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sz w:val="60"/>
          <w:szCs w:val="60"/>
        </w:rPr>
      </w:pPr>
      <w:r>
        <w:drawing>
          <wp:anchor distT="0" distB="0" distL="114300" distR="114300" simplePos="0" relativeHeight="251659264" behindDoc="0" locked="0" layoutInCell="1" allowOverlap="1">
            <wp:simplePos x="0" y="0"/>
            <wp:positionH relativeFrom="column">
              <wp:posOffset>3733800</wp:posOffset>
            </wp:positionH>
            <wp:positionV relativeFrom="paragraph">
              <wp:posOffset>-168275</wp:posOffset>
            </wp:positionV>
            <wp:extent cx="1884680" cy="181610"/>
            <wp:effectExtent l="0" t="0" r="1270" b="889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7"/>
                    <a:stretch>
                      <a:fillRect/>
                    </a:stretch>
                  </pic:blipFill>
                  <pic:spPr>
                    <a:xfrm>
                      <a:off x="0" y="0"/>
                      <a:ext cx="1884680" cy="181610"/>
                    </a:xfrm>
                    <a:prstGeom prst="rect">
                      <a:avLst/>
                    </a:prstGeom>
                    <a:noFill/>
                    <a:ln>
                      <a:noFill/>
                    </a:ln>
                  </pic:spPr>
                </pic:pic>
              </a:graphicData>
            </a:graphic>
          </wp:anchor>
        </w:drawing>
      </w:r>
    </w:p>
    <w:p>
      <w:pPr>
        <w:pStyle w:val="7"/>
      </w:pPr>
    </w:p>
    <w:p/>
    <w:p>
      <w:pPr>
        <w:pStyle w:val="2"/>
        <w:rPr>
          <w:rFonts w:hint="default"/>
        </w:rPr>
      </w:pPr>
    </w:p>
    <w:p>
      <w:pPr>
        <w:pStyle w:val="2"/>
        <w:rPr>
          <w:rFonts w:hint="default"/>
        </w:rPr>
      </w:pPr>
    </w:p>
    <w:p>
      <w:pPr>
        <w:spacing w:line="360" w:lineRule="auto"/>
        <w:jc w:val="left"/>
        <w:rPr>
          <w:rFonts w:hint="eastAsia" w:ascii="Arial" w:hAnsi="Arial" w:eastAsia="黑体" w:cs="Arial"/>
          <w:b/>
          <w:bCs/>
          <w:color w:val="0070C0"/>
          <w:sz w:val="52"/>
          <w:szCs w:val="52"/>
          <w:lang w:eastAsia="zh-CN"/>
        </w:rPr>
      </w:pPr>
      <w:r>
        <w:rPr>
          <w:rFonts w:hint="eastAsia" w:ascii="Arial" w:hAnsi="Arial" w:eastAsia="黑体" w:cs="Arial"/>
          <w:b/>
          <w:bCs/>
          <w:color w:val="0070C0"/>
          <w:sz w:val="52"/>
          <w:szCs w:val="52"/>
          <w:lang w:eastAsia="zh-CN"/>
        </w:rPr>
        <w:t>北京市第九中学分校新建综合楼工程(新建综合楼(教学建筑))新能源工程</w:t>
      </w:r>
    </w:p>
    <w:p>
      <w:pPr>
        <w:spacing w:line="360" w:lineRule="auto"/>
        <w:jc w:val="left"/>
        <w:rPr>
          <w:rFonts w:ascii="Arial" w:hAnsi="Arial" w:eastAsia="黑体" w:cs="Arial"/>
          <w:b/>
          <w:bCs/>
          <w:color w:val="0070C0"/>
          <w:sz w:val="52"/>
          <w:szCs w:val="52"/>
        </w:rPr>
      </w:pPr>
      <w:r>
        <w:rPr>
          <w:rFonts w:hint="eastAsia" w:ascii="Arial" w:hAnsi="Arial" w:eastAsia="黑体" w:cs="Arial"/>
          <w:b/>
          <w:bCs/>
          <w:color w:val="0070C0"/>
          <w:sz w:val="52"/>
          <w:szCs w:val="52"/>
        </w:rPr>
        <w:t>竞争性磋商文件</w:t>
      </w:r>
    </w:p>
    <w:p>
      <w:pPr>
        <w:spacing w:line="360" w:lineRule="auto"/>
        <w:rPr>
          <w:rFonts w:asciiTheme="minorEastAsia" w:hAnsiTheme="minorEastAsia" w:eastAsiaTheme="minorEastAsia"/>
          <w:bCs/>
          <w:sz w:val="32"/>
          <w:szCs w:val="36"/>
        </w:rPr>
      </w:pPr>
      <w:r>
        <w:rPr>
          <w:rFonts w:hint="eastAsia" w:ascii="Arial" w:hAnsi="Arial" w:eastAsia="黑体" w:cs="Arial"/>
          <w:b/>
          <w:bCs/>
          <w:color w:val="0070C0"/>
          <w:sz w:val="30"/>
          <w:szCs w:val="30"/>
        </w:rPr>
        <w:t>项目编号：11010724210200012079-XM001</w:t>
      </w:r>
    </w:p>
    <w:p>
      <w:pPr>
        <w:tabs>
          <w:tab w:val="left" w:pos="3240"/>
          <w:tab w:val="left" w:pos="3420"/>
        </w:tabs>
        <w:spacing w:before="240" w:beforeLines="100" w:after="240" w:afterLines="100" w:line="360" w:lineRule="auto"/>
        <w:ind w:left="2621" w:leftChars="444" w:hanging="1689" w:hangingChars="528"/>
        <w:jc w:val="left"/>
        <w:rPr>
          <w:rFonts w:asciiTheme="minorEastAsia" w:hAnsiTheme="minorEastAsia" w:eastAsiaTheme="minorEastAsia"/>
          <w:bCs/>
          <w:sz w:val="32"/>
          <w:szCs w:val="36"/>
        </w:rPr>
      </w:pPr>
    </w:p>
    <w:p>
      <w:pPr>
        <w:tabs>
          <w:tab w:val="left" w:pos="3240"/>
          <w:tab w:val="left" w:pos="3420"/>
        </w:tabs>
        <w:spacing w:before="240" w:beforeLines="100" w:after="240" w:afterLines="100" w:line="360" w:lineRule="auto"/>
        <w:ind w:left="2621" w:leftChars="444" w:hanging="1689" w:hangingChars="528"/>
        <w:jc w:val="left"/>
        <w:rPr>
          <w:rFonts w:asciiTheme="minorEastAsia" w:hAnsiTheme="minorEastAsia" w:eastAsiaTheme="minorEastAsia"/>
          <w:bCs/>
          <w:sz w:val="32"/>
          <w:szCs w:val="36"/>
        </w:rPr>
      </w:pPr>
    </w:p>
    <w:p>
      <w:pPr>
        <w:tabs>
          <w:tab w:val="left" w:pos="3240"/>
          <w:tab w:val="left" w:pos="3420"/>
        </w:tabs>
        <w:spacing w:before="240" w:beforeLines="100" w:after="240" w:afterLines="100" w:line="360" w:lineRule="auto"/>
        <w:ind w:left="2621" w:leftChars="444" w:hanging="1689" w:hangingChars="528"/>
        <w:jc w:val="left"/>
        <w:rPr>
          <w:rFonts w:asciiTheme="minorEastAsia" w:hAnsiTheme="minorEastAsia" w:eastAsiaTheme="minorEastAsia"/>
          <w:bCs/>
          <w:sz w:val="32"/>
          <w:szCs w:val="36"/>
        </w:rPr>
      </w:pPr>
    </w:p>
    <w:p>
      <w:pPr>
        <w:tabs>
          <w:tab w:val="left" w:pos="3240"/>
          <w:tab w:val="left" w:pos="3420"/>
        </w:tabs>
        <w:spacing w:before="240" w:beforeLines="100" w:after="240" w:afterLines="100" w:line="360" w:lineRule="auto"/>
        <w:jc w:val="left"/>
        <w:rPr>
          <w:rFonts w:asciiTheme="minorEastAsia" w:hAnsiTheme="minorEastAsia" w:eastAsiaTheme="minorEastAsia"/>
          <w:bCs/>
          <w:sz w:val="32"/>
          <w:szCs w:val="36"/>
        </w:rPr>
      </w:pPr>
    </w:p>
    <w:p>
      <w:pPr>
        <w:spacing w:line="480" w:lineRule="auto"/>
        <w:rPr>
          <w:rFonts w:ascii="Arial" w:hAnsi="Arial" w:eastAsia="黑体" w:cs="Arial"/>
          <w:b/>
          <w:bCs/>
          <w:color w:val="0070C0"/>
          <w:sz w:val="30"/>
          <w:szCs w:val="30"/>
        </w:rPr>
      </w:pPr>
    </w:p>
    <w:p>
      <w:pPr>
        <w:spacing w:line="480" w:lineRule="auto"/>
        <w:rPr>
          <w:rFonts w:ascii="Arial" w:hAnsi="Arial" w:eastAsia="黑体" w:cs="Arial"/>
          <w:b/>
          <w:bCs/>
          <w:color w:val="0070C0"/>
          <w:sz w:val="30"/>
          <w:szCs w:val="30"/>
        </w:rPr>
      </w:pPr>
      <w:r>
        <w:rPr>
          <w:rFonts w:hint="eastAsia" w:ascii="Arial" w:hAnsi="Arial" w:eastAsia="黑体" w:cs="Arial"/>
          <w:b/>
          <w:bCs/>
          <w:color w:val="0070C0"/>
          <w:sz w:val="30"/>
          <w:szCs w:val="30"/>
          <w:lang w:val="en-US" w:eastAsia="zh-CN"/>
        </w:rPr>
        <w:t>采</w:t>
      </w:r>
      <w:r>
        <w:rPr>
          <w:rFonts w:hint="eastAsia" w:ascii="Arial" w:hAnsi="Arial" w:eastAsia="黑体" w:cs="Arial"/>
          <w:b/>
          <w:bCs/>
          <w:color w:val="0070C0"/>
          <w:sz w:val="30"/>
          <w:szCs w:val="30"/>
        </w:rPr>
        <w:t xml:space="preserve">   </w:t>
      </w:r>
      <w:r>
        <w:rPr>
          <w:rFonts w:hint="eastAsia" w:ascii="Arial" w:hAnsi="Arial" w:eastAsia="黑体" w:cs="Arial"/>
          <w:b/>
          <w:bCs/>
          <w:color w:val="0070C0"/>
          <w:sz w:val="30"/>
          <w:szCs w:val="30"/>
          <w:lang w:val="en-US" w:eastAsia="zh-CN"/>
        </w:rPr>
        <w:t>购</w:t>
      </w:r>
      <w:r>
        <w:rPr>
          <w:rFonts w:hint="eastAsia" w:ascii="Arial" w:hAnsi="Arial" w:eastAsia="黑体" w:cs="Arial"/>
          <w:b/>
          <w:bCs/>
          <w:color w:val="0070C0"/>
          <w:sz w:val="30"/>
          <w:szCs w:val="30"/>
        </w:rPr>
        <w:t xml:space="preserve">   </w:t>
      </w:r>
      <w:r>
        <w:rPr>
          <w:rFonts w:ascii="Arial" w:hAnsi="Arial" w:eastAsia="黑体" w:cs="Arial"/>
          <w:b/>
          <w:bCs/>
          <w:color w:val="0070C0"/>
          <w:sz w:val="30"/>
          <w:szCs w:val="30"/>
        </w:rPr>
        <w:t>人：</w:t>
      </w:r>
      <w:r>
        <w:rPr>
          <w:rFonts w:hint="eastAsia" w:ascii="Arial" w:hAnsi="Arial" w:eastAsia="黑体" w:cs="Arial"/>
          <w:b/>
          <w:bCs/>
          <w:color w:val="0070C0"/>
          <w:sz w:val="30"/>
          <w:szCs w:val="30"/>
        </w:rPr>
        <w:t>北京市石景山区教育委员会</w:t>
      </w:r>
    </w:p>
    <w:p>
      <w:pPr>
        <w:spacing w:line="480" w:lineRule="auto"/>
        <w:rPr>
          <w:rFonts w:ascii="Arial" w:hAnsi="Arial" w:eastAsia="黑体" w:cs="Arial"/>
          <w:b/>
          <w:bCs/>
          <w:color w:val="0070C0"/>
          <w:sz w:val="30"/>
          <w:szCs w:val="30"/>
        </w:rPr>
      </w:pPr>
      <w:r>
        <w:rPr>
          <w:rFonts w:hint="eastAsia" w:ascii="Arial" w:hAnsi="Arial" w:eastAsia="黑体" w:cs="Arial"/>
          <w:b/>
          <w:bCs/>
          <w:color w:val="0070C0"/>
          <w:sz w:val="30"/>
          <w:szCs w:val="30"/>
        </w:rPr>
        <w:t>采购代理机构</w:t>
      </w:r>
      <w:r>
        <w:rPr>
          <w:rFonts w:ascii="Arial" w:hAnsi="Arial" w:eastAsia="黑体" w:cs="Arial"/>
          <w:b/>
          <w:bCs/>
          <w:color w:val="0070C0"/>
          <w:sz w:val="30"/>
          <w:szCs w:val="30"/>
        </w:rPr>
        <w:t>：</w:t>
      </w:r>
      <w:r>
        <w:rPr>
          <w:rFonts w:hint="eastAsia" w:ascii="Arial" w:hAnsi="Arial" w:eastAsia="黑体" w:cs="Arial"/>
          <w:b/>
          <w:bCs/>
          <w:color w:val="0070C0"/>
          <w:sz w:val="30"/>
          <w:szCs w:val="30"/>
        </w:rPr>
        <w:t>北京汉腾工程顾问有限公司</w:t>
      </w:r>
    </w:p>
    <w:p>
      <w:pPr>
        <w:widowControl/>
        <w:jc w:val="left"/>
        <w:rPr>
          <w:rFonts w:eastAsia="黑体"/>
        </w:rPr>
      </w:pPr>
      <w:r>
        <w:rPr>
          <w:rFonts w:ascii="Arial" w:hAnsi="Arial" w:eastAsia="黑体" w:cs="Arial"/>
          <w:b/>
          <w:bCs/>
          <w:color w:val="0070C0"/>
          <w:sz w:val="30"/>
          <w:szCs w:val="30"/>
        </w:rPr>
        <w:t>日        期：202</w:t>
      </w:r>
      <w:r>
        <w:rPr>
          <w:rFonts w:hint="eastAsia" w:ascii="Arial" w:hAnsi="Arial" w:eastAsia="黑体" w:cs="Arial"/>
          <w:b/>
          <w:bCs/>
          <w:color w:val="0070C0"/>
          <w:sz w:val="30"/>
          <w:szCs w:val="30"/>
        </w:rPr>
        <w:t>4</w:t>
      </w:r>
      <w:r>
        <w:rPr>
          <w:rFonts w:ascii="Arial" w:hAnsi="Arial" w:eastAsia="黑体" w:cs="Arial"/>
          <w:b/>
          <w:bCs/>
          <w:color w:val="0070C0"/>
          <w:sz w:val="30"/>
          <w:szCs w:val="30"/>
        </w:rPr>
        <w:t>年</w:t>
      </w:r>
      <w:r>
        <w:rPr>
          <w:rFonts w:hint="eastAsia" w:ascii="Arial" w:hAnsi="Arial" w:eastAsia="黑体" w:cs="Arial"/>
          <w:b/>
          <w:bCs/>
          <w:color w:val="0070C0"/>
          <w:sz w:val="30"/>
          <w:szCs w:val="30"/>
        </w:rPr>
        <w:t>0</w:t>
      </w:r>
      <w:r>
        <w:rPr>
          <w:rFonts w:hint="eastAsia" w:ascii="Arial" w:hAnsi="Arial" w:eastAsia="黑体" w:cs="Arial"/>
          <w:b/>
          <w:bCs/>
          <w:color w:val="0070C0"/>
          <w:sz w:val="30"/>
          <w:szCs w:val="30"/>
          <w:lang w:val="en-US" w:eastAsia="zh-CN"/>
        </w:rPr>
        <w:t>9</w:t>
      </w:r>
      <w:r>
        <w:rPr>
          <w:rFonts w:hint="eastAsia" w:ascii="Arial" w:hAnsi="Arial" w:eastAsia="黑体" w:cs="Arial"/>
          <w:b/>
          <w:bCs/>
          <w:color w:val="0070C0"/>
          <w:sz w:val="30"/>
          <w:szCs w:val="30"/>
        </w:rPr>
        <w:t>月</w:t>
      </w:r>
    </w:p>
    <w:p>
      <w:pPr>
        <w:widowControl/>
        <w:jc w:val="left"/>
      </w:pPr>
      <w:r>
        <w:rPr>
          <w:b/>
          <w:bCs/>
          <w:sz w:val="44"/>
        </w:rPr>
        <w:br w:type="page"/>
      </w:r>
    </w:p>
    <w:p>
      <w:pPr>
        <w:spacing w:line="360" w:lineRule="auto"/>
        <w:jc w:val="center"/>
        <w:outlineLvl w:val="0"/>
        <w:rPr>
          <w:b/>
          <w:sz w:val="36"/>
          <w:szCs w:val="36"/>
        </w:rPr>
      </w:pPr>
    </w:p>
    <w:p>
      <w:pPr>
        <w:spacing w:line="360" w:lineRule="auto"/>
        <w:jc w:val="center"/>
        <w:outlineLvl w:val="0"/>
      </w:pPr>
      <w:r>
        <w:rPr>
          <w:rFonts w:hint="eastAsia"/>
          <w:b/>
          <w:sz w:val="36"/>
          <w:szCs w:val="36"/>
        </w:rPr>
        <w:t>目</w:t>
      </w:r>
      <w:r>
        <w:rPr>
          <w:b/>
          <w:sz w:val="36"/>
          <w:szCs w:val="36"/>
        </w:rPr>
        <w:t xml:space="preserve">      </w:t>
      </w:r>
      <w:r>
        <w:rPr>
          <w:rFonts w:hint="eastAsia"/>
          <w:b/>
          <w:sz w:val="36"/>
          <w:szCs w:val="36"/>
        </w:rPr>
        <w:t>录</w:t>
      </w:r>
    </w:p>
    <w:p>
      <w:pPr>
        <w:pStyle w:val="33"/>
        <w:spacing w:line="360" w:lineRule="auto"/>
        <w:rPr>
          <w:rFonts w:ascii="Times New Roman"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fldChar w:fldCharType="begin"/>
      </w:r>
      <w:r>
        <w:instrText xml:space="preserve"> HYPERLINK \l "_Toc97371941" </w:instrText>
      </w:r>
      <w:r>
        <w:fldChar w:fldCharType="separate"/>
      </w:r>
      <w:r>
        <w:rPr>
          <w:rStyle w:val="59"/>
          <w:rFonts w:ascii="Times New Roman" w:hAnsi="Times New Roman"/>
          <w:color w:val="auto"/>
        </w:rPr>
        <w:t>第一章   招标邀请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_Toc97371941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pPr>
        <w:pStyle w:val="33"/>
        <w:spacing w:line="360" w:lineRule="auto"/>
        <w:rPr>
          <w:rFonts w:ascii="Times New Roman" w:hAnsi="Times New Roman"/>
          <w:b w:val="0"/>
          <w:sz w:val="21"/>
          <w:szCs w:val="22"/>
        </w:rPr>
      </w:pPr>
      <w:r>
        <w:fldChar w:fldCharType="begin"/>
      </w:r>
      <w:r>
        <w:instrText xml:space="preserve"> HYPERLINK \l "_Toc97371942" </w:instrText>
      </w:r>
      <w:r>
        <w:fldChar w:fldCharType="separate"/>
      </w:r>
      <w:r>
        <w:rPr>
          <w:rStyle w:val="59"/>
          <w:rFonts w:ascii="Times New Roman" w:hAnsi="Times New Roman"/>
          <w:color w:val="auto"/>
        </w:rPr>
        <w:t>第二章   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_Toc97371942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pPr>
        <w:pStyle w:val="33"/>
        <w:spacing w:line="360" w:lineRule="auto"/>
        <w:rPr>
          <w:rFonts w:ascii="Times New Roman" w:hAnsi="Times New Roman"/>
          <w:b w:val="0"/>
          <w:sz w:val="21"/>
          <w:szCs w:val="22"/>
        </w:rPr>
      </w:pPr>
      <w:r>
        <w:fldChar w:fldCharType="begin"/>
      </w:r>
      <w:r>
        <w:instrText xml:space="preserve"> HYPERLINK \l "_Toc97371943" </w:instrText>
      </w:r>
      <w:r>
        <w:fldChar w:fldCharType="separate"/>
      </w:r>
      <w:r>
        <w:rPr>
          <w:rStyle w:val="59"/>
          <w:rFonts w:ascii="Times New Roman" w:hAnsi="Times New Roman"/>
          <w:color w:val="auto"/>
        </w:rPr>
        <w:t>第三章   评审方法和评审标准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_Toc97371943 \h </w:instrText>
      </w:r>
      <w:r>
        <w:rPr>
          <w:rFonts w:ascii="Times New Roman" w:hAnsi="Times New Roman"/>
        </w:rPr>
        <w:fldChar w:fldCharType="separate"/>
      </w:r>
      <w:r>
        <w:rPr>
          <w:rFonts w:ascii="Times New Roman" w:hAnsi="Times New Roman"/>
        </w:rPr>
        <w:t>19</w:t>
      </w:r>
      <w:r>
        <w:rPr>
          <w:rFonts w:ascii="Times New Roman" w:hAnsi="Times New Roman"/>
        </w:rPr>
        <w:fldChar w:fldCharType="end"/>
      </w:r>
      <w:r>
        <w:rPr>
          <w:rFonts w:ascii="Times New Roman" w:hAnsi="Times New Roman"/>
        </w:rPr>
        <w:fldChar w:fldCharType="end"/>
      </w:r>
    </w:p>
    <w:p>
      <w:pPr>
        <w:pStyle w:val="33"/>
        <w:spacing w:line="360" w:lineRule="auto"/>
        <w:rPr>
          <w:rFonts w:ascii="Times New Roman" w:hAnsi="Times New Roman"/>
          <w:b w:val="0"/>
          <w:sz w:val="21"/>
          <w:szCs w:val="22"/>
        </w:rPr>
      </w:pPr>
      <w:r>
        <w:fldChar w:fldCharType="begin"/>
      </w:r>
      <w:r>
        <w:instrText xml:space="preserve"> HYPERLINK \l "_Toc97371945" </w:instrText>
      </w:r>
      <w:r>
        <w:fldChar w:fldCharType="separate"/>
      </w:r>
      <w:r>
        <w:rPr>
          <w:rStyle w:val="59"/>
          <w:rFonts w:ascii="Times New Roman" w:hAnsi="Times New Roman"/>
          <w:color w:val="auto"/>
        </w:rPr>
        <w:t>第四章   招标需求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_Toc97371945 \h </w:instrText>
      </w:r>
      <w:r>
        <w:rPr>
          <w:rFonts w:ascii="Times New Roman" w:hAnsi="Times New Roman"/>
        </w:rPr>
        <w:fldChar w:fldCharType="separate"/>
      </w:r>
      <w:r>
        <w:rPr>
          <w:rFonts w:ascii="Times New Roman" w:hAnsi="Times New Roman"/>
        </w:rPr>
        <w:t>27</w:t>
      </w:r>
      <w:r>
        <w:rPr>
          <w:rFonts w:ascii="Times New Roman" w:hAnsi="Times New Roman"/>
        </w:rPr>
        <w:fldChar w:fldCharType="end"/>
      </w:r>
      <w:r>
        <w:rPr>
          <w:rFonts w:ascii="Times New Roman" w:hAnsi="Times New Roman"/>
        </w:rPr>
        <w:fldChar w:fldCharType="end"/>
      </w:r>
    </w:p>
    <w:p>
      <w:pPr>
        <w:pStyle w:val="33"/>
        <w:spacing w:line="360" w:lineRule="auto"/>
        <w:rPr>
          <w:rFonts w:ascii="Times New Roman" w:hAnsi="Times New Roman"/>
          <w:b w:val="0"/>
          <w:sz w:val="21"/>
          <w:szCs w:val="22"/>
        </w:rPr>
      </w:pPr>
      <w:r>
        <w:fldChar w:fldCharType="begin"/>
      </w:r>
      <w:r>
        <w:instrText xml:space="preserve"> HYPERLINK \l "_Toc97371946" </w:instrText>
      </w:r>
      <w:r>
        <w:fldChar w:fldCharType="separate"/>
      </w:r>
      <w:r>
        <w:rPr>
          <w:rStyle w:val="59"/>
          <w:rFonts w:ascii="Times New Roman" w:hAnsi="Times New Roman"/>
          <w:color w:val="auto"/>
        </w:rPr>
        <w:t>第五章   合同草案条款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_Toc97371946 \h </w:instrText>
      </w:r>
      <w:r>
        <w:rPr>
          <w:rFonts w:ascii="Times New Roman" w:hAnsi="Times New Roman"/>
        </w:rPr>
        <w:fldChar w:fldCharType="separate"/>
      </w:r>
      <w:r>
        <w:rPr>
          <w:rFonts w:ascii="Times New Roman" w:hAnsi="Times New Roman"/>
        </w:rPr>
        <w:t>28</w:t>
      </w:r>
      <w:r>
        <w:rPr>
          <w:rFonts w:ascii="Times New Roman" w:hAnsi="Times New Roman"/>
        </w:rPr>
        <w:fldChar w:fldCharType="end"/>
      </w:r>
      <w:r>
        <w:rPr>
          <w:rFonts w:ascii="Times New Roman" w:hAnsi="Times New Roman"/>
        </w:rPr>
        <w:fldChar w:fldCharType="end"/>
      </w:r>
    </w:p>
    <w:p>
      <w:pPr>
        <w:pStyle w:val="33"/>
        <w:spacing w:line="360" w:lineRule="auto"/>
        <w:rPr>
          <w:rFonts w:ascii="Times New Roman" w:hAnsi="Times New Roman"/>
          <w:b w:val="0"/>
          <w:sz w:val="21"/>
          <w:szCs w:val="22"/>
        </w:rPr>
      </w:pPr>
      <w:r>
        <w:fldChar w:fldCharType="begin"/>
      </w:r>
      <w:r>
        <w:instrText xml:space="preserve"> HYPERLINK \l "_Toc97371947" </w:instrText>
      </w:r>
      <w:r>
        <w:fldChar w:fldCharType="separate"/>
      </w:r>
      <w:r>
        <w:rPr>
          <w:rStyle w:val="59"/>
          <w:rFonts w:ascii="Times New Roman" w:hAnsi="Times New Roman"/>
          <w:color w:val="auto"/>
        </w:rPr>
        <w:t>第六章   响应文件格式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_Toc97371947 \h </w:instrText>
      </w:r>
      <w:r>
        <w:rPr>
          <w:rFonts w:ascii="Times New Roman" w:hAnsi="Times New Roman"/>
        </w:rPr>
        <w:fldChar w:fldCharType="separate"/>
      </w:r>
      <w:r>
        <w:rPr>
          <w:rFonts w:ascii="Times New Roman" w:hAnsi="Times New Roman"/>
        </w:rPr>
        <w:t>56</w:t>
      </w:r>
      <w:r>
        <w:rPr>
          <w:rFonts w:ascii="Times New Roman" w:hAnsi="Times New Roman"/>
        </w:rPr>
        <w:fldChar w:fldCharType="end"/>
      </w:r>
      <w:r>
        <w:rPr>
          <w:rFonts w:ascii="Times New Roman" w:hAnsi="Times New Roman"/>
        </w:rPr>
        <w:fldChar w:fldCharType="end"/>
      </w:r>
    </w:p>
    <w:p>
      <w:pPr>
        <w:pStyle w:val="33"/>
        <w:spacing w:line="360" w:lineRule="auto"/>
        <w:rPr>
          <w:rFonts w:ascii="Times New Roman" w:hAnsi="Times New Roman"/>
          <w:b w:val="0"/>
        </w:rPr>
      </w:pPr>
      <w:r>
        <w:rPr>
          <w:rFonts w:ascii="Times New Roman" w:hAnsi="Times New Roman"/>
          <w:b w:val="0"/>
        </w:rPr>
        <w:fldChar w:fldCharType="end"/>
      </w:r>
    </w:p>
    <w:p>
      <w:pPr>
        <w:pStyle w:val="33"/>
        <w:spacing w:line="360" w:lineRule="auto"/>
        <w:rPr>
          <w:b w:val="0"/>
          <w:sz w:val="36"/>
          <w:szCs w:val="36"/>
        </w:rPr>
      </w:pPr>
      <w:bookmarkStart w:id="0" w:name="_Toc97371941"/>
    </w:p>
    <w:p>
      <w:pPr>
        <w:spacing w:line="360" w:lineRule="auto"/>
        <w:jc w:val="center"/>
        <w:outlineLvl w:val="0"/>
        <w:rPr>
          <w:b/>
          <w:sz w:val="36"/>
          <w:szCs w:val="36"/>
        </w:rPr>
        <w:sectPr>
          <w:footerReference r:id="rId6" w:type="first"/>
          <w:headerReference r:id="rId3" w:type="default"/>
          <w:footerReference r:id="rId4" w:type="default"/>
          <w:footerReference r:id="rId5" w:type="even"/>
          <w:type w:val="nextColumn"/>
          <w:pgSz w:w="11907" w:h="16840"/>
          <w:pgMar w:top="1418" w:right="1134" w:bottom="1418" w:left="1701" w:header="851" w:footer="851" w:gutter="0"/>
          <w:pgNumType w:start="1"/>
          <w:cols w:space="720" w:num="1"/>
          <w:titlePg/>
          <w:docGrid w:linePitch="462" w:charSpace="0"/>
        </w:sectPr>
      </w:pPr>
    </w:p>
    <w:p>
      <w:pPr>
        <w:spacing w:line="360" w:lineRule="auto"/>
        <w:jc w:val="center"/>
        <w:rPr>
          <w:rFonts w:ascii="Arial" w:hAnsi="Arial" w:cs="Arial"/>
          <w:b/>
          <w:sz w:val="36"/>
          <w:szCs w:val="36"/>
        </w:rPr>
      </w:pPr>
      <w:r>
        <w:rPr>
          <w:rFonts w:ascii="Arial" w:hAnsi="Arial" w:cs="Arial"/>
          <w:b/>
          <w:sz w:val="36"/>
          <w:szCs w:val="36"/>
        </w:rPr>
        <w:t>第一章  招标邀请</w:t>
      </w:r>
      <w:bookmarkEnd w:id="0"/>
      <w:bookmarkStart w:id="1" w:name="_Toc35393790"/>
      <w:bookmarkStart w:id="2" w:name="_Toc35393621"/>
      <w:bookmarkStart w:id="3" w:name="_Toc28359079"/>
      <w:bookmarkStart w:id="4" w:name="_Toc28359002"/>
      <w:bookmarkStart w:id="5" w:name="_Hlk24379207"/>
    </w:p>
    <w:p>
      <w:pPr>
        <w:pStyle w:val="4"/>
        <w:spacing w:before="0" w:line="360" w:lineRule="auto"/>
        <w:jc w:val="left"/>
        <w:rPr>
          <w:rFonts w:eastAsia="宋体" w:cs="Arial"/>
          <w:sz w:val="24"/>
          <w:szCs w:val="24"/>
        </w:rPr>
      </w:pPr>
      <w:r>
        <w:rPr>
          <w:rFonts w:eastAsia="宋体" w:cs="Arial"/>
          <w:sz w:val="24"/>
          <w:szCs w:val="24"/>
        </w:rPr>
        <w:t>一、项目基本情况</w:t>
      </w:r>
      <w:bookmarkEnd w:id="1"/>
      <w:bookmarkEnd w:id="2"/>
      <w:bookmarkEnd w:id="3"/>
      <w:bookmarkEnd w:id="4"/>
    </w:p>
    <w:p>
      <w:pPr>
        <w:spacing w:line="360" w:lineRule="auto"/>
        <w:ind w:firstLine="480" w:firstLineChars="200"/>
        <w:rPr>
          <w:rFonts w:ascii="Arial" w:hAnsi="Arial" w:cs="Arial"/>
          <w:sz w:val="24"/>
        </w:rPr>
      </w:pPr>
      <w:r>
        <w:rPr>
          <w:rFonts w:ascii="Arial" w:hAnsi="Arial" w:cs="Arial"/>
          <w:sz w:val="24"/>
        </w:rPr>
        <w:t>1.项目编号：</w:t>
      </w:r>
      <w:r>
        <w:rPr>
          <w:rFonts w:hint="eastAsia" w:ascii="Arial" w:hAnsi="Arial" w:cs="Arial"/>
          <w:sz w:val="24"/>
        </w:rPr>
        <w:t>11010724210200012079-XM001</w:t>
      </w:r>
    </w:p>
    <w:p>
      <w:pPr>
        <w:spacing w:line="360" w:lineRule="auto"/>
        <w:ind w:firstLine="480" w:firstLineChars="200"/>
        <w:rPr>
          <w:rFonts w:hint="eastAsia" w:ascii="Arial" w:hAnsi="Arial" w:eastAsia="宋体" w:cs="Arial"/>
          <w:bCs/>
          <w:sz w:val="36"/>
          <w:szCs w:val="36"/>
          <w:lang w:eastAsia="zh-CN"/>
        </w:rPr>
      </w:pPr>
      <w:r>
        <w:rPr>
          <w:rFonts w:ascii="Arial" w:hAnsi="Arial" w:cs="Arial"/>
          <w:sz w:val="24"/>
        </w:rPr>
        <w:t>2.项目名称：</w:t>
      </w:r>
      <w:r>
        <w:rPr>
          <w:rFonts w:hint="eastAsia" w:ascii="Arial" w:hAnsi="Arial" w:cs="Arial"/>
          <w:sz w:val="24"/>
          <w:lang w:eastAsia="zh-CN"/>
        </w:rPr>
        <w:t>北京市第九中学分校新建综合楼工程(新建综合楼(教学建筑))新能源工程</w:t>
      </w:r>
    </w:p>
    <w:p>
      <w:pPr>
        <w:spacing w:line="360" w:lineRule="auto"/>
        <w:ind w:firstLine="480" w:firstLineChars="200"/>
        <w:rPr>
          <w:rFonts w:ascii="Arial" w:hAnsi="Arial" w:cs="Arial"/>
          <w:sz w:val="24"/>
        </w:rPr>
      </w:pPr>
      <w:r>
        <w:rPr>
          <w:rFonts w:ascii="Arial" w:hAnsi="Arial" w:cs="Arial"/>
          <w:sz w:val="24"/>
        </w:rPr>
        <w:t>3.招标方式：竞争性磋商</w:t>
      </w:r>
    </w:p>
    <w:bookmarkEnd w:id="5"/>
    <w:p>
      <w:pPr>
        <w:spacing w:line="360" w:lineRule="auto"/>
        <w:ind w:firstLine="480" w:firstLineChars="200"/>
        <w:rPr>
          <w:rFonts w:ascii="Arial" w:hAnsi="Arial" w:cs="Arial"/>
          <w:sz w:val="24"/>
        </w:rPr>
      </w:pPr>
      <w:r>
        <w:rPr>
          <w:rFonts w:ascii="Arial" w:hAnsi="Arial" w:cs="Arial"/>
          <w:sz w:val="24"/>
        </w:rPr>
        <w:t>4.项目预算金额：</w:t>
      </w:r>
      <w:r>
        <w:rPr>
          <w:rFonts w:hint="eastAsia" w:ascii="Arial" w:hAnsi="Arial" w:cs="Arial"/>
          <w:sz w:val="24"/>
          <w:u w:val="single"/>
        </w:rPr>
        <w:t xml:space="preserve"> </w:t>
      </w:r>
      <w:r>
        <w:rPr>
          <w:rFonts w:hint="eastAsia" w:ascii="Arial" w:hAnsi="Arial" w:cs="Arial"/>
          <w:sz w:val="24"/>
          <w:u w:val="single"/>
          <w:lang w:eastAsia="zh-CN"/>
        </w:rPr>
        <w:t>344.988586</w:t>
      </w:r>
      <w:r>
        <w:rPr>
          <w:rFonts w:hint="eastAsia" w:ascii="Arial" w:hAnsi="Arial" w:cs="Arial"/>
          <w:sz w:val="24"/>
          <w:u w:val="single"/>
        </w:rPr>
        <w:t xml:space="preserve"> 万</w:t>
      </w:r>
      <w:r>
        <w:rPr>
          <w:rFonts w:ascii="Arial" w:hAnsi="Arial" w:cs="Arial"/>
          <w:sz w:val="24"/>
          <w:u w:val="single"/>
        </w:rPr>
        <w:t>元</w:t>
      </w:r>
      <w:r>
        <w:rPr>
          <w:rFonts w:ascii="Arial" w:hAnsi="Arial" w:cs="Arial"/>
          <w:sz w:val="24"/>
        </w:rPr>
        <w:t>、项目最高限价：</w:t>
      </w:r>
      <w:r>
        <w:rPr>
          <w:rFonts w:ascii="Arial" w:hAnsi="Arial" w:cs="Arial"/>
          <w:sz w:val="24"/>
          <w:u w:val="single"/>
        </w:rPr>
        <w:t xml:space="preserve"> </w:t>
      </w:r>
      <w:r>
        <w:rPr>
          <w:rFonts w:hint="eastAsia" w:ascii="Arial" w:hAnsi="Arial" w:cs="Arial"/>
          <w:sz w:val="24"/>
          <w:u w:val="single"/>
          <w:lang w:eastAsia="zh-CN"/>
        </w:rPr>
        <w:t>344.90096</w:t>
      </w:r>
      <w:r>
        <w:rPr>
          <w:rFonts w:hint="eastAsia" w:ascii="Arial" w:hAnsi="Arial" w:cs="Arial"/>
          <w:sz w:val="24"/>
          <w:u w:val="single"/>
        </w:rPr>
        <w:t xml:space="preserve"> 万</w:t>
      </w:r>
      <w:r>
        <w:rPr>
          <w:rFonts w:ascii="Arial" w:hAnsi="Arial" w:cs="Arial"/>
          <w:sz w:val="24"/>
          <w:u w:val="single"/>
        </w:rPr>
        <w:t>元</w:t>
      </w:r>
    </w:p>
    <w:p>
      <w:pPr>
        <w:spacing w:line="360" w:lineRule="auto"/>
        <w:ind w:firstLine="480" w:firstLineChars="200"/>
        <w:rPr>
          <w:rFonts w:ascii="Arial" w:hAnsi="Arial" w:cs="Arial"/>
          <w:sz w:val="24"/>
        </w:rPr>
      </w:pPr>
      <w:r>
        <w:rPr>
          <w:rFonts w:ascii="Arial" w:hAnsi="Arial" w:cs="Arial"/>
          <w:sz w:val="24"/>
        </w:rPr>
        <w:t>5. 招标需求：</w:t>
      </w:r>
    </w:p>
    <w:tbl>
      <w:tblPr>
        <w:tblStyle w:val="50"/>
        <w:tblW w:w="4761" w:type="pct"/>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2126"/>
        <w:gridCol w:w="1702"/>
        <w:gridCol w:w="709"/>
        <w:gridCol w:w="37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1" w:type="pct"/>
            <w:vAlign w:val="center"/>
          </w:tcPr>
          <w:p>
            <w:pPr>
              <w:jc w:val="center"/>
              <w:rPr>
                <w:rFonts w:hint="default" w:ascii="Arial" w:hAnsi="Arial" w:eastAsia="宋体" w:cs="Arial"/>
                <w:kern w:val="0"/>
                <w:sz w:val="21"/>
                <w:szCs w:val="21"/>
              </w:rPr>
            </w:pPr>
            <w:r>
              <w:rPr>
                <w:rFonts w:hint="default" w:ascii="Arial" w:hAnsi="Arial" w:eastAsia="宋体" w:cs="Arial"/>
                <w:kern w:val="0"/>
                <w:sz w:val="21"/>
                <w:szCs w:val="21"/>
              </w:rPr>
              <w:t>包号</w:t>
            </w:r>
          </w:p>
        </w:tc>
        <w:tc>
          <w:tcPr>
            <w:tcW w:w="1202" w:type="pct"/>
            <w:vAlign w:val="center"/>
          </w:tcPr>
          <w:p>
            <w:pPr>
              <w:jc w:val="center"/>
              <w:rPr>
                <w:rFonts w:hint="default" w:ascii="Arial" w:hAnsi="Arial" w:eastAsia="宋体" w:cs="Arial"/>
                <w:kern w:val="0"/>
                <w:sz w:val="21"/>
                <w:szCs w:val="21"/>
              </w:rPr>
            </w:pPr>
            <w:r>
              <w:rPr>
                <w:rFonts w:hint="default" w:ascii="Arial" w:hAnsi="Arial" w:eastAsia="宋体" w:cs="Arial"/>
                <w:kern w:val="0"/>
                <w:sz w:val="21"/>
                <w:szCs w:val="21"/>
              </w:rPr>
              <w:t>标的名称</w:t>
            </w:r>
          </w:p>
        </w:tc>
        <w:tc>
          <w:tcPr>
            <w:tcW w:w="962" w:type="pct"/>
            <w:vAlign w:val="center"/>
          </w:tcPr>
          <w:p>
            <w:pPr>
              <w:jc w:val="center"/>
              <w:rPr>
                <w:rFonts w:hint="default" w:ascii="Arial" w:hAnsi="Arial" w:eastAsia="宋体" w:cs="Arial"/>
                <w:kern w:val="0"/>
                <w:sz w:val="21"/>
                <w:szCs w:val="21"/>
              </w:rPr>
            </w:pPr>
            <w:r>
              <w:rPr>
                <w:rFonts w:hint="default" w:ascii="Arial" w:hAnsi="Arial" w:eastAsia="宋体" w:cs="Arial"/>
                <w:kern w:val="0"/>
                <w:sz w:val="21"/>
                <w:szCs w:val="21"/>
              </w:rPr>
              <w:t>采购包预算金额（万元）</w:t>
            </w:r>
          </w:p>
        </w:tc>
        <w:tc>
          <w:tcPr>
            <w:tcW w:w="401" w:type="pct"/>
            <w:vAlign w:val="center"/>
          </w:tcPr>
          <w:p>
            <w:pPr>
              <w:jc w:val="center"/>
              <w:rPr>
                <w:rFonts w:hint="default" w:ascii="Arial" w:hAnsi="Arial" w:eastAsia="宋体" w:cs="Arial"/>
                <w:kern w:val="0"/>
                <w:sz w:val="21"/>
                <w:szCs w:val="21"/>
              </w:rPr>
            </w:pPr>
            <w:r>
              <w:rPr>
                <w:rFonts w:hint="default" w:ascii="Arial" w:hAnsi="Arial" w:eastAsia="宋体" w:cs="Arial"/>
                <w:kern w:val="0"/>
                <w:sz w:val="21"/>
                <w:szCs w:val="21"/>
              </w:rPr>
              <w:t>数量</w:t>
            </w:r>
          </w:p>
        </w:tc>
        <w:tc>
          <w:tcPr>
            <w:tcW w:w="2115" w:type="pct"/>
            <w:vAlign w:val="center"/>
          </w:tcPr>
          <w:p>
            <w:pPr>
              <w:jc w:val="center"/>
              <w:rPr>
                <w:rFonts w:hint="default" w:ascii="Arial" w:hAnsi="Arial" w:eastAsia="宋体" w:cs="Arial"/>
                <w:kern w:val="0"/>
                <w:sz w:val="21"/>
                <w:szCs w:val="21"/>
              </w:rPr>
            </w:pPr>
            <w:r>
              <w:rPr>
                <w:rFonts w:hint="default" w:ascii="Arial" w:hAnsi="Arial" w:eastAsia="宋体" w:cs="Arial"/>
                <w:kern w:val="0"/>
                <w:sz w:val="21"/>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1" w:type="pct"/>
            <w:vAlign w:val="center"/>
          </w:tcPr>
          <w:p>
            <w:pPr>
              <w:jc w:val="center"/>
              <w:rPr>
                <w:rFonts w:hint="default" w:ascii="Arial" w:hAnsi="Arial" w:eastAsia="宋体" w:cs="Arial"/>
                <w:kern w:val="0"/>
                <w:sz w:val="21"/>
                <w:szCs w:val="21"/>
              </w:rPr>
            </w:pPr>
            <w:r>
              <w:rPr>
                <w:rFonts w:hint="default" w:ascii="Arial" w:hAnsi="Arial" w:eastAsia="宋体" w:cs="Arial"/>
                <w:kern w:val="0"/>
                <w:sz w:val="21"/>
                <w:szCs w:val="21"/>
              </w:rPr>
              <w:t>1</w:t>
            </w:r>
          </w:p>
        </w:tc>
        <w:tc>
          <w:tcPr>
            <w:tcW w:w="1202" w:type="pct"/>
            <w:vAlign w:val="center"/>
          </w:tcPr>
          <w:p>
            <w:pPr>
              <w:jc w:val="center"/>
              <w:rPr>
                <w:rFonts w:hint="default" w:ascii="Arial" w:hAnsi="Arial" w:eastAsia="宋体" w:cs="Arial"/>
                <w:kern w:val="0"/>
                <w:sz w:val="21"/>
                <w:szCs w:val="21"/>
                <w:lang w:eastAsia="zh-CN"/>
              </w:rPr>
            </w:pPr>
            <w:r>
              <w:rPr>
                <w:rFonts w:hint="eastAsia" w:ascii="Arial" w:hAnsi="Arial" w:cs="Arial"/>
                <w:sz w:val="21"/>
                <w:szCs w:val="21"/>
                <w:lang w:eastAsia="zh-CN"/>
              </w:rPr>
              <w:t>北京市第九中学分校新建综合楼工程(新建综合楼(教学建筑))新能源工程</w:t>
            </w:r>
          </w:p>
        </w:tc>
        <w:tc>
          <w:tcPr>
            <w:tcW w:w="962" w:type="pct"/>
            <w:vAlign w:val="center"/>
          </w:tcPr>
          <w:p>
            <w:pPr>
              <w:jc w:val="center"/>
              <w:rPr>
                <w:rFonts w:hint="eastAsia" w:ascii="Arial" w:hAnsi="Arial" w:eastAsia="宋体" w:cs="Arial"/>
                <w:kern w:val="0"/>
                <w:sz w:val="21"/>
                <w:szCs w:val="21"/>
                <w:lang w:eastAsia="zh-CN"/>
              </w:rPr>
            </w:pPr>
            <w:r>
              <w:rPr>
                <w:rFonts w:hint="default" w:ascii="Arial" w:hAnsi="Arial" w:eastAsia="宋体" w:cs="Arial"/>
                <w:kern w:val="0"/>
                <w:sz w:val="21"/>
                <w:szCs w:val="21"/>
              </w:rPr>
              <w:t xml:space="preserve"> </w:t>
            </w:r>
            <w:r>
              <w:rPr>
                <w:rFonts w:hint="eastAsia" w:ascii="Arial" w:hAnsi="Arial" w:cs="Arial"/>
                <w:kern w:val="0"/>
                <w:sz w:val="21"/>
                <w:szCs w:val="21"/>
                <w:lang w:eastAsia="zh-CN"/>
              </w:rPr>
              <w:t>344.988586</w:t>
            </w:r>
          </w:p>
        </w:tc>
        <w:tc>
          <w:tcPr>
            <w:tcW w:w="401" w:type="pct"/>
            <w:vAlign w:val="center"/>
          </w:tcPr>
          <w:p>
            <w:pPr>
              <w:jc w:val="center"/>
              <w:rPr>
                <w:rFonts w:hint="default" w:ascii="Arial" w:hAnsi="Arial" w:eastAsia="宋体" w:cs="Arial"/>
                <w:sz w:val="21"/>
                <w:szCs w:val="21"/>
              </w:rPr>
            </w:pPr>
            <w:r>
              <w:rPr>
                <w:rFonts w:hint="default" w:ascii="Arial" w:hAnsi="Arial" w:eastAsia="宋体" w:cs="Arial"/>
                <w:sz w:val="21"/>
                <w:szCs w:val="21"/>
              </w:rPr>
              <w:t>1项</w:t>
            </w:r>
          </w:p>
        </w:tc>
        <w:tc>
          <w:tcPr>
            <w:tcW w:w="2115" w:type="pct"/>
            <w:vAlign w:val="center"/>
          </w:tcPr>
          <w:p>
            <w:pPr>
              <w:jc w:val="both"/>
              <w:rPr>
                <w:rFonts w:hint="default" w:ascii="Arial" w:hAnsi="Arial" w:eastAsia="宋体" w:cs="Arial"/>
                <w:sz w:val="21"/>
                <w:szCs w:val="21"/>
              </w:rPr>
            </w:pPr>
            <w:r>
              <w:rPr>
                <w:rFonts w:hint="default" w:ascii="Arial" w:hAnsi="Arial" w:eastAsia="宋体" w:cs="Arial"/>
                <w:sz w:val="21"/>
                <w:szCs w:val="21"/>
                <w:lang w:eastAsia="zh-CN"/>
              </w:rPr>
              <w:t>满足设计图纸要求，满足GB50300-2013建设工程施工质量验收统一标准要求。严格执行施工安全管理制度及规范;遵守施工工期要求，按时完成施工。</w:t>
            </w:r>
          </w:p>
        </w:tc>
      </w:tr>
    </w:tbl>
    <w:p>
      <w:pPr>
        <w:spacing w:line="360" w:lineRule="auto"/>
        <w:ind w:firstLine="480" w:firstLineChars="200"/>
        <w:rPr>
          <w:rFonts w:ascii="Arial" w:hAnsi="Arial" w:cs="Arial"/>
          <w:sz w:val="24"/>
          <w:highlight w:val="none"/>
          <w:u w:val="single"/>
        </w:rPr>
      </w:pPr>
      <w:r>
        <w:rPr>
          <w:rFonts w:ascii="Arial" w:hAnsi="Arial" w:cs="Arial"/>
          <w:sz w:val="24"/>
          <w:highlight w:val="none"/>
        </w:rPr>
        <w:t>6.合同履行期限</w:t>
      </w:r>
      <w:r>
        <w:rPr>
          <w:rFonts w:ascii="Arial" w:hAnsi="Arial" w:cs="Arial"/>
          <w:color w:val="000000" w:themeColor="text1"/>
          <w:sz w:val="24"/>
          <w:highlight w:val="none"/>
          <w14:textFill>
            <w14:solidFill>
              <w14:schemeClr w14:val="tx1"/>
            </w14:solidFill>
          </w14:textFill>
        </w:rPr>
        <w:t>：本项目计划工期</w:t>
      </w:r>
      <w:r>
        <w:rPr>
          <w:rFonts w:hint="eastAsia" w:ascii="Arial" w:hAnsi="Arial" w:cs="Arial"/>
          <w:color w:val="000000" w:themeColor="text1"/>
          <w:sz w:val="24"/>
          <w:highlight w:val="none"/>
          <w:lang w:val="en-US" w:eastAsia="zh-CN"/>
          <w14:textFill>
            <w14:solidFill>
              <w14:schemeClr w14:val="tx1"/>
            </w14:solidFill>
          </w14:textFill>
        </w:rPr>
        <w:t>60</w:t>
      </w:r>
      <w:r>
        <w:rPr>
          <w:rFonts w:ascii="Arial" w:hAnsi="Arial" w:cs="Arial"/>
          <w:color w:val="000000" w:themeColor="text1"/>
          <w:sz w:val="24"/>
          <w:highlight w:val="none"/>
          <w14:textFill>
            <w14:solidFill>
              <w14:schemeClr w14:val="tx1"/>
            </w14:solidFill>
          </w14:textFill>
        </w:rPr>
        <w:t>天</w:t>
      </w:r>
    </w:p>
    <w:p>
      <w:pPr>
        <w:spacing w:line="360" w:lineRule="auto"/>
        <w:ind w:firstLine="480" w:firstLineChars="200"/>
        <w:rPr>
          <w:rFonts w:ascii="Arial" w:hAnsi="Arial" w:cs="Arial"/>
          <w:sz w:val="24"/>
        </w:rPr>
      </w:pPr>
      <w:r>
        <w:rPr>
          <w:rFonts w:ascii="Arial" w:hAnsi="Arial" w:cs="Arial"/>
          <w:sz w:val="24"/>
        </w:rPr>
        <w:t>7.本项目是否接受联合体：</w:t>
      </w:r>
      <w:r>
        <w:rPr>
          <w:rFonts w:hint="eastAsia" w:ascii="Arial" w:hAnsi="Arial" w:cs="Arial"/>
          <w:sz w:val="24"/>
        </w:rPr>
        <w:t>□</w:t>
      </w:r>
      <w:r>
        <w:rPr>
          <w:rFonts w:ascii="Arial" w:hAnsi="Arial" w:cs="Arial"/>
          <w:sz w:val="24"/>
        </w:rPr>
        <w:t xml:space="preserve">是  </w:t>
      </w:r>
      <w:r>
        <w:rPr>
          <w:rFonts w:hint="eastAsia" w:ascii="Arial" w:hAnsi="Arial" w:cs="Arial"/>
          <w:sz w:val="24"/>
        </w:rPr>
        <w:t>■</w:t>
      </w:r>
      <w:r>
        <w:rPr>
          <w:rFonts w:ascii="Arial" w:hAnsi="Arial" w:cs="Arial"/>
          <w:sz w:val="24"/>
        </w:rPr>
        <w:t>否。</w:t>
      </w:r>
    </w:p>
    <w:p>
      <w:pPr>
        <w:pStyle w:val="4"/>
        <w:spacing w:before="0" w:line="360" w:lineRule="auto"/>
        <w:jc w:val="left"/>
        <w:rPr>
          <w:rFonts w:eastAsia="宋体" w:cs="Arial"/>
          <w:sz w:val="24"/>
          <w:szCs w:val="24"/>
        </w:rPr>
      </w:pPr>
      <w:bookmarkStart w:id="6" w:name="_Toc35393622"/>
      <w:bookmarkStart w:id="7" w:name="_Toc28359080"/>
      <w:bookmarkStart w:id="8" w:name="_Toc35393791"/>
      <w:bookmarkStart w:id="9" w:name="_Toc28359003"/>
      <w:r>
        <w:rPr>
          <w:rFonts w:eastAsia="宋体" w:cs="Arial"/>
          <w:sz w:val="24"/>
          <w:szCs w:val="24"/>
        </w:rPr>
        <w:t>二、申请人的资格要求（须同时满足）</w:t>
      </w:r>
      <w:bookmarkEnd w:id="6"/>
      <w:bookmarkEnd w:id="7"/>
      <w:bookmarkEnd w:id="8"/>
      <w:bookmarkEnd w:id="9"/>
    </w:p>
    <w:p>
      <w:pPr>
        <w:spacing w:line="360" w:lineRule="auto"/>
        <w:ind w:firstLine="480" w:firstLineChars="200"/>
        <w:rPr>
          <w:rFonts w:ascii="Arial" w:hAnsi="Arial" w:cs="Arial"/>
          <w:sz w:val="24"/>
        </w:rPr>
      </w:pPr>
      <w:r>
        <w:rPr>
          <w:rFonts w:ascii="Arial" w:hAnsi="Arial" w:cs="Arial"/>
          <w:sz w:val="24"/>
        </w:rPr>
        <w:t>1.满足《中华人民共和国政府采购法》第二十二条规定；</w:t>
      </w:r>
    </w:p>
    <w:p>
      <w:pPr>
        <w:spacing w:line="360" w:lineRule="auto"/>
        <w:ind w:firstLine="480" w:firstLineChars="200"/>
        <w:rPr>
          <w:rFonts w:ascii="Arial" w:hAnsi="Arial" w:cs="Arial"/>
          <w:sz w:val="24"/>
        </w:rPr>
      </w:pPr>
      <w:bookmarkStart w:id="10" w:name="_Toc28359081"/>
      <w:bookmarkStart w:id="11" w:name="_Toc28359004"/>
      <w:r>
        <w:rPr>
          <w:rFonts w:ascii="Arial" w:hAnsi="Arial" w:cs="Arial"/>
          <w:sz w:val="24"/>
        </w:rPr>
        <w:t>2.落实政府采购政策需满足的资格要求：</w:t>
      </w:r>
    </w:p>
    <w:p>
      <w:pPr>
        <w:spacing w:line="360" w:lineRule="auto"/>
        <w:ind w:firstLine="480" w:firstLineChars="200"/>
        <w:rPr>
          <w:rFonts w:ascii="Arial" w:hAnsi="Arial" w:cs="Arial"/>
          <w:sz w:val="24"/>
        </w:rPr>
      </w:pPr>
      <w:r>
        <w:rPr>
          <w:rFonts w:ascii="Arial" w:hAnsi="Arial" w:cs="Arial"/>
          <w:sz w:val="24"/>
        </w:rPr>
        <w:t>2.1 中小企业政策</w:t>
      </w:r>
    </w:p>
    <w:p>
      <w:pPr>
        <w:spacing w:line="360" w:lineRule="auto"/>
        <w:ind w:firstLine="420" w:firstLineChars="200"/>
        <w:rPr>
          <w:rFonts w:ascii="Arial" w:hAnsi="Arial" w:cs="Arial"/>
          <w:sz w:val="24"/>
        </w:rPr>
      </w:pPr>
      <w:r>
        <w:rPr>
          <w:rFonts w:ascii="Arial" w:hAnsi="Arial" w:cs="Arial"/>
        </w:rPr>
        <w:t>□</w:t>
      </w:r>
      <w:r>
        <w:rPr>
          <w:rFonts w:ascii="Arial" w:hAnsi="Arial" w:cs="Arial"/>
          <w:sz w:val="24"/>
        </w:rPr>
        <w:t>本项目不专门面向中小企业预留采购份额。</w:t>
      </w:r>
    </w:p>
    <w:p>
      <w:pPr>
        <w:spacing w:line="360" w:lineRule="auto"/>
        <w:ind w:firstLine="420" w:firstLineChars="200"/>
        <w:rPr>
          <w:rFonts w:ascii="Arial" w:hAnsi="Arial" w:cs="Arial"/>
          <w:sz w:val="24"/>
        </w:rPr>
      </w:pPr>
      <w:r>
        <w:rPr>
          <w:rFonts w:ascii="Arial" w:hAnsi="Arial" w:cs="Arial"/>
        </w:rPr>
        <w:t>■</w:t>
      </w:r>
      <w:r>
        <w:rPr>
          <w:rFonts w:ascii="Arial" w:hAnsi="Arial" w:cs="Arial"/>
          <w:sz w:val="24"/>
        </w:rPr>
        <w:t xml:space="preserve">本项目专门面向 </w:t>
      </w:r>
      <w:r>
        <w:rPr>
          <w:rFonts w:ascii="Arial" w:hAnsi="Arial" w:cs="Arial"/>
        </w:rPr>
        <w:t>■</w:t>
      </w:r>
      <w:r>
        <w:rPr>
          <w:rFonts w:ascii="Arial" w:hAnsi="Arial" w:cs="Arial"/>
          <w:sz w:val="24"/>
        </w:rPr>
        <w:t xml:space="preserve">中小 </w:t>
      </w:r>
      <w:r>
        <w:rPr>
          <w:rFonts w:ascii="Arial" w:hAnsi="Arial" w:cs="Arial"/>
        </w:rPr>
        <w:t>□</w:t>
      </w:r>
      <w:r>
        <w:rPr>
          <w:rFonts w:ascii="Arial" w:hAnsi="Arial" w:cs="Arial"/>
          <w:sz w:val="24"/>
        </w:rPr>
        <w:t>小微企业  采购。即：提供的货物全部由符合政策要求的中小/小微企业制造、服务全部由符合政策要求的中小/小微企业承接。</w:t>
      </w:r>
    </w:p>
    <w:p>
      <w:pPr>
        <w:spacing w:line="360" w:lineRule="auto"/>
        <w:ind w:firstLine="420" w:firstLineChars="200"/>
        <w:rPr>
          <w:rFonts w:ascii="Arial" w:hAnsi="Arial" w:cs="Arial"/>
          <w:sz w:val="24"/>
        </w:rPr>
      </w:pPr>
      <w:r>
        <w:rPr>
          <w:rFonts w:ascii="Arial" w:hAnsi="Arial" w:cs="Arial"/>
        </w:rPr>
        <w:t>□</w:t>
      </w:r>
      <w:r>
        <w:rPr>
          <w:rFonts w:ascii="Arial" w:hAnsi="Arial" w:cs="Arial"/>
          <w:sz w:val="24"/>
        </w:rPr>
        <w:t>本项目预留部分采购项目预算专门面向中小企业采购。对于预留份额，提供的货物由符合政策要求的中小企业制造、服务由符合政策要求的中小企业承接。预留份额通过以下措施进行：</w:t>
      </w:r>
      <w:r>
        <w:rPr>
          <w:rFonts w:ascii="Arial" w:hAnsi="Arial" w:cs="Arial"/>
          <w:sz w:val="24"/>
          <w:u w:val="single"/>
        </w:rPr>
        <w:t>无。</w:t>
      </w:r>
    </w:p>
    <w:p>
      <w:pPr>
        <w:spacing w:line="360" w:lineRule="auto"/>
        <w:ind w:firstLine="480" w:firstLineChars="200"/>
        <w:rPr>
          <w:rFonts w:ascii="Arial" w:hAnsi="Arial" w:cs="Arial"/>
          <w:sz w:val="24"/>
        </w:rPr>
      </w:pPr>
      <w:r>
        <w:rPr>
          <w:rFonts w:ascii="Arial" w:hAnsi="Arial" w:cs="Arial"/>
          <w:sz w:val="24"/>
        </w:rPr>
        <w:t>2.2 其它落实政府采购政策的资格要求（如有）：无。</w:t>
      </w:r>
    </w:p>
    <w:p>
      <w:pPr>
        <w:spacing w:line="360" w:lineRule="auto"/>
        <w:ind w:firstLine="480" w:firstLineChars="200"/>
        <w:rPr>
          <w:rFonts w:ascii="Arial" w:hAnsi="Arial" w:cs="Arial"/>
          <w:i/>
          <w:iCs/>
          <w:sz w:val="24"/>
          <w:u w:val="single"/>
        </w:rPr>
      </w:pPr>
      <w:r>
        <w:rPr>
          <w:rFonts w:ascii="Arial" w:hAnsi="Arial" w:cs="Arial"/>
          <w:sz w:val="24"/>
        </w:rPr>
        <w:t>3.本项目的特定资格要求：</w:t>
      </w:r>
    </w:p>
    <w:p>
      <w:pPr>
        <w:tabs>
          <w:tab w:val="left" w:pos="900"/>
          <w:tab w:val="left" w:pos="1134"/>
          <w:tab w:val="left" w:pos="1589"/>
          <w:tab w:val="left" w:pos="5521"/>
        </w:tabs>
        <w:snapToGrid w:val="0"/>
        <w:spacing w:line="360" w:lineRule="auto"/>
        <w:ind w:firstLine="480" w:firstLineChars="200"/>
        <w:rPr>
          <w:rFonts w:ascii="Arial" w:hAnsi="Arial" w:cs="Arial"/>
          <w:sz w:val="24"/>
        </w:rPr>
      </w:pPr>
      <w:r>
        <w:rPr>
          <w:rFonts w:ascii="Arial" w:hAnsi="Arial" w:cs="Arial"/>
          <w:sz w:val="24"/>
        </w:rPr>
        <w:t>3.1本项目是否接受分支机构参与响应：</w:t>
      </w:r>
      <w:r>
        <w:rPr>
          <w:rFonts w:ascii="Arial" w:hAnsi="Arial" w:cs="Arial"/>
        </w:rPr>
        <w:t>□</w:t>
      </w:r>
      <w:r>
        <w:rPr>
          <w:rFonts w:ascii="Arial" w:hAnsi="Arial" w:cs="Arial"/>
          <w:sz w:val="24"/>
        </w:rPr>
        <w:t xml:space="preserve">是   </w:t>
      </w:r>
      <w:r>
        <w:rPr>
          <w:rFonts w:ascii="Arial" w:hAnsi="Arial" w:cs="Arial"/>
        </w:rPr>
        <w:t>■</w:t>
      </w:r>
      <w:r>
        <w:rPr>
          <w:rFonts w:ascii="Arial" w:hAnsi="Arial" w:cs="Arial"/>
          <w:sz w:val="24"/>
        </w:rPr>
        <w:t>否；</w:t>
      </w:r>
    </w:p>
    <w:p>
      <w:pPr>
        <w:tabs>
          <w:tab w:val="left" w:pos="900"/>
          <w:tab w:val="left" w:pos="1134"/>
          <w:tab w:val="left" w:pos="1589"/>
          <w:tab w:val="left" w:pos="5521"/>
        </w:tabs>
        <w:snapToGrid w:val="0"/>
        <w:spacing w:line="360" w:lineRule="auto"/>
        <w:rPr>
          <w:rFonts w:ascii="Arial" w:hAnsi="Arial" w:cs="Arial"/>
          <w:sz w:val="24"/>
        </w:rPr>
      </w:pPr>
      <w:r>
        <w:rPr>
          <w:rFonts w:ascii="Arial" w:hAnsi="Arial" w:cs="Arial"/>
          <w:sz w:val="24"/>
        </w:rPr>
        <w:t xml:space="preserve">    3.2 本项目是否属于政府购买服务：</w:t>
      </w:r>
    </w:p>
    <w:p>
      <w:pPr>
        <w:tabs>
          <w:tab w:val="left" w:pos="900"/>
          <w:tab w:val="left" w:pos="1134"/>
          <w:tab w:val="left" w:pos="1589"/>
          <w:tab w:val="left" w:pos="5521"/>
        </w:tabs>
        <w:snapToGrid w:val="0"/>
        <w:spacing w:line="360" w:lineRule="auto"/>
        <w:ind w:left="991" w:leftChars="472" w:firstLine="2"/>
        <w:rPr>
          <w:rFonts w:ascii="Arial" w:hAnsi="Arial" w:cs="Arial"/>
          <w:sz w:val="24"/>
        </w:rPr>
      </w:pPr>
      <w:r>
        <w:rPr>
          <w:rFonts w:ascii="Arial" w:hAnsi="Arial" w:cs="Arial"/>
        </w:rPr>
        <w:t>■</w:t>
      </w:r>
      <w:r>
        <w:rPr>
          <w:rFonts w:ascii="Arial" w:hAnsi="Arial" w:cs="Arial"/>
          <w:sz w:val="24"/>
        </w:rPr>
        <w:t>否</w:t>
      </w:r>
    </w:p>
    <w:p>
      <w:pPr>
        <w:tabs>
          <w:tab w:val="left" w:pos="900"/>
          <w:tab w:val="left" w:pos="1134"/>
          <w:tab w:val="left" w:pos="1589"/>
          <w:tab w:val="left" w:pos="5521"/>
        </w:tabs>
        <w:snapToGrid w:val="0"/>
        <w:spacing w:line="360" w:lineRule="auto"/>
        <w:ind w:left="991" w:leftChars="472" w:firstLine="2"/>
        <w:rPr>
          <w:rFonts w:ascii="Arial" w:hAnsi="Arial" w:cs="Arial"/>
          <w:sz w:val="24"/>
        </w:rPr>
      </w:pPr>
      <w:r>
        <w:rPr>
          <w:rFonts w:ascii="Arial" w:hAnsi="Arial" w:cs="Arial"/>
        </w:rPr>
        <w:t>□</w:t>
      </w:r>
      <w:r>
        <w:rPr>
          <w:rFonts w:ascii="Arial" w:hAnsi="Arial" w:cs="Arial"/>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ascii="Arial" w:hAnsi="Arial" w:cs="Arial"/>
          <w:sz w:val="24"/>
        </w:rPr>
      </w:pPr>
      <w:r>
        <w:rPr>
          <w:rFonts w:ascii="Arial" w:hAnsi="Arial" w:cs="Arial"/>
          <w:sz w:val="24"/>
        </w:rPr>
        <w:t>3.3其他特定资格要求：</w:t>
      </w:r>
    </w:p>
    <w:p>
      <w:pPr>
        <w:tabs>
          <w:tab w:val="left" w:pos="900"/>
          <w:tab w:val="left" w:pos="1134"/>
          <w:tab w:val="left" w:pos="1589"/>
          <w:tab w:val="left" w:pos="5521"/>
        </w:tabs>
        <w:snapToGrid w:val="0"/>
        <w:spacing w:line="360" w:lineRule="auto"/>
        <w:ind w:firstLine="480" w:firstLineChars="200"/>
        <w:rPr>
          <w:rFonts w:hint="eastAsia" w:ascii="Arial" w:hAnsi="Arial" w:cs="Arial"/>
          <w:sz w:val="24"/>
        </w:rPr>
      </w:pPr>
      <w:r>
        <w:rPr>
          <w:rFonts w:hint="eastAsia" w:ascii="Arial" w:hAnsi="Arial" w:cs="Arial"/>
          <w:sz w:val="24"/>
        </w:rPr>
        <w:t>具有建设行政主管部门核发的</w:t>
      </w:r>
      <w:r>
        <w:rPr>
          <w:rFonts w:hint="eastAsia" w:ascii="Arial" w:hAnsi="Arial" w:cs="Arial"/>
          <w:sz w:val="24"/>
          <w:u w:val="single"/>
          <w:lang w:eastAsia="zh-CN"/>
        </w:rPr>
        <w:t>建筑机电安装工程专业承包三级</w:t>
      </w:r>
      <w:r>
        <w:rPr>
          <w:rFonts w:hint="eastAsia" w:ascii="Arial" w:hAnsi="Arial" w:cs="Arial"/>
          <w:sz w:val="24"/>
          <w:u w:val="none"/>
        </w:rPr>
        <w:t>（含）以上资质和</w:t>
      </w:r>
      <w:r>
        <w:rPr>
          <w:rFonts w:hint="eastAsia" w:ascii="Arial" w:hAnsi="Arial" w:cs="Arial"/>
          <w:sz w:val="24"/>
        </w:rPr>
        <w:t>有效期内的安全生产许可证复印件（加盖本单位公章）；</w:t>
      </w:r>
    </w:p>
    <w:p>
      <w:pPr>
        <w:tabs>
          <w:tab w:val="left" w:pos="900"/>
          <w:tab w:val="left" w:pos="1134"/>
          <w:tab w:val="left" w:pos="1589"/>
          <w:tab w:val="left" w:pos="5521"/>
        </w:tabs>
        <w:snapToGrid w:val="0"/>
        <w:spacing w:line="360" w:lineRule="auto"/>
        <w:ind w:firstLine="480" w:firstLineChars="200"/>
        <w:rPr>
          <w:rFonts w:ascii="Arial" w:hAnsi="Arial" w:cs="Arial"/>
          <w:sz w:val="24"/>
        </w:rPr>
      </w:pPr>
      <w:r>
        <w:rPr>
          <w:rFonts w:ascii="Arial" w:hAnsi="Arial" w:cs="Arial"/>
          <w:sz w:val="24"/>
        </w:rPr>
        <w:t>拟派项目经理需具备机电工程二级（含）以上注册建造师执业资格，具备有效的安全生产考核合格证书（B本）；</w:t>
      </w:r>
    </w:p>
    <w:p>
      <w:pPr>
        <w:tabs>
          <w:tab w:val="left" w:pos="900"/>
          <w:tab w:val="left" w:pos="1134"/>
          <w:tab w:val="left" w:pos="1589"/>
          <w:tab w:val="left" w:pos="5521"/>
        </w:tabs>
        <w:snapToGrid w:val="0"/>
        <w:spacing w:line="360" w:lineRule="auto"/>
        <w:ind w:firstLine="480" w:firstLineChars="200"/>
        <w:rPr>
          <w:rFonts w:ascii="Arial" w:hAnsi="Arial" w:cs="Arial"/>
          <w:sz w:val="24"/>
        </w:rPr>
      </w:pPr>
      <w:r>
        <w:rPr>
          <w:rFonts w:ascii="Arial" w:hAnsi="Arial" w:cs="Arial"/>
          <w:sz w:val="24"/>
        </w:rPr>
        <w:t>外地来京建筑企业在办理进京备案时，应当一并办理注册建造师备案手续，已办理备案的外地来京建筑企业注册建造师方可在本市行政区域内开展执业活动；</w:t>
      </w:r>
    </w:p>
    <w:p>
      <w:pPr>
        <w:tabs>
          <w:tab w:val="left" w:pos="900"/>
          <w:tab w:val="left" w:pos="1134"/>
          <w:tab w:val="left" w:pos="1589"/>
          <w:tab w:val="left" w:pos="5521"/>
        </w:tabs>
        <w:snapToGrid w:val="0"/>
        <w:spacing w:line="360" w:lineRule="auto"/>
        <w:ind w:firstLine="480" w:firstLineChars="200"/>
        <w:rPr>
          <w:rFonts w:ascii="Arial" w:hAnsi="Arial" w:cs="Arial"/>
          <w:sz w:val="24"/>
        </w:rPr>
      </w:pPr>
      <w:r>
        <w:rPr>
          <w:rFonts w:ascii="Arial" w:hAnsi="Arial" w:cs="Arial"/>
          <w:iCs/>
          <w:sz w:val="24"/>
        </w:rPr>
        <w:t>根据财库〔2016〕125号《财政部关于在政府采购活动中查询及使用信用记录有关问题的通知》的要求，通过“信用中国”网站（www.creditchina.gov.cn）、中国政府采购网（www.ccgp.gov.cn）查询相关主体信用记录，截止时间点为投标截止时间当天。对列入失信被执行人、重大税收违法案件当事人名单、政府采购严重违法失信行为记录名单的投标人，拒绝其参与政府采购活动。</w:t>
      </w:r>
      <w:r>
        <w:rPr>
          <w:rFonts w:ascii="Arial" w:hAnsi="Arial" w:cs="Arial"/>
          <w:b/>
          <w:iCs/>
          <w:sz w:val="24"/>
        </w:rPr>
        <w:t>(无须供应商提供，由</w:t>
      </w:r>
      <w:r>
        <w:rPr>
          <w:rFonts w:hint="eastAsia" w:ascii="Arial" w:hAnsi="Arial" w:cs="Arial"/>
          <w:b/>
          <w:iCs/>
          <w:sz w:val="24"/>
        </w:rPr>
        <w:t>采购人</w:t>
      </w:r>
      <w:r>
        <w:rPr>
          <w:rFonts w:ascii="Arial" w:hAnsi="Arial" w:cs="Arial"/>
          <w:b/>
          <w:iCs/>
          <w:sz w:val="24"/>
        </w:rPr>
        <w:t>或</w:t>
      </w:r>
      <w:r>
        <w:rPr>
          <w:rFonts w:hint="eastAsia" w:ascii="Arial" w:hAnsi="Arial" w:cs="Arial"/>
          <w:b/>
          <w:iCs/>
          <w:sz w:val="24"/>
        </w:rPr>
        <w:t>采购代理机构</w:t>
      </w:r>
      <w:r>
        <w:rPr>
          <w:rFonts w:ascii="Arial" w:hAnsi="Arial" w:cs="Arial"/>
          <w:b/>
          <w:iCs/>
          <w:sz w:val="24"/>
        </w:rPr>
        <w:t>查询。)</w:t>
      </w:r>
    </w:p>
    <w:p>
      <w:pPr>
        <w:spacing w:line="360" w:lineRule="auto"/>
        <w:ind w:firstLine="480" w:firstLineChars="200"/>
        <w:rPr>
          <w:rFonts w:ascii="Arial" w:hAnsi="Arial" w:cs="Arial"/>
          <w:i/>
          <w:iCs/>
          <w:sz w:val="24"/>
          <w:u w:val="single"/>
        </w:rPr>
      </w:pPr>
    </w:p>
    <w:bookmarkEnd w:id="10"/>
    <w:bookmarkEnd w:id="11"/>
    <w:p>
      <w:pPr>
        <w:pStyle w:val="4"/>
        <w:widowControl/>
        <w:spacing w:before="0" w:line="360" w:lineRule="auto"/>
        <w:jc w:val="left"/>
        <w:rPr>
          <w:rFonts w:eastAsia="宋体" w:cs="Arial"/>
          <w:color w:val="000000" w:themeColor="text1"/>
          <w:sz w:val="24"/>
          <w:szCs w:val="24"/>
          <w14:textFill>
            <w14:solidFill>
              <w14:schemeClr w14:val="tx1"/>
            </w14:solidFill>
          </w14:textFill>
        </w:rPr>
      </w:pPr>
      <w:bookmarkStart w:id="12" w:name="_Toc35393792"/>
      <w:bookmarkStart w:id="13" w:name="_Toc35393623"/>
      <w:r>
        <w:rPr>
          <w:rFonts w:eastAsia="宋体" w:cs="Arial"/>
          <w:sz w:val="24"/>
          <w:szCs w:val="24"/>
        </w:rPr>
        <w:t>三、获取采购文</w:t>
      </w:r>
      <w:r>
        <w:rPr>
          <w:rFonts w:eastAsia="宋体" w:cs="Arial"/>
          <w:color w:val="000000" w:themeColor="text1"/>
          <w:sz w:val="24"/>
          <w:szCs w:val="24"/>
          <w14:textFill>
            <w14:solidFill>
              <w14:schemeClr w14:val="tx1"/>
            </w14:solidFill>
          </w14:textFill>
        </w:rPr>
        <w:t>件</w:t>
      </w:r>
      <w:bookmarkEnd w:id="12"/>
      <w:bookmarkEnd w:id="13"/>
    </w:p>
    <w:p>
      <w:pPr>
        <w:adjustRightInd w:val="0"/>
        <w:snapToGrid w:val="0"/>
        <w:spacing w:line="360" w:lineRule="auto"/>
        <w:ind w:firstLine="480" w:firstLineChars="200"/>
        <w:rPr>
          <w:sz w:val="24"/>
          <w:lang w:bidi="ar"/>
        </w:rPr>
      </w:pPr>
      <w:bookmarkStart w:id="14" w:name="_Toc28359005"/>
      <w:bookmarkStart w:id="15" w:name="_Toc28359082"/>
      <w:bookmarkStart w:id="16" w:name="_Toc35393793"/>
      <w:bookmarkStart w:id="17" w:name="_Toc35393624"/>
      <w:r>
        <w:rPr>
          <w:sz w:val="24"/>
          <w:lang w:bidi="ar"/>
        </w:rPr>
        <w:t>1.时</w:t>
      </w:r>
      <w:r>
        <w:rPr>
          <w:color w:val="000000" w:themeColor="text1"/>
          <w:sz w:val="24"/>
          <w:lang w:bidi="ar"/>
          <w14:textFill>
            <w14:solidFill>
              <w14:schemeClr w14:val="tx1"/>
            </w14:solidFill>
          </w14:textFill>
        </w:rPr>
        <w:t>间：</w:t>
      </w:r>
      <w:r>
        <w:rPr>
          <w:rFonts w:hint="eastAsia"/>
          <w:color w:val="000000" w:themeColor="text1"/>
          <w:sz w:val="24"/>
          <w:lang w:bidi="ar"/>
          <w14:textFill>
            <w14:solidFill>
              <w14:schemeClr w14:val="tx1"/>
            </w14:solidFill>
          </w14:textFill>
        </w:rPr>
        <w:t>2024</w:t>
      </w:r>
      <w:r>
        <w:rPr>
          <w:color w:val="000000" w:themeColor="text1"/>
          <w:sz w:val="24"/>
          <w:lang w:bidi="ar"/>
          <w14:textFill>
            <w14:solidFill>
              <w14:schemeClr w14:val="tx1"/>
            </w14:solidFill>
          </w14:textFill>
        </w:rPr>
        <w:t>年</w:t>
      </w:r>
      <w:r>
        <w:rPr>
          <w:rFonts w:hint="eastAsia"/>
          <w:color w:val="000000" w:themeColor="text1"/>
          <w:sz w:val="24"/>
          <w:lang w:val="en-US" w:eastAsia="zh-CN" w:bidi="ar"/>
          <w14:textFill>
            <w14:solidFill>
              <w14:schemeClr w14:val="tx1"/>
            </w14:solidFill>
          </w14:textFill>
        </w:rPr>
        <w:t xml:space="preserve"> 09</w:t>
      </w:r>
      <w:r>
        <w:rPr>
          <w:color w:val="000000" w:themeColor="text1"/>
          <w:sz w:val="24"/>
          <w:lang w:bidi="ar"/>
          <w14:textFill>
            <w14:solidFill>
              <w14:schemeClr w14:val="tx1"/>
            </w14:solidFill>
          </w14:textFill>
        </w:rPr>
        <w:t xml:space="preserve"> 月 </w:t>
      </w:r>
      <w:r>
        <w:rPr>
          <w:rFonts w:hint="eastAsia"/>
          <w:color w:val="000000" w:themeColor="text1"/>
          <w:sz w:val="24"/>
          <w:lang w:val="en-US" w:eastAsia="zh-CN" w:bidi="ar"/>
          <w14:textFill>
            <w14:solidFill>
              <w14:schemeClr w14:val="tx1"/>
            </w14:solidFill>
          </w14:textFill>
        </w:rPr>
        <w:t>30</w:t>
      </w:r>
      <w:r>
        <w:rPr>
          <w:color w:val="000000" w:themeColor="text1"/>
          <w:sz w:val="24"/>
          <w:lang w:bidi="ar"/>
          <w14:textFill>
            <w14:solidFill>
              <w14:schemeClr w14:val="tx1"/>
            </w14:solidFill>
          </w14:textFill>
        </w:rPr>
        <w:t xml:space="preserve"> 日至</w:t>
      </w:r>
      <w:r>
        <w:rPr>
          <w:rFonts w:hint="eastAsia"/>
          <w:color w:val="000000" w:themeColor="text1"/>
          <w:sz w:val="24"/>
          <w:lang w:bidi="ar"/>
          <w14:textFill>
            <w14:solidFill>
              <w14:schemeClr w14:val="tx1"/>
            </w14:solidFill>
          </w14:textFill>
        </w:rPr>
        <w:t>2024</w:t>
      </w:r>
      <w:r>
        <w:rPr>
          <w:color w:val="000000" w:themeColor="text1"/>
          <w:sz w:val="24"/>
          <w:lang w:bidi="ar"/>
          <w14:textFill>
            <w14:solidFill>
              <w14:schemeClr w14:val="tx1"/>
            </w14:solidFill>
          </w14:textFill>
        </w:rPr>
        <w:t xml:space="preserve">年 </w:t>
      </w:r>
      <w:r>
        <w:rPr>
          <w:rFonts w:hint="eastAsia"/>
          <w:color w:val="000000" w:themeColor="text1"/>
          <w:sz w:val="24"/>
          <w:lang w:val="en-US" w:eastAsia="zh-CN" w:bidi="ar"/>
          <w14:textFill>
            <w14:solidFill>
              <w14:schemeClr w14:val="tx1"/>
            </w14:solidFill>
          </w14:textFill>
        </w:rPr>
        <w:t>10</w:t>
      </w:r>
      <w:r>
        <w:rPr>
          <w:color w:val="000000" w:themeColor="text1"/>
          <w:sz w:val="24"/>
          <w:lang w:bidi="ar"/>
          <w14:textFill>
            <w14:solidFill>
              <w14:schemeClr w14:val="tx1"/>
            </w14:solidFill>
          </w14:textFill>
        </w:rPr>
        <w:t xml:space="preserve"> 月 </w:t>
      </w:r>
      <w:r>
        <w:rPr>
          <w:rFonts w:hint="eastAsia"/>
          <w:color w:val="000000" w:themeColor="text1"/>
          <w:sz w:val="24"/>
          <w:lang w:val="en-US" w:eastAsia="zh-CN" w:bidi="ar"/>
          <w14:textFill>
            <w14:solidFill>
              <w14:schemeClr w14:val="tx1"/>
            </w14:solidFill>
          </w14:textFill>
        </w:rPr>
        <w:t>11</w:t>
      </w:r>
      <w:r>
        <w:rPr>
          <w:color w:val="000000" w:themeColor="text1"/>
          <w:sz w:val="24"/>
          <w:lang w:bidi="ar"/>
          <w14:textFill>
            <w14:solidFill>
              <w14:schemeClr w14:val="tx1"/>
            </w14:solidFill>
          </w14:textFill>
        </w:rPr>
        <w:t xml:space="preserve"> 日，每天上午</w:t>
      </w:r>
      <w:r>
        <w:rPr>
          <w:rFonts w:hint="eastAsia"/>
          <w:sz w:val="24"/>
        </w:rPr>
        <w:t>09时</w:t>
      </w:r>
      <w:r>
        <w:rPr>
          <w:sz w:val="24"/>
          <w:lang w:bidi="ar"/>
        </w:rPr>
        <w:t>至</w:t>
      </w:r>
      <w:r>
        <w:rPr>
          <w:rFonts w:hint="eastAsia"/>
          <w:sz w:val="24"/>
        </w:rPr>
        <w:t>11时</w:t>
      </w:r>
      <w:r>
        <w:rPr>
          <w:sz w:val="24"/>
          <w:lang w:bidi="ar"/>
        </w:rPr>
        <w:t>，下午</w:t>
      </w:r>
      <w:r>
        <w:rPr>
          <w:rFonts w:hint="eastAsia"/>
          <w:sz w:val="24"/>
        </w:rPr>
        <w:t>13时</w:t>
      </w:r>
      <w:r>
        <w:rPr>
          <w:sz w:val="24"/>
          <w:lang w:bidi="ar"/>
        </w:rPr>
        <w:t>至</w:t>
      </w:r>
      <w:r>
        <w:rPr>
          <w:rFonts w:hint="eastAsia"/>
          <w:sz w:val="24"/>
        </w:rPr>
        <w:t>16时</w:t>
      </w:r>
      <w:r>
        <w:rPr>
          <w:sz w:val="24"/>
          <w:lang w:bidi="ar"/>
        </w:rPr>
        <w:t>（北京时间，法定节假日除外）。</w:t>
      </w:r>
    </w:p>
    <w:p>
      <w:pPr>
        <w:adjustRightInd w:val="0"/>
        <w:snapToGrid w:val="0"/>
        <w:spacing w:line="360" w:lineRule="auto"/>
        <w:ind w:firstLine="480" w:firstLineChars="200"/>
        <w:rPr>
          <w:sz w:val="24"/>
        </w:rPr>
      </w:pPr>
      <w:r>
        <w:rPr>
          <w:sz w:val="24"/>
          <w:lang w:bidi="ar"/>
        </w:rPr>
        <w:t>2.地点：北京市政府采购电子交易平台</w:t>
      </w:r>
    </w:p>
    <w:p>
      <w:pPr>
        <w:widowControl/>
        <w:adjustRightInd w:val="0"/>
        <w:snapToGrid w:val="0"/>
        <w:spacing w:line="360" w:lineRule="auto"/>
        <w:ind w:firstLine="480" w:firstLineChars="200"/>
        <w:jc w:val="left"/>
        <w:rPr>
          <w:sz w:val="24"/>
          <w:lang w:bidi="ar"/>
        </w:rPr>
      </w:pPr>
      <w:r>
        <w:rPr>
          <w:sz w:val="24"/>
          <w:lang w:bidi="ar"/>
        </w:rPr>
        <w:t>3.方式：供应商持CA数字认证证书登录北京市政府采购电子交易平台</w:t>
      </w:r>
      <w:r>
        <w:rPr>
          <w:rFonts w:hint="eastAsia"/>
          <w:sz w:val="24"/>
          <w:lang w:bidi="ar"/>
        </w:rPr>
        <w:t>（</w:t>
      </w:r>
      <w:r>
        <w:rPr>
          <w:sz w:val="24"/>
          <w:lang w:bidi="ar"/>
        </w:rPr>
        <w:t>http://zbcg-bjzc.zhongcy.com/bjczj-portal-site/index.html#/home</w:t>
      </w:r>
      <w:r>
        <w:rPr>
          <w:rFonts w:hint="eastAsia"/>
          <w:sz w:val="24"/>
          <w:lang w:bidi="ar"/>
        </w:rPr>
        <w:t>）</w:t>
      </w:r>
      <w:r>
        <w:rPr>
          <w:sz w:val="24"/>
          <w:lang w:bidi="ar"/>
        </w:rPr>
        <w:t>获取电子版竞争性磋商文件。</w:t>
      </w:r>
    </w:p>
    <w:p>
      <w:pPr>
        <w:widowControl/>
        <w:adjustRightInd w:val="0"/>
        <w:snapToGrid w:val="0"/>
        <w:spacing w:line="360" w:lineRule="auto"/>
        <w:ind w:firstLine="480" w:firstLineChars="200"/>
        <w:jc w:val="left"/>
        <w:rPr>
          <w:sz w:val="24"/>
        </w:rPr>
      </w:pPr>
      <w:r>
        <w:rPr>
          <w:sz w:val="24"/>
          <w:lang w:bidi="ar"/>
        </w:rPr>
        <w:t>4.售价：0元。</w:t>
      </w:r>
    </w:p>
    <w:p>
      <w:pPr>
        <w:pStyle w:val="4"/>
        <w:widowControl/>
        <w:spacing w:before="0" w:line="360" w:lineRule="auto"/>
        <w:jc w:val="left"/>
        <w:rPr>
          <w:rFonts w:eastAsia="宋体" w:cs="Arial"/>
          <w:sz w:val="24"/>
          <w:szCs w:val="24"/>
        </w:rPr>
      </w:pPr>
      <w:r>
        <w:rPr>
          <w:rFonts w:eastAsia="宋体" w:cs="Arial"/>
          <w:sz w:val="24"/>
          <w:szCs w:val="24"/>
        </w:rPr>
        <w:t>四、</w:t>
      </w:r>
      <w:bookmarkEnd w:id="14"/>
      <w:bookmarkEnd w:id="15"/>
      <w:bookmarkEnd w:id="16"/>
      <w:bookmarkEnd w:id="17"/>
      <w:r>
        <w:rPr>
          <w:rFonts w:eastAsia="宋体" w:cs="Arial"/>
          <w:sz w:val="24"/>
          <w:szCs w:val="24"/>
        </w:rPr>
        <w:t>响应文件提交</w:t>
      </w:r>
    </w:p>
    <w:p>
      <w:pPr>
        <w:spacing w:line="360" w:lineRule="auto"/>
        <w:ind w:firstLine="480" w:firstLineChars="200"/>
        <w:rPr>
          <w:rFonts w:ascii="Arial" w:hAnsi="Arial" w:cs="Arial"/>
          <w:bCs/>
          <w:color w:val="000000" w:themeColor="text1"/>
          <w:sz w:val="24"/>
          <w:u w:val="single"/>
          <w14:textFill>
            <w14:solidFill>
              <w14:schemeClr w14:val="tx1"/>
            </w14:solidFill>
          </w14:textFill>
        </w:rPr>
      </w:pPr>
      <w:r>
        <w:rPr>
          <w:rFonts w:ascii="Arial" w:hAnsi="Arial" w:cs="Arial"/>
          <w:color w:val="000000" w:themeColor="text1"/>
          <w:sz w:val="24"/>
          <w:lang w:bidi="ar"/>
          <w14:textFill>
            <w14:solidFill>
              <w14:schemeClr w14:val="tx1"/>
            </w14:solidFill>
          </w14:textFill>
        </w:rPr>
        <w:t>截止时间：</w:t>
      </w:r>
      <w:r>
        <w:rPr>
          <w:rFonts w:hint="eastAsia" w:ascii="Arial" w:hAnsi="Arial" w:cs="Arial"/>
          <w:color w:val="000000" w:themeColor="text1"/>
          <w:sz w:val="24"/>
          <w14:textFill>
            <w14:solidFill>
              <w14:schemeClr w14:val="tx1"/>
            </w14:solidFill>
          </w14:textFill>
        </w:rPr>
        <w:t>2024年</w:t>
      </w:r>
      <w:r>
        <w:rPr>
          <w:rFonts w:ascii="Arial" w:hAnsi="Arial" w:cs="Arial"/>
          <w:color w:val="000000" w:themeColor="text1"/>
          <w:sz w:val="24"/>
          <w14:textFill>
            <w14:solidFill>
              <w14:schemeClr w14:val="tx1"/>
            </w14:solidFill>
          </w14:textFill>
        </w:rPr>
        <w:t xml:space="preserve"> </w:t>
      </w:r>
      <w:r>
        <w:rPr>
          <w:rFonts w:hint="eastAsia" w:ascii="Arial" w:hAnsi="Arial" w:cs="Arial"/>
          <w:color w:val="000000" w:themeColor="text1"/>
          <w:sz w:val="24"/>
          <w:lang w:val="en-US" w:eastAsia="zh-CN"/>
          <w14:textFill>
            <w14:solidFill>
              <w14:schemeClr w14:val="tx1"/>
            </w14:solidFill>
          </w14:textFill>
        </w:rPr>
        <w:t xml:space="preserve">10 </w:t>
      </w:r>
      <w:r>
        <w:rPr>
          <w:rFonts w:hint="eastAsia" w:ascii="Arial" w:hAnsi="Arial" w:cs="Arial"/>
          <w:color w:val="000000" w:themeColor="text1"/>
          <w:sz w:val="24"/>
          <w14:textFill>
            <w14:solidFill>
              <w14:schemeClr w14:val="tx1"/>
            </w14:solidFill>
          </w14:textFill>
        </w:rPr>
        <w:t>月</w:t>
      </w:r>
      <w:r>
        <w:rPr>
          <w:rFonts w:ascii="Arial" w:hAnsi="Arial" w:cs="Arial"/>
          <w:color w:val="000000" w:themeColor="text1"/>
          <w:sz w:val="24"/>
          <w14:textFill>
            <w14:solidFill>
              <w14:schemeClr w14:val="tx1"/>
            </w14:solidFill>
          </w14:textFill>
        </w:rPr>
        <w:t xml:space="preserve"> </w:t>
      </w:r>
      <w:r>
        <w:rPr>
          <w:rFonts w:hint="eastAsia" w:ascii="Arial" w:hAnsi="Arial" w:cs="Arial"/>
          <w:color w:val="000000" w:themeColor="text1"/>
          <w:sz w:val="24"/>
          <w:lang w:val="en-US" w:eastAsia="zh-CN"/>
          <w14:textFill>
            <w14:solidFill>
              <w14:schemeClr w14:val="tx1"/>
            </w14:solidFill>
          </w14:textFill>
        </w:rPr>
        <w:t>16</w:t>
      </w:r>
      <w:r>
        <w:rPr>
          <w:rFonts w:ascii="Arial" w:hAnsi="Arial" w:cs="Arial"/>
          <w:color w:val="000000" w:themeColor="text1"/>
          <w:sz w:val="24"/>
          <w14:textFill>
            <w14:solidFill>
              <w14:schemeClr w14:val="tx1"/>
            </w14:solidFill>
          </w14:textFill>
        </w:rPr>
        <w:t xml:space="preserve"> </w:t>
      </w:r>
      <w:r>
        <w:rPr>
          <w:rFonts w:hint="eastAsia" w:ascii="Arial" w:hAnsi="Arial" w:cs="Arial"/>
          <w:color w:val="000000" w:themeColor="text1"/>
          <w:sz w:val="24"/>
          <w14:textFill>
            <w14:solidFill>
              <w14:schemeClr w14:val="tx1"/>
            </w14:solidFill>
          </w14:textFill>
        </w:rPr>
        <w:t>日</w:t>
      </w:r>
      <w:r>
        <w:rPr>
          <w:rFonts w:ascii="Arial" w:hAnsi="Arial" w:cs="Arial"/>
          <w:color w:val="000000" w:themeColor="text1"/>
          <w:sz w:val="24"/>
          <w14:textFill>
            <w14:solidFill>
              <w14:schemeClr w14:val="tx1"/>
            </w14:solidFill>
          </w14:textFill>
        </w:rPr>
        <w:t>09</w:t>
      </w:r>
      <w:r>
        <w:rPr>
          <w:rFonts w:ascii="Arial" w:hAnsi="Arial" w:cs="Arial"/>
          <w:color w:val="000000" w:themeColor="text1"/>
          <w:sz w:val="24"/>
          <w:lang w:bidi="ar"/>
          <w14:textFill>
            <w14:solidFill>
              <w14:schemeClr w14:val="tx1"/>
            </w14:solidFill>
          </w14:textFill>
        </w:rPr>
        <w:t>点</w:t>
      </w:r>
      <w:r>
        <w:rPr>
          <w:rFonts w:ascii="Arial" w:hAnsi="Arial" w:cs="Arial"/>
          <w:color w:val="000000" w:themeColor="text1"/>
          <w:sz w:val="24"/>
          <w14:textFill>
            <w14:solidFill>
              <w14:schemeClr w14:val="tx1"/>
            </w14:solidFill>
          </w14:textFill>
        </w:rPr>
        <w:t>30</w:t>
      </w:r>
      <w:r>
        <w:rPr>
          <w:rFonts w:ascii="Arial" w:hAnsi="Arial" w:cs="Arial"/>
          <w:color w:val="000000" w:themeColor="text1"/>
          <w:sz w:val="24"/>
          <w:lang w:bidi="ar"/>
          <w14:textFill>
            <w14:solidFill>
              <w14:schemeClr w14:val="tx1"/>
            </w14:solidFill>
          </w14:textFill>
        </w:rPr>
        <w:t>分</w:t>
      </w:r>
      <w:r>
        <w:rPr>
          <w:rFonts w:ascii="Arial" w:hAnsi="Arial" w:cs="Arial"/>
          <w:bCs/>
          <w:color w:val="000000" w:themeColor="text1"/>
          <w:sz w:val="24"/>
          <w:lang w:bidi="ar"/>
          <w14:textFill>
            <w14:solidFill>
              <w14:schemeClr w14:val="tx1"/>
            </w14:solidFill>
          </w14:textFill>
        </w:rPr>
        <w:t>（北京时间）</w:t>
      </w:r>
      <w:r>
        <w:rPr>
          <w:rFonts w:ascii="Arial" w:hAnsi="Arial" w:cs="Arial"/>
          <w:iCs/>
          <w:color w:val="000000" w:themeColor="text1"/>
          <w:sz w:val="24"/>
          <w:lang w:bidi="ar"/>
          <w14:textFill>
            <w14:solidFill>
              <w14:schemeClr w14:val="tx1"/>
            </w14:solidFill>
          </w14:textFill>
        </w:rPr>
        <w:t>。</w:t>
      </w:r>
    </w:p>
    <w:p>
      <w:pPr>
        <w:spacing w:line="360" w:lineRule="auto"/>
        <w:ind w:firstLine="480" w:firstLineChars="200"/>
        <w:rPr>
          <w:rFonts w:hint="eastAsia" w:ascii="Arial" w:hAnsi="Arial" w:eastAsia="宋体" w:cs="Arial"/>
          <w:color w:val="000000" w:themeColor="text1"/>
          <w:sz w:val="24"/>
          <w:lang w:val="en-US" w:eastAsia="zh-CN" w:bidi="ar"/>
          <w14:textFill>
            <w14:solidFill>
              <w14:schemeClr w14:val="tx1"/>
            </w14:solidFill>
          </w14:textFill>
        </w:rPr>
      </w:pPr>
      <w:r>
        <w:rPr>
          <w:rFonts w:ascii="Arial" w:hAnsi="Arial" w:cs="Arial"/>
          <w:color w:val="000000" w:themeColor="text1"/>
          <w:sz w:val="24"/>
          <w:lang w:bidi="ar"/>
          <w14:textFill>
            <w14:solidFill>
              <w14:schemeClr w14:val="tx1"/>
            </w14:solidFill>
          </w14:textFill>
        </w:rPr>
        <w:t>地点：</w:t>
      </w:r>
      <w:r>
        <w:rPr>
          <w:rFonts w:ascii="Arial" w:hAnsi="Arial" w:cs="Arial"/>
          <w:color w:val="000000"/>
          <w:sz w:val="24"/>
          <w:lang w:bidi="ar"/>
        </w:rPr>
        <w:t>北京市石景山区实兴大街30号院17号楼8层</w:t>
      </w:r>
    </w:p>
    <w:p>
      <w:pPr>
        <w:pStyle w:val="4"/>
        <w:spacing w:before="0" w:line="360" w:lineRule="auto"/>
        <w:jc w:val="left"/>
        <w:rPr>
          <w:rFonts w:eastAsia="宋体" w:cs="Arial"/>
          <w:color w:val="000000" w:themeColor="text1"/>
          <w:sz w:val="24"/>
          <w:szCs w:val="24"/>
          <w14:textFill>
            <w14:solidFill>
              <w14:schemeClr w14:val="tx1"/>
            </w14:solidFill>
          </w14:textFill>
        </w:rPr>
      </w:pPr>
      <w:r>
        <w:rPr>
          <w:rFonts w:eastAsia="宋体" w:cs="Arial"/>
          <w:color w:val="000000" w:themeColor="text1"/>
          <w:sz w:val="24"/>
          <w:szCs w:val="24"/>
          <w14:textFill>
            <w14:solidFill>
              <w14:schemeClr w14:val="tx1"/>
            </w14:solidFill>
          </w14:textFill>
        </w:rPr>
        <w:t>五、开启</w:t>
      </w:r>
    </w:p>
    <w:p>
      <w:pPr>
        <w:spacing w:line="360" w:lineRule="auto"/>
        <w:ind w:firstLine="480" w:firstLineChars="200"/>
        <w:rPr>
          <w:rFonts w:ascii="Arial" w:hAnsi="Arial" w:cs="Arial"/>
          <w:color w:val="000000" w:themeColor="text1"/>
          <w:sz w:val="24"/>
          <w14:textFill>
            <w14:solidFill>
              <w14:schemeClr w14:val="tx1"/>
            </w14:solidFill>
          </w14:textFill>
        </w:rPr>
      </w:pPr>
      <w:r>
        <w:rPr>
          <w:rFonts w:ascii="Arial" w:hAnsi="Arial" w:cs="Arial"/>
          <w:color w:val="000000" w:themeColor="text1"/>
          <w:sz w:val="24"/>
          <w:lang w:bidi="ar"/>
          <w14:textFill>
            <w14:solidFill>
              <w14:schemeClr w14:val="tx1"/>
            </w14:solidFill>
          </w14:textFill>
        </w:rPr>
        <w:t>时间：</w:t>
      </w:r>
      <w:r>
        <w:rPr>
          <w:rFonts w:hint="eastAsia" w:ascii="Arial" w:hAnsi="Arial" w:cs="Arial"/>
          <w:color w:val="000000" w:themeColor="text1"/>
          <w:sz w:val="24"/>
          <w14:textFill>
            <w14:solidFill>
              <w14:schemeClr w14:val="tx1"/>
            </w14:solidFill>
          </w14:textFill>
        </w:rPr>
        <w:t>2024年</w:t>
      </w:r>
      <w:r>
        <w:rPr>
          <w:rFonts w:ascii="Arial" w:hAnsi="Arial" w:cs="Arial"/>
          <w:color w:val="000000" w:themeColor="text1"/>
          <w:sz w:val="24"/>
          <w14:textFill>
            <w14:solidFill>
              <w14:schemeClr w14:val="tx1"/>
            </w14:solidFill>
          </w14:textFill>
        </w:rPr>
        <w:t xml:space="preserve"> </w:t>
      </w:r>
      <w:r>
        <w:rPr>
          <w:rFonts w:hint="eastAsia" w:ascii="Arial" w:hAnsi="Arial" w:cs="Arial"/>
          <w:color w:val="000000" w:themeColor="text1"/>
          <w:sz w:val="24"/>
          <w:lang w:val="en-US" w:eastAsia="zh-CN"/>
          <w14:textFill>
            <w14:solidFill>
              <w14:schemeClr w14:val="tx1"/>
            </w14:solidFill>
          </w14:textFill>
        </w:rPr>
        <w:t>10</w:t>
      </w:r>
      <w:r>
        <w:rPr>
          <w:rFonts w:ascii="Arial" w:hAnsi="Arial" w:cs="Arial"/>
          <w:color w:val="000000" w:themeColor="text1"/>
          <w:sz w:val="24"/>
          <w14:textFill>
            <w14:solidFill>
              <w14:schemeClr w14:val="tx1"/>
            </w14:solidFill>
          </w14:textFill>
        </w:rPr>
        <w:t xml:space="preserve"> </w:t>
      </w:r>
      <w:r>
        <w:rPr>
          <w:rFonts w:hint="eastAsia" w:ascii="Arial" w:hAnsi="Arial" w:cs="Arial"/>
          <w:color w:val="000000" w:themeColor="text1"/>
          <w:sz w:val="24"/>
          <w14:textFill>
            <w14:solidFill>
              <w14:schemeClr w14:val="tx1"/>
            </w14:solidFill>
          </w14:textFill>
        </w:rPr>
        <w:t>月</w:t>
      </w:r>
      <w:r>
        <w:rPr>
          <w:rFonts w:ascii="Arial" w:hAnsi="Arial" w:cs="Arial"/>
          <w:color w:val="000000" w:themeColor="text1"/>
          <w:sz w:val="24"/>
          <w14:textFill>
            <w14:solidFill>
              <w14:schemeClr w14:val="tx1"/>
            </w14:solidFill>
          </w14:textFill>
        </w:rPr>
        <w:t xml:space="preserve"> </w:t>
      </w:r>
      <w:r>
        <w:rPr>
          <w:rFonts w:hint="eastAsia" w:ascii="Arial" w:hAnsi="Arial" w:cs="Arial"/>
          <w:color w:val="000000" w:themeColor="text1"/>
          <w:sz w:val="24"/>
          <w:lang w:val="en-US" w:eastAsia="zh-CN"/>
          <w14:textFill>
            <w14:solidFill>
              <w14:schemeClr w14:val="tx1"/>
            </w14:solidFill>
          </w14:textFill>
        </w:rPr>
        <w:t>16</w:t>
      </w:r>
      <w:r>
        <w:rPr>
          <w:rFonts w:ascii="Arial" w:hAnsi="Arial" w:cs="Arial"/>
          <w:color w:val="000000" w:themeColor="text1"/>
          <w:sz w:val="24"/>
          <w14:textFill>
            <w14:solidFill>
              <w14:schemeClr w14:val="tx1"/>
            </w14:solidFill>
          </w14:textFill>
        </w:rPr>
        <w:t xml:space="preserve"> </w:t>
      </w:r>
      <w:r>
        <w:rPr>
          <w:rFonts w:hint="eastAsia" w:ascii="Arial" w:hAnsi="Arial" w:cs="Arial"/>
          <w:color w:val="000000" w:themeColor="text1"/>
          <w:sz w:val="24"/>
          <w14:textFill>
            <w14:solidFill>
              <w14:schemeClr w14:val="tx1"/>
            </w14:solidFill>
          </w14:textFill>
        </w:rPr>
        <w:t>日</w:t>
      </w:r>
      <w:r>
        <w:rPr>
          <w:rFonts w:ascii="Arial" w:hAnsi="Arial" w:cs="Arial"/>
          <w:color w:val="000000" w:themeColor="text1"/>
          <w:sz w:val="24"/>
          <w14:textFill>
            <w14:solidFill>
              <w14:schemeClr w14:val="tx1"/>
            </w14:solidFill>
          </w14:textFill>
        </w:rPr>
        <w:t>09</w:t>
      </w:r>
      <w:r>
        <w:rPr>
          <w:rFonts w:ascii="Arial" w:hAnsi="Arial" w:cs="Arial"/>
          <w:color w:val="000000" w:themeColor="text1"/>
          <w:sz w:val="24"/>
          <w:lang w:bidi="ar"/>
          <w14:textFill>
            <w14:solidFill>
              <w14:schemeClr w14:val="tx1"/>
            </w14:solidFill>
          </w14:textFill>
        </w:rPr>
        <w:t>点</w:t>
      </w:r>
      <w:r>
        <w:rPr>
          <w:rFonts w:ascii="Arial" w:hAnsi="Arial" w:cs="Arial"/>
          <w:color w:val="000000" w:themeColor="text1"/>
          <w:sz w:val="24"/>
          <w14:textFill>
            <w14:solidFill>
              <w14:schemeClr w14:val="tx1"/>
            </w14:solidFill>
          </w14:textFill>
        </w:rPr>
        <w:t>30</w:t>
      </w:r>
      <w:r>
        <w:rPr>
          <w:rFonts w:ascii="Arial" w:hAnsi="Arial" w:cs="Arial"/>
          <w:color w:val="000000" w:themeColor="text1"/>
          <w:sz w:val="24"/>
          <w:lang w:bidi="ar"/>
          <w14:textFill>
            <w14:solidFill>
              <w14:schemeClr w14:val="tx1"/>
            </w14:solidFill>
          </w14:textFill>
        </w:rPr>
        <w:t>分</w:t>
      </w:r>
      <w:r>
        <w:rPr>
          <w:rFonts w:ascii="Arial" w:hAnsi="Arial" w:cs="Arial"/>
          <w:bCs/>
          <w:color w:val="000000" w:themeColor="text1"/>
          <w:sz w:val="24"/>
          <w:lang w:bidi="ar"/>
          <w14:textFill>
            <w14:solidFill>
              <w14:schemeClr w14:val="tx1"/>
            </w14:solidFill>
          </w14:textFill>
        </w:rPr>
        <w:t>（北京时间）</w:t>
      </w:r>
      <w:r>
        <w:rPr>
          <w:rFonts w:ascii="Arial" w:hAnsi="Arial" w:cs="Arial"/>
          <w:color w:val="000000" w:themeColor="text1"/>
          <w:sz w:val="24"/>
          <w14:textFill>
            <w14:solidFill>
              <w14:schemeClr w14:val="tx1"/>
            </w14:solidFill>
          </w14:textFill>
        </w:rPr>
        <w:t>。</w:t>
      </w:r>
    </w:p>
    <w:p>
      <w:pPr>
        <w:spacing w:line="360" w:lineRule="auto"/>
        <w:ind w:firstLine="480" w:firstLineChars="200"/>
        <w:rPr>
          <w:rFonts w:ascii="Arial" w:hAnsi="Arial" w:cs="Arial"/>
          <w:bCs/>
          <w:sz w:val="24"/>
        </w:rPr>
      </w:pPr>
      <w:r>
        <w:rPr>
          <w:rFonts w:ascii="Arial" w:hAnsi="Arial" w:cs="Arial"/>
          <w:sz w:val="24"/>
          <w:lang w:bidi="ar"/>
        </w:rPr>
        <w:t>地点：</w:t>
      </w:r>
      <w:r>
        <w:rPr>
          <w:rFonts w:ascii="Arial" w:hAnsi="Arial" w:cs="Arial"/>
          <w:color w:val="000000"/>
          <w:sz w:val="24"/>
          <w:lang w:bidi="ar"/>
        </w:rPr>
        <w:t>北京市石景山区实兴大街30号院17号楼8层</w:t>
      </w:r>
    </w:p>
    <w:p>
      <w:pPr>
        <w:pStyle w:val="4"/>
        <w:spacing w:before="0" w:line="360" w:lineRule="auto"/>
        <w:jc w:val="left"/>
        <w:rPr>
          <w:rFonts w:eastAsia="宋体" w:cs="Arial"/>
          <w:sz w:val="24"/>
          <w:szCs w:val="24"/>
        </w:rPr>
      </w:pPr>
      <w:bookmarkStart w:id="18" w:name="_Toc35393794"/>
      <w:bookmarkStart w:id="19" w:name="_Toc28359084"/>
      <w:bookmarkStart w:id="20" w:name="_Toc35393625"/>
      <w:bookmarkStart w:id="21" w:name="_Toc28359007"/>
      <w:r>
        <w:rPr>
          <w:rFonts w:eastAsia="宋体" w:cs="Arial"/>
          <w:sz w:val="24"/>
          <w:szCs w:val="24"/>
        </w:rPr>
        <w:t>六、公告期限</w:t>
      </w:r>
      <w:bookmarkEnd w:id="18"/>
      <w:bookmarkEnd w:id="19"/>
      <w:bookmarkEnd w:id="20"/>
      <w:bookmarkEnd w:id="21"/>
    </w:p>
    <w:p>
      <w:pPr>
        <w:spacing w:line="360" w:lineRule="auto"/>
        <w:ind w:firstLine="480" w:firstLineChars="200"/>
        <w:rPr>
          <w:rFonts w:ascii="Arial" w:hAnsi="Arial" w:cs="Arial"/>
          <w:kern w:val="0"/>
          <w:sz w:val="24"/>
        </w:rPr>
      </w:pPr>
      <w:r>
        <w:rPr>
          <w:rFonts w:ascii="Arial" w:hAnsi="Arial" w:cs="Arial"/>
          <w:kern w:val="0"/>
          <w:sz w:val="24"/>
        </w:rPr>
        <w:t>自本公告发布之日起3个工作日。</w:t>
      </w:r>
    </w:p>
    <w:p>
      <w:pPr>
        <w:pStyle w:val="4"/>
        <w:spacing w:before="0" w:line="360" w:lineRule="auto"/>
        <w:jc w:val="left"/>
        <w:rPr>
          <w:rFonts w:eastAsia="宋体" w:cs="Arial"/>
          <w:sz w:val="24"/>
          <w:szCs w:val="24"/>
        </w:rPr>
      </w:pPr>
      <w:bookmarkStart w:id="22" w:name="_Toc35393626"/>
      <w:bookmarkStart w:id="23" w:name="_Toc35393795"/>
      <w:r>
        <w:rPr>
          <w:rFonts w:eastAsia="宋体" w:cs="Arial"/>
          <w:sz w:val="24"/>
          <w:szCs w:val="24"/>
        </w:rPr>
        <w:t>七、其他补充事宜</w:t>
      </w:r>
      <w:bookmarkEnd w:id="22"/>
      <w:bookmarkEnd w:id="23"/>
    </w:p>
    <w:p>
      <w:pPr>
        <w:spacing w:line="360" w:lineRule="auto"/>
        <w:ind w:firstLine="480" w:firstLineChars="200"/>
        <w:jc w:val="left"/>
        <w:rPr>
          <w:sz w:val="24"/>
        </w:rPr>
      </w:pPr>
      <w:bookmarkStart w:id="24" w:name="_Toc28359085"/>
      <w:bookmarkStart w:id="25" w:name="_Toc35393796"/>
      <w:bookmarkStart w:id="26" w:name="_Toc35393627"/>
      <w:bookmarkStart w:id="27" w:name="_Toc28359008"/>
      <w:r>
        <w:rPr>
          <w:rFonts w:ascii="宋体" w:hAnsi="宋体"/>
          <w:sz w:val="24"/>
        </w:rPr>
        <w:t>1.本项目需</w:t>
      </w:r>
      <w:r>
        <w:rPr>
          <w:sz w:val="24"/>
        </w:rPr>
        <w:t>要落实的政府采购政策</w:t>
      </w:r>
      <w:r>
        <w:rPr>
          <w:rFonts w:hint="eastAsia"/>
          <w:sz w:val="24"/>
        </w:rPr>
        <w:t>：</w:t>
      </w:r>
    </w:p>
    <w:p>
      <w:pPr>
        <w:widowControl/>
        <w:adjustRightInd w:val="0"/>
        <w:snapToGrid w:val="0"/>
        <w:spacing w:line="360" w:lineRule="auto"/>
        <w:ind w:firstLine="480" w:firstLineChars="200"/>
        <w:jc w:val="left"/>
        <w:rPr>
          <w:sz w:val="24"/>
        </w:rPr>
      </w:pPr>
      <w:r>
        <w:rPr>
          <w:sz w:val="24"/>
        </w:rPr>
        <w:t>《中华人民共和国政府采购法》、《中华人民共和国政府采购法实施条例》、《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号）、《关于印发环境标志产品政府采购品目清单的通知》（财库[2019]18号）、《财政部发展改革委关于印发节能产品政府采购品目清单的通知》（财库[2019]19号）及其它相关法律法规。</w:t>
      </w:r>
    </w:p>
    <w:p>
      <w:pPr>
        <w:widowControl/>
        <w:adjustRightInd w:val="0"/>
        <w:snapToGrid w:val="0"/>
        <w:spacing w:line="360" w:lineRule="auto"/>
        <w:ind w:firstLine="480" w:firstLineChars="200"/>
        <w:jc w:val="left"/>
        <w:rPr>
          <w:bCs/>
          <w:sz w:val="24"/>
          <w:lang w:bidi="ar"/>
        </w:rPr>
      </w:pPr>
      <w:r>
        <w:rPr>
          <w:rFonts w:hint="eastAsia"/>
          <w:sz w:val="24"/>
          <w:lang w:bidi="ar"/>
        </w:rPr>
        <w:t>2</w:t>
      </w:r>
      <w:r>
        <w:rPr>
          <w:sz w:val="24"/>
          <w:lang w:bidi="ar"/>
        </w:rPr>
        <w:t>.本项目采用电子化与线下流程</w:t>
      </w:r>
      <w:r>
        <w:rPr>
          <w:rFonts w:hint="eastAsia"/>
          <w:sz w:val="24"/>
          <w:lang w:bidi="ar"/>
        </w:rPr>
        <w:t>相</w:t>
      </w:r>
      <w:r>
        <w:rPr>
          <w:sz w:val="24"/>
          <w:lang w:bidi="ar"/>
        </w:rPr>
        <w:t>结合</w:t>
      </w:r>
      <w:r>
        <w:rPr>
          <w:rFonts w:hint="eastAsia"/>
          <w:sz w:val="24"/>
          <w:lang w:bidi="ar"/>
        </w:rPr>
        <w:t>的</w:t>
      </w:r>
      <w:r>
        <w:rPr>
          <w:sz w:val="24"/>
          <w:lang w:bidi="ar"/>
        </w:rPr>
        <w:t>采购方式，请供应商认真学习北京市政府采购电子交易平台发布的相关操作手册，办理CA认证证书、进行北京市政府采购电子交易平台注册绑定，并认真核实</w:t>
      </w:r>
      <w:r>
        <w:rPr>
          <w:bCs/>
          <w:sz w:val="24"/>
          <w:lang w:bidi="ar"/>
        </w:rPr>
        <w:t>数字认证证书情况确认是否符合本项目电子化采购流程要求。</w:t>
      </w:r>
    </w:p>
    <w:p>
      <w:pPr>
        <w:adjustRightInd w:val="0"/>
        <w:snapToGrid w:val="0"/>
        <w:spacing w:line="360" w:lineRule="auto"/>
        <w:ind w:firstLine="480" w:firstLineChars="200"/>
        <w:rPr>
          <w:sz w:val="24"/>
        </w:rPr>
      </w:pPr>
      <w:r>
        <w:rPr>
          <w:sz w:val="24"/>
          <w:lang w:bidi="ar"/>
        </w:rPr>
        <w:t>CA认证证书服务热线 010-58511086</w:t>
      </w:r>
    </w:p>
    <w:p>
      <w:pPr>
        <w:adjustRightInd w:val="0"/>
        <w:snapToGrid w:val="0"/>
        <w:spacing w:line="360" w:lineRule="auto"/>
        <w:ind w:firstLine="480" w:firstLineChars="200"/>
        <w:rPr>
          <w:sz w:val="24"/>
        </w:rPr>
      </w:pPr>
      <w:r>
        <w:rPr>
          <w:sz w:val="24"/>
          <w:lang w:bidi="ar"/>
        </w:rPr>
        <w:t xml:space="preserve">技术支持服务热线    010-86483801    </w:t>
      </w:r>
    </w:p>
    <w:p>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.1办理CA认证证书</w:t>
      </w:r>
    </w:p>
    <w:p>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“用户指南”—“操作指南”—“市场主体CA办理操作流程指引”，按照程序要求办理。</w:t>
      </w:r>
    </w:p>
    <w:p>
      <w:pPr>
        <w:adjustRightInd w:val="0"/>
        <w:snapToGrid w:val="0"/>
        <w:spacing w:line="360" w:lineRule="auto"/>
        <w:ind w:firstLine="480" w:firstLineChars="200"/>
        <w:rPr>
          <w:sz w:val="24"/>
          <w:lang w:bidi="ar"/>
        </w:rPr>
      </w:pPr>
      <w:r>
        <w:rPr>
          <w:rFonts w:hint="eastAsia"/>
          <w:sz w:val="24"/>
          <w:lang w:bidi="ar"/>
        </w:rPr>
        <w:t>2</w:t>
      </w:r>
      <w:r>
        <w:rPr>
          <w:sz w:val="24"/>
          <w:lang w:bidi="ar"/>
        </w:rPr>
        <w:t>.2注册</w:t>
      </w:r>
    </w:p>
    <w:p>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.3驱动、客户端下载</w:t>
      </w:r>
    </w:p>
    <w:p>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lang w:bidi="ar"/>
        </w:rPr>
      </w:pPr>
      <w:r>
        <w:rPr>
          <w:rFonts w:hint="eastAsia"/>
          <w:sz w:val="24"/>
          <w:lang w:bidi="ar"/>
        </w:rPr>
        <w:t>2</w:t>
      </w:r>
      <w:r>
        <w:rPr>
          <w:sz w:val="24"/>
          <w:lang w:bidi="ar"/>
        </w:rPr>
        <w:t>.4 获取电子竞争性磋商文件</w:t>
      </w:r>
    </w:p>
    <w:p>
      <w:pPr>
        <w:adjustRightInd w:val="0"/>
        <w:snapToGrid w:val="0"/>
        <w:spacing w:line="360" w:lineRule="auto"/>
        <w:ind w:firstLine="480" w:firstLineChars="200"/>
        <w:rPr>
          <w:sz w:val="24"/>
          <w:lang w:bidi="ar"/>
        </w:rPr>
      </w:pPr>
      <w:r>
        <w:rPr>
          <w:sz w:val="24"/>
          <w:lang w:bidi="ar"/>
        </w:rPr>
        <w:t>供应商持CA数字认证证书登录北京市政府采购电子交易平台获取电子竞争性磋商文件。未在规定期限内通过电子交易平台获取竞争性磋商文件的</w:t>
      </w:r>
      <w:r>
        <w:rPr>
          <w:b/>
          <w:sz w:val="24"/>
          <w:lang w:bidi="ar"/>
        </w:rPr>
        <w:t>响应无效</w:t>
      </w:r>
      <w:r>
        <w:rPr>
          <w:sz w:val="24"/>
          <w:lang w:bidi="ar"/>
        </w:rPr>
        <w:t>。</w:t>
      </w:r>
    </w:p>
    <w:p>
      <w:pPr>
        <w:pStyle w:val="2"/>
        <w:rPr>
          <w:rFonts w:hint="default"/>
          <w:lang w:bidi="ar"/>
        </w:rPr>
      </w:pPr>
    </w:p>
    <w:p>
      <w:pPr>
        <w:pStyle w:val="4"/>
        <w:spacing w:before="0" w:line="360" w:lineRule="auto"/>
        <w:jc w:val="left"/>
        <w:rPr>
          <w:rFonts w:eastAsia="宋体" w:cs="Arial"/>
          <w:sz w:val="24"/>
          <w:szCs w:val="24"/>
        </w:rPr>
      </w:pPr>
      <w:r>
        <w:rPr>
          <w:rFonts w:eastAsia="宋体" w:cs="Arial"/>
          <w:sz w:val="24"/>
          <w:szCs w:val="24"/>
        </w:rPr>
        <w:t>八、对本项目提出询问，请按以下方式联系。</w:t>
      </w:r>
      <w:bookmarkEnd w:id="24"/>
      <w:bookmarkEnd w:id="25"/>
      <w:bookmarkEnd w:id="26"/>
      <w:bookmarkEnd w:id="27"/>
    </w:p>
    <w:p>
      <w:pPr>
        <w:widowControl/>
        <w:spacing w:line="360" w:lineRule="auto"/>
        <w:jc w:val="left"/>
        <w:rPr>
          <w:rFonts w:ascii="Arial" w:hAnsi="Arial" w:cs="Arial"/>
          <w:b/>
          <w:sz w:val="24"/>
        </w:rPr>
      </w:pPr>
      <w:r>
        <w:rPr>
          <w:rFonts w:ascii="Arial" w:hAnsi="Arial" w:cs="Arial"/>
          <w:sz w:val="24"/>
        </w:rPr>
        <w:t>　　　</w:t>
      </w:r>
      <w:r>
        <w:rPr>
          <w:rFonts w:ascii="Arial" w:hAnsi="Arial" w:cs="Arial"/>
          <w:b/>
          <w:sz w:val="24"/>
        </w:rPr>
        <w:t>1.</w:t>
      </w:r>
      <w:r>
        <w:rPr>
          <w:rFonts w:hint="eastAsia" w:ascii="Arial" w:hAnsi="Arial" w:cs="Arial"/>
          <w:b/>
          <w:sz w:val="24"/>
        </w:rPr>
        <w:t>采购人</w:t>
      </w:r>
      <w:r>
        <w:rPr>
          <w:rFonts w:ascii="Arial" w:hAnsi="Arial" w:cs="Arial"/>
          <w:b/>
          <w:sz w:val="24"/>
        </w:rPr>
        <w:t>信息</w:t>
      </w:r>
    </w:p>
    <w:p>
      <w:pPr>
        <w:spacing w:line="360" w:lineRule="auto"/>
        <w:ind w:left="1079" w:leftChars="371" w:hanging="300" w:hangingChars="125"/>
        <w:jc w:val="left"/>
        <w:rPr>
          <w:rFonts w:ascii="Arial" w:hAnsi="Arial" w:cs="Arial"/>
          <w:sz w:val="24"/>
        </w:rPr>
      </w:pPr>
      <w:bookmarkStart w:id="28" w:name="_Toc28359086"/>
      <w:bookmarkStart w:id="29" w:name="_Toc28359009"/>
      <w:r>
        <w:rPr>
          <w:rFonts w:ascii="Arial" w:hAnsi="Arial" w:cs="Arial"/>
          <w:sz w:val="24"/>
        </w:rPr>
        <w:t>名    称：北京市石景山区教育委员会</w:t>
      </w:r>
    </w:p>
    <w:p>
      <w:pPr>
        <w:spacing w:line="360" w:lineRule="auto"/>
        <w:ind w:left="1079" w:leftChars="371" w:hanging="300" w:hangingChars="125"/>
        <w:jc w:val="left"/>
        <w:rPr>
          <w:rFonts w:ascii="Arial" w:hAnsi="Arial" w:cs="Arial"/>
          <w:sz w:val="24"/>
        </w:rPr>
      </w:pPr>
      <w:r>
        <w:rPr>
          <w:rFonts w:ascii="Arial" w:hAnsi="Arial" w:cs="Arial"/>
          <w:sz w:val="24"/>
        </w:rPr>
        <w:t xml:space="preserve">地    址： </w:t>
      </w:r>
      <w:r>
        <w:rPr>
          <w:rFonts w:hint="eastAsia" w:ascii="宋体" w:hAnsi="宋体" w:cs="宋体"/>
          <w:bCs/>
          <w:sz w:val="24"/>
        </w:rPr>
        <w:t>北京市石景山区八角西街95号</w:t>
      </w:r>
    </w:p>
    <w:p>
      <w:pPr>
        <w:spacing w:line="360" w:lineRule="auto"/>
        <w:ind w:left="1079" w:leftChars="371" w:hanging="300" w:hangingChars="125"/>
        <w:jc w:val="left"/>
        <w:rPr>
          <w:rFonts w:ascii="Arial" w:hAnsi="Arial" w:cs="Arial"/>
          <w:sz w:val="24"/>
        </w:rPr>
      </w:pPr>
      <w:r>
        <w:rPr>
          <w:rFonts w:ascii="Arial" w:hAnsi="Arial" w:cs="Arial"/>
          <w:sz w:val="24"/>
        </w:rPr>
        <w:t>联系方式：</w:t>
      </w:r>
      <w:r>
        <w:rPr>
          <w:rFonts w:hint="eastAsia" w:ascii="宋体" w:hAnsi="宋体" w:cs="宋体"/>
          <w:bCs/>
          <w:sz w:val="24"/>
          <w:lang w:eastAsia="zh-CN"/>
        </w:rPr>
        <w:t>赵老师</w:t>
      </w:r>
      <w:r>
        <w:rPr>
          <w:rFonts w:hint="eastAsia" w:ascii="宋体" w:hAnsi="宋体" w:cs="宋体"/>
          <w:bCs/>
          <w:sz w:val="24"/>
        </w:rPr>
        <w:t xml:space="preserve"> </w:t>
      </w:r>
      <w:r>
        <w:rPr>
          <w:rFonts w:ascii="宋体" w:hAnsi="宋体" w:cs="宋体"/>
          <w:bCs/>
          <w:sz w:val="24"/>
        </w:rPr>
        <w:t xml:space="preserve"> 010-68874651</w:t>
      </w:r>
    </w:p>
    <w:p>
      <w:pPr>
        <w:spacing w:line="360" w:lineRule="auto"/>
        <w:ind w:left="1078" w:leftChars="371" w:hanging="299" w:hangingChars="124"/>
        <w:jc w:val="left"/>
        <w:rPr>
          <w:rFonts w:ascii="Arial" w:hAnsi="Arial" w:cs="Arial"/>
          <w:b/>
          <w:sz w:val="24"/>
        </w:rPr>
      </w:pPr>
      <w:r>
        <w:rPr>
          <w:rFonts w:ascii="Arial" w:hAnsi="Arial" w:cs="Arial"/>
          <w:b/>
          <w:sz w:val="24"/>
        </w:rPr>
        <w:t>2.</w:t>
      </w:r>
      <w:r>
        <w:rPr>
          <w:rFonts w:hint="eastAsia" w:ascii="Arial" w:hAnsi="Arial" w:cs="Arial"/>
          <w:b/>
          <w:sz w:val="24"/>
        </w:rPr>
        <w:t>采购代理机构</w:t>
      </w:r>
      <w:r>
        <w:rPr>
          <w:rFonts w:ascii="Arial" w:hAnsi="Arial" w:cs="Arial"/>
          <w:b/>
          <w:sz w:val="24"/>
        </w:rPr>
        <w:t>信息</w:t>
      </w:r>
      <w:bookmarkEnd w:id="28"/>
      <w:bookmarkEnd w:id="29"/>
    </w:p>
    <w:p>
      <w:pPr>
        <w:spacing w:line="360" w:lineRule="auto"/>
        <w:ind w:left="1076" w:leftChars="371" w:hanging="297" w:hangingChars="124"/>
        <w:jc w:val="left"/>
        <w:rPr>
          <w:rFonts w:ascii="Arial" w:hAnsi="Arial" w:cs="Arial"/>
          <w:sz w:val="24"/>
        </w:rPr>
      </w:pPr>
      <w:bookmarkStart w:id="30" w:name="_Toc28359010"/>
      <w:bookmarkStart w:id="31" w:name="_Toc28359087"/>
      <w:r>
        <w:rPr>
          <w:rFonts w:ascii="Arial" w:hAnsi="Arial" w:cs="Arial"/>
          <w:sz w:val="24"/>
        </w:rPr>
        <w:t>名    称：北京汉腾工程顾问有限公司</w:t>
      </w:r>
    </w:p>
    <w:p>
      <w:pPr>
        <w:spacing w:line="360" w:lineRule="auto"/>
        <w:ind w:firstLine="720" w:firstLineChars="300"/>
        <w:rPr>
          <w:rFonts w:ascii="Arial" w:hAnsi="Arial" w:cs="Arial"/>
          <w:sz w:val="24"/>
        </w:rPr>
      </w:pPr>
      <w:r>
        <w:rPr>
          <w:rFonts w:ascii="Arial" w:hAnsi="Arial" w:cs="Arial"/>
          <w:sz w:val="24"/>
        </w:rPr>
        <w:t>地    址：北京市石景山区石景山路22号万商大厦十八层。</w:t>
      </w:r>
    </w:p>
    <w:p>
      <w:pPr>
        <w:spacing w:line="360" w:lineRule="auto"/>
        <w:ind w:left="1076" w:leftChars="371" w:hanging="297" w:hangingChars="124"/>
        <w:jc w:val="left"/>
        <w:rPr>
          <w:rFonts w:hint="eastAsia" w:ascii="Arial" w:hAnsi="Arial" w:eastAsia="宋体" w:cs="Arial"/>
          <w:sz w:val="24"/>
          <w:u w:val="single"/>
          <w:lang w:eastAsia="zh-CN"/>
        </w:rPr>
      </w:pPr>
      <w:r>
        <w:rPr>
          <w:rFonts w:ascii="Arial" w:hAnsi="Arial" w:cs="Arial"/>
          <w:sz w:val="24"/>
        </w:rPr>
        <w:t>联系方式：</w:t>
      </w:r>
      <w:r>
        <w:rPr>
          <w:rFonts w:hint="eastAsia" w:ascii="Arial" w:hAnsi="Arial" w:cs="Arial"/>
          <w:sz w:val="24"/>
          <w:lang w:eastAsia="zh-CN"/>
        </w:rPr>
        <w:t>杨文平、吴涛涛、刘东宁、张菁、肖继伟</w:t>
      </w:r>
      <w:r>
        <w:rPr>
          <w:rFonts w:ascii="Arial" w:hAnsi="Arial" w:cs="Arial"/>
          <w:sz w:val="24"/>
        </w:rPr>
        <w:t>，</w:t>
      </w:r>
      <w:r>
        <w:rPr>
          <w:rFonts w:hint="eastAsia" w:ascii="Arial" w:hAnsi="Arial" w:cs="Arial"/>
          <w:sz w:val="24"/>
          <w:lang w:eastAsia="zh-CN"/>
        </w:rPr>
        <w:t>010-68601960、13381120993</w:t>
      </w:r>
    </w:p>
    <w:p>
      <w:pPr>
        <w:spacing w:line="360" w:lineRule="auto"/>
        <w:ind w:left="1078" w:leftChars="371" w:hanging="299" w:hangingChars="124"/>
        <w:rPr>
          <w:rFonts w:ascii="Arial" w:hAnsi="Arial" w:cs="Arial"/>
          <w:b/>
          <w:sz w:val="24"/>
          <w:u w:val="single"/>
        </w:rPr>
      </w:pPr>
      <w:r>
        <w:rPr>
          <w:rFonts w:ascii="Arial" w:hAnsi="Arial" w:cs="Arial"/>
          <w:b/>
          <w:sz w:val="24"/>
        </w:rPr>
        <w:t>3.项目联系方式</w:t>
      </w:r>
      <w:bookmarkEnd w:id="30"/>
      <w:bookmarkEnd w:id="31"/>
    </w:p>
    <w:p>
      <w:pPr>
        <w:pStyle w:val="2"/>
        <w:spacing w:line="360" w:lineRule="auto"/>
        <w:ind w:left="1076" w:leftChars="371" w:hanging="297" w:hangingChars="124"/>
        <w:rPr>
          <w:rFonts w:hint="default" w:ascii="Arial" w:hAnsi="Arial" w:eastAsia="宋体" w:cs="Arial"/>
          <w:sz w:val="24"/>
          <w:u w:val="single"/>
          <w:lang w:val="en-US" w:eastAsia="zh-CN" w:bidi="ar"/>
        </w:rPr>
      </w:pPr>
      <w:r>
        <w:rPr>
          <w:rFonts w:hint="default" w:ascii="Arial" w:hAnsi="Arial" w:cs="Arial"/>
          <w:sz w:val="24"/>
          <w:szCs w:val="24"/>
        </w:rPr>
        <w:t>项目联系人：</w:t>
      </w:r>
      <w:r>
        <w:rPr>
          <w:rFonts w:hint="eastAsia" w:ascii="Arial" w:hAnsi="Arial" w:cs="Arial"/>
          <w:sz w:val="24"/>
        </w:rPr>
        <w:t>杨文平</w:t>
      </w:r>
      <w:r>
        <w:rPr>
          <w:rFonts w:hint="eastAsia" w:ascii="Arial" w:hAnsi="Arial" w:cs="Arial"/>
          <w:sz w:val="24"/>
          <w:lang w:eastAsia="zh-CN"/>
        </w:rPr>
        <w:t>、吴涛涛、</w:t>
      </w:r>
      <w:r>
        <w:rPr>
          <w:rFonts w:hint="eastAsia" w:ascii="Arial" w:hAnsi="Arial" w:cs="Arial"/>
          <w:sz w:val="24"/>
          <w:lang w:val="en-US" w:eastAsia="zh-CN"/>
        </w:rPr>
        <w:t>刘东宁、张菁、肖继伟</w:t>
      </w:r>
    </w:p>
    <w:p>
      <w:pPr>
        <w:pStyle w:val="2"/>
        <w:spacing w:line="360" w:lineRule="auto"/>
        <w:ind w:left="1076" w:leftChars="371" w:hanging="297" w:hangingChars="124"/>
        <w:rPr>
          <w:rFonts w:hint="eastAsia" w:ascii="Arial" w:hAnsi="Arial" w:eastAsia="宋体" w:cs="Arial"/>
          <w:sz w:val="24"/>
          <w:szCs w:val="24"/>
          <w:lang w:eastAsia="zh-CN"/>
        </w:rPr>
      </w:pPr>
      <w:r>
        <w:rPr>
          <w:rFonts w:hint="default" w:ascii="Arial" w:hAnsi="Arial" w:cs="Arial"/>
          <w:sz w:val="24"/>
        </w:rPr>
        <w:t>电      话：</w:t>
      </w:r>
      <w:r>
        <w:rPr>
          <w:rFonts w:hint="eastAsia" w:ascii="Arial" w:hAnsi="Arial" w:cs="Arial"/>
          <w:sz w:val="24"/>
          <w:lang w:eastAsia="zh-CN"/>
        </w:rPr>
        <w:t>010-68601960、13381120993</w:t>
      </w:r>
    </w:p>
    <w:p>
      <w:pPr>
        <w:spacing w:line="360" w:lineRule="auto"/>
        <w:ind w:firstLine="5880" w:firstLineChars="2450"/>
        <w:jc w:val="right"/>
        <w:rPr>
          <w:rFonts w:ascii="Arial" w:hAnsi="Arial" w:cs="Arial"/>
          <w:sz w:val="24"/>
        </w:rPr>
      </w:pPr>
    </w:p>
    <w:p>
      <w:pPr>
        <w:spacing w:line="360" w:lineRule="auto"/>
        <w:jc w:val="center"/>
        <w:outlineLvl w:val="0"/>
        <w:rPr>
          <w:rFonts w:ascii="Arial" w:hAnsi="Arial" w:cs="Arial"/>
          <w:b/>
          <w:sz w:val="32"/>
          <w:szCs w:val="32"/>
        </w:rPr>
      </w:pPr>
      <w:r>
        <w:rPr>
          <w:rFonts w:ascii="Arial" w:hAnsi="Arial" w:cs="Arial"/>
          <w:sz w:val="24"/>
        </w:rPr>
        <w:br w:type="page"/>
      </w:r>
      <w:bookmarkStart w:id="32" w:name="_Toc353873938"/>
      <w:bookmarkStart w:id="33" w:name="_Toc127161488"/>
      <w:bookmarkStart w:id="34" w:name="_Toc150774783"/>
      <w:bookmarkStart w:id="35" w:name="_Toc264969275"/>
      <w:bookmarkStart w:id="36" w:name="_Toc226965856"/>
      <w:bookmarkStart w:id="37" w:name="_Toc353825548"/>
      <w:bookmarkStart w:id="38" w:name="_Toc127151777"/>
      <w:bookmarkStart w:id="39" w:name="_Toc265228423"/>
      <w:bookmarkStart w:id="40" w:name="_Toc305158928"/>
      <w:bookmarkStart w:id="41" w:name="_Toc305158854"/>
      <w:bookmarkStart w:id="42" w:name="_Toc512937850"/>
      <w:bookmarkStart w:id="43" w:name="_Toc97371942"/>
      <w:bookmarkStart w:id="44" w:name="_Toc195842950"/>
      <w:r>
        <w:rPr>
          <w:rFonts w:ascii="Arial" w:hAnsi="Arial" w:cs="Arial"/>
          <w:b/>
          <w:sz w:val="36"/>
          <w:szCs w:val="36"/>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pPr>
        <w:pStyle w:val="4"/>
        <w:tabs>
          <w:tab w:val="center" w:pos="4592"/>
          <w:tab w:val="left" w:pos="7860"/>
        </w:tabs>
        <w:spacing w:before="0" w:line="360" w:lineRule="auto"/>
        <w:rPr>
          <w:rFonts w:eastAsia="宋体" w:cs="Arial"/>
          <w:b w:val="0"/>
          <w:sz w:val="28"/>
        </w:rPr>
      </w:pPr>
      <w:bookmarkStart w:id="45" w:name="_Toc226965792"/>
      <w:bookmarkStart w:id="46" w:name="_Toc164229214"/>
      <w:bookmarkStart w:id="47" w:name="_Toc226309763"/>
      <w:bookmarkStart w:id="48" w:name="_Toc151193617"/>
      <w:bookmarkStart w:id="49" w:name="_Toc164229360"/>
      <w:bookmarkStart w:id="50" w:name="_Toc127151720"/>
      <w:bookmarkStart w:id="51" w:name="_Toc127161433"/>
      <w:bookmarkStart w:id="52" w:name="_Toc150774619"/>
      <w:bookmarkStart w:id="53" w:name="_Toc142311021"/>
      <w:bookmarkStart w:id="54" w:name="_Toc226965709"/>
      <w:bookmarkStart w:id="55" w:name="_Toc151193689"/>
      <w:bookmarkStart w:id="56" w:name="_Toc151193833"/>
      <w:bookmarkStart w:id="57" w:name="_Toc226337215"/>
      <w:bookmarkStart w:id="58" w:name="_Toc150509270"/>
      <w:bookmarkStart w:id="59" w:name="_Toc195842884"/>
      <w:bookmarkStart w:id="60" w:name="_Toc151193907"/>
      <w:bookmarkStart w:id="61" w:name="_Toc164608633"/>
      <w:bookmarkStart w:id="62" w:name="_Toc127151519"/>
      <w:bookmarkStart w:id="63" w:name="_Toc151190146"/>
      <w:bookmarkStart w:id="64" w:name="_Toc150774724"/>
      <w:bookmarkStart w:id="65" w:name="_Toc164351613"/>
      <w:bookmarkStart w:id="66" w:name="_Toc150480757"/>
      <w:bookmarkStart w:id="67" w:name="_Toc151193761"/>
      <w:bookmarkStart w:id="68" w:name="_Toc149720812"/>
      <w:bookmarkStart w:id="69" w:name="_Toc520356144"/>
      <w:bookmarkStart w:id="70" w:name="_Toc164608788"/>
      <w:r>
        <w:rPr>
          <w:rFonts w:eastAsia="宋体" w:cs="Arial"/>
          <w:sz w:val="28"/>
        </w:rPr>
        <w:t>供应商须知资料表</w:t>
      </w:r>
    </w:p>
    <w:p>
      <w:pPr>
        <w:jc w:val="center"/>
        <w:rPr>
          <w:rFonts w:ascii="Arial" w:hAnsi="Arial" w:cs="Arial"/>
          <w:b/>
          <w:sz w:val="28"/>
          <w:szCs w:val="28"/>
        </w:rPr>
      </w:pPr>
    </w:p>
    <w:p>
      <w:pPr>
        <w:spacing w:line="360" w:lineRule="auto"/>
        <w:ind w:firstLine="480"/>
        <w:rPr>
          <w:rFonts w:ascii="Arial" w:hAnsi="Arial" w:cs="Arial"/>
          <w:sz w:val="24"/>
        </w:rPr>
      </w:pPr>
      <w:r>
        <w:rPr>
          <w:rFonts w:ascii="Arial" w:hAnsi="Arial" w:cs="Arial"/>
          <w:sz w:val="24"/>
        </w:rPr>
        <w:t>本表是对供应商须知的具体补充和修改，如有矛盾，均以本资料表为准。标记“</w:t>
      </w:r>
      <w:r>
        <w:rPr>
          <w:rFonts w:ascii="Arial" w:hAnsi="Arial" w:cs="Arial"/>
          <w:b/>
          <w:sz w:val="24"/>
        </w:rPr>
        <w:t>■</w:t>
      </w:r>
      <w:r>
        <w:rPr>
          <w:rFonts w:ascii="Arial" w:hAnsi="Arial" w:cs="Arial"/>
          <w:sz w:val="24"/>
        </w:rPr>
        <w:t>”的选项意为适用于本项目，标记“</w:t>
      </w:r>
      <w:r>
        <w:rPr>
          <w:rFonts w:ascii="Arial" w:hAnsi="Arial" w:cs="Arial"/>
        </w:rPr>
        <w:t>□</w:t>
      </w:r>
      <w:r>
        <w:rPr>
          <w:rFonts w:ascii="Arial" w:hAnsi="Arial" w:cs="Arial"/>
          <w:sz w:val="24"/>
        </w:rPr>
        <w:t>”的选项意为不适用于本项目。</w:t>
      </w:r>
    </w:p>
    <w:tbl>
      <w:tblPr>
        <w:tblStyle w:val="50"/>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ascii="Arial" w:hAnsi="Arial" w:cs="Arial"/>
                <w:b/>
                <w:bCs/>
                <w:sz w:val="24"/>
              </w:rPr>
            </w:pPr>
            <w:r>
              <w:rPr>
                <w:rFonts w:ascii="Arial" w:hAnsi="Arial" w:cs="Arial"/>
                <w:b/>
                <w:sz w:val="24"/>
              </w:rPr>
              <w:t>条款号</w:t>
            </w:r>
          </w:p>
        </w:tc>
        <w:tc>
          <w:tcPr>
            <w:tcW w:w="1701" w:type="dxa"/>
            <w:vAlign w:val="center"/>
          </w:tcPr>
          <w:p>
            <w:pPr>
              <w:jc w:val="center"/>
              <w:rPr>
                <w:rFonts w:ascii="Arial" w:hAnsi="Arial" w:cs="Arial"/>
                <w:b/>
                <w:bCs/>
                <w:sz w:val="24"/>
              </w:rPr>
            </w:pPr>
            <w:r>
              <w:rPr>
                <w:rFonts w:ascii="Arial" w:hAnsi="Arial" w:cs="Arial"/>
                <w:b/>
                <w:bCs/>
                <w:sz w:val="24"/>
              </w:rPr>
              <w:t>条目</w:t>
            </w:r>
          </w:p>
        </w:tc>
        <w:tc>
          <w:tcPr>
            <w:tcW w:w="7253" w:type="dxa"/>
            <w:vAlign w:val="center"/>
          </w:tcPr>
          <w:p>
            <w:pPr>
              <w:jc w:val="center"/>
              <w:rPr>
                <w:rFonts w:ascii="Arial" w:hAnsi="Arial" w:cs="Arial"/>
                <w:b/>
                <w:bCs/>
                <w:sz w:val="24"/>
              </w:rPr>
            </w:pPr>
            <w:r>
              <w:rPr>
                <w:rFonts w:ascii="Arial" w:hAnsi="Arial" w:cs="Arial"/>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
              <w:adjustRightInd w:val="0"/>
              <w:snapToGrid w:val="0"/>
              <w:jc w:val="center"/>
              <w:rPr>
                <w:rFonts w:hint="default" w:ascii="Arial" w:hAnsi="Arial" w:cs="Arial"/>
                <w:sz w:val="24"/>
                <w:szCs w:val="24"/>
              </w:rPr>
            </w:pPr>
            <w:r>
              <w:rPr>
                <w:rFonts w:hint="default" w:ascii="Arial" w:hAnsi="Arial" w:cs="Arial"/>
                <w:sz w:val="24"/>
                <w:szCs w:val="24"/>
              </w:rPr>
              <w:t>2.2</w:t>
            </w:r>
          </w:p>
        </w:tc>
        <w:tc>
          <w:tcPr>
            <w:tcW w:w="1701" w:type="dxa"/>
            <w:vAlign w:val="center"/>
          </w:tcPr>
          <w:p>
            <w:pPr>
              <w:jc w:val="center"/>
              <w:rPr>
                <w:rFonts w:ascii="Arial" w:hAnsi="Arial" w:cs="Arial"/>
                <w:sz w:val="24"/>
              </w:rPr>
            </w:pPr>
            <w:r>
              <w:rPr>
                <w:rFonts w:ascii="Arial" w:hAnsi="Arial" w:cs="Arial"/>
                <w:sz w:val="24"/>
              </w:rPr>
              <w:t>项目属性</w:t>
            </w:r>
          </w:p>
        </w:tc>
        <w:tc>
          <w:tcPr>
            <w:tcW w:w="7253" w:type="dxa"/>
            <w:vAlign w:val="center"/>
          </w:tcPr>
          <w:p>
            <w:pPr>
              <w:jc w:val="left"/>
              <w:rPr>
                <w:rFonts w:ascii="Arial" w:hAnsi="Arial" w:cs="Arial"/>
                <w:sz w:val="24"/>
              </w:rPr>
            </w:pPr>
            <w:r>
              <w:rPr>
                <w:rFonts w:ascii="Arial" w:hAnsi="Arial" w:cs="Arial"/>
                <w:sz w:val="24"/>
              </w:rPr>
              <w:t>项目属性：</w:t>
            </w:r>
          </w:p>
          <w:p>
            <w:pPr>
              <w:jc w:val="left"/>
              <w:rPr>
                <w:rFonts w:ascii="Arial" w:hAnsi="Arial" w:cs="Arial"/>
                <w:sz w:val="24"/>
              </w:rPr>
            </w:pPr>
            <w:r>
              <w:rPr>
                <w:rFonts w:ascii="Arial" w:hAnsi="Arial" w:cs="Arial"/>
              </w:rPr>
              <w:t>□</w:t>
            </w:r>
            <w:r>
              <w:rPr>
                <w:rFonts w:ascii="Arial" w:hAnsi="Arial" w:cs="Arial"/>
                <w:sz w:val="24"/>
              </w:rPr>
              <w:t>服务</w:t>
            </w:r>
          </w:p>
          <w:p>
            <w:pPr>
              <w:jc w:val="left"/>
              <w:rPr>
                <w:rFonts w:ascii="Arial" w:hAnsi="Arial" w:cs="Arial"/>
                <w:sz w:val="24"/>
              </w:rPr>
            </w:pPr>
            <w:r>
              <w:rPr>
                <w:rFonts w:ascii="Arial" w:hAnsi="Arial" w:cs="Arial"/>
              </w:rPr>
              <w:t>□</w:t>
            </w:r>
            <w:r>
              <w:rPr>
                <w:rFonts w:ascii="Arial" w:hAnsi="Arial" w:cs="Arial"/>
                <w:sz w:val="24"/>
              </w:rPr>
              <w:t>货物</w:t>
            </w:r>
          </w:p>
          <w:p>
            <w:pPr>
              <w:jc w:val="left"/>
              <w:rPr>
                <w:rFonts w:ascii="Arial" w:hAnsi="Arial" w:cs="Arial"/>
                <w:sz w:val="24"/>
                <w:u w:val="single"/>
              </w:rPr>
            </w:pPr>
            <w:r>
              <w:rPr>
                <w:rFonts w:ascii="Arial" w:hAnsi="Arial" w:cs="Arial"/>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
              <w:adjustRightInd w:val="0"/>
              <w:snapToGrid w:val="0"/>
              <w:jc w:val="center"/>
              <w:rPr>
                <w:rFonts w:hint="default" w:ascii="Arial" w:hAnsi="Arial" w:cs="Arial"/>
                <w:sz w:val="24"/>
                <w:szCs w:val="24"/>
              </w:rPr>
            </w:pPr>
            <w:r>
              <w:rPr>
                <w:rFonts w:hint="default" w:ascii="Arial" w:hAnsi="Arial" w:cs="Arial"/>
                <w:sz w:val="24"/>
                <w:szCs w:val="24"/>
              </w:rPr>
              <w:t>2.3</w:t>
            </w:r>
          </w:p>
        </w:tc>
        <w:tc>
          <w:tcPr>
            <w:tcW w:w="1701" w:type="dxa"/>
            <w:vAlign w:val="center"/>
          </w:tcPr>
          <w:p>
            <w:pPr>
              <w:jc w:val="center"/>
              <w:rPr>
                <w:rFonts w:ascii="Arial" w:hAnsi="Arial" w:cs="Arial"/>
                <w:sz w:val="24"/>
              </w:rPr>
            </w:pPr>
            <w:r>
              <w:rPr>
                <w:rFonts w:ascii="Arial" w:hAnsi="Arial" w:cs="Arial"/>
                <w:sz w:val="24"/>
              </w:rPr>
              <w:t>科研仪器设备</w:t>
            </w:r>
          </w:p>
        </w:tc>
        <w:tc>
          <w:tcPr>
            <w:tcW w:w="7253" w:type="dxa"/>
            <w:vAlign w:val="center"/>
          </w:tcPr>
          <w:p>
            <w:pPr>
              <w:jc w:val="left"/>
              <w:rPr>
                <w:rFonts w:ascii="Arial" w:hAnsi="Arial" w:cs="Arial"/>
                <w:sz w:val="24"/>
              </w:rPr>
            </w:pPr>
            <w:r>
              <w:rPr>
                <w:rFonts w:ascii="Arial" w:hAnsi="Arial" w:cs="Arial"/>
                <w:sz w:val="24"/>
              </w:rPr>
              <w:t>是否属于科研仪器设备采购项目：</w:t>
            </w:r>
          </w:p>
          <w:p>
            <w:pPr>
              <w:jc w:val="left"/>
              <w:rPr>
                <w:rFonts w:ascii="Arial" w:hAnsi="Arial" w:cs="Arial"/>
                <w:sz w:val="24"/>
              </w:rPr>
            </w:pPr>
            <w:r>
              <w:rPr>
                <w:rFonts w:ascii="Arial" w:hAnsi="Arial" w:cs="Arial"/>
              </w:rPr>
              <w:t>□</w:t>
            </w:r>
            <w:r>
              <w:rPr>
                <w:rFonts w:ascii="Arial" w:hAnsi="Arial" w:cs="Arial"/>
                <w:sz w:val="24"/>
              </w:rPr>
              <w:t>是</w:t>
            </w:r>
          </w:p>
          <w:p>
            <w:pPr>
              <w:jc w:val="left"/>
              <w:rPr>
                <w:rFonts w:ascii="Arial" w:hAnsi="Arial" w:cs="Arial"/>
                <w:sz w:val="24"/>
              </w:rPr>
            </w:pPr>
            <w:r>
              <w:rPr>
                <w:rFonts w:ascii="Arial" w:hAnsi="Arial" w:cs="Arial"/>
              </w:rPr>
              <w:t>■</w:t>
            </w:r>
            <w:r>
              <w:rPr>
                <w:rFonts w:ascii="Arial" w:hAnsi="Arial" w:cs="Arial"/>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
              <w:adjustRightInd w:val="0"/>
              <w:snapToGrid w:val="0"/>
              <w:jc w:val="center"/>
              <w:rPr>
                <w:rFonts w:hint="default" w:ascii="Arial" w:hAnsi="Arial" w:cs="Arial"/>
                <w:sz w:val="24"/>
                <w:szCs w:val="24"/>
              </w:rPr>
            </w:pPr>
            <w:r>
              <w:rPr>
                <w:rFonts w:hint="default" w:ascii="Arial" w:hAnsi="Arial" w:cs="Arial"/>
                <w:sz w:val="24"/>
                <w:szCs w:val="24"/>
              </w:rPr>
              <w:t>3.1</w:t>
            </w:r>
          </w:p>
        </w:tc>
        <w:tc>
          <w:tcPr>
            <w:tcW w:w="1701" w:type="dxa"/>
            <w:vAlign w:val="center"/>
          </w:tcPr>
          <w:p>
            <w:pPr>
              <w:jc w:val="center"/>
              <w:rPr>
                <w:rFonts w:ascii="Arial" w:hAnsi="Arial" w:cs="Arial"/>
                <w:sz w:val="24"/>
              </w:rPr>
            </w:pPr>
            <w:r>
              <w:rPr>
                <w:rFonts w:ascii="Arial" w:hAnsi="Arial" w:cs="Arial"/>
                <w:sz w:val="24"/>
              </w:rPr>
              <w:t>现场考察</w:t>
            </w:r>
          </w:p>
        </w:tc>
        <w:tc>
          <w:tcPr>
            <w:tcW w:w="7253" w:type="dxa"/>
            <w:vAlign w:val="center"/>
          </w:tcPr>
          <w:p>
            <w:pPr>
              <w:jc w:val="left"/>
              <w:rPr>
                <w:rFonts w:ascii="Arial" w:hAnsi="Arial" w:cs="Arial"/>
                <w:sz w:val="24"/>
              </w:rPr>
            </w:pPr>
            <w:r>
              <w:rPr>
                <w:rFonts w:ascii="Arial" w:hAnsi="Arial" w:cs="Arial"/>
              </w:rPr>
              <w:t>■</w:t>
            </w:r>
            <w:r>
              <w:rPr>
                <w:rFonts w:ascii="Arial" w:hAnsi="Arial" w:cs="Arial"/>
                <w:sz w:val="24"/>
              </w:rPr>
              <w:t>不组织</w:t>
            </w:r>
          </w:p>
          <w:p>
            <w:pPr>
              <w:jc w:val="left"/>
              <w:rPr>
                <w:rFonts w:ascii="Arial" w:hAnsi="Arial" w:cs="Arial"/>
                <w:bCs/>
                <w:sz w:val="24"/>
              </w:rPr>
            </w:pPr>
            <w:r>
              <w:rPr>
                <w:rFonts w:ascii="Arial" w:hAnsi="Arial" w:cs="Arial"/>
              </w:rPr>
              <w:t>□</w:t>
            </w:r>
            <w:r>
              <w:rPr>
                <w:rFonts w:ascii="Arial" w:hAnsi="Arial" w:cs="Arial"/>
                <w:sz w:val="24"/>
              </w:rPr>
              <w:t>组织，考察时间：___</w:t>
            </w:r>
            <w:r>
              <w:rPr>
                <w:rFonts w:ascii="Arial" w:hAnsi="Arial" w:cs="Arial"/>
                <w:sz w:val="24"/>
                <w:lang w:bidi="ar"/>
              </w:rPr>
              <w:t>年</w:t>
            </w:r>
            <w:r>
              <w:rPr>
                <w:rFonts w:ascii="Arial" w:hAnsi="Arial" w:cs="Arial"/>
                <w:sz w:val="24"/>
              </w:rPr>
              <w:t>___</w:t>
            </w:r>
            <w:r>
              <w:rPr>
                <w:rFonts w:ascii="Arial" w:hAnsi="Arial" w:cs="Arial"/>
                <w:sz w:val="24"/>
                <w:lang w:bidi="ar"/>
              </w:rPr>
              <w:t>月</w:t>
            </w:r>
            <w:r>
              <w:rPr>
                <w:rFonts w:ascii="Arial" w:hAnsi="Arial" w:cs="Arial"/>
                <w:sz w:val="24"/>
              </w:rPr>
              <w:t>___</w:t>
            </w:r>
            <w:r>
              <w:rPr>
                <w:rFonts w:ascii="Arial" w:hAnsi="Arial" w:cs="Arial"/>
                <w:sz w:val="24"/>
                <w:lang w:bidi="ar"/>
              </w:rPr>
              <w:t>日</w:t>
            </w:r>
            <w:r>
              <w:rPr>
                <w:rFonts w:ascii="Arial" w:hAnsi="Arial" w:cs="Arial"/>
                <w:sz w:val="24"/>
              </w:rPr>
              <w:t>___</w:t>
            </w:r>
            <w:r>
              <w:rPr>
                <w:rFonts w:ascii="Arial" w:hAnsi="Arial" w:cs="Arial"/>
                <w:sz w:val="24"/>
                <w:lang w:bidi="ar"/>
              </w:rPr>
              <w:t>点</w:t>
            </w:r>
            <w:r>
              <w:rPr>
                <w:rFonts w:ascii="Arial" w:hAnsi="Arial" w:cs="Arial"/>
                <w:sz w:val="24"/>
              </w:rPr>
              <w:t>___</w:t>
            </w:r>
            <w:r>
              <w:rPr>
                <w:rFonts w:ascii="Arial" w:hAnsi="Arial" w:cs="Arial"/>
                <w:sz w:val="24"/>
                <w:lang w:bidi="ar"/>
              </w:rPr>
              <w:t>分</w:t>
            </w:r>
          </w:p>
          <w:p>
            <w:pPr>
              <w:pStyle w:val="2"/>
              <w:adjustRightInd w:val="0"/>
              <w:snapToGrid w:val="0"/>
              <w:rPr>
                <w:rFonts w:hint="default" w:ascii="Arial" w:hAnsi="Arial" w:cs="Arial"/>
                <w:sz w:val="24"/>
                <w:szCs w:val="24"/>
              </w:rPr>
            </w:pPr>
            <w:r>
              <w:rPr>
                <w:rFonts w:hint="default" w:ascii="Arial" w:hAnsi="Arial" w:cs="Arial"/>
                <w:sz w:val="24"/>
              </w:rPr>
              <w:t>考察地点：___________。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
              <w:adjustRightInd w:val="0"/>
              <w:snapToGrid w:val="0"/>
              <w:jc w:val="center"/>
              <w:rPr>
                <w:rFonts w:hint="default" w:ascii="Arial" w:hAnsi="Arial" w:cs="Arial"/>
                <w:sz w:val="24"/>
                <w:szCs w:val="24"/>
              </w:rPr>
            </w:pPr>
          </w:p>
        </w:tc>
        <w:tc>
          <w:tcPr>
            <w:tcW w:w="1701" w:type="dxa"/>
            <w:vAlign w:val="center"/>
          </w:tcPr>
          <w:p>
            <w:pPr>
              <w:jc w:val="center"/>
              <w:rPr>
                <w:rFonts w:ascii="Arial" w:hAnsi="Arial" w:cs="Arial"/>
                <w:sz w:val="24"/>
              </w:rPr>
            </w:pPr>
            <w:r>
              <w:rPr>
                <w:rFonts w:ascii="Arial" w:hAnsi="Arial" w:cs="Arial"/>
                <w:sz w:val="24"/>
              </w:rPr>
              <w:t>磋商前答疑会</w:t>
            </w:r>
          </w:p>
        </w:tc>
        <w:tc>
          <w:tcPr>
            <w:tcW w:w="7253" w:type="dxa"/>
            <w:vAlign w:val="center"/>
          </w:tcPr>
          <w:p>
            <w:pPr>
              <w:jc w:val="left"/>
              <w:rPr>
                <w:rFonts w:ascii="Arial" w:hAnsi="Arial" w:cs="Arial"/>
                <w:sz w:val="24"/>
              </w:rPr>
            </w:pPr>
            <w:r>
              <w:rPr>
                <w:rFonts w:ascii="Arial" w:hAnsi="Arial" w:cs="Arial"/>
              </w:rPr>
              <w:t>■</w:t>
            </w:r>
            <w:r>
              <w:rPr>
                <w:rFonts w:ascii="Arial" w:hAnsi="Arial" w:cs="Arial"/>
                <w:sz w:val="24"/>
              </w:rPr>
              <w:t>不召开</w:t>
            </w:r>
          </w:p>
          <w:p>
            <w:pPr>
              <w:jc w:val="left"/>
              <w:rPr>
                <w:rFonts w:ascii="Arial" w:hAnsi="Arial" w:cs="Arial"/>
                <w:sz w:val="24"/>
              </w:rPr>
            </w:pPr>
            <w:r>
              <w:rPr>
                <w:rFonts w:ascii="Arial" w:hAnsi="Arial" w:cs="Arial"/>
              </w:rPr>
              <w:t>□</w:t>
            </w:r>
            <w:r>
              <w:rPr>
                <w:rFonts w:ascii="Arial" w:hAnsi="Arial" w:cs="Arial"/>
                <w:sz w:val="24"/>
              </w:rPr>
              <w:t>召开，召开时间：___</w:t>
            </w:r>
            <w:r>
              <w:rPr>
                <w:rFonts w:ascii="Arial" w:hAnsi="Arial" w:cs="Arial"/>
                <w:sz w:val="24"/>
                <w:lang w:bidi="ar"/>
              </w:rPr>
              <w:t>年</w:t>
            </w:r>
            <w:r>
              <w:rPr>
                <w:rFonts w:ascii="Arial" w:hAnsi="Arial" w:cs="Arial"/>
                <w:sz w:val="24"/>
              </w:rPr>
              <w:t>___</w:t>
            </w:r>
            <w:r>
              <w:rPr>
                <w:rFonts w:ascii="Arial" w:hAnsi="Arial" w:cs="Arial"/>
                <w:sz w:val="24"/>
                <w:lang w:bidi="ar"/>
              </w:rPr>
              <w:t>月</w:t>
            </w:r>
            <w:r>
              <w:rPr>
                <w:rFonts w:ascii="Arial" w:hAnsi="Arial" w:cs="Arial"/>
                <w:sz w:val="24"/>
              </w:rPr>
              <w:t>___</w:t>
            </w:r>
            <w:r>
              <w:rPr>
                <w:rFonts w:ascii="Arial" w:hAnsi="Arial" w:cs="Arial"/>
                <w:sz w:val="24"/>
                <w:lang w:bidi="ar"/>
              </w:rPr>
              <w:t>日</w:t>
            </w:r>
            <w:r>
              <w:rPr>
                <w:rFonts w:ascii="Arial" w:hAnsi="Arial" w:cs="Arial"/>
                <w:sz w:val="24"/>
              </w:rPr>
              <w:t>___</w:t>
            </w:r>
            <w:r>
              <w:rPr>
                <w:rFonts w:ascii="Arial" w:hAnsi="Arial" w:cs="Arial"/>
                <w:sz w:val="24"/>
                <w:lang w:bidi="ar"/>
              </w:rPr>
              <w:t>点</w:t>
            </w:r>
            <w:r>
              <w:rPr>
                <w:rFonts w:ascii="Arial" w:hAnsi="Arial" w:cs="Arial"/>
                <w:sz w:val="24"/>
              </w:rPr>
              <w:t>___</w:t>
            </w:r>
            <w:r>
              <w:rPr>
                <w:rFonts w:ascii="Arial" w:hAnsi="Arial" w:cs="Arial"/>
                <w:sz w:val="24"/>
                <w:lang w:bidi="ar"/>
              </w:rPr>
              <w:t>分</w:t>
            </w:r>
          </w:p>
          <w:p>
            <w:pPr>
              <w:jc w:val="left"/>
              <w:rPr>
                <w:rFonts w:ascii="Arial" w:hAnsi="Arial" w:cs="Arial"/>
                <w:sz w:val="24"/>
              </w:rPr>
            </w:pPr>
            <w:r>
              <w:rPr>
                <w:rFonts w:ascii="Arial" w:hAnsi="Arial" w:cs="Arial"/>
                <w:sz w:val="24"/>
              </w:rPr>
              <w:t>召开地点：___________。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
              <w:adjustRightInd w:val="0"/>
              <w:snapToGrid w:val="0"/>
              <w:jc w:val="center"/>
              <w:rPr>
                <w:rFonts w:hint="default" w:ascii="Arial" w:hAnsi="Arial" w:cs="Arial"/>
                <w:sz w:val="24"/>
                <w:szCs w:val="24"/>
              </w:rPr>
            </w:pPr>
            <w:r>
              <w:rPr>
                <w:rFonts w:hint="default" w:ascii="Arial" w:hAnsi="Arial" w:cs="Arial"/>
                <w:sz w:val="24"/>
                <w:szCs w:val="24"/>
              </w:rPr>
              <w:t>4.2.5</w:t>
            </w:r>
          </w:p>
        </w:tc>
        <w:tc>
          <w:tcPr>
            <w:tcW w:w="1701" w:type="dxa"/>
            <w:vAlign w:val="center"/>
          </w:tcPr>
          <w:p>
            <w:pPr>
              <w:jc w:val="center"/>
              <w:rPr>
                <w:rFonts w:ascii="Arial" w:hAnsi="Arial" w:cs="Arial"/>
                <w:sz w:val="24"/>
              </w:rPr>
            </w:pPr>
            <w:r>
              <w:rPr>
                <w:rFonts w:ascii="Arial" w:hAnsi="Arial" w:cs="Arial"/>
                <w:sz w:val="24"/>
              </w:rPr>
              <w:t>标的所属行业</w:t>
            </w:r>
          </w:p>
        </w:tc>
        <w:tc>
          <w:tcPr>
            <w:tcW w:w="7253" w:type="dxa"/>
            <w:vAlign w:val="center"/>
          </w:tcPr>
          <w:p>
            <w:pPr>
              <w:jc w:val="left"/>
              <w:rPr>
                <w:rFonts w:ascii="Arial" w:hAnsi="Arial" w:cs="Arial"/>
                <w:sz w:val="24"/>
              </w:rPr>
            </w:pPr>
            <w:r>
              <w:rPr>
                <w:rFonts w:ascii="Arial" w:hAnsi="Arial" w:cs="Arial"/>
                <w:sz w:val="24"/>
              </w:rPr>
              <w:t>本项目采购标的对应的所属行业：</w:t>
            </w:r>
          </w:p>
          <w:tbl>
            <w:tblPr>
              <w:tblStyle w:val="5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14"/>
              <w:gridCol w:w="33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2643" w:type="pct"/>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bCs/>
                      <w:sz w:val="24"/>
                    </w:rPr>
                  </w:pPr>
                  <w:r>
                    <w:rPr>
                      <w:rFonts w:ascii="Arial" w:hAnsi="Arial" w:cs="Arial"/>
                      <w:bCs/>
                      <w:sz w:val="24"/>
                    </w:rPr>
                    <w:t>标的名称</w:t>
                  </w:r>
                </w:p>
              </w:tc>
              <w:tc>
                <w:tcPr>
                  <w:tcW w:w="2357" w:type="pct"/>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4"/>
                    </w:rPr>
                  </w:pPr>
                  <w:r>
                    <w:rPr>
                      <w:rFonts w:ascii="Arial" w:hAnsi="Arial" w:cs="Arial"/>
                      <w:sz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43" w:type="pct"/>
                  <w:tcBorders>
                    <w:top w:val="single" w:color="auto" w:sz="4" w:space="0"/>
                    <w:left w:val="single" w:color="auto" w:sz="4" w:space="0"/>
                    <w:bottom w:val="single" w:color="auto" w:sz="4" w:space="0"/>
                    <w:right w:val="single" w:color="auto" w:sz="4" w:space="0"/>
                  </w:tcBorders>
                  <w:vAlign w:val="center"/>
                </w:tcPr>
                <w:p>
                  <w:pPr>
                    <w:jc w:val="center"/>
                    <w:rPr>
                      <w:rFonts w:hint="eastAsia" w:ascii="Arial" w:hAnsi="Arial" w:eastAsia="宋体" w:cs="Arial"/>
                      <w:bCs/>
                      <w:sz w:val="24"/>
                      <w:lang w:eastAsia="zh-CN"/>
                    </w:rPr>
                  </w:pPr>
                  <w:r>
                    <w:rPr>
                      <w:rFonts w:hint="eastAsia" w:ascii="Arial" w:hAnsi="Arial" w:cs="Arial" w:eastAsiaTheme="minorEastAsia"/>
                      <w:sz w:val="24"/>
                      <w:lang w:eastAsia="zh-CN"/>
                    </w:rPr>
                    <w:t>北京市第九中学分校新建综合楼工程(新建综合楼(教学建筑))新能源工程</w:t>
                  </w:r>
                </w:p>
              </w:tc>
              <w:tc>
                <w:tcPr>
                  <w:tcW w:w="2357" w:type="pct"/>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kern w:val="0"/>
                      <w:sz w:val="24"/>
                    </w:rPr>
                  </w:pPr>
                  <w:r>
                    <w:rPr>
                      <w:rFonts w:ascii="Arial" w:hAnsi="Arial" w:cs="Arial"/>
                      <w:kern w:val="0"/>
                      <w:sz w:val="24"/>
                    </w:rPr>
                    <w:t>建筑业</w:t>
                  </w:r>
                </w:p>
              </w:tc>
            </w:tr>
          </w:tbl>
          <w:p>
            <w:pPr>
              <w:jc w:val="left"/>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
              <w:adjustRightInd w:val="0"/>
              <w:snapToGrid w:val="0"/>
              <w:jc w:val="center"/>
              <w:rPr>
                <w:rFonts w:hint="default" w:ascii="Arial" w:hAnsi="Arial" w:cs="Arial"/>
                <w:sz w:val="24"/>
                <w:szCs w:val="24"/>
              </w:rPr>
            </w:pPr>
            <w:r>
              <w:rPr>
                <w:rFonts w:hint="default" w:ascii="Arial" w:hAnsi="Arial" w:cs="Arial"/>
                <w:sz w:val="24"/>
                <w:szCs w:val="24"/>
              </w:rPr>
              <w:t>9.6</w:t>
            </w:r>
          </w:p>
        </w:tc>
        <w:tc>
          <w:tcPr>
            <w:tcW w:w="1701" w:type="dxa"/>
            <w:vAlign w:val="center"/>
          </w:tcPr>
          <w:p>
            <w:pPr>
              <w:jc w:val="center"/>
              <w:rPr>
                <w:rFonts w:ascii="Arial" w:hAnsi="Arial" w:cs="Arial"/>
                <w:sz w:val="24"/>
              </w:rPr>
            </w:pPr>
            <w:r>
              <w:rPr>
                <w:rFonts w:ascii="Arial" w:hAnsi="Arial" w:cs="Arial"/>
                <w:sz w:val="24"/>
              </w:rPr>
              <w:t>响应文件份数</w:t>
            </w:r>
          </w:p>
        </w:tc>
        <w:tc>
          <w:tcPr>
            <w:tcW w:w="7253" w:type="dxa"/>
            <w:vAlign w:val="center"/>
          </w:tcPr>
          <w:p>
            <w:pPr>
              <w:spacing w:line="360" w:lineRule="auto"/>
              <w:rPr>
                <w:rFonts w:ascii="Arial" w:hAnsi="Arial" w:cs="Arial"/>
                <w:sz w:val="24"/>
              </w:rPr>
            </w:pPr>
            <w:r>
              <w:rPr>
                <w:rFonts w:ascii="Arial" w:hAnsi="Arial" w:cs="Arial"/>
                <w:sz w:val="24"/>
              </w:rPr>
              <w:t>响应文件数量：正本：1份；副本：2份；电子版：1份。</w:t>
            </w:r>
          </w:p>
          <w:p>
            <w:pPr>
              <w:spacing w:line="360" w:lineRule="auto"/>
              <w:rPr>
                <w:rFonts w:ascii="Arial" w:hAnsi="Arial" w:cs="Arial"/>
                <w:sz w:val="24"/>
              </w:rPr>
            </w:pPr>
            <w:r>
              <w:rPr>
                <w:rFonts w:ascii="Arial" w:hAnsi="Arial" w:cs="Arial"/>
                <w:sz w:val="24"/>
              </w:rPr>
              <w:t>（电子文件应提供可编辑word文档和PDF盖章扫描件，存储载体为U盘）。</w:t>
            </w:r>
          </w:p>
          <w:p>
            <w:pPr>
              <w:spacing w:line="360" w:lineRule="auto"/>
              <w:rPr>
                <w:rFonts w:ascii="Arial" w:hAnsi="Arial" w:cs="Arial"/>
                <w:sz w:val="24"/>
              </w:rPr>
            </w:pPr>
            <w:r>
              <w:rPr>
                <w:rFonts w:ascii="Arial" w:hAnsi="Arial" w:cs="Arial"/>
                <w:sz w:val="24"/>
              </w:rPr>
              <w:t>电子文件规定格式为：</w:t>
            </w:r>
          </w:p>
          <w:p>
            <w:pPr>
              <w:spacing w:line="360" w:lineRule="auto"/>
              <w:rPr>
                <w:rFonts w:ascii="Arial" w:hAnsi="Arial" w:cs="Arial"/>
                <w:sz w:val="24"/>
              </w:rPr>
            </w:pPr>
            <w:r>
              <w:rPr>
                <w:rFonts w:ascii="Arial" w:hAnsi="Arial" w:cs="Arial"/>
                <w:sz w:val="24"/>
              </w:rPr>
              <w:t>（一）文本文件采用DOC、RTF、TXT、PDF格式；</w:t>
            </w:r>
          </w:p>
          <w:p>
            <w:pPr>
              <w:spacing w:line="360" w:lineRule="auto"/>
              <w:rPr>
                <w:rFonts w:ascii="Arial" w:hAnsi="Arial" w:cs="Arial"/>
                <w:sz w:val="24"/>
              </w:rPr>
            </w:pPr>
            <w:r>
              <w:rPr>
                <w:rFonts w:ascii="Arial" w:hAnsi="Arial" w:cs="Arial"/>
                <w:sz w:val="24"/>
              </w:rPr>
              <w:t>（二）图像文件采用JPEG、TIFF格式；</w:t>
            </w:r>
          </w:p>
          <w:p>
            <w:pPr>
              <w:spacing w:line="360" w:lineRule="auto"/>
              <w:rPr>
                <w:rFonts w:ascii="Arial" w:hAnsi="Arial" w:cs="Arial"/>
                <w:sz w:val="24"/>
              </w:rPr>
            </w:pPr>
            <w:r>
              <w:rPr>
                <w:rFonts w:ascii="Arial" w:hAnsi="Arial" w:cs="Arial"/>
                <w:sz w:val="24"/>
              </w:rPr>
              <w:t>（三）影像文件采用MPEG、AVI格式；</w:t>
            </w:r>
          </w:p>
          <w:p>
            <w:pPr>
              <w:jc w:val="left"/>
              <w:rPr>
                <w:rFonts w:ascii="Arial" w:hAnsi="Arial" w:cs="Arial"/>
                <w:sz w:val="24"/>
              </w:rPr>
            </w:pPr>
            <w:r>
              <w:rPr>
                <w:rFonts w:ascii="Arial" w:hAnsi="Arial" w:cs="Arial"/>
                <w:sz w:val="24"/>
              </w:rPr>
              <w:t>（四）声音文件采用WAV、MP3格式；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
              <w:adjustRightInd w:val="0"/>
              <w:snapToGrid w:val="0"/>
              <w:jc w:val="center"/>
              <w:rPr>
                <w:rFonts w:hint="default" w:ascii="Arial" w:hAnsi="Arial" w:cs="Arial"/>
                <w:sz w:val="24"/>
                <w:szCs w:val="24"/>
              </w:rPr>
            </w:pPr>
            <w:r>
              <w:rPr>
                <w:rFonts w:hint="default" w:ascii="Arial" w:hAnsi="Arial" w:cs="Arial"/>
                <w:sz w:val="24"/>
                <w:szCs w:val="24"/>
              </w:rPr>
              <w:t>10.2</w:t>
            </w:r>
          </w:p>
        </w:tc>
        <w:tc>
          <w:tcPr>
            <w:tcW w:w="1701" w:type="dxa"/>
            <w:vAlign w:val="center"/>
          </w:tcPr>
          <w:p>
            <w:pPr>
              <w:jc w:val="center"/>
              <w:rPr>
                <w:rFonts w:ascii="Arial" w:hAnsi="Arial" w:cs="Arial"/>
                <w:sz w:val="24"/>
              </w:rPr>
            </w:pPr>
            <w:r>
              <w:rPr>
                <w:rFonts w:ascii="Arial" w:hAnsi="Arial" w:cs="Arial"/>
                <w:sz w:val="24"/>
              </w:rPr>
              <w:t>报价</w:t>
            </w:r>
          </w:p>
        </w:tc>
        <w:tc>
          <w:tcPr>
            <w:tcW w:w="7253" w:type="dxa"/>
            <w:vAlign w:val="center"/>
          </w:tcPr>
          <w:p>
            <w:pPr>
              <w:jc w:val="left"/>
              <w:rPr>
                <w:rFonts w:ascii="Arial" w:hAnsi="Arial" w:cs="Arial"/>
                <w:sz w:val="24"/>
              </w:rPr>
            </w:pPr>
            <w:r>
              <w:rPr>
                <w:rFonts w:ascii="Arial" w:hAnsi="Arial" w:cs="Arial"/>
                <w:sz w:val="24"/>
              </w:rPr>
              <w:t>报价的特殊规定：</w:t>
            </w:r>
          </w:p>
          <w:p>
            <w:pPr>
              <w:jc w:val="left"/>
              <w:rPr>
                <w:rFonts w:ascii="Arial" w:hAnsi="Arial" w:cs="Arial"/>
                <w:sz w:val="24"/>
              </w:rPr>
            </w:pPr>
            <w:r>
              <w:rPr>
                <w:rFonts w:ascii="Arial" w:hAnsi="Arial" w:cs="Arial"/>
              </w:rPr>
              <w:t>■</w:t>
            </w:r>
            <w:r>
              <w:rPr>
                <w:rFonts w:ascii="Arial" w:hAnsi="Arial" w:cs="Arial"/>
                <w:sz w:val="24"/>
              </w:rPr>
              <w:t>无</w:t>
            </w:r>
          </w:p>
          <w:p>
            <w:pPr>
              <w:jc w:val="left"/>
              <w:rPr>
                <w:rFonts w:ascii="Arial" w:hAnsi="Arial" w:cs="Arial"/>
                <w:sz w:val="24"/>
              </w:rPr>
            </w:pPr>
            <w:r>
              <w:rPr>
                <w:rFonts w:ascii="Arial" w:hAnsi="Arial" w:cs="Arial"/>
              </w:rPr>
              <w:t>□</w:t>
            </w:r>
            <w:r>
              <w:rPr>
                <w:rFonts w:ascii="Arial" w:hAnsi="Arial" w:cs="Arial"/>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
              <w:adjustRightInd w:val="0"/>
              <w:snapToGrid w:val="0"/>
              <w:jc w:val="center"/>
              <w:rPr>
                <w:rFonts w:hint="default" w:ascii="Arial" w:hAnsi="Arial" w:cs="Arial"/>
                <w:sz w:val="24"/>
                <w:szCs w:val="24"/>
              </w:rPr>
            </w:pPr>
            <w:r>
              <w:rPr>
                <w:rFonts w:hint="default" w:ascii="Arial" w:hAnsi="Arial" w:cs="Arial"/>
                <w:sz w:val="24"/>
                <w:szCs w:val="24"/>
              </w:rPr>
              <w:t>11.1</w:t>
            </w:r>
          </w:p>
        </w:tc>
        <w:tc>
          <w:tcPr>
            <w:tcW w:w="1701" w:type="dxa"/>
            <w:vMerge w:val="restart"/>
            <w:vAlign w:val="center"/>
          </w:tcPr>
          <w:p>
            <w:pPr>
              <w:jc w:val="center"/>
              <w:rPr>
                <w:rFonts w:ascii="Arial" w:hAnsi="Arial" w:cs="Arial"/>
                <w:sz w:val="24"/>
              </w:rPr>
            </w:pPr>
            <w:r>
              <w:rPr>
                <w:rFonts w:ascii="Arial" w:hAnsi="Arial" w:cs="Arial"/>
                <w:sz w:val="24"/>
              </w:rPr>
              <w:t>磋商保证金</w:t>
            </w:r>
          </w:p>
        </w:tc>
        <w:tc>
          <w:tcPr>
            <w:tcW w:w="7253" w:type="dxa"/>
            <w:vAlign w:val="center"/>
          </w:tcPr>
          <w:p>
            <w:pPr>
              <w:pStyle w:val="2"/>
              <w:adjustRightInd w:val="0"/>
              <w:snapToGrid w:val="0"/>
              <w:rPr>
                <w:rFonts w:hint="default" w:ascii="Arial" w:hAnsi="Arial" w:cs="Arial"/>
                <w:sz w:val="24"/>
                <w:szCs w:val="24"/>
              </w:rPr>
            </w:pPr>
            <w:r>
              <w:rPr>
                <w:rFonts w:hint="default" w:ascii="Arial" w:hAnsi="Arial" w:cs="Arial"/>
                <w:sz w:val="24"/>
                <w:szCs w:val="24"/>
              </w:rPr>
              <w:t>磋商保证金金额：</w:t>
            </w:r>
            <w:r>
              <w:rPr>
                <w:rFonts w:hint="eastAsia" w:ascii="Arial" w:hAnsi="Arial" w:cs="Arial"/>
                <w:sz w:val="24"/>
                <w:u w:val="single"/>
                <w:lang w:val="en-US" w:eastAsia="zh-CN"/>
              </w:rPr>
              <w:t>70000.00元</w:t>
            </w:r>
            <w:r>
              <w:rPr>
                <w:rFonts w:hint="default" w:ascii="Arial" w:hAnsi="Arial" w:cs="Arial"/>
                <w:sz w:val="24"/>
                <w:szCs w:val="24"/>
              </w:rPr>
              <w:t>。</w:t>
            </w:r>
          </w:p>
          <w:p>
            <w:pPr>
              <w:jc w:val="left"/>
              <w:rPr>
                <w:rFonts w:ascii="Arial" w:hAnsi="Arial" w:cs="Arial"/>
                <w:sz w:val="24"/>
              </w:rPr>
            </w:pPr>
            <w:r>
              <w:rPr>
                <w:rFonts w:ascii="Arial" w:hAnsi="Arial" w:cs="Arial"/>
                <w:sz w:val="24"/>
              </w:rPr>
              <w:t>磋商保证金收受人信息：</w:t>
            </w:r>
          </w:p>
          <w:p>
            <w:pPr>
              <w:spacing w:line="276" w:lineRule="auto"/>
              <w:rPr>
                <w:rFonts w:hint="default" w:ascii="Arial" w:hAnsi="Arial" w:eastAsia="宋体" w:cs="Arial"/>
                <w:b/>
                <w:sz w:val="24"/>
              </w:rPr>
            </w:pPr>
            <w:r>
              <w:rPr>
                <w:rFonts w:hint="default" w:ascii="Arial" w:hAnsi="Arial" w:eastAsia="宋体" w:cs="Arial"/>
                <w:b/>
                <w:sz w:val="24"/>
              </w:rPr>
              <w:t>开户行名称：</w:t>
            </w:r>
            <w:r>
              <w:rPr>
                <w:rFonts w:hint="default" w:ascii="Arial" w:hAnsi="Arial" w:eastAsia="宋体" w:cs="Arial"/>
                <w:b/>
                <w:sz w:val="24"/>
                <w:lang w:eastAsia="zh-CN"/>
              </w:rPr>
              <w:t>北京汉腾工程顾问有限公司</w:t>
            </w:r>
            <w:r>
              <w:rPr>
                <w:rFonts w:hint="default" w:ascii="Arial" w:hAnsi="Arial" w:eastAsia="宋体" w:cs="Arial"/>
                <w:b/>
                <w:sz w:val="24"/>
              </w:rPr>
              <w:t>（请备注项目编号）</w:t>
            </w:r>
          </w:p>
          <w:p>
            <w:pPr>
              <w:spacing w:line="276" w:lineRule="auto"/>
              <w:rPr>
                <w:rFonts w:hint="default" w:ascii="Arial" w:hAnsi="Arial" w:eastAsia="宋体" w:cs="Arial"/>
                <w:b/>
                <w:sz w:val="24"/>
              </w:rPr>
            </w:pPr>
            <w:r>
              <w:rPr>
                <w:rFonts w:hint="default" w:ascii="Arial" w:hAnsi="Arial" w:eastAsia="宋体" w:cs="Arial"/>
                <w:b/>
                <w:sz w:val="24"/>
              </w:rPr>
              <w:t>开户行：招商银行股份有限公司北京石景山支行</w:t>
            </w:r>
          </w:p>
          <w:p>
            <w:pPr>
              <w:spacing w:line="276" w:lineRule="auto"/>
              <w:jc w:val="left"/>
              <w:rPr>
                <w:rFonts w:hint="default" w:ascii="Arial" w:hAnsi="Arial" w:eastAsia="宋体" w:cs="Arial"/>
                <w:b/>
              </w:rPr>
            </w:pPr>
            <w:r>
              <w:rPr>
                <w:rFonts w:hint="default" w:ascii="Arial" w:hAnsi="Arial" w:eastAsia="宋体" w:cs="Arial"/>
                <w:b/>
              </w:rPr>
              <w:t>账号：110906620610302</w:t>
            </w:r>
          </w:p>
          <w:p>
            <w:pPr>
              <w:spacing w:line="276" w:lineRule="auto"/>
              <w:jc w:val="left"/>
              <w:rPr>
                <w:rFonts w:ascii="Arial" w:hAnsi="Arial" w:cs="Arial"/>
                <w:sz w:val="24"/>
              </w:rPr>
            </w:pPr>
            <w:r>
              <w:rPr>
                <w:rFonts w:hint="default" w:ascii="Arial" w:hAnsi="Arial" w:eastAsia="宋体" w:cs="Arial"/>
                <w:sz w:val="24"/>
                <w:szCs w:val="20"/>
              </w:rPr>
              <w:t>退还保证金方式：电汇。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
              <w:adjustRightInd w:val="0"/>
              <w:snapToGrid w:val="0"/>
              <w:jc w:val="center"/>
              <w:rPr>
                <w:rFonts w:hint="default" w:ascii="Arial" w:hAnsi="Arial" w:cs="Arial"/>
                <w:sz w:val="24"/>
                <w:szCs w:val="24"/>
              </w:rPr>
            </w:pPr>
            <w:r>
              <w:rPr>
                <w:rFonts w:hint="default" w:ascii="Arial" w:hAnsi="Arial" w:cs="Arial"/>
                <w:sz w:val="24"/>
                <w:szCs w:val="24"/>
              </w:rPr>
              <w:t>11.7.5</w:t>
            </w:r>
          </w:p>
        </w:tc>
        <w:tc>
          <w:tcPr>
            <w:tcW w:w="1701" w:type="dxa"/>
            <w:vMerge w:val="continue"/>
            <w:vAlign w:val="center"/>
          </w:tcPr>
          <w:p>
            <w:pPr>
              <w:jc w:val="center"/>
              <w:rPr>
                <w:rFonts w:ascii="Arial" w:hAnsi="Arial" w:cs="Arial"/>
                <w:sz w:val="24"/>
              </w:rPr>
            </w:pPr>
          </w:p>
        </w:tc>
        <w:tc>
          <w:tcPr>
            <w:tcW w:w="7253" w:type="dxa"/>
            <w:vAlign w:val="center"/>
          </w:tcPr>
          <w:p>
            <w:pPr>
              <w:jc w:val="left"/>
              <w:rPr>
                <w:rFonts w:ascii="Arial" w:hAnsi="Arial" w:cs="Arial"/>
                <w:sz w:val="24"/>
              </w:rPr>
            </w:pPr>
            <w:r>
              <w:rPr>
                <w:rFonts w:ascii="Arial" w:hAnsi="Arial" w:cs="Arial"/>
                <w:sz w:val="24"/>
              </w:rPr>
              <w:t>磋商保证金不予退还的其他情形：</w:t>
            </w:r>
          </w:p>
          <w:p>
            <w:pPr>
              <w:jc w:val="left"/>
              <w:rPr>
                <w:rFonts w:ascii="Arial" w:hAnsi="Arial" w:cs="Arial"/>
                <w:sz w:val="24"/>
              </w:rPr>
            </w:pPr>
            <w:r>
              <w:rPr>
                <w:rFonts w:ascii="Arial" w:hAnsi="Arial" w:cs="Arial"/>
              </w:rPr>
              <w:t>■</w:t>
            </w:r>
            <w:r>
              <w:rPr>
                <w:rFonts w:ascii="Arial" w:hAnsi="Arial" w:cs="Arial"/>
                <w:sz w:val="24"/>
              </w:rPr>
              <w:t>无</w:t>
            </w:r>
          </w:p>
          <w:p>
            <w:pPr>
              <w:jc w:val="left"/>
              <w:rPr>
                <w:rFonts w:ascii="Arial" w:hAnsi="Arial" w:cs="Arial"/>
                <w:sz w:val="24"/>
              </w:rPr>
            </w:pPr>
            <w:r>
              <w:rPr>
                <w:rFonts w:ascii="Arial" w:hAnsi="Arial" w:cs="Arial"/>
              </w:rPr>
              <w:t>□</w:t>
            </w:r>
            <w:r>
              <w:rPr>
                <w:rFonts w:ascii="Arial" w:hAnsi="Arial" w:cs="Arial"/>
                <w:sz w:val="24"/>
              </w:rPr>
              <w:t>有，具体情形：</w:t>
            </w:r>
            <w:r>
              <w:rPr>
                <w:rFonts w:ascii="Arial" w:hAnsi="Arial" w:cs="Arial"/>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
              <w:adjustRightInd w:val="0"/>
              <w:snapToGrid w:val="0"/>
              <w:jc w:val="center"/>
              <w:rPr>
                <w:rFonts w:hint="default" w:ascii="Arial" w:hAnsi="Arial" w:cs="Arial"/>
                <w:sz w:val="24"/>
                <w:szCs w:val="24"/>
              </w:rPr>
            </w:pPr>
            <w:r>
              <w:rPr>
                <w:rFonts w:hint="default" w:ascii="Arial" w:hAnsi="Arial" w:cs="Arial"/>
                <w:sz w:val="24"/>
                <w:szCs w:val="24"/>
              </w:rPr>
              <w:t>12.1</w:t>
            </w:r>
          </w:p>
        </w:tc>
        <w:tc>
          <w:tcPr>
            <w:tcW w:w="1701" w:type="dxa"/>
            <w:vAlign w:val="center"/>
          </w:tcPr>
          <w:p>
            <w:pPr>
              <w:jc w:val="center"/>
              <w:rPr>
                <w:rFonts w:ascii="Arial" w:hAnsi="Arial" w:cs="Arial"/>
                <w:sz w:val="24"/>
              </w:rPr>
            </w:pPr>
            <w:r>
              <w:rPr>
                <w:rFonts w:ascii="Arial" w:hAnsi="Arial" w:cs="Arial"/>
                <w:sz w:val="24"/>
              </w:rPr>
              <w:t>响应有效期</w:t>
            </w:r>
          </w:p>
        </w:tc>
        <w:tc>
          <w:tcPr>
            <w:tcW w:w="7253" w:type="dxa"/>
            <w:vAlign w:val="center"/>
          </w:tcPr>
          <w:p>
            <w:pPr>
              <w:jc w:val="left"/>
              <w:rPr>
                <w:rFonts w:ascii="Arial" w:hAnsi="Arial" w:cs="Arial"/>
                <w:sz w:val="24"/>
              </w:rPr>
            </w:pPr>
            <w:r>
              <w:rPr>
                <w:rFonts w:ascii="Arial" w:hAnsi="Arial" w:cs="Arial"/>
                <w:sz w:val="24"/>
              </w:rPr>
              <w:t>自提交响应文件的截止之日起算90日历天。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
              <w:adjustRightInd w:val="0"/>
              <w:snapToGrid w:val="0"/>
              <w:jc w:val="center"/>
              <w:rPr>
                <w:rFonts w:hint="default" w:ascii="Arial" w:hAnsi="Arial" w:cs="Arial"/>
                <w:sz w:val="24"/>
                <w:szCs w:val="24"/>
              </w:rPr>
            </w:pPr>
            <w:r>
              <w:rPr>
                <w:rFonts w:hint="default" w:ascii="Arial" w:hAnsi="Arial" w:cs="Arial"/>
                <w:sz w:val="24"/>
                <w:szCs w:val="24"/>
              </w:rPr>
              <w:t>20.1</w:t>
            </w:r>
          </w:p>
        </w:tc>
        <w:tc>
          <w:tcPr>
            <w:tcW w:w="1701" w:type="dxa"/>
            <w:vAlign w:val="center"/>
          </w:tcPr>
          <w:p>
            <w:pPr>
              <w:jc w:val="center"/>
              <w:rPr>
                <w:rFonts w:ascii="Arial" w:hAnsi="Arial" w:cs="Arial"/>
                <w:sz w:val="24"/>
              </w:rPr>
            </w:pPr>
            <w:r>
              <w:rPr>
                <w:rFonts w:ascii="Arial" w:hAnsi="Arial" w:cs="Arial"/>
                <w:sz w:val="24"/>
              </w:rPr>
              <w:t>成交供应商的确认</w:t>
            </w:r>
          </w:p>
        </w:tc>
        <w:tc>
          <w:tcPr>
            <w:tcW w:w="7253" w:type="dxa"/>
            <w:vAlign w:val="center"/>
          </w:tcPr>
          <w:p>
            <w:pPr>
              <w:pStyle w:val="2"/>
              <w:adjustRightInd w:val="0"/>
              <w:snapToGrid w:val="0"/>
              <w:rPr>
                <w:rFonts w:hint="default" w:ascii="Arial" w:hAnsi="Arial" w:cs="Arial"/>
                <w:sz w:val="24"/>
              </w:rPr>
            </w:pPr>
            <w:r>
              <w:rPr>
                <w:rFonts w:ascii="Arial" w:hAnsi="Arial" w:cs="Arial"/>
                <w:sz w:val="24"/>
              </w:rPr>
              <w:t>采购人</w:t>
            </w:r>
            <w:r>
              <w:rPr>
                <w:rFonts w:hint="default" w:ascii="Arial" w:hAnsi="Arial" w:cs="Arial"/>
                <w:sz w:val="24"/>
              </w:rPr>
              <w:t>是否授权磋商小组直接确定成交供应商：</w:t>
            </w:r>
          </w:p>
          <w:p>
            <w:pPr>
              <w:pStyle w:val="2"/>
              <w:adjustRightInd w:val="0"/>
              <w:snapToGrid w:val="0"/>
              <w:rPr>
                <w:rFonts w:hint="default" w:ascii="Arial" w:hAnsi="Arial" w:cs="Arial"/>
                <w:sz w:val="24"/>
              </w:rPr>
            </w:pPr>
            <w:r>
              <w:rPr>
                <w:rFonts w:hint="default" w:ascii="Arial" w:hAnsi="Arial" w:cs="Arial"/>
              </w:rPr>
              <w:t>■</w:t>
            </w:r>
            <w:r>
              <w:rPr>
                <w:rFonts w:hint="default" w:ascii="Arial" w:hAnsi="Arial" w:cs="Arial"/>
                <w:sz w:val="24"/>
              </w:rPr>
              <w:t>否</w:t>
            </w:r>
          </w:p>
          <w:p>
            <w:pPr>
              <w:jc w:val="left"/>
              <w:rPr>
                <w:rFonts w:ascii="Arial" w:hAnsi="Arial" w:cs="Arial"/>
                <w:sz w:val="24"/>
              </w:rPr>
            </w:pPr>
            <w:r>
              <w:rPr>
                <w:rFonts w:ascii="Arial" w:hAnsi="Arial" w:cs="Arial"/>
              </w:rPr>
              <w:t>□</w:t>
            </w:r>
            <w:r>
              <w:rPr>
                <w:rFonts w:ascii="Arial" w:hAnsi="Arial" w:cs="Arial"/>
                <w:sz w:val="24"/>
              </w:rPr>
              <w:t>是</w:t>
            </w:r>
          </w:p>
          <w:p>
            <w:pPr>
              <w:jc w:val="left"/>
              <w:rPr>
                <w:rFonts w:ascii="Arial" w:hAnsi="Arial" w:cs="Arial"/>
                <w:sz w:val="24"/>
                <w:u w:val="single"/>
              </w:rPr>
            </w:pPr>
            <w:r>
              <w:rPr>
                <w:rFonts w:ascii="Arial" w:hAnsi="Arial" w:cs="Arial"/>
                <w:sz w:val="24"/>
              </w:rPr>
              <w:t>成交候选人并列的，按照以下方式确定成交供应商：</w:t>
            </w:r>
            <w:r>
              <w:rPr>
                <w:rFonts w:ascii="Arial" w:hAnsi="Arial" w:cs="Arial"/>
                <w:sz w:val="24"/>
                <w:u w:val="single"/>
              </w:rPr>
              <w:t>得分且投标报价均相同的，以响应文件满足竞争性磋商文件全部实质性要求，且技术部分按照评审因素的量化指标评审得分高者为成交供应商。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
              <w:adjustRightInd w:val="0"/>
              <w:snapToGrid w:val="0"/>
              <w:jc w:val="center"/>
              <w:rPr>
                <w:rFonts w:hint="default" w:ascii="Arial" w:hAnsi="Arial" w:cs="Arial"/>
                <w:sz w:val="24"/>
                <w:szCs w:val="24"/>
              </w:rPr>
            </w:pPr>
            <w:r>
              <w:rPr>
                <w:rFonts w:hint="default" w:ascii="Arial" w:hAnsi="Arial" w:cs="Arial"/>
                <w:sz w:val="24"/>
                <w:szCs w:val="24"/>
              </w:rPr>
              <w:t>23.5</w:t>
            </w:r>
          </w:p>
        </w:tc>
        <w:tc>
          <w:tcPr>
            <w:tcW w:w="1701" w:type="dxa"/>
            <w:vAlign w:val="center"/>
          </w:tcPr>
          <w:p>
            <w:pPr>
              <w:jc w:val="center"/>
              <w:rPr>
                <w:rFonts w:ascii="Arial" w:hAnsi="Arial" w:cs="Arial"/>
                <w:sz w:val="24"/>
              </w:rPr>
            </w:pPr>
            <w:r>
              <w:rPr>
                <w:rFonts w:ascii="Arial" w:hAnsi="Arial" w:cs="Arial"/>
                <w:sz w:val="24"/>
              </w:rPr>
              <w:t>分包</w:t>
            </w:r>
          </w:p>
        </w:tc>
        <w:tc>
          <w:tcPr>
            <w:tcW w:w="7253" w:type="dxa"/>
            <w:vAlign w:val="center"/>
          </w:tcPr>
          <w:p>
            <w:pPr>
              <w:jc w:val="left"/>
              <w:rPr>
                <w:rFonts w:ascii="Arial" w:hAnsi="Arial" w:cs="Arial"/>
                <w:sz w:val="24"/>
              </w:rPr>
            </w:pPr>
            <w:r>
              <w:rPr>
                <w:rFonts w:ascii="Arial" w:hAnsi="Arial" w:cs="Arial"/>
                <w:sz w:val="24"/>
              </w:rPr>
              <w:t xml:space="preserve">本项目是否允许分包： </w:t>
            </w:r>
          </w:p>
          <w:p>
            <w:pPr>
              <w:jc w:val="left"/>
              <w:rPr>
                <w:rFonts w:ascii="Arial" w:hAnsi="Arial" w:cs="Arial"/>
                <w:sz w:val="24"/>
              </w:rPr>
            </w:pPr>
            <w:r>
              <w:rPr>
                <w:rFonts w:ascii="Arial" w:hAnsi="Arial" w:cs="Arial"/>
              </w:rPr>
              <w:t>■</w:t>
            </w:r>
            <w:r>
              <w:rPr>
                <w:rFonts w:ascii="Arial" w:hAnsi="Arial" w:cs="Arial"/>
                <w:sz w:val="24"/>
              </w:rPr>
              <w:t>不允许</w:t>
            </w:r>
          </w:p>
          <w:p>
            <w:pPr>
              <w:jc w:val="left"/>
              <w:rPr>
                <w:rFonts w:ascii="Arial" w:hAnsi="Arial" w:cs="Arial"/>
                <w:sz w:val="24"/>
              </w:rPr>
            </w:pPr>
            <w:r>
              <w:rPr>
                <w:rFonts w:ascii="Arial" w:hAnsi="Arial" w:cs="Arial"/>
              </w:rPr>
              <w:t>□</w:t>
            </w:r>
            <w:r>
              <w:rPr>
                <w:rFonts w:ascii="Arial" w:hAnsi="Arial" w:cs="Arial"/>
                <w:sz w:val="24"/>
              </w:rPr>
              <w:t>允许，具体要求：_______。</w:t>
            </w:r>
          </w:p>
          <w:p>
            <w:pPr>
              <w:jc w:val="left"/>
              <w:rPr>
                <w:rFonts w:ascii="Arial" w:hAnsi="Arial" w:cs="Arial"/>
                <w:sz w:val="24"/>
              </w:rPr>
            </w:pPr>
            <w:r>
              <w:rPr>
                <w:rFonts w:ascii="Arial" w:hAnsi="Arial" w:cs="Arial"/>
                <w:sz w:val="24"/>
              </w:rPr>
              <w:t>（1）可以分包履行的具体内容：_______；</w:t>
            </w:r>
          </w:p>
          <w:p>
            <w:pPr>
              <w:jc w:val="left"/>
              <w:rPr>
                <w:rFonts w:ascii="Arial" w:hAnsi="Arial" w:cs="Arial"/>
                <w:sz w:val="24"/>
              </w:rPr>
            </w:pPr>
            <w:r>
              <w:rPr>
                <w:rFonts w:ascii="Arial" w:hAnsi="Arial" w:cs="Arial"/>
                <w:sz w:val="24"/>
              </w:rPr>
              <w:t>（2）允许分包的金额或者比例：_______；</w:t>
            </w:r>
          </w:p>
          <w:p>
            <w:pPr>
              <w:jc w:val="left"/>
              <w:rPr>
                <w:rFonts w:ascii="Arial" w:hAnsi="Arial" w:cs="Arial"/>
                <w:sz w:val="24"/>
                <w:u w:val="single"/>
              </w:rPr>
            </w:pPr>
            <w:r>
              <w:rPr>
                <w:rFonts w:ascii="Arial" w:hAnsi="Arial" w:cs="Arial"/>
                <w:sz w:val="24"/>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
              <w:adjustRightInd w:val="0"/>
              <w:snapToGrid w:val="0"/>
              <w:jc w:val="center"/>
              <w:rPr>
                <w:rFonts w:hint="default" w:ascii="Arial" w:hAnsi="Arial" w:cs="Arial"/>
                <w:sz w:val="24"/>
                <w:szCs w:val="24"/>
              </w:rPr>
            </w:pPr>
            <w:r>
              <w:rPr>
                <w:rFonts w:hint="default" w:ascii="Arial" w:hAnsi="Arial" w:cs="Arial"/>
                <w:sz w:val="24"/>
                <w:szCs w:val="24"/>
              </w:rPr>
              <w:t>24.1.1</w:t>
            </w:r>
          </w:p>
        </w:tc>
        <w:tc>
          <w:tcPr>
            <w:tcW w:w="1701" w:type="dxa"/>
            <w:vAlign w:val="center"/>
          </w:tcPr>
          <w:p>
            <w:pPr>
              <w:jc w:val="center"/>
              <w:rPr>
                <w:rFonts w:ascii="Arial" w:hAnsi="Arial" w:cs="Arial"/>
                <w:sz w:val="24"/>
              </w:rPr>
            </w:pPr>
            <w:r>
              <w:rPr>
                <w:rFonts w:ascii="Arial" w:hAnsi="Arial" w:cs="Arial"/>
                <w:sz w:val="24"/>
              </w:rPr>
              <w:t>询问</w:t>
            </w:r>
          </w:p>
        </w:tc>
        <w:tc>
          <w:tcPr>
            <w:tcW w:w="7253" w:type="dxa"/>
            <w:vAlign w:val="center"/>
          </w:tcPr>
          <w:p>
            <w:pPr>
              <w:jc w:val="left"/>
              <w:rPr>
                <w:rFonts w:ascii="Arial" w:hAnsi="Arial" w:cs="Arial"/>
                <w:sz w:val="24"/>
              </w:rPr>
            </w:pPr>
            <w:r>
              <w:rPr>
                <w:rFonts w:ascii="Arial" w:hAnsi="Arial" w:cs="Arial"/>
                <w:sz w:val="24"/>
              </w:rPr>
              <w:t>询问送达形式：以书面形式一次性提交。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
              <w:adjustRightInd w:val="0"/>
              <w:snapToGrid w:val="0"/>
              <w:jc w:val="center"/>
              <w:rPr>
                <w:rFonts w:hint="default" w:ascii="Arial" w:hAnsi="Arial" w:cs="Arial"/>
                <w:sz w:val="24"/>
                <w:szCs w:val="24"/>
              </w:rPr>
            </w:pPr>
            <w:r>
              <w:rPr>
                <w:rFonts w:hint="default" w:ascii="Arial" w:hAnsi="Arial" w:cs="Arial"/>
                <w:sz w:val="24"/>
                <w:szCs w:val="24"/>
              </w:rPr>
              <w:t>24.3</w:t>
            </w:r>
          </w:p>
        </w:tc>
        <w:tc>
          <w:tcPr>
            <w:tcW w:w="1701" w:type="dxa"/>
            <w:vAlign w:val="center"/>
          </w:tcPr>
          <w:p>
            <w:pPr>
              <w:jc w:val="center"/>
              <w:rPr>
                <w:rFonts w:ascii="Arial" w:hAnsi="Arial" w:cs="Arial"/>
                <w:sz w:val="24"/>
              </w:rPr>
            </w:pPr>
            <w:r>
              <w:rPr>
                <w:rFonts w:ascii="Arial" w:hAnsi="Arial" w:cs="Arial"/>
                <w:sz w:val="24"/>
              </w:rPr>
              <w:t>联系方式</w:t>
            </w:r>
          </w:p>
        </w:tc>
        <w:tc>
          <w:tcPr>
            <w:tcW w:w="7253" w:type="dxa"/>
            <w:vAlign w:val="center"/>
          </w:tcPr>
          <w:p>
            <w:pPr>
              <w:jc w:val="left"/>
              <w:rPr>
                <w:rFonts w:ascii="Arial" w:hAnsi="Arial" w:cs="Arial"/>
                <w:sz w:val="24"/>
              </w:rPr>
            </w:pPr>
            <w:r>
              <w:rPr>
                <w:rFonts w:ascii="Arial" w:hAnsi="Arial" w:cs="Arial"/>
                <w:sz w:val="24"/>
              </w:rPr>
              <w:t>接收询问和质疑的联系方式</w:t>
            </w:r>
          </w:p>
          <w:p>
            <w:pPr>
              <w:jc w:val="left"/>
              <w:rPr>
                <w:rFonts w:ascii="Arial" w:hAnsi="Arial" w:cs="Arial"/>
                <w:sz w:val="24"/>
              </w:rPr>
            </w:pPr>
            <w:r>
              <w:rPr>
                <w:rFonts w:ascii="Arial" w:hAnsi="Arial" w:cs="Arial"/>
                <w:sz w:val="24"/>
              </w:rPr>
              <w:t>联系部门：北京汉腾工程顾问有限公司；</w:t>
            </w:r>
          </w:p>
          <w:p>
            <w:pPr>
              <w:pStyle w:val="2"/>
              <w:spacing w:line="260" w:lineRule="exact"/>
              <w:rPr>
                <w:rFonts w:hint="eastAsia" w:ascii="Arial" w:hAnsi="Arial" w:eastAsia="宋体" w:cs="Arial"/>
                <w:sz w:val="24"/>
                <w:u w:val="single"/>
                <w:lang w:eastAsia="zh-CN" w:bidi="ar"/>
              </w:rPr>
            </w:pPr>
            <w:r>
              <w:rPr>
                <w:rFonts w:hint="default" w:ascii="Arial" w:hAnsi="Arial" w:cs="Arial"/>
                <w:sz w:val="24"/>
              </w:rPr>
              <w:t>联系电话：</w:t>
            </w:r>
            <w:r>
              <w:rPr>
                <w:rFonts w:hint="eastAsia" w:ascii="Arial" w:hAnsi="Arial" w:cs="Arial"/>
                <w:sz w:val="24"/>
                <w:lang w:eastAsia="zh-CN"/>
              </w:rPr>
              <w:t>杨文平、吴涛涛、刘东宁、张菁、肖继伟</w:t>
            </w:r>
          </w:p>
          <w:p>
            <w:pPr>
              <w:pStyle w:val="2"/>
              <w:spacing w:line="260" w:lineRule="exact"/>
              <w:rPr>
                <w:rFonts w:hint="eastAsia" w:ascii="Arial" w:hAnsi="Arial" w:eastAsia="宋体" w:cs="Arial"/>
                <w:sz w:val="24"/>
                <w:szCs w:val="24"/>
                <w:lang w:eastAsia="zh-CN"/>
              </w:rPr>
            </w:pPr>
            <w:r>
              <w:rPr>
                <w:rFonts w:hint="default" w:ascii="Arial" w:hAnsi="Arial" w:cs="Arial"/>
                <w:sz w:val="24"/>
              </w:rPr>
              <w:t>电    话：</w:t>
            </w:r>
            <w:r>
              <w:rPr>
                <w:rFonts w:hint="eastAsia" w:ascii="Arial" w:hAnsi="Arial" w:cs="Arial"/>
                <w:sz w:val="24"/>
                <w:lang w:eastAsia="zh-CN"/>
              </w:rPr>
              <w:t>010-68601960、13381120993</w:t>
            </w:r>
          </w:p>
          <w:p>
            <w:pPr>
              <w:spacing w:line="260" w:lineRule="exact"/>
              <w:jc w:val="left"/>
              <w:rPr>
                <w:rFonts w:ascii="Arial" w:hAnsi="Arial" w:cs="Arial"/>
                <w:sz w:val="24"/>
              </w:rPr>
            </w:pPr>
            <w:r>
              <w:rPr>
                <w:rFonts w:ascii="Arial" w:hAnsi="Arial" w:cs="Arial"/>
                <w:sz w:val="24"/>
              </w:rPr>
              <w:t>通讯地址：北京市石景山区石景山路22号万商大厦十八层。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
              <w:adjustRightInd w:val="0"/>
              <w:snapToGrid w:val="0"/>
              <w:jc w:val="center"/>
              <w:rPr>
                <w:rFonts w:hint="default" w:ascii="Arial" w:hAnsi="Arial" w:cs="Arial"/>
                <w:sz w:val="24"/>
                <w:szCs w:val="24"/>
              </w:rPr>
            </w:pPr>
            <w:r>
              <w:rPr>
                <w:rFonts w:hint="default" w:ascii="Arial" w:hAnsi="Arial" w:cs="Arial"/>
                <w:sz w:val="24"/>
                <w:szCs w:val="24"/>
              </w:rPr>
              <w:t>25</w:t>
            </w:r>
          </w:p>
        </w:tc>
        <w:tc>
          <w:tcPr>
            <w:tcW w:w="1701" w:type="dxa"/>
            <w:vAlign w:val="center"/>
          </w:tcPr>
          <w:p>
            <w:pPr>
              <w:jc w:val="center"/>
              <w:rPr>
                <w:rFonts w:ascii="Arial" w:hAnsi="Arial" w:cs="Arial"/>
                <w:sz w:val="24"/>
              </w:rPr>
            </w:pPr>
            <w:r>
              <w:rPr>
                <w:rFonts w:ascii="Arial" w:hAnsi="Arial" w:cs="Arial"/>
                <w:sz w:val="24"/>
              </w:rPr>
              <w:t>代理费</w:t>
            </w:r>
          </w:p>
        </w:tc>
        <w:tc>
          <w:tcPr>
            <w:tcW w:w="7253" w:type="dxa"/>
            <w:vAlign w:val="center"/>
          </w:tcPr>
          <w:p>
            <w:pPr>
              <w:jc w:val="left"/>
              <w:rPr>
                <w:rFonts w:ascii="Arial" w:hAnsi="Arial" w:cs="Arial"/>
                <w:sz w:val="24"/>
              </w:rPr>
            </w:pPr>
            <w:r>
              <w:rPr>
                <w:rFonts w:ascii="Arial" w:hAnsi="Arial" w:cs="Arial"/>
                <w:sz w:val="24"/>
              </w:rPr>
              <w:t>收费对象：</w:t>
            </w:r>
          </w:p>
          <w:p>
            <w:pPr>
              <w:jc w:val="left"/>
              <w:rPr>
                <w:rFonts w:ascii="Arial" w:hAnsi="Arial" w:cs="Arial"/>
                <w:sz w:val="24"/>
              </w:rPr>
            </w:pPr>
            <w:r>
              <w:rPr>
                <w:rFonts w:ascii="Arial" w:hAnsi="Arial" w:cs="Arial"/>
                <w:sz w:val="24"/>
              </w:rPr>
              <w:t>■采购人</w:t>
            </w:r>
          </w:p>
          <w:p>
            <w:pPr>
              <w:jc w:val="left"/>
              <w:rPr>
                <w:rFonts w:hint="default" w:ascii="Arial" w:hAnsi="Arial" w:cs="Arial"/>
                <w:sz w:val="24"/>
                <w:szCs w:val="24"/>
              </w:rPr>
            </w:pPr>
            <w:r>
              <w:rPr>
                <w:rFonts w:ascii="Arial" w:hAnsi="Arial" w:cs="Arial"/>
                <w:sz w:val="24"/>
              </w:rPr>
              <w:t>收费标准：以中标价为计费额，参照国家计委关于印发《招标代理服务收费管理暂行办法》的通知《招标代理服务收费管理暂行办法》（计价格[2002]1980号）文计取代理费</w:t>
            </w:r>
            <w:r>
              <w:rPr>
                <w:rFonts w:hint="eastAsia" w:ascii="Arial" w:hAnsi="Arial" w:cs="Arial"/>
                <w:sz w:val="24"/>
              </w:rPr>
              <w:t>；</w:t>
            </w:r>
          </w:p>
          <w:p>
            <w:pPr>
              <w:jc w:val="left"/>
              <w:rPr>
                <w:rFonts w:ascii="Arial" w:hAnsi="Arial" w:cs="Arial"/>
                <w:sz w:val="24"/>
              </w:rPr>
            </w:pPr>
            <w:r>
              <w:rPr>
                <w:rFonts w:ascii="Arial" w:hAnsi="Arial" w:cs="Arial"/>
                <w:sz w:val="24"/>
              </w:rPr>
              <w:t>■成交供应商</w:t>
            </w:r>
            <w:r>
              <w:rPr>
                <w:rFonts w:hint="eastAsia" w:ascii="Arial" w:hAnsi="Arial" w:cs="Arial"/>
                <w:sz w:val="24"/>
              </w:rPr>
              <w:t xml:space="preserve"> </w:t>
            </w:r>
          </w:p>
          <w:p>
            <w:pPr>
              <w:pStyle w:val="2"/>
              <w:rPr>
                <w:rFonts w:ascii="Arial" w:hAnsi="Arial" w:cs="Arial"/>
                <w:sz w:val="24"/>
                <w:szCs w:val="24"/>
              </w:rPr>
            </w:pPr>
            <w:r>
              <w:rPr>
                <w:rFonts w:ascii="Arial" w:hAnsi="Arial" w:cs="Arial"/>
                <w:sz w:val="24"/>
                <w:szCs w:val="24"/>
              </w:rPr>
              <w:t>工程量清单及招标控制价编制费依据《北京市建设工程造价行业咨询服务费用计价参考》（京标价协(2022) 71号）计算。</w:t>
            </w:r>
          </w:p>
          <w:p>
            <w:pPr>
              <w:pStyle w:val="2"/>
              <w:rPr>
                <w:rFonts w:hint="default" w:ascii="Arial" w:hAnsi="Arial" w:cs="Arial"/>
                <w:sz w:val="24"/>
                <w:szCs w:val="24"/>
              </w:rPr>
            </w:pPr>
            <w:r>
              <w:rPr>
                <w:rFonts w:ascii="Arial" w:hAnsi="Arial" w:cs="Arial"/>
                <w:sz w:val="24"/>
                <w:szCs w:val="24"/>
              </w:rPr>
              <w:t>本项目开评审过程中涉及评审专家的劳务费、差旅费、食宿费，开标、评审场地费等依据实际发生由成交供应商支付。</w:t>
            </w:r>
          </w:p>
        </w:tc>
      </w:tr>
    </w:tbl>
    <w:p>
      <w:pPr>
        <w:tabs>
          <w:tab w:val="left" w:pos="5580"/>
        </w:tabs>
        <w:adjustRightInd w:val="0"/>
        <w:spacing w:line="360" w:lineRule="auto"/>
        <w:jc w:val="distribute"/>
        <w:rPr>
          <w:rFonts w:ascii="Arial" w:hAnsi="Arial" w:cs="Arial"/>
          <w:sz w:val="24"/>
        </w:rPr>
        <w:sectPr>
          <w:footerReference r:id="rId8" w:type="first"/>
          <w:footerReference r:id="rId7"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jc w:val="center"/>
        <w:rPr>
          <w:rFonts w:ascii="Arial" w:hAnsi="Arial" w:cs="Arial"/>
          <w:b/>
          <w:sz w:val="28"/>
          <w:szCs w:val="28"/>
        </w:rPr>
      </w:pPr>
      <w:r>
        <w:rPr>
          <w:rFonts w:ascii="Arial" w:hAnsi="Arial" w:cs="Arial"/>
          <w:b/>
          <w:sz w:val="28"/>
          <w:szCs w:val="28"/>
        </w:rPr>
        <w:t>供应商须知</w:t>
      </w:r>
    </w:p>
    <w:p>
      <w:pPr>
        <w:pStyle w:val="4"/>
        <w:tabs>
          <w:tab w:val="center" w:pos="4592"/>
          <w:tab w:val="left" w:pos="7860"/>
        </w:tabs>
        <w:spacing w:before="0" w:line="360" w:lineRule="auto"/>
        <w:jc w:val="left"/>
        <w:rPr>
          <w:rFonts w:eastAsia="宋体" w:cs="Arial"/>
          <w:sz w:val="28"/>
        </w:rPr>
      </w:pPr>
      <w:bookmarkStart w:id="71" w:name="_Toc520356143"/>
      <w:bookmarkStart w:id="72" w:name="_Toc127151518"/>
      <w:r>
        <w:rPr>
          <w:rFonts w:eastAsia="宋体" w:cs="Arial"/>
          <w:sz w:val="28"/>
        </w:rPr>
        <w:tab/>
      </w:r>
      <w:bookmarkStart w:id="73" w:name="_Toc226337214"/>
      <w:bookmarkStart w:id="74" w:name="_Toc264969208"/>
      <w:bookmarkStart w:id="75" w:name="_Toc305158786"/>
      <w:bookmarkStart w:id="76" w:name="_Toc151193832"/>
      <w:bookmarkStart w:id="77" w:name="_Toc226309762"/>
      <w:bookmarkStart w:id="78" w:name="_Toc195842883"/>
      <w:bookmarkStart w:id="79" w:name="_Toc142311020"/>
      <w:bookmarkStart w:id="80" w:name="_Toc226965791"/>
      <w:bookmarkStart w:id="81" w:name="_Toc265228356"/>
      <w:bookmarkStart w:id="82" w:name="_Toc151193760"/>
      <w:bookmarkStart w:id="83" w:name="_Toc151190145"/>
      <w:bookmarkStart w:id="84" w:name="_Toc305158860"/>
      <w:bookmarkStart w:id="85" w:name="_Toc150509269"/>
      <w:bookmarkStart w:id="86" w:name="_Toc150774723"/>
      <w:bookmarkStart w:id="87" w:name="_Toc226965708"/>
      <w:bookmarkStart w:id="88" w:name="_Toc151193906"/>
      <w:bookmarkStart w:id="89" w:name="_Toc151193688"/>
      <w:bookmarkStart w:id="90" w:name="_Toc150480756"/>
      <w:bookmarkStart w:id="91" w:name="_Toc151193616"/>
      <w:bookmarkStart w:id="92" w:name="_Toc150774618"/>
      <w:r>
        <w:rPr>
          <w:rFonts w:eastAsia="宋体" w:cs="Arial"/>
          <w:sz w:val="28"/>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eastAsia="宋体" w:cs="Arial"/>
          <w:sz w:val="28"/>
        </w:rPr>
        <w:tab/>
      </w:r>
    </w:p>
    <w:p>
      <w:pPr>
        <w:numPr>
          <w:ilvl w:val="0"/>
          <w:numId w:val="12"/>
        </w:numPr>
        <w:tabs>
          <w:tab w:val="left" w:pos="360"/>
          <w:tab w:val="clear" w:pos="900"/>
        </w:tabs>
        <w:snapToGrid w:val="0"/>
        <w:spacing w:line="360" w:lineRule="auto"/>
        <w:ind w:left="357" w:hanging="357"/>
        <w:outlineLvl w:val="1"/>
        <w:rPr>
          <w:rFonts w:ascii="Arial" w:hAnsi="Arial" w:cs="Arial"/>
          <w:sz w:val="24"/>
        </w:rPr>
      </w:pPr>
      <w:bookmarkStart w:id="93" w:name="_Toc305158787"/>
      <w:bookmarkStart w:id="94" w:name="_Toc265228357"/>
      <w:bookmarkStart w:id="95" w:name="_Toc264969209"/>
      <w:bookmarkStart w:id="96" w:name="_Toc305158861"/>
      <w:r>
        <w:rPr>
          <w:rFonts w:hint="eastAsia" w:ascii="Arial" w:hAnsi="Arial" w:cs="Arial"/>
          <w:sz w:val="24"/>
        </w:rPr>
        <w:t>采购人</w:t>
      </w:r>
      <w:r>
        <w:rPr>
          <w:rFonts w:ascii="Arial" w:hAnsi="Arial" w:cs="Arial"/>
          <w:sz w:val="24"/>
        </w:rPr>
        <w:t>、</w:t>
      </w:r>
      <w:r>
        <w:rPr>
          <w:rFonts w:hint="eastAsia" w:ascii="Arial" w:hAnsi="Arial" w:cs="Arial"/>
          <w:sz w:val="24"/>
        </w:rPr>
        <w:t>采购代理机构</w:t>
      </w:r>
      <w:r>
        <w:rPr>
          <w:rFonts w:ascii="Arial" w:hAnsi="Arial" w:cs="Arial"/>
          <w:sz w:val="24"/>
        </w:rPr>
        <w:t>、供应商</w:t>
      </w:r>
      <w:bookmarkEnd w:id="93"/>
      <w:bookmarkEnd w:id="94"/>
      <w:bookmarkEnd w:id="95"/>
      <w:bookmarkEnd w:id="96"/>
      <w:r>
        <w:rPr>
          <w:rFonts w:ascii="Arial" w:hAnsi="Arial" w:cs="Arial"/>
          <w:sz w:val="24"/>
        </w:rPr>
        <w:t>、联合体</w:t>
      </w:r>
    </w:p>
    <w:p>
      <w:pPr>
        <w:numPr>
          <w:ilvl w:val="1"/>
          <w:numId w:val="12"/>
        </w:numPr>
        <w:tabs>
          <w:tab w:val="left" w:pos="1080"/>
          <w:tab w:val="left" w:pos="2014"/>
          <w:tab w:val="left" w:pos="5521"/>
        </w:tabs>
        <w:snapToGrid w:val="0"/>
        <w:spacing w:line="360" w:lineRule="auto"/>
        <w:ind w:left="1080" w:hanging="720"/>
        <w:rPr>
          <w:rFonts w:ascii="Arial" w:hAnsi="Arial" w:cs="Arial"/>
          <w:sz w:val="24"/>
        </w:rPr>
      </w:pPr>
      <w:r>
        <w:rPr>
          <w:rFonts w:hint="eastAsia" w:ascii="Arial" w:hAnsi="Arial" w:cs="Arial"/>
          <w:sz w:val="24"/>
        </w:rPr>
        <w:t>采购人</w:t>
      </w:r>
      <w:r>
        <w:rPr>
          <w:rFonts w:ascii="Arial" w:hAnsi="Arial" w:cs="Arial"/>
          <w:sz w:val="24"/>
        </w:rPr>
        <w:t>、</w:t>
      </w:r>
      <w:r>
        <w:rPr>
          <w:rFonts w:hint="eastAsia" w:ascii="Arial" w:hAnsi="Arial" w:cs="Arial"/>
          <w:sz w:val="24"/>
        </w:rPr>
        <w:t>采购代理机构</w:t>
      </w:r>
      <w:r>
        <w:rPr>
          <w:rFonts w:ascii="Arial" w:hAnsi="Arial" w:cs="Arial"/>
          <w:sz w:val="24"/>
        </w:rPr>
        <w:t>：指依法进行政府采购的国家机关、事业单位、团体组织，及其委托的</w:t>
      </w:r>
      <w:r>
        <w:rPr>
          <w:rFonts w:hint="eastAsia" w:ascii="Arial" w:hAnsi="Arial" w:cs="Arial"/>
          <w:sz w:val="24"/>
        </w:rPr>
        <w:t>采购代理机构</w:t>
      </w:r>
      <w:r>
        <w:rPr>
          <w:rFonts w:ascii="Arial" w:hAnsi="Arial" w:cs="Arial"/>
          <w:sz w:val="24"/>
        </w:rPr>
        <w:t>。本项目</w:t>
      </w:r>
      <w:r>
        <w:rPr>
          <w:rFonts w:hint="eastAsia" w:ascii="Arial" w:hAnsi="Arial" w:cs="Arial"/>
          <w:sz w:val="24"/>
        </w:rPr>
        <w:t>采购人</w:t>
      </w:r>
      <w:r>
        <w:rPr>
          <w:rFonts w:ascii="Arial" w:hAnsi="Arial" w:cs="Arial"/>
          <w:sz w:val="24"/>
        </w:rPr>
        <w:t>、</w:t>
      </w:r>
      <w:r>
        <w:rPr>
          <w:rFonts w:hint="eastAsia" w:ascii="Arial" w:hAnsi="Arial" w:cs="Arial"/>
          <w:sz w:val="24"/>
        </w:rPr>
        <w:t>采购代理机构</w:t>
      </w:r>
      <w:r>
        <w:rPr>
          <w:rFonts w:ascii="Arial" w:hAnsi="Arial" w:cs="Arial"/>
          <w:sz w:val="24"/>
        </w:rPr>
        <w:t>见第一章《招标邀请》。</w:t>
      </w:r>
    </w:p>
    <w:p>
      <w:pPr>
        <w:numPr>
          <w:ilvl w:val="1"/>
          <w:numId w:val="12"/>
        </w:numPr>
        <w:tabs>
          <w:tab w:val="left" w:pos="1080"/>
          <w:tab w:val="left" w:pos="2014"/>
          <w:tab w:val="left" w:pos="5521"/>
        </w:tabs>
        <w:snapToGrid w:val="0"/>
        <w:spacing w:line="360" w:lineRule="auto"/>
        <w:ind w:left="1080" w:hanging="720"/>
        <w:rPr>
          <w:rFonts w:ascii="Arial" w:hAnsi="Arial" w:cs="Arial"/>
          <w:sz w:val="24"/>
        </w:rPr>
      </w:pPr>
      <w:r>
        <w:rPr>
          <w:rFonts w:ascii="Arial" w:hAnsi="Arial" w:cs="Arial"/>
          <w:sz w:val="24"/>
        </w:rPr>
        <w:t>供应商（也称“申请人”）：指向</w:t>
      </w:r>
      <w:r>
        <w:rPr>
          <w:rFonts w:hint="eastAsia" w:ascii="Arial" w:hAnsi="Arial" w:cs="Arial"/>
          <w:sz w:val="24"/>
        </w:rPr>
        <w:t>采购人</w:t>
      </w:r>
      <w:r>
        <w:rPr>
          <w:rFonts w:ascii="Arial" w:hAnsi="Arial" w:cs="Arial"/>
          <w:sz w:val="24"/>
        </w:rPr>
        <w:t>提供货物、工程或者服务的法人、其他组织或者自然人。</w:t>
      </w:r>
    </w:p>
    <w:p>
      <w:pPr>
        <w:numPr>
          <w:ilvl w:val="1"/>
          <w:numId w:val="12"/>
        </w:numPr>
        <w:tabs>
          <w:tab w:val="left" w:pos="1080"/>
          <w:tab w:val="left" w:pos="2014"/>
          <w:tab w:val="left" w:pos="5521"/>
        </w:tabs>
        <w:snapToGrid w:val="0"/>
        <w:spacing w:line="360" w:lineRule="auto"/>
        <w:ind w:left="1080" w:hanging="720"/>
        <w:rPr>
          <w:rFonts w:ascii="Arial" w:hAnsi="Arial" w:cs="Arial"/>
          <w:sz w:val="24"/>
        </w:rPr>
      </w:pPr>
      <w:r>
        <w:rPr>
          <w:rFonts w:ascii="Arial" w:hAnsi="Arial" w:cs="Arial"/>
          <w:sz w:val="24"/>
        </w:rPr>
        <w:t>联合体：指两个以上的自然人、法人或者其他组织组成一个联合体，以一个供应商的身份共同参加政府采购。</w:t>
      </w:r>
    </w:p>
    <w:p>
      <w:pPr>
        <w:numPr>
          <w:ilvl w:val="0"/>
          <w:numId w:val="12"/>
        </w:numPr>
        <w:tabs>
          <w:tab w:val="left" w:pos="360"/>
          <w:tab w:val="clear" w:pos="900"/>
        </w:tabs>
        <w:snapToGrid w:val="0"/>
        <w:spacing w:line="360" w:lineRule="auto"/>
        <w:ind w:left="357" w:hanging="357"/>
        <w:outlineLvl w:val="1"/>
        <w:rPr>
          <w:rFonts w:ascii="Arial" w:hAnsi="Arial" w:cs="Arial"/>
          <w:sz w:val="24"/>
        </w:rPr>
      </w:pPr>
      <w:bookmarkStart w:id="97" w:name="_Toc127151520"/>
      <w:bookmarkStart w:id="98" w:name="_Toc151190147"/>
      <w:bookmarkStart w:id="99" w:name="_Toc305158862"/>
      <w:bookmarkStart w:id="100" w:name="_Toc150774725"/>
      <w:bookmarkStart w:id="101" w:name="_Toc150774620"/>
      <w:bookmarkStart w:id="102" w:name="_Toc164608789"/>
      <w:bookmarkStart w:id="103" w:name="_Toc265228358"/>
      <w:bookmarkStart w:id="104" w:name="_Toc151193762"/>
      <w:bookmarkStart w:id="105" w:name="_Toc151193618"/>
      <w:bookmarkStart w:id="106" w:name="_Toc127151721"/>
      <w:bookmarkStart w:id="107" w:name="_Toc151193834"/>
      <w:bookmarkStart w:id="108" w:name="_Toc226965710"/>
      <w:bookmarkStart w:id="109" w:name="_Toc164351614"/>
      <w:bookmarkStart w:id="110" w:name="_Toc151193908"/>
      <w:bookmarkStart w:id="111" w:name="_Toc149720813"/>
      <w:bookmarkStart w:id="112" w:name="_Toc226337216"/>
      <w:bookmarkStart w:id="113" w:name="_Toc150480758"/>
      <w:bookmarkStart w:id="114" w:name="_Toc164229215"/>
      <w:bookmarkStart w:id="115" w:name="_Toc264969210"/>
      <w:bookmarkStart w:id="116" w:name="_Toc127161434"/>
      <w:bookmarkStart w:id="117" w:name="_Toc226309764"/>
      <w:bookmarkStart w:id="118" w:name="_Toc151193690"/>
      <w:bookmarkStart w:id="119" w:name="_Toc150509271"/>
      <w:bookmarkStart w:id="120" w:name="_Toc305158788"/>
      <w:bookmarkStart w:id="121" w:name="_Toc226965793"/>
      <w:bookmarkStart w:id="122" w:name="_Toc164229361"/>
      <w:bookmarkStart w:id="123" w:name="_Toc142311022"/>
      <w:bookmarkStart w:id="124" w:name="_Toc164608634"/>
      <w:bookmarkStart w:id="125" w:name="_Toc195842885"/>
      <w:r>
        <w:rPr>
          <w:rFonts w:ascii="Arial" w:hAnsi="Arial" w:cs="Arial"/>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ascii="Arial" w:hAnsi="Arial" w:cs="Arial"/>
          <w:sz w:val="24"/>
        </w:rPr>
        <w:t>、项目属性、科研仪器设备采购</w:t>
      </w:r>
    </w:p>
    <w:p>
      <w:pPr>
        <w:numPr>
          <w:ilvl w:val="1"/>
          <w:numId w:val="12"/>
        </w:numPr>
        <w:tabs>
          <w:tab w:val="left" w:pos="1080"/>
          <w:tab w:val="left" w:pos="2014"/>
        </w:tabs>
        <w:snapToGrid w:val="0"/>
        <w:spacing w:line="360" w:lineRule="auto"/>
        <w:ind w:left="1080" w:hanging="720"/>
        <w:rPr>
          <w:rFonts w:ascii="Arial" w:hAnsi="Arial" w:cs="Arial"/>
          <w:sz w:val="24"/>
        </w:rPr>
      </w:pPr>
      <w:r>
        <w:rPr>
          <w:rFonts w:ascii="Arial" w:hAnsi="Arial" w:cs="Arial"/>
          <w:sz w:val="24"/>
        </w:rPr>
        <w:t>资金来源为财政性资金和/或本项目采购中无法与财政性资金分割的非财政性资金。</w:t>
      </w:r>
    </w:p>
    <w:p>
      <w:pPr>
        <w:numPr>
          <w:ilvl w:val="1"/>
          <w:numId w:val="12"/>
        </w:numPr>
        <w:tabs>
          <w:tab w:val="left" w:pos="1080"/>
          <w:tab w:val="left" w:pos="2014"/>
        </w:tabs>
        <w:snapToGrid w:val="0"/>
        <w:spacing w:line="360" w:lineRule="auto"/>
        <w:ind w:left="1080" w:hanging="720"/>
        <w:rPr>
          <w:rFonts w:ascii="Arial" w:hAnsi="Arial" w:cs="Arial"/>
          <w:sz w:val="24"/>
        </w:rPr>
      </w:pPr>
      <w:r>
        <w:rPr>
          <w:rFonts w:ascii="Arial" w:hAnsi="Arial" w:cs="Arial"/>
          <w:sz w:val="24"/>
        </w:rPr>
        <w:t>项目属性见《供应商须知资料表》。</w:t>
      </w:r>
    </w:p>
    <w:p>
      <w:pPr>
        <w:numPr>
          <w:ilvl w:val="1"/>
          <w:numId w:val="12"/>
        </w:numPr>
        <w:tabs>
          <w:tab w:val="left" w:pos="1080"/>
          <w:tab w:val="left" w:pos="2014"/>
        </w:tabs>
        <w:snapToGrid w:val="0"/>
        <w:spacing w:line="360" w:lineRule="auto"/>
        <w:ind w:left="1080" w:hanging="720"/>
        <w:rPr>
          <w:rFonts w:ascii="Arial" w:hAnsi="Arial" w:cs="Arial"/>
          <w:sz w:val="24"/>
        </w:rPr>
      </w:pPr>
      <w:r>
        <w:rPr>
          <w:rFonts w:ascii="Arial" w:hAnsi="Arial" w:cs="Arial"/>
          <w:sz w:val="24"/>
        </w:rPr>
        <w:t>是否属于科研仪器设备采购见《供应商须知资料表》。</w:t>
      </w:r>
    </w:p>
    <w:p>
      <w:pPr>
        <w:numPr>
          <w:ilvl w:val="0"/>
          <w:numId w:val="12"/>
        </w:numPr>
        <w:tabs>
          <w:tab w:val="left" w:pos="360"/>
        </w:tabs>
        <w:snapToGrid w:val="0"/>
        <w:spacing w:line="360" w:lineRule="auto"/>
        <w:ind w:left="357" w:hanging="357"/>
        <w:outlineLvl w:val="1"/>
        <w:rPr>
          <w:rFonts w:ascii="Arial" w:hAnsi="Arial" w:cs="Arial"/>
          <w:sz w:val="24"/>
        </w:rPr>
      </w:pPr>
      <w:r>
        <w:rPr>
          <w:rFonts w:ascii="Arial" w:hAnsi="Arial" w:cs="Arial"/>
          <w:sz w:val="24"/>
        </w:rPr>
        <w:t>现场考察、磋商前答疑会</w:t>
      </w:r>
    </w:p>
    <w:p>
      <w:pPr>
        <w:numPr>
          <w:ilvl w:val="1"/>
          <w:numId w:val="12"/>
        </w:numPr>
        <w:tabs>
          <w:tab w:val="left" w:pos="1080"/>
          <w:tab w:val="left" w:pos="2014"/>
        </w:tabs>
        <w:snapToGrid w:val="0"/>
        <w:spacing w:line="360" w:lineRule="auto"/>
        <w:ind w:left="1080" w:hanging="720"/>
        <w:rPr>
          <w:rFonts w:ascii="Arial" w:hAnsi="Arial" w:cs="Arial"/>
          <w:sz w:val="28"/>
        </w:rPr>
      </w:pPr>
      <w:r>
        <w:rPr>
          <w:rFonts w:ascii="Arial" w:hAnsi="Arial" w:cs="Arial"/>
          <w:sz w:val="24"/>
        </w:rPr>
        <w:t>若《供应商须知资料表》中规定了组织现场考察、召开磋商前答疑会，则供应商应按要求在规定的时间和地点参加。</w:t>
      </w:r>
      <w:bookmarkStart w:id="126" w:name="_Toc305158864"/>
      <w:bookmarkStart w:id="127" w:name="_Toc226337218"/>
      <w:bookmarkStart w:id="128" w:name="_Toc264969212"/>
      <w:bookmarkStart w:id="129" w:name="_Toc151193620"/>
      <w:bookmarkStart w:id="130" w:name="_Toc151193910"/>
      <w:bookmarkStart w:id="131" w:name="_Toc150509273"/>
      <w:bookmarkStart w:id="132" w:name="_Toc151190149"/>
      <w:bookmarkStart w:id="133" w:name="_Toc226965712"/>
      <w:bookmarkStart w:id="134" w:name="_Toc150774727"/>
      <w:bookmarkStart w:id="135" w:name="_Toc151193692"/>
      <w:bookmarkStart w:id="136" w:name="_Toc151193836"/>
      <w:bookmarkStart w:id="137" w:name="_Toc520356146"/>
      <w:bookmarkStart w:id="138" w:name="_Toc305158790"/>
      <w:bookmarkStart w:id="139" w:name="_Toc226309766"/>
      <w:bookmarkStart w:id="140" w:name="_Toc195842887"/>
      <w:bookmarkStart w:id="141" w:name="_Toc265228360"/>
      <w:bookmarkStart w:id="142" w:name="_Toc151193764"/>
      <w:bookmarkStart w:id="143" w:name="_Toc142311024"/>
      <w:bookmarkStart w:id="144" w:name="_Toc150480760"/>
      <w:bookmarkStart w:id="145" w:name="_Toc150774622"/>
      <w:bookmarkStart w:id="146" w:name="_Toc127151522"/>
      <w:bookmarkStart w:id="147" w:name="_Toc226965795"/>
    </w:p>
    <w:p>
      <w:pPr>
        <w:numPr>
          <w:ilvl w:val="1"/>
          <w:numId w:val="12"/>
        </w:numPr>
        <w:tabs>
          <w:tab w:val="left" w:pos="1080"/>
          <w:tab w:val="left" w:pos="2014"/>
        </w:tabs>
        <w:snapToGrid w:val="0"/>
        <w:spacing w:line="360" w:lineRule="auto"/>
        <w:ind w:left="1080" w:hanging="720"/>
        <w:rPr>
          <w:rFonts w:ascii="Arial" w:hAnsi="Arial" w:cs="Arial"/>
          <w:sz w:val="24"/>
        </w:rPr>
      </w:pPr>
      <w:r>
        <w:rPr>
          <w:rFonts w:ascii="Arial" w:hAnsi="Arial" w:cs="Arial"/>
          <w:sz w:val="24"/>
        </w:rPr>
        <w:t>由于未参加现场考察或磋商前答疑会而导致对项目实际情况不了解，影响响应文件编制、报价准确性、综合因素响应不全面等问题的，由供应商自行承担不利评审后果。</w:t>
      </w:r>
    </w:p>
    <w:p>
      <w:pPr>
        <w:numPr>
          <w:ilvl w:val="0"/>
          <w:numId w:val="12"/>
        </w:numPr>
        <w:tabs>
          <w:tab w:val="left" w:pos="360"/>
          <w:tab w:val="clear" w:pos="900"/>
        </w:tabs>
        <w:snapToGrid w:val="0"/>
        <w:spacing w:line="360" w:lineRule="auto"/>
        <w:ind w:left="357" w:hanging="357"/>
        <w:outlineLvl w:val="1"/>
        <w:rPr>
          <w:rFonts w:ascii="Arial" w:hAnsi="Arial" w:cs="Arial"/>
          <w:sz w:val="24"/>
        </w:rPr>
      </w:pPr>
      <w:r>
        <w:rPr>
          <w:rFonts w:ascii="Arial" w:hAnsi="Arial" w:cs="Arial"/>
          <w:sz w:val="24"/>
        </w:rPr>
        <w:t>政府采购政策（包括但不限于下列具体政策要求）</w:t>
      </w:r>
    </w:p>
    <w:p>
      <w:pPr>
        <w:numPr>
          <w:ilvl w:val="1"/>
          <w:numId w:val="12"/>
        </w:numPr>
        <w:tabs>
          <w:tab w:val="left" w:pos="1080"/>
          <w:tab w:val="left" w:pos="2014"/>
        </w:tabs>
        <w:snapToGrid w:val="0"/>
        <w:spacing w:line="360" w:lineRule="auto"/>
        <w:ind w:left="1080" w:hanging="720"/>
        <w:rPr>
          <w:rFonts w:ascii="Arial" w:hAnsi="Arial" w:cs="Arial"/>
          <w:sz w:val="24"/>
        </w:rPr>
      </w:pPr>
      <w:r>
        <w:rPr>
          <w:rFonts w:ascii="Arial" w:hAnsi="Arial" w:cs="Arial"/>
          <w:sz w:val="24"/>
        </w:rPr>
        <w:t>进口产品</w:t>
      </w:r>
    </w:p>
    <w:p>
      <w:pPr>
        <w:numPr>
          <w:ilvl w:val="2"/>
          <w:numId w:val="12"/>
        </w:numPr>
        <w:tabs>
          <w:tab w:val="left" w:pos="2014"/>
        </w:tabs>
        <w:snapToGrid w:val="0"/>
        <w:spacing w:line="360" w:lineRule="auto"/>
        <w:rPr>
          <w:rFonts w:ascii="Arial" w:hAnsi="Arial" w:cs="Arial"/>
          <w:sz w:val="24"/>
        </w:rPr>
      </w:pPr>
      <w:r>
        <w:rPr>
          <w:rFonts w:ascii="Arial" w:hAnsi="Arial" w:cs="Arial"/>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12"/>
        </w:numPr>
        <w:tabs>
          <w:tab w:val="left" w:pos="2014"/>
        </w:tabs>
        <w:snapToGrid w:val="0"/>
        <w:spacing w:line="360" w:lineRule="auto"/>
        <w:rPr>
          <w:rFonts w:ascii="Arial" w:hAnsi="Arial" w:cs="Arial"/>
          <w:sz w:val="24"/>
        </w:rPr>
      </w:pPr>
      <w:r>
        <w:rPr>
          <w:rFonts w:ascii="Arial" w:hAnsi="Arial" w:cs="Arial"/>
          <w:sz w:val="24"/>
        </w:rPr>
        <w:t>本项目是否接受进口产品见第四章《采购需求》。</w:t>
      </w:r>
    </w:p>
    <w:p>
      <w:pPr>
        <w:numPr>
          <w:ilvl w:val="2"/>
          <w:numId w:val="12"/>
        </w:numPr>
        <w:tabs>
          <w:tab w:val="left" w:pos="2014"/>
        </w:tabs>
        <w:snapToGrid w:val="0"/>
        <w:spacing w:line="360" w:lineRule="auto"/>
        <w:rPr>
          <w:rFonts w:ascii="Arial" w:hAnsi="Arial" w:cs="Arial"/>
          <w:sz w:val="24"/>
        </w:rPr>
      </w:pPr>
      <w:r>
        <w:rPr>
          <w:rFonts w:hint="eastAsia" w:ascii="Arial" w:hAnsi="Arial" w:cs="Arial"/>
          <w:sz w:val="24"/>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pPr>
        <w:numPr>
          <w:ilvl w:val="1"/>
          <w:numId w:val="12"/>
        </w:numPr>
        <w:tabs>
          <w:tab w:val="left" w:pos="1080"/>
          <w:tab w:val="left" w:pos="2014"/>
        </w:tabs>
        <w:snapToGrid w:val="0"/>
        <w:spacing w:line="360" w:lineRule="auto"/>
        <w:ind w:left="1080" w:hanging="720"/>
        <w:rPr>
          <w:rFonts w:ascii="Arial" w:hAnsi="Arial" w:cs="Arial"/>
          <w:sz w:val="24"/>
        </w:rPr>
      </w:pPr>
      <w:r>
        <w:rPr>
          <w:rFonts w:ascii="Arial" w:hAnsi="Arial" w:cs="Arial"/>
          <w:sz w:val="24"/>
        </w:rPr>
        <w:t>中小企业、监狱企业及残疾人福利性单位</w:t>
      </w:r>
    </w:p>
    <w:p>
      <w:pPr>
        <w:numPr>
          <w:ilvl w:val="2"/>
          <w:numId w:val="12"/>
        </w:numPr>
        <w:snapToGrid w:val="0"/>
        <w:spacing w:line="360" w:lineRule="auto"/>
        <w:rPr>
          <w:rFonts w:ascii="Arial" w:hAnsi="Arial" w:cs="Arial"/>
          <w:sz w:val="24"/>
        </w:rPr>
      </w:pPr>
      <w:r>
        <w:rPr>
          <w:rFonts w:ascii="Arial" w:hAnsi="Arial" w:cs="Arial"/>
          <w:sz w:val="24"/>
        </w:rPr>
        <w:t>中小企业定义：</w:t>
      </w:r>
    </w:p>
    <w:p>
      <w:pPr>
        <w:pStyle w:val="105"/>
        <w:numPr>
          <w:ilvl w:val="0"/>
          <w:numId w:val="13"/>
        </w:numPr>
        <w:tabs>
          <w:tab w:val="left" w:pos="1980"/>
          <w:tab w:val="left" w:pos="2035"/>
          <w:tab w:val="left" w:pos="2977"/>
        </w:tabs>
        <w:snapToGrid w:val="0"/>
        <w:spacing w:line="360" w:lineRule="auto"/>
        <w:ind w:firstLineChars="0"/>
        <w:rPr>
          <w:rFonts w:ascii="Arial" w:hAnsi="Arial" w:cs="Arial"/>
          <w:vanish/>
          <w:sz w:val="24"/>
          <w:szCs w:val="24"/>
        </w:rPr>
      </w:pPr>
    </w:p>
    <w:p>
      <w:pPr>
        <w:tabs>
          <w:tab w:val="left" w:pos="1980"/>
          <w:tab w:val="left" w:pos="2035"/>
          <w:tab w:val="left" w:pos="2885"/>
          <w:tab w:val="left" w:pos="2977"/>
        </w:tabs>
        <w:snapToGrid w:val="0"/>
        <w:spacing w:line="360" w:lineRule="auto"/>
        <w:ind w:left="1985"/>
        <w:rPr>
          <w:rFonts w:ascii="Arial" w:hAnsi="Arial" w:cs="Arial"/>
          <w:sz w:val="24"/>
        </w:rPr>
      </w:pPr>
      <w:r>
        <w:rPr>
          <w:rFonts w:hint="eastAsia" w:ascii="Arial" w:hAnsi="Arial" w:cs="Arial"/>
          <w:sz w:val="24"/>
        </w:rPr>
        <w:t>4.2.1.1</w:t>
      </w:r>
      <w:r>
        <w:rPr>
          <w:rFonts w:ascii="Arial" w:hAnsi="Arial" w:cs="Arial"/>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w:t>
      </w:r>
      <w:r>
        <w:rPr>
          <w:rFonts w:hint="eastAsia" w:ascii="Arial" w:hAnsi="Arial" w:cs="Arial"/>
          <w:sz w:val="24"/>
          <w:lang w:val="en-US" w:eastAsia="zh-CN"/>
        </w:rPr>
        <w:t>0</w:t>
      </w:r>
      <w:r>
        <w:rPr>
          <w:rFonts w:ascii="Arial" w:hAnsi="Arial" w:cs="Arial"/>
          <w:sz w:val="24"/>
        </w:rPr>
        <w:t>〕</w:t>
      </w:r>
      <w:r>
        <w:rPr>
          <w:rFonts w:hint="eastAsia" w:ascii="Arial" w:hAnsi="Arial" w:cs="Arial"/>
          <w:sz w:val="24"/>
          <w:lang w:val="en-US" w:eastAsia="zh-CN"/>
        </w:rPr>
        <w:t>46</w:t>
      </w:r>
      <w:r>
        <w:rPr>
          <w:rFonts w:ascii="Arial" w:hAnsi="Arial" w:cs="Arial"/>
          <w:sz w:val="24"/>
        </w:rPr>
        <w:t>号）、《关于印发中小企业划型标准规定的通知》（工信部联企业〔2011〕300 号）、《国务院关于进一步促进中小企业发展的若干意见》（国发〔2009〕36 号）。</w:t>
      </w:r>
    </w:p>
    <w:p>
      <w:pPr>
        <w:tabs>
          <w:tab w:val="left" w:pos="1980"/>
          <w:tab w:val="left" w:pos="2035"/>
          <w:tab w:val="left" w:pos="2885"/>
          <w:tab w:val="left" w:pos="2977"/>
        </w:tabs>
        <w:snapToGrid w:val="0"/>
        <w:spacing w:line="360" w:lineRule="auto"/>
        <w:ind w:left="1985"/>
        <w:rPr>
          <w:rFonts w:ascii="Arial" w:hAnsi="Arial" w:cs="Arial"/>
          <w:sz w:val="24"/>
        </w:rPr>
      </w:pPr>
      <w:r>
        <w:rPr>
          <w:rFonts w:hint="eastAsia" w:ascii="Arial" w:hAnsi="Arial" w:cs="Arial"/>
          <w:sz w:val="24"/>
        </w:rPr>
        <w:t>4.2.1.2</w:t>
      </w:r>
      <w:r>
        <w:rPr>
          <w:rFonts w:ascii="Arial" w:hAnsi="Arial" w:cs="Arial"/>
          <w:sz w:val="24"/>
        </w:rPr>
        <w:t>供应商提供的货物、工程或者服务符合下列情形的，享受中小企业扶持政策：</w:t>
      </w:r>
    </w:p>
    <w:p>
      <w:pPr>
        <w:tabs>
          <w:tab w:val="left" w:pos="1980"/>
        </w:tabs>
        <w:snapToGrid w:val="0"/>
        <w:spacing w:line="360" w:lineRule="auto"/>
        <w:ind w:left="2835" w:leftChars="1350"/>
        <w:rPr>
          <w:rFonts w:ascii="Arial" w:hAnsi="Arial" w:cs="Arial"/>
          <w:sz w:val="24"/>
        </w:rPr>
      </w:pPr>
      <w:r>
        <w:rPr>
          <w:rFonts w:ascii="Arial" w:hAnsi="Arial" w:cs="Arial"/>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ascii="Arial" w:hAnsi="Arial" w:cs="Arial"/>
          <w:sz w:val="24"/>
        </w:rPr>
      </w:pPr>
      <w:r>
        <w:rPr>
          <w:rFonts w:ascii="Arial" w:hAnsi="Arial" w:cs="Arial"/>
          <w:sz w:val="24"/>
        </w:rPr>
        <w:t>（2）在工程采购项目中，工程由中小企业承建，即工程施工单位为中小企业；</w:t>
      </w:r>
    </w:p>
    <w:p>
      <w:pPr>
        <w:tabs>
          <w:tab w:val="left" w:pos="1980"/>
        </w:tabs>
        <w:snapToGrid w:val="0"/>
        <w:spacing w:line="360" w:lineRule="auto"/>
        <w:ind w:left="2835" w:leftChars="1350"/>
        <w:rPr>
          <w:rFonts w:ascii="Arial" w:hAnsi="Arial" w:cs="Arial"/>
          <w:sz w:val="24"/>
        </w:rPr>
      </w:pPr>
      <w:r>
        <w:rPr>
          <w:rFonts w:ascii="Arial" w:hAnsi="Arial" w:cs="Arial"/>
          <w:sz w:val="24"/>
        </w:rPr>
        <w:t>（3）在服务采购项目中，服务由中小企业承接，即提供服务的人员为中小企业依照《中华人民共和国劳动</w:t>
      </w:r>
      <w:r>
        <w:rPr>
          <w:rFonts w:hint="eastAsia" w:ascii="Arial" w:hAnsi="Arial" w:cs="Arial"/>
          <w:sz w:val="24"/>
        </w:rPr>
        <w:t>民法典</w:t>
      </w:r>
      <w:r>
        <w:rPr>
          <w:rFonts w:ascii="Arial" w:hAnsi="Arial" w:cs="Arial"/>
          <w:sz w:val="24"/>
        </w:rPr>
        <w:t>》订立劳动合同的从业人员。</w:t>
      </w:r>
    </w:p>
    <w:p>
      <w:pPr>
        <w:tabs>
          <w:tab w:val="left" w:pos="1980"/>
          <w:tab w:val="left" w:pos="2035"/>
          <w:tab w:val="left" w:pos="2885"/>
          <w:tab w:val="left" w:pos="2977"/>
        </w:tabs>
        <w:snapToGrid w:val="0"/>
        <w:spacing w:line="360" w:lineRule="auto"/>
        <w:ind w:left="1985"/>
        <w:rPr>
          <w:rFonts w:ascii="Arial" w:hAnsi="Arial" w:cs="Arial"/>
          <w:sz w:val="24"/>
        </w:rPr>
      </w:pPr>
      <w:r>
        <w:rPr>
          <w:rFonts w:hint="eastAsia" w:ascii="Arial" w:hAnsi="Arial" w:cs="Arial"/>
          <w:sz w:val="24"/>
        </w:rPr>
        <w:t>4.2.1.3</w:t>
      </w:r>
      <w:r>
        <w:rPr>
          <w:rFonts w:ascii="Arial" w:hAnsi="Arial" w:cs="Arial"/>
          <w:sz w:val="24"/>
        </w:rPr>
        <w:t>在货物采购项目中，供应商提供的货物既有中小企业制造货物，也有大型企业制造货物的，不享受中小企业扶持政策。</w:t>
      </w:r>
    </w:p>
    <w:p>
      <w:pPr>
        <w:tabs>
          <w:tab w:val="left" w:pos="1980"/>
          <w:tab w:val="left" w:pos="2035"/>
          <w:tab w:val="left" w:pos="2885"/>
          <w:tab w:val="left" w:pos="2977"/>
        </w:tabs>
        <w:snapToGrid w:val="0"/>
        <w:spacing w:line="360" w:lineRule="auto"/>
        <w:ind w:left="1985"/>
        <w:rPr>
          <w:rFonts w:ascii="Arial" w:hAnsi="Arial" w:cs="Arial"/>
          <w:sz w:val="24"/>
        </w:rPr>
      </w:pPr>
      <w:r>
        <w:rPr>
          <w:rFonts w:hint="eastAsia" w:ascii="Arial" w:hAnsi="Arial" w:cs="Arial"/>
          <w:sz w:val="24"/>
        </w:rPr>
        <w:t>4.2.1.4</w:t>
      </w:r>
      <w:r>
        <w:rPr>
          <w:rFonts w:ascii="Arial" w:hAnsi="Arial" w:cs="Arial"/>
          <w:sz w:val="24"/>
        </w:rPr>
        <w:t>联合体形式参加政府采购活动，联合体各方均为中小企业的，联合体视同中小企业。其中，联合体各方均为小微企业的，联合体视同小微企业。</w:t>
      </w:r>
    </w:p>
    <w:p>
      <w:pPr>
        <w:numPr>
          <w:ilvl w:val="2"/>
          <w:numId w:val="12"/>
        </w:numPr>
        <w:snapToGrid w:val="0"/>
        <w:spacing w:line="360" w:lineRule="auto"/>
        <w:rPr>
          <w:rFonts w:ascii="Arial" w:hAnsi="Arial" w:cs="Arial"/>
          <w:sz w:val="24"/>
        </w:rPr>
      </w:pPr>
      <w:r>
        <w:rPr>
          <w:rFonts w:ascii="Arial" w:hAnsi="Arial" w:cs="Arial"/>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2"/>
        </w:numPr>
        <w:snapToGrid w:val="0"/>
        <w:spacing w:line="360" w:lineRule="auto"/>
        <w:rPr>
          <w:rFonts w:ascii="Arial" w:hAnsi="Arial" w:cs="Arial"/>
          <w:vanish/>
          <w:sz w:val="24"/>
        </w:rPr>
      </w:pPr>
      <w:r>
        <w:rPr>
          <w:rFonts w:ascii="Arial" w:hAnsi="Arial" w:cs="Arial"/>
          <w:sz w:val="24"/>
        </w:rPr>
        <w:t>残疾人福利单位定义：享受政府采购支持政策的残疾人福利性单位应当同时满足以下条件：</w:t>
      </w:r>
    </w:p>
    <w:p>
      <w:pPr>
        <w:tabs>
          <w:tab w:val="left" w:pos="1980"/>
          <w:tab w:val="left" w:pos="2035"/>
          <w:tab w:val="left" w:pos="2885"/>
          <w:tab w:val="left" w:pos="2977"/>
        </w:tabs>
        <w:snapToGrid w:val="0"/>
        <w:spacing w:line="360" w:lineRule="auto"/>
        <w:ind w:left="1985"/>
        <w:rPr>
          <w:rFonts w:ascii="Arial" w:hAnsi="Arial" w:cs="Arial"/>
          <w:sz w:val="24"/>
        </w:rPr>
      </w:pPr>
      <w:r>
        <w:rPr>
          <w:rFonts w:hint="eastAsia" w:ascii="Arial" w:hAnsi="Arial" w:cs="Arial"/>
          <w:sz w:val="24"/>
        </w:rPr>
        <w:t>4.2.3.1</w:t>
      </w:r>
      <w:r>
        <w:rPr>
          <w:rFonts w:ascii="Arial" w:hAnsi="Arial" w:cs="Arial"/>
          <w:sz w:val="24"/>
        </w:rPr>
        <w:t>安置的残疾人占本单位在职职工人数的比例不低于25%（含25%），并且安置的残疾人人数不少于10 人（含10 人）；</w:t>
      </w:r>
    </w:p>
    <w:p>
      <w:pPr>
        <w:tabs>
          <w:tab w:val="left" w:pos="1980"/>
          <w:tab w:val="left" w:pos="2035"/>
          <w:tab w:val="left" w:pos="2885"/>
          <w:tab w:val="left" w:pos="2977"/>
        </w:tabs>
        <w:snapToGrid w:val="0"/>
        <w:spacing w:line="360" w:lineRule="auto"/>
        <w:ind w:left="1985"/>
        <w:rPr>
          <w:rFonts w:ascii="Arial" w:hAnsi="Arial" w:cs="Arial"/>
          <w:sz w:val="24"/>
        </w:rPr>
      </w:pPr>
      <w:r>
        <w:rPr>
          <w:rFonts w:hint="eastAsia" w:ascii="Arial" w:hAnsi="Arial" w:cs="Arial"/>
          <w:sz w:val="24"/>
        </w:rPr>
        <w:t>4.2.3.2</w:t>
      </w:r>
      <w:r>
        <w:rPr>
          <w:rFonts w:ascii="Arial" w:hAnsi="Arial" w:cs="Arial"/>
          <w:sz w:val="24"/>
        </w:rPr>
        <w:t>依法与安置的每位残疾人签订了一年以上（含一年）的劳动合同或服务协议；</w:t>
      </w:r>
    </w:p>
    <w:p>
      <w:pPr>
        <w:tabs>
          <w:tab w:val="left" w:pos="1980"/>
          <w:tab w:val="left" w:pos="2035"/>
          <w:tab w:val="left" w:pos="2885"/>
          <w:tab w:val="left" w:pos="2977"/>
        </w:tabs>
        <w:snapToGrid w:val="0"/>
        <w:spacing w:line="360" w:lineRule="auto"/>
        <w:ind w:left="1985"/>
        <w:rPr>
          <w:rFonts w:ascii="Arial" w:hAnsi="Arial" w:cs="Arial"/>
          <w:sz w:val="24"/>
        </w:rPr>
      </w:pPr>
      <w:r>
        <w:rPr>
          <w:rFonts w:hint="eastAsia" w:ascii="Arial" w:hAnsi="Arial" w:cs="Arial"/>
          <w:sz w:val="24"/>
        </w:rPr>
        <w:t>4.2.3.3</w:t>
      </w:r>
      <w:r>
        <w:rPr>
          <w:rFonts w:ascii="Arial" w:hAnsi="Arial" w:cs="Arial"/>
          <w:sz w:val="24"/>
        </w:rPr>
        <w:t>为安置的每位残疾人按月足额缴纳了基本养老保险、基本医疗保险、失业保险、工伤保险和生育保险等社会保险费；</w:t>
      </w:r>
    </w:p>
    <w:p>
      <w:pPr>
        <w:tabs>
          <w:tab w:val="left" w:pos="1980"/>
          <w:tab w:val="left" w:pos="2035"/>
          <w:tab w:val="left" w:pos="2885"/>
          <w:tab w:val="left" w:pos="2977"/>
        </w:tabs>
        <w:snapToGrid w:val="0"/>
        <w:spacing w:line="360" w:lineRule="auto"/>
        <w:ind w:left="1985"/>
        <w:rPr>
          <w:rFonts w:ascii="Arial" w:hAnsi="Arial" w:cs="Arial"/>
          <w:sz w:val="24"/>
        </w:rPr>
      </w:pPr>
      <w:r>
        <w:rPr>
          <w:rFonts w:hint="eastAsia" w:ascii="Arial" w:hAnsi="Arial" w:cs="Arial"/>
          <w:sz w:val="24"/>
        </w:rPr>
        <w:t>4.2.3.4</w:t>
      </w:r>
      <w:r>
        <w:rPr>
          <w:rFonts w:ascii="Arial" w:hAnsi="Arial" w:cs="Arial"/>
          <w:sz w:val="24"/>
        </w:rPr>
        <w:t>通过银行等金融机构向安置的每位残疾人，按月支付了不低于单位所在区县适用的经省级人民政府批准的月最低工资标准的工资；</w:t>
      </w:r>
    </w:p>
    <w:p>
      <w:pPr>
        <w:tabs>
          <w:tab w:val="left" w:pos="1980"/>
          <w:tab w:val="left" w:pos="2035"/>
          <w:tab w:val="left" w:pos="2885"/>
          <w:tab w:val="left" w:pos="2977"/>
        </w:tabs>
        <w:snapToGrid w:val="0"/>
        <w:spacing w:line="360" w:lineRule="auto"/>
        <w:ind w:left="1985"/>
        <w:rPr>
          <w:rFonts w:ascii="Arial" w:hAnsi="Arial" w:cs="Arial"/>
          <w:sz w:val="24"/>
        </w:rPr>
      </w:pPr>
      <w:r>
        <w:rPr>
          <w:rFonts w:hint="eastAsia" w:ascii="Arial" w:hAnsi="Arial" w:cs="Arial"/>
          <w:sz w:val="24"/>
        </w:rPr>
        <w:t>4.2.3.5</w:t>
      </w:r>
      <w:r>
        <w:rPr>
          <w:rFonts w:ascii="Arial" w:hAnsi="Arial" w:cs="Arial"/>
          <w:sz w:val="24"/>
        </w:rPr>
        <w:t>提供本单位制造的货物、承担的工程或者服务（以下简称产品），或者提供其他残疾人福利性单位制造的货物（不包括使用非残疾人福利性单位注册商标的货物）；</w:t>
      </w:r>
    </w:p>
    <w:p>
      <w:pPr>
        <w:tabs>
          <w:tab w:val="left" w:pos="1980"/>
          <w:tab w:val="left" w:pos="2035"/>
          <w:tab w:val="left" w:pos="2885"/>
          <w:tab w:val="left" w:pos="2977"/>
        </w:tabs>
        <w:snapToGrid w:val="0"/>
        <w:spacing w:line="360" w:lineRule="auto"/>
        <w:ind w:left="1985"/>
        <w:rPr>
          <w:rFonts w:ascii="Arial" w:hAnsi="Arial" w:cs="Arial"/>
          <w:sz w:val="24"/>
        </w:rPr>
      </w:pPr>
      <w:r>
        <w:rPr>
          <w:rFonts w:hint="eastAsia" w:ascii="Arial" w:hAnsi="Arial" w:cs="Arial"/>
          <w:sz w:val="24"/>
        </w:rPr>
        <w:t>4.2.3.6</w:t>
      </w:r>
      <w:r>
        <w:rPr>
          <w:rFonts w:ascii="Arial" w:hAnsi="Arial" w:cs="Arial"/>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2"/>
        </w:numPr>
        <w:snapToGrid w:val="0"/>
        <w:spacing w:line="360" w:lineRule="auto"/>
        <w:rPr>
          <w:rFonts w:ascii="Arial" w:hAnsi="Arial" w:cs="Arial"/>
          <w:sz w:val="24"/>
        </w:rPr>
      </w:pPr>
      <w:r>
        <w:rPr>
          <w:rFonts w:ascii="Arial" w:hAnsi="Arial" w:cs="Arial"/>
          <w:sz w:val="24"/>
        </w:rPr>
        <w:t>本项目是否专门面向中小企业预留采购份额见第一章《招标邀请》。</w:t>
      </w:r>
    </w:p>
    <w:p>
      <w:pPr>
        <w:numPr>
          <w:ilvl w:val="2"/>
          <w:numId w:val="12"/>
        </w:numPr>
        <w:snapToGrid w:val="0"/>
        <w:spacing w:line="360" w:lineRule="auto"/>
        <w:rPr>
          <w:rFonts w:ascii="Arial" w:hAnsi="Arial" w:cs="Arial"/>
          <w:sz w:val="24"/>
        </w:rPr>
      </w:pPr>
      <w:r>
        <w:rPr>
          <w:rFonts w:ascii="Arial" w:hAnsi="Arial" w:cs="Arial"/>
          <w:sz w:val="24"/>
        </w:rPr>
        <w:t>采购标的，所属行业见《供应商须知资料表》。</w:t>
      </w:r>
    </w:p>
    <w:p>
      <w:pPr>
        <w:numPr>
          <w:ilvl w:val="2"/>
          <w:numId w:val="12"/>
        </w:numPr>
        <w:snapToGrid w:val="0"/>
        <w:spacing w:line="360" w:lineRule="auto"/>
        <w:rPr>
          <w:rFonts w:ascii="Arial" w:hAnsi="Arial" w:cs="Arial"/>
          <w:sz w:val="24"/>
        </w:rPr>
      </w:pPr>
      <w:r>
        <w:rPr>
          <w:rFonts w:ascii="Arial" w:hAnsi="Arial" w:cs="Arial"/>
          <w:sz w:val="24"/>
        </w:rPr>
        <w:t>小微企业价格评审优惠的政策调整：见第三章《评审方法和评审标准》。</w:t>
      </w:r>
    </w:p>
    <w:p>
      <w:pPr>
        <w:numPr>
          <w:ilvl w:val="1"/>
          <w:numId w:val="12"/>
        </w:numPr>
        <w:tabs>
          <w:tab w:val="left" w:pos="1080"/>
          <w:tab w:val="left" w:pos="2014"/>
        </w:tabs>
        <w:snapToGrid w:val="0"/>
        <w:spacing w:line="360" w:lineRule="auto"/>
        <w:ind w:left="1080" w:hanging="720"/>
        <w:rPr>
          <w:rFonts w:ascii="Arial" w:hAnsi="Arial" w:cs="Arial"/>
          <w:sz w:val="24"/>
        </w:rPr>
      </w:pPr>
      <w:r>
        <w:rPr>
          <w:rFonts w:ascii="Arial" w:hAnsi="Arial" w:cs="Arial"/>
          <w:sz w:val="24"/>
        </w:rPr>
        <w:t>政府采购节能产品、环境标志产品</w:t>
      </w:r>
    </w:p>
    <w:p>
      <w:pPr>
        <w:numPr>
          <w:ilvl w:val="2"/>
          <w:numId w:val="12"/>
        </w:numPr>
        <w:snapToGrid w:val="0"/>
        <w:spacing w:line="360" w:lineRule="auto"/>
        <w:rPr>
          <w:rFonts w:ascii="Arial" w:hAnsi="Arial" w:cs="Arial"/>
          <w:sz w:val="24"/>
        </w:rPr>
      </w:pPr>
      <w:r>
        <w:rPr>
          <w:rFonts w:ascii="Arial" w:hAnsi="Arial" w:cs="Arial"/>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2"/>
        </w:numPr>
        <w:snapToGrid w:val="0"/>
        <w:spacing w:line="360" w:lineRule="auto"/>
        <w:rPr>
          <w:rFonts w:ascii="Arial" w:hAnsi="Arial" w:cs="Arial"/>
          <w:sz w:val="24"/>
        </w:rPr>
      </w:pPr>
      <w:r>
        <w:rPr>
          <w:rFonts w:hint="eastAsia" w:ascii="Arial" w:hAnsi="Arial" w:cs="Arial"/>
          <w:sz w:val="24"/>
        </w:rPr>
        <w:t>采购人</w:t>
      </w:r>
      <w:r>
        <w:rPr>
          <w:rFonts w:ascii="Arial" w:hAnsi="Arial" w:cs="Arial"/>
          <w:sz w:val="24"/>
        </w:rPr>
        <w:t>拟采购的产品属于品目清单范围的，</w:t>
      </w:r>
      <w:r>
        <w:rPr>
          <w:rFonts w:hint="eastAsia" w:ascii="Arial" w:hAnsi="Arial" w:cs="Arial"/>
          <w:sz w:val="24"/>
        </w:rPr>
        <w:t>采购人</w:t>
      </w:r>
      <w:r>
        <w:rPr>
          <w:rFonts w:ascii="Arial" w:hAnsi="Arial" w:cs="Arial"/>
          <w:sz w:val="24"/>
        </w:rPr>
        <w:t>及其委托的</w:t>
      </w:r>
      <w:r>
        <w:rPr>
          <w:rFonts w:hint="eastAsia" w:ascii="Arial" w:hAnsi="Arial" w:cs="Arial"/>
          <w:sz w:val="24"/>
        </w:rPr>
        <w:t>采购代理机构</w:t>
      </w:r>
      <w:r>
        <w:rPr>
          <w:rFonts w:ascii="Arial" w:hAnsi="Arial" w:cs="Arial"/>
          <w:sz w:val="24"/>
        </w:rPr>
        <w:t xml:space="preserve">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2"/>
        </w:numPr>
        <w:snapToGrid w:val="0"/>
        <w:spacing w:line="360" w:lineRule="auto"/>
        <w:rPr>
          <w:rFonts w:ascii="Arial" w:hAnsi="Arial" w:cs="Arial"/>
          <w:sz w:val="24"/>
        </w:rPr>
      </w:pPr>
      <w:r>
        <w:rPr>
          <w:rFonts w:ascii="Arial" w:hAnsi="Arial" w:cs="Arial"/>
          <w:sz w:val="24"/>
        </w:rPr>
        <w:t>如本项目采购产品属于实施政府强制采购品目清单范围的节能产品，则供应商所报产品必须获得国家确定的认证机构出具的、处于有效期之内的节能产品认证证书，</w:t>
      </w:r>
      <w:r>
        <w:rPr>
          <w:rFonts w:ascii="Arial" w:hAnsi="Arial" w:cs="Arial"/>
          <w:kern w:val="0"/>
          <w:sz w:val="24"/>
        </w:rPr>
        <w:t>否则</w:t>
      </w:r>
      <w:r>
        <w:rPr>
          <w:rFonts w:ascii="Arial" w:hAnsi="Arial" w:cs="Arial"/>
          <w:b/>
          <w:kern w:val="0"/>
          <w:sz w:val="24"/>
        </w:rPr>
        <w:t>响应无效</w:t>
      </w:r>
      <w:r>
        <w:rPr>
          <w:rFonts w:ascii="Arial" w:hAnsi="Arial" w:cs="Arial"/>
          <w:sz w:val="24"/>
        </w:rPr>
        <w:t>；</w:t>
      </w:r>
    </w:p>
    <w:p>
      <w:pPr>
        <w:numPr>
          <w:ilvl w:val="2"/>
          <w:numId w:val="12"/>
        </w:numPr>
        <w:snapToGrid w:val="0"/>
        <w:spacing w:line="360" w:lineRule="auto"/>
        <w:rPr>
          <w:rFonts w:ascii="Arial" w:hAnsi="Arial" w:cs="Arial"/>
          <w:sz w:val="24"/>
        </w:rPr>
      </w:pPr>
      <w:r>
        <w:rPr>
          <w:rFonts w:ascii="Arial" w:hAnsi="Arial" w:cs="Arial"/>
          <w:sz w:val="24"/>
        </w:rPr>
        <w:t>非政府强制采购的节能产品或环境标志产品，依据品目清单和认证证书实施政府优先采购。优先采购的具体规定见第三章《评审方法和评审标准》（如涉及）。</w:t>
      </w:r>
    </w:p>
    <w:p>
      <w:pPr>
        <w:numPr>
          <w:ilvl w:val="1"/>
          <w:numId w:val="12"/>
        </w:numPr>
        <w:tabs>
          <w:tab w:val="left" w:pos="1080"/>
          <w:tab w:val="left" w:pos="2014"/>
        </w:tabs>
        <w:snapToGrid w:val="0"/>
        <w:spacing w:line="360" w:lineRule="auto"/>
        <w:ind w:left="1080" w:hanging="720"/>
        <w:rPr>
          <w:rFonts w:ascii="Arial" w:hAnsi="Arial" w:cs="Arial"/>
          <w:sz w:val="24"/>
        </w:rPr>
      </w:pPr>
      <w:r>
        <w:rPr>
          <w:rFonts w:ascii="Arial" w:hAnsi="Arial" w:cs="Arial"/>
          <w:sz w:val="24"/>
        </w:rPr>
        <w:t>正版软件</w:t>
      </w:r>
    </w:p>
    <w:p>
      <w:pPr>
        <w:numPr>
          <w:ilvl w:val="2"/>
          <w:numId w:val="12"/>
        </w:numPr>
        <w:snapToGrid w:val="0"/>
        <w:spacing w:line="360" w:lineRule="auto"/>
        <w:rPr>
          <w:rFonts w:ascii="Arial" w:hAnsi="Arial" w:cs="Arial"/>
          <w:sz w:val="24"/>
        </w:rPr>
      </w:pPr>
      <w:r>
        <w:rPr>
          <w:rFonts w:ascii="Arial" w:hAnsi="Arial" w:cs="Arial"/>
          <w:sz w:val="24"/>
        </w:rPr>
        <w:t>依据《财政部 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Arial" w:hAnsi="Arial" w:cs="Arial"/>
          <w:kern w:val="0"/>
          <w:sz w:val="24"/>
        </w:rPr>
        <w:t>否则</w:t>
      </w:r>
      <w:r>
        <w:rPr>
          <w:rFonts w:ascii="Arial" w:hAnsi="Arial" w:cs="Arial"/>
          <w:b/>
          <w:kern w:val="0"/>
          <w:sz w:val="24"/>
        </w:rPr>
        <w:t>响应无效</w:t>
      </w:r>
      <w:r>
        <w:rPr>
          <w:rFonts w:ascii="Arial" w:hAnsi="Arial" w:cs="Arial"/>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12"/>
        </w:numPr>
        <w:snapToGrid w:val="0"/>
        <w:spacing w:line="360" w:lineRule="auto"/>
        <w:rPr>
          <w:rFonts w:ascii="Arial" w:hAnsi="Arial" w:cs="Arial"/>
          <w:sz w:val="24"/>
        </w:rPr>
      </w:pPr>
      <w:r>
        <w:rPr>
          <w:rFonts w:ascii="Arial" w:hAnsi="Arial" w:cs="Arial"/>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12"/>
        </w:numPr>
        <w:tabs>
          <w:tab w:val="left" w:pos="1080"/>
          <w:tab w:val="left" w:pos="2014"/>
        </w:tabs>
        <w:snapToGrid w:val="0"/>
        <w:spacing w:line="360" w:lineRule="auto"/>
        <w:ind w:left="1080" w:hanging="720"/>
        <w:rPr>
          <w:rFonts w:ascii="Arial" w:hAnsi="Arial" w:cs="Arial"/>
          <w:sz w:val="24"/>
        </w:rPr>
      </w:pPr>
      <w:r>
        <w:rPr>
          <w:rFonts w:hint="eastAsia" w:ascii="Arial" w:hAnsi="Arial" w:cs="Arial"/>
          <w:sz w:val="24"/>
        </w:rPr>
        <w:t>网络安全专用产品</w:t>
      </w:r>
    </w:p>
    <w:p>
      <w:pPr>
        <w:numPr>
          <w:ilvl w:val="2"/>
          <w:numId w:val="12"/>
        </w:numPr>
        <w:tabs>
          <w:tab w:val="left" w:pos="2014"/>
        </w:tabs>
        <w:snapToGrid w:val="0"/>
        <w:spacing w:line="360" w:lineRule="auto"/>
        <w:rPr>
          <w:rFonts w:ascii="Arial" w:hAnsi="Arial" w:cs="Arial"/>
          <w:sz w:val="24"/>
        </w:rPr>
      </w:pPr>
      <w:r>
        <w:rPr>
          <w:rFonts w:hint="eastAsia" w:ascii="Arial" w:hAnsi="Arial" w:cs="Arial"/>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12"/>
        </w:numPr>
        <w:tabs>
          <w:tab w:val="left" w:pos="1080"/>
          <w:tab w:val="left" w:pos="2014"/>
        </w:tabs>
        <w:snapToGrid w:val="0"/>
        <w:spacing w:line="360" w:lineRule="auto"/>
        <w:ind w:left="1080" w:hanging="720"/>
        <w:rPr>
          <w:rFonts w:ascii="Arial" w:hAnsi="Arial" w:cs="Arial"/>
          <w:sz w:val="24"/>
        </w:rPr>
      </w:pPr>
      <w:r>
        <w:rPr>
          <w:rFonts w:ascii="Arial" w:hAnsi="Arial" w:cs="Arial"/>
          <w:sz w:val="24"/>
        </w:rPr>
        <w:t>推广使用低挥发性有机化合物（VOCs）</w:t>
      </w:r>
    </w:p>
    <w:p>
      <w:pPr>
        <w:numPr>
          <w:ilvl w:val="2"/>
          <w:numId w:val="12"/>
        </w:numPr>
        <w:snapToGrid w:val="0"/>
        <w:spacing w:line="360" w:lineRule="auto"/>
        <w:rPr>
          <w:rFonts w:ascii="Arial" w:hAnsi="Arial" w:cs="Arial"/>
          <w:sz w:val="24"/>
        </w:rPr>
      </w:pPr>
      <w:r>
        <w:rPr>
          <w:rFonts w:ascii="Arial" w:hAnsi="Arial" w:cs="Arial"/>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ascii="Arial" w:hAnsi="Arial" w:cs="Arial"/>
          <w:kern w:val="0"/>
          <w:sz w:val="24"/>
        </w:rPr>
        <w:t>否则</w:t>
      </w:r>
      <w:r>
        <w:rPr>
          <w:rFonts w:ascii="Arial" w:hAnsi="Arial" w:cs="Arial"/>
          <w:b/>
          <w:kern w:val="0"/>
          <w:sz w:val="24"/>
        </w:rPr>
        <w:t>响应无效</w:t>
      </w:r>
      <w:r>
        <w:rPr>
          <w:rFonts w:ascii="Arial" w:hAnsi="Arial" w:cs="Arial"/>
          <w:sz w:val="24"/>
        </w:rPr>
        <w:t>；属于推荐性标准的，优先采购，具体见第三章《评审方法和评审标准》。</w:t>
      </w:r>
    </w:p>
    <w:p>
      <w:pPr>
        <w:numPr>
          <w:ilvl w:val="1"/>
          <w:numId w:val="12"/>
        </w:numPr>
        <w:tabs>
          <w:tab w:val="left" w:pos="1080"/>
          <w:tab w:val="left" w:pos="2014"/>
        </w:tabs>
        <w:snapToGrid w:val="0"/>
        <w:spacing w:line="360" w:lineRule="auto"/>
        <w:ind w:left="1080" w:hanging="720"/>
        <w:rPr>
          <w:rFonts w:ascii="Arial" w:hAnsi="Arial" w:cs="Arial"/>
          <w:sz w:val="24"/>
        </w:rPr>
      </w:pPr>
      <w:r>
        <w:rPr>
          <w:rFonts w:ascii="Arial" w:hAnsi="Arial" w:cs="Arial"/>
          <w:sz w:val="24"/>
        </w:rPr>
        <w:t xml:space="preserve"> </w:t>
      </w:r>
      <w:r>
        <w:rPr>
          <w:rFonts w:hint="eastAsia" w:ascii="Arial" w:hAnsi="Arial" w:cs="Arial"/>
          <w:sz w:val="24"/>
        </w:rPr>
        <w:t xml:space="preserve">采购需求标准 </w:t>
      </w:r>
    </w:p>
    <w:p>
      <w:pPr>
        <w:numPr>
          <w:ilvl w:val="2"/>
          <w:numId w:val="12"/>
        </w:numPr>
        <w:snapToGrid w:val="0"/>
        <w:spacing w:line="360" w:lineRule="auto"/>
      </w:pPr>
      <w:r>
        <w:rPr>
          <w:rFonts w:hint="eastAsia" w:ascii="Arial" w:hAnsi="Arial" w:cs="Arial"/>
          <w:sz w:val="24"/>
        </w:rPr>
        <w:t>商品包装、快递包装政府采购需求标准（试行）为助力打好污染防治攻坚战，推广使用绿色包装，根据财政部关于印发《商品包装政府采购需求标准（试行）》、《快递包装政府采购需求标准（试行）》的通知（财办库〔</w:t>
      </w:r>
      <w:r>
        <w:rPr>
          <w:rFonts w:ascii="Arial" w:hAnsi="Arial" w:cs="Arial"/>
          <w:sz w:val="24"/>
        </w:rPr>
        <w:t>2020</w:t>
      </w:r>
      <w:r>
        <w:rPr>
          <w:rFonts w:hint="eastAsia" w:ascii="Arial" w:hAnsi="Arial" w:cs="Arial"/>
          <w:sz w:val="24"/>
        </w:rPr>
        <w:t>〕</w:t>
      </w:r>
      <w:r>
        <w:rPr>
          <w:rFonts w:ascii="Arial" w:hAnsi="Arial" w:cs="Arial"/>
          <w:sz w:val="24"/>
        </w:rPr>
        <w:t xml:space="preserve">123 </w:t>
      </w:r>
      <w:r>
        <w:rPr>
          <w:rFonts w:hint="eastAsia" w:ascii="Arial" w:hAnsi="Arial" w:cs="Arial"/>
          <w:sz w:val="24"/>
        </w:rPr>
        <w:t>号），本项目如涉及商品包装和快递包装的，则其具体要求见第四章《采购需求》。</w:t>
      </w:r>
    </w:p>
    <w:p>
      <w:pPr>
        <w:numPr>
          <w:ilvl w:val="2"/>
          <w:numId w:val="12"/>
        </w:numPr>
        <w:snapToGrid w:val="0"/>
        <w:spacing w:line="360" w:lineRule="auto"/>
        <w:rPr>
          <w:rFonts w:ascii="Arial" w:hAnsi="Arial" w:cs="Arial"/>
          <w:sz w:val="24"/>
        </w:rPr>
      </w:pPr>
      <w:r>
        <w:rPr>
          <w:rFonts w:hint="eastAsia" w:ascii="Arial" w:hAnsi="Arial" w:cs="Arial"/>
          <w:sz w:val="24"/>
        </w:rPr>
        <w:t>绿色数据中心政府采购需求标准（试行）</w:t>
      </w:r>
    </w:p>
    <w:p>
      <w:pPr>
        <w:snapToGrid w:val="0"/>
        <w:spacing w:line="360" w:lineRule="auto"/>
        <w:ind w:left="1978" w:leftChars="942"/>
        <w:rPr>
          <w:rFonts w:ascii="Arial" w:hAnsi="Arial" w:cs="Arial"/>
          <w:sz w:val="24"/>
        </w:rPr>
      </w:pPr>
      <w:r>
        <w:rPr>
          <w:rFonts w:hint="eastAsia" w:ascii="Arial" w:hAnsi="Arial" w:cs="Arial"/>
          <w:sz w:val="24"/>
        </w:rPr>
        <w:t>为加快数据中心绿色转型，根据财政部 生态环境部 工业和信息化部关于印发《绿色数据中心政府采购需求标准（试行）》的通知（财库〔2023〕</w:t>
      </w:r>
      <w:r>
        <w:rPr>
          <w:rFonts w:ascii="Arial" w:hAnsi="Arial" w:cs="Arial"/>
          <w:sz w:val="24"/>
        </w:rPr>
        <w:t>7</w:t>
      </w:r>
      <w:r>
        <w:rPr>
          <w:rFonts w:hint="eastAsia" w:ascii="Arial" w:hAnsi="Arial" w:cs="Arial"/>
          <w:sz w:val="24"/>
        </w:rPr>
        <w:t>号），本项目如涉及绿色数据中心，则具体要求见第四章《采购需求》。</w:t>
      </w:r>
    </w:p>
    <w:p>
      <w:pPr>
        <w:numPr>
          <w:ilvl w:val="0"/>
          <w:numId w:val="12"/>
        </w:numPr>
        <w:tabs>
          <w:tab w:val="left" w:pos="360"/>
        </w:tabs>
        <w:snapToGrid w:val="0"/>
        <w:spacing w:line="360" w:lineRule="auto"/>
        <w:ind w:left="357" w:hanging="357"/>
        <w:outlineLvl w:val="1"/>
        <w:rPr>
          <w:rFonts w:ascii="Arial" w:hAnsi="Arial" w:cs="Arial"/>
          <w:sz w:val="24"/>
        </w:rPr>
      </w:pPr>
      <w:r>
        <w:rPr>
          <w:rFonts w:ascii="Arial" w:hAnsi="Arial" w:cs="Arial"/>
          <w:sz w:val="24"/>
        </w:rPr>
        <w:t>响应费用</w:t>
      </w:r>
    </w:p>
    <w:p>
      <w:pPr>
        <w:numPr>
          <w:ilvl w:val="1"/>
          <w:numId w:val="12"/>
        </w:numPr>
        <w:tabs>
          <w:tab w:val="left" w:pos="1080"/>
          <w:tab w:val="left" w:pos="2014"/>
        </w:tabs>
        <w:snapToGrid w:val="0"/>
        <w:spacing w:line="360" w:lineRule="auto"/>
        <w:ind w:left="1080" w:hanging="720"/>
        <w:rPr>
          <w:rFonts w:ascii="Arial" w:hAnsi="Arial" w:cs="Arial"/>
          <w:sz w:val="24"/>
        </w:rPr>
      </w:pPr>
      <w:r>
        <w:rPr>
          <w:rFonts w:ascii="Arial" w:hAnsi="Arial" w:cs="Arial"/>
          <w:sz w:val="24"/>
        </w:rPr>
        <w:t>供应商应自行承担所有与准备和参加磋商有关的费用，无论磋商的结果如何，</w:t>
      </w:r>
      <w:r>
        <w:rPr>
          <w:rFonts w:hint="eastAsia" w:ascii="Arial" w:hAnsi="Arial" w:cs="Arial"/>
          <w:sz w:val="24"/>
        </w:rPr>
        <w:t>采购人</w:t>
      </w:r>
      <w:r>
        <w:rPr>
          <w:rFonts w:ascii="Arial" w:hAnsi="Arial" w:cs="Arial"/>
          <w:sz w:val="24"/>
        </w:rPr>
        <w:t>或</w:t>
      </w:r>
      <w:r>
        <w:rPr>
          <w:rFonts w:hint="eastAsia" w:ascii="Arial" w:hAnsi="Arial" w:cs="Arial"/>
          <w:sz w:val="24"/>
        </w:rPr>
        <w:t>采购代理机构</w:t>
      </w:r>
      <w:r>
        <w:rPr>
          <w:rFonts w:ascii="Arial" w:hAnsi="Arial" w:cs="Arial"/>
          <w:sz w:val="24"/>
        </w:rPr>
        <w:t>在任何情况下均无承担这些费用的义务和责任。</w:t>
      </w:r>
    </w:p>
    <w:p>
      <w:pPr>
        <w:tabs>
          <w:tab w:val="left" w:pos="1080"/>
        </w:tabs>
        <w:snapToGrid w:val="0"/>
        <w:spacing w:line="360" w:lineRule="auto"/>
        <w:ind w:left="1080"/>
        <w:rPr>
          <w:rFonts w:ascii="Arial" w:hAnsi="Arial" w:cs="Arial"/>
          <w:sz w:val="28"/>
        </w:rPr>
      </w:pPr>
      <w:bookmarkStart w:id="148" w:name="_1.8_计量单位"/>
      <w:bookmarkEnd w:id="148"/>
    </w:p>
    <w:p>
      <w:pPr>
        <w:pStyle w:val="4"/>
        <w:spacing w:before="0" w:line="360" w:lineRule="auto"/>
        <w:rPr>
          <w:rFonts w:eastAsia="宋体" w:cs="Arial"/>
          <w:sz w:val="28"/>
        </w:rPr>
      </w:pPr>
      <w:r>
        <w:rPr>
          <w:rFonts w:eastAsia="宋体" w:cs="Arial"/>
          <w:sz w:val="28"/>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pPr>
        <w:numPr>
          <w:ilvl w:val="0"/>
          <w:numId w:val="12"/>
        </w:numPr>
        <w:tabs>
          <w:tab w:val="left" w:pos="360"/>
        </w:tabs>
        <w:snapToGrid w:val="0"/>
        <w:spacing w:line="360" w:lineRule="auto"/>
        <w:ind w:left="357" w:hanging="357"/>
        <w:outlineLvl w:val="1"/>
        <w:rPr>
          <w:rFonts w:ascii="Arial" w:hAnsi="Arial" w:cs="Arial"/>
          <w:sz w:val="24"/>
        </w:rPr>
      </w:pPr>
      <w:bookmarkStart w:id="149" w:name="_Toc164229218"/>
      <w:bookmarkStart w:id="150" w:name="_Toc195842888"/>
      <w:bookmarkStart w:id="151" w:name="_Toc127151523"/>
      <w:bookmarkStart w:id="152" w:name="_Toc127151724"/>
      <w:bookmarkStart w:id="153" w:name="_Toc151190150"/>
      <w:bookmarkStart w:id="154" w:name="_Toc164229364"/>
      <w:bookmarkStart w:id="155" w:name="_Toc151193911"/>
      <w:bookmarkStart w:id="156" w:name="_Toc226965796"/>
      <w:bookmarkStart w:id="157" w:name="_Toc150509274"/>
      <w:bookmarkStart w:id="158" w:name="_Toc151193765"/>
      <w:bookmarkStart w:id="159" w:name="_Toc305158791"/>
      <w:bookmarkStart w:id="160" w:name="_Toc127161437"/>
      <w:bookmarkStart w:id="161" w:name="_Toc151193693"/>
      <w:bookmarkStart w:id="162" w:name="_Toc150774623"/>
      <w:bookmarkStart w:id="163" w:name="_Toc164608792"/>
      <w:bookmarkStart w:id="164" w:name="_Toc520356147"/>
      <w:bookmarkStart w:id="165" w:name="_Toc151193837"/>
      <w:bookmarkStart w:id="166" w:name="_Toc264969213"/>
      <w:bookmarkStart w:id="167" w:name="_Toc151193621"/>
      <w:bookmarkStart w:id="168" w:name="_Toc226309767"/>
      <w:bookmarkStart w:id="169" w:name="_Toc164608637"/>
      <w:bookmarkStart w:id="170" w:name="_Toc142311025"/>
      <w:bookmarkStart w:id="171" w:name="_Toc305158865"/>
      <w:bookmarkStart w:id="172" w:name="_Toc226965713"/>
      <w:bookmarkStart w:id="173" w:name="_Toc150480761"/>
      <w:bookmarkStart w:id="174" w:name="_Toc149720816"/>
      <w:bookmarkStart w:id="175" w:name="_Toc265228361"/>
      <w:bookmarkStart w:id="176" w:name="_Toc164351617"/>
      <w:bookmarkStart w:id="177" w:name="_Toc226337219"/>
      <w:bookmarkStart w:id="178" w:name="_Toc150774728"/>
      <w:r>
        <w:rPr>
          <w:rFonts w:ascii="Arial" w:hAnsi="Arial" w:cs="Arial"/>
          <w:sz w:val="24"/>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ascii="Arial" w:hAnsi="Arial" w:cs="Arial"/>
          <w:sz w:val="24"/>
        </w:rPr>
        <w:t>成</w:t>
      </w:r>
    </w:p>
    <w:p>
      <w:pPr>
        <w:numPr>
          <w:ilvl w:val="1"/>
          <w:numId w:val="12"/>
        </w:numPr>
        <w:tabs>
          <w:tab w:val="left" w:pos="1080"/>
          <w:tab w:val="left" w:pos="2014"/>
        </w:tabs>
        <w:snapToGrid w:val="0"/>
        <w:spacing w:line="360" w:lineRule="auto"/>
        <w:ind w:left="1080" w:hanging="720"/>
        <w:rPr>
          <w:rFonts w:ascii="Arial" w:hAnsi="Arial" w:cs="Arial"/>
          <w:sz w:val="24"/>
        </w:rPr>
      </w:pPr>
      <w:r>
        <w:rPr>
          <w:rFonts w:ascii="Arial" w:hAnsi="Arial" w:cs="Arial"/>
          <w:sz w:val="24"/>
        </w:rPr>
        <w:t>竞争性磋商文件包括以下部分：</w:t>
      </w:r>
    </w:p>
    <w:p>
      <w:pPr>
        <w:numPr>
          <w:ilvl w:val="0"/>
          <w:numId w:val="14"/>
        </w:numPr>
        <w:tabs>
          <w:tab w:val="left" w:pos="1980"/>
          <w:tab w:val="left" w:pos="2520"/>
        </w:tabs>
        <w:snapToGrid w:val="0"/>
        <w:spacing w:line="360" w:lineRule="auto"/>
        <w:ind w:left="1440" w:firstLine="5"/>
        <w:rPr>
          <w:rFonts w:ascii="Arial" w:hAnsi="Arial" w:cs="Arial"/>
          <w:sz w:val="24"/>
        </w:rPr>
      </w:pPr>
      <w:r>
        <w:rPr>
          <w:rFonts w:ascii="Arial" w:hAnsi="Arial" w:cs="Arial"/>
          <w:sz w:val="24"/>
        </w:rPr>
        <w:t>招标邀请</w:t>
      </w:r>
    </w:p>
    <w:p>
      <w:pPr>
        <w:numPr>
          <w:ilvl w:val="0"/>
          <w:numId w:val="14"/>
        </w:numPr>
        <w:tabs>
          <w:tab w:val="left" w:pos="1980"/>
          <w:tab w:val="left" w:pos="2520"/>
        </w:tabs>
        <w:snapToGrid w:val="0"/>
        <w:spacing w:line="360" w:lineRule="auto"/>
        <w:ind w:left="1440" w:firstLine="5"/>
        <w:rPr>
          <w:rFonts w:ascii="Arial" w:hAnsi="Arial" w:cs="Arial"/>
          <w:sz w:val="24"/>
        </w:rPr>
      </w:pPr>
      <w:r>
        <w:rPr>
          <w:rFonts w:ascii="Arial" w:hAnsi="Arial" w:cs="Arial"/>
          <w:sz w:val="24"/>
        </w:rPr>
        <w:t>供应商须知</w:t>
      </w:r>
    </w:p>
    <w:p>
      <w:pPr>
        <w:numPr>
          <w:ilvl w:val="0"/>
          <w:numId w:val="14"/>
        </w:numPr>
        <w:tabs>
          <w:tab w:val="left" w:pos="1980"/>
          <w:tab w:val="left" w:pos="2520"/>
        </w:tabs>
        <w:snapToGrid w:val="0"/>
        <w:spacing w:line="360" w:lineRule="auto"/>
        <w:ind w:left="1440" w:firstLine="5"/>
        <w:rPr>
          <w:rFonts w:ascii="Arial" w:hAnsi="Arial" w:cs="Arial"/>
          <w:sz w:val="24"/>
        </w:rPr>
      </w:pPr>
      <w:r>
        <w:rPr>
          <w:rFonts w:ascii="Arial" w:hAnsi="Arial" w:cs="Arial"/>
          <w:sz w:val="24"/>
        </w:rPr>
        <w:t>评审方法和评审标准</w:t>
      </w:r>
    </w:p>
    <w:p>
      <w:pPr>
        <w:numPr>
          <w:ilvl w:val="0"/>
          <w:numId w:val="14"/>
        </w:numPr>
        <w:tabs>
          <w:tab w:val="left" w:pos="1980"/>
          <w:tab w:val="left" w:pos="2520"/>
        </w:tabs>
        <w:snapToGrid w:val="0"/>
        <w:spacing w:line="360" w:lineRule="auto"/>
        <w:ind w:left="1440" w:firstLine="5"/>
        <w:rPr>
          <w:rFonts w:ascii="Arial" w:hAnsi="Arial" w:cs="Arial"/>
          <w:sz w:val="24"/>
        </w:rPr>
      </w:pPr>
      <w:r>
        <w:rPr>
          <w:rFonts w:ascii="Arial" w:hAnsi="Arial" w:cs="Arial"/>
          <w:sz w:val="24"/>
        </w:rPr>
        <w:t>采购需求</w:t>
      </w:r>
    </w:p>
    <w:p>
      <w:pPr>
        <w:numPr>
          <w:ilvl w:val="0"/>
          <w:numId w:val="14"/>
        </w:numPr>
        <w:tabs>
          <w:tab w:val="left" w:pos="1980"/>
          <w:tab w:val="left" w:pos="2520"/>
        </w:tabs>
        <w:snapToGrid w:val="0"/>
        <w:spacing w:line="360" w:lineRule="auto"/>
        <w:ind w:left="1440" w:firstLine="5"/>
        <w:rPr>
          <w:rFonts w:ascii="Arial" w:hAnsi="Arial" w:cs="Arial"/>
          <w:sz w:val="24"/>
        </w:rPr>
      </w:pPr>
      <w:r>
        <w:rPr>
          <w:rFonts w:ascii="Arial" w:hAnsi="Arial" w:cs="Arial"/>
          <w:sz w:val="24"/>
        </w:rPr>
        <w:t>合同草案条款</w:t>
      </w:r>
    </w:p>
    <w:p>
      <w:pPr>
        <w:numPr>
          <w:ilvl w:val="0"/>
          <w:numId w:val="14"/>
        </w:numPr>
        <w:tabs>
          <w:tab w:val="left" w:pos="1980"/>
          <w:tab w:val="left" w:pos="2520"/>
        </w:tabs>
        <w:snapToGrid w:val="0"/>
        <w:spacing w:line="360" w:lineRule="auto"/>
        <w:ind w:left="1440" w:firstLine="5"/>
        <w:rPr>
          <w:rFonts w:ascii="Arial" w:hAnsi="Arial" w:cs="Arial"/>
          <w:sz w:val="24"/>
        </w:rPr>
      </w:pPr>
      <w:r>
        <w:rPr>
          <w:rFonts w:ascii="Arial" w:hAnsi="Arial" w:cs="Arial"/>
          <w:sz w:val="24"/>
        </w:rPr>
        <w:t>响应文件格式</w:t>
      </w:r>
    </w:p>
    <w:p>
      <w:pPr>
        <w:numPr>
          <w:ilvl w:val="1"/>
          <w:numId w:val="12"/>
        </w:numPr>
        <w:tabs>
          <w:tab w:val="left" w:pos="1080"/>
          <w:tab w:val="left" w:pos="2014"/>
        </w:tabs>
        <w:snapToGrid w:val="0"/>
        <w:spacing w:line="360" w:lineRule="auto"/>
        <w:ind w:left="1080" w:hanging="720"/>
        <w:rPr>
          <w:rFonts w:ascii="Arial" w:hAnsi="Arial" w:cs="Arial"/>
          <w:sz w:val="24"/>
        </w:rPr>
      </w:pPr>
      <w:r>
        <w:rPr>
          <w:rFonts w:ascii="Arial" w:hAnsi="Arial" w:cs="Arial"/>
          <w:sz w:val="24"/>
        </w:rPr>
        <w:t>供应商应认真阅读竞争性磋商文件的全部内容。供应商应按照竞争性磋商文件要求提交响应文件并保证所提供的全部资料的真实性，并对竞争性磋商文件做出实质性响应，否则</w:t>
      </w:r>
      <w:r>
        <w:rPr>
          <w:rFonts w:ascii="Arial" w:hAnsi="Arial" w:cs="Arial"/>
          <w:b/>
          <w:sz w:val="24"/>
        </w:rPr>
        <w:t>响应无效</w:t>
      </w:r>
      <w:r>
        <w:rPr>
          <w:rFonts w:ascii="Arial" w:hAnsi="Arial" w:cs="Arial"/>
          <w:sz w:val="24"/>
        </w:rPr>
        <w:t>。</w:t>
      </w:r>
    </w:p>
    <w:p>
      <w:pPr>
        <w:numPr>
          <w:ilvl w:val="0"/>
          <w:numId w:val="12"/>
        </w:numPr>
        <w:tabs>
          <w:tab w:val="left" w:pos="1080"/>
          <w:tab w:val="left" w:pos="2014"/>
        </w:tabs>
        <w:snapToGrid w:val="0"/>
        <w:spacing w:line="360" w:lineRule="auto"/>
        <w:ind w:left="357" w:hanging="357"/>
        <w:outlineLvl w:val="1"/>
        <w:rPr>
          <w:rFonts w:ascii="Arial" w:hAnsi="Arial" w:cs="Arial"/>
          <w:sz w:val="24"/>
        </w:rPr>
      </w:pPr>
      <w:r>
        <w:rPr>
          <w:rFonts w:ascii="Arial" w:hAnsi="Arial" w:cs="Arial"/>
          <w:sz w:val="24"/>
        </w:rPr>
        <w:t>对竞争性磋商文件的澄清或修改</w:t>
      </w:r>
    </w:p>
    <w:p>
      <w:pPr>
        <w:numPr>
          <w:ilvl w:val="1"/>
          <w:numId w:val="12"/>
        </w:numPr>
        <w:tabs>
          <w:tab w:val="left" w:pos="1080"/>
          <w:tab w:val="left" w:pos="1561"/>
          <w:tab w:val="left" w:pos="2014"/>
        </w:tabs>
        <w:snapToGrid w:val="0"/>
        <w:spacing w:line="360" w:lineRule="auto"/>
        <w:ind w:left="1080" w:hanging="720"/>
        <w:rPr>
          <w:rFonts w:ascii="Arial" w:hAnsi="Arial" w:cs="Arial"/>
          <w:sz w:val="24"/>
        </w:rPr>
      </w:pPr>
      <w:r>
        <w:rPr>
          <w:rFonts w:hint="eastAsia" w:ascii="Arial" w:hAnsi="Arial" w:cs="Arial"/>
          <w:sz w:val="24"/>
        </w:rPr>
        <w:t>采购人</w:t>
      </w:r>
      <w:r>
        <w:rPr>
          <w:rFonts w:ascii="Arial" w:hAnsi="Arial" w:cs="Arial"/>
          <w:sz w:val="24"/>
        </w:rPr>
        <w:t>或</w:t>
      </w:r>
      <w:r>
        <w:rPr>
          <w:rFonts w:hint="eastAsia" w:ascii="Arial" w:hAnsi="Arial" w:cs="Arial"/>
          <w:sz w:val="24"/>
        </w:rPr>
        <w:t>采购代理机构</w:t>
      </w:r>
      <w:r>
        <w:rPr>
          <w:rFonts w:ascii="Arial" w:hAnsi="Arial" w:cs="Arial"/>
          <w:sz w:val="24"/>
        </w:rPr>
        <w:t>对已发出的竞争性磋商文件进行必要澄清或者修改的，将以书面形式通知所有获取竞争性磋商文件的潜在供应商。采用公告方式邀请供应商参与的，还将在原公告发布媒体上发布更正公告。</w:t>
      </w:r>
    </w:p>
    <w:p>
      <w:pPr>
        <w:numPr>
          <w:ilvl w:val="1"/>
          <w:numId w:val="12"/>
        </w:numPr>
        <w:tabs>
          <w:tab w:val="left" w:pos="1080"/>
          <w:tab w:val="left" w:pos="1561"/>
          <w:tab w:val="left" w:pos="2014"/>
        </w:tabs>
        <w:snapToGrid w:val="0"/>
        <w:spacing w:line="360" w:lineRule="auto"/>
        <w:ind w:left="1080" w:hanging="720"/>
        <w:rPr>
          <w:rFonts w:ascii="Arial" w:hAnsi="Arial" w:cs="Arial"/>
          <w:sz w:val="24"/>
        </w:rPr>
      </w:pPr>
      <w:r>
        <w:rPr>
          <w:rFonts w:ascii="Arial" w:hAnsi="Arial" w:cs="Arial"/>
          <w:sz w:val="24"/>
        </w:rPr>
        <w:t>上述书面通知，按照获取竞争性磋商文件的潜在供应商提供的联系方式发出，因提供的信息有误导致通知延迟或无法通知的，</w:t>
      </w:r>
      <w:r>
        <w:rPr>
          <w:rFonts w:hint="eastAsia" w:ascii="Arial" w:hAnsi="Arial" w:cs="Arial"/>
          <w:sz w:val="24"/>
        </w:rPr>
        <w:t>采购人</w:t>
      </w:r>
      <w:r>
        <w:rPr>
          <w:rFonts w:ascii="Arial" w:hAnsi="Arial" w:cs="Arial"/>
          <w:sz w:val="24"/>
        </w:rPr>
        <w:t>或</w:t>
      </w:r>
      <w:r>
        <w:rPr>
          <w:rFonts w:hint="eastAsia" w:ascii="Arial" w:hAnsi="Arial" w:cs="Arial"/>
          <w:sz w:val="24"/>
        </w:rPr>
        <w:t>采购代理机构</w:t>
      </w:r>
      <w:r>
        <w:rPr>
          <w:rFonts w:ascii="Arial" w:hAnsi="Arial" w:cs="Arial"/>
          <w:sz w:val="24"/>
        </w:rPr>
        <w:t>不承担责任。</w:t>
      </w:r>
    </w:p>
    <w:p>
      <w:pPr>
        <w:numPr>
          <w:ilvl w:val="1"/>
          <w:numId w:val="12"/>
        </w:numPr>
        <w:tabs>
          <w:tab w:val="left" w:pos="1080"/>
          <w:tab w:val="left" w:pos="1561"/>
          <w:tab w:val="left" w:pos="2014"/>
        </w:tabs>
        <w:snapToGrid w:val="0"/>
        <w:spacing w:line="360" w:lineRule="auto"/>
        <w:ind w:left="1080" w:hanging="720"/>
        <w:rPr>
          <w:rFonts w:ascii="Arial" w:hAnsi="Arial" w:cs="Arial"/>
          <w:sz w:val="24"/>
        </w:rPr>
      </w:pPr>
      <w:r>
        <w:rPr>
          <w:rFonts w:ascii="Arial" w:hAnsi="Arial" w:cs="Arial"/>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rFonts w:ascii="Arial" w:hAnsi="Arial" w:cs="Arial"/>
          <w:sz w:val="28"/>
        </w:rPr>
      </w:pPr>
      <w:bookmarkStart w:id="179" w:name="_Toc516367020"/>
      <w:bookmarkStart w:id="180" w:name="_Toc150480764"/>
      <w:bookmarkStart w:id="181" w:name="_Toc195842891"/>
      <w:bookmarkStart w:id="182" w:name="_Toc226965799"/>
      <w:bookmarkStart w:id="183" w:name="_Toc226309770"/>
      <w:bookmarkStart w:id="184" w:name="_Toc142311028"/>
      <w:bookmarkStart w:id="185" w:name="_Toc150774731"/>
      <w:bookmarkStart w:id="186" w:name="_Toc151193840"/>
      <w:bookmarkStart w:id="187" w:name="_Toc127151526"/>
      <w:bookmarkStart w:id="188" w:name="_Toc150509277"/>
      <w:bookmarkStart w:id="189" w:name="_Toc265228364"/>
      <w:bookmarkStart w:id="190" w:name="_Toc151193624"/>
      <w:bookmarkStart w:id="191" w:name="_Toc226965716"/>
      <w:bookmarkStart w:id="192" w:name="_Toc264969216"/>
      <w:bookmarkStart w:id="193" w:name="_Toc151190153"/>
      <w:bookmarkStart w:id="194" w:name="_Toc151193768"/>
      <w:bookmarkStart w:id="195" w:name="_Toc520356150"/>
      <w:bookmarkStart w:id="196" w:name="_Toc151193696"/>
      <w:bookmarkStart w:id="197" w:name="_Toc305158868"/>
      <w:bookmarkStart w:id="198" w:name="_Toc150774626"/>
      <w:bookmarkStart w:id="199" w:name="_Toc226337222"/>
      <w:bookmarkStart w:id="200" w:name="_Toc151193914"/>
      <w:bookmarkStart w:id="201" w:name="_Toc305158794"/>
    </w:p>
    <w:p>
      <w:pPr>
        <w:pStyle w:val="4"/>
        <w:spacing w:before="0" w:line="360" w:lineRule="auto"/>
        <w:rPr>
          <w:rFonts w:eastAsia="宋体" w:cs="Arial"/>
          <w:sz w:val="28"/>
        </w:rPr>
      </w:pPr>
      <w:r>
        <w:rPr>
          <w:rFonts w:eastAsia="宋体" w:cs="Arial"/>
          <w:sz w:val="28"/>
        </w:rPr>
        <w:t>三   响应文件</w:t>
      </w:r>
      <w:bookmarkEnd w:id="179"/>
      <w:r>
        <w:rPr>
          <w:rFonts w:eastAsia="宋体" w:cs="Arial"/>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pPr>
        <w:numPr>
          <w:ilvl w:val="0"/>
          <w:numId w:val="12"/>
        </w:numPr>
        <w:tabs>
          <w:tab w:val="left" w:pos="360"/>
        </w:tabs>
        <w:snapToGrid w:val="0"/>
        <w:spacing w:line="360" w:lineRule="auto"/>
        <w:ind w:left="357" w:hanging="357"/>
        <w:outlineLvl w:val="1"/>
        <w:rPr>
          <w:rFonts w:ascii="Arial" w:hAnsi="Arial" w:cs="Arial"/>
          <w:sz w:val="24"/>
        </w:rPr>
      </w:pPr>
      <w:bookmarkStart w:id="202" w:name="_Toc164608796"/>
      <w:bookmarkStart w:id="203" w:name="_Toc520356151"/>
      <w:bookmarkStart w:id="204" w:name="_Toc151190154"/>
      <w:bookmarkStart w:id="205" w:name="_Toc150774627"/>
      <w:bookmarkStart w:id="206" w:name="_Toc150509278"/>
      <w:bookmarkStart w:id="207" w:name="_Toc226965717"/>
      <w:bookmarkStart w:id="208" w:name="_Toc127161441"/>
      <w:bookmarkStart w:id="209" w:name="_Toc164229222"/>
      <w:bookmarkStart w:id="210" w:name="_Toc149720820"/>
      <w:bookmarkStart w:id="211" w:name="_Toc164608641"/>
      <w:bookmarkStart w:id="212" w:name="_Toc226965800"/>
      <w:bookmarkStart w:id="213" w:name="_Toc226309771"/>
      <w:bookmarkStart w:id="214" w:name="_Toc127151527"/>
      <w:bookmarkStart w:id="215" w:name="_Toc164351621"/>
      <w:bookmarkStart w:id="216" w:name="_Toc151193769"/>
      <w:bookmarkStart w:id="217" w:name="_Toc150774732"/>
      <w:bookmarkStart w:id="218" w:name="_Toc516367021"/>
      <w:bookmarkStart w:id="219" w:name="_Toc305158869"/>
      <w:bookmarkStart w:id="220" w:name="_Toc226337223"/>
      <w:bookmarkStart w:id="221" w:name="_Toc195842892"/>
      <w:bookmarkStart w:id="222" w:name="_Toc151193841"/>
      <w:bookmarkStart w:id="223" w:name="_Toc305158795"/>
      <w:bookmarkStart w:id="224" w:name="_Toc142311029"/>
      <w:bookmarkStart w:id="225" w:name="_Toc264969217"/>
      <w:bookmarkStart w:id="226" w:name="_Toc151193625"/>
      <w:bookmarkStart w:id="227" w:name="_Toc265228365"/>
      <w:bookmarkStart w:id="228" w:name="_Toc151193915"/>
      <w:bookmarkStart w:id="229" w:name="_Toc127151728"/>
      <w:bookmarkStart w:id="230" w:name="_Toc151193697"/>
      <w:bookmarkStart w:id="231" w:name="_Toc164229368"/>
      <w:bookmarkStart w:id="232" w:name="_Toc150480765"/>
      <w:r>
        <w:rPr>
          <w:rFonts w:ascii="Arial" w:hAnsi="Arial" w:cs="Arial"/>
          <w:sz w:val="24"/>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ascii="Arial" w:hAnsi="Arial" w:cs="Arial"/>
          <w:sz w:val="24"/>
        </w:rPr>
        <w:t>及磋商语言</w:t>
      </w:r>
    </w:p>
    <w:p>
      <w:pPr>
        <w:numPr>
          <w:ilvl w:val="1"/>
          <w:numId w:val="12"/>
        </w:numPr>
        <w:tabs>
          <w:tab w:val="left" w:pos="1080"/>
          <w:tab w:val="left" w:pos="2014"/>
        </w:tabs>
        <w:snapToGrid w:val="0"/>
        <w:spacing w:line="360" w:lineRule="auto"/>
        <w:ind w:left="1080" w:hanging="720"/>
        <w:rPr>
          <w:rFonts w:ascii="Arial" w:hAnsi="Arial" w:cs="Arial"/>
          <w:sz w:val="24"/>
        </w:rPr>
      </w:pPr>
      <w:r>
        <w:rPr>
          <w:rFonts w:ascii="Arial" w:hAnsi="Arial" w:cs="Arial"/>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Arial" w:hAnsi="Arial" w:cs="Arial"/>
          <w:b/>
          <w:sz w:val="24"/>
        </w:rPr>
        <w:t>响应无效</w:t>
      </w:r>
      <w:r>
        <w:rPr>
          <w:rFonts w:ascii="Arial" w:hAnsi="Arial" w:cs="Arial"/>
          <w:sz w:val="24"/>
        </w:rPr>
        <w:t>。</w:t>
      </w:r>
    </w:p>
    <w:p>
      <w:pPr>
        <w:numPr>
          <w:ilvl w:val="1"/>
          <w:numId w:val="12"/>
        </w:numPr>
        <w:tabs>
          <w:tab w:val="left" w:pos="1080"/>
          <w:tab w:val="left" w:pos="2014"/>
        </w:tabs>
        <w:snapToGrid w:val="0"/>
        <w:spacing w:line="360" w:lineRule="auto"/>
        <w:ind w:left="1080" w:hanging="720"/>
        <w:rPr>
          <w:rFonts w:ascii="Arial" w:hAnsi="Arial" w:cs="Arial"/>
          <w:sz w:val="24"/>
        </w:rPr>
      </w:pPr>
      <w:r>
        <w:rPr>
          <w:rFonts w:ascii="Arial" w:hAnsi="Arial" w:cs="Arial"/>
          <w:sz w:val="24"/>
        </w:rPr>
        <w:t>除竞争性磋商文件有特殊要求外，本项目磋商所使用的计量单位，应采用中华人民共和国法定计量单位。</w:t>
      </w:r>
    </w:p>
    <w:p>
      <w:pPr>
        <w:numPr>
          <w:ilvl w:val="1"/>
          <w:numId w:val="12"/>
        </w:numPr>
        <w:tabs>
          <w:tab w:val="left" w:pos="1080"/>
          <w:tab w:val="left" w:pos="2014"/>
        </w:tabs>
        <w:snapToGrid w:val="0"/>
        <w:spacing w:line="360" w:lineRule="auto"/>
        <w:ind w:left="1080" w:hanging="720"/>
        <w:rPr>
          <w:rFonts w:ascii="Arial" w:hAnsi="Arial" w:cs="Arial"/>
          <w:sz w:val="24"/>
        </w:rPr>
      </w:pPr>
      <w:r>
        <w:rPr>
          <w:rFonts w:ascii="Arial" w:hAnsi="Arial" w:cs="Arial"/>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12"/>
        </w:numPr>
        <w:tabs>
          <w:tab w:val="left" w:pos="360"/>
        </w:tabs>
        <w:snapToGrid w:val="0"/>
        <w:spacing w:line="360" w:lineRule="auto"/>
        <w:ind w:left="357" w:hanging="357"/>
        <w:outlineLvl w:val="1"/>
        <w:rPr>
          <w:rFonts w:ascii="Arial" w:hAnsi="Arial" w:cs="Arial"/>
          <w:sz w:val="24"/>
        </w:rPr>
      </w:pPr>
      <w:bookmarkStart w:id="233" w:name="_Toc516367022"/>
      <w:bookmarkStart w:id="234" w:name="_Ref467306195"/>
      <w:bookmarkStart w:id="235" w:name="_Ref467306676"/>
      <w:bookmarkStart w:id="236" w:name="_Toc151190155"/>
      <w:bookmarkStart w:id="237" w:name="_Toc151193842"/>
      <w:bookmarkStart w:id="238" w:name="_Toc164608797"/>
      <w:bookmarkStart w:id="239" w:name="_Toc151193916"/>
      <w:bookmarkStart w:id="240" w:name="_Toc151193698"/>
      <w:bookmarkStart w:id="241" w:name="_Toc164608642"/>
      <w:bookmarkStart w:id="242" w:name="_Toc226337224"/>
      <w:bookmarkStart w:id="243" w:name="_Toc305158870"/>
      <w:bookmarkStart w:id="244" w:name="_Toc265228366"/>
      <w:bookmarkStart w:id="245" w:name="_Toc142311030"/>
      <w:bookmarkStart w:id="246" w:name="_Toc520356152"/>
      <w:bookmarkStart w:id="247" w:name="_Toc149720821"/>
      <w:bookmarkStart w:id="248" w:name="_Toc150774628"/>
      <w:bookmarkStart w:id="249" w:name="_Toc150480766"/>
      <w:bookmarkStart w:id="250" w:name="_Toc264969218"/>
      <w:bookmarkStart w:id="251" w:name="_Toc164229223"/>
      <w:bookmarkStart w:id="252" w:name="_Toc195842893"/>
      <w:bookmarkStart w:id="253" w:name="_Toc151193626"/>
      <w:bookmarkStart w:id="254" w:name="_Toc127151528"/>
      <w:bookmarkStart w:id="255" w:name="_Toc150774733"/>
      <w:bookmarkStart w:id="256" w:name="_Toc164229369"/>
      <w:bookmarkStart w:id="257" w:name="_Toc150509279"/>
      <w:bookmarkStart w:id="258" w:name="_Toc305158796"/>
      <w:bookmarkStart w:id="259" w:name="_Toc226965801"/>
      <w:bookmarkStart w:id="260" w:name="_Toc164351622"/>
      <w:bookmarkStart w:id="261" w:name="_Toc151193770"/>
      <w:bookmarkStart w:id="262" w:name="_Toc127151729"/>
      <w:bookmarkStart w:id="263" w:name="_Toc226965718"/>
      <w:bookmarkStart w:id="264" w:name="_Toc127161442"/>
      <w:bookmarkStart w:id="265" w:name="_Toc226309772"/>
      <w:r>
        <w:rPr>
          <w:rFonts w:ascii="Arial" w:hAnsi="Arial" w:cs="Arial"/>
          <w:sz w:val="24"/>
        </w:rPr>
        <w:t>响应文件</w:t>
      </w:r>
      <w:bookmarkEnd w:id="233"/>
      <w:bookmarkEnd w:id="234"/>
      <w:bookmarkEnd w:id="235"/>
      <w:r>
        <w:rPr>
          <w:rFonts w:ascii="Arial" w:hAnsi="Arial" w:cs="Arial"/>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pPr>
        <w:numPr>
          <w:ilvl w:val="1"/>
          <w:numId w:val="12"/>
        </w:numPr>
        <w:tabs>
          <w:tab w:val="left" w:pos="1080"/>
          <w:tab w:val="left" w:pos="2014"/>
        </w:tabs>
        <w:snapToGrid w:val="0"/>
        <w:spacing w:line="360" w:lineRule="auto"/>
        <w:ind w:left="1077" w:hanging="720"/>
        <w:rPr>
          <w:rFonts w:ascii="Arial" w:hAnsi="Arial" w:cs="Arial"/>
          <w:sz w:val="24"/>
        </w:rPr>
      </w:pPr>
      <w:bookmarkStart w:id="266" w:name="_Ref467052588"/>
      <w:r>
        <w:rPr>
          <w:rFonts w:ascii="Arial" w:hAnsi="Arial" w:cs="Arial"/>
          <w:sz w:val="24"/>
        </w:rPr>
        <w:t>供应商应当按照竞争性磋商文件的要求编制响应文件，</w:t>
      </w:r>
      <w:r>
        <w:rPr>
          <w:rFonts w:ascii="Arial" w:hAnsi="Arial" w:cs="Arial"/>
          <w:kern w:val="0"/>
          <w:sz w:val="24"/>
        </w:rPr>
        <w:t>并对其提交的响应文件的真实性、合法性承担法律责任</w:t>
      </w:r>
      <w:r>
        <w:rPr>
          <w:rFonts w:ascii="Arial" w:hAnsi="Arial" w:cs="Arial"/>
          <w:sz w:val="24"/>
        </w:rPr>
        <w:t>。响应文件的部分格式要求，见第六章《响应文件格式》。</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kern w:val="0"/>
          <w:sz w:val="24"/>
        </w:rPr>
        <w:t>对于竞争性磋商文件中标记了“实质性格式”文件的，</w:t>
      </w:r>
      <w:r>
        <w:rPr>
          <w:rFonts w:ascii="Arial" w:hAnsi="Arial" w:cs="Arial"/>
          <w:sz w:val="24"/>
        </w:rPr>
        <w:t>供应商不得改变格式中给定的文字所表达的含义，不得删减格式中的实质性内容，不得自行添加与格式中给定的文字内容相矛盾的内容，不得对应当填写的空格不填写或不实质性响应，</w:t>
      </w:r>
      <w:r>
        <w:rPr>
          <w:rFonts w:ascii="Arial" w:hAnsi="Arial" w:cs="Arial"/>
          <w:b/>
          <w:kern w:val="0"/>
          <w:sz w:val="24"/>
        </w:rPr>
        <w:t>否则响应无效</w:t>
      </w:r>
      <w:r>
        <w:rPr>
          <w:rFonts w:ascii="Arial" w:hAnsi="Arial" w:cs="Arial"/>
          <w:kern w:val="0"/>
          <w:sz w:val="24"/>
        </w:rPr>
        <w:t>。未标记“实质性格式”的文件和竞争性磋商文件未提供格式的内容，可由供应商自行编写。</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第三章《评审方法和评审标准》中涉及的证明文件。</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供应商认为应附的其他材料。</w:t>
      </w:r>
      <w:bookmarkEnd w:id="266"/>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响应文件数量：</w:t>
      </w:r>
      <w:r>
        <w:rPr>
          <w:rFonts w:ascii="Arial" w:hAnsi="Arial" w:cs="Arial"/>
          <w:b/>
          <w:sz w:val="24"/>
        </w:rPr>
        <w:t>正本1份，副本2份，电子版1份</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bCs/>
          <w:sz w:val="24"/>
        </w:rPr>
        <w:t>分册装订，共分</w:t>
      </w:r>
      <w:r>
        <w:rPr>
          <w:rFonts w:ascii="Arial" w:hAnsi="Arial" w:cs="Arial"/>
          <w:bCs/>
          <w:sz w:val="24"/>
          <w:u w:val="single"/>
        </w:rPr>
        <w:t xml:space="preserve"> 3 </w:t>
      </w:r>
      <w:r>
        <w:rPr>
          <w:rFonts w:ascii="Arial" w:hAnsi="Arial" w:cs="Arial"/>
          <w:bCs/>
          <w:sz w:val="24"/>
        </w:rPr>
        <w:t>册，分别为：</w:t>
      </w:r>
    </w:p>
    <w:p>
      <w:pPr>
        <w:tabs>
          <w:tab w:val="left" w:pos="1080"/>
          <w:tab w:val="left" w:pos="1589"/>
          <w:tab w:val="left" w:pos="2014"/>
        </w:tabs>
        <w:snapToGrid w:val="0"/>
        <w:spacing w:line="360" w:lineRule="auto"/>
        <w:ind w:left="357" w:firstLine="720" w:firstLineChars="300"/>
        <w:rPr>
          <w:rFonts w:ascii="Arial" w:hAnsi="Arial" w:cs="Arial"/>
          <w:bCs/>
          <w:sz w:val="24"/>
        </w:rPr>
      </w:pPr>
      <w:r>
        <w:rPr>
          <w:rFonts w:ascii="Arial" w:hAnsi="Arial" w:cs="Arial"/>
          <w:bCs/>
          <w:sz w:val="24"/>
        </w:rPr>
        <w:t>投标函，包括报价部分1、2、3的内容；</w:t>
      </w:r>
    </w:p>
    <w:p>
      <w:pPr>
        <w:tabs>
          <w:tab w:val="left" w:pos="1080"/>
          <w:tab w:val="left" w:pos="1589"/>
          <w:tab w:val="left" w:pos="2014"/>
        </w:tabs>
        <w:snapToGrid w:val="0"/>
        <w:spacing w:line="360" w:lineRule="auto"/>
        <w:ind w:left="357" w:firstLine="720" w:firstLineChars="300"/>
        <w:rPr>
          <w:rFonts w:ascii="Arial" w:hAnsi="Arial" w:cs="Arial"/>
          <w:bCs/>
          <w:sz w:val="24"/>
        </w:rPr>
      </w:pPr>
      <w:r>
        <w:rPr>
          <w:rFonts w:ascii="Arial" w:hAnsi="Arial" w:cs="Arial"/>
          <w:bCs/>
          <w:sz w:val="24"/>
        </w:rPr>
        <w:t>商务标，包括商务部分 1、2、3、4、5、6、7、8、9的内容；</w:t>
      </w:r>
    </w:p>
    <w:p>
      <w:pPr>
        <w:tabs>
          <w:tab w:val="left" w:pos="1080"/>
          <w:tab w:val="left" w:pos="1589"/>
          <w:tab w:val="left" w:pos="2014"/>
        </w:tabs>
        <w:snapToGrid w:val="0"/>
        <w:spacing w:line="360" w:lineRule="auto"/>
        <w:ind w:left="357" w:firstLine="720" w:firstLineChars="300"/>
        <w:rPr>
          <w:rFonts w:ascii="Arial" w:hAnsi="Arial" w:cs="Arial"/>
          <w:sz w:val="24"/>
        </w:rPr>
      </w:pPr>
      <w:r>
        <w:rPr>
          <w:rFonts w:ascii="Arial" w:hAnsi="Arial" w:cs="Arial"/>
          <w:bCs/>
          <w:sz w:val="24"/>
        </w:rPr>
        <w:t>技术标，包括技术方案部分1、2、3、4的内容；</w:t>
      </w:r>
    </w:p>
    <w:p>
      <w:pPr>
        <w:numPr>
          <w:ilvl w:val="0"/>
          <w:numId w:val="12"/>
        </w:numPr>
        <w:tabs>
          <w:tab w:val="left" w:pos="360"/>
        </w:tabs>
        <w:snapToGrid w:val="0"/>
        <w:spacing w:line="360" w:lineRule="auto"/>
        <w:ind w:left="357" w:hanging="357"/>
        <w:outlineLvl w:val="1"/>
        <w:rPr>
          <w:rFonts w:ascii="Arial" w:hAnsi="Arial" w:cs="Arial"/>
          <w:sz w:val="24"/>
        </w:rPr>
      </w:pPr>
      <w:bookmarkStart w:id="267" w:name="_Toc151190157"/>
      <w:bookmarkStart w:id="268" w:name="_Toc164351624"/>
      <w:bookmarkStart w:id="269" w:name="_Toc150509281"/>
      <w:bookmarkStart w:id="270" w:name="_Toc150480768"/>
      <w:bookmarkStart w:id="271" w:name="_Toc164229371"/>
      <w:bookmarkStart w:id="272" w:name="_Toc127161444"/>
      <w:bookmarkStart w:id="273" w:name="_Toc151193844"/>
      <w:bookmarkStart w:id="274" w:name="_Toc149720823"/>
      <w:bookmarkStart w:id="275" w:name="_Toc150774630"/>
      <w:bookmarkStart w:id="276" w:name="_Toc151193772"/>
      <w:bookmarkStart w:id="277" w:name="_Toc195842895"/>
      <w:bookmarkStart w:id="278" w:name="_Toc164608799"/>
      <w:bookmarkStart w:id="279" w:name="_Toc142311032"/>
      <w:bookmarkStart w:id="280" w:name="_Toc164608644"/>
      <w:bookmarkStart w:id="281" w:name="_Toc127151731"/>
      <w:bookmarkStart w:id="282" w:name="_Toc150774735"/>
      <w:bookmarkStart w:id="283" w:name="_Toc127151530"/>
      <w:bookmarkStart w:id="284" w:name="_Toc151193700"/>
      <w:bookmarkStart w:id="285" w:name="_Toc151193918"/>
      <w:bookmarkStart w:id="286" w:name="_Toc151193628"/>
      <w:bookmarkStart w:id="287" w:name="_Toc520356155"/>
      <w:bookmarkStart w:id="288" w:name="_Toc164229225"/>
      <w:r>
        <w:rPr>
          <w:rFonts w:ascii="Arial" w:hAnsi="Arial" w:cs="Arial"/>
          <w:sz w:val="24"/>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所有响应均以人民币报价。</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供应商的报价应包括为完成本项目所发生的一切费用和税费，</w:t>
      </w:r>
      <w:r>
        <w:rPr>
          <w:rFonts w:hint="eastAsia" w:ascii="Arial" w:hAnsi="Arial" w:cs="Arial"/>
          <w:sz w:val="24"/>
        </w:rPr>
        <w:t>采购人</w:t>
      </w:r>
      <w:r>
        <w:rPr>
          <w:rFonts w:ascii="Arial" w:hAnsi="Arial" w:cs="Arial"/>
          <w:sz w:val="24"/>
        </w:rPr>
        <w:t>将不再支付报价以外的任何费用。供应商的报价应包括但不限于下列内容，《供应商须知资料表》中有特殊规定的，从其规定。</w:t>
      </w:r>
    </w:p>
    <w:p>
      <w:pPr>
        <w:numPr>
          <w:ilvl w:val="2"/>
          <w:numId w:val="12"/>
        </w:numPr>
        <w:snapToGrid w:val="0"/>
        <w:spacing w:line="360" w:lineRule="auto"/>
        <w:rPr>
          <w:rFonts w:ascii="Arial" w:hAnsi="Arial" w:cs="Arial"/>
          <w:sz w:val="24"/>
        </w:rPr>
      </w:pPr>
      <w:r>
        <w:rPr>
          <w:rFonts w:ascii="Arial" w:hAnsi="Arial" w:cs="Arial"/>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12"/>
        </w:numPr>
        <w:snapToGrid w:val="0"/>
        <w:spacing w:line="360" w:lineRule="auto"/>
        <w:rPr>
          <w:rFonts w:ascii="Arial" w:hAnsi="Arial" w:cs="Arial"/>
          <w:sz w:val="24"/>
        </w:rPr>
      </w:pPr>
      <w:r>
        <w:rPr>
          <w:rFonts w:ascii="Arial" w:hAnsi="Arial" w:cs="Arial"/>
          <w:sz w:val="24"/>
        </w:rPr>
        <w:t>按照竞争性磋商文件要求完成本项目的全部相关工程或服务费用。</w:t>
      </w:r>
    </w:p>
    <w:p>
      <w:pPr>
        <w:numPr>
          <w:ilvl w:val="1"/>
          <w:numId w:val="12"/>
        </w:numPr>
        <w:tabs>
          <w:tab w:val="left" w:pos="1080"/>
          <w:tab w:val="left" w:pos="2014"/>
        </w:tabs>
        <w:snapToGrid w:val="0"/>
        <w:spacing w:line="360" w:lineRule="auto"/>
        <w:ind w:left="1077" w:hanging="720"/>
        <w:rPr>
          <w:rFonts w:ascii="Arial" w:hAnsi="Arial" w:cs="Arial"/>
          <w:sz w:val="24"/>
        </w:rPr>
      </w:pPr>
      <w:r>
        <w:rPr>
          <w:rFonts w:hint="eastAsia" w:ascii="Arial" w:hAnsi="Arial" w:cs="Arial"/>
          <w:sz w:val="24"/>
        </w:rPr>
        <w:t>采购人</w:t>
      </w:r>
      <w:r>
        <w:rPr>
          <w:rFonts w:ascii="Arial" w:hAnsi="Arial" w:cs="Arial"/>
          <w:sz w:val="24"/>
        </w:rPr>
        <w:t>不得向供应商索要或者接受其给予的赠品、回扣或者与采购无关的其他商品、服务。</w:t>
      </w:r>
    </w:p>
    <w:p>
      <w:pPr>
        <w:numPr>
          <w:ilvl w:val="1"/>
          <w:numId w:val="12"/>
        </w:numPr>
        <w:tabs>
          <w:tab w:val="left" w:pos="1080"/>
          <w:tab w:val="left" w:pos="2014"/>
        </w:tabs>
        <w:snapToGrid w:val="0"/>
        <w:spacing w:line="360" w:lineRule="auto"/>
        <w:ind w:left="1080" w:hanging="720"/>
        <w:rPr>
          <w:rFonts w:ascii="Arial" w:hAnsi="Arial" w:cs="Arial"/>
          <w:sz w:val="24"/>
        </w:rPr>
      </w:pPr>
      <w:r>
        <w:rPr>
          <w:rFonts w:ascii="Arial" w:hAnsi="Arial" w:cs="Arial"/>
          <w:sz w:val="24"/>
        </w:rPr>
        <w:t>供应商不能提供任何有选择性或可调整的最后报价（</w:t>
      </w:r>
      <w:r>
        <w:rPr>
          <w:rFonts w:ascii="Arial" w:hAnsi="Arial" w:cs="Arial"/>
          <w:kern w:val="0"/>
          <w:sz w:val="24"/>
        </w:rPr>
        <w:t>竞争性磋商文件</w:t>
      </w:r>
      <w:r>
        <w:rPr>
          <w:rFonts w:ascii="Arial" w:hAnsi="Arial" w:cs="Arial"/>
          <w:sz w:val="24"/>
        </w:rPr>
        <w:t>另有规定的除外），否则其</w:t>
      </w:r>
      <w:r>
        <w:rPr>
          <w:rFonts w:ascii="Arial" w:hAnsi="Arial" w:cs="Arial"/>
          <w:b/>
          <w:sz w:val="24"/>
        </w:rPr>
        <w:t>响应无效</w:t>
      </w:r>
      <w:r>
        <w:rPr>
          <w:rFonts w:ascii="Arial" w:hAnsi="Arial" w:cs="Arial"/>
          <w:sz w:val="24"/>
        </w:rPr>
        <w:t>。</w:t>
      </w:r>
    </w:p>
    <w:p>
      <w:pPr>
        <w:numPr>
          <w:ilvl w:val="0"/>
          <w:numId w:val="12"/>
        </w:numPr>
        <w:tabs>
          <w:tab w:val="left" w:pos="360"/>
        </w:tabs>
        <w:snapToGrid w:val="0"/>
        <w:spacing w:line="360" w:lineRule="auto"/>
        <w:ind w:left="357" w:hanging="357"/>
        <w:outlineLvl w:val="1"/>
        <w:rPr>
          <w:rFonts w:ascii="Arial" w:hAnsi="Arial" w:cs="Arial"/>
          <w:sz w:val="24"/>
        </w:rPr>
      </w:pPr>
      <w:r>
        <w:rPr>
          <w:rFonts w:ascii="Arial" w:hAnsi="Arial" w:cs="Arial"/>
          <w:sz w:val="24"/>
        </w:rPr>
        <w:t>磋商保证金</w:t>
      </w:r>
    </w:p>
    <w:p>
      <w:pPr>
        <w:numPr>
          <w:ilvl w:val="1"/>
          <w:numId w:val="12"/>
        </w:numPr>
        <w:tabs>
          <w:tab w:val="left" w:pos="1080"/>
          <w:tab w:val="left" w:pos="2014"/>
        </w:tabs>
        <w:snapToGrid w:val="0"/>
        <w:spacing w:line="360" w:lineRule="auto"/>
        <w:ind w:left="1077" w:hanging="720"/>
        <w:rPr>
          <w:rFonts w:ascii="Arial" w:hAnsi="Arial" w:cs="Arial"/>
          <w:sz w:val="24"/>
        </w:rPr>
      </w:pPr>
      <w:bookmarkStart w:id="289" w:name="_Ref467306302"/>
      <w:r>
        <w:rPr>
          <w:rFonts w:ascii="Arial" w:hAnsi="Arial" w:cs="Arial"/>
          <w:sz w:val="24"/>
        </w:rPr>
        <w:t>供应商应按《供应商须知资料表》中规定的金额及要求交纳磋商保证金</w:t>
      </w:r>
      <w:bookmarkEnd w:id="289"/>
      <w:r>
        <w:rPr>
          <w:rFonts w:ascii="Arial" w:hAnsi="Arial" w:cs="Arial"/>
          <w:sz w:val="24"/>
        </w:rPr>
        <w:t>，并作为其响应文件的一部分。</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交纳磋商保证金可采用的形式：政府采购法律法规接受的支票、汇票、本票、网上银行支付或者金融机构、担保机构出具的保函等非现金形式。</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w:t>
      </w:r>
      <w:r>
        <w:rPr>
          <w:rFonts w:hint="eastAsia" w:ascii="Arial" w:hAnsi="Arial" w:cs="Arial"/>
          <w:sz w:val="24"/>
        </w:rPr>
        <w:t>采购代理机构</w:t>
      </w:r>
      <w:r>
        <w:rPr>
          <w:rFonts w:ascii="Arial" w:hAnsi="Arial" w:cs="Arial"/>
          <w:sz w:val="24"/>
        </w:rPr>
        <w:t>；由于到账时间晚于首次响应文件提交截止时间的，或者票据错误、印鉴不清等原因导致不能到账的，其</w:t>
      </w:r>
      <w:r>
        <w:rPr>
          <w:rFonts w:ascii="Arial" w:hAnsi="Arial" w:cs="Arial"/>
          <w:b/>
          <w:sz w:val="24"/>
        </w:rPr>
        <w:t>响应无效</w:t>
      </w:r>
      <w:r>
        <w:rPr>
          <w:rFonts w:ascii="Arial" w:hAnsi="Arial" w:cs="Arial"/>
          <w:sz w:val="24"/>
        </w:rPr>
        <w:t>。</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磋商保证金（保函）有效期同响应有效期。</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供应商为联合体的，可以由联合体中的一方或者多方共同交纳磋商保证金，其交纳的保证金对联合体各方均具有约束力。</w:t>
      </w:r>
    </w:p>
    <w:p>
      <w:pPr>
        <w:numPr>
          <w:ilvl w:val="1"/>
          <w:numId w:val="12"/>
        </w:numPr>
        <w:tabs>
          <w:tab w:val="left" w:pos="1080"/>
          <w:tab w:val="left" w:pos="2014"/>
        </w:tabs>
        <w:snapToGrid w:val="0"/>
        <w:spacing w:line="360" w:lineRule="auto"/>
        <w:ind w:left="1077" w:hanging="720"/>
        <w:rPr>
          <w:rFonts w:ascii="Arial" w:hAnsi="Arial" w:cs="Arial"/>
          <w:sz w:val="24"/>
        </w:rPr>
      </w:pPr>
      <w:r>
        <w:rPr>
          <w:rFonts w:hint="eastAsia" w:ascii="Arial" w:hAnsi="Arial" w:cs="Arial"/>
          <w:sz w:val="24"/>
        </w:rPr>
        <w:t>采购人</w:t>
      </w:r>
      <w:r>
        <w:rPr>
          <w:rFonts w:ascii="Arial" w:hAnsi="Arial" w:cs="Arial"/>
          <w:sz w:val="24"/>
        </w:rPr>
        <w:t>、</w:t>
      </w:r>
      <w:r>
        <w:rPr>
          <w:rFonts w:hint="eastAsia" w:ascii="Arial" w:hAnsi="Arial" w:cs="Arial"/>
          <w:sz w:val="24"/>
        </w:rPr>
        <w:t>采购代理机构</w:t>
      </w:r>
      <w:r>
        <w:rPr>
          <w:rFonts w:ascii="Arial" w:hAnsi="Arial" w:cs="Arial"/>
          <w:sz w:val="24"/>
        </w:rPr>
        <w:t>将及时退还供应商的保证金，采用银行保函、担保机构担保函等形式递交的保证金，经供应商同意后</w:t>
      </w:r>
      <w:r>
        <w:rPr>
          <w:rFonts w:hint="eastAsia" w:ascii="Arial" w:hAnsi="Arial" w:cs="Arial"/>
          <w:sz w:val="24"/>
        </w:rPr>
        <w:t>采购人</w:t>
      </w:r>
      <w:r>
        <w:rPr>
          <w:rFonts w:ascii="Arial" w:hAnsi="Arial" w:cs="Arial"/>
          <w:sz w:val="24"/>
        </w:rPr>
        <w:t>、</w:t>
      </w:r>
      <w:r>
        <w:rPr>
          <w:rFonts w:hint="eastAsia" w:ascii="Arial" w:hAnsi="Arial" w:cs="Arial"/>
          <w:sz w:val="24"/>
        </w:rPr>
        <w:t>采购代理机构</w:t>
      </w:r>
      <w:r>
        <w:rPr>
          <w:rFonts w:ascii="Arial" w:hAnsi="Arial" w:cs="Arial"/>
          <w:sz w:val="24"/>
        </w:rPr>
        <w:t>可以不再退还，但因供应商自身原因导致无法及时退还的除外：</w:t>
      </w:r>
    </w:p>
    <w:p>
      <w:pPr>
        <w:numPr>
          <w:ilvl w:val="2"/>
          <w:numId w:val="12"/>
        </w:numPr>
        <w:snapToGrid w:val="0"/>
        <w:spacing w:line="360" w:lineRule="auto"/>
        <w:rPr>
          <w:rFonts w:ascii="Arial" w:hAnsi="Arial" w:cs="Arial"/>
          <w:sz w:val="24"/>
        </w:rPr>
      </w:pPr>
      <w:r>
        <w:rPr>
          <w:rFonts w:ascii="Arial" w:hAnsi="Arial" w:cs="Arial"/>
          <w:snapToGrid w:val="0"/>
          <w:kern w:val="0"/>
          <w:sz w:val="24"/>
        </w:rPr>
        <w:t>已提交响应文件的供应商，在提交最后报价之前，可以根据磋商情况退出磋商。</w:t>
      </w:r>
      <w:r>
        <w:rPr>
          <w:rFonts w:hint="eastAsia" w:ascii="Arial" w:hAnsi="Arial" w:cs="Arial"/>
          <w:snapToGrid w:val="0"/>
          <w:kern w:val="0"/>
          <w:sz w:val="24"/>
        </w:rPr>
        <w:t>采购人</w:t>
      </w:r>
      <w:r>
        <w:rPr>
          <w:rFonts w:ascii="Arial" w:hAnsi="Arial" w:cs="Arial"/>
          <w:snapToGrid w:val="0"/>
          <w:kern w:val="0"/>
          <w:sz w:val="24"/>
        </w:rPr>
        <w:t>、</w:t>
      </w:r>
      <w:r>
        <w:rPr>
          <w:rFonts w:hint="eastAsia" w:ascii="Arial" w:hAnsi="Arial" w:cs="Arial"/>
          <w:snapToGrid w:val="0"/>
          <w:kern w:val="0"/>
          <w:sz w:val="24"/>
        </w:rPr>
        <w:t>采购代理机构</w:t>
      </w:r>
      <w:r>
        <w:rPr>
          <w:rFonts w:ascii="Arial" w:hAnsi="Arial" w:cs="Arial"/>
          <w:snapToGrid w:val="0"/>
          <w:kern w:val="0"/>
          <w:sz w:val="24"/>
        </w:rPr>
        <w:t>将退还退出磋商的供应商的磋商保证金；</w:t>
      </w:r>
    </w:p>
    <w:p>
      <w:pPr>
        <w:numPr>
          <w:ilvl w:val="2"/>
          <w:numId w:val="12"/>
        </w:numPr>
        <w:snapToGrid w:val="0"/>
        <w:spacing w:line="360" w:lineRule="auto"/>
        <w:rPr>
          <w:rFonts w:ascii="Arial" w:hAnsi="Arial" w:cs="Arial"/>
          <w:sz w:val="24"/>
        </w:rPr>
      </w:pPr>
      <w:r>
        <w:rPr>
          <w:rFonts w:ascii="Arial" w:hAnsi="Arial" w:cs="Arial"/>
          <w:sz w:val="24"/>
        </w:rPr>
        <w:t>成交供应商的磋商保证金，在采购合同签订后5个工作日内退还成交供应商；</w:t>
      </w:r>
    </w:p>
    <w:p>
      <w:pPr>
        <w:numPr>
          <w:ilvl w:val="2"/>
          <w:numId w:val="12"/>
        </w:numPr>
        <w:snapToGrid w:val="0"/>
        <w:spacing w:line="360" w:lineRule="auto"/>
        <w:rPr>
          <w:rFonts w:ascii="Arial" w:hAnsi="Arial" w:cs="Arial"/>
          <w:sz w:val="24"/>
        </w:rPr>
      </w:pPr>
      <w:r>
        <w:rPr>
          <w:rFonts w:ascii="Arial" w:hAnsi="Arial" w:cs="Arial"/>
          <w:sz w:val="24"/>
        </w:rPr>
        <w:t>未成交供应商的磋商保证金，在成交通知书发出后5个工作日内退还。</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有下列情形之一的，</w:t>
      </w:r>
      <w:r>
        <w:rPr>
          <w:rFonts w:hint="eastAsia" w:ascii="Arial" w:hAnsi="Arial" w:cs="Arial"/>
          <w:sz w:val="24"/>
        </w:rPr>
        <w:t>采购人</w:t>
      </w:r>
      <w:r>
        <w:rPr>
          <w:rFonts w:ascii="Arial" w:hAnsi="Arial" w:cs="Arial"/>
          <w:sz w:val="24"/>
        </w:rPr>
        <w:t>或</w:t>
      </w:r>
      <w:r>
        <w:rPr>
          <w:rFonts w:hint="eastAsia" w:ascii="Arial" w:hAnsi="Arial" w:cs="Arial"/>
          <w:sz w:val="24"/>
        </w:rPr>
        <w:t>采购代理机构</w:t>
      </w:r>
      <w:r>
        <w:rPr>
          <w:rFonts w:ascii="Arial" w:hAnsi="Arial" w:cs="Arial"/>
          <w:sz w:val="24"/>
        </w:rPr>
        <w:t>不予退还磋商保证金：</w:t>
      </w:r>
    </w:p>
    <w:p>
      <w:pPr>
        <w:numPr>
          <w:ilvl w:val="2"/>
          <w:numId w:val="12"/>
        </w:numPr>
        <w:snapToGrid w:val="0"/>
        <w:spacing w:line="360" w:lineRule="auto"/>
        <w:rPr>
          <w:rFonts w:ascii="Arial" w:hAnsi="Arial" w:cs="Arial"/>
          <w:sz w:val="24"/>
        </w:rPr>
      </w:pPr>
      <w:r>
        <w:rPr>
          <w:rFonts w:ascii="Arial" w:hAnsi="Arial" w:cs="Arial"/>
          <w:sz w:val="24"/>
        </w:rPr>
        <w:t>供应商在提交响应文件截止时间后撤回响应文件的；</w:t>
      </w:r>
    </w:p>
    <w:p>
      <w:pPr>
        <w:numPr>
          <w:ilvl w:val="2"/>
          <w:numId w:val="12"/>
        </w:numPr>
        <w:snapToGrid w:val="0"/>
        <w:spacing w:line="360" w:lineRule="auto"/>
        <w:rPr>
          <w:rFonts w:ascii="Arial" w:hAnsi="Arial" w:cs="Arial"/>
          <w:sz w:val="24"/>
        </w:rPr>
      </w:pPr>
      <w:r>
        <w:rPr>
          <w:rFonts w:ascii="Arial" w:hAnsi="Arial" w:cs="Arial"/>
          <w:sz w:val="24"/>
        </w:rPr>
        <w:t>供应商在响应文件中提供虚假材料的；</w:t>
      </w:r>
    </w:p>
    <w:p>
      <w:pPr>
        <w:numPr>
          <w:ilvl w:val="2"/>
          <w:numId w:val="12"/>
        </w:numPr>
        <w:snapToGrid w:val="0"/>
        <w:spacing w:line="360" w:lineRule="auto"/>
        <w:rPr>
          <w:rFonts w:ascii="Arial" w:hAnsi="Arial" w:cs="Arial"/>
          <w:sz w:val="24"/>
        </w:rPr>
      </w:pPr>
      <w:r>
        <w:rPr>
          <w:rFonts w:ascii="Arial" w:hAnsi="Arial" w:cs="Arial"/>
          <w:sz w:val="24"/>
        </w:rPr>
        <w:t>除因不可抗力或磋商文件认可的情形以外，成交供应商不与</w:t>
      </w:r>
      <w:r>
        <w:rPr>
          <w:rFonts w:hint="eastAsia" w:ascii="Arial" w:hAnsi="Arial" w:cs="Arial"/>
          <w:sz w:val="24"/>
        </w:rPr>
        <w:t>采购人</w:t>
      </w:r>
      <w:r>
        <w:rPr>
          <w:rFonts w:ascii="Arial" w:hAnsi="Arial" w:cs="Arial"/>
          <w:sz w:val="24"/>
        </w:rPr>
        <w:t>签订合同的；</w:t>
      </w:r>
    </w:p>
    <w:p>
      <w:pPr>
        <w:numPr>
          <w:ilvl w:val="2"/>
          <w:numId w:val="12"/>
        </w:numPr>
        <w:snapToGrid w:val="0"/>
        <w:spacing w:line="360" w:lineRule="auto"/>
        <w:rPr>
          <w:rFonts w:ascii="Arial" w:hAnsi="Arial" w:cs="Arial"/>
          <w:sz w:val="24"/>
        </w:rPr>
      </w:pPr>
      <w:r>
        <w:rPr>
          <w:rFonts w:ascii="Arial" w:hAnsi="Arial" w:cs="Arial"/>
          <w:sz w:val="24"/>
        </w:rPr>
        <w:t>供应商与</w:t>
      </w:r>
      <w:r>
        <w:rPr>
          <w:rFonts w:hint="eastAsia" w:ascii="Arial" w:hAnsi="Arial" w:cs="Arial"/>
          <w:sz w:val="24"/>
        </w:rPr>
        <w:t>采购人</w:t>
      </w:r>
      <w:r>
        <w:rPr>
          <w:rFonts w:ascii="Arial" w:hAnsi="Arial" w:cs="Arial"/>
          <w:sz w:val="24"/>
        </w:rPr>
        <w:t>、其他供应商或者</w:t>
      </w:r>
      <w:r>
        <w:rPr>
          <w:rFonts w:hint="eastAsia" w:ascii="Arial" w:hAnsi="Arial" w:cs="Arial"/>
          <w:sz w:val="24"/>
        </w:rPr>
        <w:t>采购代理机构</w:t>
      </w:r>
      <w:r>
        <w:rPr>
          <w:rFonts w:ascii="Arial" w:hAnsi="Arial" w:cs="Arial"/>
          <w:sz w:val="24"/>
        </w:rPr>
        <w:t>恶意串通的；</w:t>
      </w:r>
    </w:p>
    <w:p>
      <w:pPr>
        <w:numPr>
          <w:ilvl w:val="2"/>
          <w:numId w:val="12"/>
        </w:numPr>
        <w:snapToGrid w:val="0"/>
        <w:spacing w:line="360" w:lineRule="auto"/>
        <w:rPr>
          <w:rFonts w:ascii="Arial" w:hAnsi="Arial" w:cs="Arial"/>
          <w:sz w:val="24"/>
        </w:rPr>
      </w:pPr>
      <w:r>
        <w:rPr>
          <w:rFonts w:ascii="Arial" w:hAnsi="Arial" w:cs="Arial"/>
          <w:sz w:val="24"/>
        </w:rPr>
        <w:t>《供应商须知资料表》规定的其他情形。</w:t>
      </w:r>
    </w:p>
    <w:p>
      <w:pPr>
        <w:numPr>
          <w:ilvl w:val="0"/>
          <w:numId w:val="12"/>
        </w:numPr>
        <w:tabs>
          <w:tab w:val="left" w:pos="360"/>
        </w:tabs>
        <w:snapToGrid w:val="0"/>
        <w:spacing w:line="360" w:lineRule="auto"/>
        <w:ind w:left="357" w:hanging="357"/>
        <w:outlineLvl w:val="1"/>
        <w:rPr>
          <w:rFonts w:ascii="Arial" w:hAnsi="Arial" w:cs="Arial"/>
          <w:sz w:val="24"/>
        </w:rPr>
      </w:pPr>
      <w:r>
        <w:rPr>
          <w:rFonts w:ascii="Arial" w:hAnsi="Arial" w:cs="Arial"/>
          <w:sz w:val="24"/>
        </w:rPr>
        <w:t>响应有效期</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响应文件应在本竞争性磋商文件《供应商须知资料表》中规定的响应有效期内保持有效，响应有效期少于竞争性磋商文件规定期限的，其</w:t>
      </w:r>
      <w:r>
        <w:rPr>
          <w:rFonts w:ascii="Arial" w:hAnsi="Arial" w:cs="Arial"/>
          <w:b/>
          <w:sz w:val="24"/>
        </w:rPr>
        <w:t>响应无效</w:t>
      </w:r>
      <w:r>
        <w:rPr>
          <w:rFonts w:ascii="Arial" w:hAnsi="Arial" w:cs="Arial"/>
          <w:sz w:val="24"/>
        </w:rPr>
        <w:t>。</w:t>
      </w:r>
    </w:p>
    <w:p>
      <w:pPr>
        <w:numPr>
          <w:ilvl w:val="0"/>
          <w:numId w:val="12"/>
        </w:numPr>
        <w:tabs>
          <w:tab w:val="left" w:pos="360"/>
        </w:tabs>
        <w:snapToGrid w:val="0"/>
        <w:spacing w:line="360" w:lineRule="auto"/>
        <w:ind w:left="357" w:hanging="357"/>
        <w:outlineLvl w:val="1"/>
        <w:rPr>
          <w:rFonts w:ascii="Arial" w:hAnsi="Arial" w:cs="Arial"/>
          <w:sz w:val="24"/>
        </w:rPr>
      </w:pPr>
      <w:bookmarkStart w:id="290" w:name="_Toc164608802"/>
      <w:bookmarkStart w:id="291" w:name="_Toc164229374"/>
      <w:bookmarkStart w:id="292" w:name="_Toc520356158"/>
      <w:bookmarkStart w:id="293" w:name="_Toc150774633"/>
      <w:bookmarkStart w:id="294" w:name="_Toc305158875"/>
      <w:bookmarkStart w:id="295" w:name="_Toc150774738"/>
      <w:bookmarkStart w:id="296" w:name="_Toc142311035"/>
      <w:bookmarkStart w:id="297" w:name="_Toc164229228"/>
      <w:bookmarkStart w:id="298" w:name="_Toc164608647"/>
      <w:bookmarkStart w:id="299" w:name="_Toc151193921"/>
      <w:bookmarkStart w:id="300" w:name="_Toc265228371"/>
      <w:bookmarkStart w:id="301" w:name="_Toc151193631"/>
      <w:bookmarkStart w:id="302" w:name="_Toc150509284"/>
      <w:bookmarkStart w:id="303" w:name="_Toc226965723"/>
      <w:bookmarkStart w:id="304" w:name="_Toc195842898"/>
      <w:bookmarkStart w:id="305" w:name="_Toc150480771"/>
      <w:bookmarkStart w:id="306" w:name="_Toc305158801"/>
      <w:bookmarkStart w:id="307" w:name="_Toc127161447"/>
      <w:bookmarkStart w:id="308" w:name="_Toc149720826"/>
      <w:bookmarkStart w:id="309" w:name="_Toc127151533"/>
      <w:bookmarkStart w:id="310" w:name="_Toc226337229"/>
      <w:bookmarkStart w:id="311" w:name="_Toc151193847"/>
      <w:bookmarkStart w:id="312" w:name="_Toc151193703"/>
      <w:bookmarkStart w:id="313" w:name="_Toc226309777"/>
      <w:bookmarkStart w:id="314" w:name="_Toc264969223"/>
      <w:bookmarkStart w:id="315" w:name="_Toc226965806"/>
      <w:bookmarkStart w:id="316" w:name="_Toc151190160"/>
      <w:bookmarkStart w:id="317" w:name="_Toc164351627"/>
      <w:bookmarkStart w:id="318" w:name="_Toc127151734"/>
      <w:bookmarkStart w:id="319" w:name="_Toc151193775"/>
      <w:r>
        <w:rPr>
          <w:rFonts w:ascii="Arial" w:hAnsi="Arial" w:cs="Arial"/>
          <w:sz w:val="24"/>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ascii="Arial" w:hAnsi="Arial" w:cs="Arial"/>
          <w:sz w:val="24"/>
        </w:rPr>
        <w:t>、盖章</w:t>
      </w:r>
    </w:p>
    <w:p>
      <w:pPr>
        <w:numPr>
          <w:ilvl w:val="1"/>
          <w:numId w:val="12"/>
        </w:numPr>
        <w:tabs>
          <w:tab w:val="left" w:pos="1080"/>
          <w:tab w:val="left" w:pos="2014"/>
        </w:tabs>
        <w:snapToGrid w:val="0"/>
        <w:spacing w:line="360" w:lineRule="auto"/>
        <w:ind w:left="1077" w:hanging="720"/>
        <w:rPr>
          <w:rFonts w:ascii="Arial" w:hAnsi="Arial" w:cs="Arial"/>
          <w:sz w:val="24"/>
        </w:rPr>
      </w:pPr>
      <w:bookmarkStart w:id="320" w:name="_Toc150509285"/>
      <w:bookmarkStart w:id="321" w:name="_Toc226309778"/>
      <w:bookmarkStart w:id="322" w:name="_Toc151193848"/>
      <w:bookmarkStart w:id="323" w:name="_Toc305158876"/>
      <w:bookmarkStart w:id="324" w:name="_Toc151193922"/>
      <w:bookmarkStart w:id="325" w:name="_Toc151193632"/>
      <w:bookmarkStart w:id="326" w:name="_Toc195842899"/>
      <w:bookmarkStart w:id="327" w:name="_Toc150774634"/>
      <w:bookmarkStart w:id="328" w:name="_Toc150774739"/>
      <w:bookmarkStart w:id="329" w:name="_Toc226965724"/>
      <w:bookmarkStart w:id="330" w:name="_Toc305158802"/>
      <w:bookmarkStart w:id="331" w:name="_Toc265228372"/>
      <w:bookmarkStart w:id="332" w:name="_Toc127151534"/>
      <w:bookmarkStart w:id="333" w:name="_Toc151190161"/>
      <w:bookmarkStart w:id="334" w:name="_Toc150480772"/>
      <w:bookmarkStart w:id="335" w:name="_Toc226965807"/>
      <w:bookmarkStart w:id="336" w:name="_Toc520356159"/>
      <w:bookmarkStart w:id="337" w:name="_Toc264969224"/>
      <w:bookmarkStart w:id="338" w:name="_Toc151193704"/>
      <w:bookmarkStart w:id="339" w:name="_Toc142311036"/>
      <w:bookmarkStart w:id="340" w:name="_Toc226337230"/>
      <w:bookmarkStart w:id="341" w:name="_Toc151193776"/>
      <w:r>
        <w:rPr>
          <w:rFonts w:ascii="Arial" w:hAnsi="Arial" w:cs="Arial"/>
          <w:sz w:val="24"/>
        </w:rPr>
        <w:t>竞争性磋商文件要求签字的内容（如授权委托书等），由供应商的法定代表人或委托代理人在响应文件上签字并加盖单位印章。委托代理人须持有书面的“授权委托书”（标准格式附后）；要求第三方出具的盖章件原件（如联合协议、分包意向协议、制造商授权书原件等），响应文件中应使用原件。</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竞争性磋商文件要求盖章的内容，没有按照竞争性磋商文件要求盖章和签字的，其</w:t>
      </w:r>
      <w:r>
        <w:rPr>
          <w:rFonts w:ascii="Arial" w:hAnsi="Arial" w:cs="Arial"/>
          <w:b/>
          <w:sz w:val="24"/>
        </w:rPr>
        <w:t>响应无效。</w:t>
      </w:r>
    </w:p>
    <w:p>
      <w:pPr>
        <w:tabs>
          <w:tab w:val="left" w:pos="1080"/>
          <w:tab w:val="left" w:pos="2014"/>
        </w:tabs>
        <w:snapToGrid w:val="0"/>
        <w:spacing w:line="360" w:lineRule="auto"/>
        <w:ind w:left="357"/>
        <w:rPr>
          <w:rFonts w:ascii="Arial" w:hAnsi="Arial" w:cs="Arial"/>
        </w:rPr>
      </w:pPr>
    </w:p>
    <w:p>
      <w:pPr>
        <w:pStyle w:val="4"/>
        <w:spacing w:before="0" w:line="360" w:lineRule="auto"/>
        <w:rPr>
          <w:rFonts w:eastAsia="宋体" w:cs="Arial"/>
          <w:sz w:val="28"/>
        </w:rPr>
      </w:pPr>
      <w:r>
        <w:rPr>
          <w:rFonts w:eastAsia="宋体" w:cs="Arial"/>
          <w:sz w:val="28"/>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pPr>
        <w:numPr>
          <w:ilvl w:val="0"/>
          <w:numId w:val="12"/>
        </w:numPr>
        <w:tabs>
          <w:tab w:val="left" w:pos="360"/>
        </w:tabs>
        <w:snapToGrid w:val="0"/>
        <w:spacing w:line="360" w:lineRule="auto"/>
        <w:ind w:left="357" w:hanging="357"/>
        <w:outlineLvl w:val="1"/>
        <w:rPr>
          <w:rFonts w:ascii="Arial" w:hAnsi="Arial" w:cs="Arial"/>
          <w:sz w:val="24"/>
        </w:rPr>
      </w:pPr>
      <w:bookmarkStart w:id="342" w:name="_Toc127161449"/>
      <w:bookmarkStart w:id="343" w:name="_Toc265228373"/>
      <w:bookmarkStart w:id="344" w:name="_Toc164608804"/>
      <w:bookmarkStart w:id="345" w:name="_Toc226309779"/>
      <w:bookmarkStart w:id="346" w:name="_Toc151193777"/>
      <w:bookmarkStart w:id="347" w:name="_Toc151193923"/>
      <w:bookmarkStart w:id="348" w:name="_Toc127151736"/>
      <w:bookmarkStart w:id="349" w:name="_Toc226965808"/>
      <w:bookmarkStart w:id="350" w:name="_Toc226337231"/>
      <w:bookmarkStart w:id="351" w:name="_Toc150509286"/>
      <w:bookmarkStart w:id="352" w:name="_Toc142311037"/>
      <w:bookmarkStart w:id="353" w:name="_Toc150774635"/>
      <w:bookmarkStart w:id="354" w:name="_Toc151193849"/>
      <w:bookmarkStart w:id="355" w:name="_Toc127151535"/>
      <w:bookmarkStart w:id="356" w:name="_Toc151190162"/>
      <w:bookmarkStart w:id="357" w:name="_Toc305158803"/>
      <w:bookmarkStart w:id="358" w:name="_Toc305158877"/>
      <w:bookmarkStart w:id="359" w:name="_Toc164229376"/>
      <w:bookmarkStart w:id="360" w:name="_Toc226965725"/>
      <w:bookmarkStart w:id="361" w:name="_Toc264969225"/>
      <w:bookmarkStart w:id="362" w:name="_Toc151193705"/>
      <w:bookmarkStart w:id="363" w:name="_Toc164351629"/>
      <w:bookmarkStart w:id="364" w:name="_Toc520356160"/>
      <w:bookmarkStart w:id="365" w:name="_Toc195842900"/>
      <w:bookmarkStart w:id="366" w:name="_Toc150480773"/>
      <w:bookmarkStart w:id="367" w:name="_Toc149720828"/>
      <w:bookmarkStart w:id="368" w:name="_Toc151193633"/>
      <w:bookmarkStart w:id="369" w:name="_Toc150774740"/>
      <w:bookmarkStart w:id="370" w:name="_Toc164229230"/>
      <w:bookmarkStart w:id="371" w:name="_Toc164608649"/>
      <w:r>
        <w:rPr>
          <w:rFonts w:ascii="Arial" w:hAnsi="Arial" w:cs="Arial"/>
          <w:sz w:val="24"/>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ascii="Arial" w:hAnsi="Arial" w:cs="Arial"/>
          <w:sz w:val="24"/>
        </w:rPr>
        <w:t>装订及提交</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b/>
          <w:sz w:val="24"/>
        </w:rPr>
        <w:t>响应文件一律采用A4纸（图纸、彩页等除外），左侧装订。装订应牢固可靠，不易散落，不得采用活页式装订；</w:t>
      </w:r>
      <w:r>
        <w:rPr>
          <w:rFonts w:hint="eastAsia" w:ascii="Arial" w:hAnsi="Arial" w:cs="Arial"/>
          <w:b/>
          <w:sz w:val="24"/>
        </w:rPr>
        <w:t>采购人</w:t>
      </w:r>
      <w:r>
        <w:rPr>
          <w:rFonts w:ascii="Arial" w:hAnsi="Arial" w:cs="Arial"/>
          <w:b/>
          <w:sz w:val="24"/>
        </w:rPr>
        <w:t>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参加磋商的供应商为法定代表人或其授权代表须随身携带本人身份证明（身份证原件、授权委托书）。</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所有响应文件必须装入密封的信封，并在封口上加盖供应商的公章。响应文件的正本、副本和电子版应分别封装，并在每一信封或包装的封面上写明：</w:t>
      </w:r>
    </w:p>
    <w:p>
      <w:pPr>
        <w:tabs>
          <w:tab w:val="left" w:pos="1080"/>
          <w:tab w:val="left" w:pos="1589"/>
          <w:tab w:val="left" w:pos="2014"/>
        </w:tabs>
        <w:snapToGrid w:val="0"/>
        <w:spacing w:line="360" w:lineRule="auto"/>
        <w:ind w:left="357" w:firstLine="720" w:firstLineChars="300"/>
        <w:rPr>
          <w:rFonts w:ascii="Arial" w:hAnsi="Arial" w:cs="Arial"/>
          <w:sz w:val="24"/>
        </w:rPr>
      </w:pPr>
      <w:r>
        <w:rPr>
          <w:rFonts w:ascii="Arial" w:hAnsi="Arial" w:cs="Arial"/>
          <w:sz w:val="24"/>
        </w:rPr>
        <w:t>正本或副本或电子版；</w:t>
      </w:r>
    </w:p>
    <w:p>
      <w:pPr>
        <w:tabs>
          <w:tab w:val="left" w:pos="1080"/>
          <w:tab w:val="left" w:pos="1589"/>
          <w:tab w:val="left" w:pos="2014"/>
        </w:tabs>
        <w:snapToGrid w:val="0"/>
        <w:spacing w:line="360" w:lineRule="auto"/>
        <w:ind w:left="357" w:firstLine="720" w:firstLineChars="300"/>
        <w:rPr>
          <w:rFonts w:ascii="Arial" w:hAnsi="Arial" w:cs="Arial"/>
          <w:sz w:val="24"/>
        </w:rPr>
      </w:pPr>
      <w:r>
        <w:rPr>
          <w:rFonts w:ascii="Arial" w:hAnsi="Arial" w:cs="Arial"/>
          <w:sz w:val="24"/>
        </w:rPr>
        <w:t>项目单位名称；</w:t>
      </w:r>
    </w:p>
    <w:p>
      <w:pPr>
        <w:tabs>
          <w:tab w:val="left" w:pos="1080"/>
          <w:tab w:val="left" w:pos="1589"/>
          <w:tab w:val="left" w:pos="2014"/>
        </w:tabs>
        <w:snapToGrid w:val="0"/>
        <w:spacing w:line="360" w:lineRule="auto"/>
        <w:ind w:left="357" w:firstLine="720" w:firstLineChars="300"/>
        <w:rPr>
          <w:rFonts w:ascii="Arial" w:hAnsi="Arial" w:cs="Arial"/>
          <w:sz w:val="24"/>
        </w:rPr>
      </w:pPr>
      <w:r>
        <w:rPr>
          <w:rFonts w:ascii="Arial" w:hAnsi="Arial" w:cs="Arial"/>
          <w:sz w:val="24"/>
        </w:rPr>
        <w:t>磋商地点及时间；</w:t>
      </w:r>
    </w:p>
    <w:p>
      <w:pPr>
        <w:tabs>
          <w:tab w:val="left" w:pos="1080"/>
          <w:tab w:val="left" w:pos="1589"/>
          <w:tab w:val="left" w:pos="2014"/>
        </w:tabs>
        <w:snapToGrid w:val="0"/>
        <w:spacing w:line="360" w:lineRule="auto"/>
        <w:ind w:left="357" w:firstLine="720" w:firstLineChars="300"/>
        <w:rPr>
          <w:rFonts w:ascii="Arial" w:hAnsi="Arial" w:cs="Arial"/>
          <w:sz w:val="24"/>
        </w:rPr>
      </w:pPr>
      <w:r>
        <w:rPr>
          <w:rFonts w:ascii="Arial" w:hAnsi="Arial" w:cs="Arial"/>
          <w:sz w:val="24"/>
        </w:rPr>
        <w:t>项目编号；</w:t>
      </w:r>
    </w:p>
    <w:p>
      <w:pPr>
        <w:tabs>
          <w:tab w:val="left" w:pos="1080"/>
          <w:tab w:val="left" w:pos="1589"/>
          <w:tab w:val="left" w:pos="2014"/>
        </w:tabs>
        <w:snapToGrid w:val="0"/>
        <w:spacing w:line="360" w:lineRule="auto"/>
        <w:ind w:left="357" w:firstLine="720" w:firstLineChars="300"/>
        <w:rPr>
          <w:rFonts w:ascii="Arial" w:hAnsi="Arial" w:cs="Arial"/>
          <w:sz w:val="24"/>
        </w:rPr>
      </w:pPr>
      <w:r>
        <w:rPr>
          <w:rFonts w:ascii="Arial" w:hAnsi="Arial" w:cs="Arial"/>
          <w:sz w:val="24"/>
        </w:rPr>
        <w:t>项目名称；</w:t>
      </w:r>
    </w:p>
    <w:p>
      <w:pPr>
        <w:tabs>
          <w:tab w:val="left" w:pos="1080"/>
          <w:tab w:val="left" w:pos="1589"/>
          <w:tab w:val="left" w:pos="2014"/>
        </w:tabs>
        <w:snapToGrid w:val="0"/>
        <w:spacing w:line="360" w:lineRule="auto"/>
        <w:ind w:left="357" w:firstLine="720" w:firstLineChars="300"/>
        <w:rPr>
          <w:rFonts w:ascii="Arial" w:hAnsi="Arial" w:cs="Arial"/>
          <w:sz w:val="24"/>
        </w:rPr>
      </w:pPr>
      <w:r>
        <w:rPr>
          <w:rFonts w:ascii="Arial" w:hAnsi="Arial" w:cs="Arial"/>
          <w:sz w:val="24"/>
        </w:rPr>
        <w:t>供应商名称及地址。</w:t>
      </w:r>
    </w:p>
    <w:p>
      <w:pPr>
        <w:numPr>
          <w:ilvl w:val="0"/>
          <w:numId w:val="12"/>
        </w:numPr>
        <w:tabs>
          <w:tab w:val="left" w:pos="360"/>
        </w:tabs>
        <w:snapToGrid w:val="0"/>
        <w:spacing w:line="360" w:lineRule="auto"/>
        <w:ind w:left="357" w:hanging="357"/>
        <w:outlineLvl w:val="1"/>
        <w:rPr>
          <w:rFonts w:ascii="Arial" w:hAnsi="Arial" w:cs="Arial"/>
          <w:sz w:val="24"/>
        </w:rPr>
      </w:pPr>
      <w:bookmarkStart w:id="372" w:name="_Toc150774636"/>
      <w:bookmarkStart w:id="373" w:name="_Toc195842901"/>
      <w:bookmarkStart w:id="374" w:name="_Toc149720829"/>
      <w:bookmarkStart w:id="375" w:name="_Toc127161450"/>
      <w:bookmarkStart w:id="376" w:name="_Toc150509287"/>
      <w:bookmarkStart w:id="377" w:name="_Toc151193850"/>
      <w:bookmarkStart w:id="378" w:name="_Toc164608650"/>
      <w:bookmarkStart w:id="379" w:name="_Toc151193778"/>
      <w:bookmarkStart w:id="380" w:name="_Toc226965726"/>
      <w:bookmarkStart w:id="381" w:name="_Toc150480774"/>
      <w:bookmarkStart w:id="382" w:name="_Toc150774741"/>
      <w:bookmarkStart w:id="383" w:name="_Toc164229377"/>
      <w:bookmarkStart w:id="384" w:name="_Toc151190163"/>
      <w:bookmarkStart w:id="385" w:name="_Toc226309780"/>
      <w:bookmarkStart w:id="386" w:name="_Toc265228374"/>
      <w:bookmarkStart w:id="387" w:name="_Toc520356161"/>
      <w:bookmarkStart w:id="388" w:name="_Toc164608805"/>
      <w:bookmarkStart w:id="389" w:name="_Toc151193924"/>
      <w:bookmarkStart w:id="390" w:name="_Toc164351630"/>
      <w:bookmarkStart w:id="391" w:name="_Toc305158804"/>
      <w:bookmarkStart w:id="392" w:name="_Toc264969226"/>
      <w:bookmarkStart w:id="393" w:name="_Toc305158878"/>
      <w:bookmarkStart w:id="394" w:name="_Toc226965809"/>
      <w:bookmarkStart w:id="395" w:name="_Toc142311038"/>
      <w:bookmarkStart w:id="396" w:name="_Toc151193634"/>
      <w:bookmarkStart w:id="397" w:name="_Toc127151536"/>
      <w:bookmarkStart w:id="398" w:name="_Toc164229231"/>
      <w:bookmarkStart w:id="399" w:name="_Toc127151737"/>
      <w:bookmarkStart w:id="400" w:name="_Toc226337232"/>
      <w:bookmarkStart w:id="401" w:name="_Toc151193706"/>
      <w:r>
        <w:rPr>
          <w:rFonts w:ascii="Arial" w:hAnsi="Arial" w:cs="Arial"/>
          <w:sz w:val="24"/>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ascii="Arial" w:hAnsi="Arial" w:cs="Arial"/>
          <w:sz w:val="24"/>
        </w:rPr>
        <w:t>时间</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供应商应在竞争性磋商文件要求提交响应文件截止时间前，将响应文件提交至竞争性磋商公告及竞争性磋商文件中规定的地址。</w:t>
      </w:r>
    </w:p>
    <w:p>
      <w:pPr>
        <w:numPr>
          <w:ilvl w:val="0"/>
          <w:numId w:val="12"/>
        </w:numPr>
        <w:tabs>
          <w:tab w:val="left" w:pos="360"/>
        </w:tabs>
        <w:snapToGrid w:val="0"/>
        <w:spacing w:line="360" w:lineRule="auto"/>
        <w:ind w:left="357" w:hanging="357"/>
        <w:outlineLvl w:val="1"/>
        <w:rPr>
          <w:rFonts w:ascii="Arial" w:hAnsi="Arial" w:cs="Arial"/>
          <w:sz w:val="24"/>
        </w:rPr>
      </w:pPr>
      <w:bookmarkStart w:id="402" w:name="_Toc127151537"/>
      <w:bookmarkStart w:id="403" w:name="_Toc151193925"/>
      <w:bookmarkStart w:id="404" w:name="_Toc226965727"/>
      <w:bookmarkStart w:id="405" w:name="_Toc151193707"/>
      <w:bookmarkStart w:id="406" w:name="_Toc151190164"/>
      <w:bookmarkStart w:id="407" w:name="_Toc142311039"/>
      <w:bookmarkStart w:id="408" w:name="_Toc164608651"/>
      <w:bookmarkStart w:id="409" w:name="_Toc226337233"/>
      <w:bookmarkStart w:id="410" w:name="_Toc151193779"/>
      <w:bookmarkStart w:id="411" w:name="_Toc151193851"/>
      <w:bookmarkStart w:id="412" w:name="_Toc150509288"/>
      <w:bookmarkStart w:id="413" w:name="_Toc150774742"/>
      <w:bookmarkStart w:id="414" w:name="_Toc226309781"/>
      <w:bookmarkStart w:id="415" w:name="_Toc127161451"/>
      <w:bookmarkStart w:id="416" w:name="_Toc164229232"/>
      <w:bookmarkStart w:id="417" w:name="_Toc150480775"/>
      <w:bookmarkStart w:id="418" w:name="_Toc264969227"/>
      <w:bookmarkStart w:id="419" w:name="_Toc305158879"/>
      <w:bookmarkStart w:id="420" w:name="_Toc150774637"/>
      <w:bookmarkStart w:id="421" w:name="_Toc195842902"/>
      <w:bookmarkStart w:id="422" w:name="_Toc226965810"/>
      <w:bookmarkStart w:id="423" w:name="_Toc520356162"/>
      <w:bookmarkStart w:id="424" w:name="_Toc265228375"/>
      <w:bookmarkStart w:id="425" w:name="_Toc305158805"/>
      <w:bookmarkStart w:id="426" w:name="_Toc127151738"/>
      <w:bookmarkStart w:id="427" w:name="_Toc164229378"/>
      <w:bookmarkStart w:id="428" w:name="_Toc164351631"/>
      <w:bookmarkStart w:id="429" w:name="_Toc151193635"/>
      <w:bookmarkStart w:id="430" w:name="_Toc164608806"/>
      <w:bookmarkStart w:id="431" w:name="_Toc149720830"/>
      <w:r>
        <w:rPr>
          <w:rFonts w:ascii="Arial" w:hAnsi="Arial" w:cs="Arial"/>
          <w:sz w:val="24"/>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提交响应文件截止时间前，供应商可以对所提交的响应文件进行补充、修改或者撤回。</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供应商对响应文件的补充、修改的内容应当按照竞争性磋商文件要求签署、盖章，作为响应文件的组成部分。</w:t>
      </w:r>
      <w:r>
        <w:rPr>
          <w:rFonts w:ascii="Arial" w:hAnsi="Arial" w:cs="Arial"/>
          <w:kern w:val="0"/>
          <w:sz w:val="24"/>
        </w:rPr>
        <w:t>补充、修改的内容与响应文件不一致的，以补充、修改的内容为准。</w:t>
      </w:r>
    </w:p>
    <w:p>
      <w:pPr>
        <w:tabs>
          <w:tab w:val="left" w:pos="900"/>
          <w:tab w:val="left" w:pos="1080"/>
          <w:tab w:val="left" w:pos="1589"/>
        </w:tabs>
        <w:snapToGrid w:val="0"/>
        <w:spacing w:line="360" w:lineRule="auto"/>
        <w:ind w:left="357"/>
        <w:rPr>
          <w:rFonts w:ascii="Arial" w:hAnsi="Arial" w:cs="Arial"/>
          <w:sz w:val="24"/>
        </w:rPr>
      </w:pPr>
    </w:p>
    <w:p>
      <w:pPr>
        <w:pStyle w:val="4"/>
        <w:spacing w:before="0" w:line="360" w:lineRule="auto"/>
        <w:rPr>
          <w:rFonts w:eastAsia="宋体" w:cs="Arial"/>
          <w:sz w:val="28"/>
        </w:rPr>
      </w:pPr>
      <w:bookmarkStart w:id="432" w:name="_Toc305158806"/>
      <w:bookmarkStart w:id="433" w:name="_Toc151193852"/>
      <w:bookmarkStart w:id="434" w:name="_Toc151190165"/>
      <w:bookmarkStart w:id="435" w:name="_Toc142311040"/>
      <w:bookmarkStart w:id="436" w:name="_Toc264969228"/>
      <w:bookmarkStart w:id="437" w:name="_Toc150774638"/>
      <w:bookmarkStart w:id="438" w:name="_Toc151193780"/>
      <w:bookmarkStart w:id="439" w:name="_Toc151193636"/>
      <w:bookmarkStart w:id="440" w:name="_Toc127151538"/>
      <w:bookmarkStart w:id="441" w:name="_Toc226337234"/>
      <w:bookmarkStart w:id="442" w:name="_Toc265228376"/>
      <w:bookmarkStart w:id="443" w:name="_Toc305158880"/>
      <w:bookmarkStart w:id="444" w:name="_Toc150480776"/>
      <w:bookmarkStart w:id="445" w:name="_Toc226309782"/>
      <w:bookmarkStart w:id="446" w:name="_Toc195842903"/>
      <w:bookmarkStart w:id="447" w:name="_Toc151193708"/>
      <w:bookmarkStart w:id="448" w:name="_Toc520356163"/>
      <w:bookmarkStart w:id="449" w:name="_Toc226965811"/>
      <w:bookmarkStart w:id="450" w:name="_Toc226965728"/>
      <w:bookmarkStart w:id="451" w:name="_Toc150509289"/>
      <w:bookmarkStart w:id="452" w:name="_Toc151193926"/>
      <w:bookmarkStart w:id="453" w:name="_Toc150774743"/>
      <w:r>
        <w:rPr>
          <w:rFonts w:eastAsia="宋体" w:cs="Arial"/>
          <w:sz w:val="28"/>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eastAsia="宋体" w:cs="Arial"/>
          <w:sz w:val="28"/>
        </w:rPr>
        <w:t>评审</w:t>
      </w:r>
    </w:p>
    <w:p>
      <w:pPr>
        <w:numPr>
          <w:ilvl w:val="0"/>
          <w:numId w:val="12"/>
        </w:numPr>
        <w:tabs>
          <w:tab w:val="left" w:pos="360"/>
        </w:tabs>
        <w:snapToGrid w:val="0"/>
        <w:spacing w:line="360" w:lineRule="auto"/>
        <w:ind w:left="357" w:hanging="357"/>
        <w:outlineLvl w:val="1"/>
        <w:rPr>
          <w:rFonts w:ascii="Arial" w:hAnsi="Arial" w:cs="Arial"/>
          <w:sz w:val="24"/>
        </w:rPr>
      </w:pPr>
      <w:r>
        <w:rPr>
          <w:rFonts w:ascii="Arial" w:hAnsi="Arial" w:cs="Arial"/>
          <w:sz w:val="24"/>
        </w:rPr>
        <w:t>响应文件的评审</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供应商认为</w:t>
      </w:r>
      <w:r>
        <w:rPr>
          <w:rFonts w:hint="eastAsia" w:ascii="Arial" w:hAnsi="Arial" w:cs="Arial"/>
          <w:sz w:val="24"/>
        </w:rPr>
        <w:t>采购人</w:t>
      </w:r>
      <w:r>
        <w:rPr>
          <w:rFonts w:ascii="Arial" w:hAnsi="Arial" w:cs="Arial"/>
          <w:sz w:val="24"/>
        </w:rPr>
        <w:t>员及相关人员与其他供应商有利害关系的，可以向</w:t>
      </w:r>
      <w:r>
        <w:rPr>
          <w:rFonts w:hint="eastAsia" w:ascii="Arial" w:hAnsi="Arial" w:cs="Arial"/>
          <w:sz w:val="24"/>
        </w:rPr>
        <w:t>采购人</w:t>
      </w:r>
      <w:r>
        <w:rPr>
          <w:rFonts w:ascii="Arial" w:hAnsi="Arial" w:cs="Arial"/>
          <w:sz w:val="24"/>
        </w:rPr>
        <w:t>或</w:t>
      </w:r>
      <w:r>
        <w:rPr>
          <w:rFonts w:hint="eastAsia" w:ascii="Arial" w:hAnsi="Arial" w:cs="Arial"/>
          <w:sz w:val="24"/>
        </w:rPr>
        <w:t>采购代理机构</w:t>
      </w:r>
      <w:r>
        <w:rPr>
          <w:rFonts w:ascii="Arial" w:hAnsi="Arial" w:cs="Arial"/>
          <w:sz w:val="24"/>
        </w:rPr>
        <w:t>书面提出回避申请，并说明理由。</w:t>
      </w:r>
      <w:r>
        <w:rPr>
          <w:rFonts w:hint="eastAsia" w:ascii="Arial" w:hAnsi="Arial" w:cs="Arial"/>
          <w:sz w:val="24"/>
        </w:rPr>
        <w:t>采购人</w:t>
      </w:r>
      <w:r>
        <w:rPr>
          <w:rFonts w:ascii="Arial" w:hAnsi="Arial" w:cs="Arial"/>
          <w:sz w:val="24"/>
        </w:rPr>
        <w:t>或</w:t>
      </w:r>
      <w:r>
        <w:rPr>
          <w:rFonts w:hint="eastAsia" w:ascii="Arial" w:hAnsi="Arial" w:cs="Arial"/>
          <w:sz w:val="24"/>
        </w:rPr>
        <w:t>采购代理机构</w:t>
      </w:r>
      <w:r>
        <w:rPr>
          <w:rFonts w:ascii="Arial" w:hAnsi="Arial" w:cs="Arial"/>
          <w:sz w:val="24"/>
        </w:rPr>
        <w:t>将及时询问被申请回避人员，有利害关系的被申请回避人员将回避。</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供应商不足3家的，不予评审。</w:t>
      </w:r>
    </w:p>
    <w:p>
      <w:pPr>
        <w:numPr>
          <w:ilvl w:val="1"/>
          <w:numId w:val="12"/>
        </w:numPr>
        <w:tabs>
          <w:tab w:val="left" w:pos="1080"/>
          <w:tab w:val="left" w:pos="2014"/>
        </w:tabs>
        <w:snapToGrid w:val="0"/>
        <w:spacing w:line="360" w:lineRule="auto"/>
        <w:ind w:left="1077" w:hanging="720"/>
        <w:rPr>
          <w:rFonts w:ascii="Arial" w:hAnsi="Arial" w:cs="Arial"/>
          <w:sz w:val="24"/>
        </w:rPr>
      </w:pPr>
      <w:bookmarkStart w:id="454" w:name="_Toc520356165"/>
      <w:r>
        <w:rPr>
          <w:rFonts w:ascii="Arial" w:hAnsi="Arial" w:cs="Arial"/>
          <w:sz w:val="24"/>
        </w:rPr>
        <w:t>本项目不公开报价。</w:t>
      </w:r>
    </w:p>
    <w:bookmarkEnd w:id="454"/>
    <w:p>
      <w:pPr>
        <w:numPr>
          <w:ilvl w:val="0"/>
          <w:numId w:val="12"/>
        </w:numPr>
        <w:tabs>
          <w:tab w:val="left" w:pos="360"/>
        </w:tabs>
        <w:snapToGrid w:val="0"/>
        <w:spacing w:line="360" w:lineRule="auto"/>
        <w:ind w:left="357" w:hanging="357"/>
        <w:outlineLvl w:val="1"/>
        <w:rPr>
          <w:rFonts w:ascii="Arial" w:hAnsi="Arial" w:cs="Arial"/>
          <w:sz w:val="24"/>
        </w:rPr>
      </w:pPr>
      <w:r>
        <w:rPr>
          <w:rFonts w:ascii="Arial" w:hAnsi="Arial" w:cs="Arial"/>
          <w:sz w:val="24"/>
        </w:rPr>
        <w:t>磋商小组</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磋商小组根据政府采购有关规定和本次采购项目的特点进行组建，并负责具体评审事务，独立履行职责。</w:t>
      </w:r>
      <w:bookmarkStart w:id="455" w:name="_Toc520356166"/>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评审专家须符合《财政部关于在政府采购活动中查询及使用信用记录有关问题的通知》（财库〔2016〕125号）的规定。依法自行选定评审专家的，</w:t>
      </w:r>
      <w:r>
        <w:rPr>
          <w:rFonts w:hint="eastAsia" w:ascii="Arial" w:hAnsi="Arial" w:cs="Arial"/>
          <w:sz w:val="24"/>
        </w:rPr>
        <w:t>采购人</w:t>
      </w:r>
      <w:r>
        <w:rPr>
          <w:rFonts w:ascii="Arial" w:hAnsi="Arial" w:cs="Arial"/>
          <w:sz w:val="24"/>
        </w:rPr>
        <w:t>和</w:t>
      </w:r>
      <w:r>
        <w:rPr>
          <w:rFonts w:hint="eastAsia" w:ascii="Arial" w:hAnsi="Arial" w:cs="Arial"/>
          <w:sz w:val="24"/>
        </w:rPr>
        <w:t>采购代理机构</w:t>
      </w:r>
      <w:r>
        <w:rPr>
          <w:rFonts w:ascii="Arial" w:hAnsi="Arial" w:cs="Arial"/>
          <w:sz w:val="24"/>
        </w:rPr>
        <w:t>将查询有关信用记录，对具有行贿、受贿、欺诈等不良信用记录的人员，拒绝其参与政府采购活动。</w:t>
      </w:r>
      <w:bookmarkEnd w:id="455"/>
      <w:bookmarkStart w:id="456" w:name="_Toc520356169"/>
    </w:p>
    <w:p>
      <w:pPr>
        <w:numPr>
          <w:ilvl w:val="0"/>
          <w:numId w:val="12"/>
        </w:numPr>
        <w:tabs>
          <w:tab w:val="left" w:pos="360"/>
        </w:tabs>
        <w:snapToGrid w:val="0"/>
        <w:spacing w:line="360" w:lineRule="auto"/>
        <w:outlineLvl w:val="1"/>
        <w:rPr>
          <w:rFonts w:ascii="Arial" w:hAnsi="Arial" w:cs="Arial"/>
          <w:sz w:val="24"/>
        </w:rPr>
      </w:pPr>
      <w:r>
        <w:rPr>
          <w:rFonts w:ascii="Arial" w:hAnsi="Arial" w:cs="Arial"/>
          <w:sz w:val="24"/>
        </w:rPr>
        <w:t>评审方法和评审标准</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见第三章《评审方法和评审标准》。</w:t>
      </w:r>
    </w:p>
    <w:p>
      <w:pPr>
        <w:tabs>
          <w:tab w:val="left" w:pos="360"/>
          <w:tab w:val="left" w:pos="1080"/>
        </w:tabs>
        <w:snapToGrid w:val="0"/>
        <w:spacing w:line="360" w:lineRule="auto"/>
        <w:ind w:left="1080"/>
        <w:rPr>
          <w:rFonts w:ascii="Arial" w:hAnsi="Arial" w:cs="Arial"/>
          <w:sz w:val="24"/>
        </w:rPr>
      </w:pPr>
    </w:p>
    <w:p>
      <w:pPr>
        <w:pStyle w:val="4"/>
        <w:spacing w:before="0" w:line="360" w:lineRule="auto"/>
        <w:rPr>
          <w:rFonts w:eastAsia="宋体" w:cs="Arial"/>
          <w:sz w:val="28"/>
        </w:rPr>
      </w:pPr>
      <w:bookmarkStart w:id="457" w:name="_Toc150774645"/>
      <w:bookmarkStart w:id="458" w:name="_Toc151193933"/>
      <w:bookmarkStart w:id="459" w:name="_Toc151193643"/>
      <w:bookmarkStart w:id="460" w:name="_Toc305158887"/>
      <w:bookmarkStart w:id="461" w:name="_Toc150509296"/>
      <w:bookmarkStart w:id="462" w:name="_Toc150774750"/>
      <w:bookmarkStart w:id="463" w:name="_Toc226965735"/>
      <w:bookmarkStart w:id="464" w:name="_Toc265228383"/>
      <w:bookmarkStart w:id="465" w:name="_Toc151193715"/>
      <w:bookmarkStart w:id="466" w:name="_Toc150480783"/>
      <w:bookmarkStart w:id="467" w:name="_Toc127151545"/>
      <w:bookmarkStart w:id="468" w:name="_Toc195842910"/>
      <w:bookmarkStart w:id="469" w:name="_Toc226337241"/>
      <w:bookmarkStart w:id="470" w:name="_Toc226965818"/>
      <w:bookmarkStart w:id="471" w:name="_Toc151193787"/>
      <w:bookmarkStart w:id="472" w:name="_Toc305158813"/>
      <w:bookmarkStart w:id="473" w:name="_Toc226309789"/>
      <w:bookmarkStart w:id="474" w:name="_Toc142311047"/>
      <w:bookmarkStart w:id="475" w:name="_Toc151190172"/>
      <w:bookmarkStart w:id="476" w:name="_Toc264969235"/>
      <w:bookmarkStart w:id="477" w:name="_Toc151193859"/>
      <w:r>
        <w:rPr>
          <w:rFonts w:eastAsia="宋体" w:cs="Arial"/>
          <w:sz w:val="28"/>
        </w:rPr>
        <w:t xml:space="preserve">六   </w:t>
      </w:r>
      <w:bookmarkEnd w:id="456"/>
      <w:r>
        <w:rPr>
          <w:rFonts w:eastAsia="宋体" w:cs="Arial"/>
          <w:sz w:val="28"/>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eastAsia="宋体" w:cs="Arial"/>
          <w:sz w:val="28"/>
        </w:rPr>
        <w:t>成交</w:t>
      </w:r>
    </w:p>
    <w:p>
      <w:pPr>
        <w:numPr>
          <w:ilvl w:val="0"/>
          <w:numId w:val="12"/>
        </w:numPr>
        <w:tabs>
          <w:tab w:val="left" w:pos="360"/>
        </w:tabs>
        <w:snapToGrid w:val="0"/>
        <w:spacing w:line="360" w:lineRule="auto"/>
        <w:ind w:left="357" w:hanging="357"/>
        <w:outlineLvl w:val="1"/>
        <w:rPr>
          <w:rFonts w:ascii="Arial" w:hAnsi="Arial" w:cs="Arial"/>
          <w:sz w:val="24"/>
        </w:rPr>
      </w:pPr>
      <w:bookmarkStart w:id="478" w:name="_Toc127161461"/>
      <w:bookmarkStart w:id="479" w:name="_Toc150774647"/>
      <w:bookmarkStart w:id="480" w:name="_Toc226965820"/>
      <w:bookmarkStart w:id="481" w:name="_Toc151193789"/>
      <w:bookmarkStart w:id="482" w:name="_Toc150509298"/>
      <w:bookmarkStart w:id="483" w:name="_Toc150480785"/>
      <w:bookmarkStart w:id="484" w:name="_Toc265228385"/>
      <w:bookmarkStart w:id="485" w:name="_Toc151193935"/>
      <w:bookmarkStart w:id="486" w:name="_Toc150774752"/>
      <w:bookmarkStart w:id="487" w:name="_Toc151193645"/>
      <w:bookmarkStart w:id="488" w:name="_Toc226309791"/>
      <w:bookmarkStart w:id="489" w:name="_Toc264969237"/>
      <w:bookmarkStart w:id="490" w:name="_Toc164608816"/>
      <w:bookmarkStart w:id="491" w:name="_Toc226965737"/>
      <w:bookmarkStart w:id="492" w:name="_Toc305158815"/>
      <w:bookmarkStart w:id="493" w:name="_Toc127151748"/>
      <w:bookmarkStart w:id="494" w:name="_Toc142311049"/>
      <w:bookmarkStart w:id="495" w:name="_Toc305158889"/>
      <w:bookmarkStart w:id="496" w:name="_Toc164229242"/>
      <w:bookmarkStart w:id="497" w:name="_Toc151193717"/>
      <w:bookmarkStart w:id="498" w:name="_Toc226337243"/>
      <w:bookmarkStart w:id="499" w:name="_Toc195842912"/>
      <w:bookmarkStart w:id="500" w:name="_Toc164229388"/>
      <w:bookmarkStart w:id="501" w:name="_Toc151190174"/>
      <w:bookmarkStart w:id="502" w:name="_Toc164351641"/>
      <w:bookmarkStart w:id="503" w:name="_Toc164608661"/>
      <w:bookmarkStart w:id="504" w:name="_Toc149720840"/>
      <w:bookmarkStart w:id="505" w:name="_Toc127151547"/>
      <w:bookmarkStart w:id="506" w:name="_Toc151193861"/>
      <w:r>
        <w:rPr>
          <w:rFonts w:ascii="Arial" w:hAnsi="Arial" w:cs="Arial"/>
          <w:sz w:val="24"/>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pPr>
        <w:numPr>
          <w:ilvl w:val="1"/>
          <w:numId w:val="12"/>
        </w:numPr>
        <w:tabs>
          <w:tab w:val="left" w:pos="1080"/>
          <w:tab w:val="left" w:pos="2014"/>
        </w:tabs>
        <w:snapToGrid w:val="0"/>
        <w:spacing w:line="360" w:lineRule="auto"/>
        <w:ind w:left="1077" w:hanging="720"/>
        <w:rPr>
          <w:rFonts w:ascii="Arial" w:hAnsi="Arial" w:cs="Arial"/>
          <w:sz w:val="24"/>
        </w:rPr>
      </w:pPr>
      <w:r>
        <w:rPr>
          <w:rFonts w:hint="eastAsia" w:ascii="Arial" w:hAnsi="Arial" w:cs="Arial"/>
          <w:sz w:val="24"/>
        </w:rPr>
        <w:t>采购人</w:t>
      </w:r>
      <w:r>
        <w:rPr>
          <w:rFonts w:ascii="Arial" w:hAnsi="Arial" w:cs="Arial"/>
          <w:sz w:val="24"/>
        </w:rPr>
        <w:t>将在收到评审报告后，从评审报告提出的成交候选供应商中，按照排序由高到低的原则确定成交供应商。</w:t>
      </w:r>
      <w:r>
        <w:rPr>
          <w:rFonts w:hint="eastAsia" w:ascii="Arial" w:hAnsi="Arial" w:cs="Arial"/>
          <w:sz w:val="24"/>
        </w:rPr>
        <w:t>采购人</w:t>
      </w:r>
      <w:r>
        <w:rPr>
          <w:rFonts w:ascii="Arial" w:hAnsi="Arial" w:cs="Arial"/>
          <w:sz w:val="24"/>
        </w:rPr>
        <w:t>是否授权磋商小组直接确定成交供应商，见《供应商须知资料表》。成交候选人并列的，按照《供应商须知资料表》要求确定成交供应商。</w:t>
      </w:r>
    </w:p>
    <w:p>
      <w:pPr>
        <w:numPr>
          <w:ilvl w:val="0"/>
          <w:numId w:val="12"/>
        </w:numPr>
        <w:tabs>
          <w:tab w:val="left" w:pos="360"/>
        </w:tabs>
        <w:snapToGrid w:val="0"/>
        <w:spacing w:line="360" w:lineRule="auto"/>
        <w:ind w:left="357" w:hanging="357"/>
        <w:outlineLvl w:val="1"/>
        <w:rPr>
          <w:rFonts w:ascii="Arial" w:hAnsi="Arial" w:cs="Arial"/>
          <w:sz w:val="24"/>
        </w:rPr>
      </w:pPr>
      <w:bookmarkStart w:id="507" w:name="_Toc305158817"/>
      <w:bookmarkStart w:id="508" w:name="_Toc305158891"/>
      <w:bookmarkStart w:id="509" w:name="_Toc226965739"/>
      <w:bookmarkStart w:id="510" w:name="_Toc164229390"/>
      <w:bookmarkStart w:id="511" w:name="_Toc151193937"/>
      <w:bookmarkStart w:id="512" w:name="_Toc151190176"/>
      <w:bookmarkStart w:id="513" w:name="_Toc151193791"/>
      <w:bookmarkStart w:id="514" w:name="_Toc151193719"/>
      <w:bookmarkStart w:id="515" w:name="_Toc151193863"/>
      <w:bookmarkStart w:id="516" w:name="_Toc150774649"/>
      <w:bookmarkStart w:id="517" w:name="_Toc264969239"/>
      <w:bookmarkStart w:id="518" w:name="_Toc164351643"/>
      <w:bookmarkStart w:id="519" w:name="_Toc151193647"/>
      <w:bookmarkStart w:id="520" w:name="_Toc149720842"/>
      <w:bookmarkStart w:id="521" w:name="_Toc164608663"/>
      <w:bookmarkStart w:id="522" w:name="_Toc195842914"/>
      <w:bookmarkStart w:id="523" w:name="_Toc265228387"/>
      <w:bookmarkStart w:id="524" w:name="_Toc226337245"/>
      <w:bookmarkStart w:id="525" w:name="_Toc150509300"/>
      <w:bookmarkStart w:id="526" w:name="_Toc142311051"/>
      <w:bookmarkStart w:id="527" w:name="_Toc127151549"/>
      <w:bookmarkStart w:id="528" w:name="_Toc226965822"/>
      <w:bookmarkStart w:id="529" w:name="_Toc164229244"/>
      <w:bookmarkStart w:id="530" w:name="_Toc127151750"/>
      <w:bookmarkStart w:id="531" w:name="_Toc150774754"/>
      <w:bookmarkStart w:id="532" w:name="_Toc127161463"/>
      <w:bookmarkStart w:id="533" w:name="_Toc164608818"/>
      <w:bookmarkStart w:id="534" w:name="_Toc150480787"/>
      <w:bookmarkStart w:id="535" w:name="_Toc226309793"/>
      <w:bookmarkStart w:id="536" w:name="_Ref467307090"/>
      <w:bookmarkStart w:id="537" w:name="_Toc520356176"/>
      <w:bookmarkStart w:id="538" w:name="_Ref467306425"/>
      <w:r>
        <w:rPr>
          <w:rFonts w:ascii="Arial" w:hAnsi="Arial" w:cs="Arial"/>
          <w:sz w:val="24"/>
        </w:rPr>
        <w:t>成交公告与成交通知书</w:t>
      </w:r>
      <w:bookmarkEnd w:id="507"/>
      <w:bookmarkEnd w:id="508"/>
    </w:p>
    <w:p>
      <w:pPr>
        <w:numPr>
          <w:ilvl w:val="1"/>
          <w:numId w:val="12"/>
        </w:numPr>
        <w:tabs>
          <w:tab w:val="left" w:pos="1080"/>
          <w:tab w:val="left" w:pos="2014"/>
        </w:tabs>
        <w:snapToGrid w:val="0"/>
        <w:spacing w:line="360" w:lineRule="auto"/>
        <w:ind w:left="1077" w:hanging="720"/>
        <w:rPr>
          <w:rFonts w:ascii="Arial" w:hAnsi="Arial" w:cs="Arial"/>
          <w:sz w:val="24"/>
        </w:rPr>
      </w:pPr>
      <w:r>
        <w:rPr>
          <w:rFonts w:hint="eastAsia" w:ascii="Arial" w:hAnsi="Arial" w:cs="Arial"/>
          <w:sz w:val="24"/>
        </w:rPr>
        <w:t>采购人</w:t>
      </w:r>
      <w:r>
        <w:rPr>
          <w:rFonts w:ascii="Arial" w:hAnsi="Arial" w:cs="Arial"/>
          <w:sz w:val="24"/>
        </w:rPr>
        <w:t>或</w:t>
      </w:r>
      <w:r>
        <w:rPr>
          <w:rFonts w:hint="eastAsia" w:ascii="Arial" w:hAnsi="Arial" w:cs="Arial"/>
          <w:sz w:val="24"/>
        </w:rPr>
        <w:t>采购代理机构</w:t>
      </w:r>
      <w:r>
        <w:rPr>
          <w:rFonts w:ascii="Arial" w:hAnsi="Arial" w:cs="Arial"/>
          <w:sz w:val="24"/>
        </w:rPr>
        <w:t>将</w:t>
      </w:r>
      <w:r>
        <w:rPr>
          <w:rFonts w:ascii="Arial" w:hAnsi="Arial" w:cs="Arial"/>
          <w:kern w:val="0"/>
          <w:sz w:val="24"/>
        </w:rPr>
        <w:t>在成交供应商确定后2个工作日内，在</w:t>
      </w:r>
      <w:r>
        <w:rPr>
          <w:rFonts w:ascii="Arial" w:hAnsi="Arial" w:cs="Arial"/>
          <w:sz w:val="24"/>
        </w:rPr>
        <w:t>北京市政府采购网</w:t>
      </w:r>
      <w:r>
        <w:rPr>
          <w:rFonts w:ascii="Arial" w:hAnsi="Arial" w:cs="Arial"/>
          <w:kern w:val="0"/>
          <w:sz w:val="24"/>
        </w:rPr>
        <w:t>公告成交结果，同时向成交供应商发出成交通知书，</w:t>
      </w:r>
      <w:r>
        <w:rPr>
          <w:rFonts w:ascii="Arial" w:hAnsi="Arial" w:cs="Arial"/>
          <w:sz w:val="24"/>
        </w:rPr>
        <w:t>成交公告期限为1个工作日。</w:t>
      </w:r>
    </w:p>
    <w:p>
      <w:pPr>
        <w:numPr>
          <w:ilvl w:val="1"/>
          <w:numId w:val="12"/>
        </w:numPr>
        <w:tabs>
          <w:tab w:val="left" w:pos="1080"/>
          <w:tab w:val="left" w:pos="2014"/>
        </w:tabs>
        <w:snapToGrid w:val="0"/>
        <w:spacing w:line="360" w:lineRule="auto"/>
        <w:ind w:left="1080" w:hanging="720"/>
        <w:rPr>
          <w:rFonts w:ascii="Arial" w:hAnsi="Arial" w:cs="Arial"/>
          <w:sz w:val="24"/>
        </w:rPr>
      </w:pPr>
      <w:r>
        <w:rPr>
          <w:rFonts w:ascii="Arial" w:hAnsi="Arial" w:cs="Arial"/>
          <w:sz w:val="24"/>
        </w:rPr>
        <w:t>成交通知书是合同的组成部分，对</w:t>
      </w:r>
      <w:r>
        <w:rPr>
          <w:rFonts w:hint="eastAsia" w:ascii="Arial" w:hAnsi="Arial" w:cs="Arial"/>
          <w:sz w:val="24"/>
        </w:rPr>
        <w:t>采购人</w:t>
      </w:r>
      <w:r>
        <w:rPr>
          <w:rFonts w:ascii="Arial" w:hAnsi="Arial" w:cs="Arial"/>
          <w:sz w:val="24"/>
        </w:rPr>
        <w:t>和成交供应商具有同等法律效力。成交通知书发出后，</w:t>
      </w:r>
      <w:r>
        <w:rPr>
          <w:rFonts w:hint="eastAsia" w:ascii="Arial" w:hAnsi="Arial" w:cs="Arial"/>
          <w:sz w:val="24"/>
        </w:rPr>
        <w:t>采购人</w:t>
      </w:r>
      <w:r>
        <w:rPr>
          <w:rFonts w:ascii="Arial" w:hAnsi="Arial" w:cs="Arial"/>
          <w:sz w:val="24"/>
        </w:rPr>
        <w:t>改变成交结果的，或者成交供应商放弃成交项目的，将依法承担法律责任。</w:t>
      </w:r>
    </w:p>
    <w:p>
      <w:pPr>
        <w:numPr>
          <w:ilvl w:val="0"/>
          <w:numId w:val="12"/>
        </w:numPr>
        <w:tabs>
          <w:tab w:val="left" w:pos="360"/>
        </w:tabs>
        <w:snapToGrid w:val="0"/>
        <w:spacing w:line="360" w:lineRule="auto"/>
        <w:ind w:left="357" w:hanging="357"/>
        <w:outlineLvl w:val="1"/>
        <w:rPr>
          <w:rFonts w:ascii="Arial" w:hAnsi="Arial" w:cs="Arial"/>
          <w:sz w:val="24"/>
        </w:rPr>
      </w:pPr>
      <w:r>
        <w:rPr>
          <w:rFonts w:ascii="Arial" w:hAnsi="Arial" w:cs="Arial"/>
          <w:sz w:val="24"/>
        </w:rPr>
        <w:t>终止</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在采购中，出现下列情形之一的，</w:t>
      </w:r>
      <w:r>
        <w:rPr>
          <w:rFonts w:hint="eastAsia" w:ascii="Arial" w:hAnsi="Arial" w:cs="Arial"/>
          <w:sz w:val="24"/>
        </w:rPr>
        <w:t>采购人</w:t>
      </w:r>
      <w:r>
        <w:rPr>
          <w:rFonts w:ascii="Arial" w:hAnsi="Arial" w:cs="Arial"/>
          <w:sz w:val="24"/>
        </w:rPr>
        <w:t>或</w:t>
      </w:r>
      <w:r>
        <w:rPr>
          <w:rFonts w:hint="eastAsia" w:ascii="Arial" w:hAnsi="Arial" w:cs="Arial"/>
          <w:sz w:val="24"/>
        </w:rPr>
        <w:t>采购代理机构</w:t>
      </w:r>
      <w:r>
        <w:rPr>
          <w:rFonts w:ascii="Arial" w:hAnsi="Arial" w:cs="Arial"/>
          <w:sz w:val="24"/>
        </w:rPr>
        <w:t>将终止竞争性磋商采购活动，发布项目终止公告并说明原因，重新开展采购活动：</w:t>
      </w:r>
    </w:p>
    <w:p>
      <w:pPr>
        <w:numPr>
          <w:ilvl w:val="2"/>
          <w:numId w:val="12"/>
        </w:numPr>
        <w:snapToGrid w:val="0"/>
        <w:spacing w:line="360" w:lineRule="auto"/>
        <w:rPr>
          <w:rFonts w:ascii="Arial" w:hAnsi="Arial" w:cs="Arial"/>
          <w:sz w:val="24"/>
        </w:rPr>
      </w:pPr>
      <w:r>
        <w:rPr>
          <w:rFonts w:ascii="Arial" w:hAnsi="Arial" w:cs="Arial"/>
          <w:sz w:val="24"/>
        </w:rPr>
        <w:t>因情况变化，不再符合规定的竞争性磋商采购方式适用情形的；</w:t>
      </w:r>
    </w:p>
    <w:p>
      <w:pPr>
        <w:numPr>
          <w:ilvl w:val="2"/>
          <w:numId w:val="12"/>
        </w:numPr>
        <w:snapToGrid w:val="0"/>
        <w:spacing w:line="360" w:lineRule="auto"/>
        <w:rPr>
          <w:rFonts w:ascii="Arial" w:hAnsi="Arial" w:cs="Arial"/>
          <w:sz w:val="24"/>
        </w:rPr>
      </w:pPr>
      <w:r>
        <w:rPr>
          <w:rFonts w:ascii="Arial" w:hAnsi="Arial" w:cs="Arial"/>
          <w:sz w:val="24"/>
        </w:rPr>
        <w:t>出现影响采购公正的违法、违规行为的；</w:t>
      </w:r>
    </w:p>
    <w:p>
      <w:pPr>
        <w:numPr>
          <w:ilvl w:val="2"/>
          <w:numId w:val="12"/>
        </w:numPr>
        <w:snapToGrid w:val="0"/>
        <w:spacing w:line="360" w:lineRule="auto"/>
        <w:rPr>
          <w:rFonts w:ascii="Arial" w:hAnsi="Arial" w:cs="Arial"/>
          <w:sz w:val="24"/>
        </w:rPr>
      </w:pPr>
      <w:r>
        <w:rPr>
          <w:rFonts w:ascii="Arial" w:hAnsi="Arial" w:cs="Arial"/>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Pr>
        <w:numPr>
          <w:ilvl w:val="0"/>
          <w:numId w:val="12"/>
        </w:numPr>
        <w:tabs>
          <w:tab w:val="left" w:pos="360"/>
        </w:tabs>
        <w:snapToGrid w:val="0"/>
        <w:spacing w:line="360" w:lineRule="auto"/>
        <w:ind w:left="357" w:hanging="357"/>
        <w:outlineLvl w:val="1"/>
        <w:rPr>
          <w:rFonts w:ascii="Arial" w:hAnsi="Arial" w:cs="Arial"/>
          <w:sz w:val="24"/>
        </w:rPr>
      </w:pPr>
      <w:bookmarkStart w:id="539" w:name="_Toc264969240"/>
      <w:bookmarkStart w:id="540" w:name="_Toc151190177"/>
      <w:bookmarkStart w:id="541" w:name="_Toc164229391"/>
      <w:bookmarkStart w:id="542" w:name="_Toc195842915"/>
      <w:bookmarkStart w:id="543" w:name="_Ref467307204"/>
      <w:bookmarkStart w:id="544" w:name="_Toc226965823"/>
      <w:bookmarkStart w:id="545" w:name="_Toc151193720"/>
      <w:bookmarkStart w:id="546" w:name="_Toc520356175"/>
      <w:bookmarkStart w:id="547" w:name="_Toc164608819"/>
      <w:bookmarkStart w:id="548" w:name="_Toc151193792"/>
      <w:bookmarkStart w:id="549" w:name="_Toc151193938"/>
      <w:bookmarkStart w:id="550" w:name="_Toc226337246"/>
      <w:bookmarkStart w:id="551" w:name="_Ref467307062"/>
      <w:bookmarkStart w:id="552" w:name="_Toc226309794"/>
      <w:bookmarkStart w:id="553" w:name="_Toc150480788"/>
      <w:bookmarkStart w:id="554" w:name="_Toc151193648"/>
      <w:bookmarkStart w:id="555" w:name="_Toc226965740"/>
      <w:bookmarkStart w:id="556" w:name="_Toc164608664"/>
      <w:bookmarkStart w:id="557" w:name="_Toc305158818"/>
      <w:bookmarkStart w:id="558" w:name="_Toc151193864"/>
      <w:bookmarkStart w:id="559" w:name="_Toc164351644"/>
      <w:bookmarkStart w:id="560" w:name="_Ref467306978"/>
      <w:bookmarkStart w:id="561" w:name="_Toc127151751"/>
      <w:bookmarkStart w:id="562" w:name="_Toc149720843"/>
      <w:bookmarkStart w:id="563" w:name="_Toc150774650"/>
      <w:bookmarkStart w:id="564" w:name="_Toc265228388"/>
      <w:bookmarkStart w:id="565" w:name="_Toc150509301"/>
      <w:bookmarkStart w:id="566" w:name="_Toc127151550"/>
      <w:bookmarkStart w:id="567" w:name="_Ref467306377"/>
      <w:bookmarkStart w:id="568" w:name="_Toc142311052"/>
      <w:bookmarkStart w:id="569" w:name="_Toc127161464"/>
      <w:bookmarkStart w:id="570" w:name="_Toc150774755"/>
      <w:bookmarkStart w:id="571" w:name="_Toc305158892"/>
      <w:bookmarkStart w:id="572" w:name="_Toc164229245"/>
      <w:r>
        <w:rPr>
          <w:rFonts w:ascii="Arial" w:hAnsi="Arial" w:cs="Arial"/>
          <w:sz w:val="24"/>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pPr>
        <w:numPr>
          <w:ilvl w:val="1"/>
          <w:numId w:val="12"/>
        </w:numPr>
        <w:tabs>
          <w:tab w:val="left" w:pos="1080"/>
          <w:tab w:val="left" w:pos="2014"/>
        </w:tabs>
        <w:snapToGrid w:val="0"/>
        <w:spacing w:line="360" w:lineRule="auto"/>
        <w:ind w:left="1077" w:hanging="720"/>
        <w:rPr>
          <w:rFonts w:ascii="Arial" w:hAnsi="Arial" w:cs="Arial"/>
          <w:sz w:val="24"/>
        </w:rPr>
      </w:pPr>
      <w:r>
        <w:rPr>
          <w:rFonts w:hint="eastAsia" w:ascii="Arial" w:hAnsi="Arial" w:cs="Arial"/>
          <w:sz w:val="24"/>
        </w:rPr>
        <w:t>采购人</w:t>
      </w:r>
      <w:r>
        <w:rPr>
          <w:rFonts w:ascii="Arial" w:hAnsi="Arial" w:cs="Arial"/>
          <w:sz w:val="24"/>
        </w:rPr>
        <w:t>与成交供应商将在成交通知书发出之日起30日内，按照磋商文件确定的合同文本以及采购标的、规格型号、采购金额、采购数量、技术和服务要求等事项签订政府采购合同。</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成交供应商拒绝签订政府采购合同的，</w:t>
      </w:r>
      <w:r>
        <w:rPr>
          <w:rFonts w:hint="eastAsia" w:ascii="Arial" w:hAnsi="Arial" w:cs="Arial"/>
          <w:sz w:val="24"/>
        </w:rPr>
        <w:t>采购人</w:t>
      </w:r>
      <w:r>
        <w:rPr>
          <w:rFonts w:ascii="Arial" w:hAnsi="Arial" w:cs="Arial"/>
          <w:sz w:val="24"/>
        </w:rPr>
        <w:t>可以按照评审报告推荐的成交候选人名单排序，确定下一候选人为成交供应商，也可以重新开展采购活动。拒绝签订政府采购合同的成交供应商不得参加对该项目重新开展的采购活动。</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联合体获得成交资格的，联合体各方应当共同与</w:t>
      </w:r>
      <w:r>
        <w:rPr>
          <w:rFonts w:hint="eastAsia" w:ascii="Arial" w:hAnsi="Arial" w:cs="Arial"/>
          <w:sz w:val="24"/>
        </w:rPr>
        <w:t>采购人</w:t>
      </w:r>
      <w:r>
        <w:rPr>
          <w:rFonts w:ascii="Arial" w:hAnsi="Arial" w:cs="Arial"/>
          <w:sz w:val="24"/>
        </w:rPr>
        <w:t>签订合同，就成交项目向</w:t>
      </w:r>
      <w:r>
        <w:rPr>
          <w:rFonts w:hint="eastAsia" w:ascii="Arial" w:hAnsi="Arial" w:cs="Arial"/>
          <w:sz w:val="24"/>
        </w:rPr>
        <w:t>采购人</w:t>
      </w:r>
      <w:r>
        <w:rPr>
          <w:rFonts w:ascii="Arial" w:hAnsi="Arial" w:cs="Arial"/>
          <w:sz w:val="24"/>
        </w:rPr>
        <w:t>承担连带责任。</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政府采购合同不能转包。</w:t>
      </w:r>
    </w:p>
    <w:p>
      <w:pPr>
        <w:numPr>
          <w:ilvl w:val="1"/>
          <w:numId w:val="12"/>
        </w:numPr>
        <w:tabs>
          <w:tab w:val="left" w:pos="1080"/>
          <w:tab w:val="left" w:pos="2014"/>
        </w:tabs>
        <w:snapToGrid w:val="0"/>
        <w:spacing w:line="360" w:lineRule="auto"/>
        <w:ind w:left="1077" w:hanging="720"/>
        <w:rPr>
          <w:rFonts w:ascii="Arial" w:hAnsi="Arial" w:cs="Arial"/>
          <w:sz w:val="24"/>
        </w:rPr>
      </w:pPr>
      <w:r>
        <w:rPr>
          <w:rFonts w:hint="eastAsia" w:ascii="Arial" w:hAnsi="Arial" w:cs="Arial"/>
          <w:sz w:val="24"/>
        </w:rPr>
        <w:t>采购人</w:t>
      </w:r>
      <w:r>
        <w:rPr>
          <w:rFonts w:ascii="Arial" w:hAnsi="Arial" w:cs="Arial"/>
          <w:sz w:val="24"/>
        </w:rPr>
        <w:t>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Arial" w:hAnsi="Arial" w:cs="Arial"/>
          <w:b/>
          <w:sz w:val="24"/>
        </w:rPr>
        <w:t>否则响应无效</w:t>
      </w:r>
      <w:r>
        <w:rPr>
          <w:rFonts w:ascii="Arial" w:hAnsi="Arial" w:cs="Arial"/>
          <w:sz w:val="24"/>
        </w:rPr>
        <w:t>。成交供应商就采购项目和分包项目向</w:t>
      </w:r>
      <w:r>
        <w:rPr>
          <w:rFonts w:hint="eastAsia" w:ascii="Arial" w:hAnsi="Arial" w:cs="Arial"/>
          <w:sz w:val="24"/>
        </w:rPr>
        <w:t>采购人</w:t>
      </w:r>
      <w:r>
        <w:rPr>
          <w:rFonts w:ascii="Arial" w:hAnsi="Arial" w:cs="Arial"/>
          <w:sz w:val="24"/>
        </w:rPr>
        <w:t>负责，分包供应商就分包项目承担责任。</w:t>
      </w:r>
    </w:p>
    <w:bookmarkEnd w:id="536"/>
    <w:bookmarkEnd w:id="537"/>
    <w:bookmarkEnd w:id="538"/>
    <w:p>
      <w:pPr>
        <w:numPr>
          <w:ilvl w:val="0"/>
          <w:numId w:val="12"/>
        </w:numPr>
        <w:tabs>
          <w:tab w:val="left" w:pos="360"/>
        </w:tabs>
        <w:snapToGrid w:val="0"/>
        <w:spacing w:line="360" w:lineRule="auto"/>
        <w:ind w:left="357" w:hanging="357"/>
        <w:outlineLvl w:val="1"/>
        <w:rPr>
          <w:rFonts w:ascii="Arial" w:hAnsi="Arial" w:cs="Arial"/>
          <w:sz w:val="24"/>
        </w:rPr>
      </w:pPr>
      <w:r>
        <w:rPr>
          <w:rFonts w:ascii="Arial" w:hAnsi="Arial" w:cs="Arial"/>
          <w:sz w:val="24"/>
        </w:rPr>
        <w:t>询问与质疑</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询问</w:t>
      </w:r>
    </w:p>
    <w:p>
      <w:pPr>
        <w:numPr>
          <w:ilvl w:val="2"/>
          <w:numId w:val="12"/>
        </w:numPr>
        <w:snapToGrid w:val="0"/>
        <w:spacing w:line="360" w:lineRule="auto"/>
        <w:rPr>
          <w:rFonts w:ascii="Arial" w:hAnsi="Arial" w:cs="Arial"/>
          <w:sz w:val="24"/>
        </w:rPr>
      </w:pPr>
      <w:r>
        <w:rPr>
          <w:rFonts w:ascii="Arial" w:hAnsi="Arial" w:cs="Arial"/>
          <w:sz w:val="24"/>
        </w:rPr>
        <w:t>供应商对政府采购活动事项有疑问的，可依法提出询问，并按《供应商须知资料表》载明的形式送达</w:t>
      </w:r>
      <w:r>
        <w:rPr>
          <w:rFonts w:hint="eastAsia" w:ascii="Arial" w:hAnsi="Arial" w:cs="Arial"/>
          <w:sz w:val="24"/>
        </w:rPr>
        <w:t>采购人</w:t>
      </w:r>
      <w:r>
        <w:rPr>
          <w:rFonts w:ascii="Arial" w:hAnsi="Arial" w:cs="Arial"/>
          <w:sz w:val="24"/>
        </w:rPr>
        <w:t>或</w:t>
      </w:r>
      <w:r>
        <w:rPr>
          <w:rFonts w:hint="eastAsia" w:ascii="Arial" w:hAnsi="Arial" w:cs="Arial"/>
          <w:sz w:val="24"/>
        </w:rPr>
        <w:t>采购代理机构</w:t>
      </w:r>
      <w:r>
        <w:rPr>
          <w:rFonts w:ascii="Arial" w:hAnsi="Arial" w:cs="Arial"/>
          <w:sz w:val="24"/>
        </w:rPr>
        <w:t>。</w:t>
      </w:r>
    </w:p>
    <w:p>
      <w:pPr>
        <w:numPr>
          <w:ilvl w:val="2"/>
          <w:numId w:val="12"/>
        </w:numPr>
        <w:snapToGrid w:val="0"/>
        <w:spacing w:line="360" w:lineRule="auto"/>
        <w:rPr>
          <w:rFonts w:ascii="Arial" w:hAnsi="Arial" w:cs="Arial"/>
          <w:sz w:val="24"/>
        </w:rPr>
      </w:pPr>
      <w:r>
        <w:rPr>
          <w:rFonts w:hint="eastAsia" w:ascii="Arial" w:hAnsi="Arial" w:cs="Arial"/>
          <w:sz w:val="24"/>
        </w:rPr>
        <w:t>采购人</w:t>
      </w:r>
      <w:r>
        <w:rPr>
          <w:rFonts w:ascii="Arial" w:hAnsi="Arial" w:cs="Arial"/>
          <w:sz w:val="24"/>
        </w:rPr>
        <w:t>或</w:t>
      </w:r>
      <w:r>
        <w:rPr>
          <w:rFonts w:hint="eastAsia" w:ascii="Arial" w:hAnsi="Arial" w:cs="Arial"/>
          <w:sz w:val="24"/>
        </w:rPr>
        <w:t>采购代理机构</w:t>
      </w:r>
      <w:r>
        <w:rPr>
          <w:rFonts w:ascii="Arial" w:hAnsi="Arial" w:cs="Arial"/>
          <w:sz w:val="24"/>
        </w:rPr>
        <w:t>对供应商依法提出的询问，在3个工作日内作出答复，但答复的内容不得涉及商业秘密。</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质疑</w:t>
      </w:r>
    </w:p>
    <w:p>
      <w:pPr>
        <w:numPr>
          <w:ilvl w:val="2"/>
          <w:numId w:val="12"/>
        </w:numPr>
        <w:snapToGrid w:val="0"/>
        <w:spacing w:line="360" w:lineRule="auto"/>
        <w:rPr>
          <w:rFonts w:ascii="Arial" w:hAnsi="Arial" w:cs="Arial"/>
          <w:sz w:val="24"/>
        </w:rPr>
      </w:pPr>
      <w:r>
        <w:rPr>
          <w:rFonts w:ascii="Arial" w:hAnsi="Arial" w:cs="Arial"/>
          <w:sz w:val="24"/>
        </w:rPr>
        <w:t>供应商认为竞争性磋商文件、采购过程、成交结果使自己的权益受到损害的，可以在知道或者应知其权益受到损害之日起7个工作日内，由供应商派授权代表以书面形式向</w:t>
      </w:r>
      <w:r>
        <w:rPr>
          <w:rFonts w:hint="eastAsia" w:ascii="Arial" w:hAnsi="Arial" w:cs="Arial"/>
          <w:sz w:val="24"/>
        </w:rPr>
        <w:t>采购人</w:t>
      </w:r>
      <w:r>
        <w:rPr>
          <w:rFonts w:ascii="Arial" w:hAnsi="Arial" w:cs="Arial"/>
          <w:sz w:val="24"/>
        </w:rPr>
        <w:t>、</w:t>
      </w:r>
      <w:r>
        <w:rPr>
          <w:rFonts w:hint="eastAsia" w:ascii="Arial" w:hAnsi="Arial" w:cs="Arial"/>
          <w:sz w:val="24"/>
        </w:rPr>
        <w:t>采购代理机构</w:t>
      </w:r>
      <w:r>
        <w:rPr>
          <w:rFonts w:ascii="Arial" w:hAnsi="Arial" w:cs="Arial"/>
          <w:sz w:val="24"/>
        </w:rPr>
        <w:t>提出质疑。</w:t>
      </w:r>
      <w:r>
        <w:rPr>
          <w:rFonts w:hint="eastAsia" w:ascii="Arial" w:hAnsi="Arial" w:cs="Arial"/>
          <w:sz w:val="24"/>
        </w:rPr>
        <w:t>采购人</w:t>
      </w:r>
      <w:r>
        <w:rPr>
          <w:rFonts w:ascii="Arial" w:hAnsi="Arial" w:cs="Arial"/>
          <w:sz w:val="24"/>
        </w:rPr>
        <w:t>、</w:t>
      </w:r>
      <w:r>
        <w:rPr>
          <w:rFonts w:hint="eastAsia" w:ascii="Arial" w:hAnsi="Arial" w:cs="Arial"/>
          <w:sz w:val="24"/>
        </w:rPr>
        <w:t>采购代理机构</w:t>
      </w:r>
      <w:r>
        <w:rPr>
          <w:rFonts w:ascii="Arial" w:hAnsi="Arial" w:cs="Arial"/>
          <w:sz w:val="24"/>
        </w:rPr>
        <w:t>在收到质疑函后7个工作日内作出答复。</w:t>
      </w:r>
    </w:p>
    <w:p>
      <w:pPr>
        <w:numPr>
          <w:ilvl w:val="2"/>
          <w:numId w:val="12"/>
        </w:numPr>
        <w:snapToGrid w:val="0"/>
        <w:spacing w:line="360" w:lineRule="auto"/>
        <w:rPr>
          <w:rFonts w:ascii="Arial" w:hAnsi="Arial" w:cs="Arial"/>
          <w:sz w:val="24"/>
        </w:rPr>
      </w:pPr>
      <w:r>
        <w:rPr>
          <w:rFonts w:ascii="Arial" w:hAnsi="Arial" w:cs="Arial"/>
          <w:sz w:val="24"/>
        </w:rPr>
        <w:t>质疑函须使用财政部制定的范本文件。</w:t>
      </w:r>
    </w:p>
    <w:p>
      <w:pPr>
        <w:numPr>
          <w:ilvl w:val="2"/>
          <w:numId w:val="12"/>
        </w:numPr>
        <w:snapToGrid w:val="0"/>
        <w:spacing w:line="360" w:lineRule="auto"/>
        <w:rPr>
          <w:rFonts w:ascii="Arial" w:hAnsi="Arial" w:cs="Arial"/>
          <w:sz w:val="24"/>
        </w:rPr>
      </w:pPr>
      <w:r>
        <w:rPr>
          <w:rFonts w:ascii="Arial" w:hAnsi="Arial" w:cs="Arial"/>
          <w:sz w:val="24"/>
        </w:rPr>
        <w:t>供应商为自然人的，应当由本人签字；供应商为法人或者其他组织的，应当由法定代表人、主要负责人，或者其授权代表签字或者盖章，并加盖公章。</w:t>
      </w:r>
    </w:p>
    <w:p>
      <w:pPr>
        <w:numPr>
          <w:ilvl w:val="2"/>
          <w:numId w:val="12"/>
        </w:numPr>
        <w:snapToGrid w:val="0"/>
        <w:spacing w:line="360" w:lineRule="auto"/>
        <w:rPr>
          <w:rFonts w:ascii="Arial" w:hAnsi="Arial" w:cs="Arial"/>
          <w:sz w:val="24"/>
        </w:rPr>
      </w:pPr>
      <w:r>
        <w:rPr>
          <w:rFonts w:ascii="Arial" w:hAnsi="Arial" w:cs="Arial"/>
          <w:sz w:val="24"/>
        </w:rPr>
        <w:t>供应商应在法定质疑期内一次性提出针对同一采购程序环节的质疑，法定质疑期内针对同一采购程序环节再次提出的质疑，</w:t>
      </w:r>
      <w:r>
        <w:rPr>
          <w:rFonts w:hint="eastAsia" w:ascii="Arial" w:hAnsi="Arial" w:cs="Arial"/>
          <w:sz w:val="24"/>
        </w:rPr>
        <w:t>采购人</w:t>
      </w:r>
      <w:r>
        <w:rPr>
          <w:rFonts w:ascii="Arial" w:hAnsi="Arial" w:cs="Arial"/>
          <w:sz w:val="24"/>
        </w:rPr>
        <w:t>、</w:t>
      </w:r>
      <w:r>
        <w:rPr>
          <w:rFonts w:hint="eastAsia" w:ascii="Arial" w:hAnsi="Arial" w:cs="Arial"/>
          <w:sz w:val="24"/>
        </w:rPr>
        <w:t>采购代理机构</w:t>
      </w:r>
      <w:r>
        <w:rPr>
          <w:rFonts w:ascii="Arial" w:hAnsi="Arial" w:cs="Arial"/>
          <w:sz w:val="24"/>
        </w:rPr>
        <w:t>有权不予答复。</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接收询问和质疑的联系部门、联系电话和通讯地址见《供应商须知资料表》。</w:t>
      </w:r>
    </w:p>
    <w:p>
      <w:pPr>
        <w:numPr>
          <w:ilvl w:val="0"/>
          <w:numId w:val="12"/>
        </w:numPr>
        <w:tabs>
          <w:tab w:val="left" w:pos="360"/>
        </w:tabs>
        <w:snapToGrid w:val="0"/>
        <w:spacing w:line="360" w:lineRule="auto"/>
        <w:ind w:left="357" w:hanging="357"/>
        <w:outlineLvl w:val="1"/>
        <w:rPr>
          <w:rFonts w:ascii="Arial" w:hAnsi="Arial" w:cs="Arial"/>
          <w:sz w:val="24"/>
        </w:rPr>
      </w:pPr>
      <w:r>
        <w:rPr>
          <w:rFonts w:ascii="Arial" w:hAnsi="Arial" w:cs="Arial"/>
          <w:sz w:val="24"/>
        </w:rPr>
        <w:t>代理费</w:t>
      </w:r>
    </w:p>
    <w:p>
      <w:pPr>
        <w:numPr>
          <w:ilvl w:val="1"/>
          <w:numId w:val="12"/>
        </w:numPr>
        <w:tabs>
          <w:tab w:val="left" w:pos="1080"/>
          <w:tab w:val="left" w:pos="2014"/>
        </w:tabs>
        <w:snapToGrid w:val="0"/>
        <w:spacing w:line="360" w:lineRule="auto"/>
        <w:ind w:left="1077" w:hanging="720"/>
        <w:rPr>
          <w:rFonts w:ascii="Arial" w:hAnsi="Arial" w:cs="Arial"/>
          <w:sz w:val="24"/>
        </w:rPr>
      </w:pPr>
      <w:r>
        <w:rPr>
          <w:rFonts w:ascii="Arial" w:hAnsi="Arial" w:cs="Arial"/>
          <w:sz w:val="24"/>
        </w:rPr>
        <w:t>收费对象、收费标准及缴纳时间见《供应商须知资料表》。由</w:t>
      </w:r>
      <w:r>
        <w:rPr>
          <w:rFonts w:hint="eastAsia" w:ascii="Arial" w:hAnsi="Arial" w:cs="Arial"/>
          <w:sz w:val="24"/>
        </w:rPr>
        <w:t>甲方</w:t>
      </w:r>
      <w:r>
        <w:rPr>
          <w:rFonts w:ascii="Arial" w:hAnsi="Arial" w:cs="Arial"/>
          <w:sz w:val="24"/>
        </w:rPr>
        <w:t>支付的，</w:t>
      </w:r>
      <w:r>
        <w:rPr>
          <w:rFonts w:hint="eastAsia" w:ascii="Arial" w:hAnsi="Arial" w:cs="Arial"/>
          <w:sz w:val="24"/>
        </w:rPr>
        <w:t>甲方</w:t>
      </w:r>
      <w:r>
        <w:rPr>
          <w:rFonts w:ascii="Arial" w:hAnsi="Arial" w:cs="Arial"/>
          <w:sz w:val="24"/>
        </w:rPr>
        <w:t>须一次性向</w:t>
      </w:r>
      <w:r>
        <w:rPr>
          <w:rFonts w:hint="eastAsia" w:ascii="Arial" w:hAnsi="Arial" w:cs="Arial"/>
          <w:sz w:val="24"/>
        </w:rPr>
        <w:t>采购代理机构</w:t>
      </w:r>
      <w:r>
        <w:rPr>
          <w:rFonts w:ascii="Arial" w:hAnsi="Arial" w:cs="Arial"/>
          <w:sz w:val="24"/>
        </w:rPr>
        <w:t>缴纳代理费。</w:t>
      </w:r>
    </w:p>
    <w:p>
      <w:pPr>
        <w:tabs>
          <w:tab w:val="left" w:pos="360"/>
          <w:tab w:val="left" w:pos="1080"/>
        </w:tabs>
        <w:snapToGrid w:val="0"/>
        <w:spacing w:line="360" w:lineRule="auto"/>
        <w:ind w:left="360"/>
        <w:rPr>
          <w:rFonts w:ascii="Arial" w:hAnsi="Arial" w:cs="Arial"/>
          <w:sz w:val="24"/>
        </w:rPr>
      </w:pPr>
    </w:p>
    <w:p>
      <w:pPr>
        <w:spacing w:line="360" w:lineRule="auto"/>
        <w:jc w:val="center"/>
        <w:outlineLvl w:val="0"/>
        <w:rPr>
          <w:rFonts w:ascii="Arial" w:hAnsi="Arial" w:cs="Arial"/>
          <w:b/>
          <w:sz w:val="36"/>
          <w:szCs w:val="36"/>
        </w:rPr>
      </w:pPr>
      <w:bookmarkStart w:id="573" w:name="_Toc150774759"/>
      <w:bookmarkStart w:id="574" w:name="_Toc353873934"/>
      <w:bookmarkStart w:id="575" w:name="_Toc142311056"/>
      <w:bookmarkStart w:id="576" w:name="_Toc305158822"/>
      <w:bookmarkStart w:id="577" w:name="_Toc353873664"/>
      <w:bookmarkStart w:id="578" w:name="_Toc226965827"/>
      <w:bookmarkStart w:id="579" w:name="_Toc226337250"/>
      <w:bookmarkStart w:id="580" w:name="_Toc305158896"/>
      <w:bookmarkStart w:id="581" w:name="_Toc265228392"/>
      <w:bookmarkStart w:id="582" w:name="_Toc127151554"/>
      <w:bookmarkStart w:id="583" w:name="_Toc353825544"/>
      <w:bookmarkStart w:id="584" w:name="_Toc150480792"/>
      <w:bookmarkStart w:id="585" w:name="_Toc264969244"/>
      <w:bookmarkStart w:id="586" w:name="_Toc97371943"/>
      <w:r>
        <w:rPr>
          <w:rFonts w:ascii="Arial" w:hAnsi="Arial" w:cs="Arial"/>
          <w:b/>
          <w:sz w:val="36"/>
          <w:szCs w:val="36"/>
        </w:rPr>
        <w:t xml:space="preserve">第三章   </w:t>
      </w:r>
      <w:bookmarkEnd w:id="573"/>
      <w:bookmarkEnd w:id="574"/>
      <w:bookmarkEnd w:id="575"/>
      <w:bookmarkEnd w:id="576"/>
      <w:bookmarkEnd w:id="577"/>
      <w:bookmarkEnd w:id="578"/>
      <w:bookmarkEnd w:id="579"/>
      <w:bookmarkEnd w:id="580"/>
      <w:bookmarkEnd w:id="581"/>
      <w:bookmarkEnd w:id="582"/>
      <w:bookmarkEnd w:id="583"/>
      <w:bookmarkEnd w:id="584"/>
      <w:bookmarkEnd w:id="585"/>
      <w:r>
        <w:rPr>
          <w:rFonts w:ascii="Arial" w:hAnsi="Arial" w:cs="Arial"/>
          <w:b/>
          <w:sz w:val="36"/>
          <w:szCs w:val="36"/>
        </w:rPr>
        <w:t>评审方法和评审标准</w:t>
      </w:r>
      <w:bookmarkEnd w:id="586"/>
      <w:bookmarkStart w:id="587" w:name="_Toc487900382"/>
    </w:p>
    <w:p>
      <w:pPr>
        <w:pStyle w:val="4"/>
        <w:spacing w:before="0" w:line="360" w:lineRule="auto"/>
        <w:rPr>
          <w:rFonts w:eastAsia="宋体" w:cs="Arial"/>
          <w:sz w:val="24"/>
          <w:szCs w:val="24"/>
        </w:rPr>
      </w:pPr>
      <w:r>
        <w:rPr>
          <w:rFonts w:eastAsia="宋体" w:cs="Arial"/>
          <w:sz w:val="24"/>
          <w:szCs w:val="24"/>
        </w:rPr>
        <w:t>一、资格审查程序</w:t>
      </w:r>
    </w:p>
    <w:p>
      <w:pPr>
        <w:tabs>
          <w:tab w:val="left" w:pos="1080"/>
        </w:tabs>
        <w:snapToGrid w:val="0"/>
        <w:jc w:val="left"/>
        <w:rPr>
          <w:rFonts w:ascii="Arial" w:hAnsi="Arial" w:cs="Arial"/>
          <w:b/>
          <w:sz w:val="24"/>
        </w:rPr>
      </w:pPr>
      <w:r>
        <w:rPr>
          <w:rFonts w:ascii="Arial" w:hAnsi="Arial" w:cs="Arial"/>
          <w:b/>
          <w:sz w:val="24"/>
        </w:rPr>
        <w:tab/>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7"/>
    <w:p>
      <w:pPr>
        <w:numPr>
          <w:ilvl w:val="0"/>
          <w:numId w:val="15"/>
        </w:numPr>
        <w:tabs>
          <w:tab w:val="left" w:pos="360"/>
        </w:tabs>
        <w:snapToGrid w:val="0"/>
        <w:spacing w:line="360" w:lineRule="auto"/>
        <w:outlineLvl w:val="1"/>
        <w:rPr>
          <w:rFonts w:ascii="Arial" w:hAnsi="Arial" w:cs="Arial"/>
          <w:sz w:val="24"/>
        </w:rPr>
      </w:pPr>
      <w:bookmarkStart w:id="588" w:name="_Toc127151742"/>
      <w:bookmarkStart w:id="589" w:name="_Toc151193639"/>
      <w:bookmarkStart w:id="590" w:name="_Toc226965731"/>
      <w:bookmarkStart w:id="591" w:name="_Toc150774746"/>
      <w:bookmarkStart w:id="592" w:name="_Toc226337237"/>
      <w:bookmarkStart w:id="593" w:name="_Toc151190168"/>
      <w:bookmarkStart w:id="594" w:name="_Toc195842906"/>
      <w:bookmarkStart w:id="595" w:name="_Toc305158809"/>
      <w:bookmarkStart w:id="596" w:name="_Toc150509292"/>
      <w:bookmarkStart w:id="597" w:name="_Toc265228379"/>
      <w:bookmarkStart w:id="598" w:name="_Toc164229382"/>
      <w:bookmarkStart w:id="599" w:name="_Toc151193711"/>
      <w:bookmarkStart w:id="600" w:name="_Toc150774641"/>
      <w:bookmarkStart w:id="601" w:name="_Toc264969231"/>
      <w:bookmarkStart w:id="602" w:name="_Toc226309785"/>
      <w:bookmarkStart w:id="603" w:name="_Toc127161455"/>
      <w:bookmarkStart w:id="604" w:name="_Toc164229236"/>
      <w:bookmarkStart w:id="605" w:name="_Toc164608655"/>
      <w:bookmarkStart w:id="606" w:name="_Toc151193929"/>
      <w:bookmarkStart w:id="607" w:name="_Toc151193783"/>
      <w:bookmarkStart w:id="608" w:name="_Toc142311043"/>
      <w:bookmarkStart w:id="609" w:name="_Toc164351635"/>
      <w:bookmarkStart w:id="610" w:name="_Toc151193855"/>
      <w:bookmarkStart w:id="611" w:name="_Toc149720834"/>
      <w:bookmarkStart w:id="612" w:name="_Toc226965814"/>
      <w:bookmarkStart w:id="613" w:name="_Toc150480779"/>
      <w:bookmarkStart w:id="614" w:name="_Toc127151541"/>
      <w:bookmarkStart w:id="615" w:name="_Toc305158883"/>
      <w:bookmarkStart w:id="616" w:name="_Toc164608810"/>
      <w:bookmarkStart w:id="617" w:name="_Toc353825551"/>
      <w:bookmarkStart w:id="618" w:name="_Toc353873941"/>
      <w:bookmarkStart w:id="619" w:name="_Toc265228393"/>
      <w:bookmarkStart w:id="620" w:name="_Toc127151555"/>
      <w:bookmarkStart w:id="621" w:name="_Toc353873665"/>
      <w:bookmarkStart w:id="622" w:name="_Toc150480793"/>
      <w:bookmarkStart w:id="623" w:name="_Toc226965828"/>
      <w:bookmarkStart w:id="624" w:name="_Toc150774760"/>
      <w:bookmarkStart w:id="625" w:name="_Toc305158897"/>
      <w:bookmarkStart w:id="626" w:name="_Toc226337251"/>
      <w:bookmarkStart w:id="627" w:name="_Toc305158823"/>
      <w:bookmarkStart w:id="628" w:name="_Toc264969245"/>
      <w:bookmarkStart w:id="629" w:name="_Toc353873935"/>
      <w:bookmarkStart w:id="630" w:name="_Toc353825545"/>
      <w:bookmarkStart w:id="631" w:name="_Toc195842920"/>
      <w:bookmarkStart w:id="632" w:name="_Toc142311057"/>
      <w:r>
        <w:rPr>
          <w:rFonts w:ascii="Arial" w:hAnsi="Arial" w:cs="Arial"/>
          <w:sz w:val="24"/>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rFonts w:ascii="Arial" w:hAnsi="Arial" w:cs="Arial"/>
          <w:sz w:val="24"/>
        </w:rPr>
        <w:t>资格性检查和符合性审查</w:t>
      </w:r>
    </w:p>
    <w:p>
      <w:pPr>
        <w:numPr>
          <w:ilvl w:val="1"/>
          <w:numId w:val="15"/>
        </w:numPr>
        <w:tabs>
          <w:tab w:val="left" w:pos="1080"/>
        </w:tabs>
        <w:snapToGrid w:val="0"/>
        <w:spacing w:line="360" w:lineRule="auto"/>
        <w:ind w:left="1077" w:hanging="720"/>
        <w:rPr>
          <w:rFonts w:ascii="Arial" w:hAnsi="Arial" w:cs="Arial"/>
          <w:sz w:val="24"/>
        </w:rPr>
      </w:pPr>
      <w:r>
        <w:rPr>
          <w:rFonts w:ascii="Arial" w:hAnsi="Arial" w:cs="Arial"/>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Arial" w:hAnsi="Arial" w:cs="Arial"/>
          <w:b/>
          <w:sz w:val="24"/>
        </w:rPr>
        <w:t>无效响应</w:t>
      </w:r>
      <w:r>
        <w:rPr>
          <w:rFonts w:ascii="Arial" w:hAnsi="Arial" w:cs="Arial"/>
          <w:sz w:val="24"/>
        </w:rPr>
        <w:t>处理，磋商小组应当告知提交响应文件的供应商。</w:t>
      </w:r>
    </w:p>
    <w:p>
      <w:pPr>
        <w:numPr>
          <w:ilvl w:val="1"/>
          <w:numId w:val="15"/>
        </w:numPr>
        <w:tabs>
          <w:tab w:val="left" w:pos="1080"/>
        </w:tabs>
        <w:snapToGrid w:val="0"/>
        <w:spacing w:line="360" w:lineRule="auto"/>
        <w:ind w:left="1077" w:hanging="720"/>
        <w:rPr>
          <w:rFonts w:ascii="Arial" w:hAnsi="Arial" w:cs="Arial"/>
          <w:sz w:val="24"/>
        </w:rPr>
      </w:pPr>
      <w:r>
        <w:rPr>
          <w:rFonts w:ascii="Arial" w:hAnsi="Arial" w:cs="Arial"/>
          <w:sz w:val="24"/>
        </w:rPr>
        <w:t>《资格性检查要求》中对格式有要求的，除竞争性磋商文件另有规定外，均为“实质性格式”文件。</w:t>
      </w:r>
    </w:p>
    <w:p>
      <w:pPr>
        <w:numPr>
          <w:ilvl w:val="1"/>
          <w:numId w:val="15"/>
        </w:numPr>
        <w:tabs>
          <w:tab w:val="left" w:pos="1080"/>
        </w:tabs>
        <w:snapToGrid w:val="0"/>
        <w:spacing w:line="360" w:lineRule="auto"/>
        <w:ind w:left="1077" w:hanging="720"/>
        <w:rPr>
          <w:rFonts w:ascii="Arial" w:hAnsi="Arial" w:cs="Arial"/>
          <w:sz w:val="24"/>
        </w:rPr>
      </w:pPr>
      <w:r>
        <w:rPr>
          <w:rFonts w:ascii="Arial" w:hAnsi="Arial" w:cs="Arial"/>
          <w:sz w:val="24"/>
        </w:rPr>
        <w:t>《资格性检查要求》见下表：</w:t>
      </w:r>
    </w:p>
    <w:p>
      <w:pPr>
        <w:tabs>
          <w:tab w:val="left" w:pos="900"/>
          <w:tab w:val="left" w:pos="1080"/>
        </w:tabs>
        <w:snapToGrid w:val="0"/>
        <w:spacing w:line="360" w:lineRule="auto"/>
        <w:ind w:left="1077" w:firstLine="2650" w:firstLineChars="1100"/>
        <w:rPr>
          <w:rFonts w:ascii="Arial" w:hAnsi="Arial" w:cs="Arial"/>
          <w:b/>
          <w:sz w:val="24"/>
        </w:rPr>
      </w:pPr>
      <w:r>
        <w:rPr>
          <w:rFonts w:ascii="Arial" w:hAnsi="Arial" w:cs="Arial"/>
          <w:b/>
          <w:sz w:val="24"/>
        </w:rPr>
        <w:t>资格性检查要求</w:t>
      </w:r>
    </w:p>
    <w:tbl>
      <w:tblPr>
        <w:tblStyle w:val="5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2214"/>
        <w:gridCol w:w="4870"/>
        <w:gridCol w:w="15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blHeader/>
        </w:trPr>
        <w:tc>
          <w:tcPr>
            <w:tcW w:w="410" w:type="pct"/>
            <w:vAlign w:val="center"/>
          </w:tcPr>
          <w:p>
            <w:pPr>
              <w:tabs>
                <w:tab w:val="left" w:pos="1080"/>
              </w:tabs>
              <w:snapToGrid w:val="0"/>
              <w:jc w:val="center"/>
              <w:rPr>
                <w:rFonts w:ascii="宋体" w:hAnsi="宋体" w:cs="宋体"/>
                <w:b/>
                <w:sz w:val="18"/>
                <w:szCs w:val="18"/>
              </w:rPr>
            </w:pPr>
            <w:bookmarkStart w:id="633" w:name="_Hlt487972895"/>
            <w:bookmarkEnd w:id="633"/>
            <w:r>
              <w:rPr>
                <w:rFonts w:hint="eastAsia" w:ascii="宋体" w:hAnsi="宋体" w:cs="宋体"/>
                <w:b/>
                <w:sz w:val="18"/>
                <w:szCs w:val="18"/>
              </w:rPr>
              <w:t>序号</w:t>
            </w:r>
          </w:p>
        </w:tc>
        <w:tc>
          <w:tcPr>
            <w:tcW w:w="1170" w:type="pct"/>
            <w:vAlign w:val="center"/>
          </w:tcPr>
          <w:p>
            <w:pPr>
              <w:tabs>
                <w:tab w:val="left" w:pos="1080"/>
              </w:tabs>
              <w:snapToGrid w:val="0"/>
              <w:jc w:val="center"/>
              <w:rPr>
                <w:rFonts w:ascii="宋体" w:hAnsi="宋体" w:cs="宋体"/>
                <w:b/>
                <w:sz w:val="18"/>
                <w:szCs w:val="18"/>
              </w:rPr>
            </w:pPr>
            <w:r>
              <w:rPr>
                <w:rFonts w:hint="eastAsia" w:ascii="宋体" w:hAnsi="宋体" w:cs="宋体"/>
                <w:b/>
                <w:sz w:val="18"/>
                <w:szCs w:val="18"/>
              </w:rPr>
              <w:t>检查因素</w:t>
            </w:r>
          </w:p>
        </w:tc>
        <w:tc>
          <w:tcPr>
            <w:tcW w:w="2574" w:type="pct"/>
            <w:vAlign w:val="center"/>
          </w:tcPr>
          <w:p>
            <w:pPr>
              <w:tabs>
                <w:tab w:val="left" w:pos="1080"/>
              </w:tabs>
              <w:snapToGrid w:val="0"/>
              <w:jc w:val="center"/>
              <w:rPr>
                <w:rFonts w:ascii="宋体" w:hAnsi="宋体" w:cs="宋体"/>
                <w:b/>
                <w:sz w:val="18"/>
                <w:szCs w:val="18"/>
              </w:rPr>
            </w:pPr>
            <w:r>
              <w:rPr>
                <w:rFonts w:hint="eastAsia" w:ascii="宋体" w:hAnsi="宋体" w:cs="宋体"/>
                <w:b/>
                <w:sz w:val="18"/>
                <w:szCs w:val="18"/>
              </w:rPr>
              <w:t>检查内容</w:t>
            </w:r>
          </w:p>
        </w:tc>
        <w:tc>
          <w:tcPr>
            <w:tcW w:w="844" w:type="pct"/>
            <w:vAlign w:val="center"/>
          </w:tcPr>
          <w:p>
            <w:pPr>
              <w:tabs>
                <w:tab w:val="left" w:pos="1080"/>
              </w:tabs>
              <w:snapToGrid w:val="0"/>
              <w:jc w:val="center"/>
              <w:rPr>
                <w:rFonts w:ascii="宋体" w:hAnsi="宋体" w:cs="宋体"/>
                <w:b/>
                <w:sz w:val="18"/>
                <w:szCs w:val="18"/>
              </w:rPr>
            </w:pPr>
            <w:r>
              <w:rPr>
                <w:rFonts w:hint="eastAsia" w:ascii="宋体" w:hAnsi="宋体" w:cs="宋体"/>
                <w:b/>
                <w:sz w:val="18"/>
                <w:szCs w:val="18"/>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10" w:type="pct"/>
            <w:vAlign w:val="center"/>
          </w:tcPr>
          <w:p>
            <w:pPr>
              <w:tabs>
                <w:tab w:val="left" w:pos="1080"/>
              </w:tabs>
              <w:snapToGrid w:val="0"/>
              <w:jc w:val="left"/>
              <w:rPr>
                <w:rFonts w:ascii="宋体" w:hAnsi="宋体" w:cs="宋体"/>
                <w:sz w:val="18"/>
                <w:szCs w:val="18"/>
              </w:rPr>
            </w:pPr>
            <w:r>
              <w:rPr>
                <w:rFonts w:hint="eastAsia" w:ascii="宋体" w:hAnsi="宋体" w:cs="宋体"/>
                <w:sz w:val="18"/>
                <w:szCs w:val="18"/>
              </w:rPr>
              <w:t>1</w:t>
            </w:r>
          </w:p>
        </w:tc>
        <w:tc>
          <w:tcPr>
            <w:tcW w:w="1170" w:type="pct"/>
            <w:vAlign w:val="center"/>
          </w:tcPr>
          <w:p>
            <w:pPr>
              <w:tabs>
                <w:tab w:val="left" w:pos="1080"/>
              </w:tabs>
              <w:snapToGrid w:val="0"/>
              <w:jc w:val="left"/>
              <w:rPr>
                <w:rFonts w:ascii="宋体" w:hAnsi="宋体" w:cs="宋体"/>
                <w:sz w:val="18"/>
                <w:szCs w:val="18"/>
              </w:rPr>
            </w:pPr>
            <w:r>
              <w:rPr>
                <w:rFonts w:hint="eastAsia" w:ascii="宋体" w:hAnsi="宋体" w:cs="宋体"/>
                <w:sz w:val="18"/>
                <w:szCs w:val="18"/>
              </w:rPr>
              <w:t>满足《中华人民共和国政府采购法》第二十二条规定</w:t>
            </w:r>
          </w:p>
        </w:tc>
        <w:tc>
          <w:tcPr>
            <w:tcW w:w="2574" w:type="pct"/>
            <w:vAlign w:val="center"/>
          </w:tcPr>
          <w:p>
            <w:pPr>
              <w:tabs>
                <w:tab w:val="left" w:pos="1080"/>
              </w:tabs>
              <w:snapToGrid w:val="0"/>
              <w:jc w:val="left"/>
              <w:rPr>
                <w:rFonts w:ascii="宋体" w:hAnsi="宋体" w:cs="宋体"/>
                <w:sz w:val="18"/>
                <w:szCs w:val="18"/>
              </w:rPr>
            </w:pPr>
            <w:r>
              <w:rPr>
                <w:rFonts w:hint="eastAsia" w:ascii="宋体" w:hAnsi="宋体" w:cs="宋体"/>
                <w:sz w:val="18"/>
                <w:szCs w:val="18"/>
              </w:rPr>
              <w:t>具体规定见第一章《采购邀请》</w:t>
            </w:r>
          </w:p>
        </w:tc>
        <w:tc>
          <w:tcPr>
            <w:tcW w:w="844" w:type="pct"/>
            <w:vAlign w:val="center"/>
          </w:tcPr>
          <w:p>
            <w:pPr>
              <w:tabs>
                <w:tab w:val="left" w:pos="1080"/>
              </w:tabs>
              <w:snapToGrid w:val="0"/>
              <w:jc w:val="center"/>
              <w:rPr>
                <w:rFonts w:ascii="宋体" w:hAnsi="宋体" w:cs="宋体"/>
                <w:b/>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10" w:type="pct"/>
            <w:vAlign w:val="center"/>
          </w:tcPr>
          <w:p>
            <w:pPr>
              <w:tabs>
                <w:tab w:val="left" w:pos="1080"/>
              </w:tabs>
              <w:snapToGrid w:val="0"/>
              <w:jc w:val="center"/>
              <w:rPr>
                <w:rFonts w:ascii="宋体" w:hAnsi="宋体" w:cs="宋体"/>
                <w:sz w:val="18"/>
                <w:szCs w:val="18"/>
              </w:rPr>
            </w:pPr>
            <w:r>
              <w:rPr>
                <w:rFonts w:hint="eastAsia" w:ascii="宋体" w:hAnsi="宋体" w:cs="宋体"/>
                <w:sz w:val="18"/>
                <w:szCs w:val="18"/>
              </w:rPr>
              <w:t>1-1</w:t>
            </w:r>
          </w:p>
        </w:tc>
        <w:tc>
          <w:tcPr>
            <w:tcW w:w="1170" w:type="pct"/>
            <w:vAlign w:val="center"/>
          </w:tcPr>
          <w:p>
            <w:pPr>
              <w:tabs>
                <w:tab w:val="left" w:pos="1080"/>
              </w:tabs>
              <w:snapToGrid w:val="0"/>
              <w:jc w:val="center"/>
              <w:rPr>
                <w:rFonts w:ascii="宋体" w:hAnsi="宋体" w:cs="宋体"/>
                <w:sz w:val="18"/>
                <w:szCs w:val="18"/>
              </w:rPr>
            </w:pPr>
            <w:r>
              <w:rPr>
                <w:rFonts w:hint="eastAsia" w:ascii="宋体" w:hAnsi="宋体" w:cs="宋体"/>
                <w:sz w:val="18"/>
                <w:szCs w:val="18"/>
              </w:rPr>
              <w:t>营业执照等证明文件</w:t>
            </w:r>
          </w:p>
        </w:tc>
        <w:tc>
          <w:tcPr>
            <w:tcW w:w="2574" w:type="pct"/>
            <w:vAlign w:val="center"/>
          </w:tcPr>
          <w:p>
            <w:pPr>
              <w:widowControl/>
              <w:jc w:val="left"/>
              <w:rPr>
                <w:rFonts w:ascii="宋体" w:hAnsi="宋体" w:cs="宋体"/>
                <w:sz w:val="18"/>
                <w:szCs w:val="18"/>
              </w:rPr>
            </w:pPr>
            <w:r>
              <w:rPr>
                <w:rFonts w:hint="eastAsia" w:ascii="宋体" w:hAnsi="宋体" w:cs="宋体"/>
                <w:color w:val="000000"/>
                <w:kern w:val="0"/>
                <w:sz w:val="18"/>
                <w:szCs w:val="18"/>
                <w:lang w:bidi="ar"/>
              </w:rPr>
              <w:t>供应商为企业（包括合伙企业）的，应提供有效的营业执照；</w:t>
            </w:r>
          </w:p>
          <w:p>
            <w:pPr>
              <w:widowControl/>
              <w:jc w:val="left"/>
              <w:rPr>
                <w:rFonts w:ascii="宋体" w:hAnsi="宋体" w:cs="宋体"/>
                <w:sz w:val="18"/>
                <w:szCs w:val="18"/>
              </w:rPr>
            </w:pPr>
            <w:r>
              <w:rPr>
                <w:rFonts w:hint="eastAsia" w:ascii="宋体" w:hAnsi="宋体" w:cs="宋体"/>
                <w:color w:val="000000"/>
                <w:kern w:val="0"/>
                <w:sz w:val="18"/>
                <w:szCs w:val="18"/>
                <w:lang w:bidi="ar"/>
              </w:rPr>
              <w:t>供应商为事业单位的，应提供有效的事业单位法人证书；</w:t>
            </w:r>
          </w:p>
          <w:p>
            <w:pPr>
              <w:widowControl/>
              <w:jc w:val="left"/>
              <w:rPr>
                <w:rFonts w:ascii="宋体" w:hAnsi="宋体" w:cs="宋体"/>
                <w:sz w:val="18"/>
                <w:szCs w:val="18"/>
              </w:rPr>
            </w:pPr>
            <w:r>
              <w:rPr>
                <w:rFonts w:hint="eastAsia" w:ascii="宋体" w:hAnsi="宋体" w:cs="宋体"/>
                <w:color w:val="000000"/>
                <w:kern w:val="0"/>
                <w:sz w:val="18"/>
                <w:szCs w:val="18"/>
                <w:lang w:bidi="ar"/>
              </w:rPr>
              <w:t>供应商是非企业机构的，应提供有效的执业许可证、登记证书等证明文件；</w:t>
            </w:r>
          </w:p>
          <w:p>
            <w:pPr>
              <w:widowControl/>
              <w:jc w:val="left"/>
              <w:rPr>
                <w:rFonts w:ascii="宋体" w:hAnsi="宋体" w:cs="宋体"/>
                <w:sz w:val="18"/>
                <w:szCs w:val="18"/>
              </w:rPr>
            </w:pPr>
            <w:r>
              <w:rPr>
                <w:rFonts w:hint="eastAsia" w:ascii="宋体" w:hAnsi="宋体" w:cs="宋体"/>
                <w:color w:val="000000"/>
                <w:kern w:val="0"/>
                <w:sz w:val="18"/>
                <w:szCs w:val="18"/>
                <w:lang w:bidi="ar"/>
              </w:rPr>
              <w:t>供应商是个体工商户的，应提供有效的个体工商户营业执照；</w:t>
            </w:r>
          </w:p>
          <w:p>
            <w:pPr>
              <w:widowControl/>
              <w:jc w:val="left"/>
              <w:rPr>
                <w:rFonts w:ascii="宋体" w:hAnsi="宋体" w:cs="宋体"/>
                <w:sz w:val="18"/>
                <w:szCs w:val="18"/>
              </w:rPr>
            </w:pPr>
            <w:r>
              <w:rPr>
                <w:rFonts w:hint="eastAsia" w:ascii="宋体" w:hAnsi="宋体" w:cs="宋体"/>
                <w:color w:val="000000"/>
                <w:kern w:val="0"/>
                <w:sz w:val="18"/>
                <w:szCs w:val="18"/>
                <w:lang w:bidi="ar"/>
              </w:rPr>
              <w:t>供应商是自然人的，应提供有效的自然人身份证明。</w:t>
            </w:r>
          </w:p>
          <w:p>
            <w:pPr>
              <w:widowControl/>
              <w:jc w:val="left"/>
              <w:rPr>
                <w:rFonts w:ascii="宋体" w:hAnsi="宋体" w:cs="宋体"/>
                <w:sz w:val="18"/>
                <w:szCs w:val="18"/>
              </w:rPr>
            </w:pPr>
            <w:r>
              <w:rPr>
                <w:rFonts w:hint="eastAsia" w:ascii="宋体" w:hAnsi="宋体" w:cs="宋体"/>
                <w:color w:val="000000"/>
                <w:kern w:val="0"/>
                <w:sz w:val="18"/>
                <w:szCs w:val="18"/>
                <w:lang w:bidi="ar"/>
              </w:rPr>
              <w:t>分支机构参加响应的，应提供该分支机构或</w:t>
            </w:r>
          </w:p>
          <w:p>
            <w:pPr>
              <w:widowControl/>
              <w:jc w:val="left"/>
              <w:rPr>
                <w:rFonts w:ascii="宋体" w:hAnsi="宋体" w:cs="宋体"/>
                <w:sz w:val="18"/>
                <w:szCs w:val="18"/>
              </w:rPr>
            </w:pPr>
            <w:r>
              <w:rPr>
                <w:rFonts w:hint="eastAsia" w:ascii="宋体" w:hAnsi="宋体" w:cs="宋体"/>
                <w:color w:val="000000"/>
                <w:kern w:val="0"/>
                <w:sz w:val="18"/>
                <w:szCs w:val="18"/>
                <w:lang w:bidi="ar"/>
              </w:rPr>
              <w:t>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44" w:type="pct"/>
            <w:vAlign w:val="center"/>
          </w:tcPr>
          <w:p>
            <w:pPr>
              <w:tabs>
                <w:tab w:val="left" w:pos="1080"/>
              </w:tabs>
              <w:snapToGrid w:val="0"/>
              <w:jc w:val="left"/>
              <w:rPr>
                <w:rFonts w:ascii="宋体" w:hAnsi="宋体" w:cs="宋体"/>
                <w:sz w:val="18"/>
                <w:szCs w:val="18"/>
              </w:rPr>
            </w:pPr>
            <w:r>
              <w:rPr>
                <w:rFonts w:hint="eastAsia" w:ascii="宋体" w:hAnsi="宋体" w:cs="宋体"/>
                <w:sz w:val="18"/>
                <w:szCs w:val="18"/>
              </w:rPr>
              <w:t>提供证明文件的复印件须加盖本单位公章。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10" w:type="pct"/>
            <w:vAlign w:val="center"/>
          </w:tcPr>
          <w:p>
            <w:pPr>
              <w:tabs>
                <w:tab w:val="left" w:pos="1080"/>
              </w:tabs>
              <w:snapToGrid w:val="0"/>
              <w:jc w:val="center"/>
              <w:rPr>
                <w:rFonts w:ascii="宋体" w:hAnsi="宋体" w:cs="宋体"/>
                <w:sz w:val="18"/>
                <w:szCs w:val="18"/>
              </w:rPr>
            </w:pPr>
            <w:r>
              <w:rPr>
                <w:rFonts w:hint="eastAsia" w:ascii="宋体" w:hAnsi="宋体" w:cs="宋体"/>
                <w:sz w:val="18"/>
                <w:szCs w:val="18"/>
              </w:rPr>
              <w:t>1-2</w:t>
            </w:r>
          </w:p>
        </w:tc>
        <w:tc>
          <w:tcPr>
            <w:tcW w:w="1170" w:type="pct"/>
            <w:vAlign w:val="center"/>
          </w:tcPr>
          <w:p>
            <w:pPr>
              <w:widowControl/>
              <w:jc w:val="left"/>
              <w:rPr>
                <w:rFonts w:ascii="宋体" w:hAnsi="宋体" w:cs="宋体"/>
                <w:sz w:val="18"/>
                <w:szCs w:val="18"/>
              </w:rPr>
            </w:pPr>
            <w:r>
              <w:rPr>
                <w:rFonts w:hint="eastAsia" w:ascii="宋体" w:hAnsi="宋体" w:cs="宋体"/>
                <w:color w:val="000000"/>
                <w:kern w:val="0"/>
                <w:sz w:val="18"/>
                <w:szCs w:val="18"/>
                <w:lang w:bidi="ar"/>
              </w:rPr>
              <w:t>供应商资格声明书</w:t>
            </w:r>
          </w:p>
        </w:tc>
        <w:tc>
          <w:tcPr>
            <w:tcW w:w="2574" w:type="pct"/>
            <w:vAlign w:val="center"/>
          </w:tcPr>
          <w:p>
            <w:pPr>
              <w:widowControl/>
              <w:jc w:val="left"/>
              <w:rPr>
                <w:rFonts w:ascii="宋体" w:hAnsi="宋体" w:cs="宋体"/>
                <w:color w:val="000000"/>
                <w:kern w:val="0"/>
                <w:sz w:val="18"/>
                <w:szCs w:val="18"/>
                <w:lang w:bidi="ar"/>
              </w:rPr>
            </w:pPr>
            <w:r>
              <w:rPr>
                <w:rFonts w:hint="eastAsia" w:ascii="宋体" w:hAnsi="宋体" w:cs="宋体"/>
                <w:sz w:val="18"/>
                <w:szCs w:val="18"/>
              </w:rPr>
              <w:t>提供了符合竞争性磋商文件要求的《供应商资格声明书》。</w:t>
            </w:r>
          </w:p>
        </w:tc>
        <w:tc>
          <w:tcPr>
            <w:tcW w:w="844" w:type="pct"/>
            <w:vAlign w:val="center"/>
          </w:tcPr>
          <w:p>
            <w:pPr>
              <w:tabs>
                <w:tab w:val="left" w:pos="1080"/>
              </w:tabs>
              <w:snapToGrid w:val="0"/>
              <w:jc w:val="left"/>
              <w:rPr>
                <w:rFonts w:ascii="宋体" w:hAnsi="宋体" w:cs="宋体"/>
                <w:sz w:val="18"/>
                <w:szCs w:val="18"/>
              </w:rPr>
            </w:pPr>
            <w:r>
              <w:rPr>
                <w:rFonts w:hint="eastAsia" w:ascii="宋体" w:hAnsi="宋体" w:cs="宋体"/>
                <w:sz w:val="18"/>
                <w:szCs w:val="18"/>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410" w:type="pct"/>
            <w:vAlign w:val="center"/>
          </w:tcPr>
          <w:p>
            <w:pPr>
              <w:tabs>
                <w:tab w:val="left" w:pos="1080"/>
              </w:tabs>
              <w:snapToGrid w:val="0"/>
              <w:jc w:val="center"/>
              <w:rPr>
                <w:rFonts w:ascii="宋体" w:hAnsi="宋体" w:cs="宋体"/>
                <w:sz w:val="18"/>
                <w:szCs w:val="18"/>
              </w:rPr>
            </w:pPr>
            <w:r>
              <w:rPr>
                <w:rFonts w:hint="eastAsia" w:ascii="宋体" w:hAnsi="宋体" w:cs="宋体"/>
                <w:sz w:val="18"/>
                <w:szCs w:val="18"/>
              </w:rPr>
              <w:t>1-3</w:t>
            </w:r>
          </w:p>
        </w:tc>
        <w:tc>
          <w:tcPr>
            <w:tcW w:w="1170" w:type="pct"/>
            <w:vAlign w:val="center"/>
          </w:tcPr>
          <w:p>
            <w:pPr>
              <w:tabs>
                <w:tab w:val="left" w:pos="1080"/>
              </w:tabs>
              <w:snapToGrid w:val="0"/>
              <w:jc w:val="center"/>
              <w:rPr>
                <w:rFonts w:ascii="宋体" w:hAnsi="宋体" w:cs="宋体"/>
                <w:sz w:val="18"/>
                <w:szCs w:val="18"/>
              </w:rPr>
            </w:pPr>
            <w:r>
              <w:rPr>
                <w:rFonts w:hint="eastAsia" w:ascii="宋体" w:hAnsi="宋体" w:cs="宋体"/>
                <w:sz w:val="18"/>
                <w:szCs w:val="18"/>
              </w:rPr>
              <w:t>供应商信用记录</w:t>
            </w:r>
          </w:p>
        </w:tc>
        <w:tc>
          <w:tcPr>
            <w:tcW w:w="2574" w:type="pct"/>
            <w:vAlign w:val="center"/>
          </w:tcPr>
          <w:p>
            <w:pPr>
              <w:tabs>
                <w:tab w:val="left" w:pos="1080"/>
              </w:tabs>
              <w:snapToGrid w:val="0"/>
              <w:rPr>
                <w:rFonts w:ascii="宋体" w:hAnsi="宋体" w:cs="宋体"/>
                <w:sz w:val="18"/>
                <w:szCs w:val="18"/>
              </w:rPr>
            </w:pPr>
            <w:r>
              <w:rPr>
                <w:rFonts w:hint="eastAsia" w:ascii="宋体" w:hAnsi="宋体" w:cs="宋体"/>
                <w:sz w:val="18"/>
                <w:szCs w:val="18"/>
              </w:rPr>
              <w:t>查询渠道：信用中国网站和中国政府采购网（www.creditchina.gov.cn、www.ccgp.gov.cn）；</w:t>
            </w:r>
          </w:p>
          <w:p>
            <w:pPr>
              <w:tabs>
                <w:tab w:val="left" w:pos="900"/>
                <w:tab w:val="left" w:pos="1980"/>
              </w:tabs>
              <w:snapToGrid w:val="0"/>
              <w:rPr>
                <w:rFonts w:ascii="宋体" w:hAnsi="宋体" w:cs="宋体"/>
                <w:sz w:val="18"/>
                <w:szCs w:val="18"/>
              </w:rPr>
            </w:pPr>
            <w:r>
              <w:rPr>
                <w:rFonts w:hint="eastAsia" w:ascii="宋体" w:hAnsi="宋体" w:cs="宋体"/>
                <w:sz w:val="18"/>
                <w:szCs w:val="18"/>
              </w:rPr>
              <w:t>截止时点：</w:t>
            </w:r>
            <w:r>
              <w:rPr>
                <w:rFonts w:hint="eastAsia" w:ascii="宋体" w:hAnsi="宋体" w:cs="宋体"/>
                <w:kern w:val="0"/>
                <w:sz w:val="18"/>
                <w:szCs w:val="18"/>
              </w:rPr>
              <w:t>首次响应文件提交截止时间以后</w:t>
            </w:r>
            <w:r>
              <w:rPr>
                <w:rFonts w:hint="eastAsia" w:ascii="宋体" w:hAnsi="宋体" w:cs="宋体"/>
                <w:sz w:val="18"/>
                <w:szCs w:val="18"/>
              </w:rPr>
              <w:t>、资格性检查阶段采购人或采购代理机构的实际查询时间为准；</w:t>
            </w:r>
          </w:p>
          <w:p>
            <w:pPr>
              <w:tabs>
                <w:tab w:val="left" w:pos="900"/>
                <w:tab w:val="left" w:pos="1980"/>
              </w:tabs>
              <w:snapToGrid w:val="0"/>
              <w:rPr>
                <w:rFonts w:ascii="宋体" w:hAnsi="宋体" w:cs="宋体"/>
                <w:sz w:val="18"/>
                <w:szCs w:val="18"/>
              </w:rPr>
            </w:pPr>
            <w:r>
              <w:rPr>
                <w:rFonts w:hint="eastAsia" w:ascii="宋体" w:hAnsi="宋体" w:cs="宋体"/>
                <w:sz w:val="18"/>
                <w:szCs w:val="18"/>
              </w:rPr>
              <w:t>信用信息查询记录和证据留存具体方式：查询结果网页打印页作为查询记录和证据，与其他竞争性磋商文件一并保存；</w:t>
            </w:r>
          </w:p>
          <w:p>
            <w:pPr>
              <w:tabs>
                <w:tab w:val="left" w:pos="1080"/>
              </w:tabs>
              <w:snapToGrid w:val="0"/>
              <w:rPr>
                <w:rFonts w:ascii="宋体" w:hAnsi="宋体" w:cs="宋体"/>
                <w:sz w:val="18"/>
                <w:szCs w:val="18"/>
              </w:rPr>
            </w:pPr>
            <w:r>
              <w:rPr>
                <w:rFonts w:hint="eastAsia" w:ascii="宋体" w:hAnsi="宋体" w:cs="宋体"/>
                <w:sz w:val="18"/>
                <w:szCs w:val="18"/>
              </w:rPr>
              <w:t>信用信息的使用原则：经认定的被列入失信被执行人、重大税收违法案件当事人名单、政府采购严重违法失信行为记录名单的供应商，其</w:t>
            </w:r>
            <w:r>
              <w:rPr>
                <w:rFonts w:hint="eastAsia" w:ascii="宋体" w:hAnsi="宋体" w:cs="宋体"/>
                <w:b/>
                <w:sz w:val="18"/>
                <w:szCs w:val="18"/>
              </w:rPr>
              <w:t>响应无效</w:t>
            </w:r>
            <w:r>
              <w:rPr>
                <w:rFonts w:hint="eastAsia" w:ascii="宋体" w:hAnsi="宋体" w:cs="宋体"/>
                <w:sz w:val="18"/>
                <w:szCs w:val="18"/>
              </w:rPr>
              <w:t>。联合体形式磋商的，联合体成员存在不良信用记录，视同联合体存在不良信用记录。</w:t>
            </w:r>
          </w:p>
        </w:tc>
        <w:tc>
          <w:tcPr>
            <w:tcW w:w="844" w:type="pct"/>
            <w:vAlign w:val="center"/>
          </w:tcPr>
          <w:p>
            <w:pPr>
              <w:tabs>
                <w:tab w:val="left" w:pos="1080"/>
              </w:tabs>
              <w:snapToGrid w:val="0"/>
              <w:rPr>
                <w:rFonts w:ascii="宋体" w:hAnsi="宋体" w:cs="宋体"/>
                <w:sz w:val="18"/>
                <w:szCs w:val="18"/>
              </w:rPr>
            </w:pPr>
            <w:r>
              <w:rPr>
                <w:rFonts w:hint="eastAsia" w:ascii="宋体" w:hAnsi="宋体" w:cs="宋体"/>
                <w:sz w:val="18"/>
                <w:szCs w:val="18"/>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2" w:hRule="atLeast"/>
        </w:trPr>
        <w:tc>
          <w:tcPr>
            <w:tcW w:w="410" w:type="pct"/>
            <w:vAlign w:val="center"/>
          </w:tcPr>
          <w:p>
            <w:pPr>
              <w:tabs>
                <w:tab w:val="left" w:pos="1080"/>
              </w:tabs>
              <w:snapToGrid w:val="0"/>
              <w:jc w:val="center"/>
              <w:rPr>
                <w:rFonts w:ascii="宋体" w:hAnsi="宋体" w:cs="宋体"/>
                <w:sz w:val="18"/>
                <w:szCs w:val="18"/>
              </w:rPr>
            </w:pPr>
            <w:r>
              <w:rPr>
                <w:rFonts w:hint="eastAsia" w:ascii="宋体" w:hAnsi="宋体" w:cs="宋体"/>
                <w:sz w:val="18"/>
                <w:szCs w:val="18"/>
              </w:rPr>
              <w:t>1-4</w:t>
            </w:r>
          </w:p>
        </w:tc>
        <w:tc>
          <w:tcPr>
            <w:tcW w:w="1170" w:type="pct"/>
            <w:vAlign w:val="center"/>
          </w:tcPr>
          <w:p>
            <w:pPr>
              <w:widowControl/>
              <w:jc w:val="left"/>
              <w:rPr>
                <w:rFonts w:ascii="宋体" w:hAnsi="宋体" w:cs="宋体"/>
                <w:sz w:val="18"/>
                <w:szCs w:val="18"/>
              </w:rPr>
            </w:pPr>
            <w:r>
              <w:rPr>
                <w:rFonts w:hint="eastAsia" w:ascii="宋体" w:hAnsi="宋体" w:cs="宋体"/>
                <w:color w:val="000000"/>
                <w:kern w:val="0"/>
                <w:sz w:val="18"/>
                <w:szCs w:val="18"/>
                <w:lang w:bidi="ar"/>
              </w:rPr>
              <w:t>法律、行政法规规定的其他条件</w:t>
            </w:r>
          </w:p>
        </w:tc>
        <w:tc>
          <w:tcPr>
            <w:tcW w:w="2574" w:type="pct"/>
            <w:vAlign w:val="center"/>
          </w:tcPr>
          <w:p>
            <w:pPr>
              <w:widowControl/>
              <w:jc w:val="left"/>
              <w:rPr>
                <w:rFonts w:ascii="宋体" w:hAnsi="宋体" w:cs="宋体"/>
                <w:sz w:val="18"/>
                <w:szCs w:val="18"/>
              </w:rPr>
            </w:pPr>
            <w:r>
              <w:rPr>
                <w:rFonts w:hint="eastAsia" w:ascii="宋体" w:hAnsi="宋体" w:cs="宋体"/>
                <w:color w:val="000000"/>
                <w:kern w:val="0"/>
                <w:sz w:val="18"/>
                <w:szCs w:val="18"/>
                <w:lang w:bidi="ar"/>
              </w:rPr>
              <w:t>法律、行政法规规定的其他条件</w:t>
            </w:r>
          </w:p>
        </w:tc>
        <w:tc>
          <w:tcPr>
            <w:tcW w:w="844" w:type="pct"/>
            <w:vAlign w:val="center"/>
          </w:tcPr>
          <w:p>
            <w:pPr>
              <w:tabs>
                <w:tab w:val="left" w:pos="1080"/>
              </w:tabs>
              <w:snapToGrid w:val="0"/>
              <w:jc w:val="center"/>
              <w:rPr>
                <w:rFonts w:ascii="宋体" w:hAnsi="宋体" w:cs="宋体"/>
                <w:sz w:val="18"/>
                <w:szCs w:val="18"/>
              </w:rPr>
            </w:pPr>
            <w:r>
              <w:rPr>
                <w:rFonts w:hint="eastAsia" w:ascii="宋体" w:hAnsi="宋体" w:cs="宋体"/>
                <w:sz w:val="18"/>
                <w:szCs w:val="1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2" w:hRule="atLeast"/>
        </w:trPr>
        <w:tc>
          <w:tcPr>
            <w:tcW w:w="410" w:type="pct"/>
            <w:vAlign w:val="center"/>
          </w:tcPr>
          <w:p>
            <w:pPr>
              <w:tabs>
                <w:tab w:val="left" w:pos="1080"/>
              </w:tabs>
              <w:snapToGrid w:val="0"/>
              <w:jc w:val="center"/>
              <w:rPr>
                <w:rFonts w:ascii="宋体" w:hAnsi="宋体" w:cs="宋体"/>
                <w:sz w:val="18"/>
                <w:szCs w:val="18"/>
              </w:rPr>
            </w:pPr>
            <w:r>
              <w:rPr>
                <w:rFonts w:hint="eastAsia" w:ascii="宋体" w:hAnsi="宋体" w:cs="宋体"/>
                <w:sz w:val="18"/>
                <w:szCs w:val="18"/>
              </w:rPr>
              <w:t>2</w:t>
            </w:r>
          </w:p>
        </w:tc>
        <w:tc>
          <w:tcPr>
            <w:tcW w:w="1170" w:type="pct"/>
            <w:vAlign w:val="center"/>
          </w:tcPr>
          <w:p>
            <w:pPr>
              <w:widowControl/>
              <w:jc w:val="left"/>
              <w:rPr>
                <w:rFonts w:ascii="宋体" w:hAnsi="宋体" w:cs="宋体"/>
                <w:color w:val="000000"/>
                <w:kern w:val="0"/>
                <w:sz w:val="18"/>
                <w:szCs w:val="18"/>
                <w:lang w:bidi="ar"/>
              </w:rPr>
            </w:pPr>
            <w:r>
              <w:rPr>
                <w:rFonts w:hint="eastAsia" w:ascii="宋体" w:hAnsi="宋体" w:cs="宋体"/>
                <w:color w:val="000000"/>
                <w:kern w:val="0"/>
                <w:sz w:val="18"/>
                <w:szCs w:val="18"/>
                <w:lang w:bidi="ar"/>
              </w:rPr>
              <w:t>落实政府采购政策需满足的资格要求</w:t>
            </w:r>
          </w:p>
        </w:tc>
        <w:tc>
          <w:tcPr>
            <w:tcW w:w="2574" w:type="pct"/>
            <w:vAlign w:val="center"/>
          </w:tcPr>
          <w:p>
            <w:pPr>
              <w:widowControl/>
              <w:jc w:val="left"/>
              <w:rPr>
                <w:rFonts w:ascii="宋体" w:hAnsi="宋体" w:cs="宋体"/>
                <w:color w:val="000000"/>
                <w:kern w:val="0"/>
                <w:sz w:val="18"/>
                <w:szCs w:val="18"/>
                <w:lang w:bidi="ar"/>
              </w:rPr>
            </w:pPr>
            <w:r>
              <w:rPr>
                <w:rFonts w:hint="eastAsia" w:ascii="宋体" w:hAnsi="宋体" w:cs="宋体"/>
                <w:color w:val="000000"/>
                <w:kern w:val="0"/>
                <w:sz w:val="18"/>
                <w:szCs w:val="18"/>
                <w:lang w:bidi="ar"/>
              </w:rPr>
              <w:t>具体要求见第一章《采购邀请》</w:t>
            </w:r>
          </w:p>
        </w:tc>
        <w:tc>
          <w:tcPr>
            <w:tcW w:w="844" w:type="pct"/>
            <w:vAlign w:val="center"/>
          </w:tcPr>
          <w:p>
            <w:pPr>
              <w:tabs>
                <w:tab w:val="left" w:pos="1080"/>
              </w:tabs>
              <w:snapToGrid w:val="0"/>
              <w:jc w:val="center"/>
              <w:rPr>
                <w:rFonts w:ascii="宋体" w:hAnsi="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2" w:hRule="atLeast"/>
        </w:trPr>
        <w:tc>
          <w:tcPr>
            <w:tcW w:w="410" w:type="pct"/>
            <w:vAlign w:val="center"/>
          </w:tcPr>
          <w:p>
            <w:pPr>
              <w:tabs>
                <w:tab w:val="left" w:pos="1080"/>
              </w:tabs>
              <w:snapToGrid w:val="0"/>
              <w:jc w:val="center"/>
              <w:rPr>
                <w:rFonts w:ascii="宋体" w:hAnsi="宋体" w:cs="宋体"/>
                <w:sz w:val="18"/>
                <w:szCs w:val="18"/>
              </w:rPr>
            </w:pPr>
            <w:r>
              <w:rPr>
                <w:rFonts w:hint="eastAsia" w:ascii="宋体" w:hAnsi="宋体" w:cs="宋体"/>
                <w:sz w:val="18"/>
                <w:szCs w:val="18"/>
              </w:rPr>
              <w:t>2-1</w:t>
            </w:r>
          </w:p>
        </w:tc>
        <w:tc>
          <w:tcPr>
            <w:tcW w:w="1170" w:type="pct"/>
            <w:vAlign w:val="center"/>
          </w:tcPr>
          <w:p>
            <w:pPr>
              <w:widowControl/>
              <w:jc w:val="left"/>
              <w:rPr>
                <w:rFonts w:ascii="宋体" w:hAnsi="宋体" w:cs="宋体"/>
                <w:color w:val="000000"/>
                <w:kern w:val="0"/>
                <w:sz w:val="18"/>
                <w:szCs w:val="18"/>
                <w:lang w:bidi="ar"/>
              </w:rPr>
            </w:pPr>
            <w:r>
              <w:rPr>
                <w:rFonts w:hint="eastAsia" w:ascii="宋体" w:hAnsi="宋体" w:cs="宋体"/>
                <w:color w:val="000000"/>
                <w:kern w:val="0"/>
                <w:sz w:val="18"/>
                <w:szCs w:val="18"/>
                <w:lang w:bidi="ar"/>
              </w:rPr>
              <w:t>中小企业政策</w:t>
            </w:r>
          </w:p>
        </w:tc>
        <w:tc>
          <w:tcPr>
            <w:tcW w:w="2574" w:type="pct"/>
            <w:vAlign w:val="center"/>
          </w:tcPr>
          <w:p>
            <w:pPr>
              <w:widowControl/>
              <w:jc w:val="left"/>
              <w:rPr>
                <w:rFonts w:ascii="宋体" w:hAnsi="宋体" w:cs="宋体"/>
                <w:color w:val="000000"/>
                <w:kern w:val="0"/>
                <w:sz w:val="18"/>
                <w:szCs w:val="18"/>
                <w:lang w:bidi="ar"/>
              </w:rPr>
            </w:pPr>
            <w:r>
              <w:rPr>
                <w:rFonts w:hint="eastAsia" w:ascii="宋体" w:hAnsi="宋体" w:cs="宋体"/>
                <w:color w:val="000000"/>
                <w:kern w:val="0"/>
                <w:sz w:val="18"/>
                <w:szCs w:val="18"/>
                <w:lang w:bidi="ar"/>
              </w:rPr>
              <w:t>具体要求见第一章《采购邀请》</w:t>
            </w:r>
          </w:p>
        </w:tc>
        <w:tc>
          <w:tcPr>
            <w:tcW w:w="844" w:type="pct"/>
            <w:vAlign w:val="center"/>
          </w:tcPr>
          <w:p>
            <w:pPr>
              <w:tabs>
                <w:tab w:val="left" w:pos="1080"/>
              </w:tabs>
              <w:snapToGrid w:val="0"/>
              <w:jc w:val="center"/>
              <w:rPr>
                <w:rFonts w:ascii="宋体" w:hAnsi="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2" w:hRule="atLeast"/>
        </w:trPr>
        <w:tc>
          <w:tcPr>
            <w:tcW w:w="410" w:type="pct"/>
            <w:vAlign w:val="center"/>
          </w:tcPr>
          <w:p>
            <w:pPr>
              <w:tabs>
                <w:tab w:val="left" w:pos="1080"/>
              </w:tabs>
              <w:snapToGrid w:val="0"/>
              <w:jc w:val="center"/>
              <w:rPr>
                <w:rFonts w:ascii="宋体" w:hAnsi="宋体" w:cs="宋体"/>
                <w:sz w:val="18"/>
                <w:szCs w:val="18"/>
              </w:rPr>
            </w:pPr>
            <w:r>
              <w:rPr>
                <w:rFonts w:hint="eastAsia" w:ascii="宋体" w:hAnsi="宋体" w:cs="宋体"/>
                <w:sz w:val="18"/>
                <w:szCs w:val="18"/>
              </w:rPr>
              <w:t>2-1-1</w:t>
            </w:r>
          </w:p>
        </w:tc>
        <w:tc>
          <w:tcPr>
            <w:tcW w:w="1170" w:type="pct"/>
            <w:vAlign w:val="center"/>
          </w:tcPr>
          <w:p>
            <w:pPr>
              <w:tabs>
                <w:tab w:val="left" w:pos="1080"/>
              </w:tabs>
              <w:snapToGrid w:val="0"/>
              <w:jc w:val="center"/>
              <w:rPr>
                <w:rFonts w:ascii="宋体" w:hAnsi="宋体" w:cs="宋体"/>
                <w:sz w:val="18"/>
                <w:szCs w:val="18"/>
              </w:rPr>
            </w:pPr>
            <w:r>
              <w:rPr>
                <w:rFonts w:hint="eastAsia" w:ascii="宋体" w:hAnsi="宋体" w:cs="宋体"/>
                <w:sz w:val="18"/>
                <w:szCs w:val="18"/>
              </w:rPr>
              <w:t>中小企业证明文件</w:t>
            </w:r>
          </w:p>
        </w:tc>
        <w:tc>
          <w:tcPr>
            <w:tcW w:w="2574" w:type="pct"/>
            <w:vAlign w:val="center"/>
          </w:tcPr>
          <w:p>
            <w:pPr>
              <w:tabs>
                <w:tab w:val="left" w:pos="1080"/>
              </w:tabs>
              <w:snapToGrid w:val="0"/>
              <w:jc w:val="left"/>
              <w:rPr>
                <w:rFonts w:ascii="宋体" w:hAnsi="宋体" w:cs="宋体"/>
                <w:sz w:val="18"/>
                <w:szCs w:val="18"/>
              </w:rPr>
            </w:pPr>
            <w:r>
              <w:rPr>
                <w:rFonts w:hint="eastAsia" w:ascii="宋体" w:hAnsi="宋体" w:cs="宋体"/>
                <w:sz w:val="18"/>
                <w:szCs w:val="18"/>
              </w:rPr>
              <w:t>当本项目(包)涉及预留份额专门面向中小企业采购，提供如下资料:</w:t>
            </w:r>
          </w:p>
          <w:p>
            <w:pPr>
              <w:numPr>
                <w:ilvl w:val="0"/>
                <w:numId w:val="16"/>
              </w:numPr>
              <w:tabs>
                <w:tab w:val="left" w:pos="1080"/>
              </w:tabs>
              <w:snapToGrid w:val="0"/>
              <w:jc w:val="left"/>
              <w:rPr>
                <w:rFonts w:ascii="宋体" w:hAnsi="宋体" w:cs="宋体"/>
                <w:sz w:val="18"/>
                <w:szCs w:val="18"/>
              </w:rPr>
            </w:pPr>
            <w:r>
              <w:rPr>
                <w:rFonts w:hint="eastAsia" w:ascii="宋体" w:hAnsi="宋体" w:cs="宋体"/>
                <w:sz w:val="18"/>
                <w:szCs w:val="18"/>
              </w:rPr>
              <w:t>供应商单独响应的，应提供《中小企业声明函》或《残疾人福利性单位声明函》或由省级以上监狱管理局、戒毒管理局(含新疆生产建设兵团)出具的属于监狱企业的证明文件。</w:t>
            </w:r>
          </w:p>
          <w:p>
            <w:pPr>
              <w:tabs>
                <w:tab w:val="left" w:pos="1080"/>
              </w:tabs>
              <w:snapToGrid w:val="0"/>
              <w:jc w:val="left"/>
              <w:rPr>
                <w:rFonts w:ascii="宋体" w:hAnsi="宋体" w:cs="宋体"/>
                <w:sz w:val="18"/>
                <w:szCs w:val="18"/>
              </w:rPr>
            </w:pPr>
            <w:r>
              <w:rPr>
                <w:rFonts w:hint="eastAsia" w:ascii="宋体" w:hAnsi="宋体" w:cs="宋体"/>
                <w:sz w:val="18"/>
                <w:szCs w:val="18"/>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 (含新疆生产建设兵团) 出具的属于监狱企业的证明文件中如实填报，且满足采购文件关于预留份额的要求。</w:t>
            </w:r>
          </w:p>
        </w:tc>
        <w:tc>
          <w:tcPr>
            <w:tcW w:w="844" w:type="pct"/>
            <w:vAlign w:val="center"/>
          </w:tcPr>
          <w:p>
            <w:pPr>
              <w:tabs>
                <w:tab w:val="left" w:pos="1080"/>
              </w:tabs>
              <w:snapToGrid w:val="0"/>
              <w:jc w:val="left"/>
              <w:rPr>
                <w:rFonts w:ascii="宋体" w:hAnsi="宋体" w:cs="宋体"/>
                <w:sz w:val="18"/>
                <w:szCs w:val="18"/>
              </w:rPr>
            </w:pPr>
            <w:r>
              <w:rPr>
                <w:rFonts w:hint="eastAsia" w:ascii="宋体" w:hAnsi="宋体" w:cs="宋体"/>
                <w:sz w:val="18"/>
                <w:szCs w:val="18"/>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410" w:type="pct"/>
            <w:vAlign w:val="center"/>
          </w:tcPr>
          <w:p>
            <w:pPr>
              <w:tabs>
                <w:tab w:val="left" w:pos="1080"/>
              </w:tabs>
              <w:snapToGrid w:val="0"/>
              <w:jc w:val="center"/>
              <w:rPr>
                <w:rFonts w:ascii="宋体" w:hAnsi="宋体" w:cs="宋体"/>
                <w:sz w:val="18"/>
                <w:szCs w:val="18"/>
              </w:rPr>
            </w:pPr>
            <w:r>
              <w:rPr>
                <w:rFonts w:hint="eastAsia" w:ascii="宋体" w:hAnsi="宋体" w:cs="宋体"/>
                <w:sz w:val="18"/>
                <w:szCs w:val="18"/>
              </w:rPr>
              <w:t>2-2</w:t>
            </w:r>
          </w:p>
        </w:tc>
        <w:tc>
          <w:tcPr>
            <w:tcW w:w="1170" w:type="pct"/>
            <w:vAlign w:val="center"/>
          </w:tcPr>
          <w:p>
            <w:pPr>
              <w:tabs>
                <w:tab w:val="left" w:pos="1080"/>
              </w:tabs>
              <w:snapToGrid w:val="0"/>
              <w:jc w:val="center"/>
              <w:rPr>
                <w:rFonts w:ascii="宋体" w:hAnsi="宋体" w:cs="宋体"/>
                <w:sz w:val="18"/>
                <w:szCs w:val="18"/>
              </w:rPr>
            </w:pPr>
            <w:r>
              <w:rPr>
                <w:rFonts w:hint="eastAsia" w:ascii="宋体" w:hAnsi="宋体" w:cs="宋体"/>
                <w:sz w:val="18"/>
                <w:szCs w:val="18"/>
              </w:rPr>
              <w:t>其它落实政府采购政策的资格要求</w:t>
            </w:r>
          </w:p>
        </w:tc>
        <w:tc>
          <w:tcPr>
            <w:tcW w:w="2574" w:type="pct"/>
            <w:vAlign w:val="center"/>
          </w:tcPr>
          <w:p>
            <w:pPr>
              <w:tabs>
                <w:tab w:val="left" w:pos="1080"/>
              </w:tabs>
              <w:snapToGrid w:val="0"/>
              <w:jc w:val="left"/>
              <w:rPr>
                <w:rFonts w:ascii="宋体" w:hAnsi="宋体" w:cs="宋体"/>
                <w:sz w:val="18"/>
                <w:szCs w:val="18"/>
              </w:rPr>
            </w:pPr>
            <w:r>
              <w:rPr>
                <w:rFonts w:hint="eastAsia" w:ascii="宋体" w:hAnsi="宋体" w:cs="宋体"/>
                <w:sz w:val="18"/>
                <w:szCs w:val="18"/>
              </w:rPr>
              <w:t>如有，见第一章《采购邀请》</w:t>
            </w:r>
          </w:p>
        </w:tc>
        <w:tc>
          <w:tcPr>
            <w:tcW w:w="844" w:type="pct"/>
            <w:vAlign w:val="center"/>
          </w:tcPr>
          <w:p>
            <w:pPr>
              <w:tabs>
                <w:tab w:val="left" w:pos="1080"/>
              </w:tabs>
              <w:snapToGrid w:val="0"/>
              <w:jc w:val="left"/>
              <w:rPr>
                <w:rFonts w:ascii="宋体" w:hAnsi="宋体" w:cs="宋体"/>
                <w:sz w:val="18"/>
                <w:szCs w:val="18"/>
              </w:rPr>
            </w:pPr>
            <w:r>
              <w:rPr>
                <w:rFonts w:hint="eastAsia" w:ascii="宋体" w:hAnsi="宋体" w:cs="宋体"/>
                <w:sz w:val="18"/>
                <w:szCs w:val="18"/>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410" w:type="pct"/>
            <w:vAlign w:val="center"/>
          </w:tcPr>
          <w:p>
            <w:pPr>
              <w:tabs>
                <w:tab w:val="left" w:pos="1080"/>
              </w:tabs>
              <w:snapToGrid w:val="0"/>
              <w:jc w:val="center"/>
              <w:rPr>
                <w:rFonts w:ascii="宋体" w:hAnsi="宋体" w:cs="宋体"/>
                <w:sz w:val="18"/>
                <w:szCs w:val="18"/>
              </w:rPr>
            </w:pPr>
            <w:r>
              <w:rPr>
                <w:rFonts w:hint="eastAsia" w:ascii="宋体" w:hAnsi="宋体" w:cs="宋体"/>
                <w:sz w:val="18"/>
                <w:szCs w:val="18"/>
              </w:rPr>
              <w:t>3</w:t>
            </w:r>
          </w:p>
        </w:tc>
        <w:tc>
          <w:tcPr>
            <w:tcW w:w="1170" w:type="pct"/>
            <w:vAlign w:val="center"/>
          </w:tcPr>
          <w:p>
            <w:pPr>
              <w:tabs>
                <w:tab w:val="left" w:pos="1080"/>
              </w:tabs>
              <w:snapToGrid w:val="0"/>
              <w:jc w:val="center"/>
              <w:rPr>
                <w:rFonts w:ascii="宋体" w:hAnsi="宋体" w:cs="宋体"/>
                <w:sz w:val="18"/>
                <w:szCs w:val="18"/>
              </w:rPr>
            </w:pPr>
            <w:r>
              <w:rPr>
                <w:rFonts w:hint="eastAsia" w:ascii="宋体" w:hAnsi="宋体" w:cs="宋体"/>
                <w:sz w:val="18"/>
                <w:szCs w:val="18"/>
              </w:rPr>
              <w:t>本项目的特定资格要求</w:t>
            </w:r>
          </w:p>
        </w:tc>
        <w:tc>
          <w:tcPr>
            <w:tcW w:w="2574" w:type="pct"/>
            <w:vAlign w:val="center"/>
          </w:tcPr>
          <w:p>
            <w:pPr>
              <w:tabs>
                <w:tab w:val="left" w:pos="1080"/>
              </w:tabs>
              <w:snapToGrid w:val="0"/>
              <w:jc w:val="left"/>
              <w:rPr>
                <w:rFonts w:ascii="宋体" w:hAnsi="宋体" w:cs="宋体"/>
                <w:sz w:val="18"/>
                <w:szCs w:val="18"/>
              </w:rPr>
            </w:pPr>
            <w:r>
              <w:rPr>
                <w:rFonts w:hint="eastAsia" w:ascii="宋体" w:hAnsi="宋体" w:cs="宋体"/>
                <w:sz w:val="18"/>
                <w:szCs w:val="18"/>
              </w:rPr>
              <w:t>如有，见第一章《采购邀请》</w:t>
            </w:r>
          </w:p>
        </w:tc>
        <w:tc>
          <w:tcPr>
            <w:tcW w:w="844" w:type="pct"/>
            <w:vAlign w:val="center"/>
          </w:tcPr>
          <w:p>
            <w:pPr>
              <w:tabs>
                <w:tab w:val="left" w:pos="1080"/>
              </w:tabs>
              <w:snapToGrid w:val="0"/>
              <w:jc w:val="left"/>
              <w:rPr>
                <w:rFonts w:ascii="宋体" w:hAnsi="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0" w:hRule="atLeast"/>
        </w:trPr>
        <w:tc>
          <w:tcPr>
            <w:tcW w:w="410" w:type="pct"/>
            <w:vAlign w:val="center"/>
          </w:tcPr>
          <w:p>
            <w:pPr>
              <w:tabs>
                <w:tab w:val="left" w:pos="1080"/>
              </w:tabs>
              <w:snapToGrid w:val="0"/>
              <w:jc w:val="center"/>
              <w:rPr>
                <w:rFonts w:ascii="宋体" w:hAnsi="宋体" w:cs="宋体"/>
                <w:sz w:val="18"/>
                <w:szCs w:val="18"/>
              </w:rPr>
            </w:pPr>
            <w:r>
              <w:rPr>
                <w:rFonts w:hint="eastAsia" w:ascii="宋体" w:hAnsi="宋体" w:cs="宋体"/>
                <w:sz w:val="18"/>
                <w:szCs w:val="18"/>
              </w:rPr>
              <w:t>3-3</w:t>
            </w:r>
          </w:p>
        </w:tc>
        <w:tc>
          <w:tcPr>
            <w:tcW w:w="1170" w:type="pct"/>
            <w:vAlign w:val="center"/>
          </w:tcPr>
          <w:p>
            <w:pPr>
              <w:tabs>
                <w:tab w:val="left" w:pos="1080"/>
              </w:tabs>
              <w:snapToGrid w:val="0"/>
              <w:jc w:val="center"/>
              <w:rPr>
                <w:rFonts w:ascii="宋体" w:hAnsi="宋体" w:cs="宋体"/>
                <w:sz w:val="18"/>
                <w:szCs w:val="18"/>
              </w:rPr>
            </w:pPr>
            <w:r>
              <w:rPr>
                <w:rFonts w:hint="eastAsia" w:ascii="宋体" w:hAnsi="宋体" w:cs="宋体"/>
                <w:sz w:val="18"/>
                <w:szCs w:val="18"/>
              </w:rPr>
              <w:t>其它特定资格要求</w:t>
            </w:r>
          </w:p>
        </w:tc>
        <w:tc>
          <w:tcPr>
            <w:tcW w:w="2574" w:type="pct"/>
            <w:vAlign w:val="center"/>
          </w:tcPr>
          <w:p>
            <w:pPr>
              <w:tabs>
                <w:tab w:val="left" w:pos="1080"/>
              </w:tabs>
              <w:snapToGrid w:val="0"/>
              <w:jc w:val="left"/>
              <w:rPr>
                <w:rFonts w:ascii="宋体" w:hAnsi="宋体" w:cs="宋体"/>
                <w:sz w:val="18"/>
                <w:szCs w:val="18"/>
              </w:rPr>
            </w:pPr>
            <w:r>
              <w:rPr>
                <w:rFonts w:hint="eastAsia" w:ascii="宋体" w:hAnsi="宋体" w:cs="宋体"/>
                <w:sz w:val="18"/>
                <w:szCs w:val="18"/>
              </w:rPr>
              <w:t>如有，见第一章《采购邀请》</w:t>
            </w:r>
          </w:p>
        </w:tc>
        <w:tc>
          <w:tcPr>
            <w:tcW w:w="844" w:type="pct"/>
            <w:vAlign w:val="center"/>
          </w:tcPr>
          <w:p>
            <w:pPr>
              <w:tabs>
                <w:tab w:val="left" w:pos="1080"/>
              </w:tabs>
              <w:snapToGrid w:val="0"/>
              <w:jc w:val="left"/>
              <w:rPr>
                <w:rFonts w:ascii="宋体" w:hAnsi="宋体" w:cs="宋体"/>
                <w:sz w:val="18"/>
                <w:szCs w:val="18"/>
              </w:rPr>
            </w:pPr>
            <w:r>
              <w:rPr>
                <w:rFonts w:hint="eastAsia" w:ascii="宋体" w:hAnsi="宋体" w:cs="宋体"/>
                <w:sz w:val="18"/>
                <w:szCs w:val="18"/>
              </w:rPr>
              <w:t>提供证明文件的电子件或电子证照</w:t>
            </w:r>
          </w:p>
        </w:tc>
      </w:tr>
    </w:tbl>
    <w:p>
      <w:pPr>
        <w:widowControl/>
        <w:jc w:val="left"/>
        <w:rPr>
          <w:rFonts w:ascii="Arial" w:hAnsi="Arial" w:cs="Arial"/>
          <w:sz w:val="24"/>
        </w:rPr>
      </w:pPr>
    </w:p>
    <w:p>
      <w:pPr>
        <w:numPr>
          <w:ilvl w:val="1"/>
          <w:numId w:val="15"/>
        </w:numPr>
        <w:tabs>
          <w:tab w:val="left" w:pos="1080"/>
        </w:tabs>
        <w:snapToGrid w:val="0"/>
        <w:spacing w:line="360" w:lineRule="auto"/>
        <w:ind w:left="1077" w:hanging="720"/>
        <w:rPr>
          <w:rFonts w:ascii="Arial" w:hAnsi="Arial" w:cs="Arial"/>
          <w:sz w:val="24"/>
        </w:rPr>
      </w:pPr>
      <w:r>
        <w:rPr>
          <w:rFonts w:ascii="Arial" w:hAnsi="Arial" w:cs="Arial"/>
          <w:sz w:val="24"/>
        </w:rPr>
        <w:t>《符合性审查要求》见下表：</w:t>
      </w:r>
    </w:p>
    <w:p>
      <w:pPr>
        <w:widowControl/>
        <w:spacing w:line="360" w:lineRule="auto"/>
        <w:jc w:val="center"/>
        <w:rPr>
          <w:rFonts w:ascii="Arial" w:hAnsi="Arial" w:cs="Arial"/>
          <w:b/>
          <w:kern w:val="0"/>
          <w:sz w:val="24"/>
        </w:rPr>
      </w:pPr>
      <w:r>
        <w:rPr>
          <w:rFonts w:ascii="Arial" w:hAnsi="Arial" w:cs="Arial"/>
          <w:b/>
          <w:kern w:val="0"/>
          <w:sz w:val="24"/>
        </w:rPr>
        <w:t>符合性审查要求</w:t>
      </w:r>
    </w:p>
    <w:tbl>
      <w:tblPr>
        <w:tblStyle w:val="5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0"/>
        <w:gridCol w:w="1742"/>
        <w:gridCol w:w="4797"/>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Arial" w:hAnsi="Arial" w:cs="Arial"/>
                <w:b/>
                <w:kern w:val="0"/>
                <w:sz w:val="24"/>
              </w:rPr>
            </w:pPr>
            <w:r>
              <w:rPr>
                <w:rFonts w:ascii="Arial" w:hAnsi="Arial" w:cs="Arial"/>
                <w:b/>
                <w:kern w:val="0"/>
                <w:sz w:val="24"/>
              </w:rPr>
              <w:t>序号</w:t>
            </w:r>
          </w:p>
        </w:tc>
        <w:tc>
          <w:tcPr>
            <w:tcW w:w="921" w:type="pct"/>
            <w:shd w:val="clear" w:color="000000" w:fill="FFFFFF"/>
            <w:vAlign w:val="center"/>
          </w:tcPr>
          <w:p>
            <w:pPr>
              <w:widowControl/>
              <w:jc w:val="center"/>
              <w:rPr>
                <w:rFonts w:ascii="Arial" w:hAnsi="Arial" w:cs="Arial"/>
                <w:b/>
                <w:kern w:val="0"/>
                <w:sz w:val="24"/>
              </w:rPr>
            </w:pPr>
            <w:r>
              <w:rPr>
                <w:rFonts w:ascii="Arial" w:hAnsi="Arial" w:cs="Arial"/>
                <w:b/>
                <w:sz w:val="24"/>
              </w:rPr>
              <w:t>检查</w:t>
            </w:r>
            <w:r>
              <w:rPr>
                <w:rFonts w:ascii="Arial" w:hAnsi="Arial" w:cs="Arial"/>
                <w:b/>
                <w:kern w:val="0"/>
                <w:sz w:val="24"/>
              </w:rPr>
              <w:t>因素</w:t>
            </w:r>
          </w:p>
        </w:tc>
        <w:tc>
          <w:tcPr>
            <w:tcW w:w="2536" w:type="pct"/>
            <w:shd w:val="clear" w:color="000000" w:fill="FFFFFF"/>
            <w:vAlign w:val="center"/>
          </w:tcPr>
          <w:p>
            <w:pPr>
              <w:widowControl/>
              <w:jc w:val="center"/>
              <w:rPr>
                <w:rFonts w:ascii="Arial" w:hAnsi="Arial" w:cs="Arial"/>
                <w:b/>
                <w:kern w:val="0"/>
                <w:sz w:val="24"/>
              </w:rPr>
            </w:pPr>
            <w:r>
              <w:rPr>
                <w:rFonts w:ascii="Arial" w:hAnsi="Arial" w:cs="Arial"/>
                <w:b/>
                <w:sz w:val="24"/>
              </w:rPr>
              <w:t>检查</w:t>
            </w:r>
            <w:r>
              <w:rPr>
                <w:rFonts w:ascii="Arial" w:hAnsi="Arial" w:cs="Arial"/>
                <w:b/>
                <w:kern w:val="0"/>
                <w:sz w:val="24"/>
              </w:rPr>
              <w:t>内容</w:t>
            </w:r>
          </w:p>
        </w:tc>
        <w:tc>
          <w:tcPr>
            <w:tcW w:w="998" w:type="pct"/>
            <w:shd w:val="clear" w:color="000000" w:fill="FFFFFF"/>
            <w:vAlign w:val="center"/>
          </w:tcPr>
          <w:p>
            <w:pPr>
              <w:widowControl/>
              <w:jc w:val="center"/>
              <w:rPr>
                <w:rFonts w:ascii="Arial" w:hAnsi="Arial" w:cs="Arial"/>
                <w:b/>
                <w:kern w:val="0"/>
                <w:sz w:val="24"/>
              </w:rPr>
            </w:pPr>
            <w:r>
              <w:rPr>
                <w:rFonts w:ascii="Arial" w:hAnsi="Arial" w:cs="Arial"/>
                <w:b/>
                <w:kern w:val="0"/>
                <w:sz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Arial" w:hAnsi="Arial" w:cs="Arial"/>
                <w:kern w:val="0"/>
                <w:sz w:val="24"/>
              </w:rPr>
            </w:pPr>
            <w:r>
              <w:rPr>
                <w:rFonts w:ascii="Arial" w:hAnsi="Arial" w:cs="Arial"/>
                <w:kern w:val="0"/>
                <w:sz w:val="24"/>
              </w:rPr>
              <w:t>1</w:t>
            </w:r>
          </w:p>
        </w:tc>
        <w:tc>
          <w:tcPr>
            <w:tcW w:w="921" w:type="pct"/>
            <w:shd w:val="clear" w:color="000000" w:fill="FFFFFF"/>
            <w:vAlign w:val="center"/>
          </w:tcPr>
          <w:p>
            <w:pPr>
              <w:widowControl/>
              <w:jc w:val="center"/>
              <w:rPr>
                <w:rFonts w:ascii="Arial" w:hAnsi="Arial" w:cs="Arial"/>
                <w:kern w:val="0"/>
                <w:szCs w:val="21"/>
              </w:rPr>
            </w:pPr>
            <w:r>
              <w:rPr>
                <w:rFonts w:ascii="Arial" w:hAnsi="Arial" w:cs="Arial"/>
                <w:szCs w:val="21"/>
              </w:rPr>
              <w:t>响应文件的签署</w:t>
            </w:r>
          </w:p>
        </w:tc>
        <w:tc>
          <w:tcPr>
            <w:tcW w:w="2536" w:type="pct"/>
            <w:shd w:val="clear" w:color="000000" w:fill="FFFFFF"/>
            <w:vAlign w:val="center"/>
          </w:tcPr>
          <w:p>
            <w:pPr>
              <w:widowControl/>
              <w:jc w:val="left"/>
              <w:rPr>
                <w:rFonts w:ascii="Arial" w:hAnsi="Arial" w:cs="Arial"/>
                <w:kern w:val="0"/>
                <w:szCs w:val="21"/>
              </w:rPr>
            </w:pPr>
            <w:r>
              <w:rPr>
                <w:rFonts w:ascii="Arial" w:hAnsi="Arial" w:cs="Arial"/>
                <w:szCs w:val="21"/>
              </w:rPr>
              <w:t>投标函或响应文件按照竞争性磋商文件要求签署和盖章，如果是代理人签署须有合法有效的授权委托书</w:t>
            </w:r>
          </w:p>
        </w:tc>
        <w:tc>
          <w:tcPr>
            <w:tcW w:w="998" w:type="pct"/>
            <w:shd w:val="clear" w:color="000000" w:fill="FFFFFF"/>
            <w:vAlign w:val="center"/>
          </w:tcPr>
          <w:p>
            <w:pPr>
              <w:widowControl/>
              <w:jc w:val="center"/>
              <w:rPr>
                <w:rFonts w:ascii="Arial" w:hAnsi="Arial" w:cs="Arial"/>
                <w:szCs w:val="21"/>
              </w:rPr>
            </w:pPr>
            <w:r>
              <w:rPr>
                <w:rFonts w:ascii="Arial" w:hAnsi="Arial"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45" w:type="pct"/>
            <w:shd w:val="clear" w:color="000000" w:fill="FFFFFF"/>
            <w:vAlign w:val="center"/>
          </w:tcPr>
          <w:p>
            <w:pPr>
              <w:widowControl/>
              <w:jc w:val="center"/>
              <w:rPr>
                <w:rFonts w:ascii="Arial" w:hAnsi="Arial" w:cs="Arial"/>
                <w:kern w:val="0"/>
                <w:sz w:val="24"/>
              </w:rPr>
            </w:pPr>
            <w:r>
              <w:rPr>
                <w:rFonts w:hint="eastAsia" w:ascii="Arial" w:hAnsi="Arial" w:cs="Arial"/>
                <w:kern w:val="0"/>
                <w:sz w:val="24"/>
              </w:rPr>
              <w:t>2</w:t>
            </w:r>
          </w:p>
        </w:tc>
        <w:tc>
          <w:tcPr>
            <w:tcW w:w="921" w:type="pct"/>
            <w:shd w:val="clear" w:color="000000" w:fill="FFFFFF"/>
            <w:vAlign w:val="center"/>
          </w:tcPr>
          <w:p>
            <w:pPr>
              <w:widowControl/>
              <w:jc w:val="center"/>
              <w:rPr>
                <w:rFonts w:ascii="Arial" w:hAnsi="Arial" w:cs="Arial"/>
                <w:szCs w:val="21"/>
              </w:rPr>
            </w:pPr>
            <w:r>
              <w:rPr>
                <w:rFonts w:ascii="宋体" w:hAnsi="宋体" w:cs="Arial"/>
                <w:szCs w:val="21"/>
              </w:rPr>
              <w:t>授权委托书</w:t>
            </w:r>
          </w:p>
        </w:tc>
        <w:tc>
          <w:tcPr>
            <w:tcW w:w="2536" w:type="pct"/>
            <w:shd w:val="clear" w:color="000000" w:fill="FFFFFF"/>
            <w:vAlign w:val="center"/>
          </w:tcPr>
          <w:p>
            <w:pPr>
              <w:widowControl/>
              <w:jc w:val="left"/>
              <w:rPr>
                <w:rFonts w:ascii="宋体" w:hAnsi="宋体" w:cs="Arial"/>
                <w:szCs w:val="21"/>
              </w:rPr>
            </w:pPr>
            <w:r>
              <w:rPr>
                <w:rFonts w:hint="eastAsia" w:ascii="宋体" w:hAnsi="宋体" w:cs="Arial"/>
                <w:szCs w:val="21"/>
              </w:rPr>
              <w:t>法定代表人本人参与投标的需提供法定代表人身份证明及其身份证复印件；非法定代表人本人参与投标的，需提供法定代表人委托授权书及被委托人的身份证复印件</w:t>
            </w:r>
          </w:p>
          <w:p>
            <w:pPr>
              <w:widowControl/>
              <w:jc w:val="left"/>
              <w:rPr>
                <w:rFonts w:ascii="Arial" w:hAnsi="Arial" w:cs="Arial"/>
                <w:szCs w:val="21"/>
              </w:rPr>
            </w:pPr>
            <w:r>
              <w:rPr>
                <w:rFonts w:hint="eastAsia" w:ascii="宋体" w:hAnsi="宋体" w:cs="Arial"/>
                <w:b/>
                <w:szCs w:val="21"/>
              </w:rPr>
              <w:t>（按照磋商文件格式）</w:t>
            </w:r>
          </w:p>
        </w:tc>
        <w:tc>
          <w:tcPr>
            <w:tcW w:w="998" w:type="pct"/>
            <w:shd w:val="clear" w:color="000000" w:fill="FFFFFF"/>
            <w:vAlign w:val="center"/>
          </w:tcPr>
          <w:p>
            <w:pPr>
              <w:widowControl/>
              <w:jc w:val="center"/>
              <w:rPr>
                <w:rFonts w:ascii="Arial" w:hAnsi="Arial"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45" w:type="pct"/>
            <w:shd w:val="clear" w:color="000000" w:fill="FFFFFF"/>
            <w:vAlign w:val="center"/>
          </w:tcPr>
          <w:p>
            <w:pPr>
              <w:widowControl/>
              <w:jc w:val="center"/>
              <w:rPr>
                <w:rFonts w:ascii="Arial" w:hAnsi="Arial" w:cs="Arial"/>
                <w:kern w:val="0"/>
                <w:sz w:val="24"/>
              </w:rPr>
            </w:pPr>
            <w:r>
              <w:rPr>
                <w:rFonts w:hint="eastAsia" w:ascii="Arial" w:hAnsi="Arial" w:cs="Arial"/>
                <w:kern w:val="0"/>
                <w:sz w:val="24"/>
              </w:rPr>
              <w:t>3</w:t>
            </w:r>
          </w:p>
        </w:tc>
        <w:tc>
          <w:tcPr>
            <w:tcW w:w="921" w:type="pct"/>
            <w:shd w:val="clear" w:color="000000" w:fill="FFFFFF"/>
            <w:vAlign w:val="center"/>
          </w:tcPr>
          <w:p>
            <w:pPr>
              <w:widowControl/>
              <w:jc w:val="center"/>
              <w:rPr>
                <w:rFonts w:ascii="Arial" w:hAnsi="Arial" w:cs="Arial"/>
                <w:kern w:val="0"/>
                <w:szCs w:val="21"/>
              </w:rPr>
            </w:pPr>
            <w:r>
              <w:rPr>
                <w:rFonts w:ascii="Arial" w:hAnsi="Arial" w:cs="Arial"/>
                <w:szCs w:val="21"/>
              </w:rPr>
              <w:t>实质上响应</w:t>
            </w:r>
          </w:p>
        </w:tc>
        <w:tc>
          <w:tcPr>
            <w:tcW w:w="2536" w:type="pct"/>
            <w:shd w:val="clear" w:color="000000" w:fill="FFFFFF"/>
            <w:vAlign w:val="center"/>
          </w:tcPr>
          <w:p>
            <w:pPr>
              <w:widowControl/>
              <w:jc w:val="left"/>
              <w:rPr>
                <w:rFonts w:ascii="Arial" w:hAnsi="Arial" w:cs="Arial"/>
                <w:kern w:val="0"/>
                <w:szCs w:val="21"/>
              </w:rPr>
            </w:pPr>
            <w:r>
              <w:rPr>
                <w:rFonts w:ascii="Arial" w:hAnsi="Arial" w:cs="Arial"/>
                <w:szCs w:val="21"/>
              </w:rPr>
              <w:t>响应文件对竞争性磋商文件提出的所有实质性要求和条件作出响应</w:t>
            </w:r>
          </w:p>
        </w:tc>
        <w:tc>
          <w:tcPr>
            <w:tcW w:w="998" w:type="pct"/>
            <w:shd w:val="clear" w:color="000000" w:fill="FFFFFF"/>
            <w:vAlign w:val="center"/>
          </w:tcPr>
          <w:p>
            <w:pPr>
              <w:widowControl/>
              <w:jc w:val="center"/>
              <w:rPr>
                <w:rFonts w:ascii="Arial" w:hAnsi="Arial" w:cs="Arial"/>
                <w:szCs w:val="21"/>
              </w:rPr>
            </w:pPr>
            <w:r>
              <w:rPr>
                <w:rFonts w:ascii="Arial" w:hAnsi="Arial"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Arial" w:hAnsi="Arial" w:cs="Arial"/>
                <w:kern w:val="0"/>
                <w:sz w:val="24"/>
              </w:rPr>
            </w:pPr>
            <w:r>
              <w:rPr>
                <w:rFonts w:hint="eastAsia" w:ascii="Arial" w:hAnsi="Arial" w:cs="Arial"/>
                <w:kern w:val="0"/>
                <w:sz w:val="24"/>
              </w:rPr>
              <w:t>4</w:t>
            </w:r>
          </w:p>
        </w:tc>
        <w:tc>
          <w:tcPr>
            <w:tcW w:w="921" w:type="pct"/>
            <w:shd w:val="clear" w:color="000000" w:fill="FFFFFF"/>
            <w:vAlign w:val="center"/>
          </w:tcPr>
          <w:p>
            <w:pPr>
              <w:widowControl/>
              <w:jc w:val="center"/>
              <w:rPr>
                <w:rFonts w:ascii="Arial" w:hAnsi="Arial" w:cs="Arial"/>
                <w:kern w:val="0"/>
                <w:szCs w:val="21"/>
              </w:rPr>
            </w:pPr>
            <w:r>
              <w:rPr>
                <w:rFonts w:ascii="Arial" w:hAnsi="Arial" w:cs="Arial"/>
                <w:szCs w:val="21"/>
              </w:rPr>
              <w:t>响应文件的关键内容</w:t>
            </w:r>
          </w:p>
        </w:tc>
        <w:tc>
          <w:tcPr>
            <w:tcW w:w="2536" w:type="pct"/>
            <w:shd w:val="clear" w:color="000000" w:fill="FFFFFF"/>
            <w:vAlign w:val="center"/>
          </w:tcPr>
          <w:p>
            <w:pPr>
              <w:widowControl/>
              <w:jc w:val="left"/>
              <w:rPr>
                <w:rFonts w:ascii="Arial" w:hAnsi="Arial" w:cs="Arial"/>
                <w:kern w:val="0"/>
                <w:szCs w:val="21"/>
              </w:rPr>
            </w:pPr>
            <w:r>
              <w:rPr>
                <w:rFonts w:ascii="Arial" w:hAnsi="Arial" w:cs="Arial"/>
                <w:szCs w:val="21"/>
              </w:rPr>
              <w:t>响应文件的关键内容字迹清楚、便于辨认</w:t>
            </w:r>
          </w:p>
        </w:tc>
        <w:tc>
          <w:tcPr>
            <w:tcW w:w="998" w:type="pct"/>
            <w:shd w:val="clear" w:color="000000" w:fill="FFFFFF"/>
            <w:vAlign w:val="center"/>
          </w:tcPr>
          <w:p>
            <w:pPr>
              <w:widowControl/>
              <w:jc w:val="center"/>
              <w:rPr>
                <w:rFonts w:ascii="Arial" w:hAnsi="Arial" w:cs="Arial"/>
                <w:szCs w:val="21"/>
              </w:rPr>
            </w:pPr>
            <w:r>
              <w:rPr>
                <w:rFonts w:ascii="Arial" w:hAnsi="Arial"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Arial" w:hAnsi="Arial" w:cs="Arial"/>
                <w:kern w:val="0"/>
                <w:sz w:val="24"/>
              </w:rPr>
            </w:pPr>
            <w:r>
              <w:rPr>
                <w:rFonts w:hint="eastAsia" w:ascii="Arial" w:hAnsi="Arial" w:cs="Arial"/>
                <w:kern w:val="0"/>
                <w:sz w:val="24"/>
              </w:rPr>
              <w:t>5</w:t>
            </w:r>
          </w:p>
        </w:tc>
        <w:tc>
          <w:tcPr>
            <w:tcW w:w="921" w:type="pct"/>
            <w:shd w:val="clear" w:color="000000" w:fill="FFFFFF"/>
            <w:vAlign w:val="center"/>
          </w:tcPr>
          <w:p>
            <w:pPr>
              <w:widowControl/>
              <w:jc w:val="center"/>
              <w:rPr>
                <w:rFonts w:ascii="Arial" w:hAnsi="Arial" w:cs="Arial"/>
                <w:kern w:val="0"/>
                <w:szCs w:val="21"/>
              </w:rPr>
            </w:pPr>
            <w:r>
              <w:rPr>
                <w:rFonts w:ascii="Arial" w:hAnsi="Arial" w:cs="Arial"/>
                <w:szCs w:val="21"/>
              </w:rPr>
              <w:t>投标报价的有效性</w:t>
            </w:r>
          </w:p>
        </w:tc>
        <w:tc>
          <w:tcPr>
            <w:tcW w:w="2536" w:type="pct"/>
            <w:shd w:val="clear" w:color="000000" w:fill="FFFFFF"/>
            <w:vAlign w:val="center"/>
          </w:tcPr>
          <w:p>
            <w:pPr>
              <w:pStyle w:val="21"/>
              <w:spacing w:line="240" w:lineRule="auto"/>
              <w:ind w:firstLine="0"/>
              <w:jc w:val="left"/>
              <w:rPr>
                <w:rFonts w:ascii="Arial" w:hAnsi="Arial" w:cs="Arial"/>
                <w:sz w:val="21"/>
                <w:szCs w:val="21"/>
              </w:rPr>
            </w:pPr>
            <w:r>
              <w:rPr>
                <w:rFonts w:ascii="Arial" w:hAnsi="Arial" w:cs="Arial"/>
                <w:sz w:val="21"/>
                <w:szCs w:val="21"/>
              </w:rPr>
              <w:t>1、递交一份内容相同且只有一个有效投标报价</w:t>
            </w:r>
          </w:p>
          <w:p>
            <w:pPr>
              <w:widowControl/>
              <w:jc w:val="left"/>
              <w:rPr>
                <w:rFonts w:ascii="Arial" w:hAnsi="Arial" w:cs="Arial"/>
                <w:kern w:val="0"/>
                <w:szCs w:val="21"/>
              </w:rPr>
            </w:pPr>
            <w:r>
              <w:rPr>
                <w:rFonts w:ascii="Arial" w:hAnsi="Arial" w:cs="Arial"/>
                <w:szCs w:val="21"/>
              </w:rPr>
              <w:t>2、报价未明显低于其他投标报价，供应商能合理说明或者能提供相关证明材料的，或者未被评标委员会认定为不合理</w:t>
            </w:r>
          </w:p>
        </w:tc>
        <w:tc>
          <w:tcPr>
            <w:tcW w:w="998" w:type="pct"/>
            <w:shd w:val="clear" w:color="000000" w:fill="FFFFFF"/>
            <w:vAlign w:val="center"/>
          </w:tcPr>
          <w:p>
            <w:pPr>
              <w:widowControl/>
              <w:jc w:val="center"/>
              <w:rPr>
                <w:rFonts w:ascii="Arial" w:hAnsi="Arial" w:cs="Arial"/>
                <w:szCs w:val="21"/>
              </w:rPr>
            </w:pPr>
            <w:r>
              <w:rPr>
                <w:rFonts w:ascii="Arial" w:hAnsi="Arial"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Arial" w:hAnsi="Arial" w:cs="Arial"/>
                <w:kern w:val="0"/>
                <w:sz w:val="24"/>
              </w:rPr>
            </w:pPr>
            <w:r>
              <w:rPr>
                <w:rFonts w:hint="eastAsia" w:ascii="Arial" w:hAnsi="Arial" w:cs="Arial"/>
                <w:kern w:val="0"/>
                <w:sz w:val="24"/>
              </w:rPr>
              <w:t>6</w:t>
            </w:r>
          </w:p>
        </w:tc>
        <w:tc>
          <w:tcPr>
            <w:tcW w:w="921" w:type="pct"/>
            <w:shd w:val="clear" w:color="000000" w:fill="FFFFFF"/>
            <w:vAlign w:val="center"/>
          </w:tcPr>
          <w:p>
            <w:pPr>
              <w:widowControl/>
              <w:jc w:val="center"/>
              <w:rPr>
                <w:rFonts w:ascii="Arial" w:hAnsi="Arial" w:cs="Arial"/>
                <w:kern w:val="0"/>
                <w:szCs w:val="21"/>
              </w:rPr>
            </w:pPr>
            <w:r>
              <w:rPr>
                <w:rFonts w:ascii="Arial" w:hAnsi="Arial" w:cs="Arial"/>
                <w:szCs w:val="21"/>
              </w:rPr>
              <w:t>是否以弄虚作假等方式投标</w:t>
            </w:r>
          </w:p>
        </w:tc>
        <w:tc>
          <w:tcPr>
            <w:tcW w:w="2536" w:type="pct"/>
            <w:shd w:val="clear" w:color="000000" w:fill="FFFFFF"/>
            <w:vAlign w:val="center"/>
          </w:tcPr>
          <w:p>
            <w:pPr>
              <w:widowControl/>
              <w:jc w:val="left"/>
              <w:rPr>
                <w:rFonts w:ascii="Arial" w:hAnsi="Arial" w:cs="Arial"/>
                <w:kern w:val="0"/>
                <w:szCs w:val="21"/>
              </w:rPr>
            </w:pPr>
            <w:r>
              <w:rPr>
                <w:rFonts w:ascii="Arial" w:hAnsi="Arial" w:cs="Arial"/>
                <w:szCs w:val="21"/>
              </w:rPr>
              <w:t>供应商没有“以他人的名义投标、串通投标、以行贿手段谋取中标或者以其他弄虚作假方式投标的</w:t>
            </w:r>
          </w:p>
        </w:tc>
        <w:tc>
          <w:tcPr>
            <w:tcW w:w="998" w:type="pct"/>
            <w:shd w:val="clear" w:color="000000" w:fill="FFFFFF"/>
            <w:vAlign w:val="center"/>
          </w:tcPr>
          <w:p>
            <w:pPr>
              <w:widowControl/>
              <w:jc w:val="center"/>
              <w:rPr>
                <w:rFonts w:ascii="Arial" w:hAnsi="Arial" w:cs="Arial"/>
                <w:szCs w:val="21"/>
              </w:rPr>
            </w:pPr>
            <w:r>
              <w:rPr>
                <w:rFonts w:ascii="Arial" w:hAnsi="Arial"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Arial" w:hAnsi="Arial" w:cs="Arial"/>
                <w:kern w:val="0"/>
                <w:sz w:val="24"/>
              </w:rPr>
            </w:pPr>
            <w:r>
              <w:rPr>
                <w:rFonts w:hint="eastAsia" w:ascii="Arial" w:hAnsi="Arial" w:cs="Arial"/>
                <w:kern w:val="0"/>
                <w:sz w:val="24"/>
              </w:rPr>
              <w:t>7</w:t>
            </w:r>
          </w:p>
        </w:tc>
        <w:tc>
          <w:tcPr>
            <w:tcW w:w="921" w:type="pct"/>
            <w:shd w:val="clear" w:color="000000" w:fill="FFFFFF"/>
            <w:vAlign w:val="center"/>
          </w:tcPr>
          <w:p>
            <w:pPr>
              <w:widowControl/>
              <w:jc w:val="center"/>
              <w:rPr>
                <w:rFonts w:ascii="Arial" w:hAnsi="Arial" w:cs="Arial"/>
                <w:kern w:val="0"/>
                <w:szCs w:val="21"/>
              </w:rPr>
            </w:pPr>
            <w:r>
              <w:rPr>
                <w:rFonts w:ascii="Arial" w:hAnsi="Arial" w:cs="Arial"/>
                <w:szCs w:val="21"/>
              </w:rPr>
              <w:t>是否有虚假、失实材料</w:t>
            </w:r>
          </w:p>
        </w:tc>
        <w:tc>
          <w:tcPr>
            <w:tcW w:w="2536" w:type="pct"/>
            <w:shd w:val="clear" w:color="000000" w:fill="FFFFFF"/>
            <w:vAlign w:val="center"/>
          </w:tcPr>
          <w:p>
            <w:pPr>
              <w:widowControl/>
              <w:jc w:val="left"/>
              <w:rPr>
                <w:rFonts w:ascii="Arial" w:hAnsi="Arial" w:cs="Arial"/>
                <w:kern w:val="0"/>
                <w:szCs w:val="21"/>
              </w:rPr>
            </w:pPr>
            <w:r>
              <w:rPr>
                <w:rFonts w:ascii="Arial" w:hAnsi="Arial" w:cs="Arial"/>
                <w:szCs w:val="21"/>
              </w:rPr>
              <w:t>响应文件中没有虚假失实材料</w:t>
            </w:r>
          </w:p>
        </w:tc>
        <w:tc>
          <w:tcPr>
            <w:tcW w:w="998" w:type="pct"/>
            <w:shd w:val="clear" w:color="000000" w:fill="FFFFFF"/>
            <w:vAlign w:val="center"/>
          </w:tcPr>
          <w:p>
            <w:pPr>
              <w:widowControl/>
              <w:jc w:val="center"/>
              <w:rPr>
                <w:rFonts w:ascii="Arial" w:hAnsi="Arial" w:cs="Arial"/>
                <w:szCs w:val="21"/>
              </w:rPr>
            </w:pPr>
            <w:r>
              <w:rPr>
                <w:rFonts w:ascii="Arial" w:hAnsi="Arial"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Arial" w:hAnsi="Arial" w:cs="Arial"/>
                <w:kern w:val="0"/>
                <w:sz w:val="24"/>
              </w:rPr>
            </w:pPr>
            <w:r>
              <w:rPr>
                <w:rFonts w:hint="eastAsia" w:ascii="Arial" w:hAnsi="Arial" w:cs="Arial"/>
                <w:kern w:val="0"/>
                <w:sz w:val="24"/>
              </w:rPr>
              <w:t>8</w:t>
            </w:r>
          </w:p>
        </w:tc>
        <w:tc>
          <w:tcPr>
            <w:tcW w:w="921" w:type="pct"/>
            <w:shd w:val="clear" w:color="000000" w:fill="FFFFFF"/>
            <w:vAlign w:val="center"/>
          </w:tcPr>
          <w:p>
            <w:pPr>
              <w:widowControl/>
              <w:jc w:val="center"/>
              <w:rPr>
                <w:rFonts w:ascii="Arial" w:hAnsi="Arial" w:cs="Arial"/>
                <w:kern w:val="0"/>
                <w:szCs w:val="21"/>
              </w:rPr>
            </w:pPr>
            <w:r>
              <w:rPr>
                <w:rFonts w:ascii="Arial" w:hAnsi="Arial" w:cs="Arial"/>
                <w:szCs w:val="21"/>
              </w:rPr>
              <w:t>附加条件</w:t>
            </w:r>
          </w:p>
        </w:tc>
        <w:tc>
          <w:tcPr>
            <w:tcW w:w="2536" w:type="pct"/>
            <w:shd w:val="clear" w:color="000000" w:fill="FFFFFF"/>
            <w:vAlign w:val="center"/>
          </w:tcPr>
          <w:p>
            <w:pPr>
              <w:widowControl/>
              <w:jc w:val="left"/>
              <w:rPr>
                <w:rFonts w:ascii="Arial" w:hAnsi="Arial" w:cs="Arial"/>
                <w:kern w:val="0"/>
                <w:szCs w:val="21"/>
              </w:rPr>
            </w:pPr>
            <w:r>
              <w:rPr>
                <w:rFonts w:ascii="Arial" w:hAnsi="Arial" w:cs="Arial"/>
                <w:szCs w:val="21"/>
              </w:rPr>
              <w:t>响应文件无</w:t>
            </w:r>
            <w:r>
              <w:rPr>
                <w:rFonts w:hint="eastAsia" w:ascii="Arial" w:hAnsi="Arial" w:cs="Arial"/>
                <w:szCs w:val="21"/>
              </w:rPr>
              <w:t>采购人</w:t>
            </w:r>
            <w:r>
              <w:rPr>
                <w:rFonts w:ascii="Arial" w:hAnsi="Arial" w:cs="Arial"/>
                <w:szCs w:val="21"/>
              </w:rPr>
              <w:t>不能接受的附加条件的</w:t>
            </w:r>
          </w:p>
        </w:tc>
        <w:tc>
          <w:tcPr>
            <w:tcW w:w="998" w:type="pct"/>
            <w:shd w:val="clear" w:color="000000" w:fill="FFFFFF"/>
            <w:vAlign w:val="center"/>
          </w:tcPr>
          <w:p>
            <w:pPr>
              <w:widowControl/>
              <w:jc w:val="center"/>
              <w:rPr>
                <w:rFonts w:ascii="Arial" w:hAnsi="Arial" w:cs="Arial"/>
                <w:szCs w:val="21"/>
              </w:rPr>
            </w:pPr>
            <w:r>
              <w:rPr>
                <w:rFonts w:ascii="Arial" w:hAnsi="Arial"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Arial" w:hAnsi="Arial" w:cs="Arial"/>
                <w:kern w:val="0"/>
                <w:sz w:val="24"/>
              </w:rPr>
            </w:pPr>
            <w:r>
              <w:rPr>
                <w:rFonts w:hint="eastAsia" w:ascii="Arial" w:hAnsi="Arial" w:cs="Arial"/>
                <w:kern w:val="0"/>
                <w:sz w:val="24"/>
              </w:rPr>
              <w:t>9</w:t>
            </w:r>
          </w:p>
        </w:tc>
        <w:tc>
          <w:tcPr>
            <w:tcW w:w="921" w:type="pct"/>
            <w:shd w:val="clear" w:color="000000" w:fill="FFFFFF"/>
            <w:vAlign w:val="center"/>
          </w:tcPr>
          <w:p>
            <w:pPr>
              <w:widowControl/>
              <w:jc w:val="center"/>
              <w:rPr>
                <w:rFonts w:ascii="Arial" w:hAnsi="Arial" w:cs="Arial"/>
                <w:kern w:val="0"/>
                <w:szCs w:val="21"/>
              </w:rPr>
            </w:pPr>
            <w:r>
              <w:rPr>
                <w:rFonts w:ascii="Arial" w:hAnsi="Arial" w:cs="Arial"/>
                <w:szCs w:val="21"/>
              </w:rPr>
              <w:t>其他</w:t>
            </w:r>
          </w:p>
        </w:tc>
        <w:tc>
          <w:tcPr>
            <w:tcW w:w="2536" w:type="pct"/>
            <w:shd w:val="clear" w:color="000000" w:fill="FFFFFF"/>
            <w:vAlign w:val="center"/>
          </w:tcPr>
          <w:p>
            <w:pPr>
              <w:widowControl/>
              <w:jc w:val="left"/>
              <w:rPr>
                <w:rFonts w:ascii="Arial" w:hAnsi="Arial" w:cs="Arial"/>
                <w:kern w:val="0"/>
                <w:szCs w:val="21"/>
              </w:rPr>
            </w:pPr>
            <w:r>
              <w:rPr>
                <w:rFonts w:ascii="Arial" w:hAnsi="Arial" w:cs="Arial"/>
                <w:szCs w:val="21"/>
              </w:rPr>
              <w:t>符合法律、法规和竞争性磋商文件的其他实质性要求和条件</w:t>
            </w:r>
          </w:p>
        </w:tc>
        <w:tc>
          <w:tcPr>
            <w:tcW w:w="998" w:type="pct"/>
            <w:shd w:val="clear" w:color="000000" w:fill="FFFFFF"/>
            <w:vAlign w:val="center"/>
          </w:tcPr>
          <w:p>
            <w:pPr>
              <w:widowControl/>
              <w:jc w:val="center"/>
              <w:rPr>
                <w:rFonts w:ascii="Arial" w:hAnsi="Arial" w:cs="Arial"/>
                <w:szCs w:val="21"/>
              </w:rPr>
            </w:pPr>
            <w:r>
              <w:rPr>
                <w:rFonts w:ascii="Arial" w:hAnsi="Arial" w:cs="Arial"/>
                <w:szCs w:val="21"/>
              </w:rPr>
              <w:t>不允许</w:t>
            </w:r>
          </w:p>
        </w:tc>
      </w:tr>
    </w:tbl>
    <w:p>
      <w:pPr>
        <w:tabs>
          <w:tab w:val="left" w:pos="900"/>
          <w:tab w:val="left" w:pos="1080"/>
          <w:tab w:val="left" w:pos="1589"/>
        </w:tabs>
        <w:snapToGrid w:val="0"/>
        <w:spacing w:line="360" w:lineRule="auto"/>
        <w:rPr>
          <w:rFonts w:ascii="Arial" w:hAnsi="Arial" w:cs="Arial"/>
          <w:sz w:val="24"/>
        </w:rPr>
      </w:pPr>
    </w:p>
    <w:p>
      <w:pPr>
        <w:tabs>
          <w:tab w:val="left" w:pos="900"/>
          <w:tab w:val="left" w:pos="1080"/>
          <w:tab w:val="left" w:pos="1589"/>
        </w:tabs>
        <w:snapToGrid w:val="0"/>
        <w:spacing w:line="360" w:lineRule="auto"/>
        <w:rPr>
          <w:rFonts w:ascii="Arial" w:hAnsi="Arial" w:cs="Arial"/>
          <w:sz w:val="24"/>
        </w:rPr>
      </w:pPr>
    </w:p>
    <w:p>
      <w:pPr>
        <w:numPr>
          <w:ilvl w:val="0"/>
          <w:numId w:val="15"/>
        </w:numPr>
        <w:tabs>
          <w:tab w:val="left" w:pos="360"/>
        </w:tabs>
        <w:snapToGrid w:val="0"/>
        <w:spacing w:line="360" w:lineRule="auto"/>
        <w:outlineLvl w:val="1"/>
        <w:rPr>
          <w:rFonts w:ascii="Arial" w:hAnsi="Arial" w:cs="Arial"/>
          <w:sz w:val="24"/>
        </w:rPr>
      </w:pPr>
      <w:r>
        <w:rPr>
          <w:rFonts w:ascii="Arial" w:hAnsi="Arial" w:cs="Arial"/>
          <w:sz w:val="24"/>
        </w:rPr>
        <w:t>磋商、响应文件有关事项的澄清、说明或者更正和最后报价</w:t>
      </w:r>
    </w:p>
    <w:p>
      <w:pPr>
        <w:numPr>
          <w:ilvl w:val="1"/>
          <w:numId w:val="15"/>
        </w:numPr>
        <w:tabs>
          <w:tab w:val="left" w:pos="1080"/>
        </w:tabs>
        <w:snapToGrid w:val="0"/>
        <w:spacing w:line="360" w:lineRule="auto"/>
        <w:ind w:left="1077" w:hanging="720"/>
        <w:rPr>
          <w:rFonts w:ascii="Arial" w:hAnsi="Arial" w:cs="Arial"/>
          <w:sz w:val="24"/>
        </w:rPr>
      </w:pPr>
      <w:r>
        <w:rPr>
          <w:rFonts w:ascii="Arial" w:hAnsi="Arial" w:cs="Arial"/>
          <w:sz w:val="24"/>
        </w:rPr>
        <w:t>磋商小组所有成员应当集中与单一供应商分别进行磋商，并给予所有参加磋商的供应商平等的磋商机会。</w:t>
      </w:r>
    </w:p>
    <w:p>
      <w:pPr>
        <w:numPr>
          <w:ilvl w:val="1"/>
          <w:numId w:val="15"/>
        </w:numPr>
        <w:tabs>
          <w:tab w:val="left" w:pos="1080"/>
          <w:tab w:val="left" w:pos="1872"/>
        </w:tabs>
        <w:snapToGrid w:val="0"/>
        <w:spacing w:line="360" w:lineRule="auto"/>
        <w:ind w:left="1077" w:hanging="720"/>
        <w:rPr>
          <w:rFonts w:ascii="Arial" w:hAnsi="Arial" w:cs="Arial"/>
          <w:sz w:val="24"/>
        </w:rPr>
      </w:pPr>
      <w:r>
        <w:rPr>
          <w:rFonts w:ascii="Arial" w:hAnsi="Arial" w:cs="Arial"/>
          <w:kern w:val="0"/>
          <w:sz w:val="24"/>
        </w:rPr>
        <w:t>在磋商过程中，磋商小组可以根据磋商文件和磋商情况实质性变动采购需求中的技术、服务要求以及合同草案条款，但不得变动磋商文件中的其他内容。实质性变动的内容，须经</w:t>
      </w:r>
      <w:r>
        <w:rPr>
          <w:rFonts w:hint="eastAsia" w:ascii="Arial" w:hAnsi="Arial" w:cs="Arial"/>
          <w:kern w:val="0"/>
          <w:sz w:val="24"/>
        </w:rPr>
        <w:t>采购人</w:t>
      </w:r>
      <w:r>
        <w:rPr>
          <w:rFonts w:ascii="Arial" w:hAnsi="Arial" w:cs="Arial"/>
          <w:kern w:val="0"/>
          <w:sz w:val="24"/>
        </w:rPr>
        <w:t>代表确认。</w:t>
      </w:r>
    </w:p>
    <w:p>
      <w:pPr>
        <w:numPr>
          <w:ilvl w:val="1"/>
          <w:numId w:val="15"/>
        </w:numPr>
        <w:tabs>
          <w:tab w:val="left" w:pos="1080"/>
          <w:tab w:val="left" w:pos="1872"/>
        </w:tabs>
        <w:snapToGrid w:val="0"/>
        <w:spacing w:line="360" w:lineRule="auto"/>
        <w:ind w:left="1077" w:hanging="720"/>
        <w:rPr>
          <w:rFonts w:ascii="Arial" w:hAnsi="Arial" w:cs="Arial"/>
          <w:kern w:val="0"/>
          <w:sz w:val="24"/>
        </w:rPr>
      </w:pPr>
      <w:r>
        <w:rPr>
          <w:rFonts w:ascii="Arial" w:hAnsi="Arial" w:cs="Arial"/>
          <w:kern w:val="0"/>
          <w:sz w:val="24"/>
        </w:rPr>
        <w:t>对磋商文件作出的实质性变动是磋商文件的有效组成部分，磋商小组应当及时以书面形式同时通知所有参加磋商的供应商。</w:t>
      </w:r>
    </w:p>
    <w:p>
      <w:pPr>
        <w:numPr>
          <w:ilvl w:val="1"/>
          <w:numId w:val="15"/>
        </w:numPr>
        <w:tabs>
          <w:tab w:val="left" w:pos="1080"/>
          <w:tab w:val="left" w:pos="1872"/>
        </w:tabs>
        <w:snapToGrid w:val="0"/>
        <w:spacing w:line="360" w:lineRule="auto"/>
        <w:ind w:left="1077" w:hanging="720"/>
        <w:rPr>
          <w:rFonts w:ascii="Arial" w:hAnsi="Arial" w:cs="Arial"/>
          <w:kern w:val="0"/>
          <w:sz w:val="24"/>
        </w:rPr>
      </w:pPr>
      <w:r>
        <w:rPr>
          <w:rFonts w:ascii="Arial" w:hAnsi="Arial" w:cs="Arial"/>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15"/>
        </w:numPr>
        <w:tabs>
          <w:tab w:val="left" w:pos="1080"/>
          <w:tab w:val="left" w:pos="1872"/>
        </w:tabs>
        <w:snapToGrid w:val="0"/>
        <w:spacing w:line="360" w:lineRule="auto"/>
        <w:ind w:left="1077" w:hanging="720"/>
        <w:rPr>
          <w:rFonts w:ascii="Arial" w:hAnsi="Arial" w:cs="Arial"/>
          <w:sz w:val="24"/>
        </w:rPr>
      </w:pPr>
      <w:r>
        <w:rPr>
          <w:rFonts w:ascii="Arial" w:hAnsi="Arial" w:cs="Arial"/>
          <w:sz w:val="24"/>
        </w:rPr>
        <w:t>响应文件的澄清、说明或者更正：</w:t>
      </w:r>
    </w:p>
    <w:p>
      <w:pPr>
        <w:numPr>
          <w:ilvl w:val="2"/>
          <w:numId w:val="15"/>
        </w:numPr>
        <w:snapToGrid w:val="0"/>
        <w:spacing w:line="360" w:lineRule="auto"/>
        <w:rPr>
          <w:rFonts w:ascii="Arial" w:hAnsi="Arial" w:cs="Arial"/>
          <w:sz w:val="24"/>
        </w:rPr>
      </w:pPr>
      <w:r>
        <w:rPr>
          <w:rFonts w:ascii="Arial" w:hAnsi="Arial" w:cs="Arial"/>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5"/>
        </w:numPr>
        <w:snapToGrid w:val="0"/>
        <w:spacing w:line="360" w:lineRule="auto"/>
        <w:rPr>
          <w:rFonts w:ascii="Arial" w:hAnsi="Arial" w:cs="Arial"/>
          <w:sz w:val="24"/>
        </w:rPr>
      </w:pPr>
      <w:r>
        <w:rPr>
          <w:rFonts w:ascii="Arial" w:hAnsi="Arial" w:cs="Arial"/>
          <w:sz w:val="24"/>
        </w:rPr>
        <w:t>磋商小组对响应文件进行审查，如发现供应商提交的响应文件存在不满足《符合性审查要求》的内容，如属于表中“不允许”澄清、说明或者更正的内容，则供应商响应文件按</w:t>
      </w:r>
      <w:r>
        <w:rPr>
          <w:rFonts w:ascii="Arial" w:hAnsi="Arial" w:cs="Arial"/>
          <w:b/>
          <w:sz w:val="24"/>
        </w:rPr>
        <w:t>无效处理</w:t>
      </w:r>
      <w:r>
        <w:rPr>
          <w:rFonts w:ascii="Arial" w:hAnsi="Arial" w:cs="Arial"/>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Arial" w:hAnsi="Arial" w:cs="Arial"/>
          <w:b/>
          <w:sz w:val="24"/>
        </w:rPr>
        <w:t>无效处理</w:t>
      </w:r>
      <w:r>
        <w:rPr>
          <w:rFonts w:ascii="Arial" w:hAnsi="Arial" w:cs="Arial"/>
          <w:sz w:val="24"/>
        </w:rPr>
        <w:t>。</w:t>
      </w:r>
    </w:p>
    <w:p>
      <w:pPr>
        <w:numPr>
          <w:ilvl w:val="2"/>
          <w:numId w:val="15"/>
        </w:numPr>
        <w:snapToGrid w:val="0"/>
        <w:spacing w:line="360" w:lineRule="auto"/>
        <w:rPr>
          <w:rFonts w:ascii="Arial" w:hAnsi="Arial" w:cs="Arial"/>
          <w:sz w:val="24"/>
        </w:rPr>
      </w:pPr>
      <w:r>
        <w:rPr>
          <w:rFonts w:ascii="Arial" w:hAnsi="Arial" w:cs="Arial"/>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15"/>
        </w:numPr>
        <w:tabs>
          <w:tab w:val="left" w:pos="1080"/>
          <w:tab w:val="left" w:pos="1872"/>
        </w:tabs>
        <w:snapToGrid w:val="0"/>
        <w:spacing w:line="360" w:lineRule="auto"/>
        <w:ind w:left="1077" w:hanging="720"/>
        <w:rPr>
          <w:rFonts w:ascii="Arial" w:hAnsi="Arial" w:cs="Arial"/>
          <w:sz w:val="24"/>
        </w:rPr>
      </w:pPr>
      <w:r>
        <w:rPr>
          <w:rFonts w:ascii="Arial" w:hAnsi="Arial" w:cs="Arial"/>
          <w:sz w:val="24"/>
        </w:rPr>
        <w:t>磋商结束后，磋商小组将要求所有实质性响应的供应商在规定时间内提交最后报价。最后报价时间为磋商小组指定的时间，具体时间根据磋商进度另行通知。</w:t>
      </w:r>
    </w:p>
    <w:p>
      <w:pPr>
        <w:numPr>
          <w:ilvl w:val="1"/>
          <w:numId w:val="15"/>
        </w:numPr>
        <w:tabs>
          <w:tab w:val="left" w:pos="1080"/>
          <w:tab w:val="left" w:pos="1872"/>
        </w:tabs>
        <w:snapToGrid w:val="0"/>
        <w:spacing w:line="360" w:lineRule="auto"/>
        <w:ind w:left="1077" w:hanging="720"/>
        <w:rPr>
          <w:rFonts w:ascii="Arial" w:hAnsi="Arial" w:cs="Arial"/>
          <w:sz w:val="24"/>
        </w:rPr>
      </w:pPr>
      <w:r>
        <w:rPr>
          <w:rFonts w:ascii="Arial" w:hAnsi="Arial" w:cs="Arial"/>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ascii="Arial" w:hAnsi="Arial" w:cs="Arial"/>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5"/>
        </w:numPr>
        <w:tabs>
          <w:tab w:val="left" w:pos="1080"/>
          <w:tab w:val="left" w:pos="1872"/>
        </w:tabs>
        <w:snapToGrid w:val="0"/>
        <w:spacing w:line="360" w:lineRule="auto"/>
        <w:ind w:left="1077" w:hanging="720"/>
        <w:rPr>
          <w:rFonts w:ascii="Arial" w:hAnsi="Arial" w:cs="Arial"/>
          <w:sz w:val="24"/>
        </w:rPr>
      </w:pPr>
      <w:r>
        <w:rPr>
          <w:rFonts w:ascii="Arial" w:hAnsi="Arial" w:cs="Arial"/>
          <w:sz w:val="24"/>
        </w:rPr>
        <w:t>最后报价是供应商响应文件的有效组成部分。</w:t>
      </w:r>
    </w:p>
    <w:p>
      <w:pPr>
        <w:numPr>
          <w:ilvl w:val="1"/>
          <w:numId w:val="15"/>
        </w:numPr>
        <w:tabs>
          <w:tab w:val="left" w:pos="1080"/>
          <w:tab w:val="left" w:pos="1872"/>
        </w:tabs>
        <w:snapToGrid w:val="0"/>
        <w:spacing w:line="360" w:lineRule="auto"/>
        <w:ind w:left="1077" w:hanging="720"/>
        <w:rPr>
          <w:rFonts w:ascii="Arial" w:hAnsi="Arial" w:cs="Arial"/>
          <w:sz w:val="24"/>
        </w:rPr>
      </w:pPr>
      <w:r>
        <w:rPr>
          <w:rFonts w:ascii="Arial" w:hAnsi="Arial" w:cs="Arial"/>
          <w:sz w:val="24"/>
        </w:rPr>
        <w:t>已提交响应文件的供应商，在提交最后报价之前，可以根据磋商情况退出磋商。</w:t>
      </w:r>
    </w:p>
    <w:p>
      <w:pPr>
        <w:numPr>
          <w:ilvl w:val="0"/>
          <w:numId w:val="15"/>
        </w:numPr>
        <w:tabs>
          <w:tab w:val="left" w:pos="360"/>
        </w:tabs>
        <w:snapToGrid w:val="0"/>
        <w:spacing w:line="360" w:lineRule="auto"/>
        <w:outlineLvl w:val="1"/>
        <w:rPr>
          <w:rFonts w:ascii="Arial" w:hAnsi="Arial" w:cs="Arial"/>
          <w:sz w:val="24"/>
        </w:rPr>
      </w:pPr>
      <w:r>
        <w:rPr>
          <w:rFonts w:ascii="Arial" w:hAnsi="Arial" w:cs="Arial"/>
          <w:sz w:val="24"/>
        </w:rPr>
        <w:t>最后报价的算术修正及政策调整</w:t>
      </w:r>
    </w:p>
    <w:p>
      <w:pPr>
        <w:numPr>
          <w:ilvl w:val="1"/>
          <w:numId w:val="15"/>
        </w:numPr>
        <w:tabs>
          <w:tab w:val="left" w:pos="1080"/>
        </w:tabs>
        <w:snapToGrid w:val="0"/>
        <w:spacing w:line="360" w:lineRule="auto"/>
        <w:ind w:left="1077" w:hanging="720"/>
        <w:rPr>
          <w:rFonts w:ascii="Arial" w:hAnsi="Arial" w:cs="Arial"/>
          <w:sz w:val="24"/>
        </w:rPr>
      </w:pPr>
      <w:r>
        <w:rPr>
          <w:rFonts w:ascii="Arial" w:hAnsi="Arial" w:cs="Arial"/>
          <w:sz w:val="24"/>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Arial" w:hAnsi="Arial" w:cs="Arial"/>
          <w:b/>
          <w:sz w:val="24"/>
        </w:rPr>
        <w:t>响应无效</w:t>
      </w:r>
      <w:r>
        <w:rPr>
          <w:rFonts w:ascii="Arial" w:hAnsi="Arial" w:cs="Arial"/>
          <w:sz w:val="24"/>
        </w:rPr>
        <w:t>。</w:t>
      </w:r>
    </w:p>
    <w:p>
      <w:pPr>
        <w:numPr>
          <w:ilvl w:val="1"/>
          <w:numId w:val="15"/>
        </w:numPr>
        <w:tabs>
          <w:tab w:val="left" w:pos="1080"/>
          <w:tab w:val="left" w:pos="1872"/>
        </w:tabs>
        <w:snapToGrid w:val="0"/>
        <w:spacing w:line="360" w:lineRule="auto"/>
        <w:ind w:left="1077" w:hanging="720"/>
        <w:rPr>
          <w:rFonts w:ascii="Arial" w:hAnsi="Arial" w:cs="Arial"/>
          <w:sz w:val="24"/>
        </w:rPr>
      </w:pPr>
      <w:r>
        <w:rPr>
          <w:rFonts w:ascii="Arial" w:hAnsi="Arial" w:cs="Arial"/>
          <w:sz w:val="24"/>
        </w:rPr>
        <w:t>最后报价出现前后不一致的，按照下列规定修正：</w:t>
      </w:r>
    </w:p>
    <w:p>
      <w:pPr>
        <w:tabs>
          <w:tab w:val="left" w:pos="1080"/>
          <w:tab w:val="left" w:pos="1589"/>
          <w:tab w:val="left" w:pos="1872"/>
        </w:tabs>
        <w:snapToGrid w:val="0"/>
        <w:spacing w:line="360" w:lineRule="auto"/>
        <w:ind w:left="1077"/>
        <w:rPr>
          <w:rFonts w:ascii="Arial" w:hAnsi="Arial" w:cs="Arial"/>
          <w:sz w:val="24"/>
        </w:rPr>
      </w:pPr>
    </w:p>
    <w:p>
      <w:pPr>
        <w:numPr>
          <w:ilvl w:val="2"/>
          <w:numId w:val="15"/>
        </w:numPr>
        <w:tabs>
          <w:tab w:val="left" w:pos="1080"/>
          <w:tab w:val="left" w:pos="1589"/>
          <w:tab w:val="left" w:pos="2035"/>
          <w:tab w:val="left" w:pos="2114"/>
        </w:tabs>
        <w:snapToGrid w:val="0"/>
        <w:spacing w:line="360" w:lineRule="auto"/>
        <w:ind w:left="2035"/>
        <w:rPr>
          <w:rFonts w:ascii="Arial" w:hAnsi="Arial" w:cs="Arial"/>
          <w:sz w:val="24"/>
        </w:rPr>
      </w:pPr>
      <w:r>
        <w:rPr>
          <w:rFonts w:ascii="Arial" w:hAnsi="Arial" w:cs="Arial"/>
          <w:sz w:val="24"/>
        </w:rPr>
        <w:t>竞争性磋商文件对于报价修正是否另有规定：</w:t>
      </w:r>
    </w:p>
    <w:p>
      <w:pPr>
        <w:tabs>
          <w:tab w:val="left" w:pos="1080"/>
          <w:tab w:val="left" w:pos="1589"/>
          <w:tab w:val="left" w:pos="2035"/>
          <w:tab w:val="left" w:pos="2114"/>
        </w:tabs>
        <w:snapToGrid w:val="0"/>
        <w:spacing w:line="360" w:lineRule="auto"/>
        <w:ind w:left="2035"/>
        <w:rPr>
          <w:rFonts w:ascii="Arial" w:hAnsi="Arial" w:cs="Arial"/>
          <w:sz w:val="24"/>
          <w:u w:val="single"/>
        </w:rPr>
      </w:pPr>
      <w:r>
        <w:rPr>
          <w:rFonts w:ascii="Arial" w:hAnsi="Arial" w:cs="Arial"/>
        </w:rPr>
        <w:t>□</w:t>
      </w:r>
      <w:r>
        <w:rPr>
          <w:rFonts w:ascii="Arial" w:hAnsi="Arial" w:cs="Arial"/>
          <w:sz w:val="24"/>
        </w:rPr>
        <w:t>有，具体规定为：</w:t>
      </w:r>
      <w:r>
        <w:rPr>
          <w:rFonts w:ascii="Arial" w:hAnsi="Arial" w:cs="Arial"/>
          <w:sz w:val="24"/>
          <w:u w:val="single"/>
        </w:rPr>
        <w:t xml:space="preserve">          </w:t>
      </w:r>
    </w:p>
    <w:p>
      <w:pPr>
        <w:tabs>
          <w:tab w:val="left" w:pos="1080"/>
          <w:tab w:val="left" w:pos="1589"/>
          <w:tab w:val="left" w:pos="2035"/>
          <w:tab w:val="left" w:pos="2114"/>
        </w:tabs>
        <w:snapToGrid w:val="0"/>
        <w:spacing w:line="360" w:lineRule="auto"/>
        <w:ind w:left="2035"/>
        <w:rPr>
          <w:rFonts w:ascii="Arial" w:hAnsi="Arial" w:cs="Arial"/>
          <w:sz w:val="24"/>
        </w:rPr>
      </w:pPr>
      <w:r>
        <w:rPr>
          <w:rFonts w:ascii="Arial" w:hAnsi="Arial" w:cs="Arial"/>
          <w:sz w:val="24"/>
        </w:rPr>
        <w:t>■无，按下述3.2.2-3.2.5项规定修正。</w:t>
      </w:r>
    </w:p>
    <w:p>
      <w:pPr>
        <w:numPr>
          <w:ilvl w:val="2"/>
          <w:numId w:val="15"/>
        </w:numPr>
        <w:tabs>
          <w:tab w:val="left" w:pos="2035"/>
          <w:tab w:val="left" w:pos="2114"/>
          <w:tab w:val="left" w:pos="2977"/>
        </w:tabs>
        <w:snapToGrid w:val="0"/>
        <w:spacing w:line="360" w:lineRule="auto"/>
        <w:ind w:left="2035"/>
        <w:rPr>
          <w:rFonts w:ascii="Arial" w:hAnsi="Arial" w:cs="Arial"/>
          <w:sz w:val="24"/>
        </w:rPr>
      </w:pPr>
      <w:r>
        <w:rPr>
          <w:rFonts w:ascii="Arial" w:hAnsi="Arial" w:cs="Arial"/>
          <w:sz w:val="24"/>
        </w:rPr>
        <w:t>大写金额和小写金额不一致的，以大写金额为准；</w:t>
      </w:r>
    </w:p>
    <w:p>
      <w:pPr>
        <w:pStyle w:val="6"/>
        <w:numPr>
          <w:ilvl w:val="2"/>
          <w:numId w:val="15"/>
        </w:numPr>
        <w:rPr>
          <w:rFonts w:ascii="Arial" w:hAnsi="Arial" w:cs="Arial"/>
        </w:rPr>
      </w:pPr>
      <w:r>
        <w:rPr>
          <w:rFonts w:ascii="Arial" w:hAnsi="Arial" w:cs="Arial"/>
        </w:rPr>
        <w:t>单价金额小数点或者百分比有明显错位的，以最后报价一览表的总价为准，并修改单价；</w:t>
      </w:r>
    </w:p>
    <w:p>
      <w:pPr>
        <w:numPr>
          <w:ilvl w:val="2"/>
          <w:numId w:val="15"/>
        </w:numPr>
        <w:tabs>
          <w:tab w:val="left" w:pos="2035"/>
          <w:tab w:val="left" w:pos="2114"/>
          <w:tab w:val="left" w:pos="2977"/>
        </w:tabs>
        <w:snapToGrid w:val="0"/>
        <w:spacing w:line="360" w:lineRule="auto"/>
        <w:ind w:left="2035"/>
        <w:rPr>
          <w:rFonts w:ascii="Arial" w:hAnsi="Arial" w:cs="Arial"/>
          <w:sz w:val="24"/>
        </w:rPr>
      </w:pPr>
      <w:r>
        <w:rPr>
          <w:rFonts w:ascii="Arial" w:hAnsi="Arial" w:cs="Arial"/>
          <w:sz w:val="24"/>
        </w:rPr>
        <w:t>总价金额与按单价汇总金额不一致的，以单价金额计算结果为准。</w:t>
      </w:r>
    </w:p>
    <w:p>
      <w:pPr>
        <w:numPr>
          <w:ilvl w:val="2"/>
          <w:numId w:val="15"/>
        </w:numPr>
        <w:tabs>
          <w:tab w:val="left" w:pos="1080"/>
          <w:tab w:val="left" w:pos="1589"/>
          <w:tab w:val="left" w:pos="2035"/>
          <w:tab w:val="left" w:pos="2114"/>
        </w:tabs>
        <w:snapToGrid w:val="0"/>
        <w:spacing w:line="360" w:lineRule="auto"/>
        <w:ind w:left="2035"/>
        <w:rPr>
          <w:rFonts w:ascii="Arial" w:hAnsi="Arial" w:cs="Arial"/>
          <w:sz w:val="24"/>
        </w:rPr>
      </w:pPr>
      <w:r>
        <w:rPr>
          <w:rFonts w:ascii="Arial" w:hAnsi="Arial" w:cs="Arial"/>
          <w:sz w:val="24"/>
        </w:rPr>
        <w:t>同时出现两种以上不一致的，按照前款规定的顺序修正。修正后的报价经供应商书面确认后产生约束力，供应商不确认的，</w:t>
      </w:r>
      <w:r>
        <w:rPr>
          <w:rFonts w:ascii="Arial" w:hAnsi="Arial" w:cs="Arial"/>
          <w:b/>
          <w:sz w:val="24"/>
        </w:rPr>
        <w:t>其响应无效</w:t>
      </w:r>
      <w:r>
        <w:rPr>
          <w:rFonts w:ascii="Arial" w:hAnsi="Arial" w:cs="Arial"/>
          <w:sz w:val="24"/>
        </w:rPr>
        <w:t>。</w:t>
      </w:r>
    </w:p>
    <w:p>
      <w:pPr>
        <w:numPr>
          <w:ilvl w:val="1"/>
          <w:numId w:val="15"/>
        </w:numPr>
        <w:tabs>
          <w:tab w:val="left" w:pos="1080"/>
          <w:tab w:val="left" w:pos="1872"/>
        </w:tabs>
        <w:snapToGrid w:val="0"/>
        <w:spacing w:line="360" w:lineRule="auto"/>
        <w:ind w:left="1077" w:hanging="720"/>
        <w:rPr>
          <w:rFonts w:ascii="Arial" w:hAnsi="Arial" w:cs="Arial"/>
          <w:sz w:val="24"/>
        </w:rPr>
      </w:pPr>
      <w:r>
        <w:rPr>
          <w:rFonts w:ascii="Arial" w:hAnsi="Arial" w:cs="Arial"/>
          <w:b/>
          <w:bCs/>
          <w:sz w:val="24"/>
        </w:rPr>
        <w:t>谈判供应商提供若成为最终预成交供应商，承诺在谈判结束后三个日历日内递交谈判时二次报价（最终投标报价）相匹配一致的全部分部分项清单综合单价等全部工程量清单报价内容。（原件加盖单位公章）（如采用工程量清单计价的情况下适用）</w:t>
      </w:r>
    </w:p>
    <w:p>
      <w:pPr>
        <w:numPr>
          <w:ilvl w:val="1"/>
          <w:numId w:val="15"/>
        </w:numPr>
        <w:tabs>
          <w:tab w:val="left" w:pos="1080"/>
          <w:tab w:val="left" w:pos="1872"/>
        </w:tabs>
        <w:snapToGrid w:val="0"/>
        <w:spacing w:line="360" w:lineRule="auto"/>
        <w:ind w:left="1077" w:hanging="720"/>
        <w:rPr>
          <w:rFonts w:ascii="Arial" w:hAnsi="Arial" w:cs="Arial"/>
          <w:sz w:val="24"/>
        </w:rPr>
      </w:pPr>
      <w:r>
        <w:rPr>
          <w:rFonts w:ascii="Arial" w:hAnsi="Arial" w:cs="Arial"/>
          <w:sz w:val="24"/>
        </w:rPr>
        <w:t>落实政府采购政策的价格调整：只有符合第二章《供应商须知》4.2条规定情形的，可以享受中小企业扶持政策，用扣除后的价格参加评审；否则，评审时价格不予扣除。</w:t>
      </w:r>
    </w:p>
    <w:p>
      <w:pPr>
        <w:tabs>
          <w:tab w:val="left" w:pos="1080"/>
          <w:tab w:val="left" w:pos="1589"/>
          <w:tab w:val="left" w:pos="1843"/>
          <w:tab w:val="left" w:pos="1980"/>
        </w:tabs>
        <w:snapToGrid w:val="0"/>
        <w:spacing w:line="360" w:lineRule="auto"/>
        <w:ind w:left="1136"/>
        <w:rPr>
          <w:rFonts w:ascii="Arial" w:hAnsi="Arial" w:cs="Arial"/>
          <w:sz w:val="24"/>
        </w:rPr>
      </w:pPr>
      <w:r>
        <w:rPr>
          <w:rFonts w:ascii="Arial" w:hAnsi="Arial" w:cs="Arial"/>
          <w:sz w:val="24"/>
        </w:rPr>
        <w:t>3.4.1对于未预留份额专门面向中小企业采购的采购项目，以及预留份额项目中的非预留部分采购包，对小微企业报价给予</w:t>
      </w:r>
      <w:r>
        <w:rPr>
          <w:rFonts w:ascii="Arial" w:hAnsi="Arial" w:cs="Arial"/>
          <w:sz w:val="24"/>
          <w:u w:val="single"/>
        </w:rPr>
        <w:t xml:space="preserve">  /  </w:t>
      </w:r>
      <w:r>
        <w:rPr>
          <w:rFonts w:ascii="Arial" w:hAnsi="Arial" w:cs="Arial"/>
          <w:sz w:val="24"/>
        </w:rPr>
        <w:t>%的扣除，用扣除后的价格参加评审。</w:t>
      </w:r>
    </w:p>
    <w:p>
      <w:pPr>
        <w:tabs>
          <w:tab w:val="left" w:pos="1080"/>
          <w:tab w:val="left" w:pos="1589"/>
          <w:tab w:val="left" w:pos="1843"/>
          <w:tab w:val="left" w:pos="2035"/>
        </w:tabs>
        <w:snapToGrid w:val="0"/>
        <w:spacing w:line="360" w:lineRule="auto"/>
        <w:ind w:left="1136"/>
        <w:rPr>
          <w:rFonts w:ascii="Arial" w:hAnsi="Arial" w:cs="Arial"/>
          <w:sz w:val="24"/>
        </w:rPr>
      </w:pPr>
      <w:r>
        <w:rPr>
          <w:rFonts w:ascii="Arial" w:hAnsi="Arial" w:cs="Arial"/>
          <w:sz w:val="24"/>
        </w:rPr>
        <w:t>3.4.2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 / %的扣除，用扣除后的价格参加评审。</w:t>
      </w:r>
    </w:p>
    <w:p>
      <w:pPr>
        <w:tabs>
          <w:tab w:val="left" w:pos="1080"/>
          <w:tab w:val="left" w:pos="1589"/>
          <w:tab w:val="left" w:pos="1843"/>
          <w:tab w:val="left" w:pos="2035"/>
        </w:tabs>
        <w:snapToGrid w:val="0"/>
        <w:spacing w:line="360" w:lineRule="auto"/>
        <w:ind w:left="1136"/>
        <w:rPr>
          <w:rFonts w:ascii="Arial" w:hAnsi="Arial" w:cs="Arial"/>
          <w:sz w:val="24"/>
        </w:rPr>
      </w:pPr>
      <w:r>
        <w:rPr>
          <w:rFonts w:ascii="Arial" w:hAnsi="Arial" w:cs="Arial"/>
          <w:sz w:val="24"/>
        </w:rPr>
        <w:t>3.4.3组成联合体或者接受分包的小微企业与联合体内其他企业、分包企业之间存在直接控股、管理关系的，不享受价格扣除优惠政策。</w:t>
      </w:r>
    </w:p>
    <w:p>
      <w:pPr>
        <w:tabs>
          <w:tab w:val="left" w:pos="1080"/>
          <w:tab w:val="left" w:pos="1589"/>
          <w:tab w:val="left" w:pos="1843"/>
          <w:tab w:val="left" w:pos="2035"/>
        </w:tabs>
        <w:snapToGrid w:val="0"/>
        <w:spacing w:line="360" w:lineRule="auto"/>
        <w:ind w:left="1136"/>
        <w:rPr>
          <w:rFonts w:ascii="Arial" w:hAnsi="Arial" w:cs="Arial"/>
          <w:sz w:val="24"/>
        </w:rPr>
      </w:pPr>
      <w:r>
        <w:rPr>
          <w:rFonts w:ascii="Arial" w:hAnsi="Arial" w:cs="Arial"/>
          <w:sz w:val="24"/>
        </w:rPr>
        <w:t>3.4.4价格扣除比例对小型企业和微型企业同等对待，不作区分。</w:t>
      </w:r>
    </w:p>
    <w:p>
      <w:pPr>
        <w:tabs>
          <w:tab w:val="left" w:pos="1080"/>
          <w:tab w:val="left" w:pos="1589"/>
          <w:tab w:val="left" w:pos="1843"/>
          <w:tab w:val="left" w:pos="2035"/>
        </w:tabs>
        <w:snapToGrid w:val="0"/>
        <w:spacing w:line="360" w:lineRule="auto"/>
        <w:ind w:left="1136"/>
        <w:rPr>
          <w:rFonts w:ascii="Arial" w:hAnsi="Arial" w:cs="Arial"/>
          <w:sz w:val="24"/>
        </w:rPr>
      </w:pPr>
      <w:r>
        <w:rPr>
          <w:rFonts w:ascii="Arial" w:hAnsi="Arial" w:cs="Arial"/>
          <w:sz w:val="24"/>
        </w:rPr>
        <w:t>3.4.5中小企业参加政府采购活动，应当按照竞争性磋商文件给定的格式出具《中小企业声明函》，否则不得享受相关中小企业扶持政策。</w:t>
      </w:r>
    </w:p>
    <w:p>
      <w:pPr>
        <w:tabs>
          <w:tab w:val="left" w:pos="1080"/>
          <w:tab w:val="left" w:pos="1589"/>
          <w:tab w:val="left" w:pos="1843"/>
          <w:tab w:val="left" w:pos="2035"/>
        </w:tabs>
        <w:snapToGrid w:val="0"/>
        <w:spacing w:line="360" w:lineRule="auto"/>
        <w:ind w:left="1136"/>
        <w:rPr>
          <w:rFonts w:ascii="Arial" w:hAnsi="Arial" w:cs="Arial"/>
          <w:sz w:val="24"/>
        </w:rPr>
      </w:pPr>
      <w:r>
        <w:rPr>
          <w:rFonts w:ascii="Arial" w:hAnsi="Arial" w:cs="Arial"/>
          <w:sz w:val="24"/>
        </w:rPr>
        <w:t>3.4.6监狱企业提供了由省级以上监狱管理局（北京市含教育矫治局）、戒毒管理局（含新疆生产建设兵团）出具的属于监狱企业的证明文件的，视同小微企业。</w:t>
      </w:r>
    </w:p>
    <w:p>
      <w:pPr>
        <w:tabs>
          <w:tab w:val="left" w:pos="1080"/>
          <w:tab w:val="left" w:pos="1589"/>
          <w:tab w:val="left" w:pos="1843"/>
          <w:tab w:val="left" w:pos="2035"/>
        </w:tabs>
        <w:snapToGrid w:val="0"/>
        <w:spacing w:line="360" w:lineRule="auto"/>
        <w:ind w:left="1136"/>
        <w:rPr>
          <w:rFonts w:ascii="Arial" w:hAnsi="Arial" w:cs="Arial"/>
          <w:sz w:val="24"/>
        </w:rPr>
      </w:pPr>
      <w:r>
        <w:rPr>
          <w:rFonts w:ascii="Arial" w:hAnsi="Arial" w:cs="Arial"/>
          <w:sz w:val="24"/>
        </w:rPr>
        <w:t>3.4.7残疾人福利性单位按竞争性磋商文件要求提供了《残疾人福利性单位声明函》（见附件）的，视同小微企业。</w:t>
      </w:r>
    </w:p>
    <w:p>
      <w:pPr>
        <w:tabs>
          <w:tab w:val="left" w:pos="1080"/>
          <w:tab w:val="left" w:pos="1589"/>
          <w:tab w:val="left" w:pos="1843"/>
          <w:tab w:val="left" w:pos="2014"/>
        </w:tabs>
        <w:snapToGrid w:val="0"/>
        <w:spacing w:line="360" w:lineRule="auto"/>
        <w:ind w:left="1136"/>
        <w:rPr>
          <w:rFonts w:ascii="Arial" w:hAnsi="Arial" w:cs="Arial"/>
          <w:sz w:val="24"/>
        </w:rPr>
      </w:pPr>
      <w:r>
        <w:rPr>
          <w:rFonts w:ascii="Arial" w:hAnsi="Arial" w:cs="Arial"/>
          <w:sz w:val="24"/>
        </w:rPr>
        <w:t>3.4.</w:t>
      </w:r>
      <w:r>
        <w:rPr>
          <w:rFonts w:hint="eastAsia" w:ascii="Arial" w:hAnsi="Arial" w:cs="Arial"/>
          <w:sz w:val="24"/>
        </w:rPr>
        <w:t>8</w:t>
      </w:r>
      <w:r>
        <w:rPr>
          <w:rFonts w:ascii="Arial" w:hAnsi="Arial" w:cs="Arial"/>
          <w:sz w:val="24"/>
        </w:rPr>
        <w:t>若供应商同时属于小型或微型企业、监狱企业、残疾人福利性单位中的两种及以上，将不重复享受小微企业价格扣减的优惠政策。</w:t>
      </w:r>
    </w:p>
    <w:p>
      <w:pPr>
        <w:tabs>
          <w:tab w:val="left" w:pos="1080"/>
          <w:tab w:val="left" w:pos="1589"/>
          <w:tab w:val="left" w:pos="1843"/>
          <w:tab w:val="left" w:pos="2014"/>
        </w:tabs>
        <w:snapToGrid w:val="0"/>
        <w:spacing w:line="360" w:lineRule="auto"/>
        <w:ind w:left="1136"/>
        <w:rPr>
          <w:rFonts w:ascii="Arial" w:hAnsi="Arial" w:cs="Arial"/>
          <w:sz w:val="24"/>
        </w:rPr>
      </w:pPr>
      <w:r>
        <w:rPr>
          <w:rFonts w:ascii="Arial" w:hAnsi="Arial" w:cs="Arial"/>
          <w:sz w:val="24"/>
        </w:rPr>
        <w:t>3.4.</w:t>
      </w:r>
      <w:r>
        <w:rPr>
          <w:rFonts w:hint="eastAsia" w:ascii="Arial" w:hAnsi="Arial" w:cs="Arial"/>
          <w:sz w:val="24"/>
        </w:rPr>
        <w:t>9</w:t>
      </w:r>
      <w:r>
        <w:rPr>
          <w:rFonts w:ascii="Arial" w:hAnsi="Arial" w:cs="Arial"/>
          <w:sz w:val="24"/>
        </w:rPr>
        <w:t>其他为落实政府采购政策实施的优先采购：无。</w:t>
      </w:r>
    </w:p>
    <w:p>
      <w:pPr>
        <w:numPr>
          <w:ilvl w:val="0"/>
          <w:numId w:val="15"/>
        </w:numPr>
        <w:tabs>
          <w:tab w:val="left" w:pos="360"/>
        </w:tabs>
        <w:snapToGrid w:val="0"/>
        <w:spacing w:line="360" w:lineRule="auto"/>
        <w:outlineLvl w:val="1"/>
        <w:rPr>
          <w:rFonts w:ascii="Arial" w:hAnsi="Arial" w:cs="Arial"/>
          <w:sz w:val="24"/>
        </w:rPr>
      </w:pPr>
      <w:r>
        <w:rPr>
          <w:rFonts w:ascii="Arial" w:hAnsi="Arial" w:cs="Arial"/>
          <w:sz w:val="24"/>
        </w:rPr>
        <w:t>磋商环节及提交最后报价后如出现以下情况的，供应商的</w:t>
      </w:r>
      <w:r>
        <w:rPr>
          <w:rFonts w:ascii="Arial" w:hAnsi="Arial" w:cs="Arial"/>
          <w:b/>
          <w:sz w:val="24"/>
        </w:rPr>
        <w:t>响应文件无效</w:t>
      </w:r>
      <w:r>
        <w:rPr>
          <w:rFonts w:ascii="Arial" w:hAnsi="Arial" w:cs="Arial"/>
          <w:sz w:val="24"/>
        </w:rPr>
        <w:t>：</w:t>
      </w:r>
    </w:p>
    <w:p>
      <w:pPr>
        <w:numPr>
          <w:ilvl w:val="1"/>
          <w:numId w:val="15"/>
        </w:numPr>
        <w:tabs>
          <w:tab w:val="left" w:pos="1080"/>
        </w:tabs>
        <w:snapToGrid w:val="0"/>
        <w:spacing w:line="360" w:lineRule="auto"/>
        <w:ind w:left="1077" w:hanging="720"/>
        <w:rPr>
          <w:rFonts w:ascii="Arial" w:hAnsi="Arial" w:cs="Arial"/>
          <w:sz w:val="24"/>
        </w:rPr>
      </w:pPr>
      <w:r>
        <w:rPr>
          <w:rFonts w:ascii="Arial" w:hAnsi="Arial" w:cs="Arial"/>
          <w:sz w:val="24"/>
        </w:rPr>
        <w:t>供应商对实质性变动不予确认的；</w:t>
      </w:r>
    </w:p>
    <w:p>
      <w:pPr>
        <w:numPr>
          <w:ilvl w:val="1"/>
          <w:numId w:val="15"/>
        </w:numPr>
        <w:tabs>
          <w:tab w:val="left" w:pos="1080"/>
        </w:tabs>
        <w:snapToGrid w:val="0"/>
        <w:spacing w:line="360" w:lineRule="auto"/>
        <w:ind w:left="1077" w:hanging="720"/>
        <w:rPr>
          <w:rFonts w:ascii="Arial" w:hAnsi="Arial" w:cs="Arial"/>
          <w:sz w:val="24"/>
        </w:rPr>
      </w:pPr>
      <w:r>
        <w:rPr>
          <w:rFonts w:ascii="Arial" w:hAnsi="Arial" w:cs="Arial"/>
          <w:sz w:val="24"/>
        </w:rPr>
        <w:t>不满足磋商文件★号条款或磋商文件技术指标超出磋商文件《采购需求》中主要技术参数允许偏差的最大范围的（如有）；</w:t>
      </w:r>
    </w:p>
    <w:p>
      <w:pPr>
        <w:numPr>
          <w:ilvl w:val="1"/>
          <w:numId w:val="15"/>
        </w:numPr>
        <w:tabs>
          <w:tab w:val="left" w:pos="1080"/>
        </w:tabs>
        <w:snapToGrid w:val="0"/>
        <w:spacing w:line="360" w:lineRule="auto"/>
        <w:ind w:left="1077" w:hanging="720"/>
        <w:rPr>
          <w:rFonts w:ascii="Arial" w:hAnsi="Arial" w:cs="Arial"/>
          <w:sz w:val="24"/>
        </w:rPr>
      </w:pPr>
      <w:r>
        <w:rPr>
          <w:rFonts w:ascii="Arial" w:hAnsi="Arial" w:cs="Arial"/>
          <w:sz w:val="24"/>
        </w:rPr>
        <w:t>未按照磋商小组规定的时间、逾期提交最后报价的；</w:t>
      </w:r>
    </w:p>
    <w:p>
      <w:pPr>
        <w:numPr>
          <w:ilvl w:val="1"/>
          <w:numId w:val="15"/>
        </w:numPr>
        <w:tabs>
          <w:tab w:val="left" w:pos="1080"/>
        </w:tabs>
        <w:snapToGrid w:val="0"/>
        <w:spacing w:line="360" w:lineRule="auto"/>
        <w:ind w:left="1077" w:hanging="720"/>
        <w:rPr>
          <w:rFonts w:ascii="Arial" w:hAnsi="Arial" w:cs="Arial"/>
          <w:sz w:val="24"/>
        </w:rPr>
      </w:pPr>
      <w:r>
        <w:rPr>
          <w:rFonts w:ascii="Arial" w:hAnsi="Arial" w:cs="Arial"/>
          <w:sz w:val="24"/>
        </w:rPr>
        <w:t>如供应商的最后报价超过竞争性磋商文件中规定的项目/采购包预算金额或者项目/采购包最高限价的；</w:t>
      </w:r>
    </w:p>
    <w:p>
      <w:pPr>
        <w:numPr>
          <w:ilvl w:val="1"/>
          <w:numId w:val="15"/>
        </w:numPr>
        <w:tabs>
          <w:tab w:val="left" w:pos="1080"/>
        </w:tabs>
        <w:snapToGrid w:val="0"/>
        <w:spacing w:line="360" w:lineRule="auto"/>
        <w:ind w:left="1077" w:hanging="720"/>
        <w:rPr>
          <w:rFonts w:ascii="Arial" w:hAnsi="Arial" w:cs="Arial"/>
          <w:sz w:val="24"/>
        </w:rPr>
      </w:pPr>
      <w:r>
        <w:rPr>
          <w:rFonts w:ascii="Arial" w:hAnsi="Arial" w:cs="Arial"/>
          <w:sz w:val="24"/>
        </w:rPr>
        <w:t>响应文件中出现可选择性或可调整的报价的（竞争性磋商文件另有规定的除外）；</w:t>
      </w:r>
    </w:p>
    <w:p>
      <w:pPr>
        <w:numPr>
          <w:ilvl w:val="1"/>
          <w:numId w:val="15"/>
        </w:numPr>
        <w:tabs>
          <w:tab w:val="left" w:pos="1080"/>
        </w:tabs>
        <w:snapToGrid w:val="0"/>
        <w:spacing w:line="360" w:lineRule="auto"/>
        <w:ind w:left="1077" w:hanging="720"/>
        <w:rPr>
          <w:rFonts w:ascii="Arial" w:hAnsi="Arial" w:cs="Arial"/>
          <w:sz w:val="24"/>
        </w:rPr>
      </w:pPr>
      <w:r>
        <w:rPr>
          <w:rFonts w:ascii="Arial" w:hAnsi="Arial" w:cs="Arial"/>
          <w:sz w:val="24"/>
        </w:rPr>
        <w:t>最后报价出现前后不一致，供应商对修正后的报价不予确认的；</w:t>
      </w:r>
    </w:p>
    <w:p>
      <w:pPr>
        <w:numPr>
          <w:ilvl w:val="1"/>
          <w:numId w:val="15"/>
        </w:numPr>
        <w:tabs>
          <w:tab w:val="left" w:pos="1080"/>
        </w:tabs>
        <w:snapToGrid w:val="0"/>
        <w:spacing w:line="360" w:lineRule="auto"/>
        <w:ind w:left="1077" w:hanging="720"/>
        <w:rPr>
          <w:rFonts w:ascii="Arial" w:hAnsi="Arial" w:cs="Arial"/>
          <w:sz w:val="24"/>
        </w:rPr>
      </w:pPr>
      <w:r>
        <w:rPr>
          <w:rFonts w:ascii="Arial" w:hAnsi="Arial" w:cs="Arial"/>
          <w:sz w:val="24"/>
        </w:rPr>
        <w:t>其他：无。</w:t>
      </w:r>
    </w:p>
    <w:bookmarkEnd w:id="617"/>
    <w:bookmarkEnd w:id="618"/>
    <w:p>
      <w:pPr>
        <w:numPr>
          <w:ilvl w:val="0"/>
          <w:numId w:val="15"/>
        </w:numPr>
        <w:tabs>
          <w:tab w:val="left" w:pos="360"/>
        </w:tabs>
        <w:snapToGrid w:val="0"/>
        <w:spacing w:line="360" w:lineRule="auto"/>
        <w:outlineLvl w:val="1"/>
        <w:rPr>
          <w:rFonts w:ascii="Arial" w:hAnsi="Arial" w:cs="Arial"/>
          <w:sz w:val="24"/>
        </w:rPr>
      </w:pPr>
      <w:r>
        <w:rPr>
          <w:rFonts w:ascii="Arial" w:hAnsi="Arial" w:cs="Arial"/>
          <w:sz w:val="24"/>
        </w:rPr>
        <w:t>评审方法和评审标准</w:t>
      </w:r>
    </w:p>
    <w:p>
      <w:pPr>
        <w:numPr>
          <w:ilvl w:val="1"/>
          <w:numId w:val="15"/>
        </w:numPr>
        <w:tabs>
          <w:tab w:val="left" w:pos="1080"/>
          <w:tab w:val="left" w:pos="1872"/>
        </w:tabs>
        <w:snapToGrid w:val="0"/>
        <w:spacing w:line="360" w:lineRule="auto"/>
        <w:ind w:left="1077" w:hanging="720"/>
        <w:rPr>
          <w:rFonts w:ascii="Arial" w:hAnsi="Arial" w:cs="Arial"/>
          <w:sz w:val="24"/>
        </w:rPr>
      </w:pPr>
      <w:r>
        <w:rPr>
          <w:rFonts w:ascii="Arial" w:hAnsi="Arial" w:cs="Arial"/>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5"/>
        </w:numPr>
        <w:tabs>
          <w:tab w:val="left" w:pos="1080"/>
          <w:tab w:val="left" w:pos="1872"/>
        </w:tabs>
        <w:snapToGrid w:val="0"/>
        <w:spacing w:line="360" w:lineRule="auto"/>
        <w:ind w:left="1077" w:hanging="720"/>
        <w:rPr>
          <w:rFonts w:ascii="Arial" w:hAnsi="Arial" w:cs="Arial"/>
          <w:sz w:val="24"/>
        </w:rPr>
      </w:pPr>
      <w:r>
        <w:rPr>
          <w:rFonts w:ascii="Arial" w:hAnsi="Arial" w:cs="Arial"/>
          <w:sz w:val="24"/>
        </w:rPr>
        <w:t>竞争性磋商文件中没有规定的评审标准不得作为评审依据。</w:t>
      </w:r>
    </w:p>
    <w:p>
      <w:pPr>
        <w:numPr>
          <w:ilvl w:val="1"/>
          <w:numId w:val="15"/>
        </w:numPr>
        <w:tabs>
          <w:tab w:val="left" w:pos="1080"/>
          <w:tab w:val="left" w:pos="1872"/>
        </w:tabs>
        <w:snapToGrid w:val="0"/>
        <w:spacing w:line="360" w:lineRule="auto"/>
        <w:ind w:left="1077" w:hanging="720"/>
        <w:rPr>
          <w:rFonts w:ascii="Arial" w:hAnsi="Arial" w:cs="Arial"/>
          <w:sz w:val="24"/>
        </w:rPr>
      </w:pPr>
      <w:r>
        <w:rPr>
          <w:rFonts w:ascii="Arial" w:hAnsi="Arial" w:cs="Arial"/>
          <w:sz w:val="24"/>
        </w:rPr>
        <w:t>非政府强制采购的节能产品或环境标志产品，依据品目清单和认证证书实施政府优先采购。优先采购的具体规定（如涉及）。</w:t>
      </w:r>
    </w:p>
    <w:p>
      <w:pPr>
        <w:numPr>
          <w:ilvl w:val="1"/>
          <w:numId w:val="15"/>
        </w:numPr>
        <w:tabs>
          <w:tab w:val="left" w:pos="1080"/>
          <w:tab w:val="left" w:pos="1872"/>
        </w:tabs>
        <w:snapToGrid w:val="0"/>
        <w:spacing w:line="360" w:lineRule="auto"/>
        <w:ind w:left="1077" w:hanging="720"/>
        <w:rPr>
          <w:rFonts w:ascii="Arial" w:hAnsi="Arial" w:cs="Arial"/>
          <w:sz w:val="24"/>
        </w:rPr>
      </w:pPr>
      <w:r>
        <w:rPr>
          <w:rFonts w:ascii="Arial" w:hAnsi="Arial" w:cs="Arial"/>
          <w:sz w:val="24"/>
        </w:rPr>
        <w:t>关于无线局域网认证产品政府采购清单中的产品，优先采购的具体规定（如涉及）/。</w:t>
      </w:r>
    </w:p>
    <w:p>
      <w:pPr>
        <w:numPr>
          <w:ilvl w:val="0"/>
          <w:numId w:val="15"/>
        </w:numPr>
        <w:tabs>
          <w:tab w:val="left" w:pos="360"/>
        </w:tabs>
        <w:snapToGrid w:val="0"/>
        <w:spacing w:line="360" w:lineRule="auto"/>
        <w:outlineLvl w:val="1"/>
        <w:rPr>
          <w:rFonts w:ascii="Arial" w:hAnsi="Arial" w:cs="Arial"/>
          <w:sz w:val="24"/>
        </w:rPr>
      </w:pPr>
      <w:r>
        <w:rPr>
          <w:rFonts w:ascii="Arial" w:hAnsi="Arial" w:cs="Arial"/>
          <w:sz w:val="24"/>
        </w:rPr>
        <w:t>确定</w:t>
      </w:r>
      <w:bookmarkStart w:id="634" w:name="_Toc150509297"/>
      <w:bookmarkStart w:id="635" w:name="_Toc305158888"/>
      <w:bookmarkStart w:id="636" w:name="_Toc151193716"/>
      <w:bookmarkStart w:id="637" w:name="_Toc150480784"/>
      <w:bookmarkStart w:id="638" w:name="_Toc195842911"/>
      <w:bookmarkStart w:id="639" w:name="_Toc151193788"/>
      <w:bookmarkStart w:id="640" w:name="_Toc164229241"/>
      <w:bookmarkStart w:id="641" w:name="_Toc164229387"/>
      <w:bookmarkStart w:id="642" w:name="_Toc127161460"/>
      <w:bookmarkStart w:id="643" w:name="_Toc164608660"/>
      <w:bookmarkStart w:id="644" w:name="_Toc226965819"/>
      <w:bookmarkStart w:id="645" w:name="_Toc226965736"/>
      <w:bookmarkStart w:id="646" w:name="_Toc520356170"/>
      <w:bookmarkStart w:id="647" w:name="_Toc127151747"/>
      <w:bookmarkStart w:id="648" w:name="_Toc226337242"/>
      <w:bookmarkStart w:id="649" w:name="_Toc226309790"/>
      <w:bookmarkStart w:id="650" w:name="_Toc264969236"/>
      <w:bookmarkStart w:id="651" w:name="_Toc164351640"/>
      <w:bookmarkStart w:id="652" w:name="_Toc127151546"/>
      <w:bookmarkStart w:id="653" w:name="_Toc150774751"/>
      <w:bookmarkStart w:id="654" w:name="_Ref467307010"/>
      <w:bookmarkStart w:id="655" w:name="_Toc164608815"/>
      <w:bookmarkStart w:id="656" w:name="_Toc265228384"/>
      <w:bookmarkStart w:id="657" w:name="_Toc150774646"/>
      <w:bookmarkStart w:id="658" w:name="_Toc151193644"/>
      <w:bookmarkStart w:id="659" w:name="_Toc305158814"/>
      <w:bookmarkStart w:id="660" w:name="_Toc149720839"/>
      <w:bookmarkStart w:id="661" w:name="_Toc142311048"/>
      <w:bookmarkStart w:id="662" w:name="_Toc151193934"/>
      <w:bookmarkStart w:id="663" w:name="_Toc151193860"/>
      <w:bookmarkStart w:id="664" w:name="_Toc151190173"/>
      <w:r>
        <w:rPr>
          <w:rFonts w:ascii="Arial" w:hAnsi="Arial" w:cs="Arial"/>
          <w:sz w:val="24"/>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pPr>
        <w:numPr>
          <w:ilvl w:val="1"/>
          <w:numId w:val="15"/>
        </w:numPr>
        <w:tabs>
          <w:tab w:val="left" w:pos="1080"/>
          <w:tab w:val="left" w:pos="1872"/>
        </w:tabs>
        <w:snapToGrid w:val="0"/>
        <w:spacing w:line="360" w:lineRule="auto"/>
        <w:ind w:left="1077" w:hanging="720"/>
        <w:rPr>
          <w:rFonts w:ascii="Arial" w:hAnsi="Arial" w:cs="Arial"/>
          <w:sz w:val="24"/>
        </w:rPr>
      </w:pPr>
      <w:r>
        <w:rPr>
          <w:rFonts w:ascii="Arial" w:hAnsi="Arial" w:cs="Arial"/>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5"/>
        </w:numPr>
        <w:tabs>
          <w:tab w:val="left" w:pos="1080"/>
          <w:tab w:val="left" w:pos="1872"/>
        </w:tabs>
        <w:snapToGrid w:val="0"/>
        <w:spacing w:line="360" w:lineRule="auto"/>
        <w:ind w:left="1077" w:hanging="720"/>
        <w:rPr>
          <w:rFonts w:ascii="Arial" w:hAnsi="Arial" w:cs="Arial"/>
          <w:sz w:val="24"/>
        </w:rPr>
      </w:pPr>
      <w:r>
        <w:rPr>
          <w:rFonts w:ascii="Arial" w:hAnsi="Arial" w:cs="Arial"/>
          <w:kern w:val="0"/>
          <w:sz w:val="24"/>
          <w:szCs w:val="20"/>
        </w:rPr>
        <w:t>磋商小组根据上述供应商排序，依次推荐排序前</w:t>
      </w:r>
      <w:r>
        <w:rPr>
          <w:rFonts w:ascii="Arial" w:hAnsi="Arial" w:cs="Arial"/>
          <w:sz w:val="24"/>
        </w:rPr>
        <w:t>3名</w:t>
      </w:r>
      <w:r>
        <w:rPr>
          <w:rFonts w:ascii="Arial" w:hAnsi="Arial" w:cs="Arial"/>
          <w:kern w:val="0"/>
          <w:sz w:val="24"/>
          <w:szCs w:val="20"/>
        </w:rPr>
        <w:t>的供应商为</w:t>
      </w:r>
      <w:r>
        <w:rPr>
          <w:rFonts w:ascii="Arial" w:hAnsi="Arial" w:cs="Arial"/>
          <w:snapToGrid w:val="0"/>
          <w:kern w:val="0"/>
          <w:sz w:val="24"/>
          <w:szCs w:val="21"/>
        </w:rPr>
        <w:t>成交候选供应商</w:t>
      </w:r>
      <w:r>
        <w:rPr>
          <w:rFonts w:ascii="Arial" w:hAnsi="Arial" w:cs="Arial"/>
          <w:kern w:val="0"/>
          <w:sz w:val="24"/>
          <w:szCs w:val="20"/>
        </w:rPr>
        <w:t>（若在磋商文件允许的情形下提交最后报价的供应商为二家，则依次推荐二名供应商为成交候选供应商），并编写评审报告。</w:t>
      </w:r>
    </w:p>
    <w:p>
      <w:pPr>
        <w:numPr>
          <w:ilvl w:val="1"/>
          <w:numId w:val="15"/>
        </w:numPr>
        <w:tabs>
          <w:tab w:val="left" w:pos="1080"/>
          <w:tab w:val="left" w:pos="1872"/>
        </w:tabs>
        <w:snapToGrid w:val="0"/>
        <w:spacing w:line="360" w:lineRule="auto"/>
        <w:ind w:left="1077" w:hanging="720"/>
        <w:rPr>
          <w:rFonts w:ascii="Arial" w:hAnsi="Arial" w:cs="Arial"/>
          <w:sz w:val="24"/>
        </w:rPr>
      </w:pPr>
      <w:r>
        <w:rPr>
          <w:rFonts w:ascii="Arial" w:hAnsi="Arial" w:cs="Arial"/>
          <w:sz w:val="24"/>
        </w:rPr>
        <w:t>磋商小组要对评分汇总情况进行复核，特别是对排名第一的、报价最低的、响应文件被认定为无效的情形进行重点复核。</w:t>
      </w:r>
    </w:p>
    <w:p>
      <w:pPr>
        <w:numPr>
          <w:ilvl w:val="0"/>
          <w:numId w:val="15"/>
        </w:numPr>
        <w:tabs>
          <w:tab w:val="left" w:pos="360"/>
        </w:tabs>
        <w:snapToGrid w:val="0"/>
        <w:spacing w:line="360" w:lineRule="auto"/>
        <w:outlineLvl w:val="1"/>
        <w:rPr>
          <w:rFonts w:ascii="Arial" w:hAnsi="Arial" w:cs="Arial"/>
          <w:sz w:val="24"/>
        </w:rPr>
      </w:pPr>
      <w:r>
        <w:rPr>
          <w:rFonts w:ascii="Arial" w:hAnsi="Arial" w:cs="Arial"/>
          <w:sz w:val="24"/>
        </w:rPr>
        <w:t>报告违法行为</w:t>
      </w:r>
    </w:p>
    <w:p>
      <w:pPr>
        <w:widowControl/>
        <w:numPr>
          <w:ilvl w:val="1"/>
          <w:numId w:val="15"/>
        </w:numPr>
        <w:tabs>
          <w:tab w:val="left" w:pos="1080"/>
          <w:tab w:val="left" w:pos="1872"/>
        </w:tabs>
        <w:snapToGrid w:val="0"/>
        <w:spacing w:line="360" w:lineRule="auto"/>
        <w:ind w:left="1077" w:hanging="720"/>
        <w:jc w:val="left"/>
        <w:rPr>
          <w:rFonts w:ascii="Arial" w:hAnsi="Arial" w:cs="Arial"/>
          <w:b/>
          <w:sz w:val="24"/>
        </w:rPr>
      </w:pPr>
      <w:r>
        <w:rPr>
          <w:rFonts w:ascii="Arial" w:hAnsi="Arial" w:cs="Arial"/>
          <w:sz w:val="24"/>
        </w:rPr>
        <w:t>磋商小组在评审过程中发现供应商有行贿、提供虚假材料或者串通等违法行为时，有向</w:t>
      </w:r>
      <w:r>
        <w:rPr>
          <w:rFonts w:hint="eastAsia" w:ascii="Arial" w:hAnsi="Arial" w:cs="Arial"/>
          <w:sz w:val="24"/>
        </w:rPr>
        <w:t>采购人</w:t>
      </w:r>
      <w:r>
        <w:rPr>
          <w:rFonts w:ascii="Arial" w:hAnsi="Arial" w:cs="Arial"/>
          <w:sz w:val="24"/>
        </w:rPr>
        <w:t>、</w:t>
      </w:r>
      <w:r>
        <w:rPr>
          <w:rFonts w:hint="eastAsia" w:ascii="Arial" w:hAnsi="Arial" w:cs="Arial"/>
          <w:sz w:val="24"/>
        </w:rPr>
        <w:t>采购代理机构</w:t>
      </w:r>
      <w:r>
        <w:rPr>
          <w:rFonts w:ascii="Arial" w:hAnsi="Arial" w:cs="Arial"/>
          <w:sz w:val="24"/>
        </w:rPr>
        <w:t>或者有关部门报告的职责。</w:t>
      </w:r>
      <w:r>
        <w:rPr>
          <w:rFonts w:ascii="Arial" w:hAnsi="Arial" w:cs="Arial"/>
          <w:b/>
          <w:sz w:val="24"/>
        </w:rPr>
        <w:br w:type="page"/>
      </w:r>
    </w:p>
    <w:p>
      <w:pPr>
        <w:pStyle w:val="4"/>
        <w:spacing w:before="0" w:line="360" w:lineRule="auto"/>
        <w:rPr>
          <w:rFonts w:eastAsia="宋体" w:cs="Arial"/>
          <w:sz w:val="24"/>
          <w:szCs w:val="24"/>
        </w:rPr>
      </w:pPr>
      <w:r>
        <w:rPr>
          <w:rFonts w:eastAsia="宋体" w:cs="Arial"/>
          <w:sz w:val="24"/>
          <w:szCs w:val="24"/>
        </w:rPr>
        <w:t>二、评审标准</w:t>
      </w:r>
    </w:p>
    <w:p>
      <w:pPr>
        <w:tabs>
          <w:tab w:val="left" w:pos="360"/>
          <w:tab w:val="left" w:pos="900"/>
          <w:tab w:val="left" w:pos="1080"/>
          <w:tab w:val="left" w:pos="2014"/>
        </w:tabs>
        <w:snapToGrid w:val="0"/>
        <w:spacing w:line="360" w:lineRule="auto"/>
        <w:rPr>
          <w:rFonts w:ascii="Arial" w:hAnsi="Arial" w:cs="Arial"/>
          <w:sz w:val="24"/>
        </w:rPr>
      </w:pPr>
    </w:p>
    <w:tbl>
      <w:tblPr>
        <w:tblStyle w:val="50"/>
        <w:tblpPr w:leftFromText="180" w:rightFromText="180" w:vertAnchor="text" w:horzAnchor="page" w:tblpX="1130" w:tblpY="400"/>
        <w:tblOverlap w:val="never"/>
        <w:tblW w:w="100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851"/>
        <w:gridCol w:w="1134"/>
        <w:gridCol w:w="709"/>
        <w:gridCol w:w="4961"/>
        <w:gridCol w:w="1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8" w:type="dxa"/>
            <w:vAlign w:val="center"/>
          </w:tcPr>
          <w:p>
            <w:pPr>
              <w:ind w:firstLine="28"/>
              <w:jc w:val="center"/>
              <w:rPr>
                <w:rFonts w:ascii="Arial" w:hAnsi="Arial" w:cs="Arial"/>
                <w:b/>
                <w:szCs w:val="21"/>
              </w:rPr>
            </w:pPr>
            <w:r>
              <w:rPr>
                <w:rFonts w:ascii="Arial" w:hAnsi="Arial" w:cs="Arial"/>
                <w:b/>
                <w:szCs w:val="21"/>
              </w:rPr>
              <w:t>序号</w:t>
            </w:r>
          </w:p>
        </w:tc>
        <w:tc>
          <w:tcPr>
            <w:tcW w:w="851" w:type="dxa"/>
            <w:vAlign w:val="center"/>
          </w:tcPr>
          <w:p>
            <w:pPr>
              <w:ind w:firstLine="28"/>
              <w:jc w:val="center"/>
              <w:rPr>
                <w:rFonts w:ascii="Arial" w:hAnsi="Arial" w:cs="Arial"/>
                <w:b/>
                <w:szCs w:val="21"/>
              </w:rPr>
            </w:pPr>
            <w:r>
              <w:rPr>
                <w:rFonts w:ascii="Arial" w:hAnsi="Arial" w:cs="Arial"/>
                <w:b/>
                <w:szCs w:val="21"/>
              </w:rPr>
              <w:t>评分因素</w:t>
            </w:r>
          </w:p>
        </w:tc>
        <w:tc>
          <w:tcPr>
            <w:tcW w:w="1134" w:type="dxa"/>
            <w:vAlign w:val="center"/>
          </w:tcPr>
          <w:p>
            <w:pPr>
              <w:ind w:firstLine="28"/>
              <w:jc w:val="center"/>
              <w:rPr>
                <w:rFonts w:ascii="Arial" w:hAnsi="Arial" w:cs="Arial"/>
                <w:b/>
                <w:szCs w:val="21"/>
              </w:rPr>
            </w:pPr>
            <w:r>
              <w:rPr>
                <w:rFonts w:ascii="Arial" w:hAnsi="Arial" w:cs="Arial"/>
                <w:b/>
                <w:szCs w:val="21"/>
              </w:rPr>
              <w:t>评审内容</w:t>
            </w:r>
          </w:p>
        </w:tc>
        <w:tc>
          <w:tcPr>
            <w:tcW w:w="709" w:type="dxa"/>
            <w:vAlign w:val="center"/>
          </w:tcPr>
          <w:p>
            <w:pPr>
              <w:ind w:firstLine="28"/>
              <w:jc w:val="center"/>
              <w:rPr>
                <w:rFonts w:ascii="Arial" w:hAnsi="Arial" w:cs="Arial"/>
                <w:b/>
                <w:szCs w:val="21"/>
              </w:rPr>
            </w:pPr>
            <w:r>
              <w:rPr>
                <w:rFonts w:ascii="Arial" w:hAnsi="Arial" w:cs="Arial"/>
                <w:b/>
                <w:szCs w:val="21"/>
              </w:rPr>
              <w:t>分值</w:t>
            </w:r>
          </w:p>
        </w:tc>
        <w:tc>
          <w:tcPr>
            <w:tcW w:w="4961" w:type="dxa"/>
            <w:vAlign w:val="center"/>
          </w:tcPr>
          <w:p>
            <w:pPr>
              <w:ind w:firstLine="28"/>
              <w:jc w:val="center"/>
              <w:rPr>
                <w:rFonts w:ascii="Arial" w:hAnsi="Arial" w:cs="Arial"/>
                <w:b/>
                <w:szCs w:val="21"/>
              </w:rPr>
            </w:pPr>
            <w:r>
              <w:rPr>
                <w:rFonts w:ascii="Arial" w:hAnsi="Arial" w:cs="Arial"/>
                <w:b/>
                <w:szCs w:val="21"/>
              </w:rPr>
              <w:t>评分标准</w:t>
            </w:r>
          </w:p>
        </w:tc>
        <w:tc>
          <w:tcPr>
            <w:tcW w:w="1654" w:type="dxa"/>
            <w:vAlign w:val="center"/>
          </w:tcPr>
          <w:p>
            <w:pPr>
              <w:pStyle w:val="255"/>
              <w:spacing w:before="0" w:after="0" w:line="240" w:lineRule="auto"/>
              <w:rPr>
                <w:rFonts w:ascii="Arial" w:hAnsi="Arial" w:eastAsia="宋体" w:cs="Arial"/>
                <w:sz w:val="21"/>
                <w:szCs w:val="21"/>
              </w:rPr>
            </w:pPr>
            <w:r>
              <w:rPr>
                <w:rFonts w:ascii="Arial" w:hAnsi="Arial" w:eastAsia="宋体" w:cs="Arial"/>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698" w:type="dxa"/>
            <w:vMerge w:val="restart"/>
            <w:vAlign w:val="center"/>
          </w:tcPr>
          <w:p>
            <w:pPr>
              <w:ind w:firstLine="28"/>
              <w:jc w:val="center"/>
              <w:rPr>
                <w:rFonts w:ascii="Arial" w:hAnsi="Arial" w:cs="Arial"/>
                <w:szCs w:val="21"/>
              </w:rPr>
            </w:pPr>
            <w:r>
              <w:rPr>
                <w:rFonts w:ascii="Arial" w:hAnsi="Arial" w:cs="Arial"/>
                <w:szCs w:val="21"/>
              </w:rPr>
              <w:t>1</w:t>
            </w:r>
          </w:p>
        </w:tc>
        <w:tc>
          <w:tcPr>
            <w:tcW w:w="851" w:type="dxa"/>
            <w:vMerge w:val="restart"/>
            <w:vAlign w:val="center"/>
          </w:tcPr>
          <w:p>
            <w:pPr>
              <w:ind w:firstLine="28"/>
              <w:jc w:val="center"/>
              <w:rPr>
                <w:rFonts w:ascii="Arial" w:hAnsi="Arial" w:cs="Arial"/>
                <w:szCs w:val="21"/>
              </w:rPr>
            </w:pPr>
            <w:r>
              <w:rPr>
                <w:rFonts w:ascii="Arial" w:hAnsi="Arial" w:cs="Arial"/>
                <w:szCs w:val="21"/>
              </w:rPr>
              <w:t>技术部分</w:t>
            </w:r>
          </w:p>
        </w:tc>
        <w:tc>
          <w:tcPr>
            <w:tcW w:w="1134" w:type="dxa"/>
            <w:vAlign w:val="center"/>
          </w:tcPr>
          <w:p>
            <w:pPr>
              <w:ind w:firstLine="28"/>
              <w:jc w:val="center"/>
              <w:rPr>
                <w:rFonts w:ascii="Arial" w:hAnsi="Arial" w:cs="Arial"/>
                <w:b/>
                <w:szCs w:val="21"/>
              </w:rPr>
            </w:pPr>
            <w:r>
              <w:rPr>
                <w:rFonts w:ascii="Arial" w:hAnsi="Arial" w:cs="Arial"/>
                <w:szCs w:val="21"/>
              </w:rPr>
              <w:t>施工方案与技术措施</w:t>
            </w:r>
          </w:p>
        </w:tc>
        <w:tc>
          <w:tcPr>
            <w:tcW w:w="709" w:type="dxa"/>
            <w:vAlign w:val="center"/>
          </w:tcPr>
          <w:p>
            <w:pPr>
              <w:ind w:firstLine="28"/>
              <w:jc w:val="center"/>
              <w:rPr>
                <w:rFonts w:ascii="Arial" w:hAnsi="Arial" w:cs="Arial"/>
                <w:b/>
                <w:szCs w:val="21"/>
              </w:rPr>
            </w:pPr>
            <w:r>
              <w:rPr>
                <w:rFonts w:ascii="Arial" w:hAnsi="Arial" w:cs="Arial"/>
                <w:szCs w:val="21"/>
              </w:rPr>
              <w:t>1</w:t>
            </w:r>
            <w:r>
              <w:rPr>
                <w:rFonts w:hint="eastAsia" w:ascii="Arial" w:hAnsi="Arial" w:cs="Arial"/>
                <w:szCs w:val="21"/>
                <w:lang w:val="en-US" w:eastAsia="zh-CN"/>
              </w:rPr>
              <w:t>4</w:t>
            </w:r>
            <w:r>
              <w:rPr>
                <w:rFonts w:ascii="Arial" w:hAnsi="Arial" w:cs="Arial"/>
                <w:szCs w:val="21"/>
              </w:rPr>
              <w:t>分</w:t>
            </w:r>
          </w:p>
        </w:tc>
        <w:tc>
          <w:tcPr>
            <w:tcW w:w="4961" w:type="dxa"/>
            <w:vAlign w:val="center"/>
          </w:tcPr>
          <w:p>
            <w:pPr>
              <w:autoSpaceDE w:val="0"/>
              <w:autoSpaceDN w:val="0"/>
              <w:jc w:val="left"/>
              <w:rPr>
                <w:rFonts w:ascii="宋体" w:hAnsi="宋体"/>
                <w:bCs/>
                <w:szCs w:val="21"/>
              </w:rPr>
            </w:pPr>
            <w:r>
              <w:rPr>
                <w:rFonts w:ascii="宋体" w:hAnsi="宋体"/>
                <w:bCs/>
                <w:szCs w:val="21"/>
              </w:rPr>
              <w:t>与本</w:t>
            </w:r>
            <w:r>
              <w:rPr>
                <w:rFonts w:hint="eastAsia" w:ascii="宋体" w:hAnsi="宋体"/>
                <w:bCs/>
                <w:szCs w:val="21"/>
              </w:rPr>
              <w:t>磋商</w:t>
            </w:r>
            <w:r>
              <w:rPr>
                <w:rFonts w:ascii="宋体" w:hAnsi="宋体"/>
                <w:bCs/>
                <w:szCs w:val="21"/>
              </w:rPr>
              <w:t>工程相关的主要施工方案</w:t>
            </w:r>
            <w:r>
              <w:rPr>
                <w:rFonts w:hint="eastAsia" w:ascii="宋体" w:hAnsi="宋体"/>
                <w:bCs/>
                <w:szCs w:val="21"/>
              </w:rPr>
              <w:t>与技术措施</w:t>
            </w:r>
            <w:r>
              <w:rPr>
                <w:rFonts w:ascii="宋体" w:hAnsi="宋体"/>
                <w:bCs/>
                <w:szCs w:val="21"/>
              </w:rPr>
              <w:t>：</w:t>
            </w:r>
          </w:p>
          <w:p>
            <w:pPr>
              <w:autoSpaceDE w:val="0"/>
              <w:autoSpaceDN w:val="0"/>
              <w:jc w:val="left"/>
              <w:rPr>
                <w:rFonts w:ascii="宋体" w:hAnsi="宋体"/>
                <w:bCs/>
                <w:szCs w:val="21"/>
              </w:rPr>
            </w:pPr>
            <w:r>
              <w:rPr>
                <w:rFonts w:hint="eastAsia" w:ascii="宋体" w:hAnsi="宋体"/>
                <w:szCs w:val="21"/>
              </w:rPr>
              <w:t>施工</w:t>
            </w:r>
            <w:r>
              <w:rPr>
                <w:rFonts w:ascii="宋体" w:hAnsi="宋体"/>
                <w:bCs/>
                <w:szCs w:val="21"/>
              </w:rPr>
              <w:t>方案内容全面、科学、有针对性1</w:t>
            </w:r>
            <w:r>
              <w:rPr>
                <w:rFonts w:hint="eastAsia" w:ascii="宋体" w:hAnsi="宋体"/>
                <w:bCs/>
                <w:szCs w:val="21"/>
                <w:lang w:val="en-US" w:eastAsia="zh-CN"/>
              </w:rPr>
              <w:t>4</w:t>
            </w:r>
            <w:r>
              <w:rPr>
                <w:rFonts w:ascii="宋体" w:hAnsi="宋体"/>
                <w:bCs/>
                <w:szCs w:val="21"/>
              </w:rPr>
              <w:t>分；</w:t>
            </w:r>
          </w:p>
          <w:p>
            <w:pPr>
              <w:autoSpaceDE w:val="0"/>
              <w:autoSpaceDN w:val="0"/>
              <w:jc w:val="left"/>
              <w:rPr>
                <w:rFonts w:ascii="宋体" w:hAnsi="宋体"/>
                <w:bCs/>
                <w:szCs w:val="21"/>
              </w:rPr>
            </w:pPr>
            <w:r>
              <w:rPr>
                <w:rFonts w:hint="eastAsia" w:ascii="宋体" w:hAnsi="宋体"/>
                <w:szCs w:val="21"/>
              </w:rPr>
              <w:t>施工</w:t>
            </w:r>
            <w:r>
              <w:rPr>
                <w:rFonts w:ascii="宋体" w:hAnsi="宋体"/>
                <w:bCs/>
                <w:szCs w:val="21"/>
              </w:rPr>
              <w:t>方案内容较全面、较科学、针对性</w:t>
            </w:r>
            <w:r>
              <w:rPr>
                <w:rFonts w:hint="eastAsia" w:ascii="宋体" w:hAnsi="宋体"/>
                <w:bCs/>
                <w:szCs w:val="21"/>
              </w:rPr>
              <w:t>较弱</w:t>
            </w:r>
            <w:r>
              <w:rPr>
                <w:rFonts w:hint="eastAsia" w:ascii="宋体" w:hAnsi="宋体"/>
                <w:bCs/>
                <w:szCs w:val="21"/>
                <w:lang w:val="en-US" w:eastAsia="zh-CN"/>
              </w:rPr>
              <w:t>9</w:t>
            </w:r>
            <w:r>
              <w:rPr>
                <w:rFonts w:ascii="宋体" w:hAnsi="宋体"/>
                <w:bCs/>
                <w:szCs w:val="21"/>
              </w:rPr>
              <w:t>分；</w:t>
            </w:r>
          </w:p>
          <w:p>
            <w:pPr>
              <w:autoSpaceDE w:val="0"/>
              <w:autoSpaceDN w:val="0"/>
              <w:jc w:val="left"/>
              <w:rPr>
                <w:rFonts w:ascii="宋体" w:hAnsi="宋体"/>
                <w:bCs/>
                <w:szCs w:val="21"/>
              </w:rPr>
            </w:pPr>
            <w:r>
              <w:rPr>
                <w:rFonts w:hint="eastAsia" w:ascii="宋体" w:hAnsi="宋体"/>
                <w:szCs w:val="21"/>
              </w:rPr>
              <w:t>施工</w:t>
            </w:r>
            <w:r>
              <w:rPr>
                <w:rFonts w:ascii="宋体" w:hAnsi="宋体"/>
                <w:bCs/>
                <w:szCs w:val="21"/>
              </w:rPr>
              <w:t>方案内容不全面、</w:t>
            </w:r>
            <w:r>
              <w:rPr>
                <w:rFonts w:hint="eastAsia" w:ascii="宋体" w:hAnsi="宋体"/>
                <w:bCs/>
                <w:szCs w:val="21"/>
              </w:rPr>
              <w:t>不科学、</w:t>
            </w:r>
            <w:r>
              <w:rPr>
                <w:rFonts w:ascii="宋体" w:hAnsi="宋体"/>
                <w:bCs/>
                <w:szCs w:val="21"/>
              </w:rPr>
              <w:t>针对性</w:t>
            </w:r>
            <w:r>
              <w:rPr>
                <w:rFonts w:hint="eastAsia" w:ascii="宋体" w:hAnsi="宋体"/>
                <w:bCs/>
                <w:szCs w:val="21"/>
              </w:rPr>
              <w:t>弱</w:t>
            </w:r>
            <w:r>
              <w:rPr>
                <w:rFonts w:hint="eastAsia" w:ascii="宋体" w:hAnsi="宋体"/>
                <w:bCs/>
                <w:szCs w:val="21"/>
                <w:lang w:val="en-US" w:eastAsia="zh-CN"/>
              </w:rPr>
              <w:t>5</w:t>
            </w:r>
            <w:r>
              <w:rPr>
                <w:rFonts w:ascii="宋体" w:hAnsi="宋体"/>
                <w:bCs/>
                <w:szCs w:val="21"/>
              </w:rPr>
              <w:t>分</w:t>
            </w:r>
            <w:r>
              <w:rPr>
                <w:rFonts w:hint="eastAsia" w:ascii="宋体" w:hAnsi="宋体"/>
                <w:bCs/>
                <w:szCs w:val="21"/>
              </w:rPr>
              <w:t>；</w:t>
            </w:r>
          </w:p>
          <w:p>
            <w:pPr>
              <w:ind w:firstLine="28"/>
              <w:jc w:val="left"/>
              <w:rPr>
                <w:rFonts w:ascii="Arial" w:hAnsi="Arial" w:cs="Arial"/>
                <w:b/>
                <w:szCs w:val="21"/>
              </w:rPr>
            </w:pPr>
            <w:r>
              <w:rPr>
                <w:rFonts w:ascii="宋体" w:hAnsi="宋体"/>
                <w:bCs/>
                <w:szCs w:val="21"/>
              </w:rPr>
              <w:t>未提供或不满足工程需要得0分。</w:t>
            </w:r>
          </w:p>
        </w:tc>
        <w:tc>
          <w:tcPr>
            <w:tcW w:w="1654" w:type="dxa"/>
            <w:vAlign w:val="center"/>
          </w:tcPr>
          <w:p>
            <w:pPr>
              <w:pStyle w:val="255"/>
              <w:spacing w:before="0" w:after="0" w:line="240" w:lineRule="auto"/>
              <w:rPr>
                <w:rFonts w:ascii="Arial" w:hAnsi="Arial" w:eastAsia="宋体" w:cs="Arial"/>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698" w:type="dxa"/>
            <w:vMerge w:val="continue"/>
            <w:vAlign w:val="center"/>
          </w:tcPr>
          <w:p>
            <w:pPr>
              <w:ind w:firstLine="28"/>
              <w:jc w:val="center"/>
              <w:rPr>
                <w:rFonts w:ascii="Arial" w:hAnsi="Arial" w:cs="Arial"/>
                <w:szCs w:val="21"/>
              </w:rPr>
            </w:pPr>
          </w:p>
        </w:tc>
        <w:tc>
          <w:tcPr>
            <w:tcW w:w="851" w:type="dxa"/>
            <w:vMerge w:val="continue"/>
            <w:vAlign w:val="center"/>
          </w:tcPr>
          <w:p>
            <w:pPr>
              <w:ind w:firstLine="28"/>
              <w:jc w:val="center"/>
              <w:rPr>
                <w:rFonts w:ascii="Arial" w:hAnsi="Arial" w:cs="Arial"/>
                <w:szCs w:val="21"/>
              </w:rPr>
            </w:pPr>
          </w:p>
        </w:tc>
        <w:tc>
          <w:tcPr>
            <w:tcW w:w="1134" w:type="dxa"/>
            <w:vAlign w:val="center"/>
          </w:tcPr>
          <w:p>
            <w:pPr>
              <w:ind w:firstLine="28"/>
              <w:jc w:val="center"/>
              <w:rPr>
                <w:rFonts w:ascii="Arial" w:hAnsi="Arial" w:cs="Arial"/>
                <w:b/>
                <w:szCs w:val="21"/>
              </w:rPr>
            </w:pPr>
            <w:r>
              <w:rPr>
                <w:rFonts w:ascii="Arial" w:hAnsi="Arial" w:cs="Arial"/>
                <w:szCs w:val="21"/>
              </w:rPr>
              <w:t>质量管理体系与保证措施</w:t>
            </w:r>
          </w:p>
        </w:tc>
        <w:tc>
          <w:tcPr>
            <w:tcW w:w="709" w:type="dxa"/>
            <w:vAlign w:val="center"/>
          </w:tcPr>
          <w:p>
            <w:pPr>
              <w:ind w:firstLine="28"/>
              <w:jc w:val="center"/>
              <w:rPr>
                <w:rFonts w:ascii="Arial" w:hAnsi="Arial" w:cs="Arial"/>
                <w:b/>
                <w:szCs w:val="21"/>
              </w:rPr>
            </w:pPr>
            <w:r>
              <w:rPr>
                <w:rFonts w:ascii="Arial" w:hAnsi="Arial" w:cs="Arial"/>
                <w:szCs w:val="21"/>
              </w:rPr>
              <w:t>1</w:t>
            </w:r>
            <w:r>
              <w:rPr>
                <w:rFonts w:hint="eastAsia" w:ascii="Arial" w:hAnsi="Arial" w:cs="Arial"/>
                <w:szCs w:val="21"/>
                <w:lang w:val="en-US" w:eastAsia="zh-CN"/>
              </w:rPr>
              <w:t>4</w:t>
            </w:r>
            <w:r>
              <w:rPr>
                <w:rFonts w:ascii="Arial" w:hAnsi="Arial" w:cs="Arial"/>
                <w:szCs w:val="21"/>
              </w:rPr>
              <w:t>分</w:t>
            </w:r>
          </w:p>
        </w:tc>
        <w:tc>
          <w:tcPr>
            <w:tcW w:w="4961" w:type="dxa"/>
            <w:vAlign w:val="center"/>
          </w:tcPr>
          <w:p>
            <w:pPr>
              <w:autoSpaceDE w:val="0"/>
              <w:autoSpaceDN w:val="0"/>
              <w:jc w:val="left"/>
              <w:rPr>
                <w:rFonts w:ascii="宋体" w:hAnsi="宋体"/>
                <w:bCs/>
                <w:szCs w:val="21"/>
              </w:rPr>
            </w:pPr>
            <w:r>
              <w:rPr>
                <w:rFonts w:ascii="宋体" w:hAnsi="宋体"/>
                <w:bCs/>
                <w:szCs w:val="21"/>
              </w:rPr>
              <w:t>合理、可行、针对性强</w:t>
            </w:r>
            <w:r>
              <w:rPr>
                <w:rFonts w:hint="eastAsia" w:ascii="宋体" w:hAnsi="宋体"/>
                <w:bCs/>
                <w:szCs w:val="21"/>
              </w:rPr>
              <w:t>1</w:t>
            </w:r>
            <w:r>
              <w:rPr>
                <w:rFonts w:hint="eastAsia" w:ascii="宋体" w:hAnsi="宋体"/>
                <w:bCs/>
                <w:szCs w:val="21"/>
                <w:lang w:val="en-US" w:eastAsia="zh-CN"/>
              </w:rPr>
              <w:t>4</w:t>
            </w:r>
            <w:r>
              <w:rPr>
                <w:rFonts w:ascii="宋体" w:hAnsi="宋体"/>
                <w:bCs/>
                <w:szCs w:val="21"/>
              </w:rPr>
              <w:t>分；</w:t>
            </w:r>
          </w:p>
          <w:p>
            <w:pPr>
              <w:autoSpaceDE w:val="0"/>
              <w:autoSpaceDN w:val="0"/>
              <w:jc w:val="left"/>
              <w:rPr>
                <w:rFonts w:ascii="宋体" w:hAnsi="宋体"/>
                <w:bCs/>
                <w:szCs w:val="21"/>
              </w:rPr>
            </w:pPr>
            <w:r>
              <w:rPr>
                <w:rFonts w:ascii="宋体" w:hAnsi="宋体"/>
                <w:bCs/>
                <w:szCs w:val="21"/>
              </w:rPr>
              <w:t>较合理、可行性一般、细节待完善</w:t>
            </w:r>
            <w:r>
              <w:rPr>
                <w:rFonts w:hint="eastAsia" w:ascii="宋体" w:hAnsi="宋体"/>
                <w:bCs/>
                <w:szCs w:val="21"/>
                <w:lang w:val="en-US" w:eastAsia="zh-CN"/>
              </w:rPr>
              <w:t>9</w:t>
            </w:r>
            <w:r>
              <w:rPr>
                <w:rFonts w:ascii="宋体" w:hAnsi="宋体"/>
                <w:bCs/>
                <w:szCs w:val="21"/>
              </w:rPr>
              <w:t>分；</w:t>
            </w:r>
          </w:p>
          <w:p>
            <w:pPr>
              <w:autoSpaceDE w:val="0"/>
              <w:autoSpaceDN w:val="0"/>
              <w:jc w:val="left"/>
              <w:rPr>
                <w:rFonts w:ascii="宋体" w:hAnsi="宋体"/>
                <w:bCs/>
                <w:szCs w:val="21"/>
              </w:rPr>
            </w:pPr>
            <w:r>
              <w:rPr>
                <w:rFonts w:ascii="宋体" w:hAnsi="宋体"/>
                <w:bCs/>
                <w:szCs w:val="21"/>
              </w:rPr>
              <w:t>欠合理，可行性较差，基本满足工程需要</w:t>
            </w:r>
            <w:r>
              <w:rPr>
                <w:rFonts w:hint="eastAsia" w:ascii="宋体" w:hAnsi="宋体"/>
                <w:bCs/>
                <w:szCs w:val="21"/>
                <w:lang w:val="en-US" w:eastAsia="zh-CN"/>
              </w:rPr>
              <w:t>5</w:t>
            </w:r>
            <w:r>
              <w:rPr>
                <w:rFonts w:ascii="宋体" w:hAnsi="宋体"/>
                <w:bCs/>
                <w:szCs w:val="21"/>
              </w:rPr>
              <w:t>分；</w:t>
            </w:r>
          </w:p>
          <w:p>
            <w:pPr>
              <w:ind w:firstLine="28"/>
              <w:jc w:val="left"/>
              <w:rPr>
                <w:rFonts w:ascii="Arial" w:hAnsi="Arial" w:cs="Arial"/>
                <w:b/>
                <w:szCs w:val="21"/>
              </w:rPr>
            </w:pPr>
            <w:r>
              <w:rPr>
                <w:rFonts w:ascii="宋体" w:hAnsi="宋体"/>
                <w:bCs/>
                <w:szCs w:val="21"/>
              </w:rPr>
              <w:t>未提供或不满足工程需要得0分。</w:t>
            </w:r>
          </w:p>
        </w:tc>
        <w:tc>
          <w:tcPr>
            <w:tcW w:w="1654" w:type="dxa"/>
            <w:vAlign w:val="center"/>
          </w:tcPr>
          <w:p>
            <w:pPr>
              <w:pStyle w:val="255"/>
              <w:spacing w:before="0" w:after="0" w:line="240" w:lineRule="auto"/>
              <w:rPr>
                <w:rFonts w:ascii="Arial" w:hAnsi="Arial" w:eastAsia="宋体" w:cs="Arial"/>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698" w:type="dxa"/>
            <w:vMerge w:val="continue"/>
            <w:vAlign w:val="center"/>
          </w:tcPr>
          <w:p>
            <w:pPr>
              <w:ind w:firstLine="28"/>
              <w:jc w:val="center"/>
              <w:rPr>
                <w:rFonts w:ascii="Arial" w:hAnsi="Arial" w:cs="Arial"/>
                <w:szCs w:val="21"/>
              </w:rPr>
            </w:pPr>
          </w:p>
        </w:tc>
        <w:tc>
          <w:tcPr>
            <w:tcW w:w="851" w:type="dxa"/>
            <w:vMerge w:val="continue"/>
            <w:vAlign w:val="center"/>
          </w:tcPr>
          <w:p>
            <w:pPr>
              <w:ind w:firstLine="28"/>
              <w:jc w:val="center"/>
              <w:rPr>
                <w:rFonts w:ascii="Arial" w:hAnsi="Arial" w:cs="Arial"/>
                <w:szCs w:val="21"/>
              </w:rPr>
            </w:pPr>
          </w:p>
        </w:tc>
        <w:tc>
          <w:tcPr>
            <w:tcW w:w="1134" w:type="dxa"/>
            <w:vAlign w:val="center"/>
          </w:tcPr>
          <w:p>
            <w:pPr>
              <w:ind w:firstLine="28"/>
              <w:jc w:val="center"/>
              <w:rPr>
                <w:rFonts w:ascii="Arial" w:hAnsi="Arial" w:cs="Arial"/>
                <w:b/>
                <w:szCs w:val="21"/>
              </w:rPr>
            </w:pPr>
            <w:r>
              <w:rPr>
                <w:rFonts w:ascii="Arial" w:hAnsi="Arial" w:cs="Arial"/>
                <w:szCs w:val="21"/>
              </w:rPr>
              <w:t>安全</w:t>
            </w:r>
            <w:r>
              <w:rPr>
                <w:rFonts w:ascii="Arial" w:hAnsi="Arial" w:cs="Arial"/>
                <w:iCs/>
                <w:szCs w:val="21"/>
              </w:rPr>
              <w:t>和绿色施工保障</w:t>
            </w:r>
            <w:r>
              <w:rPr>
                <w:rFonts w:ascii="Arial" w:hAnsi="Arial" w:cs="Arial"/>
                <w:szCs w:val="21"/>
              </w:rPr>
              <w:t>措施</w:t>
            </w:r>
          </w:p>
        </w:tc>
        <w:tc>
          <w:tcPr>
            <w:tcW w:w="709" w:type="dxa"/>
            <w:vAlign w:val="center"/>
          </w:tcPr>
          <w:p>
            <w:pPr>
              <w:ind w:firstLine="28"/>
              <w:jc w:val="center"/>
              <w:rPr>
                <w:rFonts w:ascii="Arial" w:hAnsi="Arial" w:cs="Arial"/>
                <w:b/>
                <w:szCs w:val="21"/>
              </w:rPr>
            </w:pPr>
            <w:r>
              <w:rPr>
                <w:rFonts w:ascii="Arial" w:hAnsi="Arial" w:cs="Arial"/>
                <w:szCs w:val="21"/>
              </w:rPr>
              <w:t>1</w:t>
            </w:r>
            <w:r>
              <w:rPr>
                <w:rFonts w:hint="eastAsia" w:ascii="Arial" w:hAnsi="Arial" w:cs="Arial"/>
                <w:szCs w:val="21"/>
                <w:lang w:val="en-US" w:eastAsia="zh-CN"/>
              </w:rPr>
              <w:t>3</w:t>
            </w:r>
            <w:r>
              <w:rPr>
                <w:rFonts w:ascii="Arial" w:hAnsi="Arial" w:cs="Arial"/>
                <w:szCs w:val="21"/>
              </w:rPr>
              <w:t>分</w:t>
            </w:r>
          </w:p>
        </w:tc>
        <w:tc>
          <w:tcPr>
            <w:tcW w:w="4961" w:type="dxa"/>
            <w:vAlign w:val="center"/>
          </w:tcPr>
          <w:p>
            <w:pPr>
              <w:autoSpaceDE w:val="0"/>
              <w:autoSpaceDN w:val="0"/>
              <w:jc w:val="left"/>
              <w:rPr>
                <w:rFonts w:ascii="宋体" w:hAnsi="宋体"/>
                <w:bCs/>
                <w:szCs w:val="21"/>
              </w:rPr>
            </w:pPr>
            <w:r>
              <w:rPr>
                <w:rFonts w:ascii="宋体" w:hAnsi="宋体"/>
                <w:bCs/>
                <w:szCs w:val="21"/>
              </w:rPr>
              <w:t>合理、可行、针对性强</w:t>
            </w:r>
            <w:r>
              <w:rPr>
                <w:rFonts w:hint="eastAsia" w:ascii="宋体" w:hAnsi="宋体"/>
                <w:bCs/>
                <w:szCs w:val="21"/>
              </w:rPr>
              <w:t>1</w:t>
            </w:r>
            <w:r>
              <w:rPr>
                <w:rFonts w:hint="eastAsia" w:ascii="宋体" w:hAnsi="宋体"/>
                <w:bCs/>
                <w:szCs w:val="21"/>
                <w:lang w:val="en-US" w:eastAsia="zh-CN"/>
              </w:rPr>
              <w:t>3</w:t>
            </w:r>
            <w:r>
              <w:rPr>
                <w:rFonts w:ascii="宋体" w:hAnsi="宋体"/>
                <w:bCs/>
                <w:szCs w:val="21"/>
              </w:rPr>
              <w:t>分；</w:t>
            </w:r>
          </w:p>
          <w:p>
            <w:pPr>
              <w:autoSpaceDE w:val="0"/>
              <w:autoSpaceDN w:val="0"/>
              <w:jc w:val="left"/>
              <w:rPr>
                <w:rFonts w:ascii="宋体" w:hAnsi="宋体"/>
                <w:bCs/>
                <w:szCs w:val="21"/>
              </w:rPr>
            </w:pPr>
            <w:r>
              <w:rPr>
                <w:rFonts w:ascii="宋体" w:hAnsi="宋体"/>
                <w:bCs/>
                <w:szCs w:val="21"/>
              </w:rPr>
              <w:t>较合理、可行性一般、细节待完善</w:t>
            </w:r>
            <w:r>
              <w:rPr>
                <w:rFonts w:hint="eastAsia" w:ascii="宋体" w:hAnsi="宋体"/>
                <w:bCs/>
                <w:szCs w:val="21"/>
                <w:lang w:val="en-US" w:eastAsia="zh-CN"/>
              </w:rPr>
              <w:t>8</w:t>
            </w:r>
            <w:r>
              <w:rPr>
                <w:rFonts w:ascii="宋体" w:hAnsi="宋体"/>
                <w:bCs/>
                <w:szCs w:val="21"/>
              </w:rPr>
              <w:t>分；</w:t>
            </w:r>
          </w:p>
          <w:p>
            <w:pPr>
              <w:autoSpaceDE w:val="0"/>
              <w:autoSpaceDN w:val="0"/>
              <w:jc w:val="left"/>
              <w:rPr>
                <w:rFonts w:ascii="宋体" w:hAnsi="宋体"/>
                <w:bCs/>
                <w:szCs w:val="21"/>
              </w:rPr>
            </w:pPr>
            <w:r>
              <w:rPr>
                <w:rFonts w:ascii="宋体" w:hAnsi="宋体"/>
                <w:bCs/>
                <w:szCs w:val="21"/>
              </w:rPr>
              <w:t>欠合理，可行性较差，基本满足工程需要</w:t>
            </w:r>
            <w:r>
              <w:rPr>
                <w:rFonts w:hint="eastAsia" w:ascii="宋体" w:hAnsi="宋体"/>
                <w:bCs/>
                <w:szCs w:val="21"/>
                <w:lang w:val="en-US" w:eastAsia="zh-CN"/>
              </w:rPr>
              <w:t>4</w:t>
            </w:r>
            <w:r>
              <w:rPr>
                <w:rFonts w:ascii="宋体" w:hAnsi="宋体"/>
                <w:bCs/>
                <w:szCs w:val="21"/>
              </w:rPr>
              <w:t>分；</w:t>
            </w:r>
          </w:p>
          <w:p>
            <w:pPr>
              <w:ind w:firstLine="28"/>
              <w:jc w:val="left"/>
              <w:rPr>
                <w:rFonts w:ascii="Arial" w:hAnsi="Arial" w:cs="Arial"/>
                <w:b/>
                <w:szCs w:val="21"/>
              </w:rPr>
            </w:pPr>
            <w:r>
              <w:rPr>
                <w:rFonts w:ascii="宋体" w:hAnsi="宋体"/>
                <w:bCs/>
                <w:szCs w:val="21"/>
              </w:rPr>
              <w:t>未提供或不满足工程需要得0分。</w:t>
            </w:r>
          </w:p>
        </w:tc>
        <w:tc>
          <w:tcPr>
            <w:tcW w:w="1654" w:type="dxa"/>
            <w:vAlign w:val="center"/>
          </w:tcPr>
          <w:p>
            <w:pPr>
              <w:pStyle w:val="255"/>
              <w:spacing w:before="0" w:after="0" w:line="240" w:lineRule="auto"/>
              <w:rPr>
                <w:rFonts w:ascii="Arial" w:hAnsi="Arial" w:eastAsia="宋体" w:cs="Arial"/>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698" w:type="dxa"/>
            <w:vMerge w:val="continue"/>
            <w:vAlign w:val="center"/>
          </w:tcPr>
          <w:p>
            <w:pPr>
              <w:ind w:firstLine="28"/>
              <w:jc w:val="center"/>
              <w:rPr>
                <w:rFonts w:ascii="Arial" w:hAnsi="Arial" w:cs="Arial"/>
                <w:szCs w:val="21"/>
              </w:rPr>
            </w:pPr>
          </w:p>
        </w:tc>
        <w:tc>
          <w:tcPr>
            <w:tcW w:w="851" w:type="dxa"/>
            <w:vMerge w:val="continue"/>
            <w:vAlign w:val="center"/>
          </w:tcPr>
          <w:p>
            <w:pPr>
              <w:ind w:firstLine="28"/>
              <w:jc w:val="center"/>
              <w:rPr>
                <w:rFonts w:ascii="Arial" w:hAnsi="Arial" w:cs="Arial"/>
                <w:szCs w:val="21"/>
              </w:rPr>
            </w:pPr>
          </w:p>
        </w:tc>
        <w:tc>
          <w:tcPr>
            <w:tcW w:w="1134" w:type="dxa"/>
            <w:vAlign w:val="center"/>
          </w:tcPr>
          <w:p>
            <w:pPr>
              <w:ind w:firstLine="28"/>
              <w:jc w:val="center"/>
              <w:rPr>
                <w:rFonts w:ascii="Arial" w:hAnsi="Arial" w:cs="Arial"/>
                <w:b/>
                <w:szCs w:val="21"/>
              </w:rPr>
            </w:pPr>
            <w:r>
              <w:rPr>
                <w:rFonts w:ascii="Arial" w:hAnsi="Arial" w:cs="Arial"/>
                <w:szCs w:val="21"/>
              </w:rPr>
              <w:t>工程进度计划与保证措施</w:t>
            </w:r>
          </w:p>
        </w:tc>
        <w:tc>
          <w:tcPr>
            <w:tcW w:w="709" w:type="dxa"/>
            <w:vAlign w:val="center"/>
          </w:tcPr>
          <w:p>
            <w:pPr>
              <w:ind w:firstLine="28"/>
              <w:jc w:val="center"/>
              <w:rPr>
                <w:rFonts w:ascii="Arial" w:hAnsi="Arial" w:cs="Arial"/>
                <w:b/>
                <w:szCs w:val="21"/>
              </w:rPr>
            </w:pPr>
            <w:r>
              <w:rPr>
                <w:rFonts w:ascii="Arial" w:hAnsi="Arial" w:cs="Arial"/>
                <w:szCs w:val="21"/>
              </w:rPr>
              <w:t>1</w:t>
            </w:r>
            <w:r>
              <w:rPr>
                <w:rFonts w:hint="eastAsia" w:ascii="Arial" w:hAnsi="Arial" w:cs="Arial"/>
                <w:szCs w:val="21"/>
                <w:lang w:val="en-US" w:eastAsia="zh-CN"/>
              </w:rPr>
              <w:t>3</w:t>
            </w:r>
            <w:r>
              <w:rPr>
                <w:rFonts w:ascii="Arial" w:hAnsi="Arial" w:cs="Arial"/>
                <w:szCs w:val="21"/>
              </w:rPr>
              <w:t>分</w:t>
            </w:r>
          </w:p>
        </w:tc>
        <w:tc>
          <w:tcPr>
            <w:tcW w:w="4961" w:type="dxa"/>
            <w:vAlign w:val="center"/>
          </w:tcPr>
          <w:p>
            <w:pPr>
              <w:autoSpaceDE w:val="0"/>
              <w:autoSpaceDN w:val="0"/>
              <w:adjustRightInd w:val="0"/>
              <w:jc w:val="left"/>
              <w:rPr>
                <w:rFonts w:ascii="宋体" w:hAnsi="宋体" w:cs="宋体"/>
                <w:kern w:val="0"/>
                <w:szCs w:val="21"/>
              </w:rPr>
            </w:pPr>
            <w:r>
              <w:rPr>
                <w:rFonts w:hint="eastAsia" w:ascii="宋体" w:hAnsi="宋体"/>
                <w:szCs w:val="21"/>
              </w:rPr>
              <w:t>工程进度计划</w:t>
            </w:r>
            <w:r>
              <w:rPr>
                <w:rFonts w:hint="eastAsia" w:ascii="宋体" w:hAnsi="宋体" w:cs="宋体"/>
                <w:kern w:val="0"/>
                <w:szCs w:val="21"/>
              </w:rPr>
              <w:t>完整、措施有力，得1</w:t>
            </w:r>
            <w:r>
              <w:rPr>
                <w:rFonts w:hint="eastAsia" w:ascii="宋体" w:hAnsi="宋体" w:cs="宋体"/>
                <w:kern w:val="0"/>
                <w:szCs w:val="21"/>
                <w:lang w:val="en-US" w:eastAsia="zh-CN"/>
              </w:rPr>
              <w:t>3</w:t>
            </w:r>
            <w:r>
              <w:rPr>
                <w:rFonts w:hint="eastAsia" w:ascii="宋体" w:hAnsi="宋体" w:cs="宋体"/>
                <w:kern w:val="0"/>
                <w:szCs w:val="21"/>
              </w:rPr>
              <w:t>分；</w:t>
            </w:r>
          </w:p>
          <w:p>
            <w:pPr>
              <w:autoSpaceDE w:val="0"/>
              <w:autoSpaceDN w:val="0"/>
              <w:adjustRightInd w:val="0"/>
              <w:jc w:val="left"/>
              <w:rPr>
                <w:rFonts w:ascii="宋体" w:hAnsi="宋体" w:cs="宋体"/>
                <w:kern w:val="0"/>
                <w:szCs w:val="21"/>
              </w:rPr>
            </w:pPr>
            <w:r>
              <w:rPr>
                <w:rFonts w:hint="eastAsia" w:ascii="宋体" w:hAnsi="宋体"/>
                <w:szCs w:val="21"/>
              </w:rPr>
              <w:t>工程进度计划</w:t>
            </w:r>
            <w:r>
              <w:rPr>
                <w:rFonts w:hint="eastAsia" w:ascii="宋体" w:hAnsi="宋体" w:cs="宋体"/>
                <w:kern w:val="0"/>
                <w:szCs w:val="21"/>
              </w:rPr>
              <w:t>欠完整、措施一般，得</w:t>
            </w:r>
            <w:r>
              <w:rPr>
                <w:rFonts w:hint="eastAsia" w:ascii="宋体" w:hAnsi="宋体" w:cs="宋体"/>
                <w:kern w:val="0"/>
                <w:szCs w:val="21"/>
                <w:lang w:val="en-US" w:eastAsia="zh-CN"/>
              </w:rPr>
              <w:t>8</w:t>
            </w:r>
            <w:r>
              <w:rPr>
                <w:rFonts w:hint="eastAsia" w:ascii="宋体" w:hAnsi="宋体" w:cs="宋体"/>
                <w:kern w:val="0"/>
                <w:szCs w:val="21"/>
              </w:rPr>
              <w:t>分；</w:t>
            </w:r>
          </w:p>
          <w:p>
            <w:pPr>
              <w:tabs>
                <w:tab w:val="left" w:pos="3935"/>
              </w:tabs>
              <w:autoSpaceDE w:val="0"/>
              <w:autoSpaceDN w:val="0"/>
              <w:adjustRightInd w:val="0"/>
              <w:jc w:val="left"/>
              <w:rPr>
                <w:rFonts w:hint="eastAsia" w:ascii="宋体" w:hAnsi="宋体" w:eastAsia="宋体" w:cs="宋体"/>
                <w:kern w:val="0"/>
                <w:szCs w:val="21"/>
                <w:lang w:eastAsia="zh-CN"/>
              </w:rPr>
            </w:pPr>
            <w:r>
              <w:rPr>
                <w:rFonts w:hint="eastAsia" w:ascii="宋体" w:hAnsi="宋体"/>
                <w:szCs w:val="21"/>
              </w:rPr>
              <w:t>工程进度计划</w:t>
            </w:r>
            <w:r>
              <w:rPr>
                <w:rFonts w:hint="eastAsia" w:ascii="宋体" w:hAnsi="宋体" w:cs="宋体"/>
                <w:kern w:val="0"/>
                <w:szCs w:val="21"/>
              </w:rPr>
              <w:t>及措施较差，得</w:t>
            </w:r>
            <w:r>
              <w:rPr>
                <w:rFonts w:hint="eastAsia" w:ascii="宋体" w:hAnsi="宋体" w:cs="宋体"/>
                <w:kern w:val="0"/>
                <w:szCs w:val="21"/>
                <w:lang w:val="en-US" w:eastAsia="zh-CN"/>
              </w:rPr>
              <w:t>4</w:t>
            </w:r>
            <w:r>
              <w:rPr>
                <w:rFonts w:hint="eastAsia" w:ascii="宋体" w:hAnsi="宋体" w:cs="宋体"/>
                <w:kern w:val="0"/>
                <w:szCs w:val="21"/>
              </w:rPr>
              <w:t>分；</w:t>
            </w:r>
          </w:p>
          <w:p>
            <w:pPr>
              <w:ind w:firstLine="28"/>
              <w:jc w:val="left"/>
              <w:rPr>
                <w:rFonts w:ascii="Arial" w:hAnsi="Arial" w:cs="Arial"/>
                <w:b/>
                <w:szCs w:val="21"/>
              </w:rPr>
            </w:pPr>
            <w:r>
              <w:rPr>
                <w:rFonts w:hint="eastAsia" w:ascii="宋体" w:hAnsi="宋体" w:cs="宋体"/>
                <w:kern w:val="0"/>
                <w:szCs w:val="21"/>
              </w:rPr>
              <w:t>未提供保证体系及措施，得</w:t>
            </w:r>
            <w:r>
              <w:rPr>
                <w:rFonts w:ascii="宋体" w:hAnsi="宋体" w:cs="宋体"/>
                <w:kern w:val="0"/>
                <w:szCs w:val="21"/>
              </w:rPr>
              <w:t>0</w:t>
            </w:r>
            <w:r>
              <w:rPr>
                <w:rFonts w:hint="eastAsia" w:ascii="宋体" w:hAnsi="宋体" w:cs="宋体"/>
                <w:kern w:val="0"/>
                <w:szCs w:val="21"/>
              </w:rPr>
              <w:t>分。</w:t>
            </w:r>
          </w:p>
        </w:tc>
        <w:tc>
          <w:tcPr>
            <w:tcW w:w="1654" w:type="dxa"/>
            <w:vAlign w:val="center"/>
          </w:tcPr>
          <w:p>
            <w:pPr>
              <w:pStyle w:val="255"/>
              <w:spacing w:before="0" w:after="0" w:line="240" w:lineRule="auto"/>
              <w:rPr>
                <w:rFonts w:ascii="Arial" w:hAnsi="Arial" w:eastAsia="宋体" w:cs="Arial"/>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698" w:type="dxa"/>
            <w:vMerge w:val="restart"/>
            <w:vAlign w:val="center"/>
          </w:tcPr>
          <w:p>
            <w:pPr>
              <w:ind w:firstLine="28"/>
              <w:jc w:val="center"/>
              <w:rPr>
                <w:rFonts w:ascii="Arial" w:hAnsi="Arial" w:cs="Arial"/>
                <w:szCs w:val="21"/>
              </w:rPr>
            </w:pPr>
            <w:r>
              <w:rPr>
                <w:rFonts w:ascii="Arial" w:hAnsi="Arial" w:cs="Arial"/>
                <w:szCs w:val="21"/>
              </w:rPr>
              <w:t>2</w:t>
            </w:r>
          </w:p>
        </w:tc>
        <w:tc>
          <w:tcPr>
            <w:tcW w:w="851" w:type="dxa"/>
            <w:vMerge w:val="restart"/>
            <w:vAlign w:val="center"/>
          </w:tcPr>
          <w:p>
            <w:pPr>
              <w:ind w:firstLine="28"/>
              <w:jc w:val="center"/>
              <w:rPr>
                <w:rFonts w:ascii="Arial" w:hAnsi="Arial" w:cs="Arial"/>
                <w:szCs w:val="21"/>
              </w:rPr>
            </w:pPr>
            <w:r>
              <w:rPr>
                <w:rFonts w:ascii="Arial" w:hAnsi="Arial" w:cs="Arial"/>
                <w:szCs w:val="21"/>
              </w:rPr>
              <w:t>商务部分</w:t>
            </w:r>
          </w:p>
        </w:tc>
        <w:tc>
          <w:tcPr>
            <w:tcW w:w="1134" w:type="dxa"/>
            <w:vAlign w:val="center"/>
          </w:tcPr>
          <w:p>
            <w:pPr>
              <w:ind w:firstLine="28"/>
              <w:jc w:val="center"/>
              <w:rPr>
                <w:rFonts w:ascii="Arial" w:hAnsi="Arial" w:cs="Arial"/>
                <w:szCs w:val="21"/>
              </w:rPr>
            </w:pPr>
            <w:r>
              <w:rPr>
                <w:rFonts w:ascii="Arial" w:hAnsi="Arial" w:cs="Arial"/>
                <w:szCs w:val="21"/>
              </w:rPr>
              <w:t>同类业绩</w:t>
            </w:r>
          </w:p>
        </w:tc>
        <w:tc>
          <w:tcPr>
            <w:tcW w:w="709" w:type="dxa"/>
            <w:vAlign w:val="center"/>
          </w:tcPr>
          <w:p>
            <w:pPr>
              <w:ind w:firstLine="28"/>
              <w:jc w:val="center"/>
              <w:rPr>
                <w:rFonts w:ascii="Arial" w:hAnsi="Arial" w:cs="Arial"/>
                <w:szCs w:val="21"/>
              </w:rPr>
            </w:pPr>
            <w:r>
              <w:rPr>
                <w:rFonts w:hint="eastAsia" w:ascii="Arial" w:hAnsi="Arial" w:cs="Arial"/>
                <w:szCs w:val="21"/>
                <w:lang w:val="en-US" w:eastAsia="zh-CN"/>
              </w:rPr>
              <w:t>1</w:t>
            </w:r>
            <w:r>
              <w:rPr>
                <w:rFonts w:ascii="Arial" w:hAnsi="Arial" w:cs="Arial"/>
                <w:szCs w:val="21"/>
              </w:rPr>
              <w:t>0分</w:t>
            </w:r>
          </w:p>
        </w:tc>
        <w:tc>
          <w:tcPr>
            <w:tcW w:w="4961" w:type="dxa"/>
            <w:vAlign w:val="center"/>
          </w:tcPr>
          <w:p>
            <w:pPr>
              <w:ind w:firstLine="28"/>
              <w:jc w:val="left"/>
              <w:rPr>
                <w:rFonts w:ascii="Arial" w:hAnsi="Arial" w:cs="Arial"/>
                <w:b/>
                <w:szCs w:val="21"/>
              </w:rPr>
            </w:pPr>
            <w:r>
              <w:rPr>
                <w:rFonts w:hint="eastAsia" w:ascii="宋体" w:hAnsi="宋体"/>
                <w:szCs w:val="21"/>
              </w:rPr>
              <w:t>近三年独立完成的同类项目业绩，每提供一份有效业绩资料得</w:t>
            </w:r>
            <w:r>
              <w:rPr>
                <w:rFonts w:hint="eastAsia" w:ascii="宋体" w:hAnsi="宋体"/>
                <w:szCs w:val="21"/>
                <w:lang w:val="en-US" w:eastAsia="zh-CN"/>
              </w:rPr>
              <w:t>5</w:t>
            </w:r>
            <w:r>
              <w:rPr>
                <w:rFonts w:hint="eastAsia" w:ascii="宋体" w:hAnsi="宋体"/>
                <w:szCs w:val="21"/>
              </w:rPr>
              <w:t>分，满</w:t>
            </w:r>
            <w:r>
              <w:rPr>
                <w:rFonts w:hint="eastAsia" w:ascii="宋体" w:hAnsi="宋体"/>
                <w:szCs w:val="21"/>
                <w:lang w:val="en-US" w:eastAsia="zh-CN"/>
              </w:rPr>
              <w:t>1</w:t>
            </w:r>
            <w:r>
              <w:rPr>
                <w:rFonts w:hint="eastAsia" w:ascii="宋体" w:hAnsi="宋体"/>
                <w:szCs w:val="21"/>
              </w:rPr>
              <w:t>0分，合同复印件加盖公章为准。</w:t>
            </w:r>
          </w:p>
        </w:tc>
        <w:tc>
          <w:tcPr>
            <w:tcW w:w="1654" w:type="dxa"/>
            <w:vAlign w:val="center"/>
          </w:tcPr>
          <w:p>
            <w:pPr>
              <w:pStyle w:val="255"/>
              <w:spacing w:before="0" w:after="0" w:line="240" w:lineRule="auto"/>
              <w:rPr>
                <w:rFonts w:ascii="Arial" w:hAnsi="Arial" w:eastAsia="宋体" w:cs="Arial"/>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698" w:type="dxa"/>
            <w:vMerge w:val="continue"/>
            <w:vAlign w:val="center"/>
          </w:tcPr>
          <w:p>
            <w:pPr>
              <w:ind w:firstLine="28"/>
              <w:jc w:val="center"/>
              <w:rPr>
                <w:rFonts w:ascii="Arial" w:hAnsi="Arial" w:cs="Arial"/>
                <w:szCs w:val="21"/>
              </w:rPr>
            </w:pPr>
          </w:p>
        </w:tc>
        <w:tc>
          <w:tcPr>
            <w:tcW w:w="851" w:type="dxa"/>
            <w:vMerge w:val="continue"/>
            <w:vAlign w:val="center"/>
          </w:tcPr>
          <w:p>
            <w:pPr>
              <w:ind w:firstLine="28"/>
              <w:jc w:val="center"/>
              <w:rPr>
                <w:rFonts w:ascii="Arial" w:hAnsi="Arial" w:cs="Arial"/>
                <w:szCs w:val="21"/>
              </w:rPr>
            </w:pPr>
          </w:p>
        </w:tc>
        <w:tc>
          <w:tcPr>
            <w:tcW w:w="1134" w:type="dxa"/>
            <w:vAlign w:val="center"/>
          </w:tcPr>
          <w:p>
            <w:pPr>
              <w:ind w:firstLine="28"/>
              <w:jc w:val="center"/>
              <w:rPr>
                <w:rFonts w:ascii="Arial" w:hAnsi="Arial" w:cs="Arial"/>
                <w:szCs w:val="21"/>
              </w:rPr>
            </w:pPr>
            <w:r>
              <w:rPr>
                <w:rFonts w:ascii="Arial" w:hAnsi="Arial" w:cs="Arial"/>
                <w:szCs w:val="21"/>
              </w:rPr>
              <w:t>项目管理机构</w:t>
            </w:r>
          </w:p>
        </w:tc>
        <w:tc>
          <w:tcPr>
            <w:tcW w:w="709" w:type="dxa"/>
            <w:vAlign w:val="center"/>
          </w:tcPr>
          <w:p>
            <w:pPr>
              <w:ind w:firstLine="28"/>
              <w:jc w:val="center"/>
              <w:rPr>
                <w:rFonts w:ascii="Arial" w:hAnsi="Arial" w:cs="Arial"/>
                <w:szCs w:val="21"/>
              </w:rPr>
            </w:pPr>
            <w:r>
              <w:rPr>
                <w:rFonts w:ascii="Arial" w:hAnsi="Arial" w:cs="Arial"/>
                <w:szCs w:val="21"/>
              </w:rPr>
              <w:t>6分</w:t>
            </w:r>
          </w:p>
        </w:tc>
        <w:tc>
          <w:tcPr>
            <w:tcW w:w="4961" w:type="dxa"/>
            <w:vAlign w:val="center"/>
          </w:tcPr>
          <w:p>
            <w:pPr>
              <w:ind w:firstLine="28"/>
              <w:jc w:val="left"/>
              <w:rPr>
                <w:rFonts w:ascii="Arial" w:hAnsi="Arial" w:cs="Arial"/>
                <w:b/>
                <w:szCs w:val="21"/>
              </w:rPr>
            </w:pPr>
            <w:r>
              <w:rPr>
                <w:rFonts w:hint="eastAsia" w:ascii="宋体" w:hAnsi="宋体"/>
                <w:szCs w:val="21"/>
              </w:rPr>
              <w:t>人员配备合理，专业齐全</w:t>
            </w:r>
            <w:r>
              <w:rPr>
                <w:rFonts w:hint="eastAsia" w:ascii="宋体" w:hAnsi="宋体" w:cs="微软雅黑"/>
                <w:szCs w:val="21"/>
              </w:rPr>
              <w:t>得6分；</w:t>
            </w:r>
            <w:r>
              <w:rPr>
                <w:rFonts w:hint="eastAsia" w:ascii="宋体" w:hAnsi="宋体"/>
                <w:szCs w:val="21"/>
              </w:rPr>
              <w:t>人员配备情况一般，专业基本齐全</w:t>
            </w:r>
            <w:r>
              <w:rPr>
                <w:rFonts w:hint="eastAsia" w:ascii="宋体" w:hAnsi="宋体" w:cs="微软雅黑"/>
                <w:szCs w:val="21"/>
              </w:rPr>
              <w:t>得4分；</w:t>
            </w:r>
            <w:r>
              <w:rPr>
                <w:rFonts w:hint="eastAsia" w:ascii="宋体" w:hAnsi="宋体"/>
                <w:szCs w:val="21"/>
              </w:rPr>
              <w:t>人员配备欠合理，专业不够齐全得2分</w:t>
            </w:r>
            <w:r>
              <w:rPr>
                <w:rFonts w:hint="eastAsia" w:ascii="宋体" w:hAnsi="宋体" w:cs="微软雅黑"/>
                <w:szCs w:val="21"/>
              </w:rPr>
              <w:t>。</w:t>
            </w:r>
            <w:r>
              <w:rPr>
                <w:rFonts w:hint="eastAsia" w:ascii="宋体" w:hAnsi="宋体" w:cs="宋体"/>
                <w:kern w:val="0"/>
                <w:szCs w:val="21"/>
              </w:rPr>
              <w:t>未提供得</w:t>
            </w:r>
            <w:r>
              <w:rPr>
                <w:rFonts w:ascii="宋体" w:hAnsi="宋体" w:cs="宋体"/>
                <w:kern w:val="0"/>
                <w:szCs w:val="21"/>
              </w:rPr>
              <w:t>0</w:t>
            </w:r>
            <w:r>
              <w:rPr>
                <w:rFonts w:hint="eastAsia" w:ascii="宋体" w:hAnsi="宋体" w:cs="宋体"/>
                <w:kern w:val="0"/>
                <w:szCs w:val="21"/>
              </w:rPr>
              <w:t>分。</w:t>
            </w:r>
          </w:p>
        </w:tc>
        <w:tc>
          <w:tcPr>
            <w:tcW w:w="1654" w:type="dxa"/>
            <w:vAlign w:val="center"/>
          </w:tcPr>
          <w:p>
            <w:pPr>
              <w:pStyle w:val="255"/>
              <w:spacing w:before="0" w:after="0" w:line="240" w:lineRule="auto"/>
              <w:rPr>
                <w:rFonts w:ascii="Arial" w:hAnsi="Arial" w:eastAsia="宋体" w:cs="Arial"/>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vAlign w:val="center"/>
          </w:tcPr>
          <w:p>
            <w:pPr>
              <w:ind w:firstLine="28"/>
              <w:jc w:val="center"/>
              <w:rPr>
                <w:rFonts w:ascii="Arial" w:hAnsi="Arial" w:cs="Arial"/>
                <w:szCs w:val="21"/>
              </w:rPr>
            </w:pPr>
            <w:r>
              <w:rPr>
                <w:rFonts w:ascii="Arial" w:hAnsi="Arial" w:cs="Arial"/>
                <w:szCs w:val="21"/>
              </w:rPr>
              <w:t>3</w:t>
            </w:r>
          </w:p>
        </w:tc>
        <w:tc>
          <w:tcPr>
            <w:tcW w:w="851" w:type="dxa"/>
            <w:vAlign w:val="center"/>
          </w:tcPr>
          <w:p>
            <w:pPr>
              <w:ind w:firstLine="28"/>
              <w:jc w:val="center"/>
              <w:rPr>
                <w:rFonts w:ascii="Arial" w:hAnsi="Arial" w:cs="Arial"/>
                <w:szCs w:val="21"/>
              </w:rPr>
            </w:pPr>
            <w:r>
              <w:rPr>
                <w:rFonts w:ascii="Arial" w:hAnsi="Arial" w:cs="Arial"/>
                <w:szCs w:val="21"/>
              </w:rPr>
              <w:t>报价</w:t>
            </w:r>
          </w:p>
        </w:tc>
        <w:tc>
          <w:tcPr>
            <w:tcW w:w="1134" w:type="dxa"/>
            <w:vAlign w:val="center"/>
          </w:tcPr>
          <w:p>
            <w:pPr>
              <w:ind w:firstLine="28"/>
              <w:jc w:val="center"/>
              <w:rPr>
                <w:rFonts w:ascii="Arial" w:hAnsi="Arial" w:cs="Arial"/>
                <w:szCs w:val="21"/>
              </w:rPr>
            </w:pPr>
            <w:r>
              <w:rPr>
                <w:rFonts w:ascii="Arial" w:hAnsi="Arial" w:cs="Arial"/>
                <w:szCs w:val="21"/>
              </w:rPr>
              <w:t>价格</w:t>
            </w:r>
          </w:p>
        </w:tc>
        <w:tc>
          <w:tcPr>
            <w:tcW w:w="709" w:type="dxa"/>
            <w:vAlign w:val="center"/>
          </w:tcPr>
          <w:p>
            <w:pPr>
              <w:ind w:firstLine="28"/>
              <w:jc w:val="center"/>
              <w:rPr>
                <w:rFonts w:ascii="Arial" w:hAnsi="Arial" w:cs="Arial"/>
                <w:szCs w:val="21"/>
              </w:rPr>
            </w:pPr>
            <w:r>
              <w:rPr>
                <w:rFonts w:ascii="Arial" w:hAnsi="Arial" w:cs="Arial"/>
                <w:szCs w:val="21"/>
              </w:rPr>
              <w:t>30分</w:t>
            </w:r>
          </w:p>
        </w:tc>
        <w:tc>
          <w:tcPr>
            <w:tcW w:w="4961" w:type="dxa"/>
            <w:vAlign w:val="center"/>
          </w:tcPr>
          <w:p>
            <w:pPr>
              <w:ind w:firstLine="28"/>
              <w:jc w:val="left"/>
              <w:rPr>
                <w:rFonts w:ascii="Arial" w:hAnsi="Arial" w:cs="Arial"/>
                <w:szCs w:val="21"/>
              </w:rPr>
            </w:pPr>
            <w:r>
              <w:rPr>
                <w:rFonts w:ascii="Arial" w:hAnsi="Arial" w:cs="Arial"/>
                <w:szCs w:val="21"/>
              </w:rPr>
              <w:t>满足磋商文件要求的最后报价最低的供应商的价格为磋商基准价，其价格分为满分。其他供应商的价格分统一按照下列公式计算：</w:t>
            </w:r>
          </w:p>
          <w:p>
            <w:pPr>
              <w:ind w:firstLine="28"/>
              <w:jc w:val="left"/>
              <w:rPr>
                <w:rFonts w:ascii="Arial" w:hAnsi="Arial" w:cs="Arial"/>
                <w:szCs w:val="21"/>
              </w:rPr>
            </w:pPr>
            <w:r>
              <w:rPr>
                <w:rFonts w:ascii="Arial" w:hAnsi="Arial" w:cs="Arial"/>
                <w:szCs w:val="21"/>
              </w:rPr>
              <w:t>磋商报价得分=（磋商基准价/最后报价）×分值</w:t>
            </w:r>
          </w:p>
        </w:tc>
        <w:tc>
          <w:tcPr>
            <w:tcW w:w="1654" w:type="dxa"/>
            <w:vAlign w:val="center"/>
          </w:tcPr>
          <w:p>
            <w:pPr>
              <w:ind w:left="-38"/>
              <w:rPr>
                <w:rFonts w:ascii="Arial" w:hAnsi="Arial" w:cs="Arial"/>
                <w:szCs w:val="21"/>
              </w:rPr>
            </w:pPr>
            <w:r>
              <w:rPr>
                <w:rFonts w:ascii="Arial" w:hAnsi="Arial" w:cs="Arial"/>
                <w:szCs w:val="21"/>
              </w:rPr>
              <w:t>此处最后报价指经过报价修正整后的报价，详见第三章《评审方法和评审标准》3.2、3.3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549" w:type="dxa"/>
            <w:gridSpan w:val="2"/>
            <w:vAlign w:val="center"/>
          </w:tcPr>
          <w:p>
            <w:pPr>
              <w:ind w:firstLine="28"/>
              <w:jc w:val="center"/>
              <w:rPr>
                <w:rFonts w:ascii="Arial" w:hAnsi="Arial" w:cs="Arial"/>
                <w:szCs w:val="21"/>
              </w:rPr>
            </w:pPr>
            <w:r>
              <w:rPr>
                <w:rFonts w:ascii="Arial" w:hAnsi="Arial" w:cs="Arial"/>
                <w:szCs w:val="21"/>
              </w:rPr>
              <w:t>合计</w:t>
            </w:r>
          </w:p>
        </w:tc>
        <w:tc>
          <w:tcPr>
            <w:tcW w:w="1134" w:type="dxa"/>
          </w:tcPr>
          <w:p>
            <w:pPr>
              <w:ind w:firstLine="28"/>
              <w:jc w:val="center"/>
              <w:rPr>
                <w:rFonts w:ascii="Arial" w:hAnsi="Arial" w:cs="Arial"/>
                <w:szCs w:val="21"/>
              </w:rPr>
            </w:pPr>
          </w:p>
        </w:tc>
        <w:tc>
          <w:tcPr>
            <w:tcW w:w="709" w:type="dxa"/>
            <w:vAlign w:val="center"/>
          </w:tcPr>
          <w:p>
            <w:pPr>
              <w:ind w:firstLine="28"/>
              <w:jc w:val="center"/>
              <w:rPr>
                <w:rFonts w:ascii="Arial" w:hAnsi="Arial" w:cs="Arial"/>
                <w:szCs w:val="21"/>
              </w:rPr>
            </w:pPr>
            <w:r>
              <w:rPr>
                <w:rFonts w:ascii="Arial" w:hAnsi="Arial" w:cs="Arial"/>
                <w:szCs w:val="21"/>
              </w:rPr>
              <w:t>100</w:t>
            </w:r>
          </w:p>
        </w:tc>
        <w:tc>
          <w:tcPr>
            <w:tcW w:w="6615" w:type="dxa"/>
            <w:gridSpan w:val="2"/>
            <w:vAlign w:val="center"/>
          </w:tcPr>
          <w:p>
            <w:pPr>
              <w:rPr>
                <w:rFonts w:ascii="Arial" w:hAnsi="Arial" w:cs="Arial"/>
                <w:szCs w:val="21"/>
              </w:rPr>
            </w:pPr>
          </w:p>
        </w:tc>
      </w:tr>
    </w:tbl>
    <w:p>
      <w:pPr>
        <w:tabs>
          <w:tab w:val="left" w:pos="360"/>
          <w:tab w:val="left" w:pos="1080"/>
        </w:tabs>
        <w:snapToGrid w:val="0"/>
        <w:spacing w:line="360" w:lineRule="auto"/>
        <w:ind w:left="1080"/>
        <w:rPr>
          <w:rFonts w:ascii="Arial" w:hAnsi="Arial" w:cs="Arial"/>
          <w:sz w:val="24"/>
        </w:rPr>
      </w:pPr>
    </w:p>
    <w:p>
      <w:pPr>
        <w:widowControl/>
        <w:jc w:val="left"/>
        <w:rPr>
          <w:rFonts w:ascii="Arial" w:hAnsi="Arial" w:cs="Arial"/>
          <w:b/>
          <w:sz w:val="36"/>
          <w:szCs w:val="36"/>
        </w:rPr>
      </w:pPr>
    </w:p>
    <w:p>
      <w:pPr>
        <w:spacing w:line="360" w:lineRule="auto"/>
        <w:jc w:val="center"/>
        <w:outlineLvl w:val="0"/>
        <w:rPr>
          <w:rFonts w:ascii="Arial" w:hAnsi="Arial" w:cs="Arial"/>
          <w:b/>
          <w:sz w:val="36"/>
          <w:szCs w:val="36"/>
        </w:rPr>
      </w:pPr>
      <w:r>
        <w:rPr>
          <w:rFonts w:ascii="Arial" w:hAnsi="Arial" w:cs="Arial"/>
          <w:b/>
          <w:sz w:val="36"/>
          <w:szCs w:val="36"/>
        </w:rPr>
        <w:br w:type="page"/>
      </w:r>
      <w:bookmarkStart w:id="665" w:name="_Toc97371945"/>
      <w:r>
        <w:rPr>
          <w:rFonts w:ascii="Arial" w:hAnsi="Arial" w:cs="Arial"/>
          <w:b/>
          <w:sz w:val="36"/>
          <w:szCs w:val="36"/>
        </w:rPr>
        <w:t>第四章   招标需求</w:t>
      </w:r>
      <w:bookmarkEnd w:id="665"/>
    </w:p>
    <w:p>
      <w:pPr>
        <w:pStyle w:val="105"/>
        <w:numPr>
          <w:ilvl w:val="0"/>
          <w:numId w:val="17"/>
        </w:numPr>
        <w:spacing w:line="360" w:lineRule="auto"/>
        <w:ind w:firstLineChars="0"/>
        <w:contextualSpacing/>
        <w:rPr>
          <w:rFonts w:ascii="Arial" w:hAnsi="Arial" w:cs="Arial"/>
          <w:b/>
          <w:sz w:val="24"/>
          <w:szCs w:val="24"/>
        </w:rPr>
      </w:pPr>
      <w:r>
        <w:rPr>
          <w:rFonts w:ascii="Arial" w:hAnsi="Arial" w:cs="Arial"/>
          <w:b/>
          <w:sz w:val="24"/>
          <w:szCs w:val="24"/>
        </w:rPr>
        <w:t>采购标的</w:t>
      </w:r>
    </w:p>
    <w:p>
      <w:pPr>
        <w:spacing w:line="360" w:lineRule="auto"/>
        <w:contextualSpacing/>
        <w:rPr>
          <w:rFonts w:hint="eastAsia" w:ascii="Arial" w:hAnsi="Arial" w:eastAsia="宋体" w:cs="Arial"/>
          <w:bCs/>
          <w:sz w:val="24"/>
          <w:lang w:eastAsia="zh-CN"/>
        </w:rPr>
      </w:pPr>
      <w:r>
        <w:rPr>
          <w:rFonts w:ascii="Arial" w:hAnsi="Arial" w:cs="Arial"/>
          <w:sz w:val="24"/>
        </w:rPr>
        <w:t>1、项目名称：</w:t>
      </w:r>
      <w:r>
        <w:rPr>
          <w:rFonts w:hint="eastAsia" w:ascii="Arial" w:hAnsi="Arial" w:cs="Arial"/>
          <w:sz w:val="24"/>
          <w:lang w:eastAsia="zh-CN"/>
        </w:rPr>
        <w:t>北京市第九中学分校新建综合楼工程(新建综合楼(教学建筑))新能源工程</w:t>
      </w:r>
    </w:p>
    <w:p>
      <w:pPr>
        <w:pStyle w:val="105"/>
        <w:numPr>
          <w:ilvl w:val="0"/>
          <w:numId w:val="17"/>
        </w:numPr>
        <w:spacing w:line="360" w:lineRule="auto"/>
        <w:ind w:firstLineChars="0"/>
        <w:contextualSpacing/>
        <w:rPr>
          <w:rFonts w:ascii="Arial" w:hAnsi="Arial" w:cs="Arial"/>
          <w:b/>
          <w:sz w:val="24"/>
          <w:szCs w:val="24"/>
        </w:rPr>
      </w:pPr>
      <w:r>
        <w:rPr>
          <w:rFonts w:ascii="Arial" w:hAnsi="Arial" w:cs="Arial"/>
          <w:b/>
          <w:sz w:val="24"/>
          <w:szCs w:val="24"/>
        </w:rPr>
        <w:t>商务要求</w:t>
      </w:r>
    </w:p>
    <w:p>
      <w:pPr>
        <w:spacing w:line="360" w:lineRule="auto"/>
        <w:contextualSpacing/>
        <w:rPr>
          <w:rFonts w:ascii="Arial" w:hAnsi="Arial" w:cs="Arial"/>
          <w:bCs/>
          <w:sz w:val="24"/>
        </w:rPr>
      </w:pPr>
      <w:r>
        <w:rPr>
          <w:rFonts w:ascii="Arial" w:hAnsi="Arial" w:cs="Arial"/>
          <w:sz w:val="24"/>
        </w:rPr>
        <w:t>1、项目地点：北京市石景山区</w:t>
      </w:r>
    </w:p>
    <w:p>
      <w:pPr>
        <w:spacing w:line="360" w:lineRule="auto"/>
        <w:contextualSpacing/>
        <w:rPr>
          <w:rFonts w:ascii="Arial" w:hAnsi="Arial" w:cs="Arial"/>
          <w:color w:val="000000" w:themeColor="text1"/>
          <w:sz w:val="24"/>
          <w14:textFill>
            <w14:solidFill>
              <w14:schemeClr w14:val="tx1"/>
            </w14:solidFill>
          </w14:textFill>
        </w:rPr>
      </w:pPr>
      <w:r>
        <w:rPr>
          <w:rFonts w:ascii="Arial" w:hAnsi="Arial" w:cs="Arial"/>
          <w:sz w:val="24"/>
        </w:rPr>
        <w:t>计划工期</w:t>
      </w:r>
    </w:p>
    <w:p>
      <w:pPr>
        <w:spacing w:line="360" w:lineRule="auto"/>
        <w:rPr>
          <w:rFonts w:ascii="Arial" w:hAnsi="Arial" w:cs="Arial"/>
          <w:sz w:val="24"/>
          <w:highlight w:val="none"/>
        </w:rPr>
      </w:pPr>
      <w:r>
        <w:rPr>
          <w:rFonts w:ascii="Arial" w:hAnsi="Arial" w:cs="Arial"/>
          <w:color w:val="000000" w:themeColor="text1"/>
          <w:sz w:val="24"/>
          <w:highlight w:val="none"/>
          <w14:textFill>
            <w14:solidFill>
              <w14:schemeClr w14:val="tx1"/>
            </w14:solidFill>
          </w14:textFill>
        </w:rPr>
        <w:t xml:space="preserve">   </w:t>
      </w:r>
      <w:r>
        <w:rPr>
          <w:rFonts w:ascii="Arial" w:hAnsi="Arial" w:cs="Arial"/>
          <w:sz w:val="24"/>
          <w:highlight w:val="none"/>
        </w:rPr>
        <w:t>要求工期：</w:t>
      </w:r>
      <w:r>
        <w:rPr>
          <w:rFonts w:hint="eastAsia" w:ascii="Arial" w:hAnsi="Arial" w:cs="Arial"/>
          <w:sz w:val="24"/>
          <w:highlight w:val="none"/>
          <w:u w:val="single"/>
        </w:rPr>
        <w:t xml:space="preserve"> </w:t>
      </w:r>
      <w:r>
        <w:rPr>
          <w:rFonts w:hint="eastAsia" w:ascii="Arial" w:hAnsi="Arial" w:cs="Arial"/>
          <w:sz w:val="24"/>
          <w:highlight w:val="none"/>
          <w:u w:val="single"/>
          <w:lang w:val="en-US" w:eastAsia="zh-CN"/>
        </w:rPr>
        <w:t xml:space="preserve">60 </w:t>
      </w:r>
      <w:r>
        <w:rPr>
          <w:rFonts w:ascii="Arial" w:hAnsi="Arial" w:cs="Arial"/>
          <w:sz w:val="24"/>
          <w:highlight w:val="none"/>
        </w:rPr>
        <w:t>日历天</w:t>
      </w:r>
    </w:p>
    <w:p>
      <w:pPr>
        <w:spacing w:line="360" w:lineRule="auto"/>
        <w:rPr>
          <w:rFonts w:ascii="Arial" w:hAnsi="Arial" w:cs="Arial"/>
          <w:sz w:val="24"/>
          <w:highlight w:val="none"/>
        </w:rPr>
      </w:pPr>
      <w:r>
        <w:rPr>
          <w:rFonts w:ascii="Arial" w:hAnsi="Arial" w:cs="Arial"/>
          <w:sz w:val="24"/>
          <w:highlight w:val="none"/>
        </w:rPr>
        <w:t xml:space="preserve">   计划开工日期：</w:t>
      </w:r>
      <w:r>
        <w:rPr>
          <w:rFonts w:ascii="Arial" w:hAnsi="Arial" w:cs="Arial"/>
          <w:sz w:val="24"/>
          <w:highlight w:val="none"/>
          <w:u w:val="single"/>
        </w:rPr>
        <w:t>202</w:t>
      </w:r>
      <w:r>
        <w:rPr>
          <w:rFonts w:hint="eastAsia" w:ascii="Arial" w:hAnsi="Arial" w:cs="Arial"/>
          <w:sz w:val="24"/>
          <w:highlight w:val="none"/>
          <w:u w:val="single"/>
        </w:rPr>
        <w:t>4</w:t>
      </w:r>
      <w:r>
        <w:rPr>
          <w:rFonts w:ascii="Arial" w:hAnsi="Arial" w:cs="Arial"/>
          <w:sz w:val="24"/>
          <w:highlight w:val="none"/>
        </w:rPr>
        <w:t>年</w:t>
      </w:r>
      <w:r>
        <w:rPr>
          <w:rFonts w:ascii="Arial" w:hAnsi="Arial" w:cs="Arial"/>
          <w:sz w:val="24"/>
          <w:highlight w:val="none"/>
          <w:u w:val="single"/>
        </w:rPr>
        <w:t xml:space="preserve"> </w:t>
      </w:r>
      <w:r>
        <w:rPr>
          <w:rFonts w:hint="eastAsia" w:ascii="Arial" w:hAnsi="Arial" w:cs="Arial"/>
          <w:sz w:val="24"/>
          <w:highlight w:val="none"/>
          <w:u w:val="single"/>
          <w:lang w:val="en-US" w:eastAsia="zh-CN"/>
        </w:rPr>
        <w:t xml:space="preserve">11 </w:t>
      </w:r>
      <w:r>
        <w:rPr>
          <w:rFonts w:ascii="Arial" w:hAnsi="Arial" w:cs="Arial"/>
          <w:sz w:val="24"/>
          <w:highlight w:val="none"/>
        </w:rPr>
        <w:t>月</w:t>
      </w:r>
      <w:r>
        <w:rPr>
          <w:rFonts w:ascii="Arial" w:hAnsi="Arial" w:cs="Arial"/>
          <w:sz w:val="24"/>
          <w:highlight w:val="none"/>
          <w:u w:val="single"/>
        </w:rPr>
        <w:t xml:space="preserve"> </w:t>
      </w:r>
      <w:r>
        <w:rPr>
          <w:rFonts w:hint="eastAsia" w:ascii="Arial" w:hAnsi="Arial" w:cs="Arial"/>
          <w:sz w:val="24"/>
          <w:highlight w:val="none"/>
          <w:u w:val="single"/>
          <w:lang w:val="en-US" w:eastAsia="zh-CN"/>
        </w:rPr>
        <w:t xml:space="preserve">10 </w:t>
      </w:r>
      <w:r>
        <w:rPr>
          <w:rFonts w:ascii="Arial" w:hAnsi="Arial" w:cs="Arial"/>
          <w:sz w:val="24"/>
          <w:highlight w:val="none"/>
        </w:rPr>
        <w:t>日</w:t>
      </w:r>
    </w:p>
    <w:p>
      <w:pPr>
        <w:spacing w:line="360" w:lineRule="auto"/>
        <w:ind w:firstLine="360" w:firstLineChars="150"/>
        <w:rPr>
          <w:rFonts w:hint="default" w:ascii="Arial" w:hAnsi="Arial" w:eastAsia="宋体" w:cs="Arial"/>
          <w:sz w:val="24"/>
          <w:highlight w:val="none"/>
          <w:lang w:val="en-US" w:eastAsia="zh-CN"/>
        </w:rPr>
      </w:pPr>
      <w:r>
        <w:rPr>
          <w:rFonts w:ascii="Arial" w:hAnsi="Arial" w:cs="Arial"/>
          <w:sz w:val="24"/>
          <w:highlight w:val="none"/>
        </w:rPr>
        <w:t>计划竣工日期：</w:t>
      </w:r>
      <w:r>
        <w:rPr>
          <w:rFonts w:ascii="Arial" w:hAnsi="Arial" w:cs="Arial"/>
          <w:sz w:val="24"/>
          <w:highlight w:val="none"/>
          <w:u w:val="single"/>
        </w:rPr>
        <w:t>202</w:t>
      </w:r>
      <w:r>
        <w:rPr>
          <w:rFonts w:hint="eastAsia" w:ascii="Arial" w:hAnsi="Arial" w:cs="Arial"/>
          <w:sz w:val="24"/>
          <w:highlight w:val="none"/>
          <w:u w:val="single"/>
          <w:lang w:val="en-US" w:eastAsia="zh-CN"/>
        </w:rPr>
        <w:t>5</w:t>
      </w:r>
      <w:r>
        <w:rPr>
          <w:rFonts w:ascii="Arial" w:hAnsi="Arial" w:cs="Arial"/>
          <w:sz w:val="24"/>
          <w:highlight w:val="none"/>
        </w:rPr>
        <w:t>年</w:t>
      </w:r>
      <w:r>
        <w:rPr>
          <w:rFonts w:ascii="Arial" w:hAnsi="Arial" w:cs="Arial"/>
          <w:sz w:val="24"/>
          <w:highlight w:val="none"/>
          <w:u w:val="single"/>
        </w:rPr>
        <w:t xml:space="preserve"> </w:t>
      </w:r>
      <w:r>
        <w:rPr>
          <w:rFonts w:hint="eastAsia" w:ascii="Arial" w:hAnsi="Arial" w:cs="Arial"/>
          <w:sz w:val="24"/>
          <w:highlight w:val="none"/>
          <w:u w:val="single"/>
          <w:lang w:val="en-US" w:eastAsia="zh-CN"/>
        </w:rPr>
        <w:t>01</w:t>
      </w:r>
      <w:r>
        <w:rPr>
          <w:rFonts w:hint="eastAsia" w:ascii="Arial" w:hAnsi="Arial" w:cs="Arial"/>
          <w:sz w:val="24"/>
          <w:highlight w:val="none"/>
          <w:u w:val="single"/>
        </w:rPr>
        <w:t xml:space="preserve"> </w:t>
      </w:r>
      <w:r>
        <w:rPr>
          <w:rFonts w:ascii="Arial" w:hAnsi="Arial" w:cs="Arial"/>
          <w:sz w:val="24"/>
          <w:highlight w:val="none"/>
        </w:rPr>
        <w:t>月</w:t>
      </w:r>
      <w:r>
        <w:rPr>
          <w:rFonts w:ascii="Arial" w:hAnsi="Arial" w:cs="Arial"/>
          <w:sz w:val="24"/>
          <w:highlight w:val="none"/>
          <w:u w:val="single"/>
        </w:rPr>
        <w:t xml:space="preserve"> </w:t>
      </w:r>
      <w:r>
        <w:rPr>
          <w:rFonts w:hint="eastAsia" w:ascii="Arial" w:hAnsi="Arial" w:cs="Arial"/>
          <w:sz w:val="24"/>
          <w:highlight w:val="none"/>
          <w:u w:val="single"/>
          <w:lang w:val="en-US" w:eastAsia="zh-CN"/>
        </w:rPr>
        <w:t>09</w:t>
      </w:r>
      <w:r>
        <w:rPr>
          <w:rFonts w:hint="eastAsia" w:ascii="Arial" w:hAnsi="Arial" w:cs="Arial"/>
          <w:sz w:val="24"/>
          <w:highlight w:val="none"/>
          <w:u w:val="single"/>
        </w:rPr>
        <w:t xml:space="preserve"> </w:t>
      </w:r>
      <w:r>
        <w:rPr>
          <w:rFonts w:ascii="Arial" w:hAnsi="Arial" w:cs="Arial"/>
          <w:sz w:val="24"/>
          <w:highlight w:val="none"/>
        </w:rPr>
        <w:t>日</w:t>
      </w:r>
      <w:r>
        <w:rPr>
          <w:rFonts w:hint="eastAsia" w:ascii="Arial" w:hAnsi="Arial" w:cs="Arial"/>
          <w:sz w:val="24"/>
          <w:highlight w:val="none"/>
          <w:lang w:eastAsia="zh-CN"/>
        </w:rPr>
        <w:t>，</w:t>
      </w:r>
      <w:r>
        <w:rPr>
          <w:rFonts w:hint="eastAsia" w:ascii="Arial" w:hAnsi="Arial" w:cs="Arial"/>
          <w:sz w:val="24"/>
          <w:highlight w:val="none"/>
          <w:lang w:val="en-US" w:eastAsia="zh-CN"/>
        </w:rPr>
        <w:t>合同工期以主工程实际完成工期为准。</w:t>
      </w:r>
    </w:p>
    <w:p>
      <w:pPr>
        <w:pStyle w:val="105"/>
        <w:numPr>
          <w:ilvl w:val="0"/>
          <w:numId w:val="17"/>
        </w:numPr>
        <w:spacing w:line="360" w:lineRule="auto"/>
        <w:ind w:firstLineChars="0"/>
        <w:contextualSpacing/>
        <w:rPr>
          <w:rFonts w:ascii="Arial" w:hAnsi="Arial" w:cs="Arial"/>
          <w:b/>
          <w:sz w:val="24"/>
          <w:szCs w:val="24"/>
        </w:rPr>
      </w:pPr>
      <w:r>
        <w:rPr>
          <w:rFonts w:ascii="Arial" w:hAnsi="Arial" w:cs="Arial"/>
          <w:b/>
          <w:sz w:val="24"/>
          <w:szCs w:val="24"/>
        </w:rPr>
        <w:t>技术要求</w:t>
      </w:r>
    </w:p>
    <w:p>
      <w:pPr>
        <w:pStyle w:val="105"/>
        <w:spacing w:line="400" w:lineRule="exact"/>
        <w:ind w:left="500" w:firstLine="0" w:firstLineChars="0"/>
        <w:jc w:val="left"/>
        <w:rPr>
          <w:rFonts w:hint="eastAsia" w:ascii="Arial" w:hAnsi="Arial" w:eastAsia="宋体" w:cs="Arial"/>
          <w:sz w:val="24"/>
          <w:szCs w:val="24"/>
          <w:lang w:eastAsia="zh-CN"/>
        </w:rPr>
      </w:pPr>
      <w:r>
        <w:rPr>
          <w:rFonts w:ascii="Arial" w:hAnsi="Arial" w:cs="Arial"/>
          <w:sz w:val="24"/>
          <w:szCs w:val="24"/>
        </w:rPr>
        <w:t>本工程为</w:t>
      </w:r>
      <w:r>
        <w:rPr>
          <w:rFonts w:hint="eastAsia" w:ascii="Arial" w:hAnsi="Arial" w:cs="Arial"/>
          <w:sz w:val="24"/>
          <w:szCs w:val="24"/>
          <w:lang w:eastAsia="zh-CN"/>
        </w:rPr>
        <w:t>北京市第九中学分校新建综合楼工程(新建综合楼(教学建筑))新能源工程</w:t>
      </w:r>
    </w:p>
    <w:p>
      <w:pPr>
        <w:widowControl/>
        <w:spacing w:line="400" w:lineRule="exact"/>
        <w:ind w:left="479" w:leftChars="228"/>
        <w:jc w:val="left"/>
        <w:rPr>
          <w:rFonts w:ascii="Arial" w:hAnsi="Arial" w:cs="Arial"/>
          <w:sz w:val="24"/>
        </w:rPr>
      </w:pPr>
      <w:r>
        <w:rPr>
          <w:rFonts w:ascii="Arial" w:hAnsi="Arial" w:cs="Arial"/>
          <w:sz w:val="24"/>
        </w:rPr>
        <w:t>工程施工内容：</w:t>
      </w:r>
      <w:r>
        <w:rPr>
          <w:rFonts w:hint="eastAsia" w:ascii="Arial" w:hAnsi="Arial" w:cs="Arial"/>
          <w:sz w:val="24"/>
          <w:lang w:eastAsia="zh-CN"/>
        </w:rPr>
        <w:t>北京市第九中学分校新建综合楼工程(新建综合楼(教学建筑))新能源工程</w:t>
      </w:r>
      <w:r>
        <w:rPr>
          <w:rFonts w:hint="eastAsia" w:ascii="Arial" w:hAnsi="Arial" w:cs="Arial"/>
          <w:sz w:val="24"/>
        </w:rPr>
        <w:t>图纸及工程量清单范围内的全部工作内容</w:t>
      </w:r>
      <w:r>
        <w:rPr>
          <w:rFonts w:ascii="Arial" w:hAnsi="Arial" w:cs="Arial"/>
          <w:sz w:val="24"/>
        </w:rPr>
        <w:t>。</w:t>
      </w:r>
    </w:p>
    <w:p>
      <w:pPr>
        <w:widowControl/>
        <w:spacing w:line="400" w:lineRule="exact"/>
        <w:ind w:left="479" w:leftChars="228"/>
        <w:jc w:val="left"/>
        <w:rPr>
          <w:rFonts w:ascii="Arial" w:hAnsi="Arial" w:cs="Arial"/>
          <w:sz w:val="24"/>
        </w:rPr>
      </w:pPr>
      <w:r>
        <w:rPr>
          <w:rFonts w:hint="eastAsia" w:ascii="Arial" w:hAnsi="Arial" w:cs="Arial"/>
          <w:sz w:val="24"/>
        </w:rPr>
        <w:t>采购要求:满足设计图纸要求，满足GB50300-2013建设工程施工质量验收统一标准要求。严格执行施工安全管理制度及规范;遵守施工工期要求，按时完成施工。</w:t>
      </w:r>
    </w:p>
    <w:p>
      <w:pPr>
        <w:widowControl/>
        <w:spacing w:line="400" w:lineRule="exact"/>
        <w:ind w:firstLine="480" w:firstLineChars="200"/>
        <w:jc w:val="left"/>
        <w:rPr>
          <w:rFonts w:ascii="Arial" w:hAnsi="Arial" w:cs="Arial"/>
          <w:sz w:val="24"/>
        </w:rPr>
      </w:pPr>
      <w:r>
        <w:rPr>
          <w:rFonts w:ascii="Arial" w:hAnsi="Arial" w:cs="Arial"/>
          <w:sz w:val="24"/>
        </w:rPr>
        <w:t>质量标准：合格</w:t>
      </w:r>
    </w:p>
    <w:p>
      <w:pPr>
        <w:widowControl/>
        <w:spacing w:line="400" w:lineRule="exact"/>
        <w:ind w:firstLine="480" w:firstLineChars="200"/>
        <w:jc w:val="left"/>
        <w:rPr>
          <w:rFonts w:ascii="Arial" w:hAnsi="Arial" w:cs="Arial"/>
          <w:sz w:val="24"/>
        </w:rPr>
      </w:pPr>
      <w:r>
        <w:rPr>
          <w:rFonts w:ascii="Arial" w:hAnsi="Arial" w:cs="Arial"/>
          <w:sz w:val="24"/>
        </w:rPr>
        <w:t>施工现场安全生产标准化管理目标等级：达标</w:t>
      </w:r>
    </w:p>
    <w:p>
      <w:pPr>
        <w:widowControl/>
        <w:spacing w:line="400" w:lineRule="exact"/>
        <w:ind w:firstLine="480" w:firstLineChars="200"/>
        <w:jc w:val="left"/>
        <w:rPr>
          <w:rFonts w:ascii="Arial" w:hAnsi="Arial" w:cs="Arial"/>
          <w:sz w:val="24"/>
        </w:rPr>
      </w:pPr>
      <w:r>
        <w:rPr>
          <w:rFonts w:ascii="Arial" w:hAnsi="Arial" w:cs="Arial"/>
          <w:sz w:val="24"/>
        </w:rPr>
        <w:t>招标控制价</w:t>
      </w:r>
    </w:p>
    <w:p>
      <w:pPr>
        <w:spacing w:line="360" w:lineRule="auto"/>
        <w:ind w:firstLine="1680" w:firstLineChars="700"/>
        <w:rPr>
          <w:rFonts w:ascii="Arial" w:hAnsi="Arial" w:cs="Arial"/>
          <w:sz w:val="24"/>
        </w:rPr>
      </w:pPr>
      <w:r>
        <w:rPr>
          <w:rFonts w:ascii="Arial" w:hAnsi="Arial" w:cs="Arial"/>
          <w:sz w:val="24"/>
        </w:rPr>
        <w:t>■采用招标控制价</w:t>
      </w:r>
    </w:p>
    <w:p>
      <w:pPr>
        <w:spacing w:line="360" w:lineRule="auto"/>
        <w:ind w:firstLine="1924" w:firstLineChars="802"/>
        <w:rPr>
          <w:rFonts w:ascii="Arial" w:hAnsi="Arial" w:cs="Arial"/>
          <w:sz w:val="24"/>
          <w:highlight w:val="none"/>
        </w:rPr>
      </w:pPr>
      <w:r>
        <w:rPr>
          <w:rFonts w:ascii="Arial" w:hAnsi="Arial" w:cs="Arial"/>
          <w:iCs/>
          <w:sz w:val="24"/>
          <w:highlight w:val="none"/>
        </w:rPr>
        <w:t>本工程招标控制价为：</w:t>
      </w:r>
      <w:r>
        <w:rPr>
          <w:rFonts w:hint="eastAsia" w:ascii="Arial" w:hAnsi="Arial" w:cs="Arial"/>
          <w:sz w:val="24"/>
          <w:highlight w:val="none"/>
          <w:u w:val="single"/>
        </w:rPr>
        <w:t xml:space="preserve"> 3449009.6</w:t>
      </w:r>
      <w:r>
        <w:rPr>
          <w:rFonts w:hint="eastAsia" w:ascii="Arial" w:hAnsi="Arial" w:cs="Arial"/>
          <w:sz w:val="24"/>
          <w:highlight w:val="none"/>
          <w:u w:val="single"/>
          <w:lang w:val="en-US" w:eastAsia="zh-CN"/>
        </w:rPr>
        <w:t>0</w:t>
      </w:r>
      <w:r>
        <w:rPr>
          <w:rFonts w:hint="eastAsia" w:ascii="Arial" w:hAnsi="Arial" w:cs="Arial"/>
          <w:sz w:val="24"/>
          <w:highlight w:val="none"/>
          <w:u w:val="single"/>
        </w:rPr>
        <w:t xml:space="preserve"> </w:t>
      </w:r>
      <w:r>
        <w:rPr>
          <w:rFonts w:ascii="Arial" w:hAnsi="Arial" w:cs="Arial"/>
          <w:sz w:val="24"/>
          <w:highlight w:val="none"/>
        </w:rPr>
        <w:t>元。</w:t>
      </w:r>
    </w:p>
    <w:p>
      <w:pPr>
        <w:spacing w:line="360" w:lineRule="auto"/>
        <w:ind w:left="840" w:leftChars="400"/>
        <w:rPr>
          <w:rFonts w:ascii="Arial" w:hAnsi="Arial" w:cs="Arial"/>
          <w:sz w:val="24"/>
          <w:highlight w:val="none"/>
        </w:rPr>
      </w:pPr>
      <w:r>
        <w:rPr>
          <w:rFonts w:ascii="Arial" w:hAnsi="Arial" w:cs="Arial"/>
          <w:sz w:val="24"/>
          <w:highlight w:val="none"/>
        </w:rPr>
        <w:t xml:space="preserve">         其中：分部分项工程合价为：</w:t>
      </w:r>
      <w:r>
        <w:rPr>
          <w:rFonts w:hint="eastAsia" w:ascii="Arial" w:hAnsi="Arial" w:cs="Arial"/>
          <w:sz w:val="24"/>
          <w:highlight w:val="none"/>
          <w:u w:val="single"/>
        </w:rPr>
        <w:t xml:space="preserve"> 2881447.31 </w:t>
      </w:r>
      <w:r>
        <w:rPr>
          <w:rFonts w:ascii="Arial" w:hAnsi="Arial" w:cs="Arial"/>
          <w:sz w:val="24"/>
          <w:highlight w:val="none"/>
        </w:rPr>
        <w:t>元；</w:t>
      </w:r>
    </w:p>
    <w:p>
      <w:pPr>
        <w:spacing w:line="360" w:lineRule="auto"/>
        <w:ind w:left="840" w:leftChars="400" w:firstLine="1752" w:firstLineChars="730"/>
        <w:rPr>
          <w:rFonts w:ascii="Arial" w:hAnsi="Arial" w:cs="Arial"/>
          <w:sz w:val="24"/>
          <w:highlight w:val="none"/>
        </w:rPr>
      </w:pPr>
      <w:r>
        <w:rPr>
          <w:rFonts w:ascii="Arial" w:hAnsi="Arial" w:cs="Arial"/>
          <w:sz w:val="24"/>
          <w:highlight w:val="none"/>
        </w:rPr>
        <w:t>措施项目合价为：</w:t>
      </w:r>
      <w:r>
        <w:rPr>
          <w:rFonts w:hint="eastAsia" w:ascii="Arial" w:hAnsi="Arial" w:cs="Arial"/>
          <w:sz w:val="24"/>
          <w:highlight w:val="none"/>
          <w:u w:val="single"/>
        </w:rPr>
        <w:t xml:space="preserve"> 124983.51 </w:t>
      </w:r>
      <w:r>
        <w:rPr>
          <w:rFonts w:ascii="Arial" w:hAnsi="Arial" w:cs="Arial"/>
          <w:sz w:val="24"/>
          <w:highlight w:val="none"/>
        </w:rPr>
        <w:t>元；</w:t>
      </w:r>
    </w:p>
    <w:p>
      <w:pPr>
        <w:spacing w:line="360" w:lineRule="auto"/>
        <w:ind w:left="840" w:leftChars="400" w:firstLine="1752" w:firstLineChars="730"/>
        <w:rPr>
          <w:rFonts w:ascii="Arial" w:hAnsi="Arial" w:cs="Arial"/>
          <w:sz w:val="24"/>
          <w:highlight w:val="none"/>
        </w:rPr>
      </w:pPr>
      <w:r>
        <w:rPr>
          <w:rFonts w:ascii="Arial" w:hAnsi="Arial" w:cs="Arial"/>
          <w:sz w:val="24"/>
          <w:highlight w:val="none"/>
        </w:rPr>
        <w:t>其他项目合价为：</w:t>
      </w:r>
      <w:r>
        <w:rPr>
          <w:rFonts w:ascii="Arial" w:hAnsi="Arial" w:cs="Arial"/>
          <w:sz w:val="24"/>
          <w:highlight w:val="none"/>
          <w:u w:val="single"/>
        </w:rPr>
        <w:t xml:space="preserve"> </w:t>
      </w:r>
      <w:r>
        <w:rPr>
          <w:rFonts w:hint="eastAsia" w:ascii="Arial" w:hAnsi="Arial" w:cs="Arial"/>
          <w:sz w:val="24"/>
          <w:highlight w:val="none"/>
          <w:u w:val="single"/>
        </w:rPr>
        <w:t>157798.17</w:t>
      </w:r>
      <w:r>
        <w:rPr>
          <w:rFonts w:ascii="Arial" w:hAnsi="Arial" w:cs="Arial"/>
          <w:sz w:val="24"/>
          <w:highlight w:val="none"/>
          <w:u w:val="single"/>
        </w:rPr>
        <w:t xml:space="preserve"> </w:t>
      </w:r>
      <w:r>
        <w:rPr>
          <w:rFonts w:ascii="Arial" w:hAnsi="Arial" w:cs="Arial"/>
          <w:sz w:val="24"/>
          <w:highlight w:val="none"/>
        </w:rPr>
        <w:t>元；</w:t>
      </w:r>
    </w:p>
    <w:p>
      <w:pPr>
        <w:spacing w:line="360" w:lineRule="auto"/>
        <w:ind w:left="840" w:leftChars="400" w:firstLine="1752" w:firstLineChars="730"/>
        <w:rPr>
          <w:rFonts w:ascii="Arial" w:hAnsi="Arial" w:cs="Arial"/>
          <w:sz w:val="24"/>
          <w:highlight w:val="none"/>
        </w:rPr>
      </w:pPr>
      <w:r>
        <w:rPr>
          <w:rFonts w:ascii="Arial" w:hAnsi="Arial" w:cs="Arial"/>
          <w:sz w:val="24"/>
          <w:highlight w:val="none"/>
        </w:rPr>
        <w:t>税金的合价为：</w:t>
      </w:r>
      <w:r>
        <w:rPr>
          <w:rFonts w:hint="eastAsia" w:ascii="Arial" w:hAnsi="Arial" w:cs="Arial"/>
          <w:sz w:val="24"/>
          <w:highlight w:val="none"/>
          <w:u w:val="single"/>
        </w:rPr>
        <w:t xml:space="preserve"> 284780.61 </w:t>
      </w:r>
      <w:r>
        <w:rPr>
          <w:rFonts w:ascii="Arial" w:hAnsi="Arial" w:cs="Arial"/>
          <w:sz w:val="24"/>
          <w:highlight w:val="none"/>
        </w:rPr>
        <w:t>元。</w:t>
      </w:r>
    </w:p>
    <w:p>
      <w:pPr>
        <w:spacing w:line="360" w:lineRule="auto"/>
        <w:ind w:firstLine="2104" w:firstLineChars="877"/>
        <w:rPr>
          <w:rFonts w:ascii="Arial" w:hAnsi="Arial" w:cs="Arial"/>
          <w:bCs/>
          <w:sz w:val="24"/>
          <w:highlight w:val="none"/>
          <w:u w:val="single"/>
        </w:rPr>
      </w:pPr>
      <w:r>
        <w:rPr>
          <w:rFonts w:ascii="Arial" w:hAnsi="Arial" w:cs="Arial"/>
          <w:bCs/>
          <w:sz w:val="24"/>
          <w:highlight w:val="none"/>
        </w:rPr>
        <w:t>其他说明：</w:t>
      </w:r>
      <w:r>
        <w:rPr>
          <w:rFonts w:ascii="Arial" w:hAnsi="Arial" w:cs="Arial"/>
          <w:sz w:val="24"/>
          <w:highlight w:val="none"/>
        </w:rPr>
        <w:t>专业工程暂估价(含税)合计金额</w:t>
      </w:r>
      <w:r>
        <w:rPr>
          <w:rFonts w:ascii="Arial" w:hAnsi="Arial" w:cs="Arial"/>
          <w:bCs/>
          <w:sz w:val="24"/>
          <w:highlight w:val="none"/>
        </w:rPr>
        <w:t>：</w:t>
      </w:r>
      <w:r>
        <w:rPr>
          <w:rFonts w:hint="eastAsia" w:ascii="Arial" w:hAnsi="Arial" w:cs="Arial"/>
          <w:bCs/>
          <w:color w:val="000000" w:themeColor="text1"/>
          <w:sz w:val="24"/>
          <w:highlight w:val="none"/>
          <w:u w:val="single"/>
          <w:lang w:val="en-US" w:eastAsia="zh-CN"/>
          <w14:textFill>
            <w14:solidFill>
              <w14:schemeClr w14:val="tx1"/>
            </w14:solidFill>
          </w14:textFill>
        </w:rPr>
        <w:t xml:space="preserve"> </w:t>
      </w:r>
      <w:r>
        <w:rPr>
          <w:rFonts w:hint="eastAsia" w:ascii="Arial" w:hAnsi="Arial" w:cs="Arial"/>
          <w:bCs/>
          <w:color w:val="000000" w:themeColor="text1"/>
          <w:sz w:val="24"/>
          <w:highlight w:val="none"/>
          <w:u w:val="single"/>
          <w14:textFill>
            <w14:solidFill>
              <w14:schemeClr w14:val="tx1"/>
            </w14:solidFill>
          </w14:textFill>
        </w:rPr>
        <w:t>/</w:t>
      </w:r>
      <w:r>
        <w:rPr>
          <w:rFonts w:hint="eastAsia" w:ascii="Arial" w:hAnsi="Arial" w:cs="Arial"/>
          <w:bCs/>
          <w:color w:val="000000" w:themeColor="text1"/>
          <w:sz w:val="24"/>
          <w:highlight w:val="none"/>
          <w:u w:val="single"/>
          <w:lang w:val="en-US" w:eastAsia="zh-CN"/>
          <w14:textFill>
            <w14:solidFill>
              <w14:schemeClr w14:val="tx1"/>
            </w14:solidFill>
          </w14:textFill>
        </w:rPr>
        <w:t xml:space="preserve"> </w:t>
      </w:r>
      <w:r>
        <w:rPr>
          <w:rFonts w:ascii="Arial" w:hAnsi="Arial" w:cs="Arial"/>
          <w:bCs/>
          <w:sz w:val="24"/>
          <w:highlight w:val="none"/>
        </w:rPr>
        <w:t>元；</w:t>
      </w:r>
    </w:p>
    <w:p>
      <w:pPr>
        <w:spacing w:line="360" w:lineRule="auto"/>
        <w:ind w:firstLine="2640" w:firstLineChars="1100"/>
        <w:rPr>
          <w:rFonts w:ascii="Arial" w:hAnsi="Arial" w:cs="Arial"/>
          <w:bCs/>
          <w:sz w:val="24"/>
          <w:highlight w:val="none"/>
        </w:rPr>
      </w:pPr>
      <w:r>
        <w:rPr>
          <w:rFonts w:ascii="Arial" w:hAnsi="Arial" w:cs="Arial"/>
          <w:sz w:val="24"/>
          <w:highlight w:val="none"/>
        </w:rPr>
        <w:t>材料和工程设备暂估价(含税)</w:t>
      </w:r>
      <w:r>
        <w:rPr>
          <w:rFonts w:ascii="Arial" w:hAnsi="Arial" w:cs="Arial"/>
          <w:bCs/>
          <w:sz w:val="24"/>
          <w:highlight w:val="none"/>
        </w:rPr>
        <w:t>合计金额：</w:t>
      </w:r>
      <w:r>
        <w:rPr>
          <w:rFonts w:hint="eastAsia" w:ascii="Arial" w:hAnsi="Arial" w:cs="Arial"/>
          <w:bCs/>
          <w:color w:val="000000" w:themeColor="text1"/>
          <w:sz w:val="24"/>
          <w:highlight w:val="none"/>
          <w:u w:val="single"/>
          <w:lang w:val="en-US" w:eastAsia="zh-CN"/>
          <w14:textFill>
            <w14:solidFill>
              <w14:schemeClr w14:val="tx1"/>
            </w14:solidFill>
          </w14:textFill>
        </w:rPr>
        <w:t xml:space="preserve"> </w:t>
      </w:r>
      <w:r>
        <w:rPr>
          <w:rFonts w:hint="eastAsia" w:ascii="Arial" w:hAnsi="Arial" w:cs="Arial"/>
          <w:bCs/>
          <w:color w:val="000000" w:themeColor="text1"/>
          <w:sz w:val="24"/>
          <w:highlight w:val="none"/>
          <w:u w:val="single"/>
          <w14:textFill>
            <w14:solidFill>
              <w14:schemeClr w14:val="tx1"/>
            </w14:solidFill>
          </w14:textFill>
        </w:rPr>
        <w:t>/</w:t>
      </w:r>
      <w:r>
        <w:rPr>
          <w:rFonts w:hint="eastAsia" w:ascii="Arial" w:hAnsi="Arial" w:cs="Arial"/>
          <w:bCs/>
          <w:color w:val="000000" w:themeColor="text1"/>
          <w:sz w:val="24"/>
          <w:highlight w:val="none"/>
          <w:u w:val="single"/>
          <w:lang w:val="en-US" w:eastAsia="zh-CN"/>
          <w14:textFill>
            <w14:solidFill>
              <w14:schemeClr w14:val="tx1"/>
            </w14:solidFill>
          </w14:textFill>
        </w:rPr>
        <w:t xml:space="preserve"> </w:t>
      </w:r>
      <w:r>
        <w:rPr>
          <w:rFonts w:ascii="Arial" w:hAnsi="Arial" w:cs="Arial"/>
          <w:bCs/>
          <w:sz w:val="24"/>
          <w:highlight w:val="none"/>
        </w:rPr>
        <w:t>元；</w:t>
      </w:r>
    </w:p>
    <w:p>
      <w:pPr>
        <w:spacing w:line="360" w:lineRule="auto"/>
        <w:ind w:firstLine="2640" w:firstLineChars="1100"/>
        <w:rPr>
          <w:rFonts w:ascii="Arial" w:hAnsi="Arial" w:cs="Arial"/>
          <w:bCs/>
          <w:sz w:val="24"/>
          <w:highlight w:val="none"/>
        </w:rPr>
      </w:pPr>
      <w:r>
        <w:rPr>
          <w:rFonts w:ascii="Arial" w:hAnsi="Arial" w:cs="Arial"/>
          <w:sz w:val="24"/>
          <w:highlight w:val="none"/>
        </w:rPr>
        <w:t>暂列金额（不含计日工）（含税）合计金额：</w:t>
      </w:r>
      <w:r>
        <w:rPr>
          <w:rFonts w:ascii="Arial" w:hAnsi="Arial" w:cs="Arial"/>
          <w:bCs/>
          <w:sz w:val="24"/>
          <w:highlight w:val="none"/>
          <w:u w:val="single"/>
        </w:rPr>
        <w:t xml:space="preserve"> </w:t>
      </w:r>
      <w:r>
        <w:rPr>
          <w:rFonts w:hint="eastAsia" w:ascii="Arial" w:hAnsi="Arial" w:cs="Arial"/>
          <w:bCs/>
          <w:sz w:val="24"/>
          <w:highlight w:val="none"/>
          <w:u w:val="single"/>
        </w:rPr>
        <w:t>172000</w:t>
      </w:r>
      <w:bookmarkStart w:id="2041" w:name="_GoBack"/>
      <w:bookmarkEnd w:id="2041"/>
      <w:r>
        <w:rPr>
          <w:rFonts w:ascii="Arial" w:hAnsi="Arial" w:cs="Arial"/>
          <w:bCs/>
          <w:sz w:val="24"/>
          <w:highlight w:val="none"/>
        </w:rPr>
        <w:t>元；</w:t>
      </w:r>
    </w:p>
    <w:p>
      <w:pPr>
        <w:spacing w:line="360" w:lineRule="auto"/>
        <w:ind w:firstLine="2640" w:firstLineChars="1100"/>
        <w:rPr>
          <w:rFonts w:ascii="Arial" w:hAnsi="Arial" w:cs="Arial"/>
          <w:bCs/>
          <w:sz w:val="24"/>
          <w:highlight w:val="none"/>
          <w:u w:val="single"/>
        </w:rPr>
      </w:pPr>
      <w:r>
        <w:rPr>
          <w:rFonts w:ascii="Arial" w:hAnsi="Arial" w:cs="Arial"/>
          <w:bCs/>
          <w:sz w:val="24"/>
          <w:highlight w:val="none"/>
        </w:rPr>
        <w:t>安全文明施工费（含税）合计金额：</w:t>
      </w:r>
      <w:r>
        <w:rPr>
          <w:rFonts w:hint="eastAsia" w:ascii="Arial" w:hAnsi="Arial" w:cs="Arial"/>
          <w:bCs/>
          <w:sz w:val="24"/>
          <w:highlight w:val="none"/>
          <w:u w:val="single"/>
        </w:rPr>
        <w:t xml:space="preserve"> 73523.8</w:t>
      </w:r>
      <w:r>
        <w:rPr>
          <w:rFonts w:hint="eastAsia" w:ascii="Arial" w:hAnsi="Arial" w:cs="Arial"/>
          <w:bCs/>
          <w:sz w:val="24"/>
          <w:highlight w:val="none"/>
          <w:u w:val="single"/>
          <w:lang w:val="en-US" w:eastAsia="zh-CN"/>
        </w:rPr>
        <w:t>0</w:t>
      </w:r>
      <w:r>
        <w:rPr>
          <w:rFonts w:hint="eastAsia" w:ascii="Arial" w:hAnsi="Arial" w:cs="Arial"/>
          <w:bCs/>
          <w:sz w:val="24"/>
          <w:highlight w:val="none"/>
          <w:u w:val="single"/>
        </w:rPr>
        <w:t xml:space="preserve"> </w:t>
      </w:r>
      <w:r>
        <w:rPr>
          <w:rFonts w:ascii="Arial" w:hAnsi="Arial" w:cs="Arial"/>
          <w:bCs/>
          <w:sz w:val="24"/>
          <w:highlight w:val="none"/>
        </w:rPr>
        <w:t>元</w:t>
      </w:r>
    </w:p>
    <w:p>
      <w:pPr>
        <w:widowControl/>
        <w:ind w:firstLine="2640" w:firstLineChars="1100"/>
        <w:jc w:val="left"/>
        <w:rPr>
          <w:rFonts w:ascii="Arial" w:hAnsi="Arial" w:cs="Arial"/>
          <w:b/>
          <w:sz w:val="36"/>
          <w:szCs w:val="36"/>
        </w:rPr>
      </w:pPr>
      <w:r>
        <w:rPr>
          <w:rFonts w:ascii="Arial" w:hAnsi="Arial" w:cs="Arial"/>
          <w:bCs/>
          <w:color w:val="000000" w:themeColor="text1"/>
          <w:sz w:val="24"/>
          <w:highlight w:val="none"/>
          <w14:textFill>
            <w14:solidFill>
              <w14:schemeClr w14:val="tx1"/>
            </w14:solidFill>
          </w14:textFill>
        </w:rPr>
        <w:t>赶工增加费（含税）合计金额（如有）：</w:t>
      </w:r>
      <w:r>
        <w:rPr>
          <w:rFonts w:hint="eastAsia" w:ascii="Arial" w:hAnsi="Arial" w:cs="Arial"/>
          <w:bCs/>
          <w:color w:val="000000" w:themeColor="text1"/>
          <w:sz w:val="24"/>
          <w:highlight w:val="none"/>
          <w:u w:val="single"/>
          <w:lang w:val="en-US" w:eastAsia="zh-CN"/>
          <w14:textFill>
            <w14:solidFill>
              <w14:schemeClr w14:val="tx1"/>
            </w14:solidFill>
          </w14:textFill>
        </w:rPr>
        <w:t xml:space="preserve"> </w:t>
      </w:r>
      <w:r>
        <w:rPr>
          <w:rFonts w:hint="eastAsia" w:ascii="Arial" w:hAnsi="Arial" w:cs="Arial"/>
          <w:bCs/>
          <w:color w:val="000000" w:themeColor="text1"/>
          <w:sz w:val="24"/>
          <w:highlight w:val="none"/>
          <w:u w:val="single"/>
          <w14:textFill>
            <w14:solidFill>
              <w14:schemeClr w14:val="tx1"/>
            </w14:solidFill>
          </w14:textFill>
        </w:rPr>
        <w:t>/</w:t>
      </w:r>
      <w:r>
        <w:rPr>
          <w:rFonts w:hint="eastAsia" w:ascii="Arial" w:hAnsi="Arial" w:cs="Arial"/>
          <w:bCs/>
          <w:color w:val="000000" w:themeColor="text1"/>
          <w:sz w:val="24"/>
          <w:highlight w:val="none"/>
          <w:u w:val="single"/>
          <w:lang w:val="en-US" w:eastAsia="zh-CN"/>
          <w14:textFill>
            <w14:solidFill>
              <w14:schemeClr w14:val="tx1"/>
            </w14:solidFill>
          </w14:textFill>
        </w:rPr>
        <w:t xml:space="preserve"> </w:t>
      </w:r>
      <w:r>
        <w:rPr>
          <w:rFonts w:ascii="Arial" w:hAnsi="Arial" w:cs="Arial"/>
          <w:bCs/>
          <w:color w:val="000000" w:themeColor="text1"/>
          <w:sz w:val="24"/>
          <w:highlight w:val="none"/>
          <w14:textFill>
            <w14:solidFill>
              <w14:schemeClr w14:val="tx1"/>
            </w14:solidFill>
          </w14:textFill>
        </w:rPr>
        <w:t>元</w:t>
      </w:r>
      <w:r>
        <w:rPr>
          <w:rFonts w:ascii="Arial" w:hAnsi="Arial" w:cs="Arial"/>
          <w:sz w:val="24"/>
        </w:rPr>
        <w:t xml:space="preserve">         </w:t>
      </w:r>
      <w:r>
        <w:rPr>
          <w:rFonts w:ascii="Arial" w:hAnsi="Arial" w:cs="Arial"/>
          <w:b/>
          <w:sz w:val="36"/>
          <w:szCs w:val="36"/>
        </w:rPr>
        <w:br w:type="page"/>
      </w:r>
      <w:r>
        <w:rPr>
          <w:rFonts w:ascii="Arial" w:hAnsi="Arial" w:cs="Arial"/>
          <w:b/>
          <w:sz w:val="36"/>
          <w:szCs w:val="36"/>
        </w:rPr>
        <w:t xml:space="preserve"> </w:t>
      </w:r>
    </w:p>
    <w:p>
      <w:pPr>
        <w:pStyle w:val="2"/>
        <w:rPr>
          <w:rFonts w:hint="default"/>
        </w:rPr>
      </w:pPr>
    </w:p>
    <w:p>
      <w:pPr>
        <w:pStyle w:val="2"/>
        <w:rPr>
          <w:rFonts w:hint="default"/>
        </w:rPr>
      </w:pPr>
    </w:p>
    <w:p>
      <w:pPr>
        <w:pStyle w:val="2"/>
        <w:rPr>
          <w:rFonts w:hint="default"/>
        </w:rPr>
      </w:pPr>
    </w:p>
    <w:p>
      <w:pPr>
        <w:pStyle w:val="2"/>
        <w:rPr>
          <w:rFonts w:hint="default"/>
        </w:rPr>
      </w:pPr>
    </w:p>
    <w:p>
      <w:pPr>
        <w:pStyle w:val="2"/>
        <w:rPr>
          <w:rFonts w:hint="default"/>
        </w:rPr>
      </w:pPr>
    </w:p>
    <w:p>
      <w:pPr>
        <w:pStyle w:val="2"/>
        <w:rPr>
          <w:rFonts w:hint="default"/>
        </w:rPr>
      </w:pPr>
    </w:p>
    <w:p>
      <w:pPr>
        <w:pStyle w:val="2"/>
        <w:rPr>
          <w:rFonts w:hint="default"/>
        </w:rPr>
      </w:pPr>
    </w:p>
    <w:p>
      <w:pPr>
        <w:pStyle w:val="2"/>
        <w:rPr>
          <w:rFonts w:hint="default"/>
        </w:rPr>
      </w:pPr>
    </w:p>
    <w:p>
      <w:pPr>
        <w:pStyle w:val="2"/>
        <w:rPr>
          <w:rFonts w:hint="default"/>
        </w:rPr>
      </w:pPr>
    </w:p>
    <w:p>
      <w:pPr>
        <w:spacing w:line="360" w:lineRule="auto"/>
        <w:jc w:val="center"/>
        <w:outlineLvl w:val="0"/>
        <w:rPr>
          <w:rFonts w:ascii="Arial" w:hAnsi="Arial" w:cs="Arial"/>
          <w:b/>
          <w:sz w:val="36"/>
          <w:szCs w:val="36"/>
        </w:rPr>
      </w:pPr>
      <w:bookmarkStart w:id="666" w:name="_Toc97371946"/>
      <w:r>
        <w:rPr>
          <w:rFonts w:ascii="Arial" w:hAnsi="Arial" w:cs="Arial"/>
          <w:b/>
          <w:sz w:val="36"/>
          <w:szCs w:val="36"/>
        </w:rPr>
        <w:t>第五章   合同草案条款</w:t>
      </w:r>
      <w:bookmarkEnd w:id="666"/>
    </w:p>
    <w:p>
      <w:pPr>
        <w:rPr>
          <w:rFonts w:ascii="Arial" w:hAnsi="Arial" w:cs="Arial"/>
        </w:rPr>
      </w:pPr>
    </w:p>
    <w:p>
      <w:pPr>
        <w:rPr>
          <w:rFonts w:ascii="Arial" w:hAnsi="Arial" w:cs="Arial"/>
        </w:rPr>
      </w:pPr>
    </w:p>
    <w:p>
      <w:pPr>
        <w:pStyle w:val="2"/>
        <w:rPr>
          <w:rFonts w:hint="default"/>
        </w:rPr>
      </w:pPr>
    </w:p>
    <w:p>
      <w:pPr>
        <w:pStyle w:val="2"/>
        <w:rPr>
          <w:rFonts w:hint="default"/>
        </w:rPr>
      </w:pPr>
    </w:p>
    <w:p>
      <w:pPr>
        <w:rPr>
          <w:rFonts w:ascii="Arial" w:hAnsi="Arial" w:cs="Arial"/>
        </w:rPr>
      </w:pPr>
    </w:p>
    <w:p>
      <w:pPr>
        <w:rPr>
          <w:rFonts w:ascii="Arial" w:hAnsi="Arial" w:cs="Arial"/>
        </w:rPr>
      </w:pPr>
    </w:p>
    <w:p>
      <w:pPr>
        <w:rPr>
          <w:rFonts w:ascii="Arial" w:hAnsi="Arial" w:cs="Arial"/>
          <w:sz w:val="28"/>
          <w:szCs w:val="28"/>
        </w:rPr>
      </w:pPr>
    </w:p>
    <w:p>
      <w:pPr>
        <w:widowControl/>
        <w:jc w:val="left"/>
        <w:rPr>
          <w:rFonts w:ascii="Arial" w:hAnsi="Arial" w:cs="Arial"/>
          <w:sz w:val="28"/>
          <w:szCs w:val="28"/>
        </w:rPr>
      </w:pPr>
      <w:r>
        <w:rPr>
          <w:rFonts w:ascii="Arial" w:hAnsi="Arial" w:cs="Arial"/>
          <w:sz w:val="28"/>
          <w:szCs w:val="28"/>
        </w:rPr>
        <w:br w:type="page"/>
      </w:r>
    </w:p>
    <w:p>
      <w:pPr>
        <w:widowControl/>
        <w:jc w:val="center"/>
        <w:rPr>
          <w:rFonts w:ascii="Arial" w:hAnsi="Arial" w:cs="Arial"/>
          <w:b/>
          <w:sz w:val="32"/>
          <w:szCs w:val="32"/>
          <w:shd w:val="clear" w:color="FFFFFF" w:fill="auto"/>
        </w:rPr>
      </w:pPr>
      <w:bookmarkStart w:id="667" w:name="_Toc490331664"/>
      <w:bookmarkStart w:id="668" w:name="_Toc486580373"/>
      <w:bookmarkStart w:id="669" w:name="_Toc497235933"/>
      <w:bookmarkStart w:id="670" w:name="_Toc9849064"/>
      <w:bookmarkStart w:id="671" w:name="_Toc50379727"/>
      <w:bookmarkStart w:id="672" w:name="_Toc497214122"/>
      <w:bookmarkStart w:id="673" w:name="_Toc80036468"/>
      <w:bookmarkStart w:id="674" w:name="_Toc96347225"/>
      <w:bookmarkStart w:id="675" w:name="_Toc486580454"/>
      <w:bookmarkStart w:id="676" w:name="_Toc489280260"/>
      <w:r>
        <w:rPr>
          <w:rFonts w:ascii="Arial" w:hAnsi="Arial" w:cs="Arial"/>
          <w:b/>
          <w:sz w:val="32"/>
          <w:szCs w:val="32"/>
          <w:shd w:val="clear" w:color="FFFFFF" w:fill="auto"/>
        </w:rPr>
        <w:t>第</w:t>
      </w:r>
      <w:r>
        <w:rPr>
          <w:rFonts w:hint="eastAsia" w:ascii="Arial" w:hAnsi="Arial" w:cs="Arial"/>
          <w:b/>
          <w:sz w:val="32"/>
          <w:szCs w:val="32"/>
          <w:shd w:val="clear" w:color="FFFFFF" w:fill="auto"/>
        </w:rPr>
        <w:t>五</w:t>
      </w:r>
      <w:r>
        <w:rPr>
          <w:rFonts w:ascii="Arial" w:hAnsi="Arial" w:cs="Arial"/>
          <w:b/>
          <w:sz w:val="32"/>
          <w:szCs w:val="32"/>
          <w:shd w:val="clear" w:color="FFFFFF" w:fill="auto"/>
        </w:rPr>
        <w:t>章  合同条款专用部分</w:t>
      </w:r>
      <w:bookmarkEnd w:id="667"/>
      <w:bookmarkEnd w:id="668"/>
      <w:bookmarkEnd w:id="669"/>
    </w:p>
    <w:p>
      <w:pPr>
        <w:spacing w:line="360" w:lineRule="auto"/>
        <w:ind w:firstLine="566"/>
        <w:jc w:val="center"/>
        <w:rPr>
          <w:rFonts w:ascii="Arial" w:hAnsi="Arial" w:eastAsia="黑体" w:cs="Arial"/>
          <w:sz w:val="28"/>
          <w:szCs w:val="28"/>
          <w:shd w:val="clear" w:color="FFFFFF" w:fill="auto"/>
        </w:rPr>
      </w:pPr>
    </w:p>
    <w:p>
      <w:pPr>
        <w:pStyle w:val="336"/>
        <w:spacing w:before="120" w:after="120"/>
        <w:ind w:firstLine="566"/>
        <w:rPr>
          <w:rFonts w:ascii="Arial" w:hAnsi="Arial" w:cs="Arial"/>
          <w:shd w:val="clear" w:color="FFFFFF" w:fill="auto"/>
        </w:rPr>
      </w:pPr>
      <w:bookmarkStart w:id="677" w:name="_Toc342296418"/>
      <w:bookmarkStart w:id="678" w:name="_Toc489280180"/>
      <w:bookmarkStart w:id="679" w:name="_Toc116236085"/>
      <w:bookmarkStart w:id="680" w:name="_Toc490331665"/>
      <w:bookmarkStart w:id="681" w:name="_Toc485323148"/>
      <w:bookmarkStart w:id="682" w:name="_Toc241459659"/>
      <w:bookmarkStart w:id="683" w:name="_Toc486580374"/>
      <w:bookmarkStart w:id="684" w:name="_Toc501052545"/>
      <w:bookmarkStart w:id="685" w:name="_Toc497298288"/>
      <w:bookmarkStart w:id="686" w:name="_Toc480303381"/>
      <w:r>
        <w:rPr>
          <w:rFonts w:ascii="Arial" w:hAnsi="Arial" w:cs="Arial"/>
          <w:shd w:val="clear" w:color="FFFFFF" w:fill="auto"/>
        </w:rPr>
        <w:t>1.一般约定</w:t>
      </w:r>
      <w:bookmarkEnd w:id="677"/>
      <w:bookmarkEnd w:id="678"/>
      <w:bookmarkEnd w:id="679"/>
      <w:bookmarkEnd w:id="680"/>
      <w:bookmarkEnd w:id="681"/>
      <w:bookmarkEnd w:id="682"/>
      <w:bookmarkEnd w:id="683"/>
      <w:bookmarkEnd w:id="684"/>
      <w:bookmarkEnd w:id="685"/>
      <w:bookmarkEnd w:id="686"/>
    </w:p>
    <w:p>
      <w:pPr>
        <w:pStyle w:val="369"/>
        <w:spacing w:before="120" w:after="120"/>
        <w:ind w:firstLine="485"/>
        <w:rPr>
          <w:rFonts w:ascii="Arial" w:hAnsi="Arial" w:cs="Arial"/>
          <w:shd w:val="clear" w:color="FFFFFF" w:fill="auto"/>
        </w:rPr>
      </w:pPr>
      <w:bookmarkStart w:id="687" w:name="_Toc144974580"/>
      <w:bookmarkStart w:id="688" w:name="_Toc485323149"/>
      <w:bookmarkStart w:id="689" w:name="_Toc490331666"/>
      <w:bookmarkStart w:id="690" w:name="_Toc486580375"/>
      <w:bookmarkStart w:id="691" w:name="_Toc116236086"/>
      <w:bookmarkStart w:id="692" w:name="_Toc342296419"/>
      <w:bookmarkStart w:id="693" w:name="_Toc179632630"/>
      <w:bookmarkStart w:id="694" w:name="_Toc489280181"/>
      <w:bookmarkStart w:id="695" w:name="_Toc152042390"/>
      <w:bookmarkStart w:id="696" w:name="_Toc497298289"/>
      <w:bookmarkStart w:id="697" w:name="_Toc480303382"/>
      <w:bookmarkStart w:id="698" w:name="_Toc152045612"/>
      <w:bookmarkStart w:id="699" w:name="_Toc241459660"/>
      <w:bookmarkStart w:id="700" w:name="_Toc501052546"/>
      <w:r>
        <w:rPr>
          <w:rFonts w:ascii="Arial" w:hAnsi="Arial" w:cs="Arial"/>
          <w:shd w:val="clear" w:color="FFFFFF" w:fill="auto"/>
        </w:rPr>
        <w:t>1.1  词语定义</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1.1.2  合同当事人和人员</w:t>
      </w:r>
    </w:p>
    <w:p>
      <w:pPr>
        <w:spacing w:line="360" w:lineRule="auto"/>
        <w:ind w:firstLine="630" w:firstLineChars="300"/>
        <w:jc w:val="left"/>
        <w:rPr>
          <w:rFonts w:ascii="Arial" w:hAnsi="Arial" w:cs="Arial"/>
          <w:szCs w:val="21"/>
          <w:shd w:val="clear" w:color="FFFFFF" w:fill="auto"/>
        </w:rPr>
      </w:pPr>
      <w:r>
        <w:rPr>
          <w:rFonts w:ascii="Arial" w:hAnsi="Arial" w:cs="Arial"/>
          <w:szCs w:val="21"/>
          <w:shd w:val="clear" w:color="FFFFFF" w:fill="auto"/>
        </w:rPr>
        <w:t>1.1.2.2  发包人：</w:t>
      </w:r>
      <w:r>
        <w:rPr>
          <w:rFonts w:ascii="Arial" w:hAnsi="Arial" w:cs="Arial"/>
          <w:szCs w:val="21"/>
          <w:u w:val="single"/>
        </w:rPr>
        <w:t>北京市石景山区教育委员会</w:t>
      </w:r>
    </w:p>
    <w:p>
      <w:pPr>
        <w:spacing w:line="360" w:lineRule="auto"/>
        <w:ind w:firstLine="630" w:firstLineChars="300"/>
        <w:jc w:val="left"/>
        <w:rPr>
          <w:rFonts w:ascii="Arial" w:hAnsi="Arial" w:cs="Arial"/>
          <w:szCs w:val="21"/>
          <w:shd w:val="clear" w:color="FFFFFF" w:fill="auto"/>
        </w:rPr>
      </w:pPr>
      <w:r>
        <w:rPr>
          <w:rFonts w:ascii="Arial" w:hAnsi="Arial" w:cs="Arial"/>
          <w:szCs w:val="21"/>
          <w:shd w:val="clear" w:color="FFFFFF" w:fill="auto"/>
        </w:rPr>
        <w:t>1.1.2.3  承包人：</w:t>
      </w:r>
      <w:r>
        <w:rPr>
          <w:rFonts w:ascii="Arial" w:hAnsi="Arial" w:cs="Arial"/>
          <w:szCs w:val="21"/>
          <w:u w:val="single"/>
          <w:shd w:val="clear" w:color="FFFFFF" w:fill="auto"/>
        </w:rPr>
        <w:t xml:space="preserve">        </w:t>
      </w:r>
    </w:p>
    <w:p>
      <w:pPr>
        <w:spacing w:line="360" w:lineRule="auto"/>
        <w:ind w:firstLine="630" w:firstLineChars="300"/>
        <w:jc w:val="left"/>
        <w:rPr>
          <w:rFonts w:ascii="Arial" w:hAnsi="Arial" w:cs="Arial"/>
          <w:szCs w:val="21"/>
          <w:shd w:val="clear" w:color="FFFFFF" w:fill="auto"/>
        </w:rPr>
      </w:pPr>
      <w:r>
        <w:rPr>
          <w:rFonts w:ascii="Arial" w:hAnsi="Arial" w:cs="Arial"/>
          <w:szCs w:val="21"/>
          <w:shd w:val="clear" w:color="FFFFFF" w:fill="auto"/>
        </w:rPr>
        <w:t>1.1.2.6  监理人：</w:t>
      </w:r>
      <w:r>
        <w:rPr>
          <w:rFonts w:ascii="Arial" w:hAnsi="Arial" w:cs="Arial"/>
          <w:szCs w:val="21"/>
          <w:u w:val="single"/>
          <w:shd w:val="clear" w:color="FFFFFF" w:fill="auto"/>
        </w:rPr>
        <w:t xml:space="preserve">       </w:t>
      </w:r>
    </w:p>
    <w:p>
      <w:pPr>
        <w:spacing w:line="360" w:lineRule="auto"/>
        <w:ind w:firstLine="630" w:firstLineChars="300"/>
        <w:jc w:val="left"/>
        <w:rPr>
          <w:rFonts w:ascii="Arial" w:hAnsi="Arial" w:cs="Arial"/>
          <w:szCs w:val="21"/>
          <w:shd w:val="clear" w:color="FFFFFF" w:fill="auto"/>
        </w:rPr>
      </w:pPr>
      <w:r>
        <w:rPr>
          <w:rFonts w:ascii="Arial" w:hAnsi="Arial" w:cs="Arial"/>
          <w:szCs w:val="21"/>
          <w:shd w:val="clear" w:color="FFFFFF" w:fill="auto"/>
        </w:rPr>
        <w:t>1.1.2.8  发包人代表：</w:t>
      </w:r>
    </w:p>
    <w:p>
      <w:pPr>
        <w:spacing w:line="360" w:lineRule="auto"/>
        <w:ind w:firstLine="1575" w:firstLineChars="750"/>
        <w:jc w:val="left"/>
        <w:rPr>
          <w:rFonts w:ascii="Arial" w:hAnsi="Arial" w:cs="Arial"/>
          <w:szCs w:val="21"/>
          <w:shd w:val="clear" w:color="FFFFFF" w:fill="auto"/>
        </w:rPr>
      </w:pPr>
      <w:r>
        <w:rPr>
          <w:rFonts w:ascii="Arial" w:hAnsi="Arial" w:cs="Arial"/>
          <w:szCs w:val="21"/>
          <w:shd w:val="clear" w:color="FFFFFF" w:fill="auto"/>
        </w:rPr>
        <w:t>姓    名：</w:t>
      </w:r>
      <w:r>
        <w:rPr>
          <w:rFonts w:ascii="Arial" w:hAnsi="Arial" w:cs="Arial"/>
          <w:szCs w:val="21"/>
          <w:u w:val="single"/>
          <w:shd w:val="clear" w:color="FFFFFF" w:fill="auto"/>
        </w:rPr>
        <w:t xml:space="preserve">         </w:t>
      </w:r>
    </w:p>
    <w:p>
      <w:pPr>
        <w:spacing w:line="360" w:lineRule="auto"/>
        <w:ind w:firstLine="1575" w:firstLineChars="750"/>
        <w:jc w:val="left"/>
        <w:rPr>
          <w:rFonts w:ascii="Arial" w:hAnsi="Arial" w:cs="Arial"/>
          <w:szCs w:val="21"/>
          <w:shd w:val="clear" w:color="FFFFFF" w:fill="auto"/>
        </w:rPr>
      </w:pPr>
      <w:r>
        <w:rPr>
          <w:rFonts w:ascii="Arial" w:hAnsi="Arial" w:cs="Arial"/>
          <w:szCs w:val="21"/>
          <w:shd w:val="clear" w:color="FFFFFF" w:fill="auto"/>
        </w:rPr>
        <w:t>职    称：</w:t>
      </w:r>
      <w:r>
        <w:rPr>
          <w:rFonts w:ascii="Arial" w:hAnsi="Arial" w:cs="Arial"/>
          <w:szCs w:val="21"/>
          <w:u w:val="single"/>
          <w:shd w:val="clear" w:color="FFFFFF" w:fill="auto"/>
        </w:rPr>
        <w:t xml:space="preserve">         </w:t>
      </w:r>
    </w:p>
    <w:p>
      <w:pPr>
        <w:spacing w:line="360" w:lineRule="auto"/>
        <w:ind w:firstLine="1575" w:firstLineChars="750"/>
        <w:jc w:val="left"/>
        <w:rPr>
          <w:rFonts w:ascii="Arial" w:hAnsi="Arial" w:cs="Arial"/>
          <w:szCs w:val="21"/>
          <w:shd w:val="clear" w:color="FFFFFF" w:fill="auto"/>
        </w:rPr>
      </w:pPr>
      <w:r>
        <w:rPr>
          <w:rFonts w:ascii="Arial" w:hAnsi="Arial" w:cs="Arial"/>
          <w:szCs w:val="21"/>
          <w:shd w:val="clear" w:color="FFFFFF" w:fill="auto"/>
        </w:rPr>
        <w:t>联系电话：</w:t>
      </w:r>
      <w:r>
        <w:rPr>
          <w:rFonts w:ascii="Arial" w:hAnsi="Arial" w:cs="Arial"/>
          <w:szCs w:val="21"/>
          <w:u w:val="single"/>
          <w:shd w:val="clear" w:color="FFFFFF" w:fill="auto"/>
        </w:rPr>
        <w:t xml:space="preserve">             </w:t>
      </w:r>
    </w:p>
    <w:p>
      <w:pPr>
        <w:spacing w:line="360" w:lineRule="auto"/>
        <w:ind w:firstLine="1575" w:firstLineChars="750"/>
        <w:jc w:val="left"/>
        <w:rPr>
          <w:rFonts w:ascii="Arial" w:hAnsi="Arial" w:cs="Arial"/>
          <w:szCs w:val="21"/>
          <w:shd w:val="clear" w:color="FFFFFF" w:fill="auto"/>
        </w:rPr>
      </w:pPr>
      <w:r>
        <w:rPr>
          <w:rFonts w:ascii="Arial" w:hAnsi="Arial" w:cs="Arial"/>
          <w:szCs w:val="21"/>
          <w:shd w:val="clear" w:color="FFFFFF" w:fill="auto"/>
        </w:rPr>
        <w:t>电子信箱：</w:t>
      </w:r>
      <w:r>
        <w:rPr>
          <w:rFonts w:ascii="Arial" w:hAnsi="Arial" w:cs="Arial"/>
          <w:szCs w:val="21"/>
          <w:u w:val="single"/>
          <w:shd w:val="clear" w:color="FFFFFF" w:fill="auto"/>
        </w:rPr>
        <w:t xml:space="preserve">        </w:t>
      </w:r>
    </w:p>
    <w:p>
      <w:pPr>
        <w:spacing w:line="360" w:lineRule="auto"/>
        <w:ind w:firstLine="1575" w:firstLineChars="750"/>
        <w:jc w:val="left"/>
        <w:rPr>
          <w:rFonts w:ascii="Arial" w:hAnsi="Arial" w:cs="Arial"/>
          <w:szCs w:val="21"/>
          <w:shd w:val="clear" w:color="FFFFFF" w:fill="auto"/>
        </w:rPr>
      </w:pPr>
      <w:r>
        <w:rPr>
          <w:rFonts w:ascii="Arial" w:hAnsi="Arial" w:cs="Arial"/>
          <w:szCs w:val="21"/>
          <w:shd w:val="clear" w:color="FFFFFF" w:fill="auto"/>
        </w:rPr>
        <w:t>通信地址：</w:t>
      </w:r>
      <w:r>
        <w:rPr>
          <w:rFonts w:ascii="Arial" w:hAnsi="Arial" w:cs="Arial"/>
          <w:szCs w:val="21"/>
          <w:u w:val="single"/>
          <w:shd w:val="clear" w:color="FFFFFF" w:fill="auto"/>
        </w:rPr>
        <w:t xml:space="preserve">          </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1.1.3  工程和设备</w:t>
      </w:r>
    </w:p>
    <w:p>
      <w:pPr>
        <w:spacing w:line="360" w:lineRule="auto"/>
        <w:ind w:firstLine="630" w:firstLineChars="300"/>
        <w:jc w:val="left"/>
        <w:rPr>
          <w:rFonts w:ascii="Arial" w:hAnsi="Arial" w:cs="Arial"/>
          <w:szCs w:val="21"/>
          <w:u w:val="single"/>
          <w:shd w:val="clear" w:color="FFFFFF" w:fill="auto"/>
        </w:rPr>
      </w:pPr>
      <w:r>
        <w:rPr>
          <w:rFonts w:ascii="Arial" w:hAnsi="Arial" w:cs="Arial"/>
          <w:szCs w:val="21"/>
          <w:shd w:val="clear" w:color="FFFFFF" w:fill="auto"/>
        </w:rPr>
        <w:t>1.1.3.2  永久工程：</w:t>
      </w:r>
      <w:r>
        <w:rPr>
          <w:rFonts w:ascii="Arial" w:hAnsi="Arial" w:cs="Arial"/>
          <w:szCs w:val="21"/>
          <w:u w:val="single"/>
          <w:shd w:val="clear" w:color="FFFFFF" w:fill="auto"/>
        </w:rPr>
        <w:t xml:space="preserve">                                  </w:t>
      </w:r>
    </w:p>
    <w:p>
      <w:pPr>
        <w:spacing w:line="360" w:lineRule="auto"/>
        <w:ind w:firstLine="630" w:firstLineChars="300"/>
        <w:jc w:val="left"/>
        <w:rPr>
          <w:rFonts w:ascii="Arial" w:hAnsi="Arial" w:cs="Arial"/>
          <w:szCs w:val="21"/>
          <w:shd w:val="clear" w:color="FFFFFF" w:fill="auto"/>
        </w:rPr>
      </w:pPr>
      <w:r>
        <w:rPr>
          <w:rFonts w:ascii="Arial" w:hAnsi="Arial" w:cs="Arial"/>
          <w:szCs w:val="21"/>
          <w:shd w:val="clear" w:color="FFFFFF" w:fill="auto"/>
        </w:rPr>
        <w:t>1.1.3.3  临时工程：</w:t>
      </w:r>
      <w:r>
        <w:rPr>
          <w:rFonts w:ascii="Arial" w:hAnsi="Arial" w:cs="Arial"/>
          <w:szCs w:val="21"/>
          <w:u w:val="single"/>
          <w:shd w:val="clear" w:color="FFFFFF" w:fill="auto"/>
        </w:rPr>
        <w:t xml:space="preserve">临时性道路、临时施工用水、临时施工用电等     </w:t>
      </w:r>
    </w:p>
    <w:p>
      <w:pPr>
        <w:spacing w:line="360" w:lineRule="auto"/>
        <w:ind w:firstLine="630" w:firstLineChars="300"/>
        <w:jc w:val="left"/>
        <w:rPr>
          <w:rFonts w:ascii="Arial" w:hAnsi="Arial" w:cs="Arial"/>
          <w:szCs w:val="21"/>
          <w:shd w:val="clear" w:color="FFFFFF" w:fill="auto"/>
        </w:rPr>
      </w:pPr>
      <w:r>
        <w:rPr>
          <w:rFonts w:ascii="Arial" w:hAnsi="Arial" w:cs="Arial"/>
          <w:szCs w:val="21"/>
          <w:shd w:val="clear" w:color="FFFFFF" w:fill="auto"/>
        </w:rPr>
        <w:t>1.1.3.11  永久占地：</w:t>
      </w:r>
      <w:r>
        <w:rPr>
          <w:rFonts w:ascii="Arial" w:hAnsi="Arial" w:cs="Arial"/>
          <w:szCs w:val="21"/>
          <w:u w:val="single"/>
          <w:shd w:val="clear" w:color="FFFFFF" w:fill="auto"/>
        </w:rPr>
        <w:t>详见图纸上标明地界和坐标</w:t>
      </w:r>
    </w:p>
    <w:p>
      <w:pPr>
        <w:spacing w:line="360" w:lineRule="auto"/>
        <w:ind w:firstLine="630" w:firstLineChars="300"/>
        <w:jc w:val="left"/>
        <w:rPr>
          <w:rFonts w:ascii="Arial" w:hAnsi="Arial" w:cs="Arial"/>
          <w:szCs w:val="21"/>
          <w:shd w:val="clear" w:color="FFFFFF" w:fill="auto"/>
        </w:rPr>
      </w:pPr>
      <w:r>
        <w:rPr>
          <w:rFonts w:ascii="Arial" w:hAnsi="Arial" w:cs="Arial"/>
          <w:szCs w:val="21"/>
          <w:shd w:val="clear" w:color="FFFFFF" w:fill="auto"/>
        </w:rPr>
        <w:t>1.1.3.12  临时占地：</w:t>
      </w:r>
      <w:r>
        <w:rPr>
          <w:rFonts w:ascii="Arial" w:hAnsi="Arial" w:cs="Arial"/>
          <w:szCs w:val="21"/>
          <w:u w:val="single"/>
          <w:shd w:val="clear" w:color="FFFFFF" w:fill="auto"/>
        </w:rPr>
        <w:t xml:space="preserve">  临时设施和临时道路 </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1.1.4  日期</w:t>
      </w:r>
    </w:p>
    <w:p>
      <w:pPr>
        <w:spacing w:line="360" w:lineRule="auto"/>
        <w:ind w:firstLine="630" w:firstLineChars="300"/>
        <w:jc w:val="left"/>
        <w:rPr>
          <w:rFonts w:ascii="Arial" w:hAnsi="Arial" w:cs="Arial"/>
          <w:szCs w:val="21"/>
          <w:shd w:val="clear" w:color="FFFFFF" w:fill="auto"/>
        </w:rPr>
      </w:pPr>
      <w:r>
        <w:rPr>
          <w:rFonts w:ascii="Arial" w:hAnsi="Arial" w:cs="Arial"/>
          <w:szCs w:val="21"/>
          <w:shd w:val="clear" w:color="FFFFFF" w:fill="auto"/>
        </w:rPr>
        <w:t>1.1.4.5  缺陷责任期期限：</w:t>
      </w:r>
      <w:r>
        <w:rPr>
          <w:rFonts w:ascii="Arial" w:hAnsi="Arial" w:cs="Arial"/>
          <w:szCs w:val="21"/>
          <w:u w:val="single"/>
          <w:shd w:val="clear" w:color="FFFFFF" w:fill="auto"/>
        </w:rPr>
        <w:t xml:space="preserve"> 24</w:t>
      </w:r>
      <w:r>
        <w:rPr>
          <w:rFonts w:ascii="Arial" w:hAnsi="Arial" w:cs="Arial"/>
          <w:szCs w:val="21"/>
          <w:shd w:val="clear" w:color="FFFFFF" w:fill="auto"/>
        </w:rPr>
        <w:t>个月。</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1.1.8  其他需要补充的内容</w:t>
      </w:r>
    </w:p>
    <w:p>
      <w:pPr>
        <w:spacing w:line="360" w:lineRule="auto"/>
        <w:ind w:left="315" w:leftChars="150" w:firstLine="109" w:firstLineChars="52"/>
        <w:rPr>
          <w:rFonts w:ascii="Arial" w:hAnsi="Arial" w:cs="Arial"/>
          <w:szCs w:val="21"/>
          <w:shd w:val="clear" w:color="FFFFFF" w:fill="auto"/>
        </w:rPr>
      </w:pPr>
      <w:r>
        <w:rPr>
          <w:rFonts w:ascii="Arial" w:hAnsi="Arial" w:cs="Arial"/>
          <w:szCs w:val="21"/>
          <w:u w:val="single"/>
          <w:shd w:val="clear" w:color="FFFFFF" w:fill="auto"/>
        </w:rPr>
        <w:t xml:space="preserve">               /                                                            </w:t>
      </w:r>
    </w:p>
    <w:p>
      <w:pPr>
        <w:pStyle w:val="369"/>
        <w:spacing w:before="120" w:after="120"/>
        <w:ind w:firstLine="485"/>
        <w:rPr>
          <w:rFonts w:ascii="Arial" w:hAnsi="Arial" w:cs="Arial"/>
          <w:shd w:val="clear" w:color="FFFFFF" w:fill="auto"/>
        </w:rPr>
      </w:pPr>
      <w:bookmarkStart w:id="701" w:name="_Toc480303383"/>
      <w:bookmarkStart w:id="702" w:name="_Toc144974583"/>
      <w:bookmarkStart w:id="703" w:name="_Toc489280182"/>
      <w:bookmarkStart w:id="704" w:name="_Toc486580376"/>
      <w:bookmarkStart w:id="705" w:name="_Toc485323150"/>
      <w:bookmarkStart w:id="706" w:name="_Toc152045615"/>
      <w:bookmarkStart w:id="707" w:name="_Toc152042393"/>
      <w:bookmarkStart w:id="708" w:name="_Toc342296420"/>
      <w:bookmarkStart w:id="709" w:name="_Toc501052547"/>
      <w:bookmarkStart w:id="710" w:name="_Toc490331667"/>
      <w:bookmarkStart w:id="711" w:name="_Toc179632633"/>
      <w:bookmarkStart w:id="712" w:name="_Toc241459661"/>
      <w:bookmarkStart w:id="713" w:name="_Toc116236087"/>
      <w:bookmarkStart w:id="714" w:name="_Toc497298290"/>
      <w:r>
        <w:rPr>
          <w:rFonts w:ascii="Arial" w:hAnsi="Arial" w:cs="Arial"/>
          <w:shd w:val="clear" w:color="FFFFFF" w:fill="auto"/>
        </w:rPr>
        <w:t>1.4  合同文件的优先顺序</w:t>
      </w:r>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pPr>
        <w:spacing w:line="360" w:lineRule="auto"/>
        <w:ind w:firstLine="424"/>
        <w:rPr>
          <w:rFonts w:ascii="Arial" w:hAnsi="Arial" w:cs="Arial"/>
          <w:szCs w:val="21"/>
          <w:shd w:val="clear" w:color="FFFFFF" w:fill="auto"/>
        </w:rPr>
      </w:pPr>
      <w:r>
        <w:rPr>
          <w:rFonts w:ascii="Arial" w:hAnsi="Arial" w:cs="Arial"/>
          <w:szCs w:val="21"/>
          <w:shd w:val="clear" w:color="FFFFFF" w:fill="auto"/>
        </w:rPr>
        <w:t>合同文件的优先解释顺序如下：</w:t>
      </w:r>
    </w:p>
    <w:p>
      <w:pPr>
        <w:spacing w:line="360" w:lineRule="auto"/>
        <w:ind w:firstLine="424"/>
        <w:rPr>
          <w:rFonts w:ascii="Arial" w:hAnsi="Arial" w:cs="Arial"/>
          <w:szCs w:val="21"/>
          <w:shd w:val="clear" w:color="FFFFFF" w:fill="auto"/>
        </w:rPr>
      </w:pPr>
      <w:r>
        <w:rPr>
          <w:rFonts w:ascii="Arial" w:hAnsi="Arial" w:cs="Arial"/>
          <w:szCs w:val="21"/>
          <w:shd w:val="clear" w:color="FFFFFF" w:fill="auto"/>
        </w:rPr>
        <w:t>（1）合同协议书；</w:t>
      </w:r>
    </w:p>
    <w:p>
      <w:pPr>
        <w:spacing w:line="360" w:lineRule="auto"/>
        <w:ind w:firstLine="424"/>
        <w:rPr>
          <w:rFonts w:ascii="Arial" w:hAnsi="Arial" w:cs="Arial"/>
          <w:szCs w:val="21"/>
          <w:shd w:val="clear" w:color="FFFFFF" w:fill="auto"/>
        </w:rPr>
      </w:pPr>
      <w:r>
        <w:rPr>
          <w:rFonts w:ascii="Arial" w:hAnsi="Arial" w:cs="Arial"/>
          <w:szCs w:val="21"/>
          <w:shd w:val="clear" w:color="FFFFFF" w:fill="auto"/>
        </w:rPr>
        <w:t>（2）中标通知书；</w:t>
      </w:r>
    </w:p>
    <w:p>
      <w:pPr>
        <w:spacing w:line="360" w:lineRule="auto"/>
        <w:ind w:firstLine="424"/>
        <w:rPr>
          <w:rFonts w:ascii="Arial" w:hAnsi="Arial" w:cs="Arial"/>
          <w:szCs w:val="21"/>
          <w:shd w:val="clear" w:color="FFFFFF" w:fill="auto"/>
        </w:rPr>
      </w:pPr>
      <w:r>
        <w:rPr>
          <w:rFonts w:ascii="Arial" w:hAnsi="Arial" w:cs="Arial"/>
          <w:szCs w:val="21"/>
          <w:shd w:val="clear" w:color="FFFFFF" w:fill="auto"/>
        </w:rPr>
        <w:t>（3）投标函及投标函附录；</w:t>
      </w:r>
    </w:p>
    <w:p>
      <w:pPr>
        <w:spacing w:line="360" w:lineRule="auto"/>
        <w:ind w:firstLine="424"/>
        <w:rPr>
          <w:rFonts w:ascii="Arial" w:hAnsi="Arial" w:cs="Arial"/>
          <w:szCs w:val="21"/>
          <w:shd w:val="clear" w:color="FFFFFF" w:fill="auto"/>
        </w:rPr>
      </w:pPr>
      <w:r>
        <w:rPr>
          <w:rFonts w:ascii="Arial" w:hAnsi="Arial" w:cs="Arial"/>
          <w:szCs w:val="21"/>
          <w:shd w:val="clear" w:color="FFFFFF" w:fill="auto"/>
        </w:rPr>
        <w:t>（4）合同条款专用部分；</w:t>
      </w:r>
    </w:p>
    <w:p>
      <w:pPr>
        <w:spacing w:line="360" w:lineRule="auto"/>
        <w:ind w:firstLine="424"/>
        <w:rPr>
          <w:rFonts w:ascii="Arial" w:hAnsi="Arial" w:cs="Arial"/>
          <w:szCs w:val="21"/>
          <w:shd w:val="clear" w:color="FFFFFF" w:fill="auto"/>
        </w:rPr>
      </w:pPr>
      <w:r>
        <w:rPr>
          <w:rFonts w:ascii="Arial" w:hAnsi="Arial" w:cs="Arial"/>
          <w:szCs w:val="21"/>
          <w:shd w:val="clear" w:color="FFFFFF" w:fill="auto"/>
        </w:rPr>
        <w:t>（5）合同条款通用部分；</w:t>
      </w:r>
    </w:p>
    <w:p>
      <w:pPr>
        <w:spacing w:line="360" w:lineRule="auto"/>
        <w:ind w:firstLine="424"/>
        <w:rPr>
          <w:rFonts w:ascii="Arial" w:hAnsi="Arial" w:cs="Arial"/>
          <w:u w:val="single"/>
          <w:shd w:val="clear" w:color="FFFFFF" w:fill="auto"/>
        </w:rPr>
      </w:pPr>
      <w:r>
        <w:rPr>
          <w:rFonts w:ascii="Arial" w:hAnsi="Arial" w:cs="Arial"/>
          <w:szCs w:val="21"/>
          <w:shd w:val="clear" w:color="FFFFFF" w:fill="auto"/>
        </w:rPr>
        <w:t>（6）</w:t>
      </w:r>
      <w:r>
        <w:rPr>
          <w:rFonts w:ascii="Arial" w:hAnsi="Arial" w:cs="Arial"/>
          <w:u w:val="single"/>
          <w:shd w:val="clear" w:color="FFFFFF" w:fill="auto"/>
        </w:rPr>
        <w:t>已标价工程量清单；</w:t>
      </w:r>
    </w:p>
    <w:p>
      <w:pPr>
        <w:spacing w:line="360" w:lineRule="auto"/>
        <w:ind w:firstLine="424"/>
        <w:rPr>
          <w:rFonts w:ascii="Arial" w:hAnsi="Arial" w:cs="Arial"/>
          <w:szCs w:val="21"/>
          <w:shd w:val="clear" w:color="FFFFFF" w:fill="auto"/>
        </w:rPr>
      </w:pPr>
      <w:r>
        <w:rPr>
          <w:rFonts w:ascii="Arial" w:hAnsi="Arial" w:cs="Arial"/>
          <w:szCs w:val="21"/>
          <w:shd w:val="clear" w:color="FFFFFF" w:fill="auto"/>
        </w:rPr>
        <w:t>（7）</w:t>
      </w:r>
      <w:r>
        <w:rPr>
          <w:rFonts w:ascii="Arial" w:hAnsi="Arial" w:cs="Arial"/>
          <w:u w:val="single"/>
          <w:shd w:val="clear" w:color="FFFFFF" w:fill="auto"/>
        </w:rPr>
        <w:t xml:space="preserve">技术标准和要求； </w:t>
      </w:r>
      <w:r>
        <w:rPr>
          <w:rFonts w:ascii="Arial" w:hAnsi="Arial" w:cs="Arial"/>
          <w:shd w:val="clear" w:color="FFFFFF" w:fill="auto"/>
        </w:rPr>
        <w:t xml:space="preserve"> </w:t>
      </w:r>
    </w:p>
    <w:p>
      <w:pPr>
        <w:spacing w:line="360" w:lineRule="auto"/>
        <w:ind w:firstLine="424"/>
        <w:rPr>
          <w:rFonts w:ascii="Arial" w:hAnsi="Arial" w:cs="Arial"/>
          <w:szCs w:val="21"/>
          <w:shd w:val="clear" w:color="FFFFFF" w:fill="auto"/>
        </w:rPr>
      </w:pPr>
      <w:r>
        <w:rPr>
          <w:rFonts w:ascii="Arial" w:hAnsi="Arial" w:cs="Arial"/>
          <w:szCs w:val="21"/>
          <w:shd w:val="clear" w:color="FFFFFF" w:fill="auto"/>
        </w:rPr>
        <w:t>（8）</w:t>
      </w:r>
      <w:r>
        <w:rPr>
          <w:rFonts w:ascii="Arial" w:hAnsi="Arial" w:cs="Arial"/>
          <w:u w:val="single"/>
          <w:shd w:val="clear" w:color="FFFFFF" w:fill="auto"/>
        </w:rPr>
        <w:t xml:space="preserve">图纸； </w:t>
      </w:r>
      <w:r>
        <w:rPr>
          <w:rFonts w:ascii="Arial" w:hAnsi="Arial" w:cs="Arial"/>
          <w:shd w:val="clear" w:color="FFFFFF" w:fill="auto"/>
        </w:rPr>
        <w:t xml:space="preserve"> </w:t>
      </w:r>
    </w:p>
    <w:p>
      <w:pPr>
        <w:spacing w:line="360" w:lineRule="auto"/>
        <w:ind w:firstLine="424"/>
        <w:rPr>
          <w:rFonts w:ascii="Arial" w:hAnsi="Arial" w:cs="Arial"/>
          <w:shd w:val="clear" w:color="FFFFFF" w:fill="auto"/>
        </w:rPr>
      </w:pPr>
      <w:r>
        <w:rPr>
          <w:rFonts w:ascii="Arial" w:hAnsi="Arial" w:cs="Arial"/>
          <w:shd w:val="clear" w:color="FFFFFF" w:fill="auto"/>
        </w:rPr>
        <w:t>（9）</w:t>
      </w:r>
      <w:r>
        <w:rPr>
          <w:rFonts w:ascii="Arial" w:hAnsi="Arial" w:cs="Arial"/>
          <w:u w:val="single"/>
          <w:shd w:val="clear" w:color="FFFFFF" w:fill="auto"/>
        </w:rPr>
        <w:t xml:space="preserve">其他合同文件。  </w:t>
      </w:r>
      <w:r>
        <w:rPr>
          <w:rFonts w:ascii="Arial" w:hAnsi="Arial" w:cs="Arial"/>
          <w:shd w:val="clear" w:color="FFFFFF" w:fill="auto"/>
        </w:rPr>
        <w:t xml:space="preserve"> </w:t>
      </w:r>
    </w:p>
    <w:p>
      <w:pPr>
        <w:spacing w:line="360" w:lineRule="auto"/>
        <w:ind w:firstLine="424"/>
        <w:rPr>
          <w:rFonts w:ascii="Arial" w:hAnsi="Arial" w:cs="Arial"/>
          <w:szCs w:val="21"/>
          <w:shd w:val="clear" w:color="FFFFFF" w:fill="auto"/>
        </w:rPr>
      </w:pPr>
      <w:r>
        <w:rPr>
          <w:rFonts w:ascii="Arial" w:hAnsi="Arial" w:cs="Arial"/>
          <w:szCs w:val="21"/>
          <w:shd w:val="clear" w:color="FFFFFF" w:fill="auto"/>
        </w:rPr>
        <w:t>（说明：（6）、（7）、（8）填空内容分别限于技术标准和要求、图纸、已标价工程量清单三者之一。）</w:t>
      </w:r>
    </w:p>
    <w:p>
      <w:pPr>
        <w:pStyle w:val="369"/>
        <w:spacing w:before="120" w:after="120"/>
        <w:ind w:firstLine="485"/>
        <w:rPr>
          <w:rFonts w:ascii="Arial" w:hAnsi="Arial" w:cs="Arial"/>
          <w:shd w:val="clear" w:color="FFFFFF" w:fill="auto"/>
        </w:rPr>
      </w:pPr>
      <w:bookmarkStart w:id="715" w:name="_Toc490331668"/>
      <w:bookmarkStart w:id="716" w:name="_Toc144974584"/>
      <w:bookmarkStart w:id="717" w:name="_Toc485323151"/>
      <w:bookmarkStart w:id="718" w:name="_Toc179632634"/>
      <w:bookmarkStart w:id="719" w:name="_Toc497298291"/>
      <w:bookmarkStart w:id="720" w:name="_Toc152042394"/>
      <w:bookmarkStart w:id="721" w:name="_Toc152045616"/>
      <w:bookmarkStart w:id="722" w:name="_Toc501052548"/>
      <w:bookmarkStart w:id="723" w:name="_Toc116236088"/>
      <w:bookmarkStart w:id="724" w:name="_Toc241459662"/>
      <w:bookmarkStart w:id="725" w:name="_Toc342296421"/>
      <w:bookmarkStart w:id="726" w:name="_Toc489280183"/>
      <w:bookmarkStart w:id="727" w:name="_Toc486580377"/>
      <w:bookmarkStart w:id="728" w:name="_Toc480303384"/>
      <w:r>
        <w:rPr>
          <w:rFonts w:ascii="Arial" w:hAnsi="Arial" w:cs="Arial"/>
          <w:shd w:val="clear" w:color="FFFFFF" w:fill="auto"/>
        </w:rPr>
        <w:t>1.5  合同协议书</w:t>
      </w:r>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p>
      <w:pPr>
        <w:spacing w:line="360" w:lineRule="auto"/>
        <w:ind w:firstLine="420" w:firstLineChars="200"/>
        <w:rPr>
          <w:rFonts w:ascii="Arial" w:hAnsi="Arial" w:cs="Arial"/>
          <w:szCs w:val="21"/>
          <w:u w:val="single"/>
          <w:shd w:val="clear" w:color="FFFFFF" w:fill="auto"/>
        </w:rPr>
      </w:pPr>
      <w:r>
        <w:rPr>
          <w:rFonts w:ascii="Arial" w:hAnsi="Arial" w:cs="Arial"/>
          <w:szCs w:val="21"/>
          <w:shd w:val="clear" w:color="FFFFFF" w:fill="auto"/>
        </w:rPr>
        <w:t>合同生效的条件：</w:t>
      </w:r>
      <w:r>
        <w:rPr>
          <w:rFonts w:ascii="Arial" w:hAnsi="Arial" w:cs="Arial"/>
          <w:szCs w:val="21"/>
          <w:u w:val="single"/>
          <w:shd w:val="clear" w:color="FFFFFF" w:fill="auto"/>
        </w:rPr>
        <w:t>双方</w:t>
      </w:r>
      <w:r>
        <w:rPr>
          <w:rFonts w:ascii="Arial" w:hAnsi="Arial" w:cs="Arial"/>
          <w:szCs w:val="21"/>
          <w:u w:val="single"/>
        </w:rPr>
        <w:t>合同签字盖章后生效</w:t>
      </w:r>
      <w:r>
        <w:rPr>
          <w:rFonts w:ascii="Arial" w:hAnsi="Arial" w:cs="Arial"/>
          <w:szCs w:val="21"/>
          <w:u w:val="single"/>
          <w:shd w:val="clear" w:color="FFFFFF" w:fill="auto"/>
        </w:rPr>
        <w:t xml:space="preserve"> </w:t>
      </w:r>
    </w:p>
    <w:p>
      <w:pPr>
        <w:pStyle w:val="369"/>
        <w:spacing w:before="120" w:after="120"/>
        <w:ind w:firstLine="485"/>
        <w:rPr>
          <w:rFonts w:ascii="Arial" w:hAnsi="Arial" w:cs="Arial"/>
          <w:shd w:val="clear" w:color="FFFFFF" w:fill="auto"/>
        </w:rPr>
      </w:pPr>
      <w:bookmarkStart w:id="729" w:name="_Toc144974585"/>
      <w:bookmarkStart w:id="730" w:name="_Toc480303385"/>
      <w:bookmarkStart w:id="731" w:name="_Toc152042395"/>
      <w:bookmarkStart w:id="732" w:name="_Toc489280184"/>
      <w:bookmarkStart w:id="733" w:name="_Toc497298292"/>
      <w:bookmarkStart w:id="734" w:name="_Toc179632635"/>
      <w:bookmarkStart w:id="735" w:name="_Toc152045617"/>
      <w:bookmarkStart w:id="736" w:name="_Toc490331669"/>
      <w:bookmarkStart w:id="737" w:name="_Toc241459663"/>
      <w:bookmarkStart w:id="738" w:name="_Toc485323152"/>
      <w:bookmarkStart w:id="739" w:name="_Toc486580378"/>
      <w:bookmarkStart w:id="740" w:name="_Toc342296422"/>
      <w:bookmarkStart w:id="741" w:name="_Toc501052549"/>
      <w:bookmarkStart w:id="742" w:name="_Toc116236089"/>
      <w:r>
        <w:rPr>
          <w:rFonts w:ascii="Arial" w:hAnsi="Arial" w:cs="Arial"/>
          <w:shd w:val="clear" w:color="FFFFFF" w:fill="auto"/>
        </w:rPr>
        <w:t>1.6  图纸和承包人文件</w:t>
      </w:r>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pPr>
        <w:spacing w:line="360" w:lineRule="auto"/>
        <w:ind w:firstLine="420" w:firstLineChars="200"/>
        <w:jc w:val="left"/>
        <w:rPr>
          <w:rFonts w:ascii="Arial" w:hAnsi="Arial" w:cs="Arial"/>
          <w:szCs w:val="21"/>
          <w:shd w:val="clear" w:color="FFFFFF" w:fill="auto"/>
        </w:rPr>
      </w:pPr>
      <w:r>
        <w:rPr>
          <w:rFonts w:ascii="Arial" w:hAnsi="Arial" w:cs="Arial"/>
          <w:szCs w:val="21"/>
          <w:shd w:val="clear" w:color="FFFFFF" w:fill="auto"/>
        </w:rPr>
        <w:t>1.6.1  图纸的提供</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（5）发包人提供图纸的期限：</w:t>
      </w:r>
      <w:r>
        <w:rPr>
          <w:rFonts w:ascii="Arial" w:hAnsi="Arial" w:cs="Arial"/>
          <w:szCs w:val="21"/>
          <w:u w:val="single"/>
          <w:shd w:val="clear" w:color="FFFFFF" w:fill="auto"/>
        </w:rPr>
        <w:t>开工前7日内</w:t>
      </w:r>
    </w:p>
    <w:p>
      <w:pPr>
        <w:spacing w:line="360" w:lineRule="auto"/>
        <w:ind w:firstLine="630" w:firstLineChars="300"/>
        <w:rPr>
          <w:rFonts w:ascii="Arial" w:hAnsi="Arial" w:cs="Arial"/>
          <w:szCs w:val="21"/>
          <w:shd w:val="clear" w:color="FFFFFF" w:fill="auto"/>
        </w:rPr>
      </w:pPr>
      <w:r>
        <w:rPr>
          <w:rFonts w:ascii="Arial" w:hAnsi="Arial" w:cs="Arial"/>
          <w:szCs w:val="21"/>
          <w:shd w:val="clear" w:color="FFFFFF" w:fill="auto"/>
        </w:rPr>
        <w:t>发包人提供图纸的数量：</w:t>
      </w:r>
      <w:r>
        <w:rPr>
          <w:rFonts w:ascii="Arial" w:hAnsi="Arial" w:cs="Arial"/>
          <w:szCs w:val="21"/>
          <w:u w:val="single"/>
          <w:shd w:val="clear" w:color="FFFFFF" w:fill="auto"/>
        </w:rPr>
        <w:t xml:space="preserve">  2套 </w:t>
      </w:r>
    </w:p>
    <w:p>
      <w:pPr>
        <w:spacing w:line="360" w:lineRule="auto"/>
        <w:ind w:firstLine="630" w:firstLineChars="300"/>
        <w:rPr>
          <w:rFonts w:ascii="Arial" w:hAnsi="Arial" w:cs="Arial"/>
          <w:szCs w:val="21"/>
          <w:shd w:val="clear" w:color="FFFFFF" w:fill="auto"/>
        </w:rPr>
      </w:pPr>
      <w:r>
        <w:rPr>
          <w:rFonts w:ascii="Arial" w:hAnsi="Arial" w:cs="Arial"/>
          <w:szCs w:val="21"/>
          <w:shd w:val="clear" w:color="FFFFFF" w:fill="auto"/>
        </w:rPr>
        <w:t>其他约定：</w:t>
      </w:r>
      <w:r>
        <w:rPr>
          <w:rFonts w:ascii="Arial" w:hAnsi="Arial" w:cs="Arial"/>
          <w:szCs w:val="21"/>
          <w:u w:val="single"/>
          <w:shd w:val="clear" w:color="FFFFFF" w:fill="auto"/>
        </w:rPr>
        <w:t xml:space="preserve">      /                                                         </w:t>
      </w:r>
    </w:p>
    <w:p>
      <w:pPr>
        <w:spacing w:line="360" w:lineRule="auto"/>
        <w:ind w:firstLine="420" w:firstLineChars="200"/>
        <w:jc w:val="left"/>
        <w:rPr>
          <w:rFonts w:ascii="Arial" w:hAnsi="Arial" w:cs="Arial"/>
          <w:szCs w:val="21"/>
          <w:shd w:val="clear" w:color="FFFFFF" w:fill="auto"/>
        </w:rPr>
      </w:pPr>
      <w:r>
        <w:rPr>
          <w:rFonts w:ascii="Arial" w:hAnsi="Arial" w:cs="Arial"/>
          <w:szCs w:val="21"/>
          <w:shd w:val="clear" w:color="FFFFFF" w:fill="auto"/>
        </w:rPr>
        <w:t>1.6.2  承包人提供的文件</w:t>
      </w:r>
    </w:p>
    <w:p>
      <w:pPr>
        <w:spacing w:line="360" w:lineRule="auto"/>
        <w:ind w:firstLine="315" w:firstLineChars="150"/>
        <w:rPr>
          <w:rFonts w:ascii="Arial" w:hAnsi="Arial" w:cs="Arial"/>
          <w:szCs w:val="21"/>
          <w:u w:val="single"/>
          <w:shd w:val="clear" w:color="FFFFFF" w:fill="auto"/>
        </w:rPr>
      </w:pPr>
      <w:r>
        <w:rPr>
          <w:rFonts w:ascii="Arial" w:hAnsi="Arial" w:cs="Arial"/>
          <w:szCs w:val="21"/>
          <w:shd w:val="clear" w:color="FFFFFF" w:fill="auto"/>
        </w:rPr>
        <w:t>（1）由承包人提供的文件范围：</w:t>
      </w:r>
      <w:r>
        <w:rPr>
          <w:rFonts w:ascii="Arial" w:hAnsi="Arial" w:cs="Arial"/>
          <w:szCs w:val="21"/>
          <w:u w:val="single"/>
          <w:shd w:val="clear" w:color="FFFFFF" w:fill="auto"/>
        </w:rPr>
        <w:t>投标文件、施工组织设计、施工进度计划等</w:t>
      </w:r>
      <w:r>
        <w:rPr>
          <w:rFonts w:ascii="Arial" w:hAnsi="Arial" w:cs="Arial"/>
          <w:szCs w:val="21"/>
          <w:shd w:val="clear" w:color="FFFFFF" w:fill="auto"/>
        </w:rPr>
        <w:t>。</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承包人提供文件的期限：</w:t>
      </w:r>
      <w:r>
        <w:rPr>
          <w:rFonts w:ascii="Arial" w:hAnsi="Arial" w:cs="Arial"/>
          <w:szCs w:val="21"/>
          <w:u w:val="single"/>
          <w:shd w:val="clear" w:color="FFFFFF" w:fill="auto"/>
        </w:rPr>
        <w:t xml:space="preserve">开工后7日内   </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承包人提供文件的数量：</w:t>
      </w:r>
      <w:r>
        <w:rPr>
          <w:rFonts w:ascii="Arial" w:hAnsi="Arial" w:cs="Arial"/>
          <w:szCs w:val="21"/>
          <w:u w:val="single"/>
          <w:shd w:val="clear" w:color="FFFFFF" w:fill="auto"/>
        </w:rPr>
        <w:t xml:space="preserve">3套 </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监理人批复承包人提供文件的期限：</w:t>
      </w:r>
      <w:r>
        <w:rPr>
          <w:rFonts w:ascii="Arial" w:hAnsi="Arial" w:cs="Arial"/>
          <w:szCs w:val="21"/>
          <w:u w:val="single"/>
          <w:shd w:val="clear" w:color="FFFFFF" w:fill="auto"/>
        </w:rPr>
        <w:t>收到文件后10日内。</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其他约定：</w:t>
      </w:r>
      <w:r>
        <w:rPr>
          <w:rFonts w:ascii="Arial" w:hAnsi="Arial" w:cs="Arial"/>
          <w:szCs w:val="21"/>
          <w:u w:val="single"/>
          <w:shd w:val="clear" w:color="FFFFFF" w:fill="auto"/>
        </w:rPr>
        <w:t xml:space="preserve"> / </w:t>
      </w:r>
    </w:p>
    <w:p>
      <w:pPr>
        <w:pStyle w:val="369"/>
        <w:spacing w:before="120" w:after="120"/>
        <w:ind w:firstLine="485"/>
        <w:rPr>
          <w:rFonts w:ascii="Arial" w:hAnsi="Arial" w:cs="Arial"/>
          <w:shd w:val="clear" w:color="FFFFFF" w:fill="auto"/>
        </w:rPr>
      </w:pPr>
      <w:bookmarkStart w:id="743" w:name="_Toc241459664"/>
      <w:bookmarkStart w:id="744" w:name="_Toc342296423"/>
      <w:bookmarkStart w:id="745" w:name="_Toc179632636"/>
      <w:bookmarkStart w:id="746" w:name="_Toc116236090"/>
      <w:bookmarkStart w:id="747" w:name="_Toc152042396"/>
      <w:bookmarkStart w:id="748" w:name="_Toc489280185"/>
      <w:bookmarkStart w:id="749" w:name="_Toc152045618"/>
      <w:bookmarkStart w:id="750" w:name="_Toc486580379"/>
      <w:bookmarkStart w:id="751" w:name="_Toc144974586"/>
      <w:bookmarkStart w:id="752" w:name="_Toc480303386"/>
      <w:bookmarkStart w:id="753" w:name="_Toc490331670"/>
      <w:bookmarkStart w:id="754" w:name="_Toc501052550"/>
      <w:bookmarkStart w:id="755" w:name="_Toc485323153"/>
      <w:bookmarkStart w:id="756" w:name="_Toc497298293"/>
      <w:r>
        <w:rPr>
          <w:rFonts w:ascii="Arial" w:hAnsi="Arial" w:cs="Arial"/>
          <w:shd w:val="clear" w:color="FFFFFF" w:fill="auto"/>
        </w:rPr>
        <w:t>1.7  联 络</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p>
    <w:p>
      <w:pPr>
        <w:spacing w:line="360" w:lineRule="auto"/>
        <w:ind w:firstLine="420" w:firstLineChars="200"/>
        <w:jc w:val="left"/>
        <w:rPr>
          <w:rFonts w:ascii="Arial" w:hAnsi="Arial" w:cs="Arial"/>
          <w:szCs w:val="21"/>
          <w:shd w:val="clear" w:color="FFFFFF" w:fill="auto"/>
        </w:rPr>
      </w:pPr>
      <w:r>
        <w:rPr>
          <w:rFonts w:ascii="Arial" w:hAnsi="Arial" w:cs="Arial"/>
          <w:szCs w:val="21"/>
          <w:shd w:val="clear" w:color="FFFFFF" w:fill="auto"/>
        </w:rPr>
        <w:t>1.7.2  联络来往函件的送达和接收</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（2）发包人指定的接收地点：</w:t>
      </w:r>
      <w:r>
        <w:rPr>
          <w:rFonts w:ascii="Arial" w:hAnsi="Arial" w:cs="Arial"/>
          <w:szCs w:val="21"/>
          <w:u w:val="single"/>
          <w:shd w:val="clear" w:color="FFFFFF" w:fill="auto"/>
        </w:rPr>
        <w:t>工地现场发包人办公室</w:t>
      </w:r>
    </w:p>
    <w:p>
      <w:pPr>
        <w:spacing w:line="360" w:lineRule="auto"/>
        <w:ind w:firstLine="567" w:firstLineChars="270"/>
        <w:jc w:val="left"/>
        <w:rPr>
          <w:rFonts w:ascii="Arial" w:hAnsi="Arial" w:cs="Arial"/>
          <w:szCs w:val="21"/>
          <w:shd w:val="clear" w:color="FFFFFF" w:fill="auto"/>
        </w:rPr>
      </w:pPr>
      <w:r>
        <w:rPr>
          <w:rFonts w:ascii="Arial" w:hAnsi="Arial" w:cs="Arial"/>
          <w:szCs w:val="21"/>
          <w:shd w:val="clear" w:color="FFFFFF" w:fill="auto"/>
        </w:rPr>
        <w:t>发包人指定的接收人为：</w:t>
      </w:r>
      <w:r>
        <w:rPr>
          <w:rFonts w:ascii="Arial" w:hAnsi="Arial" w:cs="Arial"/>
          <w:szCs w:val="21"/>
          <w:u w:val="single"/>
          <w:shd w:val="clear" w:color="FFFFFF" w:fill="auto"/>
        </w:rPr>
        <w:t xml:space="preserve">  待定  </w:t>
      </w:r>
    </w:p>
    <w:p>
      <w:pPr>
        <w:spacing w:line="360" w:lineRule="auto"/>
        <w:ind w:firstLine="420" w:firstLineChars="200"/>
        <w:jc w:val="left"/>
        <w:rPr>
          <w:rFonts w:ascii="Arial" w:hAnsi="Arial" w:cs="Arial"/>
          <w:szCs w:val="21"/>
          <w:shd w:val="clear" w:color="FFFFFF" w:fill="auto"/>
        </w:rPr>
      </w:pPr>
      <w:r>
        <w:rPr>
          <w:rFonts w:ascii="Arial" w:hAnsi="Arial" w:cs="Arial"/>
          <w:szCs w:val="21"/>
          <w:shd w:val="clear" w:color="FFFFFF" w:fill="auto"/>
        </w:rPr>
        <w:t>（3）监理人指定的接收地点：</w:t>
      </w:r>
      <w:r>
        <w:rPr>
          <w:rFonts w:ascii="Arial" w:hAnsi="Arial" w:cs="Arial"/>
          <w:szCs w:val="21"/>
          <w:u w:val="single"/>
          <w:shd w:val="clear" w:color="FFFFFF" w:fill="auto"/>
        </w:rPr>
        <w:t>待定</w:t>
      </w:r>
      <w:r>
        <w:rPr>
          <w:rFonts w:ascii="Arial" w:hAnsi="Arial" w:cs="Arial"/>
          <w:szCs w:val="21"/>
          <w:u w:val="single"/>
          <w:shd w:val="clear" w:color="FFFFFF" w:fill="auto"/>
        </w:rPr>
        <w:tab/>
      </w:r>
    </w:p>
    <w:p>
      <w:pPr>
        <w:spacing w:line="360" w:lineRule="auto"/>
        <w:ind w:firstLine="567" w:firstLineChars="270"/>
        <w:rPr>
          <w:rFonts w:ascii="Arial" w:hAnsi="Arial" w:cs="Arial"/>
          <w:szCs w:val="21"/>
          <w:u w:val="single"/>
          <w:shd w:val="clear" w:color="FFFFFF" w:fill="auto"/>
        </w:rPr>
      </w:pPr>
      <w:r>
        <w:rPr>
          <w:rFonts w:ascii="Arial" w:hAnsi="Arial" w:cs="Arial"/>
          <w:szCs w:val="21"/>
          <w:shd w:val="clear" w:color="FFFFFF" w:fill="auto"/>
        </w:rPr>
        <w:t>监理人指定的接收人为：</w:t>
      </w:r>
      <w:r>
        <w:rPr>
          <w:rFonts w:ascii="Arial" w:hAnsi="Arial" w:cs="Arial"/>
          <w:szCs w:val="21"/>
          <w:u w:val="single"/>
          <w:shd w:val="clear" w:color="FFFFFF" w:fill="auto"/>
        </w:rPr>
        <w:t>待定</w:t>
      </w:r>
    </w:p>
    <w:p>
      <w:pPr>
        <w:spacing w:line="360" w:lineRule="auto"/>
        <w:ind w:firstLine="420" w:firstLineChars="200"/>
        <w:jc w:val="left"/>
        <w:rPr>
          <w:rFonts w:ascii="Arial" w:hAnsi="Arial" w:cs="Arial"/>
          <w:shd w:val="clear" w:color="FFFFFF" w:fill="auto"/>
        </w:rPr>
      </w:pPr>
      <w:r>
        <w:rPr>
          <w:rFonts w:ascii="Arial" w:hAnsi="Arial" w:cs="Arial"/>
          <w:szCs w:val="21"/>
          <w:shd w:val="clear" w:color="FFFFFF" w:fill="auto"/>
        </w:rPr>
        <w:t>（4）承包人指定的接收地点：</w:t>
      </w:r>
      <w:r>
        <w:rPr>
          <w:rFonts w:ascii="Arial" w:hAnsi="Arial" w:cs="Arial"/>
          <w:szCs w:val="21"/>
          <w:u w:val="single"/>
          <w:shd w:val="clear" w:color="FFFFFF" w:fill="auto"/>
        </w:rPr>
        <w:t xml:space="preserve">  承包人施工场地管理机构的办公地点  </w:t>
      </w:r>
    </w:p>
    <w:p>
      <w:pPr>
        <w:pStyle w:val="336"/>
        <w:spacing w:before="120" w:after="120"/>
        <w:ind w:firstLine="566"/>
        <w:rPr>
          <w:rFonts w:ascii="Arial" w:hAnsi="Arial" w:cs="Arial"/>
          <w:shd w:val="clear" w:color="FFFFFF" w:fill="auto"/>
        </w:rPr>
      </w:pPr>
      <w:bookmarkStart w:id="757" w:name="_Toc116236091"/>
      <w:bookmarkStart w:id="758" w:name="_Toc497298294"/>
      <w:bookmarkStart w:id="759" w:name="_Toc241459665"/>
      <w:bookmarkStart w:id="760" w:name="_Toc489280186"/>
      <w:bookmarkStart w:id="761" w:name="_Toc485323154"/>
      <w:bookmarkStart w:id="762" w:name="_Toc480303387"/>
      <w:bookmarkStart w:id="763" w:name="_Toc152042402"/>
      <w:bookmarkStart w:id="764" w:name="_Toc144974592"/>
      <w:bookmarkStart w:id="765" w:name="_Toc501052551"/>
      <w:bookmarkStart w:id="766" w:name="_Toc342296424"/>
      <w:bookmarkStart w:id="767" w:name="_Toc152045624"/>
      <w:bookmarkStart w:id="768" w:name="_Toc179632642"/>
      <w:bookmarkStart w:id="769" w:name="_Toc490331671"/>
      <w:bookmarkStart w:id="770" w:name="_Toc486580380"/>
      <w:r>
        <w:rPr>
          <w:rFonts w:ascii="Arial" w:hAnsi="Arial" w:cs="Arial"/>
          <w:shd w:val="clear" w:color="FFFFFF" w:fill="auto"/>
        </w:rPr>
        <w:t>2.发包人义务</w:t>
      </w:r>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pPr>
        <w:pStyle w:val="369"/>
        <w:spacing w:before="120" w:after="120"/>
        <w:ind w:firstLine="485"/>
        <w:rPr>
          <w:rFonts w:ascii="Arial" w:hAnsi="Arial" w:cs="Arial"/>
          <w:shd w:val="clear" w:color="FFFFFF" w:fill="auto"/>
        </w:rPr>
      </w:pPr>
      <w:bookmarkStart w:id="771" w:name="_Toc489280187"/>
      <w:bookmarkStart w:id="772" w:name="_Toc179632645"/>
      <w:bookmarkStart w:id="773" w:name="_Toc152042405"/>
      <w:bookmarkStart w:id="774" w:name="_Toc342296425"/>
      <w:bookmarkStart w:id="775" w:name="_Toc241459666"/>
      <w:bookmarkStart w:id="776" w:name="_Toc485323155"/>
      <w:bookmarkStart w:id="777" w:name="_Toc486580381"/>
      <w:bookmarkStart w:id="778" w:name="_Toc480303388"/>
      <w:bookmarkStart w:id="779" w:name="_Toc497298295"/>
      <w:bookmarkStart w:id="780" w:name="_Toc152045627"/>
      <w:bookmarkStart w:id="781" w:name="_Toc490331672"/>
      <w:bookmarkStart w:id="782" w:name="_Toc144974595"/>
      <w:bookmarkStart w:id="783" w:name="_Toc501052552"/>
      <w:bookmarkStart w:id="784" w:name="_Toc116236092"/>
      <w:r>
        <w:rPr>
          <w:rFonts w:ascii="Arial" w:hAnsi="Arial" w:cs="Arial"/>
          <w:shd w:val="clear" w:color="FFFFFF" w:fill="auto"/>
        </w:rPr>
        <w:t>2.3  提供基础资料、施工</w:t>
      </w:r>
      <w:bookmarkEnd w:id="771"/>
      <w:bookmarkEnd w:id="772"/>
      <w:bookmarkEnd w:id="773"/>
      <w:bookmarkEnd w:id="774"/>
      <w:bookmarkEnd w:id="775"/>
      <w:bookmarkEnd w:id="776"/>
      <w:bookmarkEnd w:id="777"/>
      <w:bookmarkEnd w:id="778"/>
      <w:bookmarkEnd w:id="779"/>
      <w:bookmarkEnd w:id="780"/>
      <w:bookmarkEnd w:id="781"/>
      <w:bookmarkEnd w:id="782"/>
      <w:r>
        <w:rPr>
          <w:rFonts w:ascii="Arial" w:hAnsi="Arial" w:cs="Arial"/>
          <w:shd w:val="clear" w:color="FFFFFF" w:fill="auto"/>
        </w:rPr>
        <w:t>条件</w:t>
      </w:r>
      <w:bookmarkEnd w:id="783"/>
      <w:bookmarkEnd w:id="784"/>
    </w:p>
    <w:p>
      <w:pPr>
        <w:snapToGrid w:val="0"/>
        <w:spacing w:line="360" w:lineRule="auto"/>
        <w:ind w:firstLine="424"/>
        <w:rPr>
          <w:rFonts w:ascii="Arial" w:hAnsi="Arial" w:cs="Arial"/>
          <w:shd w:val="clear" w:color="FFFFFF" w:fill="auto"/>
        </w:rPr>
      </w:pPr>
      <w:r>
        <w:rPr>
          <w:rFonts w:ascii="Arial" w:hAnsi="Arial" w:cs="Arial"/>
          <w:shd w:val="clear" w:color="FFFFFF" w:fill="auto"/>
        </w:rPr>
        <w:t>2.3.1  发包人向承包人提供履行本合同所需的相应基础资料的期限</w:t>
      </w:r>
      <w:r>
        <w:rPr>
          <w:rFonts w:ascii="Arial" w:hAnsi="Arial" w:cs="Arial"/>
          <w:u w:val="single"/>
          <w:shd w:val="clear" w:color="FFFFFF" w:fill="auto"/>
        </w:rPr>
        <w:t xml:space="preserve">  发包人应当将具备施工条件的施工场地，在监理人发出开工通知中载明的开工日期前3天移交给承包人。  </w:t>
      </w:r>
    </w:p>
    <w:p>
      <w:pPr>
        <w:snapToGrid w:val="0"/>
        <w:spacing w:line="360" w:lineRule="auto"/>
        <w:ind w:firstLine="424"/>
        <w:rPr>
          <w:rFonts w:ascii="Arial" w:hAnsi="Arial" w:cs="Arial"/>
          <w:szCs w:val="21"/>
          <w:shd w:val="clear" w:color="FFFFFF" w:fill="auto"/>
        </w:rPr>
      </w:pPr>
      <w:r>
        <w:rPr>
          <w:rFonts w:ascii="Arial" w:hAnsi="Arial" w:cs="Arial"/>
          <w:shd w:val="clear" w:color="FFFFFF" w:fill="auto"/>
        </w:rPr>
        <w:t xml:space="preserve">2.3.2  </w:t>
      </w:r>
      <w:r>
        <w:rPr>
          <w:rFonts w:ascii="Arial" w:hAnsi="Arial" w:cs="Arial"/>
          <w:kern w:val="0"/>
          <w:szCs w:val="21"/>
          <w:shd w:val="clear" w:color="FFFFFF" w:fill="auto"/>
        </w:rPr>
        <w:t>发包人向</w:t>
      </w:r>
      <w:r>
        <w:rPr>
          <w:rFonts w:ascii="Arial" w:hAnsi="Arial" w:cs="Arial"/>
          <w:szCs w:val="28"/>
          <w:shd w:val="clear" w:color="FFFFFF" w:fill="auto"/>
        </w:rPr>
        <w:t>承包人提供与工程有关的施工场地的期限：</w:t>
      </w:r>
      <w:r>
        <w:rPr>
          <w:rFonts w:ascii="Arial" w:hAnsi="Arial" w:cs="Arial"/>
          <w:u w:val="single"/>
          <w:shd w:val="clear" w:color="FFFFFF" w:fill="auto"/>
        </w:rPr>
        <w:t>发包人应当将具备施工条件的施工场地，在监理人发出开工通知中载明的开工日期 7 天前移交给承包人。</w:t>
      </w:r>
      <w:r>
        <w:rPr>
          <w:rFonts w:ascii="Arial" w:hAnsi="Arial" w:cs="Arial"/>
          <w:szCs w:val="28"/>
          <w:u w:val="single"/>
          <w:shd w:val="clear" w:color="FFFFFF" w:fill="auto"/>
        </w:rPr>
        <w:t xml:space="preserve"> </w:t>
      </w:r>
      <w:bookmarkStart w:id="785" w:name="_Toc179632648"/>
      <w:bookmarkStart w:id="786" w:name="_Toc144974598"/>
      <w:bookmarkStart w:id="787" w:name="_Toc152045630"/>
      <w:bookmarkStart w:id="788" w:name="_Toc152042408"/>
    </w:p>
    <w:p>
      <w:pPr>
        <w:pStyle w:val="369"/>
        <w:spacing w:before="120" w:after="120"/>
        <w:ind w:firstLine="485"/>
        <w:rPr>
          <w:rFonts w:ascii="Arial" w:hAnsi="Arial" w:cs="Arial"/>
          <w:shd w:val="clear" w:color="FFFFFF" w:fill="auto"/>
        </w:rPr>
      </w:pPr>
      <w:bookmarkStart w:id="789" w:name="_Toc116236093"/>
      <w:bookmarkStart w:id="790" w:name="_Toc497298296"/>
      <w:bookmarkStart w:id="791" w:name="_Toc490331673"/>
      <w:bookmarkStart w:id="792" w:name="_Toc501052553"/>
      <w:bookmarkStart w:id="793" w:name="_Toc485323156"/>
      <w:bookmarkStart w:id="794" w:name="_Toc482175185"/>
      <w:bookmarkStart w:id="795" w:name="_Toc486580382"/>
      <w:bookmarkStart w:id="796" w:name="_Toc489280188"/>
      <w:r>
        <w:rPr>
          <w:rFonts w:ascii="Arial" w:hAnsi="Arial" w:cs="Arial"/>
          <w:shd w:val="clear" w:color="FFFFFF" w:fill="auto"/>
        </w:rPr>
        <w:t>2.8  向承包人提交支付担保</w:t>
      </w:r>
      <w:bookmarkEnd w:id="789"/>
      <w:bookmarkEnd w:id="790"/>
      <w:bookmarkEnd w:id="791"/>
      <w:bookmarkEnd w:id="792"/>
      <w:bookmarkEnd w:id="793"/>
      <w:bookmarkEnd w:id="794"/>
      <w:bookmarkEnd w:id="795"/>
      <w:bookmarkEnd w:id="796"/>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（1）发包人</w:t>
      </w:r>
      <w:r>
        <w:rPr>
          <w:rFonts w:ascii="Arial" w:hAnsi="Arial" w:cs="Arial"/>
          <w:szCs w:val="21"/>
          <w:u w:val="single"/>
          <w:shd w:val="clear" w:color="FFFFFF" w:fill="auto"/>
        </w:rPr>
        <w:t xml:space="preserve">  不向   </w:t>
      </w:r>
      <w:r>
        <w:rPr>
          <w:rFonts w:ascii="Arial" w:hAnsi="Arial" w:cs="Arial"/>
          <w:szCs w:val="21"/>
          <w:shd w:val="clear" w:color="FFFFFF" w:fill="auto"/>
        </w:rPr>
        <w:t>（向/不向）承包人提供支付担保。</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发包人向承包人提交支付担保的金额：</w:t>
      </w:r>
      <w:r>
        <w:rPr>
          <w:rFonts w:ascii="Arial" w:hAnsi="Arial" w:cs="Arial"/>
          <w:szCs w:val="21"/>
          <w:u w:val="single"/>
          <w:shd w:val="clear" w:color="FFFFFF" w:fill="auto"/>
        </w:rPr>
        <w:t xml:space="preserve">           /               </w:t>
      </w:r>
    </w:p>
    <w:bookmarkEnd w:id="785"/>
    <w:bookmarkEnd w:id="786"/>
    <w:bookmarkEnd w:id="787"/>
    <w:bookmarkEnd w:id="788"/>
    <w:p>
      <w:pPr>
        <w:pStyle w:val="369"/>
        <w:spacing w:before="120" w:after="120"/>
        <w:ind w:firstLine="485"/>
        <w:rPr>
          <w:rFonts w:ascii="Arial" w:hAnsi="Arial" w:cs="Arial"/>
          <w:shd w:val="clear" w:color="FFFFFF" w:fill="auto"/>
        </w:rPr>
      </w:pPr>
      <w:bookmarkStart w:id="797" w:name="_Toc241459668"/>
      <w:bookmarkStart w:id="798" w:name="_Toc489280189"/>
      <w:bookmarkStart w:id="799" w:name="_Toc152045632"/>
      <w:bookmarkStart w:id="800" w:name="_Toc179632650"/>
      <w:bookmarkStart w:id="801" w:name="_Toc501052554"/>
      <w:bookmarkStart w:id="802" w:name="_Toc490331674"/>
      <w:bookmarkStart w:id="803" w:name="_Toc486580383"/>
      <w:bookmarkStart w:id="804" w:name="_Toc152042410"/>
      <w:bookmarkStart w:id="805" w:name="_Toc497298297"/>
      <w:bookmarkStart w:id="806" w:name="_Toc144974600"/>
      <w:bookmarkStart w:id="807" w:name="_Toc342296427"/>
      <w:bookmarkStart w:id="808" w:name="_Toc480303389"/>
      <w:bookmarkStart w:id="809" w:name="_Toc116236094"/>
      <w:bookmarkStart w:id="810" w:name="_Toc485323157"/>
      <w:r>
        <w:rPr>
          <w:rFonts w:ascii="Arial" w:hAnsi="Arial" w:cs="Arial"/>
          <w:shd w:val="clear" w:color="FFFFFF" w:fill="auto"/>
        </w:rPr>
        <w:t>2.13  其他义务</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pPr>
        <w:spacing w:line="360" w:lineRule="auto"/>
        <w:ind w:firstLine="420" w:firstLineChars="200"/>
        <w:rPr>
          <w:rFonts w:ascii="Arial" w:hAnsi="Arial" w:cs="Arial"/>
          <w:kern w:val="0"/>
          <w:szCs w:val="21"/>
          <w:u w:val="single"/>
          <w:shd w:val="clear" w:color="FFFFFF" w:fill="auto"/>
        </w:rPr>
      </w:pPr>
      <w:r>
        <w:rPr>
          <w:rFonts w:ascii="Arial" w:hAnsi="Arial" w:cs="Arial"/>
          <w:szCs w:val="21"/>
          <w:shd w:val="clear" w:color="FFFFFF" w:fill="auto"/>
        </w:rPr>
        <w:t>发包人应履行的其他义务</w:t>
      </w:r>
      <w:r>
        <w:rPr>
          <w:rFonts w:ascii="Arial" w:hAnsi="Arial" w:cs="Arial"/>
          <w:shd w:val="clear" w:color="FFFFFF" w:fill="auto"/>
        </w:rPr>
        <w:t>：</w:t>
      </w:r>
      <w:r>
        <w:rPr>
          <w:rFonts w:ascii="Arial" w:hAnsi="Arial" w:cs="Arial"/>
          <w:u w:val="single"/>
          <w:shd w:val="clear" w:color="FFFFFF" w:fill="auto"/>
        </w:rPr>
        <w:t xml:space="preserve">    </w:t>
      </w:r>
      <w:r>
        <w:rPr>
          <w:rFonts w:ascii="Arial" w:hAnsi="Arial" w:cs="Arial"/>
          <w:kern w:val="0"/>
          <w:szCs w:val="21"/>
          <w:u w:val="single"/>
          <w:shd w:val="clear" w:color="FFFFFF" w:fill="auto"/>
        </w:rPr>
        <w:t xml:space="preserve">/   </w:t>
      </w:r>
    </w:p>
    <w:p>
      <w:pPr>
        <w:pStyle w:val="336"/>
        <w:spacing w:before="120" w:after="120"/>
        <w:ind w:firstLine="566"/>
        <w:rPr>
          <w:rFonts w:ascii="Arial" w:hAnsi="Arial" w:cs="Arial"/>
          <w:shd w:val="clear" w:color="FFFFFF" w:fill="auto"/>
        </w:rPr>
      </w:pPr>
      <w:bookmarkStart w:id="811" w:name="_Toc480303390"/>
      <w:bookmarkStart w:id="812" w:name="_Toc342296428"/>
      <w:bookmarkStart w:id="813" w:name="_Toc490331675"/>
      <w:bookmarkStart w:id="814" w:name="_Toc489280190"/>
      <w:bookmarkStart w:id="815" w:name="_Toc241459669"/>
      <w:bookmarkStart w:id="816" w:name="_Toc497298298"/>
      <w:bookmarkStart w:id="817" w:name="_Toc179632651"/>
      <w:bookmarkStart w:id="818" w:name="_Toc144974601"/>
      <w:bookmarkStart w:id="819" w:name="_Toc486580384"/>
      <w:bookmarkStart w:id="820" w:name="_Toc152045633"/>
      <w:bookmarkStart w:id="821" w:name="_Toc501052555"/>
      <w:bookmarkStart w:id="822" w:name="_Toc152042411"/>
      <w:bookmarkStart w:id="823" w:name="_Toc485323158"/>
      <w:bookmarkStart w:id="824" w:name="_Toc116236095"/>
      <w:r>
        <w:rPr>
          <w:rFonts w:ascii="Arial" w:hAnsi="Arial" w:cs="Arial"/>
          <w:shd w:val="clear" w:color="FFFFFF" w:fill="auto"/>
        </w:rPr>
        <w:t>3.监理人</w:t>
      </w:r>
      <w:bookmarkEnd w:id="811"/>
      <w:bookmarkEnd w:id="812"/>
      <w:bookmarkEnd w:id="813"/>
      <w:bookmarkEnd w:id="814"/>
      <w:bookmarkEnd w:id="815"/>
      <w:bookmarkEnd w:id="816"/>
      <w:bookmarkEnd w:id="817"/>
      <w:bookmarkEnd w:id="818"/>
      <w:bookmarkEnd w:id="819"/>
      <w:bookmarkEnd w:id="820"/>
      <w:bookmarkEnd w:id="821"/>
      <w:bookmarkEnd w:id="822"/>
      <w:bookmarkEnd w:id="823"/>
      <w:r>
        <w:rPr>
          <w:rFonts w:ascii="Arial" w:hAnsi="Arial" w:cs="Arial"/>
          <w:shd w:val="clear" w:color="FFFFFF" w:fill="auto"/>
        </w:rPr>
        <w:t>（监理人的义务与责任由发包人执行）</w:t>
      </w:r>
      <w:bookmarkEnd w:id="824"/>
    </w:p>
    <w:p>
      <w:pPr>
        <w:pStyle w:val="369"/>
        <w:spacing w:before="120" w:after="120"/>
        <w:ind w:firstLine="485"/>
        <w:rPr>
          <w:rFonts w:ascii="Arial" w:hAnsi="Arial" w:cs="Arial"/>
          <w:shd w:val="clear" w:color="FFFFFF" w:fill="auto"/>
        </w:rPr>
      </w:pPr>
      <w:bookmarkStart w:id="825" w:name="_Toc497298299"/>
      <w:bookmarkStart w:id="826" w:name="_Toc144974602"/>
      <w:bookmarkStart w:id="827" w:name="_Toc152042412"/>
      <w:bookmarkStart w:id="828" w:name="_Toc241459670"/>
      <w:bookmarkStart w:id="829" w:name="_Toc485323159"/>
      <w:bookmarkStart w:id="830" w:name="_Toc480303391"/>
      <w:bookmarkStart w:id="831" w:name="_Toc489280191"/>
      <w:bookmarkStart w:id="832" w:name="_Toc486580385"/>
      <w:bookmarkStart w:id="833" w:name="_Toc152045634"/>
      <w:bookmarkStart w:id="834" w:name="_Toc116236096"/>
      <w:bookmarkStart w:id="835" w:name="_Toc501052556"/>
      <w:bookmarkStart w:id="836" w:name="_Toc342296429"/>
      <w:bookmarkStart w:id="837" w:name="_Toc179632652"/>
      <w:bookmarkStart w:id="838" w:name="_Toc490331676"/>
      <w:r>
        <w:rPr>
          <w:rFonts w:ascii="Arial" w:hAnsi="Arial" w:cs="Arial"/>
          <w:shd w:val="clear" w:color="FFFFFF" w:fill="auto"/>
        </w:rPr>
        <w:t>3.1  监理人的职责和权力</w:t>
      </w:r>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p>
    <w:p>
      <w:pPr>
        <w:spacing w:line="360" w:lineRule="auto"/>
        <w:ind w:firstLine="420" w:firstLineChars="200"/>
        <w:rPr>
          <w:rFonts w:ascii="Arial" w:hAnsi="Arial" w:cs="Arial"/>
          <w:szCs w:val="21"/>
          <w:u w:val="single"/>
        </w:rPr>
      </w:pPr>
      <w:r>
        <w:rPr>
          <w:rFonts w:ascii="Arial" w:hAnsi="Arial" w:cs="Arial"/>
          <w:szCs w:val="21"/>
          <w:shd w:val="clear" w:color="FFFFFF" w:fill="auto"/>
        </w:rPr>
        <w:t>3.1.1  发包人需批准明确行使的权力：</w:t>
      </w:r>
      <w:bookmarkStart w:id="839" w:name="_Toc241459674"/>
      <w:bookmarkStart w:id="840" w:name="_Toc480303392"/>
      <w:bookmarkStart w:id="841" w:name="_Toc497298300"/>
      <w:bookmarkStart w:id="842" w:name="_Toc144974607"/>
      <w:bookmarkStart w:id="843" w:name="_Toc501052557"/>
      <w:bookmarkStart w:id="844" w:name="_Toc489280192"/>
      <w:bookmarkStart w:id="845" w:name="_Toc486580386"/>
      <w:bookmarkStart w:id="846" w:name="_Toc342296433"/>
      <w:bookmarkStart w:id="847" w:name="_Toc490331677"/>
      <w:bookmarkStart w:id="848" w:name="_Toc152042417"/>
      <w:bookmarkStart w:id="849" w:name="_Toc179632657"/>
      <w:bookmarkStart w:id="850" w:name="_Toc485323160"/>
      <w:bookmarkStart w:id="851" w:name="_Toc152045639"/>
      <w:r>
        <w:rPr>
          <w:rFonts w:ascii="Arial" w:hAnsi="Arial" w:cs="Arial"/>
          <w:szCs w:val="21"/>
          <w:shd w:val="clear" w:color="FFFFFF" w:fill="auto"/>
        </w:rPr>
        <w:t>（</w:t>
      </w:r>
      <w:r>
        <w:rPr>
          <w:rFonts w:ascii="Arial" w:hAnsi="Arial" w:cs="Arial"/>
          <w:szCs w:val="21"/>
          <w:u w:val="single"/>
        </w:rPr>
        <w:t>1）、发布开工通知、暂停施工指示或者复工通知。（2）、工程延长（3）、审查批准技术规范或设计的变更（4）、发出的变更指令，其单项工程变更或者累计变更涉及的金额超过了项目专用合同条款数据表规定的金额。（5）、变更工作的单价。（6）、有关暂列金额的使用。</w:t>
      </w:r>
    </w:p>
    <w:p>
      <w:pPr>
        <w:spacing w:line="360" w:lineRule="auto"/>
        <w:ind w:firstLine="420" w:firstLineChars="200"/>
        <w:rPr>
          <w:rFonts w:ascii="Arial" w:hAnsi="Arial" w:cs="Arial"/>
          <w:shd w:val="clear" w:color="FFFFFF" w:fill="auto"/>
        </w:rPr>
      </w:pPr>
      <w:r>
        <w:rPr>
          <w:rFonts w:ascii="Arial" w:hAnsi="Arial" w:cs="Arial"/>
          <w:shd w:val="clear" w:color="FFFFFF" w:fill="auto"/>
        </w:rPr>
        <w:t>4.承包人</w:t>
      </w:r>
      <w:bookmarkEnd w:id="839"/>
      <w:bookmarkEnd w:id="840"/>
      <w:bookmarkEnd w:id="841"/>
      <w:bookmarkEnd w:id="842"/>
      <w:bookmarkEnd w:id="843"/>
      <w:bookmarkEnd w:id="844"/>
      <w:bookmarkEnd w:id="845"/>
      <w:bookmarkEnd w:id="846"/>
      <w:bookmarkEnd w:id="847"/>
      <w:bookmarkEnd w:id="848"/>
      <w:bookmarkEnd w:id="849"/>
      <w:bookmarkEnd w:id="850"/>
      <w:bookmarkEnd w:id="851"/>
    </w:p>
    <w:p>
      <w:pPr>
        <w:pStyle w:val="369"/>
        <w:spacing w:before="120" w:after="120"/>
        <w:ind w:firstLine="485"/>
        <w:rPr>
          <w:rFonts w:ascii="Arial" w:hAnsi="Arial" w:cs="Arial"/>
          <w:shd w:val="clear" w:color="FFFFFF" w:fill="auto"/>
        </w:rPr>
      </w:pPr>
      <w:bookmarkStart w:id="852" w:name="_Toc152042418"/>
      <w:bookmarkStart w:id="853" w:name="_Toc489280193"/>
      <w:bookmarkStart w:id="854" w:name="_Toc241459675"/>
      <w:bookmarkStart w:id="855" w:name="_Toc497298301"/>
      <w:bookmarkStart w:id="856" w:name="_Toc116236097"/>
      <w:bookmarkStart w:id="857" w:name="_Toc480303393"/>
      <w:bookmarkStart w:id="858" w:name="_Toc152045640"/>
      <w:bookmarkStart w:id="859" w:name="_Toc342296434"/>
      <w:bookmarkStart w:id="860" w:name="_Toc144974608"/>
      <w:bookmarkStart w:id="861" w:name="_Toc485323161"/>
      <w:bookmarkStart w:id="862" w:name="_Toc179632658"/>
      <w:bookmarkStart w:id="863" w:name="_Toc501052558"/>
      <w:bookmarkStart w:id="864" w:name="_Toc486580387"/>
      <w:bookmarkStart w:id="865" w:name="_Toc490331678"/>
      <w:r>
        <w:rPr>
          <w:rFonts w:ascii="Arial" w:hAnsi="Arial" w:cs="Arial"/>
          <w:shd w:val="clear" w:color="FFFFFF" w:fill="auto"/>
        </w:rPr>
        <w:t>4.1  承包人的一般义务</w:t>
      </w:r>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4.1.8  为他人提供方便</w:t>
      </w:r>
    </w:p>
    <w:p>
      <w:pPr>
        <w:spacing w:line="360" w:lineRule="auto"/>
        <w:ind w:firstLine="315" w:firstLineChars="150"/>
        <w:rPr>
          <w:rFonts w:ascii="Arial" w:hAnsi="Arial" w:cs="Arial"/>
          <w:szCs w:val="21"/>
          <w:u w:val="single"/>
          <w:shd w:val="clear" w:color="FFFFFF" w:fill="auto"/>
        </w:rPr>
      </w:pPr>
      <w:r>
        <w:rPr>
          <w:rFonts w:ascii="Arial" w:hAnsi="Arial" w:cs="Arial"/>
          <w:szCs w:val="21"/>
          <w:shd w:val="clear" w:color="FFFFFF" w:fill="auto"/>
        </w:rPr>
        <w:t xml:space="preserve">（1）承包人应当对在施工场地或者附近实施与合同工程有关的其他工作的独立承包人履行管理、协调、配合、照管和服务义务的具体工作内容和要求： </w:t>
      </w:r>
    </w:p>
    <w:p>
      <w:pPr>
        <w:spacing w:line="360" w:lineRule="auto"/>
        <w:ind w:firstLine="315" w:firstLineChars="150"/>
        <w:rPr>
          <w:rFonts w:ascii="Arial" w:hAnsi="Arial" w:cs="Arial"/>
          <w:szCs w:val="21"/>
          <w:u w:val="single"/>
          <w:shd w:val="clear" w:color="FFFFFF" w:fill="auto"/>
        </w:rPr>
      </w:pPr>
      <w:r>
        <w:rPr>
          <w:rFonts w:ascii="Arial" w:hAnsi="Arial" w:cs="Arial"/>
          <w:szCs w:val="21"/>
          <w:u w:val="single"/>
          <w:shd w:val="clear" w:color="FFFFFF" w:fill="auto"/>
        </w:rPr>
        <w:t xml:space="preserve"> </w:t>
      </w:r>
      <w:r>
        <w:rPr>
          <w:rFonts w:hint="eastAsia" w:ascii="宋体" w:hAnsi="宋体" w:cs="宋体"/>
          <w:szCs w:val="21"/>
          <w:u w:val="single"/>
          <w:shd w:val="clear" w:color="FFFFFF" w:fill="auto"/>
        </w:rPr>
        <w:t>①</w:t>
      </w:r>
      <w:r>
        <w:rPr>
          <w:rFonts w:ascii="Arial" w:hAnsi="Arial" w:cs="Arial"/>
          <w:szCs w:val="21"/>
          <w:u w:val="single"/>
          <w:shd w:val="clear" w:color="FFFFFF" w:fill="auto"/>
        </w:rPr>
        <w:t>、承包人负责修建、维修及保养的现场道路及通道；</w:t>
      </w:r>
    </w:p>
    <w:p>
      <w:pPr>
        <w:spacing w:line="360" w:lineRule="auto"/>
        <w:ind w:firstLine="420" w:firstLineChars="200"/>
        <w:rPr>
          <w:rFonts w:ascii="Arial" w:hAnsi="Arial" w:cs="Arial"/>
          <w:szCs w:val="21"/>
          <w:u w:val="single"/>
          <w:shd w:val="clear" w:color="FFFFFF" w:fill="auto"/>
        </w:rPr>
      </w:pPr>
      <w:r>
        <w:rPr>
          <w:rFonts w:hint="eastAsia" w:ascii="宋体" w:hAnsi="宋体" w:cs="宋体"/>
          <w:szCs w:val="21"/>
          <w:u w:val="single"/>
          <w:shd w:val="clear" w:color="FFFFFF" w:fill="auto"/>
        </w:rPr>
        <w:t>②</w:t>
      </w:r>
      <w:r>
        <w:rPr>
          <w:rFonts w:ascii="Arial" w:hAnsi="Arial" w:cs="Arial"/>
          <w:szCs w:val="21"/>
          <w:u w:val="single"/>
          <w:shd w:val="clear" w:color="FFFFFF" w:fill="auto"/>
        </w:rPr>
        <w:t>、承包人做好施工场地及邻近场地的地下管线和邻近建筑物、构筑物（包括文物保护建筑）、古树名木的保护工作；</w:t>
      </w:r>
    </w:p>
    <w:p>
      <w:pPr>
        <w:spacing w:line="360" w:lineRule="auto"/>
        <w:ind w:firstLine="420" w:firstLineChars="200"/>
        <w:rPr>
          <w:rFonts w:ascii="Arial" w:hAnsi="Arial" w:cs="Arial"/>
          <w:szCs w:val="21"/>
          <w:u w:val="single"/>
          <w:shd w:val="clear" w:color="FFFFFF" w:fill="auto"/>
        </w:rPr>
      </w:pPr>
      <w:r>
        <w:rPr>
          <w:rFonts w:hint="eastAsia" w:ascii="宋体" w:hAnsi="宋体" w:cs="宋体"/>
          <w:szCs w:val="21"/>
          <w:u w:val="single"/>
          <w:shd w:val="clear" w:color="FFFFFF" w:fill="auto"/>
        </w:rPr>
        <w:t>③</w:t>
      </w:r>
      <w:r>
        <w:rPr>
          <w:rFonts w:ascii="Arial" w:hAnsi="Arial" w:cs="Arial"/>
          <w:szCs w:val="21"/>
          <w:u w:val="single"/>
          <w:shd w:val="clear" w:color="FFFFFF" w:fill="auto"/>
        </w:rPr>
        <w:t>、办理有关施工现场交通、环卫和施工噪声管理手续；</w:t>
      </w:r>
    </w:p>
    <w:p>
      <w:pPr>
        <w:spacing w:line="360" w:lineRule="auto"/>
        <w:ind w:firstLine="420" w:firstLineChars="200"/>
        <w:rPr>
          <w:rFonts w:ascii="Arial" w:hAnsi="Arial" w:cs="Arial"/>
          <w:szCs w:val="21"/>
          <w:u w:val="single"/>
          <w:shd w:val="clear" w:color="FFFFFF" w:fill="auto"/>
        </w:rPr>
      </w:pPr>
      <w:r>
        <w:rPr>
          <w:rFonts w:hint="eastAsia" w:ascii="宋体" w:hAnsi="宋体" w:cs="宋体"/>
          <w:szCs w:val="21"/>
          <w:u w:val="single"/>
          <w:shd w:val="clear" w:color="FFFFFF" w:fill="auto"/>
        </w:rPr>
        <w:t>④</w:t>
      </w:r>
      <w:r>
        <w:rPr>
          <w:rFonts w:ascii="Arial" w:hAnsi="Arial" w:cs="Arial"/>
          <w:szCs w:val="21"/>
          <w:u w:val="single"/>
          <w:shd w:val="clear" w:color="FFFFFF" w:fill="auto"/>
        </w:rPr>
        <w:t>、负责已完工程成品保护；</w:t>
      </w:r>
    </w:p>
    <w:p>
      <w:pPr>
        <w:spacing w:line="360" w:lineRule="auto"/>
        <w:ind w:firstLine="420" w:firstLineChars="200"/>
        <w:rPr>
          <w:rFonts w:ascii="Arial" w:hAnsi="Arial" w:cs="Arial"/>
          <w:szCs w:val="21"/>
          <w:shd w:val="clear" w:color="FFFFFF" w:fill="auto"/>
        </w:rPr>
      </w:pPr>
      <w:r>
        <w:rPr>
          <w:rFonts w:hint="eastAsia" w:ascii="宋体" w:hAnsi="宋体" w:cs="宋体"/>
          <w:szCs w:val="21"/>
          <w:u w:val="single"/>
          <w:shd w:val="clear" w:color="FFFFFF" w:fill="auto"/>
        </w:rPr>
        <w:t>⑤</w:t>
      </w:r>
      <w:r>
        <w:rPr>
          <w:rFonts w:ascii="Arial" w:hAnsi="Arial" w:cs="Arial"/>
          <w:szCs w:val="21"/>
          <w:u w:val="single"/>
          <w:shd w:val="clear" w:color="FFFFFF" w:fill="auto"/>
        </w:rPr>
        <w:t xml:space="preserve">、负责施工场地清洁卫生等。  </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 xml:space="preserve">4.1.10  承包人的设计工作 </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承包人承担的施工图设计或与工程配套的设计工作内容：</w:t>
      </w:r>
      <w:r>
        <w:rPr>
          <w:rFonts w:ascii="Arial" w:hAnsi="Arial" w:cs="Arial"/>
          <w:szCs w:val="21"/>
          <w:u w:val="single"/>
          <w:shd w:val="clear" w:color="FFFFFF" w:fill="auto"/>
        </w:rPr>
        <w:t xml:space="preserve"> 必要的加工图和大样图  </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 xml:space="preserve">4.1.12  其他义务  </w:t>
      </w:r>
    </w:p>
    <w:p>
      <w:pPr>
        <w:spacing w:line="360" w:lineRule="auto"/>
        <w:ind w:firstLine="315" w:firstLineChars="150"/>
        <w:rPr>
          <w:rFonts w:ascii="Arial" w:hAnsi="Arial" w:cs="Arial"/>
          <w:szCs w:val="21"/>
          <w:shd w:val="clear" w:color="FFFFFF" w:fill="auto"/>
        </w:rPr>
      </w:pPr>
      <w:r>
        <w:rPr>
          <w:rFonts w:ascii="Arial" w:hAnsi="Arial" w:cs="Arial"/>
          <w:szCs w:val="21"/>
          <w:shd w:val="clear" w:color="FFFFFF" w:fill="auto"/>
        </w:rPr>
        <w:t>（1）安全文明施工费由承包人管理，承包人对工程安全文明施工负责。</w:t>
      </w:r>
    </w:p>
    <w:p>
      <w:pPr>
        <w:spacing w:line="360" w:lineRule="auto"/>
        <w:ind w:firstLine="315" w:firstLineChars="150"/>
        <w:rPr>
          <w:rFonts w:ascii="Arial" w:hAnsi="Arial" w:cs="Arial"/>
          <w:szCs w:val="21"/>
          <w:shd w:val="clear" w:color="FFFFFF" w:fill="auto"/>
        </w:rPr>
      </w:pPr>
      <w:r>
        <w:rPr>
          <w:rFonts w:ascii="Arial" w:hAnsi="Arial" w:cs="Arial"/>
          <w:szCs w:val="21"/>
          <w:shd w:val="clear" w:color="FFFFFF" w:fill="auto"/>
        </w:rPr>
        <w:t>（2）对于超过一定规模的危大工程（如有），承包人应当组织召开专家论证会对专项施工方案进行论证，并根据专家论证意见对专项方案进行调整，发包人原因造成的专项方案调整，其费用变化由发包人承担。</w:t>
      </w:r>
    </w:p>
    <w:p>
      <w:pPr>
        <w:spacing w:line="360" w:lineRule="auto"/>
        <w:ind w:firstLine="420" w:firstLineChars="200"/>
        <w:rPr>
          <w:rFonts w:ascii="Arial" w:hAnsi="Arial" w:cs="Arial"/>
          <w:szCs w:val="21"/>
          <w:u w:val="single"/>
          <w:shd w:val="clear" w:color="FFFFFF" w:fill="auto"/>
        </w:rPr>
      </w:pPr>
      <w:r>
        <w:rPr>
          <w:rFonts w:ascii="Arial" w:hAnsi="Arial" w:cs="Arial"/>
          <w:szCs w:val="21"/>
          <w:shd w:val="clear" w:color="FFFFFF" w:fill="auto"/>
        </w:rPr>
        <w:t>（3）承包人应履行的其他义务</w:t>
      </w:r>
      <w:r>
        <w:rPr>
          <w:rFonts w:ascii="Arial" w:hAnsi="Arial" w:cs="Arial"/>
          <w:shd w:val="clear" w:color="FFFFFF" w:fill="auto"/>
        </w:rPr>
        <w:t>：</w:t>
      </w:r>
    </w:p>
    <w:p>
      <w:pPr>
        <w:spacing w:line="360" w:lineRule="auto"/>
        <w:ind w:firstLine="420" w:firstLineChars="200"/>
        <w:rPr>
          <w:rFonts w:ascii="Arial" w:hAnsi="Arial" w:cs="Arial"/>
          <w:szCs w:val="21"/>
          <w:u w:val="single"/>
          <w:shd w:val="clear" w:color="FFFFFF" w:fill="auto"/>
        </w:rPr>
      </w:pPr>
      <w:r>
        <w:rPr>
          <w:rFonts w:ascii="Arial" w:hAnsi="Arial" w:cs="Arial"/>
          <w:szCs w:val="21"/>
          <w:u w:val="single"/>
          <w:shd w:val="clear" w:color="FFFFFF" w:fill="auto"/>
        </w:rPr>
        <w:t>1）根据工程需要，提供和维修非夜间施工使用的照明、围栏设施，并负责安全保卫。</w:t>
      </w:r>
    </w:p>
    <w:p>
      <w:pPr>
        <w:spacing w:line="360" w:lineRule="auto"/>
        <w:ind w:firstLine="420" w:firstLineChars="200"/>
        <w:rPr>
          <w:rFonts w:ascii="Arial" w:hAnsi="Arial" w:cs="Arial"/>
          <w:szCs w:val="21"/>
          <w:u w:val="single"/>
          <w:shd w:val="clear" w:color="FFFFFF" w:fill="auto"/>
        </w:rPr>
      </w:pPr>
      <w:r>
        <w:rPr>
          <w:rFonts w:ascii="Arial" w:hAnsi="Arial" w:cs="Arial"/>
          <w:szCs w:val="21"/>
          <w:u w:val="single"/>
          <w:shd w:val="clear" w:color="FFFFFF" w:fill="auto"/>
        </w:rPr>
        <w:t>2）按照合同所要求的工程规模、质量标准及设计图纸来组织材料供应和施工。</w:t>
      </w:r>
    </w:p>
    <w:p>
      <w:pPr>
        <w:spacing w:line="360" w:lineRule="auto"/>
        <w:ind w:firstLine="420" w:firstLineChars="200"/>
        <w:rPr>
          <w:rFonts w:ascii="Arial" w:hAnsi="Arial" w:cs="Arial"/>
          <w:szCs w:val="21"/>
          <w:u w:val="single"/>
          <w:shd w:val="clear" w:color="FFFFFF" w:fill="auto"/>
        </w:rPr>
      </w:pPr>
      <w:r>
        <w:rPr>
          <w:rFonts w:ascii="Arial" w:hAnsi="Arial" w:cs="Arial"/>
          <w:szCs w:val="21"/>
          <w:u w:val="single"/>
          <w:shd w:val="clear" w:color="FFFFFF" w:fill="auto"/>
        </w:rPr>
        <w:t>3）乙方必须严格遵守政府有关主管部门对施工场地交通、施工噪音及环境保护等方面的管理规定，按规定办理有关手续。</w:t>
      </w:r>
    </w:p>
    <w:p>
      <w:pPr>
        <w:spacing w:line="360" w:lineRule="auto"/>
        <w:ind w:firstLine="420" w:firstLineChars="200"/>
        <w:rPr>
          <w:rFonts w:ascii="Arial" w:hAnsi="Arial" w:cs="Arial"/>
          <w:szCs w:val="21"/>
          <w:u w:val="single"/>
          <w:shd w:val="clear" w:color="FFFFFF" w:fill="auto"/>
        </w:rPr>
      </w:pPr>
      <w:r>
        <w:rPr>
          <w:rFonts w:ascii="Arial" w:hAnsi="Arial" w:cs="Arial"/>
          <w:szCs w:val="21"/>
          <w:u w:val="single"/>
          <w:shd w:val="clear" w:color="FFFFFF" w:fill="auto"/>
        </w:rPr>
        <w:t>4）已完工程成品保护的特殊要求及费用承担：从开工日期到竣工日期，承包人负责保管全部已完工程，相关的保管费用已包含在合同价款之内。在上述承包人负责保管期间内，如发生需其保管的任何工程（包括整体或部分）或任何待用的材料或设备发生损失或损坏，除系因不可抗力而造成的之外，均应由承包人承担费用负责修复或弥补，以使全部工程在各方面达到合同文件中约定的质量标准。</w:t>
      </w:r>
    </w:p>
    <w:p>
      <w:pPr>
        <w:spacing w:line="360" w:lineRule="auto"/>
        <w:ind w:firstLine="420" w:firstLineChars="200"/>
        <w:rPr>
          <w:rFonts w:ascii="Arial" w:hAnsi="Arial" w:cs="Arial"/>
          <w:szCs w:val="21"/>
          <w:u w:val="single"/>
          <w:shd w:val="clear" w:color="FFFFFF" w:fill="auto"/>
        </w:rPr>
      </w:pPr>
      <w:r>
        <w:rPr>
          <w:rFonts w:ascii="Arial" w:hAnsi="Arial" w:cs="Arial"/>
          <w:szCs w:val="21"/>
          <w:u w:val="single"/>
          <w:shd w:val="clear" w:color="FFFFFF" w:fill="auto"/>
        </w:rPr>
        <w:t>5) 工程所用的材料、设备的安置、摆放由承包人负责。如承包人需另行租赁场地摆放材料、设备，因此发生的租赁地费用、材料设备转运、转送费用由承包人自行承担。</w:t>
      </w:r>
    </w:p>
    <w:p>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Arial" w:hAnsi="Arial" w:eastAsia="宋体" w:cs="Arial"/>
          <w:kern w:val="2"/>
          <w:sz w:val="21"/>
          <w:szCs w:val="21"/>
          <w:u w:val="single"/>
          <w:shd w:val="clear" w:color="FFFFFF" w:fill="auto"/>
          <w:lang w:val="en-US" w:eastAsia="zh-CN" w:bidi="ar-SA"/>
        </w:rPr>
      </w:pPr>
      <w:r>
        <w:rPr>
          <w:rFonts w:hint="eastAsia" w:ascii="Arial" w:hAnsi="Arial" w:eastAsia="宋体" w:cs="Arial"/>
          <w:kern w:val="2"/>
          <w:sz w:val="21"/>
          <w:szCs w:val="21"/>
          <w:u w:val="single"/>
          <w:shd w:val="clear" w:color="FFFFFF" w:fill="auto"/>
          <w:lang w:val="en-US" w:eastAsia="zh-CN" w:bidi="ar-SA"/>
        </w:rPr>
        <w:t>6）：施工扰民和民扰：承包人有义务采取适当的措施最大程度地降低施工过程中产生的不可避免的施工扰民。承包人应采取适当的措施对施工现场周围的居民和公众进行安抚并在必要时支付补偿金，以避免工程进度受到影响。承包人在报价中充分考虑民扰及扰民费用，发包人无需另外支付，补偿金的发放由承包人负责处理。因承包人未能妥善处理施工扰民导致工程进度延迟，承包人承担违约责任。</w:t>
      </w:r>
    </w:p>
    <w:p>
      <w:pPr>
        <w:pStyle w:val="369"/>
        <w:spacing w:before="120" w:after="120"/>
        <w:ind w:firstLine="485"/>
        <w:rPr>
          <w:rFonts w:ascii="Arial" w:hAnsi="Arial" w:cs="Arial"/>
          <w:shd w:val="clear" w:color="FFFFFF" w:fill="auto"/>
        </w:rPr>
      </w:pPr>
      <w:bookmarkStart w:id="866" w:name="_Toc241459676"/>
      <w:bookmarkStart w:id="867" w:name="_Toc342296435"/>
      <w:bookmarkStart w:id="868" w:name="_Toc480303394"/>
      <w:bookmarkStart w:id="869" w:name="_Toc501052559"/>
      <w:bookmarkStart w:id="870" w:name="_Toc485323162"/>
      <w:bookmarkStart w:id="871" w:name="_Toc486580388"/>
      <w:bookmarkStart w:id="872" w:name="_Toc489280194"/>
      <w:bookmarkStart w:id="873" w:name="_Toc497298302"/>
      <w:bookmarkStart w:id="874" w:name="_Toc490331679"/>
      <w:bookmarkStart w:id="875" w:name="_Toc116236098"/>
      <w:bookmarkStart w:id="876" w:name="_Toc179632660"/>
      <w:bookmarkStart w:id="877" w:name="_Toc152042420"/>
      <w:bookmarkStart w:id="878" w:name="_Toc152045642"/>
      <w:bookmarkStart w:id="879" w:name="_Toc144974610"/>
      <w:r>
        <w:rPr>
          <w:rFonts w:ascii="Arial" w:hAnsi="Arial" w:cs="Arial"/>
          <w:shd w:val="clear" w:color="FFFFFF" w:fill="auto"/>
        </w:rPr>
        <w:t xml:space="preserve">4.2  </w:t>
      </w:r>
      <w:bookmarkEnd w:id="866"/>
      <w:bookmarkEnd w:id="867"/>
      <w:r>
        <w:rPr>
          <w:rFonts w:ascii="Arial" w:hAnsi="Arial" w:cs="Arial"/>
          <w:shd w:val="clear" w:color="FFFFFF" w:fill="auto"/>
        </w:rPr>
        <w:t>履约担保</w:t>
      </w:r>
      <w:bookmarkEnd w:id="868"/>
      <w:bookmarkEnd w:id="869"/>
      <w:bookmarkEnd w:id="870"/>
      <w:bookmarkEnd w:id="871"/>
      <w:bookmarkEnd w:id="872"/>
      <w:bookmarkEnd w:id="873"/>
      <w:bookmarkEnd w:id="874"/>
      <w:bookmarkEnd w:id="875"/>
      <w:r>
        <w:rPr>
          <w:rFonts w:ascii="Arial" w:hAnsi="Arial" w:cs="Arial"/>
          <w:shd w:val="clear" w:color="FFFFFF" w:fill="auto"/>
        </w:rPr>
        <w:t xml:space="preserve"> </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4.2.1  承包人履约担保的格式和金额</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发包人</w:t>
      </w:r>
      <w:r>
        <w:rPr>
          <w:rFonts w:ascii="Arial" w:hAnsi="Arial" w:cs="Arial"/>
          <w:szCs w:val="21"/>
          <w:u w:val="single"/>
          <w:shd w:val="clear" w:color="FFFFFF" w:fill="auto"/>
        </w:rPr>
        <w:t xml:space="preserve">不要求  </w:t>
      </w:r>
      <w:r>
        <w:rPr>
          <w:rFonts w:ascii="Arial" w:hAnsi="Arial" w:cs="Arial"/>
          <w:szCs w:val="21"/>
          <w:shd w:val="clear" w:color="FFFFFF" w:fill="auto"/>
        </w:rPr>
        <w:t>（要求/不要求）承包人提供承包人履约担保。</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承包人履约担保的金额为</w:t>
      </w:r>
      <w:r>
        <w:rPr>
          <w:rFonts w:ascii="Arial" w:hAnsi="Arial" w:cs="Arial"/>
          <w:szCs w:val="21"/>
          <w:u w:val="single"/>
          <w:shd w:val="clear" w:color="FFFFFF" w:fill="auto"/>
        </w:rPr>
        <w:t xml:space="preserve">                      /                               </w:t>
      </w:r>
    </w:p>
    <w:bookmarkEnd w:id="876"/>
    <w:bookmarkEnd w:id="877"/>
    <w:bookmarkEnd w:id="878"/>
    <w:bookmarkEnd w:id="879"/>
    <w:p>
      <w:pPr>
        <w:pStyle w:val="369"/>
        <w:spacing w:before="120" w:after="120"/>
        <w:ind w:firstLine="485"/>
        <w:rPr>
          <w:rFonts w:ascii="Arial" w:hAnsi="Arial" w:cs="Arial"/>
          <w:shd w:val="clear" w:color="FFFFFF" w:fill="auto"/>
        </w:rPr>
      </w:pPr>
      <w:bookmarkStart w:id="880" w:name="_Toc144974618"/>
      <w:bookmarkStart w:id="881" w:name="_Toc497298303"/>
      <w:bookmarkStart w:id="882" w:name="_Toc485323163"/>
      <w:bookmarkStart w:id="883" w:name="_Toc241459679"/>
      <w:bookmarkStart w:id="884" w:name="_Toc152045650"/>
      <w:bookmarkStart w:id="885" w:name="_Toc486580389"/>
      <w:bookmarkStart w:id="886" w:name="_Toc116236099"/>
      <w:bookmarkStart w:id="887" w:name="_Toc179632668"/>
      <w:bookmarkStart w:id="888" w:name="_Toc490331680"/>
      <w:bookmarkStart w:id="889" w:name="_Toc489280195"/>
      <w:bookmarkStart w:id="890" w:name="_Toc342296438"/>
      <w:bookmarkStart w:id="891" w:name="_Toc152042428"/>
      <w:bookmarkStart w:id="892" w:name="_Toc501052560"/>
      <w:bookmarkStart w:id="893" w:name="_Toc480303395"/>
      <w:r>
        <w:rPr>
          <w:rFonts w:ascii="Arial" w:hAnsi="Arial" w:cs="Arial"/>
          <w:shd w:val="clear" w:color="FFFFFF" w:fill="auto"/>
        </w:rPr>
        <w:t>4.11  不利物质条件</w:t>
      </w:r>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p>
    <w:p>
      <w:pPr>
        <w:spacing w:line="360" w:lineRule="auto"/>
        <w:ind w:firstLine="420" w:firstLineChars="200"/>
        <w:rPr>
          <w:rFonts w:ascii="Arial" w:hAnsi="Arial" w:cs="Arial"/>
          <w:szCs w:val="21"/>
          <w:u w:val="single"/>
          <w:shd w:val="clear" w:color="FFFFFF" w:fill="auto"/>
        </w:rPr>
      </w:pPr>
      <w:bookmarkStart w:id="894" w:name="_Toc152045651"/>
      <w:bookmarkStart w:id="895" w:name="_Toc152042429"/>
      <w:bookmarkStart w:id="896" w:name="_Toc144974619"/>
      <w:bookmarkStart w:id="897" w:name="_Toc179632669"/>
      <w:r>
        <w:rPr>
          <w:rFonts w:ascii="Arial" w:hAnsi="Arial" w:cs="Arial"/>
          <w:szCs w:val="21"/>
          <w:shd w:val="clear" w:color="FFFFFF" w:fill="auto"/>
        </w:rPr>
        <w:t>4.11.1  不利物质条件的范围：</w:t>
      </w:r>
      <w:r>
        <w:rPr>
          <w:rFonts w:ascii="Arial" w:hAnsi="Arial" w:cs="Arial"/>
          <w:szCs w:val="21"/>
          <w:u w:val="single"/>
          <w:shd w:val="clear" w:color="FFFFFF" w:fill="auto"/>
        </w:rPr>
        <w:t xml:space="preserve">  不利物质条件包括施工过程中遇到废弃的地下管道、未探明的古墓、矿产等不可预见的自然物质条件、非自然的物质障碍和污染物，包括地下和水文条件，但不包括气候条件  </w:t>
      </w:r>
      <w:r>
        <w:rPr>
          <w:rFonts w:ascii="Arial" w:hAnsi="Arial" w:cs="Arial"/>
          <w:szCs w:val="21"/>
          <w:shd w:val="clear" w:color="FFFFFF" w:fill="auto"/>
        </w:rPr>
        <w:t xml:space="preserve">。 </w:t>
      </w:r>
    </w:p>
    <w:p>
      <w:pPr>
        <w:pStyle w:val="336"/>
        <w:spacing w:before="120" w:after="120"/>
        <w:ind w:firstLine="566"/>
        <w:rPr>
          <w:rFonts w:ascii="Arial" w:hAnsi="Arial" w:cs="Arial"/>
          <w:shd w:val="clear" w:color="FFFFFF" w:fill="auto"/>
        </w:rPr>
      </w:pPr>
      <w:bookmarkStart w:id="898" w:name="_Toc485323164"/>
      <w:bookmarkStart w:id="899" w:name="_Toc116236100"/>
      <w:bookmarkStart w:id="900" w:name="_Toc497298304"/>
      <w:bookmarkStart w:id="901" w:name="_Toc489280196"/>
      <w:bookmarkStart w:id="902" w:name="_Toc490331681"/>
      <w:bookmarkStart w:id="903" w:name="_Toc480303396"/>
      <w:bookmarkStart w:id="904" w:name="_Toc241459680"/>
      <w:bookmarkStart w:id="905" w:name="_Toc501052561"/>
      <w:bookmarkStart w:id="906" w:name="_Toc342296439"/>
      <w:bookmarkStart w:id="907" w:name="_Toc486580390"/>
      <w:r>
        <w:rPr>
          <w:rFonts w:ascii="Arial" w:hAnsi="Arial" w:cs="Arial"/>
          <w:shd w:val="clear" w:color="FFFFFF" w:fill="auto"/>
        </w:rPr>
        <w:t>5.材料和工程设备</w:t>
      </w:r>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p>
    <w:p>
      <w:pPr>
        <w:pStyle w:val="369"/>
        <w:spacing w:before="120" w:after="120"/>
        <w:ind w:firstLine="485"/>
        <w:rPr>
          <w:rFonts w:ascii="Arial" w:hAnsi="Arial" w:cs="Arial"/>
          <w:shd w:val="clear" w:color="FFFFFF" w:fill="auto"/>
        </w:rPr>
      </w:pPr>
      <w:bookmarkStart w:id="908" w:name="_Toc485323165"/>
      <w:bookmarkStart w:id="909" w:name="_Toc497298305"/>
      <w:bookmarkStart w:id="910" w:name="_Toc152042430"/>
      <w:bookmarkStart w:id="911" w:name="_Toc144974620"/>
      <w:bookmarkStart w:id="912" w:name="_Toc116236101"/>
      <w:bookmarkStart w:id="913" w:name="_Toc152045652"/>
      <w:bookmarkStart w:id="914" w:name="_Toc179632670"/>
      <w:bookmarkStart w:id="915" w:name="_Toc501052562"/>
      <w:bookmarkStart w:id="916" w:name="_Toc489280197"/>
      <w:bookmarkStart w:id="917" w:name="_Toc490331682"/>
      <w:bookmarkStart w:id="918" w:name="_Toc480303397"/>
      <w:bookmarkStart w:id="919" w:name="_Toc342296440"/>
      <w:bookmarkStart w:id="920" w:name="_Toc486580391"/>
      <w:bookmarkStart w:id="921" w:name="_Toc241459681"/>
      <w:r>
        <w:rPr>
          <w:rFonts w:ascii="Arial" w:hAnsi="Arial" w:cs="Arial"/>
          <w:shd w:val="clear" w:color="FFFFFF" w:fill="auto"/>
        </w:rPr>
        <w:t>5.1  承包人提供的材料和工程设备</w:t>
      </w:r>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p>
    <w:p>
      <w:pPr>
        <w:spacing w:line="360" w:lineRule="auto"/>
        <w:ind w:firstLine="420" w:firstLineChars="200"/>
        <w:rPr>
          <w:rFonts w:ascii="Arial" w:hAnsi="Arial" w:cs="Arial"/>
          <w:shd w:val="clear" w:color="FFFFFF" w:fill="auto"/>
        </w:rPr>
      </w:pPr>
      <w:r>
        <w:rPr>
          <w:rFonts w:ascii="Arial" w:hAnsi="Arial" w:cs="Arial"/>
          <w:szCs w:val="21"/>
          <w:shd w:val="clear" w:color="FFFFFF" w:fill="auto"/>
        </w:rPr>
        <w:t>5.1.2 承包人将由其提供的材料和工程设备的供货人和品种、规格、数量及供货时间等报送监理人审批的期限：</w:t>
      </w:r>
      <w:r>
        <w:rPr>
          <w:rFonts w:ascii="Arial" w:hAnsi="Arial" w:cs="Arial"/>
          <w:szCs w:val="21"/>
          <w:u w:val="single"/>
          <w:shd w:val="clear" w:color="FFFFFF" w:fill="auto"/>
        </w:rPr>
        <w:t xml:space="preserve">  采购前1个月内   </w:t>
      </w:r>
    </w:p>
    <w:p>
      <w:pPr>
        <w:pStyle w:val="336"/>
        <w:spacing w:before="120" w:after="120"/>
        <w:ind w:firstLine="566"/>
        <w:rPr>
          <w:rFonts w:ascii="Arial" w:hAnsi="Arial" w:cs="Arial"/>
          <w:shd w:val="clear" w:color="FFFFFF" w:fill="auto"/>
        </w:rPr>
      </w:pPr>
      <w:bookmarkStart w:id="922" w:name="_Toc497298306"/>
      <w:bookmarkStart w:id="923" w:name="_Toc342296442"/>
      <w:bookmarkStart w:id="924" w:name="_Toc501052563"/>
      <w:bookmarkStart w:id="925" w:name="_Toc486580392"/>
      <w:bookmarkStart w:id="926" w:name="_Toc241459683"/>
      <w:bookmarkStart w:id="927" w:name="_Toc480303398"/>
      <w:bookmarkStart w:id="928" w:name="_Toc485323166"/>
      <w:bookmarkStart w:id="929" w:name="_Toc152042434"/>
      <w:bookmarkStart w:id="930" w:name="_Toc489280198"/>
      <w:bookmarkStart w:id="931" w:name="_Toc179632674"/>
      <w:bookmarkStart w:id="932" w:name="_Toc490331683"/>
      <w:bookmarkStart w:id="933" w:name="_Toc152045656"/>
      <w:bookmarkStart w:id="934" w:name="_Toc144974624"/>
      <w:bookmarkStart w:id="935" w:name="_Toc116236102"/>
      <w:r>
        <w:rPr>
          <w:rFonts w:ascii="Arial" w:hAnsi="Arial" w:cs="Arial"/>
          <w:shd w:val="clear" w:color="FFFFFF" w:fill="auto"/>
        </w:rPr>
        <w:t>6.施工设备和临时设施</w:t>
      </w:r>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p>
    <w:p>
      <w:pPr>
        <w:pStyle w:val="369"/>
        <w:spacing w:before="120" w:after="120"/>
        <w:ind w:firstLine="485"/>
        <w:rPr>
          <w:rFonts w:ascii="Arial" w:hAnsi="Arial" w:cs="Arial"/>
          <w:shd w:val="clear" w:color="FFFFFF" w:fill="auto"/>
        </w:rPr>
      </w:pPr>
      <w:bookmarkStart w:id="936" w:name="_Toc241459684"/>
      <w:bookmarkStart w:id="937" w:name="_Toc116236103"/>
      <w:bookmarkStart w:id="938" w:name="_Toc490331684"/>
      <w:bookmarkStart w:id="939" w:name="_Toc480303399"/>
      <w:bookmarkStart w:id="940" w:name="_Toc144974625"/>
      <w:bookmarkStart w:id="941" w:name="_Toc501052564"/>
      <w:bookmarkStart w:id="942" w:name="_Toc485323167"/>
      <w:bookmarkStart w:id="943" w:name="_Toc486580393"/>
      <w:bookmarkStart w:id="944" w:name="_Toc152042435"/>
      <w:bookmarkStart w:id="945" w:name="_Toc489280199"/>
      <w:bookmarkStart w:id="946" w:name="_Toc497298307"/>
      <w:bookmarkStart w:id="947" w:name="_Toc179632675"/>
      <w:bookmarkStart w:id="948" w:name="_Toc342296443"/>
      <w:bookmarkStart w:id="949" w:name="_Toc152045657"/>
      <w:r>
        <w:rPr>
          <w:rFonts w:ascii="Arial" w:hAnsi="Arial" w:cs="Arial"/>
          <w:shd w:val="clear" w:color="FFFFFF" w:fill="auto"/>
        </w:rPr>
        <w:t>6.1  承包人提供的施工设备和临时设施</w:t>
      </w:r>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6.1.2  发包人承担修建临时设施费用的范围：</w:t>
      </w:r>
      <w:r>
        <w:rPr>
          <w:rFonts w:ascii="Arial" w:hAnsi="Arial" w:cs="Arial"/>
          <w:szCs w:val="21"/>
          <w:u w:val="single"/>
          <w:shd w:val="clear" w:color="FFFFFF" w:fill="auto"/>
        </w:rPr>
        <w:t xml:space="preserve">      /       </w:t>
      </w:r>
    </w:p>
    <w:p>
      <w:pPr>
        <w:spacing w:line="360" w:lineRule="auto"/>
        <w:ind w:firstLine="420" w:firstLineChars="200"/>
        <w:rPr>
          <w:rFonts w:ascii="Arial" w:hAnsi="Arial" w:cs="Arial"/>
          <w:shd w:val="clear" w:color="FFFFFF" w:fill="auto"/>
        </w:rPr>
      </w:pPr>
      <w:r>
        <w:rPr>
          <w:rFonts w:ascii="Arial" w:hAnsi="Arial" w:cs="Arial"/>
          <w:shd w:val="clear" w:color="FFFFFF" w:fill="auto"/>
        </w:rPr>
        <w:t>需要发包人办理申请手续并承担相关费用的临时占地：</w:t>
      </w:r>
      <w:r>
        <w:rPr>
          <w:rFonts w:ascii="Arial" w:hAnsi="Arial" w:cs="Arial"/>
          <w:u w:val="single"/>
          <w:shd w:val="clear" w:color="FFFFFF" w:fill="auto"/>
        </w:rPr>
        <w:t xml:space="preserve">          /      </w:t>
      </w:r>
    </w:p>
    <w:p>
      <w:pPr>
        <w:pStyle w:val="369"/>
        <w:spacing w:before="120" w:after="120"/>
        <w:ind w:firstLine="485"/>
        <w:rPr>
          <w:rFonts w:ascii="Arial" w:hAnsi="Arial" w:cs="Arial"/>
          <w:shd w:val="clear" w:color="FFFFFF" w:fill="auto"/>
        </w:rPr>
      </w:pPr>
      <w:bookmarkStart w:id="950" w:name="_Toc489280200"/>
      <w:bookmarkStart w:id="951" w:name="_Toc179632676"/>
      <w:bookmarkStart w:id="952" w:name="_Toc116236104"/>
      <w:bookmarkStart w:id="953" w:name="_Toc152042436"/>
      <w:bookmarkStart w:id="954" w:name="_Toc144974626"/>
      <w:bookmarkStart w:id="955" w:name="_Toc152045658"/>
      <w:bookmarkStart w:id="956" w:name="_Toc480303400"/>
      <w:bookmarkStart w:id="957" w:name="_Toc486580394"/>
      <w:bookmarkStart w:id="958" w:name="_Toc490331685"/>
      <w:bookmarkStart w:id="959" w:name="_Toc485323168"/>
      <w:bookmarkStart w:id="960" w:name="_Toc501052565"/>
      <w:bookmarkStart w:id="961" w:name="_Toc497298308"/>
      <w:bookmarkStart w:id="962" w:name="_Toc342296444"/>
      <w:bookmarkStart w:id="963" w:name="_Toc241459685"/>
      <w:r>
        <w:rPr>
          <w:rFonts w:ascii="Arial" w:hAnsi="Arial" w:cs="Arial"/>
          <w:shd w:val="clear" w:color="FFFFFF" w:fill="auto"/>
        </w:rPr>
        <w:t>6.2  发包人提供的施工设备和临时设施</w:t>
      </w:r>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发包人提供的施工设备和临时设施：</w:t>
      </w:r>
      <w:r>
        <w:rPr>
          <w:rFonts w:ascii="Arial" w:hAnsi="Arial" w:cs="Arial"/>
          <w:szCs w:val="21"/>
          <w:u w:val="single"/>
          <w:shd w:val="clear" w:color="FFFFFF" w:fill="auto"/>
        </w:rPr>
        <w:t xml:space="preserve">                  /                        </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发包人提供的施工设备和临时设施的运行、维护、拆除、清运费用的承担人：</w:t>
      </w:r>
      <w:r>
        <w:rPr>
          <w:rFonts w:ascii="Arial" w:hAnsi="Arial" w:cs="Arial"/>
          <w:szCs w:val="21"/>
          <w:u w:val="single"/>
          <w:shd w:val="clear" w:color="FFFFFF" w:fill="auto"/>
        </w:rPr>
        <w:t xml:space="preserve">   /   </w:t>
      </w:r>
    </w:p>
    <w:p>
      <w:pPr>
        <w:pStyle w:val="336"/>
        <w:spacing w:before="120" w:after="120"/>
        <w:ind w:firstLine="566"/>
        <w:rPr>
          <w:rFonts w:ascii="Arial" w:hAnsi="Arial" w:cs="Arial"/>
          <w:shd w:val="clear" w:color="FFFFFF" w:fill="auto"/>
        </w:rPr>
      </w:pPr>
      <w:bookmarkStart w:id="964" w:name="_Toc179632679"/>
      <w:bookmarkStart w:id="965" w:name="_Toc490331686"/>
      <w:bookmarkStart w:id="966" w:name="_Toc480303401"/>
      <w:bookmarkStart w:id="967" w:name="_Toc485323169"/>
      <w:bookmarkStart w:id="968" w:name="_Toc489280201"/>
      <w:bookmarkStart w:id="969" w:name="_Toc241459687"/>
      <w:bookmarkStart w:id="970" w:name="_Toc342296446"/>
      <w:bookmarkStart w:id="971" w:name="_Toc486580395"/>
      <w:bookmarkStart w:id="972" w:name="_Toc497298309"/>
      <w:bookmarkStart w:id="973" w:name="_Toc501052566"/>
      <w:bookmarkStart w:id="974" w:name="_Toc116236105"/>
      <w:bookmarkStart w:id="975" w:name="_Toc152045661"/>
      <w:bookmarkStart w:id="976" w:name="_Toc152042439"/>
      <w:bookmarkStart w:id="977" w:name="_Toc144974629"/>
      <w:r>
        <w:rPr>
          <w:rFonts w:ascii="Arial" w:hAnsi="Arial" w:cs="Arial"/>
          <w:shd w:val="clear" w:color="FFFFFF" w:fill="auto"/>
        </w:rPr>
        <w:t>7.交通运输</w:t>
      </w:r>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p>
    <w:p>
      <w:pPr>
        <w:pStyle w:val="369"/>
        <w:spacing w:before="120" w:after="120"/>
        <w:ind w:firstLine="485"/>
        <w:rPr>
          <w:rFonts w:ascii="Arial" w:hAnsi="Arial" w:cs="Arial"/>
          <w:shd w:val="clear" w:color="FFFFFF" w:fill="auto"/>
        </w:rPr>
      </w:pPr>
      <w:bookmarkStart w:id="978" w:name="_Toc342296447"/>
      <w:bookmarkStart w:id="979" w:name="_Toc179632680"/>
      <w:bookmarkStart w:id="980" w:name="_Toc144974630"/>
      <w:bookmarkStart w:id="981" w:name="_Toc480303402"/>
      <w:bookmarkStart w:id="982" w:name="_Toc497298310"/>
      <w:bookmarkStart w:id="983" w:name="_Toc152045662"/>
      <w:bookmarkStart w:id="984" w:name="_Toc501052567"/>
      <w:bookmarkStart w:id="985" w:name="_Toc152042440"/>
      <w:bookmarkStart w:id="986" w:name="_Toc116236106"/>
      <w:bookmarkStart w:id="987" w:name="_Toc241459688"/>
      <w:bookmarkStart w:id="988" w:name="_Toc485323170"/>
      <w:bookmarkStart w:id="989" w:name="_Toc490331687"/>
      <w:bookmarkStart w:id="990" w:name="_Toc486580396"/>
      <w:bookmarkStart w:id="991" w:name="_Toc489280202"/>
      <w:r>
        <w:rPr>
          <w:rFonts w:ascii="Arial" w:hAnsi="Arial" w:cs="Arial"/>
          <w:shd w:val="clear" w:color="FFFFFF" w:fill="auto"/>
        </w:rPr>
        <w:t>7.1  道路通行权和场外设施</w:t>
      </w:r>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p>
    <w:p>
      <w:pPr>
        <w:spacing w:line="360" w:lineRule="auto"/>
        <w:ind w:firstLine="420" w:firstLineChars="200"/>
        <w:rPr>
          <w:rFonts w:ascii="Arial" w:hAnsi="Arial" w:cs="Arial"/>
          <w:szCs w:val="21"/>
          <w:u w:val="single"/>
          <w:shd w:val="clear" w:color="FFFFFF" w:fill="auto"/>
        </w:rPr>
      </w:pPr>
      <w:r>
        <w:rPr>
          <w:rFonts w:ascii="Arial" w:hAnsi="Arial" w:cs="Arial"/>
          <w:szCs w:val="21"/>
          <w:shd w:val="clear" w:color="FFFFFF" w:fill="auto"/>
        </w:rPr>
        <w:t>负责取得道路通行权、场外设施修建权的办理人:</w:t>
      </w:r>
      <w:r>
        <w:rPr>
          <w:rFonts w:ascii="Arial" w:hAnsi="Arial" w:cs="Arial"/>
          <w:szCs w:val="21"/>
          <w:u w:val="single"/>
          <w:shd w:val="clear" w:color="FFFFFF" w:fill="auto"/>
        </w:rPr>
        <w:t xml:space="preserve"> 承包人</w:t>
      </w:r>
      <w:r>
        <w:rPr>
          <w:rFonts w:ascii="Arial" w:hAnsi="Arial" w:cs="Arial"/>
          <w:szCs w:val="21"/>
          <w:shd w:val="clear" w:color="FFFFFF" w:fill="auto"/>
        </w:rPr>
        <w:t xml:space="preserve"> ，其相关费用由发包人承担。 </w:t>
      </w:r>
    </w:p>
    <w:p>
      <w:pPr>
        <w:pStyle w:val="369"/>
        <w:spacing w:before="120" w:after="120"/>
        <w:ind w:firstLine="485"/>
        <w:rPr>
          <w:rFonts w:ascii="Arial" w:hAnsi="Arial" w:cs="Arial"/>
          <w:shd w:val="clear" w:color="FFFFFF" w:fill="auto"/>
        </w:rPr>
      </w:pPr>
      <w:bookmarkStart w:id="992" w:name="_Toc485323171"/>
      <w:bookmarkStart w:id="993" w:name="_Toc489280203"/>
      <w:bookmarkStart w:id="994" w:name="_Toc116236107"/>
      <w:bookmarkStart w:id="995" w:name="_Toc486580397"/>
      <w:bookmarkStart w:id="996" w:name="_Toc241459689"/>
      <w:bookmarkStart w:id="997" w:name="_Toc144974631"/>
      <w:bookmarkStart w:id="998" w:name="_Toc342296448"/>
      <w:bookmarkStart w:id="999" w:name="_Toc490331688"/>
      <w:bookmarkStart w:id="1000" w:name="_Toc480303403"/>
      <w:bookmarkStart w:id="1001" w:name="_Toc501052568"/>
      <w:bookmarkStart w:id="1002" w:name="_Toc152042441"/>
      <w:bookmarkStart w:id="1003" w:name="_Toc497298311"/>
      <w:bookmarkStart w:id="1004" w:name="_Toc179632681"/>
      <w:bookmarkStart w:id="1005" w:name="_Toc152045663"/>
      <w:r>
        <w:rPr>
          <w:rFonts w:ascii="Arial" w:hAnsi="Arial" w:cs="Arial"/>
          <w:shd w:val="clear" w:color="FFFFFF" w:fill="auto"/>
        </w:rPr>
        <w:t>7.2  场内施工道路</w:t>
      </w:r>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7.2.1  施工所需的场内临时道路和交通设施的修建、维护、养护和管理人：</w:t>
      </w:r>
      <w:r>
        <w:rPr>
          <w:rFonts w:ascii="Arial" w:hAnsi="Arial" w:cs="Arial"/>
          <w:szCs w:val="21"/>
          <w:u w:val="single"/>
          <w:shd w:val="clear" w:color="FFFFFF" w:fill="auto"/>
        </w:rPr>
        <w:t xml:space="preserve">承包人  </w:t>
      </w:r>
      <w:r>
        <w:rPr>
          <w:rFonts w:ascii="Arial" w:hAnsi="Arial" w:cs="Arial"/>
          <w:szCs w:val="21"/>
          <w:shd w:val="clear" w:color="FFFFFF" w:fill="auto"/>
        </w:rPr>
        <w:t>，相关费用由</w:t>
      </w:r>
      <w:r>
        <w:rPr>
          <w:rFonts w:ascii="Arial" w:hAnsi="Arial" w:cs="Arial"/>
          <w:szCs w:val="21"/>
          <w:u w:val="single"/>
          <w:shd w:val="clear" w:color="FFFFFF" w:fill="auto"/>
        </w:rPr>
        <w:t xml:space="preserve"> 承包人  </w:t>
      </w:r>
      <w:r>
        <w:rPr>
          <w:rFonts w:ascii="Arial" w:hAnsi="Arial" w:cs="Arial"/>
          <w:szCs w:val="21"/>
          <w:shd w:val="clear" w:color="FFFFFF" w:fill="auto"/>
        </w:rPr>
        <w:t>承担。</w:t>
      </w:r>
    </w:p>
    <w:p>
      <w:pPr>
        <w:pStyle w:val="369"/>
        <w:spacing w:before="120" w:after="120"/>
        <w:ind w:firstLine="485"/>
        <w:rPr>
          <w:rFonts w:ascii="Arial" w:hAnsi="Arial" w:cs="Arial"/>
          <w:shd w:val="clear" w:color="FFFFFF" w:fill="auto"/>
        </w:rPr>
      </w:pPr>
      <w:bookmarkStart w:id="1006" w:name="_Toc116236108"/>
      <w:bookmarkStart w:id="1007" w:name="_Toc486580398"/>
      <w:bookmarkStart w:id="1008" w:name="_Toc152042443"/>
      <w:bookmarkStart w:id="1009" w:name="_Toc179632683"/>
      <w:bookmarkStart w:id="1010" w:name="_Toc342296449"/>
      <w:bookmarkStart w:id="1011" w:name="_Toc485323172"/>
      <w:bookmarkStart w:id="1012" w:name="_Toc497298312"/>
      <w:bookmarkStart w:id="1013" w:name="_Toc152045665"/>
      <w:bookmarkStart w:id="1014" w:name="_Toc144974633"/>
      <w:bookmarkStart w:id="1015" w:name="_Toc480303404"/>
      <w:bookmarkStart w:id="1016" w:name="_Toc490331689"/>
      <w:bookmarkStart w:id="1017" w:name="_Toc501052569"/>
      <w:bookmarkStart w:id="1018" w:name="_Toc241459690"/>
      <w:bookmarkStart w:id="1019" w:name="_Toc489280204"/>
      <w:r>
        <w:rPr>
          <w:rFonts w:ascii="Arial" w:hAnsi="Arial" w:cs="Arial"/>
          <w:shd w:val="clear" w:color="FFFFFF" w:fill="auto"/>
        </w:rPr>
        <w:t>7.4  超大件和超重件的运输</w:t>
      </w:r>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p>
    <w:p>
      <w:pPr>
        <w:spacing w:line="360" w:lineRule="auto"/>
        <w:ind w:firstLine="420" w:firstLineChars="200"/>
        <w:rPr>
          <w:rFonts w:ascii="Arial" w:hAnsi="Arial" w:cs="Arial"/>
          <w:szCs w:val="21"/>
          <w:shd w:val="clear" w:color="FFFFFF" w:fill="auto"/>
        </w:rPr>
      </w:pPr>
      <w:bookmarkStart w:id="1020" w:name="_Toc179632684"/>
      <w:bookmarkStart w:id="1021" w:name="_Toc152042444"/>
      <w:bookmarkStart w:id="1022" w:name="_Toc144974634"/>
      <w:bookmarkStart w:id="1023" w:name="_Toc152045666"/>
      <w:r>
        <w:rPr>
          <w:rFonts w:ascii="Arial" w:hAnsi="Arial" w:cs="Arial"/>
          <w:szCs w:val="21"/>
          <w:shd w:val="clear" w:color="FFFFFF" w:fill="auto"/>
        </w:rPr>
        <w:t>运输超大件或超重件所需的道路和桥梁临时加固改造等费用的承担人：</w:t>
      </w:r>
      <w:r>
        <w:rPr>
          <w:rFonts w:ascii="Arial" w:hAnsi="Arial" w:cs="Arial"/>
          <w:szCs w:val="21"/>
          <w:u w:val="single"/>
          <w:shd w:val="clear" w:color="FFFFFF" w:fill="auto"/>
        </w:rPr>
        <w:t xml:space="preserve">  承包人   </w:t>
      </w:r>
    </w:p>
    <w:bookmarkEnd w:id="1020"/>
    <w:bookmarkEnd w:id="1021"/>
    <w:bookmarkEnd w:id="1022"/>
    <w:bookmarkEnd w:id="1023"/>
    <w:p>
      <w:pPr>
        <w:pStyle w:val="336"/>
        <w:spacing w:before="120" w:after="120"/>
        <w:ind w:firstLine="566"/>
        <w:rPr>
          <w:rFonts w:ascii="Arial" w:hAnsi="Arial" w:cs="Arial"/>
          <w:shd w:val="clear" w:color="FFFFFF" w:fill="auto"/>
        </w:rPr>
      </w:pPr>
      <w:bookmarkStart w:id="1024" w:name="_Toc152042446"/>
      <w:bookmarkStart w:id="1025" w:name="_Toc501052570"/>
      <w:bookmarkStart w:id="1026" w:name="_Toc489280205"/>
      <w:bookmarkStart w:id="1027" w:name="_Toc116236109"/>
      <w:bookmarkStart w:id="1028" w:name="_Toc179632686"/>
      <w:bookmarkStart w:id="1029" w:name="_Toc490331690"/>
      <w:bookmarkStart w:id="1030" w:name="_Toc486580399"/>
      <w:bookmarkStart w:id="1031" w:name="_Toc152045668"/>
      <w:bookmarkStart w:id="1032" w:name="_Toc144974636"/>
      <w:bookmarkStart w:id="1033" w:name="_Toc342296450"/>
      <w:bookmarkStart w:id="1034" w:name="_Toc485323173"/>
      <w:bookmarkStart w:id="1035" w:name="_Toc241459691"/>
      <w:bookmarkStart w:id="1036" w:name="_Toc480303405"/>
      <w:bookmarkStart w:id="1037" w:name="_Toc497298313"/>
      <w:r>
        <w:rPr>
          <w:rFonts w:ascii="Arial" w:hAnsi="Arial" w:cs="Arial"/>
          <w:shd w:val="clear" w:color="FFFFFF" w:fill="auto"/>
        </w:rPr>
        <w:t>8.测量放线</w:t>
      </w:r>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p>
    <w:p>
      <w:pPr>
        <w:pStyle w:val="369"/>
        <w:spacing w:before="120" w:after="120"/>
        <w:ind w:firstLine="485"/>
        <w:rPr>
          <w:rFonts w:ascii="Arial" w:hAnsi="Arial" w:cs="Arial"/>
          <w:shd w:val="clear" w:color="FFFFFF" w:fill="auto"/>
        </w:rPr>
      </w:pPr>
      <w:bookmarkStart w:id="1038" w:name="_Toc485323174"/>
      <w:bookmarkStart w:id="1039" w:name="_Toc497298314"/>
      <w:bookmarkStart w:id="1040" w:name="_Toc152042447"/>
      <w:bookmarkStart w:id="1041" w:name="_Toc116236110"/>
      <w:bookmarkStart w:id="1042" w:name="_Toc490331691"/>
      <w:bookmarkStart w:id="1043" w:name="_Toc342296451"/>
      <w:bookmarkStart w:id="1044" w:name="_Toc179632687"/>
      <w:bookmarkStart w:id="1045" w:name="_Toc501052571"/>
      <w:bookmarkStart w:id="1046" w:name="_Toc152045669"/>
      <w:bookmarkStart w:id="1047" w:name="_Toc489280206"/>
      <w:bookmarkStart w:id="1048" w:name="_Toc144974637"/>
      <w:bookmarkStart w:id="1049" w:name="_Toc241459692"/>
      <w:bookmarkStart w:id="1050" w:name="_Toc480303406"/>
      <w:bookmarkStart w:id="1051" w:name="_Toc486580400"/>
      <w:r>
        <w:rPr>
          <w:rFonts w:ascii="Arial" w:hAnsi="Arial" w:cs="Arial"/>
          <w:shd w:val="clear" w:color="FFFFFF" w:fill="auto"/>
        </w:rPr>
        <w:t>8.1  施工控制网</w:t>
      </w:r>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p>
    <w:p>
      <w:pPr>
        <w:spacing w:line="360" w:lineRule="auto"/>
        <w:ind w:firstLine="420" w:firstLineChars="200"/>
        <w:rPr>
          <w:rFonts w:ascii="Arial" w:hAnsi="Arial" w:cs="Arial"/>
          <w:szCs w:val="21"/>
          <w:u w:val="single"/>
          <w:shd w:val="clear" w:color="FFFFFF" w:fill="auto"/>
        </w:rPr>
      </w:pPr>
      <w:r>
        <w:rPr>
          <w:rFonts w:ascii="Arial" w:hAnsi="Arial" w:cs="Arial"/>
          <w:szCs w:val="21"/>
          <w:shd w:val="clear" w:color="FFFFFF" w:fill="auto"/>
        </w:rPr>
        <w:t>8.1.1  发包人通过监理人提供测量基准点、基准线和水准点及其书面资料的期限：</w:t>
      </w:r>
      <w:r>
        <w:rPr>
          <w:rFonts w:ascii="Arial" w:hAnsi="Arial" w:cs="Arial"/>
          <w:szCs w:val="21"/>
          <w:u w:val="single"/>
          <w:shd w:val="clear" w:color="FFFFFF" w:fill="auto"/>
        </w:rPr>
        <w:t xml:space="preserve">开工前7日内  </w:t>
      </w:r>
    </w:p>
    <w:p>
      <w:pPr>
        <w:spacing w:line="360" w:lineRule="auto"/>
        <w:ind w:firstLine="420" w:firstLineChars="200"/>
        <w:rPr>
          <w:rFonts w:ascii="Arial" w:hAnsi="Arial" w:cs="Arial"/>
          <w:szCs w:val="21"/>
          <w:shd w:val="clear" w:color="FFFFFF" w:fill="auto"/>
        </w:rPr>
      </w:pPr>
      <w:r>
        <w:rPr>
          <w:rFonts w:ascii="Arial" w:hAnsi="Arial" w:cs="Arial"/>
          <w:shd w:val="clear" w:color="FFFFFF" w:fill="auto"/>
        </w:rPr>
        <w:t>8.1.4  承包人测设施工控制网及施工测量的其他要求</w:t>
      </w:r>
      <w:r>
        <w:rPr>
          <w:rFonts w:ascii="Arial" w:hAnsi="Arial" w:cs="Arial"/>
          <w:szCs w:val="21"/>
          <w:shd w:val="clear" w:color="FFFFFF" w:fill="auto"/>
        </w:rPr>
        <w:t>：</w:t>
      </w:r>
      <w:r>
        <w:rPr>
          <w:rFonts w:ascii="Arial" w:hAnsi="Arial" w:cs="Arial"/>
          <w:szCs w:val="21"/>
          <w:u w:val="single"/>
          <w:shd w:val="clear" w:color="FFFFFF" w:fill="auto"/>
        </w:rPr>
        <w:t xml:space="preserve">执行通用条款 </w:t>
      </w:r>
    </w:p>
    <w:p>
      <w:pPr>
        <w:pStyle w:val="336"/>
        <w:spacing w:before="120" w:after="120"/>
        <w:ind w:firstLine="566"/>
        <w:rPr>
          <w:rFonts w:ascii="Arial" w:hAnsi="Arial" w:cs="Arial"/>
          <w:shd w:val="clear" w:color="FFFFFF" w:fill="auto"/>
        </w:rPr>
      </w:pPr>
      <w:bookmarkStart w:id="1052" w:name="_Toc497298315"/>
      <w:bookmarkStart w:id="1053" w:name="_Toc485323175"/>
      <w:bookmarkStart w:id="1054" w:name="_Toc490331692"/>
      <w:bookmarkStart w:id="1055" w:name="_Toc116236111"/>
      <w:bookmarkStart w:id="1056" w:name="_Toc489280207"/>
      <w:bookmarkStart w:id="1057" w:name="_Toc241459693"/>
      <w:bookmarkStart w:id="1058" w:name="_Toc144974641"/>
      <w:bookmarkStart w:id="1059" w:name="_Toc501052572"/>
      <w:bookmarkStart w:id="1060" w:name="_Toc179632691"/>
      <w:bookmarkStart w:id="1061" w:name="_Toc342296452"/>
      <w:bookmarkStart w:id="1062" w:name="_Toc480303407"/>
      <w:bookmarkStart w:id="1063" w:name="_Toc152042451"/>
      <w:bookmarkStart w:id="1064" w:name="_Toc152045673"/>
      <w:bookmarkStart w:id="1065" w:name="_Toc486580401"/>
      <w:r>
        <w:rPr>
          <w:rFonts w:ascii="Arial" w:hAnsi="Arial" w:cs="Arial"/>
          <w:shd w:val="clear" w:color="FFFFFF" w:fill="auto"/>
        </w:rPr>
        <w:t>9.施工安全、治安保卫和环境保护</w:t>
      </w:r>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p>
    <w:p>
      <w:pPr>
        <w:pStyle w:val="369"/>
        <w:spacing w:before="120" w:after="120"/>
        <w:ind w:firstLine="485"/>
        <w:rPr>
          <w:rFonts w:ascii="Arial" w:hAnsi="Arial" w:cs="Arial"/>
          <w:shd w:val="clear" w:color="FFFFFF" w:fill="auto"/>
        </w:rPr>
      </w:pPr>
      <w:bookmarkStart w:id="1066" w:name="_Toc179632693"/>
      <w:bookmarkStart w:id="1067" w:name="_Toc486580402"/>
      <w:bookmarkStart w:id="1068" w:name="_Toc501052573"/>
      <w:bookmarkStart w:id="1069" w:name="_Toc490331693"/>
      <w:bookmarkStart w:id="1070" w:name="_Toc480303408"/>
      <w:bookmarkStart w:id="1071" w:name="_Toc485323176"/>
      <w:bookmarkStart w:id="1072" w:name="_Toc489280208"/>
      <w:bookmarkStart w:id="1073" w:name="_Toc342296453"/>
      <w:bookmarkStart w:id="1074" w:name="_Toc152042453"/>
      <w:bookmarkStart w:id="1075" w:name="_Toc116236112"/>
      <w:bookmarkStart w:id="1076" w:name="_Toc152045675"/>
      <w:bookmarkStart w:id="1077" w:name="_Toc241459694"/>
      <w:bookmarkStart w:id="1078" w:name="_Toc497298316"/>
      <w:bookmarkStart w:id="1079" w:name="_Toc144974643"/>
      <w:r>
        <w:rPr>
          <w:rFonts w:ascii="Arial" w:hAnsi="Arial" w:cs="Arial"/>
          <w:shd w:val="clear" w:color="FFFFFF" w:fill="auto"/>
        </w:rPr>
        <w:t>9.2  承包人的施工安全责任</w:t>
      </w:r>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p>
    <w:p>
      <w:pPr>
        <w:pStyle w:val="28"/>
        <w:spacing w:before="120" w:line="360" w:lineRule="auto"/>
        <w:ind w:firstLine="420"/>
        <w:rPr>
          <w:rFonts w:ascii="Arial" w:hAnsi="Arial" w:cs="Arial"/>
          <w:sz w:val="21"/>
          <w:szCs w:val="21"/>
          <w:shd w:val="clear" w:color="FFFFFF" w:fill="auto"/>
        </w:rPr>
      </w:pPr>
      <w:bookmarkStart w:id="1080" w:name="_Toc342296454"/>
      <w:bookmarkStart w:id="1081" w:name="_Toc489280209"/>
      <w:bookmarkStart w:id="1082" w:name="_Toc486580403"/>
      <w:bookmarkStart w:id="1083" w:name="_Toc485323177"/>
      <w:bookmarkStart w:id="1084" w:name="_Toc152042454"/>
      <w:bookmarkStart w:id="1085" w:name="_Toc144974644"/>
      <w:bookmarkStart w:id="1086" w:name="_Toc152045676"/>
      <w:bookmarkStart w:id="1087" w:name="_Toc480303409"/>
      <w:bookmarkStart w:id="1088" w:name="_Toc241459695"/>
      <w:bookmarkStart w:id="1089" w:name="_Toc179632694"/>
      <w:r>
        <w:rPr>
          <w:rFonts w:ascii="Arial" w:hAnsi="Arial" w:cs="Arial"/>
          <w:sz w:val="21"/>
          <w:szCs w:val="21"/>
          <w:shd w:val="clear" w:color="FFFFFF" w:fill="auto"/>
        </w:rPr>
        <w:t>9.2.1  承包人向监理人报送施工安全措施计划的期限：</w:t>
      </w:r>
      <w:r>
        <w:rPr>
          <w:rFonts w:ascii="Arial" w:hAnsi="Arial" w:cs="Arial"/>
          <w:sz w:val="21"/>
          <w:szCs w:val="21"/>
          <w:u w:val="single"/>
          <w:shd w:val="clear" w:color="FFFFFF" w:fill="auto"/>
          <w:lang w:bidi="ar"/>
        </w:rPr>
        <w:t>在收到监理人按照通用合同条款第11.1.1项发出的开工通知后7天内。</w:t>
      </w:r>
    </w:p>
    <w:p>
      <w:pPr>
        <w:pStyle w:val="28"/>
        <w:spacing w:before="120" w:line="360" w:lineRule="auto"/>
        <w:ind w:firstLine="420"/>
        <w:rPr>
          <w:rFonts w:ascii="Arial" w:hAnsi="Arial" w:cs="Arial"/>
          <w:sz w:val="21"/>
          <w:szCs w:val="21"/>
          <w:shd w:val="clear" w:color="FFFFFF" w:fill="auto"/>
        </w:rPr>
      </w:pPr>
      <w:r>
        <w:rPr>
          <w:rFonts w:ascii="Arial" w:hAnsi="Arial" w:cs="Arial"/>
          <w:sz w:val="21"/>
          <w:szCs w:val="21"/>
          <w:shd w:val="clear" w:color="FFFFFF" w:fill="auto"/>
        </w:rPr>
        <w:t>监理人收到承包人报送的施工安全措施计划后应当在</w:t>
      </w:r>
      <w:r>
        <w:rPr>
          <w:rFonts w:ascii="Arial" w:hAnsi="Arial" w:cs="Arial"/>
          <w:sz w:val="21"/>
          <w:szCs w:val="21"/>
          <w:u w:val="single"/>
          <w:shd w:val="clear" w:color="FFFFFF" w:fill="auto"/>
        </w:rPr>
        <w:t>7</w:t>
      </w:r>
      <w:r>
        <w:rPr>
          <w:rFonts w:ascii="Arial" w:hAnsi="Arial" w:cs="Arial"/>
          <w:sz w:val="21"/>
          <w:szCs w:val="21"/>
          <w:shd w:val="clear" w:color="FFFFFF" w:fill="auto"/>
        </w:rPr>
        <w:t>天内给予批复。</w:t>
      </w:r>
    </w:p>
    <w:p>
      <w:pPr>
        <w:pStyle w:val="369"/>
        <w:spacing w:before="120" w:after="120"/>
        <w:ind w:firstLine="485"/>
        <w:rPr>
          <w:rFonts w:ascii="Arial" w:hAnsi="Arial" w:cs="Arial"/>
          <w:shd w:val="clear" w:color="FFFFFF" w:fill="auto"/>
        </w:rPr>
      </w:pPr>
      <w:bookmarkStart w:id="1090" w:name="_Toc501052574"/>
      <w:bookmarkStart w:id="1091" w:name="_Toc116236113"/>
      <w:bookmarkStart w:id="1092" w:name="_Toc497298317"/>
      <w:bookmarkStart w:id="1093" w:name="_Toc490331694"/>
      <w:r>
        <w:rPr>
          <w:rFonts w:ascii="Arial" w:hAnsi="Arial" w:cs="Arial"/>
          <w:shd w:val="clear" w:color="FFFFFF" w:fill="auto"/>
        </w:rPr>
        <w:t>9.3  治安保卫</w:t>
      </w:r>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p>
    <w:p>
      <w:pPr>
        <w:pStyle w:val="28"/>
        <w:spacing w:before="120" w:line="360" w:lineRule="auto"/>
        <w:ind w:firstLine="420"/>
        <w:rPr>
          <w:rFonts w:ascii="Arial" w:hAnsi="Arial" w:cs="Arial"/>
          <w:sz w:val="21"/>
          <w:szCs w:val="21"/>
          <w:shd w:val="clear" w:color="FFFFFF" w:fill="auto"/>
        </w:rPr>
      </w:pPr>
      <w:bookmarkStart w:id="1094" w:name="_Toc152042455"/>
      <w:bookmarkStart w:id="1095" w:name="_Toc179632695"/>
      <w:bookmarkStart w:id="1096" w:name="_Toc152045677"/>
      <w:bookmarkStart w:id="1097" w:name="_Toc144974645"/>
      <w:bookmarkStart w:id="1098" w:name="_Toc489280210"/>
      <w:bookmarkStart w:id="1099" w:name="_Toc480303410"/>
      <w:bookmarkStart w:id="1100" w:name="_Toc485323178"/>
      <w:bookmarkStart w:id="1101" w:name="_Toc486580404"/>
      <w:bookmarkStart w:id="1102" w:name="_Toc342296455"/>
      <w:bookmarkStart w:id="1103" w:name="_Toc241459696"/>
      <w:bookmarkStart w:id="1104" w:name="_Toc152045679"/>
      <w:bookmarkStart w:id="1105" w:name="_Toc179632697"/>
      <w:bookmarkStart w:id="1106" w:name="_Toc152042457"/>
      <w:bookmarkStart w:id="1107" w:name="_Toc144974647"/>
      <w:r>
        <w:rPr>
          <w:rFonts w:ascii="Arial" w:hAnsi="Arial" w:cs="Arial"/>
          <w:sz w:val="21"/>
          <w:szCs w:val="21"/>
          <w:shd w:val="clear" w:color="FFFFFF" w:fill="auto"/>
        </w:rPr>
        <w:t>9.3.3 制定施工场地治安管理计划和突发治安事件紧急预案的责任人</w:t>
      </w:r>
      <w:r>
        <w:rPr>
          <w:rFonts w:ascii="Arial" w:hAnsi="Arial" w:cs="Arial"/>
          <w:szCs w:val="21"/>
          <w:shd w:val="clear" w:color="FFFFFF" w:fill="auto"/>
        </w:rPr>
        <w:t>：</w:t>
      </w:r>
      <w:r>
        <w:rPr>
          <w:rFonts w:ascii="Arial" w:hAnsi="Arial" w:cs="Arial"/>
          <w:szCs w:val="21"/>
          <w:u w:val="single"/>
          <w:shd w:val="clear" w:color="FFFFFF" w:fill="auto"/>
        </w:rPr>
        <w:t xml:space="preserve">  承包人    </w:t>
      </w:r>
    </w:p>
    <w:bookmarkEnd w:id="1094"/>
    <w:bookmarkEnd w:id="1095"/>
    <w:bookmarkEnd w:id="1096"/>
    <w:bookmarkEnd w:id="1097"/>
    <w:p>
      <w:pPr>
        <w:pStyle w:val="369"/>
        <w:spacing w:before="120" w:after="120"/>
        <w:ind w:firstLine="485"/>
        <w:rPr>
          <w:rFonts w:ascii="Arial" w:hAnsi="Arial" w:cs="Arial"/>
          <w:shd w:val="clear" w:color="FFFFFF" w:fill="auto"/>
        </w:rPr>
      </w:pPr>
      <w:bookmarkStart w:id="1108" w:name="_Toc490331695"/>
      <w:bookmarkStart w:id="1109" w:name="_Toc116236114"/>
      <w:bookmarkStart w:id="1110" w:name="_Toc501052575"/>
      <w:bookmarkStart w:id="1111" w:name="_Toc497298318"/>
      <w:r>
        <w:rPr>
          <w:rFonts w:ascii="Arial" w:hAnsi="Arial" w:cs="Arial"/>
          <w:shd w:val="clear" w:color="FFFFFF" w:fill="auto"/>
        </w:rPr>
        <w:t>9.4  环境保护</w:t>
      </w:r>
      <w:bookmarkEnd w:id="1098"/>
      <w:bookmarkEnd w:id="1099"/>
      <w:bookmarkEnd w:id="1100"/>
      <w:bookmarkEnd w:id="1101"/>
      <w:bookmarkEnd w:id="1102"/>
      <w:bookmarkEnd w:id="1103"/>
      <w:bookmarkEnd w:id="1108"/>
      <w:bookmarkEnd w:id="1109"/>
      <w:bookmarkEnd w:id="1110"/>
      <w:bookmarkEnd w:id="1111"/>
    </w:p>
    <w:p>
      <w:pPr>
        <w:pStyle w:val="28"/>
        <w:spacing w:before="120" w:line="360" w:lineRule="auto"/>
        <w:ind w:firstLine="420"/>
        <w:rPr>
          <w:rFonts w:ascii="Arial" w:hAnsi="Arial" w:cs="Arial"/>
          <w:sz w:val="21"/>
          <w:szCs w:val="21"/>
          <w:shd w:val="clear" w:color="FFFFFF" w:fill="auto"/>
        </w:rPr>
      </w:pPr>
      <w:bookmarkStart w:id="1112" w:name="_Toc489280211"/>
      <w:bookmarkStart w:id="1113" w:name="_Toc485323179"/>
      <w:bookmarkStart w:id="1114" w:name="_Toc480303411"/>
      <w:bookmarkStart w:id="1115" w:name="_Toc342296456"/>
      <w:bookmarkStart w:id="1116" w:name="_Toc486580405"/>
      <w:bookmarkStart w:id="1117" w:name="_Toc241459697"/>
      <w:r>
        <w:rPr>
          <w:rFonts w:ascii="Arial" w:hAnsi="Arial" w:cs="Arial"/>
          <w:sz w:val="21"/>
          <w:szCs w:val="21"/>
          <w:shd w:val="clear" w:color="FFFFFF" w:fill="auto"/>
        </w:rPr>
        <w:t>9.4.3  施工环保措施计划报送监理人审批的时间</w:t>
      </w:r>
      <w:r>
        <w:rPr>
          <w:rFonts w:ascii="Arial" w:hAnsi="Arial" w:cs="Arial"/>
          <w:szCs w:val="21"/>
          <w:shd w:val="clear" w:color="FFFFFF" w:fill="auto"/>
        </w:rPr>
        <w:t>：</w:t>
      </w:r>
      <w:r>
        <w:rPr>
          <w:rFonts w:ascii="Arial" w:hAnsi="Arial" w:cs="Arial"/>
          <w:sz w:val="21"/>
          <w:szCs w:val="21"/>
          <w:u w:val="single"/>
          <w:shd w:val="clear" w:color="FFFFFF" w:fill="auto"/>
          <w:lang w:bidi="ar"/>
        </w:rPr>
        <w:t>在收到监理人发出的开工通知后7天内。</w:t>
      </w:r>
      <w:r>
        <w:rPr>
          <w:rFonts w:ascii="Arial" w:hAnsi="Arial" w:cs="Arial"/>
          <w:szCs w:val="21"/>
          <w:u w:val="single"/>
          <w:shd w:val="clear" w:color="FFFFFF" w:fill="auto"/>
        </w:rPr>
        <w:t xml:space="preserve">  </w:t>
      </w:r>
    </w:p>
    <w:p>
      <w:pPr>
        <w:pStyle w:val="28"/>
        <w:spacing w:before="120" w:line="360" w:lineRule="auto"/>
        <w:ind w:firstLine="420"/>
        <w:rPr>
          <w:rFonts w:ascii="Arial" w:hAnsi="Arial" w:cs="Arial"/>
          <w:sz w:val="21"/>
          <w:szCs w:val="21"/>
          <w:shd w:val="clear" w:color="FFFFFF" w:fill="auto"/>
        </w:rPr>
      </w:pPr>
      <w:r>
        <w:rPr>
          <w:rFonts w:ascii="Arial" w:hAnsi="Arial" w:cs="Arial"/>
          <w:sz w:val="21"/>
          <w:szCs w:val="21"/>
          <w:shd w:val="clear" w:color="FFFFFF" w:fill="auto"/>
        </w:rPr>
        <w:t>监理人收到承包人报送的施工环保措施计划后应当在</w:t>
      </w:r>
      <w:r>
        <w:rPr>
          <w:rFonts w:ascii="Arial" w:hAnsi="Arial" w:cs="Arial"/>
          <w:sz w:val="21"/>
          <w:szCs w:val="21"/>
          <w:u w:val="single"/>
          <w:shd w:val="clear" w:color="FFFFFF" w:fill="auto"/>
        </w:rPr>
        <w:t xml:space="preserve">  7 </w:t>
      </w:r>
      <w:r>
        <w:rPr>
          <w:rFonts w:ascii="Arial" w:hAnsi="Arial" w:cs="Arial"/>
          <w:sz w:val="21"/>
          <w:szCs w:val="21"/>
          <w:shd w:val="clear" w:color="FFFFFF" w:fill="auto"/>
        </w:rPr>
        <w:t>天内给予批复。</w:t>
      </w:r>
    </w:p>
    <w:p>
      <w:pPr>
        <w:pStyle w:val="369"/>
        <w:spacing w:before="120" w:after="120"/>
        <w:ind w:firstLine="485"/>
        <w:rPr>
          <w:rFonts w:ascii="Arial" w:hAnsi="Arial" w:cs="Arial"/>
          <w:shd w:val="clear" w:color="FFFFFF" w:fill="auto"/>
        </w:rPr>
      </w:pPr>
      <w:bookmarkStart w:id="1118" w:name="_Toc116236115"/>
      <w:bookmarkStart w:id="1119" w:name="_Hlk8287968"/>
      <w:r>
        <w:rPr>
          <w:rFonts w:ascii="Arial" w:hAnsi="Arial" w:cs="Arial"/>
          <w:shd w:val="clear" w:color="FFFFFF" w:fill="auto"/>
        </w:rPr>
        <w:t>9.6  施工现场安全生产标准化管理目标</w:t>
      </w:r>
      <w:bookmarkEnd w:id="1118"/>
    </w:p>
    <w:p>
      <w:pPr>
        <w:pStyle w:val="28"/>
        <w:spacing w:line="360" w:lineRule="auto"/>
        <w:ind w:firstLine="420"/>
        <w:rPr>
          <w:rFonts w:ascii="Arial" w:hAnsi="Arial" w:cs="Arial"/>
          <w:sz w:val="21"/>
          <w:szCs w:val="21"/>
          <w:u w:val="single"/>
          <w:shd w:val="clear" w:color="FFFFFF" w:fill="auto"/>
        </w:rPr>
      </w:pPr>
      <w:r>
        <w:rPr>
          <w:rFonts w:ascii="Arial" w:hAnsi="Arial" w:cs="Arial"/>
          <w:sz w:val="21"/>
          <w:szCs w:val="21"/>
          <w:shd w:val="clear" w:color="FFFFFF" w:fill="auto"/>
        </w:rPr>
        <w:t>9.6.1 未达到合同协议书中约定的安全生产标准化管理目标等级的违约金或损失赔偿金的金额或者计算方法：</w:t>
      </w:r>
      <w:r>
        <w:rPr>
          <w:rFonts w:ascii="Arial" w:hAnsi="Arial" w:cs="Arial"/>
          <w:color w:val="000000"/>
          <w:szCs w:val="21"/>
          <w:u w:val="single"/>
        </w:rPr>
        <w:t>因承包人原因未达到合同约定的安全生产标准化管理目标等级的违约金或损失赔偿金，违约金或损失赔偿金不高于合同约定的标准化管理目标等级和实际考核评定、认定的目标等级之间所需投入费用的差额，违约金或者损失赔偿金按下列公式计算：</w:t>
      </w:r>
    </w:p>
    <w:p>
      <w:pPr>
        <w:spacing w:line="360" w:lineRule="auto"/>
        <w:ind w:left="420" w:leftChars="200"/>
        <w:rPr>
          <w:rFonts w:ascii="Arial" w:hAnsi="Arial" w:cs="Arial"/>
          <w:color w:val="000000"/>
          <w:kern w:val="0"/>
          <w:szCs w:val="21"/>
          <w:u w:val="single"/>
        </w:rPr>
      </w:pPr>
      <w:r>
        <w:rPr>
          <w:rFonts w:ascii="Arial" w:hAnsi="Arial" w:cs="Arial"/>
          <w:color w:val="000000"/>
          <w:kern w:val="0"/>
          <w:szCs w:val="21"/>
          <w:u w:val="single"/>
        </w:rPr>
        <w:t>A=(1－K1÷K2) ×F</w:t>
      </w:r>
    </w:p>
    <w:p>
      <w:pPr>
        <w:spacing w:line="360" w:lineRule="auto"/>
        <w:ind w:left="420" w:leftChars="200"/>
        <w:rPr>
          <w:rFonts w:ascii="Arial" w:hAnsi="Arial" w:cs="Arial"/>
          <w:color w:val="000000"/>
          <w:kern w:val="0"/>
          <w:szCs w:val="21"/>
          <w:u w:val="single"/>
        </w:rPr>
      </w:pPr>
      <w:r>
        <w:rPr>
          <w:rFonts w:ascii="Arial" w:hAnsi="Arial" w:cs="Arial"/>
          <w:color w:val="000000"/>
          <w:kern w:val="0"/>
          <w:szCs w:val="21"/>
          <w:u w:val="single"/>
        </w:rPr>
        <w:t>其中：A—按本办法规定计算的违约损失赔偿金</w:t>
      </w:r>
    </w:p>
    <w:p>
      <w:pPr>
        <w:spacing w:line="360" w:lineRule="auto"/>
        <w:ind w:left="420" w:leftChars="200"/>
        <w:rPr>
          <w:rFonts w:ascii="Arial" w:hAnsi="Arial" w:cs="Arial"/>
          <w:color w:val="000000"/>
          <w:kern w:val="0"/>
          <w:szCs w:val="21"/>
          <w:u w:val="single"/>
        </w:rPr>
      </w:pPr>
      <w:r>
        <w:rPr>
          <w:rFonts w:ascii="Arial" w:hAnsi="Arial" w:cs="Arial"/>
          <w:color w:val="000000"/>
          <w:kern w:val="0"/>
          <w:szCs w:val="21"/>
          <w:u w:val="single"/>
        </w:rPr>
        <w:t>K1—标准化考评认定等级对应本办法规定的标准费率（对应北京市住房和城乡建设委员会明确安全文明施工费用常态化疫情防控措施费用标准通知（京建发[2022]190号）规定执行）</w:t>
      </w:r>
    </w:p>
    <w:p>
      <w:pPr>
        <w:spacing w:before="240" w:line="360" w:lineRule="auto"/>
        <w:ind w:left="420" w:leftChars="200"/>
        <w:rPr>
          <w:rFonts w:ascii="Arial" w:hAnsi="Arial" w:cs="Arial"/>
          <w:color w:val="000000"/>
          <w:kern w:val="0"/>
          <w:szCs w:val="21"/>
          <w:u w:val="single"/>
        </w:rPr>
      </w:pPr>
      <w:r>
        <w:rPr>
          <w:rFonts w:ascii="Arial" w:hAnsi="Arial" w:cs="Arial"/>
          <w:color w:val="000000"/>
          <w:kern w:val="0"/>
          <w:szCs w:val="21"/>
          <w:u w:val="single"/>
        </w:rPr>
        <w:t>K2—合同约定的管理目标等级对应本办法规定的标准费率（对应北京市住房和城乡建设委员会明确安全文明施工费用常态化疫情防控措施费用标准通知（京建发[2022]190号）规定执行）</w:t>
      </w:r>
    </w:p>
    <w:p>
      <w:pPr>
        <w:pStyle w:val="28"/>
        <w:spacing w:line="360" w:lineRule="auto"/>
        <w:rPr>
          <w:rFonts w:ascii="Arial" w:hAnsi="Arial" w:cs="Arial"/>
          <w:color w:val="000000"/>
          <w:szCs w:val="21"/>
          <w:u w:val="single"/>
        </w:rPr>
      </w:pPr>
      <w:r>
        <w:rPr>
          <w:rFonts w:ascii="Arial" w:hAnsi="Arial" w:cs="Arial"/>
          <w:color w:val="000000"/>
          <w:szCs w:val="21"/>
          <w:u w:val="single"/>
        </w:rPr>
        <w:t>F—合同中载明的安全文明施工费总额</w:t>
      </w:r>
      <w:r>
        <w:rPr>
          <w:rFonts w:hint="eastAsia" w:ascii="Arial" w:hAnsi="Arial" w:cs="Arial"/>
          <w:color w:val="000000"/>
          <w:szCs w:val="21"/>
          <w:u w:val="single"/>
        </w:rPr>
        <w:t>。</w:t>
      </w:r>
    </w:p>
    <w:p>
      <w:pPr>
        <w:pStyle w:val="28"/>
        <w:spacing w:line="360" w:lineRule="auto"/>
        <w:ind w:firstLine="420"/>
        <w:rPr>
          <w:rFonts w:ascii="Arial" w:hAnsi="Arial" w:cs="Arial"/>
          <w:szCs w:val="20"/>
          <w:shd w:val="clear" w:color="FFFFFF" w:fill="auto"/>
        </w:rPr>
      </w:pPr>
      <w:r>
        <w:rPr>
          <w:rFonts w:ascii="Arial" w:hAnsi="Arial" w:cs="Arial"/>
          <w:sz w:val="21"/>
          <w:szCs w:val="21"/>
          <w:shd w:val="clear" w:color="FFFFFF" w:fill="auto"/>
        </w:rPr>
        <w:t>9.6.2 发包人</w:t>
      </w:r>
      <w:r>
        <w:rPr>
          <w:rFonts w:ascii="Arial" w:hAnsi="Arial" w:cs="Arial"/>
          <w:sz w:val="21"/>
          <w:szCs w:val="21"/>
          <w:u w:val="single"/>
          <w:shd w:val="clear" w:color="FFFFFF" w:fill="auto"/>
        </w:rPr>
        <w:t xml:space="preserve">  不给予   </w:t>
      </w:r>
      <w:r>
        <w:rPr>
          <w:rFonts w:ascii="Arial" w:hAnsi="Arial" w:cs="Arial"/>
          <w:sz w:val="21"/>
          <w:szCs w:val="21"/>
          <w:shd w:val="clear" w:color="FFFFFF" w:fill="auto"/>
        </w:rPr>
        <w:t>（给予/不给予）承包人创优奖励。发包人给予承包人创优奖励的，创优奖励金额或者计算方法：</w:t>
      </w:r>
      <w:r>
        <w:rPr>
          <w:rFonts w:ascii="Arial" w:hAnsi="Arial" w:cs="Arial"/>
          <w:sz w:val="21"/>
          <w:szCs w:val="21"/>
          <w:u w:val="single"/>
          <w:shd w:val="clear" w:color="FFFFFF" w:fill="auto"/>
        </w:rPr>
        <w:t xml:space="preserve">     /     </w:t>
      </w:r>
      <w:r>
        <w:rPr>
          <w:rFonts w:ascii="Arial" w:hAnsi="Arial" w:cs="Arial"/>
          <w:szCs w:val="20"/>
          <w:shd w:val="clear" w:color="FFFFFF" w:fill="auto"/>
        </w:rPr>
        <w:t xml:space="preserve"> </w:t>
      </w:r>
    </w:p>
    <w:p>
      <w:pPr>
        <w:pStyle w:val="369"/>
        <w:spacing w:before="120" w:after="120"/>
        <w:ind w:firstLine="485"/>
        <w:rPr>
          <w:rFonts w:ascii="Arial" w:hAnsi="Arial" w:cs="Arial"/>
          <w:shd w:val="clear" w:color="FFFFFF" w:fill="auto"/>
        </w:rPr>
      </w:pPr>
      <w:bookmarkStart w:id="1120" w:name="_Toc116236116"/>
      <w:r>
        <w:rPr>
          <w:rFonts w:ascii="Arial" w:hAnsi="Arial" w:cs="Arial"/>
          <w:shd w:val="clear" w:color="FFFFFF" w:fill="auto"/>
        </w:rPr>
        <w:t>9.7  特殊安全文明施工</w:t>
      </w:r>
      <w:bookmarkEnd w:id="1120"/>
    </w:p>
    <w:p>
      <w:pPr>
        <w:pStyle w:val="28"/>
        <w:spacing w:line="360" w:lineRule="auto"/>
        <w:ind w:firstLine="420"/>
        <w:rPr>
          <w:rFonts w:ascii="Arial" w:hAnsi="Arial" w:cs="Arial"/>
          <w:szCs w:val="20"/>
          <w:shd w:val="clear" w:color="FFFFFF" w:fill="auto"/>
        </w:rPr>
      </w:pPr>
      <w:r>
        <w:rPr>
          <w:rFonts w:ascii="Arial" w:hAnsi="Arial" w:cs="Arial"/>
          <w:sz w:val="21"/>
          <w:szCs w:val="21"/>
          <w:shd w:val="clear" w:color="FFFFFF" w:fill="auto"/>
        </w:rPr>
        <w:t>9.7.1 未达到合同约定的特殊安全文明施工要求的违约金或损失赔偿金的金额或者计算方法：</w:t>
      </w:r>
      <w:r>
        <w:rPr>
          <w:rFonts w:ascii="Arial" w:hAnsi="Arial" w:cs="Arial"/>
          <w:sz w:val="21"/>
          <w:szCs w:val="21"/>
          <w:u w:val="single"/>
          <w:shd w:val="clear" w:color="FFFFFF" w:fill="auto"/>
        </w:rPr>
        <w:t xml:space="preserve">      无</w:t>
      </w:r>
      <w:r>
        <w:rPr>
          <w:rFonts w:ascii="Arial" w:hAnsi="Arial" w:cs="Arial"/>
          <w:szCs w:val="20"/>
          <w:u w:val="single"/>
          <w:shd w:val="clear" w:color="FFFFFF" w:fill="auto"/>
        </w:rPr>
        <w:t xml:space="preserve">     </w:t>
      </w:r>
      <w:r>
        <w:rPr>
          <w:rFonts w:ascii="Arial" w:hAnsi="Arial" w:cs="Arial"/>
          <w:szCs w:val="20"/>
          <w:shd w:val="clear" w:color="FFFFFF" w:fill="auto"/>
        </w:rPr>
        <w:t xml:space="preserve"> </w:t>
      </w:r>
    </w:p>
    <w:p>
      <w:pPr>
        <w:pStyle w:val="28"/>
        <w:spacing w:line="360" w:lineRule="auto"/>
        <w:ind w:firstLine="420"/>
        <w:rPr>
          <w:rFonts w:ascii="Arial" w:hAnsi="Arial" w:cs="Arial"/>
          <w:szCs w:val="20"/>
          <w:shd w:val="clear" w:color="FFFFFF" w:fill="auto"/>
        </w:rPr>
      </w:pPr>
      <w:r>
        <w:rPr>
          <w:rFonts w:ascii="Arial" w:hAnsi="Arial" w:cs="Arial"/>
          <w:sz w:val="21"/>
          <w:szCs w:val="21"/>
          <w:shd w:val="clear" w:color="FFFFFF" w:fill="auto"/>
        </w:rPr>
        <w:t>9.7.2  发包人</w:t>
      </w:r>
      <w:r>
        <w:rPr>
          <w:rFonts w:ascii="Arial" w:hAnsi="Arial" w:cs="Arial"/>
          <w:sz w:val="21"/>
          <w:szCs w:val="21"/>
          <w:u w:val="single"/>
          <w:shd w:val="clear" w:color="FFFFFF" w:fill="auto"/>
        </w:rPr>
        <w:t xml:space="preserve">  不给予   </w:t>
      </w:r>
      <w:r>
        <w:rPr>
          <w:rFonts w:ascii="Arial" w:hAnsi="Arial" w:cs="Arial"/>
          <w:sz w:val="21"/>
          <w:szCs w:val="21"/>
          <w:shd w:val="clear" w:color="FFFFFF" w:fill="auto"/>
        </w:rPr>
        <w:t>（给予/不给予）承包人创优奖励。发包人给予承包人创优奖励的，创优奖励金额或者计算方法：</w:t>
      </w:r>
      <w:r>
        <w:rPr>
          <w:rFonts w:ascii="Arial" w:hAnsi="Arial" w:cs="Arial"/>
          <w:sz w:val="21"/>
          <w:szCs w:val="21"/>
          <w:u w:val="single"/>
          <w:shd w:val="clear" w:color="FFFFFF" w:fill="auto"/>
        </w:rPr>
        <w:t xml:space="preserve">   /</w:t>
      </w:r>
      <w:r>
        <w:rPr>
          <w:rFonts w:ascii="Arial" w:hAnsi="Arial" w:cs="Arial"/>
          <w:szCs w:val="20"/>
          <w:u w:val="single"/>
          <w:shd w:val="clear" w:color="FFFFFF" w:fill="auto"/>
        </w:rPr>
        <w:t xml:space="preserve"> </w:t>
      </w:r>
      <w:bookmarkEnd w:id="1119"/>
    </w:p>
    <w:p>
      <w:pPr>
        <w:pStyle w:val="336"/>
        <w:spacing w:before="120" w:after="120"/>
        <w:ind w:firstLine="566"/>
        <w:rPr>
          <w:rFonts w:ascii="Arial" w:hAnsi="Arial" w:cs="Arial"/>
          <w:shd w:val="clear" w:color="FFFFFF" w:fill="auto"/>
        </w:rPr>
      </w:pPr>
      <w:bookmarkStart w:id="1121" w:name="_Toc497298319"/>
      <w:bookmarkStart w:id="1122" w:name="_Toc501052576"/>
      <w:bookmarkStart w:id="1123" w:name="_Toc116236117"/>
      <w:bookmarkStart w:id="1124" w:name="_Toc490331696"/>
      <w:r>
        <w:rPr>
          <w:rFonts w:ascii="Arial" w:hAnsi="Arial" w:cs="Arial"/>
          <w:shd w:val="clear" w:color="FFFFFF" w:fill="auto"/>
        </w:rPr>
        <w:t>10.进度计划</w:t>
      </w:r>
      <w:bookmarkEnd w:id="1104"/>
      <w:bookmarkEnd w:id="1105"/>
      <w:bookmarkEnd w:id="1106"/>
      <w:bookmarkEnd w:id="1107"/>
      <w:bookmarkEnd w:id="1112"/>
      <w:bookmarkEnd w:id="1113"/>
      <w:bookmarkEnd w:id="1114"/>
      <w:bookmarkEnd w:id="1115"/>
      <w:bookmarkEnd w:id="1116"/>
      <w:bookmarkEnd w:id="1117"/>
      <w:bookmarkEnd w:id="1121"/>
      <w:bookmarkEnd w:id="1122"/>
      <w:bookmarkEnd w:id="1123"/>
      <w:bookmarkEnd w:id="1124"/>
    </w:p>
    <w:p>
      <w:pPr>
        <w:pStyle w:val="369"/>
        <w:spacing w:before="120" w:after="120"/>
        <w:ind w:firstLine="485"/>
        <w:rPr>
          <w:rFonts w:ascii="Arial" w:hAnsi="Arial" w:cs="Arial"/>
          <w:shd w:val="clear" w:color="FFFFFF" w:fill="auto"/>
        </w:rPr>
      </w:pPr>
      <w:bookmarkStart w:id="1125" w:name="_Toc485323180"/>
      <w:bookmarkStart w:id="1126" w:name="_Toc241459698"/>
      <w:bookmarkStart w:id="1127" w:name="_Toc490331697"/>
      <w:bookmarkStart w:id="1128" w:name="_Toc342296457"/>
      <w:bookmarkStart w:id="1129" w:name="_Toc486580406"/>
      <w:bookmarkStart w:id="1130" w:name="_Toc152045680"/>
      <w:bookmarkStart w:id="1131" w:name="_Toc152042458"/>
      <w:bookmarkStart w:id="1132" w:name="_Toc144974648"/>
      <w:bookmarkStart w:id="1133" w:name="_Toc489280212"/>
      <w:bookmarkStart w:id="1134" w:name="_Toc480303412"/>
      <w:bookmarkStart w:id="1135" w:name="_Toc497298320"/>
      <w:bookmarkStart w:id="1136" w:name="_Toc116236118"/>
      <w:bookmarkStart w:id="1137" w:name="_Toc179632698"/>
      <w:bookmarkStart w:id="1138" w:name="_Toc501052577"/>
      <w:r>
        <w:rPr>
          <w:rFonts w:ascii="Arial" w:hAnsi="Arial" w:cs="Arial"/>
          <w:shd w:val="clear" w:color="FFFFFF" w:fill="auto"/>
        </w:rPr>
        <w:t>10.1  合同进度计划</w:t>
      </w:r>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p>
    <w:p>
      <w:pPr>
        <w:wordWrap w:val="0"/>
        <w:spacing w:line="360" w:lineRule="auto"/>
        <w:ind w:left="420" w:leftChars="200"/>
        <w:rPr>
          <w:rFonts w:ascii="Arial" w:hAnsi="Arial" w:cs="Arial"/>
          <w:szCs w:val="21"/>
          <w:shd w:val="clear" w:color="FFFFFF" w:fill="auto"/>
        </w:rPr>
      </w:pPr>
      <w:bookmarkStart w:id="1139" w:name="_Toc179632699"/>
      <w:bookmarkStart w:id="1140" w:name="_Toc489280213"/>
      <w:bookmarkStart w:id="1141" w:name="_Toc485323181"/>
      <w:bookmarkStart w:id="1142" w:name="_Toc342296458"/>
      <w:bookmarkStart w:id="1143" w:name="_Toc152042459"/>
      <w:bookmarkStart w:id="1144" w:name="_Toc480303413"/>
      <w:bookmarkStart w:id="1145" w:name="_Toc241459699"/>
      <w:bookmarkStart w:id="1146" w:name="_Toc486580407"/>
      <w:bookmarkStart w:id="1147" w:name="_Toc152045681"/>
      <w:bookmarkStart w:id="1148" w:name="_Toc144974649"/>
      <w:r>
        <w:rPr>
          <w:rFonts w:ascii="Arial" w:hAnsi="Arial" w:cs="Arial"/>
          <w:szCs w:val="21"/>
          <w:shd w:val="clear" w:color="FFFFFF" w:fill="auto"/>
        </w:rPr>
        <w:t>10.1.1  承包人编制施工进度计划和施工方案说明的内容：</w:t>
      </w:r>
    </w:p>
    <w:p>
      <w:pPr>
        <w:wordWrap w:val="0"/>
        <w:spacing w:line="360" w:lineRule="auto"/>
        <w:ind w:left="420" w:leftChars="200" w:firstLine="426"/>
        <w:rPr>
          <w:rFonts w:ascii="Arial" w:hAnsi="Arial" w:cs="Arial"/>
          <w:szCs w:val="21"/>
          <w:u w:val="single"/>
          <w:shd w:val="clear" w:color="FFFFFF" w:fill="auto"/>
        </w:rPr>
      </w:pPr>
      <w:r>
        <w:rPr>
          <w:rFonts w:ascii="Arial" w:hAnsi="Arial" w:cs="Arial"/>
          <w:szCs w:val="21"/>
          <w:u w:val="single"/>
          <w:shd w:val="clear" w:color="FFFFFF" w:fill="auto"/>
        </w:rPr>
        <w:t>（1）符合国家政策、法律政策和工程管理有关规定，满足项目的进度目标，合理安排施工进度、保证施工质量和施工安全，有利节约施工成本。</w:t>
      </w:r>
    </w:p>
    <w:p>
      <w:pPr>
        <w:wordWrap w:val="0"/>
        <w:spacing w:line="360" w:lineRule="auto"/>
        <w:ind w:left="420" w:leftChars="200" w:firstLine="426"/>
        <w:rPr>
          <w:rFonts w:ascii="Arial" w:hAnsi="Arial" w:cs="Arial"/>
          <w:szCs w:val="21"/>
          <w:u w:val="single"/>
          <w:shd w:val="clear" w:color="FFFFFF" w:fill="auto"/>
        </w:rPr>
      </w:pPr>
      <w:r>
        <w:rPr>
          <w:rFonts w:ascii="Arial" w:hAnsi="Arial" w:cs="Arial"/>
          <w:szCs w:val="21"/>
          <w:u w:val="single"/>
          <w:shd w:val="clear" w:color="FFFFFF" w:fill="auto"/>
        </w:rPr>
        <w:t>（2）施工进度计划要落实施工组织。</w:t>
      </w:r>
    </w:p>
    <w:p>
      <w:pPr>
        <w:wordWrap w:val="0"/>
        <w:spacing w:line="360" w:lineRule="auto"/>
        <w:ind w:left="420" w:leftChars="200" w:firstLine="426"/>
        <w:rPr>
          <w:rFonts w:ascii="Arial" w:hAnsi="Arial" w:cs="Arial"/>
          <w:szCs w:val="21"/>
          <w:u w:val="single"/>
          <w:shd w:val="clear" w:color="FFFFFF" w:fill="auto"/>
        </w:rPr>
      </w:pPr>
      <w:r>
        <w:rPr>
          <w:rFonts w:ascii="Arial" w:hAnsi="Arial" w:cs="Arial"/>
          <w:szCs w:val="21"/>
          <w:u w:val="single"/>
          <w:shd w:val="clear" w:color="FFFFFF" w:fill="auto"/>
        </w:rPr>
        <w:t>（3）应准确、全面的表示施工项目中各个单位工程或各分项、分部工程的施工顺序、施工时间的衔接关系。</w:t>
      </w:r>
    </w:p>
    <w:p>
      <w:pPr>
        <w:wordWrap w:val="0"/>
        <w:spacing w:line="360" w:lineRule="auto"/>
        <w:ind w:left="420" w:leftChars="200" w:firstLine="426"/>
        <w:rPr>
          <w:rFonts w:ascii="Arial" w:hAnsi="Arial" w:cs="Arial"/>
          <w:szCs w:val="21"/>
          <w:u w:val="single"/>
          <w:shd w:val="clear" w:color="FFFFFF" w:fill="auto"/>
        </w:rPr>
      </w:pPr>
      <w:r>
        <w:rPr>
          <w:rFonts w:ascii="Arial" w:hAnsi="Arial" w:cs="Arial"/>
          <w:szCs w:val="21"/>
          <w:u w:val="single"/>
          <w:shd w:val="clear" w:color="FFFFFF" w:fill="auto"/>
        </w:rPr>
        <w:t>（4）编制月、旬（或周）的施工进度计划，并严格按照进度计划施工。</w:t>
      </w:r>
    </w:p>
    <w:p>
      <w:pPr>
        <w:wordWrap w:val="0"/>
        <w:spacing w:line="360" w:lineRule="auto"/>
        <w:ind w:left="420" w:leftChars="200" w:firstLine="426"/>
        <w:rPr>
          <w:rFonts w:ascii="Arial" w:hAnsi="Arial" w:cs="Arial"/>
          <w:szCs w:val="21"/>
          <w:u w:val="single"/>
          <w:shd w:val="clear" w:color="FFFFFF" w:fill="auto"/>
        </w:rPr>
      </w:pPr>
      <w:r>
        <w:rPr>
          <w:rFonts w:ascii="Arial" w:hAnsi="Arial" w:cs="Arial"/>
          <w:szCs w:val="21"/>
          <w:u w:val="single"/>
          <w:shd w:val="clear" w:color="FFFFFF" w:fill="auto"/>
        </w:rPr>
        <w:t>（5）承包人认为应编制的其他内容。</w:t>
      </w:r>
    </w:p>
    <w:p>
      <w:pPr>
        <w:wordWrap w:val="0"/>
        <w:spacing w:line="360" w:lineRule="auto"/>
        <w:ind w:left="420" w:leftChars="200" w:firstLine="426"/>
        <w:rPr>
          <w:rFonts w:ascii="Arial" w:hAnsi="Arial" w:cs="Arial"/>
          <w:b/>
          <w:szCs w:val="21"/>
          <w:u w:val="single"/>
          <w:shd w:val="clear" w:color="FFFFFF" w:fill="auto"/>
        </w:rPr>
      </w:pPr>
      <w:r>
        <w:rPr>
          <w:rFonts w:ascii="Arial" w:hAnsi="Arial" w:cs="Arial"/>
          <w:b/>
          <w:szCs w:val="21"/>
          <w:u w:val="single"/>
          <w:shd w:val="clear" w:color="FFFFFF" w:fill="auto"/>
        </w:rPr>
        <w:t>施工方案应包含以下内容：</w:t>
      </w:r>
    </w:p>
    <w:p>
      <w:pPr>
        <w:pStyle w:val="28"/>
        <w:wordWrap w:val="0"/>
        <w:spacing w:before="120" w:line="360" w:lineRule="auto"/>
        <w:ind w:firstLine="430" w:firstLineChars="205"/>
        <w:rPr>
          <w:rFonts w:ascii="Arial" w:hAnsi="Arial" w:cs="Arial"/>
          <w:sz w:val="21"/>
          <w:szCs w:val="21"/>
          <w:u w:val="single"/>
          <w:shd w:val="clear" w:color="FFFFFF" w:fill="auto"/>
        </w:rPr>
      </w:pPr>
      <w:r>
        <w:rPr>
          <w:rFonts w:ascii="Arial" w:hAnsi="Arial" w:cs="Arial"/>
          <w:sz w:val="21"/>
          <w:szCs w:val="21"/>
          <w:u w:val="single"/>
          <w:shd w:val="clear" w:color="FFFFFF" w:fill="auto"/>
        </w:rPr>
        <w:t>（1）施工方案及技术措施（包括保证进度目标的措施、保证质量目标的措施、保证安全目标的措施、保证成本目标的措施、保证季节施工的措施、保证环境、绿色和文明施工措施等；施工部署包括施工流向和施工工序、主要施工机械选择、保证施工标准化目标达标方案等）。</w:t>
      </w:r>
    </w:p>
    <w:p>
      <w:pPr>
        <w:pStyle w:val="28"/>
        <w:wordWrap w:val="0"/>
        <w:spacing w:before="120" w:line="360" w:lineRule="auto"/>
        <w:ind w:firstLine="430" w:firstLineChars="205"/>
        <w:rPr>
          <w:rFonts w:ascii="Arial" w:hAnsi="Arial" w:cs="Arial"/>
          <w:sz w:val="21"/>
          <w:szCs w:val="21"/>
          <w:u w:val="single"/>
          <w:shd w:val="clear" w:color="FFFFFF" w:fill="auto"/>
        </w:rPr>
      </w:pPr>
      <w:r>
        <w:rPr>
          <w:rFonts w:ascii="Arial" w:hAnsi="Arial" w:cs="Arial"/>
          <w:sz w:val="21"/>
          <w:szCs w:val="21"/>
          <w:u w:val="single"/>
          <w:shd w:val="clear" w:color="FFFFFF" w:fill="auto"/>
        </w:rPr>
        <w:t>（2）施工部署和管理体系（保证组织机构的合理，各部门指令关系明确；其次要保证相应部门配备合适的人员，能够保证该部门职能的正常运转；包括实行项目经理责任制，项目部的设立和岗位设置及相应的规章制度等）。</w:t>
      </w:r>
    </w:p>
    <w:p>
      <w:pPr>
        <w:pStyle w:val="28"/>
        <w:wordWrap w:val="0"/>
        <w:spacing w:before="120" w:line="360" w:lineRule="auto"/>
        <w:ind w:firstLine="430" w:firstLineChars="205"/>
        <w:rPr>
          <w:rFonts w:ascii="Arial" w:hAnsi="Arial" w:cs="Arial"/>
          <w:sz w:val="21"/>
          <w:szCs w:val="21"/>
          <w:u w:val="single"/>
          <w:shd w:val="clear" w:color="FFFFFF" w:fill="auto"/>
        </w:rPr>
      </w:pPr>
      <w:r>
        <w:rPr>
          <w:rFonts w:ascii="Arial" w:hAnsi="Arial" w:cs="Arial"/>
          <w:sz w:val="21"/>
          <w:szCs w:val="21"/>
          <w:u w:val="single"/>
          <w:shd w:val="clear" w:color="FFFFFF" w:fill="auto"/>
        </w:rPr>
        <w:t>（3）文明施工、环保节能降耗保证计划以及辅助、配套的施工措施。</w:t>
      </w:r>
    </w:p>
    <w:p>
      <w:pPr>
        <w:pStyle w:val="28"/>
        <w:wordWrap w:val="0"/>
        <w:spacing w:before="120" w:line="360" w:lineRule="auto"/>
        <w:ind w:firstLine="420"/>
        <w:rPr>
          <w:rFonts w:ascii="Arial" w:hAnsi="Arial" w:cs="Arial"/>
          <w:szCs w:val="21"/>
          <w:u w:val="single"/>
          <w:shd w:val="clear" w:color="FFFFFF" w:fill="auto"/>
        </w:rPr>
      </w:pPr>
      <w:r>
        <w:rPr>
          <w:rFonts w:ascii="Arial" w:hAnsi="Arial" w:cs="Arial"/>
          <w:sz w:val="21"/>
          <w:szCs w:val="21"/>
          <w:shd w:val="clear" w:color="FFFFFF" w:fill="auto"/>
        </w:rPr>
        <w:t>10.1.2  承包人编制分阶段或分项施工进度计划和施工方案说明的内容及时限要求</w:t>
      </w:r>
      <w:r>
        <w:rPr>
          <w:rFonts w:ascii="Arial" w:hAnsi="Arial" w:cs="Arial"/>
          <w:szCs w:val="21"/>
          <w:shd w:val="clear" w:color="FFFFFF" w:fill="auto"/>
        </w:rPr>
        <w:t>：</w:t>
      </w:r>
      <w:r>
        <w:rPr>
          <w:rFonts w:ascii="Arial" w:hAnsi="Arial" w:cs="Arial"/>
          <w:szCs w:val="21"/>
          <w:u w:val="single"/>
          <w:shd w:val="clear" w:color="FFFFFF" w:fill="auto"/>
        </w:rPr>
        <w:t>/</w:t>
      </w:r>
    </w:p>
    <w:p>
      <w:pPr>
        <w:pStyle w:val="28"/>
        <w:spacing w:before="120" w:line="360" w:lineRule="auto"/>
        <w:ind w:firstLine="420"/>
        <w:rPr>
          <w:rFonts w:ascii="Arial" w:hAnsi="Arial" w:cs="Arial"/>
          <w:sz w:val="21"/>
          <w:szCs w:val="21"/>
          <w:shd w:val="clear" w:color="FFFFFF" w:fill="auto"/>
        </w:rPr>
      </w:pPr>
      <w:r>
        <w:rPr>
          <w:rFonts w:ascii="Arial" w:hAnsi="Arial" w:cs="Arial"/>
          <w:sz w:val="21"/>
          <w:szCs w:val="21"/>
          <w:shd w:val="clear" w:color="FFFFFF" w:fill="auto"/>
        </w:rPr>
        <w:t>10.1.3  群体工程中有关编制进度计划和施工方案说明的要求</w:t>
      </w:r>
      <w:r>
        <w:rPr>
          <w:rFonts w:ascii="Arial" w:hAnsi="Arial" w:cs="Arial"/>
          <w:szCs w:val="21"/>
          <w:shd w:val="clear" w:color="FFFFFF" w:fill="auto"/>
        </w:rPr>
        <w:t>：</w:t>
      </w:r>
      <w:r>
        <w:rPr>
          <w:rFonts w:ascii="Arial" w:hAnsi="Arial" w:cs="Arial"/>
          <w:szCs w:val="21"/>
          <w:u w:val="single"/>
          <w:shd w:val="clear" w:color="FFFFFF" w:fill="auto"/>
        </w:rPr>
        <w:t xml:space="preserve">    /     </w:t>
      </w:r>
    </w:p>
    <w:p>
      <w:pPr>
        <w:pStyle w:val="369"/>
        <w:spacing w:before="120" w:after="120"/>
        <w:ind w:firstLine="485"/>
        <w:rPr>
          <w:rFonts w:ascii="Arial" w:hAnsi="Arial" w:cs="Arial"/>
          <w:shd w:val="clear" w:color="FFFFFF" w:fill="auto"/>
        </w:rPr>
      </w:pPr>
      <w:bookmarkStart w:id="1149" w:name="_Toc116236119"/>
      <w:bookmarkStart w:id="1150" w:name="_Toc490331698"/>
      <w:bookmarkStart w:id="1151" w:name="_Toc501052578"/>
      <w:bookmarkStart w:id="1152" w:name="_Toc497298321"/>
      <w:r>
        <w:rPr>
          <w:rFonts w:ascii="Arial" w:hAnsi="Arial" w:cs="Arial"/>
          <w:shd w:val="clear" w:color="FFFFFF" w:fill="auto"/>
        </w:rPr>
        <w:t>10.2  合同进度计划的修订</w:t>
      </w:r>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p>
    <w:p>
      <w:pPr>
        <w:spacing w:line="360" w:lineRule="auto"/>
        <w:ind w:left="420" w:leftChars="200"/>
        <w:rPr>
          <w:rFonts w:ascii="Arial" w:hAnsi="Arial" w:cs="Arial"/>
          <w:szCs w:val="21"/>
          <w:u w:val="single"/>
          <w:shd w:val="clear" w:color="FFFFFF" w:fill="auto"/>
        </w:rPr>
      </w:pPr>
      <w:bookmarkStart w:id="1153" w:name="_Toc152045682"/>
      <w:bookmarkStart w:id="1154" w:name="_Toc489280214"/>
      <w:bookmarkStart w:id="1155" w:name="_Toc152042460"/>
      <w:bookmarkStart w:id="1156" w:name="_Toc179632700"/>
      <w:bookmarkStart w:id="1157" w:name="_Toc342296459"/>
      <w:bookmarkStart w:id="1158" w:name="_Toc480303414"/>
      <w:bookmarkStart w:id="1159" w:name="_Toc241459700"/>
      <w:bookmarkStart w:id="1160" w:name="_Toc485323182"/>
      <w:bookmarkStart w:id="1161" w:name="_Toc486580408"/>
      <w:bookmarkStart w:id="1162" w:name="_Toc144974650"/>
      <w:r>
        <w:rPr>
          <w:rFonts w:ascii="Arial" w:hAnsi="Arial" w:cs="Arial"/>
          <w:szCs w:val="21"/>
          <w:shd w:val="clear" w:color="FFFFFF" w:fill="auto"/>
        </w:rPr>
        <w:t>10.2.1  承包人报送修订合同进度计划申请报告和相关资料的期限：</w:t>
      </w:r>
      <w:r>
        <w:rPr>
          <w:rFonts w:ascii="Arial" w:hAnsi="Arial" w:cs="Arial"/>
          <w:szCs w:val="21"/>
          <w:u w:val="single"/>
          <w:shd w:val="clear" w:color="FFFFFF" w:fill="auto"/>
        </w:rPr>
        <w:t xml:space="preserve">工程的实际进度与10.1款计划进度不符后7日内。  </w:t>
      </w:r>
    </w:p>
    <w:p>
      <w:pPr>
        <w:pStyle w:val="28"/>
        <w:spacing w:before="120" w:line="360" w:lineRule="auto"/>
        <w:ind w:firstLine="420"/>
        <w:rPr>
          <w:rFonts w:ascii="Arial" w:hAnsi="Arial" w:cs="Arial"/>
          <w:sz w:val="21"/>
          <w:szCs w:val="21"/>
          <w:shd w:val="clear" w:color="FFFFFF" w:fill="auto"/>
        </w:rPr>
      </w:pPr>
      <w:r>
        <w:rPr>
          <w:rFonts w:ascii="Arial" w:hAnsi="Arial" w:cs="Arial"/>
          <w:sz w:val="21"/>
          <w:szCs w:val="21"/>
          <w:shd w:val="clear" w:color="FFFFFF" w:fill="auto"/>
        </w:rPr>
        <w:t>监理人批复修订合同进度计划申请报告的期限</w:t>
      </w:r>
      <w:r>
        <w:rPr>
          <w:rFonts w:ascii="Arial" w:hAnsi="Arial" w:cs="Arial"/>
          <w:szCs w:val="21"/>
          <w:shd w:val="clear" w:color="FFFFFF" w:fill="auto"/>
        </w:rPr>
        <w:t>：</w:t>
      </w:r>
      <w:r>
        <w:rPr>
          <w:rFonts w:ascii="Arial" w:hAnsi="Arial" w:cs="Arial"/>
          <w:sz w:val="21"/>
          <w:szCs w:val="21"/>
          <w:u w:val="single"/>
          <w:shd w:val="clear" w:color="FFFFFF" w:fill="auto"/>
        </w:rPr>
        <w:t>收到报告后7日内</w:t>
      </w:r>
    </w:p>
    <w:p>
      <w:pPr>
        <w:pStyle w:val="28"/>
        <w:spacing w:before="120" w:line="360" w:lineRule="auto"/>
        <w:ind w:firstLine="420"/>
        <w:rPr>
          <w:rFonts w:ascii="Arial" w:hAnsi="Arial" w:cs="Arial"/>
          <w:sz w:val="21"/>
          <w:szCs w:val="21"/>
          <w:u w:val="single"/>
          <w:shd w:val="clear" w:color="FFFFFF" w:fill="auto"/>
        </w:rPr>
      </w:pPr>
      <w:r>
        <w:rPr>
          <w:rFonts w:ascii="Arial" w:hAnsi="Arial" w:cs="Arial"/>
          <w:sz w:val="21"/>
          <w:szCs w:val="21"/>
          <w:shd w:val="clear" w:color="FFFFFF" w:fill="auto"/>
        </w:rPr>
        <w:t>10.2.2  监理人批复修订合同进度计划的期限</w:t>
      </w:r>
      <w:r>
        <w:rPr>
          <w:rFonts w:ascii="Arial" w:hAnsi="Arial" w:cs="Arial"/>
          <w:szCs w:val="21"/>
          <w:shd w:val="clear" w:color="FFFFFF" w:fill="auto"/>
        </w:rPr>
        <w:t>：</w:t>
      </w:r>
      <w:r>
        <w:rPr>
          <w:rFonts w:ascii="Arial" w:hAnsi="Arial" w:cs="Arial"/>
          <w:sz w:val="21"/>
          <w:szCs w:val="21"/>
          <w:u w:val="single"/>
          <w:shd w:val="clear" w:color="FFFFFF" w:fill="auto"/>
        </w:rPr>
        <w:t>收到报告后7日内</w:t>
      </w:r>
    </w:p>
    <w:p>
      <w:pPr>
        <w:pStyle w:val="336"/>
        <w:spacing w:before="120" w:after="120"/>
        <w:ind w:firstLine="566"/>
        <w:rPr>
          <w:rFonts w:ascii="Arial" w:hAnsi="Arial" w:cs="Arial"/>
          <w:shd w:val="clear" w:color="FFFFFF" w:fill="auto"/>
        </w:rPr>
      </w:pPr>
      <w:bookmarkStart w:id="1163" w:name="_Toc116236120"/>
      <w:bookmarkStart w:id="1164" w:name="_Toc501052579"/>
      <w:bookmarkStart w:id="1165" w:name="_Toc497298322"/>
      <w:bookmarkStart w:id="1166" w:name="_Toc490331699"/>
      <w:r>
        <w:rPr>
          <w:rFonts w:ascii="Arial" w:hAnsi="Arial" w:cs="Arial"/>
          <w:shd w:val="clear" w:color="FFFFFF" w:fill="auto"/>
        </w:rPr>
        <w:t>11.开工和竣工</w:t>
      </w:r>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p>
    <w:p>
      <w:pPr>
        <w:pStyle w:val="369"/>
        <w:spacing w:before="120" w:after="120"/>
        <w:ind w:firstLine="485"/>
        <w:rPr>
          <w:rFonts w:ascii="Arial" w:hAnsi="Arial" w:cs="Arial"/>
          <w:shd w:val="clear" w:color="FFFFFF" w:fill="auto"/>
        </w:rPr>
      </w:pPr>
      <w:bookmarkStart w:id="1167" w:name="_Toc152042463"/>
      <w:bookmarkStart w:id="1168" w:name="_Toc486580409"/>
      <w:bookmarkStart w:id="1169" w:name="_Toc480303415"/>
      <w:bookmarkStart w:id="1170" w:name="_Toc152045685"/>
      <w:bookmarkStart w:id="1171" w:name="_Toc489280215"/>
      <w:bookmarkStart w:id="1172" w:name="_Toc179632703"/>
      <w:bookmarkStart w:id="1173" w:name="_Toc144974653"/>
      <w:bookmarkStart w:id="1174" w:name="_Toc485323183"/>
      <w:bookmarkStart w:id="1175" w:name="_Toc497298323"/>
      <w:bookmarkStart w:id="1176" w:name="_Toc501052580"/>
      <w:bookmarkStart w:id="1177" w:name="_Toc490331700"/>
      <w:bookmarkStart w:id="1178" w:name="_Toc342296460"/>
      <w:bookmarkStart w:id="1179" w:name="_Toc116236121"/>
      <w:bookmarkStart w:id="1180" w:name="_Toc241459701"/>
      <w:r>
        <w:rPr>
          <w:rFonts w:ascii="Arial" w:hAnsi="Arial" w:cs="Arial"/>
          <w:shd w:val="clear" w:color="FFFFFF" w:fill="auto"/>
        </w:rPr>
        <w:t>11.3  发包人的工期延误</w:t>
      </w:r>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p>
    <w:p>
      <w:pPr>
        <w:pStyle w:val="28"/>
        <w:wordWrap w:val="0"/>
        <w:spacing w:before="120" w:line="360" w:lineRule="auto"/>
        <w:ind w:firstLine="420"/>
        <w:rPr>
          <w:rFonts w:ascii="Arial" w:hAnsi="Arial" w:cs="Arial"/>
          <w:sz w:val="21"/>
          <w:szCs w:val="21"/>
          <w:shd w:val="clear" w:color="FFFFFF" w:fill="auto"/>
        </w:rPr>
      </w:pPr>
      <w:bookmarkStart w:id="1181" w:name="_Toc342296461"/>
      <w:bookmarkStart w:id="1182" w:name="_Toc179632704"/>
      <w:bookmarkStart w:id="1183" w:name="_Toc486580410"/>
      <w:bookmarkStart w:id="1184" w:name="_Toc485323184"/>
      <w:bookmarkStart w:id="1185" w:name="_Toc152045686"/>
      <w:bookmarkStart w:id="1186" w:name="_Toc480303416"/>
      <w:bookmarkStart w:id="1187" w:name="_Toc152042464"/>
      <w:bookmarkStart w:id="1188" w:name="_Toc241459702"/>
      <w:bookmarkStart w:id="1189" w:name="_Toc144974654"/>
      <w:bookmarkStart w:id="1190" w:name="_Toc489280216"/>
      <w:r>
        <w:rPr>
          <w:rFonts w:ascii="Arial" w:hAnsi="Arial" w:cs="Arial"/>
          <w:sz w:val="21"/>
          <w:szCs w:val="21"/>
          <w:shd w:val="clear" w:color="FFFFFF" w:fill="auto"/>
        </w:rPr>
        <w:t>（8）发包人造成工期延误的其他原因</w:t>
      </w:r>
      <w:r>
        <w:rPr>
          <w:rFonts w:ascii="Arial" w:hAnsi="Arial" w:cs="Arial"/>
          <w:szCs w:val="21"/>
          <w:shd w:val="clear" w:color="FFFFFF" w:fill="auto"/>
        </w:rPr>
        <w:t>：</w:t>
      </w:r>
      <w:r>
        <w:rPr>
          <w:rFonts w:ascii="Arial" w:hAnsi="Arial" w:cs="Arial"/>
          <w:szCs w:val="21"/>
          <w:u w:val="single"/>
          <w:shd w:val="clear" w:color="FFFFFF" w:fill="auto"/>
        </w:rPr>
        <w:t xml:space="preserve">          /       </w:t>
      </w:r>
    </w:p>
    <w:p>
      <w:pPr>
        <w:pStyle w:val="369"/>
        <w:spacing w:before="120" w:after="120"/>
        <w:ind w:firstLine="485"/>
        <w:rPr>
          <w:rFonts w:ascii="Arial" w:hAnsi="Arial" w:cs="Arial"/>
          <w:shd w:val="clear" w:color="FFFFFF" w:fill="auto"/>
        </w:rPr>
      </w:pPr>
      <w:bookmarkStart w:id="1191" w:name="_Toc497298324"/>
      <w:bookmarkStart w:id="1192" w:name="_Toc116236122"/>
      <w:bookmarkStart w:id="1193" w:name="_Toc490331701"/>
      <w:bookmarkStart w:id="1194" w:name="_Toc501052581"/>
      <w:r>
        <w:rPr>
          <w:rFonts w:ascii="Arial" w:hAnsi="Arial" w:cs="Arial"/>
          <w:shd w:val="clear" w:color="FFFFFF" w:fill="auto"/>
        </w:rPr>
        <w:t>11.4  异常恶劣的气候条件</w:t>
      </w:r>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p>
    <w:p>
      <w:pPr>
        <w:wordWrap w:val="0"/>
        <w:spacing w:line="360" w:lineRule="auto"/>
        <w:ind w:left="420" w:leftChars="200"/>
        <w:rPr>
          <w:rFonts w:ascii="Arial" w:hAnsi="Arial" w:cs="Arial"/>
          <w:kern w:val="0"/>
          <w:szCs w:val="21"/>
          <w:shd w:val="clear" w:color="FFFFFF" w:fill="auto"/>
        </w:rPr>
      </w:pPr>
      <w:bookmarkStart w:id="1195" w:name="_Toc485323185"/>
      <w:bookmarkStart w:id="1196" w:name="_Toc480303417"/>
      <w:bookmarkStart w:id="1197" w:name="_Toc152045687"/>
      <w:bookmarkStart w:id="1198" w:name="_Toc342296462"/>
      <w:bookmarkStart w:id="1199" w:name="_Toc144974655"/>
      <w:bookmarkStart w:id="1200" w:name="_Toc486580411"/>
      <w:bookmarkStart w:id="1201" w:name="_Toc241459703"/>
      <w:bookmarkStart w:id="1202" w:name="_Toc489280217"/>
      <w:bookmarkStart w:id="1203" w:name="_Toc152042465"/>
      <w:bookmarkStart w:id="1204" w:name="_Toc179632705"/>
      <w:r>
        <w:rPr>
          <w:rFonts w:ascii="Arial" w:hAnsi="Arial" w:cs="Arial"/>
          <w:szCs w:val="21"/>
          <w:shd w:val="clear" w:color="FFFFFF" w:fill="auto"/>
        </w:rPr>
        <w:t>异常恶劣的气候条件的范围和标准：</w:t>
      </w:r>
      <w:r>
        <w:rPr>
          <w:rFonts w:ascii="Arial" w:hAnsi="Arial" w:cs="Arial"/>
          <w:szCs w:val="21"/>
          <w:u w:val="single"/>
          <w:shd w:val="clear" w:color="FFFFFF" w:fill="auto"/>
        </w:rPr>
        <w:t>7级（含）以上的大风、12小时内降雪量大于6mm以上降雪、24小时内降水量为100mm以上的暴雨</w:t>
      </w:r>
    </w:p>
    <w:p>
      <w:pPr>
        <w:pStyle w:val="369"/>
        <w:spacing w:before="120" w:after="120"/>
        <w:ind w:firstLine="485"/>
        <w:rPr>
          <w:rFonts w:ascii="Arial" w:hAnsi="Arial" w:cs="Arial"/>
          <w:shd w:val="clear" w:color="FFFFFF" w:fill="auto"/>
        </w:rPr>
      </w:pPr>
      <w:bookmarkStart w:id="1205" w:name="_Toc497298325"/>
      <w:bookmarkStart w:id="1206" w:name="_Toc490331702"/>
      <w:bookmarkStart w:id="1207" w:name="_Toc501052582"/>
      <w:bookmarkStart w:id="1208" w:name="_Toc116236123"/>
      <w:r>
        <w:rPr>
          <w:rFonts w:ascii="Arial" w:hAnsi="Arial" w:cs="Arial"/>
          <w:shd w:val="clear" w:color="FFFFFF" w:fill="auto"/>
        </w:rPr>
        <w:t>11.5  承包人的工期延误</w:t>
      </w:r>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p>
    <w:p>
      <w:pPr>
        <w:pStyle w:val="28"/>
        <w:wordWrap w:val="0"/>
        <w:spacing w:before="120" w:line="360" w:lineRule="auto"/>
        <w:ind w:firstLine="420"/>
        <w:rPr>
          <w:rFonts w:ascii="Arial" w:hAnsi="Arial" w:cs="Arial"/>
          <w:sz w:val="21"/>
          <w:szCs w:val="21"/>
          <w:shd w:val="clear" w:color="FFFFFF" w:fill="auto"/>
        </w:rPr>
      </w:pPr>
      <w:bookmarkStart w:id="1209" w:name="_Toc144974656"/>
      <w:bookmarkStart w:id="1210" w:name="_Toc152042466"/>
      <w:bookmarkStart w:id="1211" w:name="_Toc489280218"/>
      <w:bookmarkStart w:id="1212" w:name="_Toc342296463"/>
      <w:bookmarkStart w:id="1213" w:name="_Toc152045688"/>
      <w:bookmarkStart w:id="1214" w:name="_Toc486580412"/>
      <w:bookmarkStart w:id="1215" w:name="_Toc179632706"/>
      <w:bookmarkStart w:id="1216" w:name="_Toc480303418"/>
      <w:bookmarkStart w:id="1217" w:name="_Toc485323186"/>
      <w:bookmarkStart w:id="1218" w:name="_Toc241459704"/>
      <w:r>
        <w:rPr>
          <w:rFonts w:ascii="Arial" w:hAnsi="Arial" w:cs="Arial"/>
          <w:sz w:val="21"/>
          <w:szCs w:val="21"/>
          <w:shd w:val="clear" w:color="FFFFFF" w:fill="auto"/>
        </w:rPr>
        <w:t>11.5.2  逾期竣工违约金的计算标准和计算方法：</w:t>
      </w:r>
      <w:r>
        <w:rPr>
          <w:rFonts w:ascii="Arial" w:hAnsi="Arial" w:cs="Arial"/>
          <w:sz w:val="21"/>
          <w:szCs w:val="21"/>
          <w:u w:val="single"/>
          <w:shd w:val="clear" w:color="FFFFFF" w:fill="auto"/>
        </w:rPr>
        <w:t>按天计算（每延期竣工1日，承包人向发包人支付签约合同价的万分之一，不足一日按一日计算）</w:t>
      </w:r>
    </w:p>
    <w:p>
      <w:pPr>
        <w:pStyle w:val="28"/>
        <w:wordWrap w:val="0"/>
        <w:spacing w:before="120" w:line="360" w:lineRule="auto"/>
        <w:ind w:firstLine="420"/>
        <w:rPr>
          <w:rFonts w:hint="default" w:ascii="Arial" w:hAnsi="Arial" w:eastAsia="仿宋_GB2312" w:cs="Arial"/>
          <w:sz w:val="21"/>
          <w:szCs w:val="21"/>
          <w:u w:val="single"/>
          <w:shd w:val="clear" w:color="FFFFFF" w:fill="auto"/>
          <w:lang w:val="en-US" w:eastAsia="zh-CN"/>
        </w:rPr>
      </w:pPr>
      <w:r>
        <w:rPr>
          <w:rFonts w:ascii="Arial" w:hAnsi="Arial" w:cs="Arial"/>
          <w:sz w:val="21"/>
          <w:szCs w:val="21"/>
          <w:shd w:val="clear" w:color="FFFFFF" w:fill="auto"/>
        </w:rPr>
        <w:t>逾期竣工违约金最高限额：</w:t>
      </w:r>
      <w:r>
        <w:rPr>
          <w:rFonts w:hint="eastAsia" w:ascii="Arial" w:hAnsi="Arial" w:cs="Arial"/>
          <w:sz w:val="21"/>
          <w:szCs w:val="21"/>
          <w:u w:val="single"/>
          <w:shd w:val="clear" w:color="FFFFFF" w:fill="auto"/>
          <w:lang w:val="en-US" w:eastAsia="zh-CN"/>
        </w:rPr>
        <w:t xml:space="preserve"> / </w:t>
      </w:r>
    </w:p>
    <w:p>
      <w:pPr>
        <w:pStyle w:val="369"/>
        <w:spacing w:before="120" w:after="120"/>
        <w:ind w:firstLine="485"/>
        <w:rPr>
          <w:rFonts w:ascii="Arial" w:hAnsi="Arial" w:cs="Arial"/>
          <w:shd w:val="clear" w:color="FFFFFF" w:fill="auto"/>
        </w:rPr>
      </w:pPr>
      <w:bookmarkStart w:id="1219" w:name="_Toc116236124"/>
      <w:bookmarkStart w:id="1220" w:name="_Toc490331703"/>
      <w:bookmarkStart w:id="1221" w:name="_Toc497298326"/>
      <w:bookmarkStart w:id="1222" w:name="_Toc501052583"/>
      <w:r>
        <w:rPr>
          <w:rFonts w:ascii="Arial" w:hAnsi="Arial" w:cs="Arial"/>
          <w:shd w:val="clear" w:color="FFFFFF" w:fill="auto"/>
        </w:rPr>
        <w:t>11.6</w:t>
      </w:r>
      <w:bookmarkEnd w:id="1209"/>
      <w:bookmarkStart w:id="1223" w:name="_Toc144974657"/>
      <w:r>
        <w:rPr>
          <w:rFonts w:ascii="Arial" w:hAnsi="Arial" w:cs="Arial"/>
          <w:shd w:val="clear" w:color="FFFFFF" w:fill="auto"/>
        </w:rPr>
        <w:t xml:space="preserve">  工期提前</w:t>
      </w:r>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p>
    <w:p>
      <w:pPr>
        <w:pStyle w:val="28"/>
        <w:wordWrap w:val="0"/>
        <w:spacing w:before="120" w:line="360" w:lineRule="auto"/>
        <w:ind w:firstLine="420"/>
        <w:rPr>
          <w:rFonts w:ascii="Arial" w:hAnsi="Arial" w:cs="Arial"/>
          <w:sz w:val="21"/>
          <w:szCs w:val="21"/>
          <w:shd w:val="clear" w:color="FFFFFF" w:fill="auto"/>
        </w:rPr>
      </w:pPr>
      <w:bookmarkStart w:id="1224" w:name="_Toc144974658"/>
      <w:bookmarkStart w:id="1225" w:name="_Toc241459705"/>
      <w:bookmarkStart w:id="1226" w:name="_Toc152042467"/>
      <w:bookmarkStart w:id="1227" w:name="_Toc342296464"/>
      <w:bookmarkStart w:id="1228" w:name="_Toc489280219"/>
      <w:bookmarkStart w:id="1229" w:name="_Toc486580413"/>
      <w:bookmarkStart w:id="1230" w:name="_Toc179632707"/>
      <w:bookmarkStart w:id="1231" w:name="_Toc480303419"/>
      <w:bookmarkStart w:id="1232" w:name="_Toc152045689"/>
      <w:bookmarkStart w:id="1233" w:name="_Toc485323187"/>
      <w:bookmarkStart w:id="1234" w:name="_Toc241484601"/>
      <w:r>
        <w:rPr>
          <w:rFonts w:ascii="Arial" w:hAnsi="Arial" w:cs="Arial"/>
          <w:sz w:val="21"/>
          <w:szCs w:val="21"/>
          <w:shd w:val="clear" w:color="FFFFFF" w:fill="auto"/>
        </w:rPr>
        <w:t>提前竣工的奖励办法</w:t>
      </w:r>
      <w:r>
        <w:rPr>
          <w:rFonts w:ascii="Arial" w:hAnsi="Arial" w:cs="Arial"/>
          <w:szCs w:val="21"/>
          <w:shd w:val="clear" w:color="FFFFFF" w:fill="auto"/>
        </w:rPr>
        <w:t>：</w:t>
      </w:r>
      <w:r>
        <w:rPr>
          <w:rFonts w:ascii="Arial" w:hAnsi="Arial" w:cs="Arial"/>
          <w:szCs w:val="21"/>
          <w:u w:val="single"/>
          <w:shd w:val="clear" w:color="FFFFFF" w:fill="auto"/>
        </w:rPr>
        <w:t xml:space="preserve">       /      </w:t>
      </w:r>
    </w:p>
    <w:p>
      <w:pPr>
        <w:pStyle w:val="336"/>
        <w:spacing w:before="120" w:after="120"/>
        <w:ind w:firstLine="566"/>
        <w:rPr>
          <w:rFonts w:ascii="Arial" w:hAnsi="Arial" w:cs="Arial"/>
          <w:shd w:val="clear" w:color="FFFFFF" w:fill="auto"/>
        </w:rPr>
      </w:pPr>
      <w:bookmarkStart w:id="1235" w:name="_Toc116236125"/>
      <w:bookmarkStart w:id="1236" w:name="_Toc490331704"/>
      <w:bookmarkStart w:id="1237" w:name="_Toc501052584"/>
      <w:bookmarkStart w:id="1238" w:name="_Toc497298327"/>
      <w:r>
        <w:rPr>
          <w:rFonts w:ascii="Arial" w:hAnsi="Arial" w:cs="Arial"/>
          <w:shd w:val="clear" w:color="FFFFFF" w:fill="auto"/>
        </w:rPr>
        <w:t>12.暂停施工</w:t>
      </w:r>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p>
    <w:p>
      <w:pPr>
        <w:pStyle w:val="369"/>
        <w:spacing w:before="120" w:after="120"/>
        <w:ind w:firstLine="485"/>
        <w:rPr>
          <w:rFonts w:ascii="Arial" w:hAnsi="Arial" w:cs="Arial"/>
          <w:shd w:val="clear" w:color="FFFFFF" w:fill="auto"/>
        </w:rPr>
      </w:pPr>
      <w:bookmarkStart w:id="1239" w:name="_Toc241459706"/>
      <w:bookmarkStart w:id="1240" w:name="_Toc116236126"/>
      <w:bookmarkStart w:id="1241" w:name="_Toc485323188"/>
      <w:bookmarkStart w:id="1242" w:name="_Toc144974659"/>
      <w:bookmarkStart w:id="1243" w:name="_Toc489280220"/>
      <w:bookmarkStart w:id="1244" w:name="_Toc179632708"/>
      <w:bookmarkStart w:id="1245" w:name="_Toc486580414"/>
      <w:bookmarkStart w:id="1246" w:name="_Toc497298328"/>
      <w:bookmarkStart w:id="1247" w:name="_Toc490331705"/>
      <w:bookmarkStart w:id="1248" w:name="_Toc152045690"/>
      <w:bookmarkStart w:id="1249" w:name="_Toc480303420"/>
      <w:bookmarkStart w:id="1250" w:name="_Toc152042468"/>
      <w:bookmarkStart w:id="1251" w:name="_Toc501052585"/>
      <w:bookmarkStart w:id="1252" w:name="_Toc342296465"/>
      <w:r>
        <w:rPr>
          <w:rFonts w:ascii="Arial" w:hAnsi="Arial" w:cs="Arial"/>
          <w:shd w:val="clear" w:color="FFFFFF" w:fill="auto"/>
        </w:rPr>
        <w:t>12.1  承包人暂停施工的责任</w:t>
      </w:r>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p>
    <w:p>
      <w:pPr>
        <w:pStyle w:val="28"/>
        <w:wordWrap w:val="0"/>
        <w:spacing w:before="120" w:line="360" w:lineRule="auto"/>
        <w:ind w:firstLine="420"/>
        <w:rPr>
          <w:rFonts w:ascii="Arial" w:hAnsi="Arial" w:cs="Arial"/>
          <w:sz w:val="21"/>
          <w:szCs w:val="21"/>
          <w:shd w:val="clear" w:color="FFFFFF" w:fill="auto"/>
        </w:rPr>
      </w:pPr>
      <w:bookmarkStart w:id="1253" w:name="_Toc144974664"/>
      <w:bookmarkStart w:id="1254" w:name="_Toc486580415"/>
      <w:bookmarkStart w:id="1255" w:name="_Toc152045695"/>
      <w:bookmarkStart w:id="1256" w:name="_Toc480303421"/>
      <w:bookmarkStart w:id="1257" w:name="_Toc179632713"/>
      <w:bookmarkStart w:id="1258" w:name="_Toc152042473"/>
      <w:bookmarkStart w:id="1259" w:name="_Toc485323189"/>
      <w:bookmarkStart w:id="1260" w:name="_Toc489280221"/>
      <w:bookmarkStart w:id="1261" w:name="_Toc241459708"/>
      <w:bookmarkStart w:id="1262" w:name="_Toc342296467"/>
      <w:r>
        <w:rPr>
          <w:rFonts w:ascii="Arial" w:hAnsi="Arial" w:cs="Arial"/>
          <w:sz w:val="21"/>
          <w:szCs w:val="21"/>
          <w:shd w:val="clear" w:color="FFFFFF" w:fill="auto"/>
        </w:rPr>
        <w:t>（4）承包人承担暂停施工责任的其他情形</w:t>
      </w:r>
      <w:r>
        <w:rPr>
          <w:rFonts w:ascii="Arial" w:hAnsi="Arial" w:cs="Arial"/>
          <w:szCs w:val="21"/>
          <w:shd w:val="clear" w:color="FFFFFF" w:fill="auto"/>
        </w:rPr>
        <w:t>：</w:t>
      </w:r>
      <w:r>
        <w:rPr>
          <w:rFonts w:ascii="Arial" w:hAnsi="Arial" w:cs="Arial"/>
          <w:szCs w:val="21"/>
          <w:u w:val="single"/>
          <w:shd w:val="clear" w:color="FFFFFF" w:fill="auto"/>
        </w:rPr>
        <w:t xml:space="preserve">             /          </w:t>
      </w:r>
    </w:p>
    <w:p>
      <w:pPr>
        <w:pStyle w:val="336"/>
        <w:spacing w:before="120" w:after="120"/>
        <w:ind w:firstLine="566"/>
        <w:rPr>
          <w:rFonts w:ascii="Arial" w:hAnsi="Arial" w:cs="Arial"/>
          <w:shd w:val="clear" w:color="FFFFFF" w:fill="auto"/>
        </w:rPr>
      </w:pPr>
      <w:bookmarkStart w:id="1263" w:name="_Toc116236127"/>
      <w:bookmarkStart w:id="1264" w:name="_Toc497298329"/>
      <w:bookmarkStart w:id="1265" w:name="_Toc490331706"/>
      <w:bookmarkStart w:id="1266" w:name="_Toc501052586"/>
      <w:r>
        <w:rPr>
          <w:rFonts w:ascii="Arial" w:hAnsi="Arial" w:cs="Arial"/>
          <w:shd w:val="clear" w:color="FFFFFF" w:fill="auto"/>
        </w:rPr>
        <w:t>13.工程质量</w:t>
      </w:r>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Start w:id="1267" w:name="_Toc152042475"/>
      <w:bookmarkStart w:id="1268" w:name="_Toc152045697"/>
      <w:bookmarkStart w:id="1269" w:name="_Toc179632715"/>
      <w:bookmarkStart w:id="1270" w:name="_Toc144974666"/>
    </w:p>
    <w:p>
      <w:pPr>
        <w:pStyle w:val="369"/>
        <w:spacing w:before="120" w:after="120"/>
        <w:ind w:firstLine="485"/>
        <w:rPr>
          <w:rFonts w:ascii="Arial" w:hAnsi="Arial" w:cs="Arial"/>
          <w:shd w:val="clear" w:color="FFFFFF" w:fill="auto"/>
        </w:rPr>
      </w:pPr>
      <w:bookmarkStart w:id="1271" w:name="_Toc485323190"/>
      <w:bookmarkStart w:id="1272" w:name="_Toc489280222"/>
      <w:bookmarkStart w:id="1273" w:name="_Toc486580416"/>
      <w:bookmarkStart w:id="1274" w:name="_Toc116236128"/>
      <w:bookmarkStart w:id="1275" w:name="_Toc480303422"/>
      <w:bookmarkStart w:id="1276" w:name="_Toc490331707"/>
      <w:bookmarkStart w:id="1277" w:name="_Toc241459709"/>
      <w:bookmarkStart w:id="1278" w:name="_Toc342296468"/>
      <w:bookmarkStart w:id="1279" w:name="_Toc497298330"/>
      <w:bookmarkStart w:id="1280" w:name="_Toc501052587"/>
      <w:r>
        <w:rPr>
          <w:rFonts w:ascii="Arial" w:hAnsi="Arial" w:cs="Arial"/>
          <w:shd w:val="clear" w:color="FFFFFF" w:fill="auto"/>
        </w:rPr>
        <w:t>13.2  承包人的质量管理</w:t>
      </w:r>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p>
    <w:p>
      <w:pPr>
        <w:spacing w:line="360" w:lineRule="auto"/>
        <w:ind w:firstLine="420" w:firstLineChars="200"/>
        <w:rPr>
          <w:rFonts w:ascii="Arial" w:hAnsi="Arial" w:cs="Arial"/>
          <w:shd w:val="clear" w:color="FFFFFF" w:fill="auto"/>
        </w:rPr>
      </w:pPr>
      <w:bookmarkStart w:id="1281" w:name="_Toc152042476"/>
      <w:bookmarkStart w:id="1282" w:name="_Toc152045698"/>
      <w:bookmarkStart w:id="1283" w:name="_Toc179632716"/>
      <w:bookmarkStart w:id="1284" w:name="_Toc144974667"/>
      <w:r>
        <w:rPr>
          <w:rFonts w:ascii="Arial" w:hAnsi="Arial" w:cs="Arial"/>
          <w:szCs w:val="21"/>
          <w:shd w:val="clear" w:color="FFFFFF" w:fill="auto"/>
        </w:rPr>
        <w:t>13.2.1  承包人向监理人提交工程质量保证措施文件的期限：</w:t>
      </w:r>
      <w:r>
        <w:rPr>
          <w:rFonts w:ascii="Arial" w:hAnsi="Arial" w:cs="Arial"/>
          <w:szCs w:val="21"/>
          <w:u w:val="single"/>
          <w:shd w:val="clear" w:color="FFFFFF" w:fill="auto"/>
        </w:rPr>
        <w:t xml:space="preserve">  开工前7日内 </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监理人审批工程质量保证措施文件的期限：</w:t>
      </w:r>
      <w:r>
        <w:rPr>
          <w:rFonts w:ascii="Arial" w:hAnsi="Arial" w:cs="Arial"/>
          <w:szCs w:val="21"/>
          <w:u w:val="single"/>
          <w:shd w:val="clear" w:color="FFFFFF" w:fill="auto"/>
        </w:rPr>
        <w:t xml:space="preserve"> 收到文件后7日内  </w:t>
      </w:r>
    </w:p>
    <w:p>
      <w:pPr>
        <w:pStyle w:val="369"/>
        <w:spacing w:before="120" w:after="120"/>
        <w:ind w:firstLine="485"/>
        <w:rPr>
          <w:rFonts w:ascii="Arial" w:hAnsi="Arial" w:cs="Arial"/>
          <w:shd w:val="clear" w:color="FFFFFF" w:fill="auto"/>
        </w:rPr>
      </w:pPr>
      <w:bookmarkStart w:id="1285" w:name="_Toc480303423"/>
      <w:bookmarkStart w:id="1286" w:name="_Toc485323191"/>
      <w:bookmarkStart w:id="1287" w:name="_Toc497298331"/>
      <w:bookmarkStart w:id="1288" w:name="_Toc486580417"/>
      <w:bookmarkStart w:id="1289" w:name="_Toc342296469"/>
      <w:bookmarkStart w:id="1290" w:name="_Toc241459710"/>
      <w:bookmarkStart w:id="1291" w:name="_Toc116236129"/>
      <w:bookmarkStart w:id="1292" w:name="_Toc501052588"/>
      <w:bookmarkStart w:id="1293" w:name="_Toc489280223"/>
      <w:bookmarkStart w:id="1294" w:name="_Toc490331708"/>
      <w:r>
        <w:rPr>
          <w:rFonts w:ascii="Arial" w:hAnsi="Arial" w:cs="Arial"/>
          <w:shd w:val="clear" w:color="FFFFFF" w:fill="auto"/>
        </w:rPr>
        <w:t>13.3  承包人的质量检查</w:t>
      </w:r>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p>
    <w:p>
      <w:pPr>
        <w:spacing w:line="360" w:lineRule="auto"/>
        <w:ind w:firstLine="420" w:firstLineChars="200"/>
        <w:rPr>
          <w:rFonts w:ascii="Arial" w:hAnsi="Arial" w:cs="Arial"/>
          <w:shd w:val="clear" w:color="FFFFFF" w:fill="auto"/>
        </w:rPr>
      </w:pPr>
      <w:bookmarkStart w:id="1295" w:name="_Toc179632717"/>
      <w:bookmarkStart w:id="1296" w:name="_Toc144974668"/>
      <w:bookmarkStart w:id="1297" w:name="_Toc152042477"/>
      <w:bookmarkStart w:id="1298" w:name="_Toc152045699"/>
      <w:r>
        <w:rPr>
          <w:rFonts w:ascii="Arial" w:hAnsi="Arial" w:cs="Arial"/>
          <w:szCs w:val="21"/>
          <w:shd w:val="clear" w:color="FFFFFF" w:fill="auto"/>
        </w:rPr>
        <w:t>承包人向监理人报送工程质量报表的期限：</w:t>
      </w:r>
      <w:r>
        <w:rPr>
          <w:rFonts w:ascii="Arial" w:hAnsi="Arial" w:cs="Arial"/>
          <w:szCs w:val="21"/>
          <w:u w:val="single"/>
          <w:shd w:val="clear" w:color="FFFFFF" w:fill="auto"/>
        </w:rPr>
        <w:t xml:space="preserve">每月25日前    </w:t>
      </w:r>
    </w:p>
    <w:bookmarkEnd w:id="1295"/>
    <w:bookmarkEnd w:id="1296"/>
    <w:bookmarkEnd w:id="1297"/>
    <w:bookmarkEnd w:id="1298"/>
    <w:p>
      <w:pPr>
        <w:spacing w:line="360" w:lineRule="auto"/>
        <w:ind w:firstLine="420" w:firstLineChars="200"/>
        <w:rPr>
          <w:rFonts w:ascii="Arial" w:hAnsi="Arial" w:cs="Arial"/>
          <w:szCs w:val="21"/>
          <w:shd w:val="clear" w:color="FFFFFF" w:fill="auto"/>
        </w:rPr>
      </w:pPr>
      <w:bookmarkStart w:id="1299" w:name="_Toc152045700"/>
      <w:bookmarkStart w:id="1300" w:name="_Toc144974669"/>
      <w:bookmarkStart w:id="1301" w:name="_Toc152042478"/>
      <w:bookmarkStart w:id="1302" w:name="_Toc179632718"/>
      <w:r>
        <w:rPr>
          <w:rFonts w:ascii="Arial" w:hAnsi="Arial" w:cs="Arial"/>
          <w:szCs w:val="21"/>
          <w:shd w:val="clear" w:color="FFFFFF" w:fill="auto"/>
        </w:rPr>
        <w:t>承包人向监理人报送工程质量报表的要求：</w:t>
      </w:r>
      <w:r>
        <w:rPr>
          <w:rFonts w:ascii="Arial" w:hAnsi="Arial" w:cs="Arial"/>
          <w:szCs w:val="21"/>
          <w:u w:val="single"/>
          <w:shd w:val="clear" w:color="FFFFFF" w:fill="auto"/>
        </w:rPr>
        <w:t xml:space="preserve">按监理人的要求  </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监理人审查工程质量报表的期限：</w:t>
      </w:r>
      <w:r>
        <w:rPr>
          <w:rFonts w:ascii="Arial" w:hAnsi="Arial" w:cs="Arial"/>
          <w:szCs w:val="21"/>
          <w:u w:val="single"/>
          <w:shd w:val="clear" w:color="FFFFFF" w:fill="auto"/>
        </w:rPr>
        <w:t xml:space="preserve">  收到报表后7日内  </w:t>
      </w:r>
    </w:p>
    <w:p>
      <w:pPr>
        <w:pStyle w:val="369"/>
        <w:spacing w:before="120" w:after="120"/>
        <w:ind w:firstLine="485"/>
        <w:rPr>
          <w:rFonts w:ascii="Arial" w:hAnsi="Arial" w:cs="Arial"/>
          <w:shd w:val="clear" w:color="FFFFFF" w:fill="auto"/>
        </w:rPr>
      </w:pPr>
      <w:bookmarkStart w:id="1303" w:name="_Toc497298332"/>
      <w:bookmarkStart w:id="1304" w:name="_Toc480303424"/>
      <w:bookmarkStart w:id="1305" w:name="_Toc241459711"/>
      <w:bookmarkStart w:id="1306" w:name="_Toc489280224"/>
      <w:bookmarkStart w:id="1307" w:name="_Toc485323192"/>
      <w:bookmarkStart w:id="1308" w:name="_Toc342296470"/>
      <w:bookmarkStart w:id="1309" w:name="_Toc486580418"/>
      <w:bookmarkStart w:id="1310" w:name="_Toc490331709"/>
      <w:bookmarkStart w:id="1311" w:name="_Toc116236130"/>
      <w:bookmarkStart w:id="1312" w:name="_Toc501052589"/>
      <w:r>
        <w:rPr>
          <w:rFonts w:ascii="Arial" w:hAnsi="Arial" w:cs="Arial"/>
          <w:shd w:val="clear" w:color="FFFFFF" w:fill="auto"/>
        </w:rPr>
        <w:t>13.4  监理人的质量检查</w:t>
      </w:r>
      <w:bookmarkEnd w:id="1303"/>
      <w:bookmarkEnd w:id="1304"/>
      <w:bookmarkEnd w:id="1305"/>
      <w:bookmarkEnd w:id="1306"/>
      <w:bookmarkEnd w:id="1307"/>
      <w:bookmarkEnd w:id="1308"/>
      <w:bookmarkEnd w:id="1309"/>
      <w:bookmarkEnd w:id="1310"/>
      <w:bookmarkEnd w:id="1311"/>
      <w:bookmarkEnd w:id="1312"/>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承包人应当为监理人的检查和检验提供方便，监理人可以进行察看和查阅施工原始记录的其他地方包括：</w:t>
      </w:r>
      <w:r>
        <w:rPr>
          <w:rFonts w:ascii="Arial" w:hAnsi="Arial" w:cs="Arial"/>
          <w:szCs w:val="21"/>
          <w:u w:val="single"/>
          <w:shd w:val="clear" w:color="FFFFFF" w:fill="auto"/>
        </w:rPr>
        <w:t xml:space="preserve">       /      </w:t>
      </w:r>
    </w:p>
    <w:p>
      <w:pPr>
        <w:pStyle w:val="369"/>
        <w:spacing w:before="120" w:after="120"/>
        <w:ind w:firstLine="485"/>
        <w:rPr>
          <w:rFonts w:ascii="Arial" w:hAnsi="Arial" w:cs="Arial"/>
          <w:shd w:val="clear" w:color="FFFFFF" w:fill="auto"/>
        </w:rPr>
      </w:pPr>
      <w:bookmarkStart w:id="1313" w:name="_Toc485323193"/>
      <w:bookmarkStart w:id="1314" w:name="_Toc241459712"/>
      <w:bookmarkStart w:id="1315" w:name="_Toc497298333"/>
      <w:bookmarkStart w:id="1316" w:name="_Toc501052590"/>
      <w:bookmarkStart w:id="1317" w:name="_Toc480303425"/>
      <w:bookmarkStart w:id="1318" w:name="_Toc342296471"/>
      <w:bookmarkStart w:id="1319" w:name="_Toc490331710"/>
      <w:bookmarkStart w:id="1320" w:name="_Toc116236131"/>
      <w:bookmarkStart w:id="1321" w:name="_Toc486580419"/>
      <w:bookmarkStart w:id="1322" w:name="_Toc489280225"/>
      <w:r>
        <w:rPr>
          <w:rFonts w:ascii="Arial" w:hAnsi="Arial" w:cs="Arial"/>
          <w:shd w:val="clear" w:color="FFFFFF" w:fill="auto"/>
        </w:rPr>
        <w:t>13.5  工程隐蔽部位覆盖前的检查</w:t>
      </w:r>
      <w:bookmarkEnd w:id="1299"/>
      <w:bookmarkEnd w:id="1300"/>
      <w:bookmarkEnd w:id="1301"/>
      <w:bookmarkEnd w:id="1302"/>
      <w:bookmarkEnd w:id="1313"/>
      <w:bookmarkEnd w:id="1314"/>
      <w:bookmarkEnd w:id="1315"/>
      <w:bookmarkEnd w:id="1316"/>
      <w:bookmarkEnd w:id="1317"/>
      <w:bookmarkEnd w:id="1318"/>
      <w:bookmarkEnd w:id="1319"/>
      <w:bookmarkEnd w:id="1320"/>
      <w:bookmarkEnd w:id="1321"/>
      <w:bookmarkEnd w:id="1322"/>
    </w:p>
    <w:p>
      <w:pPr>
        <w:spacing w:line="360" w:lineRule="auto"/>
        <w:ind w:firstLine="420" w:firstLineChars="200"/>
        <w:rPr>
          <w:rFonts w:ascii="Arial" w:hAnsi="Arial" w:cs="Arial"/>
          <w:shd w:val="clear" w:color="FFFFFF" w:fill="auto"/>
        </w:rPr>
      </w:pPr>
      <w:r>
        <w:rPr>
          <w:rFonts w:ascii="Arial" w:hAnsi="Arial" w:cs="Arial"/>
          <w:szCs w:val="21"/>
          <w:shd w:val="clear" w:color="FFFFFF" w:fill="auto"/>
        </w:rPr>
        <w:t>13.5.1  监理人对工程隐蔽部位进行检查的期限：</w:t>
      </w:r>
      <w:r>
        <w:rPr>
          <w:rFonts w:ascii="Arial" w:hAnsi="Arial" w:cs="Arial"/>
          <w:szCs w:val="21"/>
          <w:u w:val="single"/>
          <w:shd w:val="clear" w:color="FFFFFF" w:fill="auto"/>
        </w:rPr>
        <w:t xml:space="preserve"> 收到承包人的检查通知后24小时内    </w:t>
      </w:r>
    </w:p>
    <w:p>
      <w:pPr>
        <w:pStyle w:val="336"/>
        <w:spacing w:before="120" w:after="120"/>
        <w:ind w:firstLine="566"/>
        <w:rPr>
          <w:rFonts w:ascii="Arial" w:hAnsi="Arial" w:cs="Arial"/>
          <w:shd w:val="clear" w:color="FFFFFF" w:fill="auto"/>
        </w:rPr>
      </w:pPr>
      <w:bookmarkStart w:id="1323" w:name="_Toc485323194"/>
      <w:bookmarkStart w:id="1324" w:name="_Toc342296473"/>
      <w:bookmarkStart w:id="1325" w:name="_Toc501052591"/>
      <w:bookmarkStart w:id="1326" w:name="_Toc486580420"/>
      <w:bookmarkStart w:id="1327" w:name="_Toc241459714"/>
      <w:bookmarkStart w:id="1328" w:name="_Toc116236132"/>
      <w:bookmarkStart w:id="1329" w:name="_Toc490331711"/>
      <w:bookmarkStart w:id="1330" w:name="_Toc480303426"/>
      <w:bookmarkStart w:id="1331" w:name="_Toc497298334"/>
      <w:bookmarkStart w:id="1332" w:name="_Toc152045706"/>
      <w:bookmarkStart w:id="1333" w:name="_Toc144974675"/>
      <w:bookmarkStart w:id="1334" w:name="_Toc179632724"/>
      <w:bookmarkStart w:id="1335" w:name="_Toc489280226"/>
      <w:bookmarkStart w:id="1336" w:name="_Toc152042484"/>
      <w:r>
        <w:rPr>
          <w:rFonts w:ascii="Arial" w:hAnsi="Arial" w:cs="Arial"/>
          <w:shd w:val="clear" w:color="FFFFFF" w:fill="auto"/>
        </w:rPr>
        <w:t>15.变更</w:t>
      </w:r>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p>
    <w:p>
      <w:pPr>
        <w:pStyle w:val="369"/>
        <w:spacing w:before="120" w:after="120"/>
        <w:ind w:firstLine="485"/>
        <w:rPr>
          <w:rFonts w:ascii="Arial" w:hAnsi="Arial" w:cs="Arial"/>
          <w:shd w:val="clear" w:color="FFFFFF" w:fill="auto"/>
        </w:rPr>
      </w:pPr>
      <w:bookmarkStart w:id="1337" w:name="_Toc489280227"/>
      <w:bookmarkStart w:id="1338" w:name="_Toc480303427"/>
      <w:bookmarkStart w:id="1339" w:name="_Toc144974676"/>
      <w:bookmarkStart w:id="1340" w:name="_Toc342296474"/>
      <w:bookmarkStart w:id="1341" w:name="_Toc501052592"/>
      <w:bookmarkStart w:id="1342" w:name="_Toc485323195"/>
      <w:bookmarkStart w:id="1343" w:name="_Toc152045707"/>
      <w:bookmarkStart w:id="1344" w:name="_Toc152042485"/>
      <w:bookmarkStart w:id="1345" w:name="_Toc116236133"/>
      <w:bookmarkStart w:id="1346" w:name="_Toc497298335"/>
      <w:bookmarkStart w:id="1347" w:name="_Toc241459715"/>
      <w:bookmarkStart w:id="1348" w:name="_Toc486580421"/>
      <w:bookmarkStart w:id="1349" w:name="_Toc179632725"/>
      <w:bookmarkStart w:id="1350" w:name="_Toc490331712"/>
      <w:r>
        <w:rPr>
          <w:rFonts w:ascii="Arial" w:hAnsi="Arial" w:cs="Arial"/>
          <w:shd w:val="clear" w:color="FFFFFF" w:fill="auto"/>
        </w:rPr>
        <w:t>15.1  变更的范围和内容</w:t>
      </w:r>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p>
    <w:p>
      <w:pPr>
        <w:spacing w:line="360" w:lineRule="auto"/>
        <w:ind w:firstLine="420" w:firstLineChars="200"/>
        <w:rPr>
          <w:rFonts w:ascii="Arial" w:hAnsi="Arial" w:cs="Arial"/>
          <w:shd w:val="clear" w:color="FFFFFF" w:fill="auto"/>
        </w:rPr>
      </w:pPr>
      <w:r>
        <w:rPr>
          <w:rFonts w:ascii="Arial" w:hAnsi="Arial" w:cs="Arial"/>
          <w:szCs w:val="21"/>
          <w:shd w:val="clear" w:color="FFFFFF" w:fill="auto"/>
        </w:rPr>
        <w:t>15.1.1</w:t>
      </w:r>
      <w:r>
        <w:rPr>
          <w:rFonts w:ascii="Arial" w:hAnsi="Arial" w:cs="Arial"/>
          <w:shd w:val="clear" w:color="FFFFFF" w:fill="auto"/>
        </w:rPr>
        <w:t>在履行合同中发生以下情形之一，应按照本条规定进行变更。</w:t>
      </w:r>
    </w:p>
    <w:p>
      <w:pPr>
        <w:spacing w:line="360" w:lineRule="auto"/>
        <w:ind w:firstLine="420" w:firstLineChars="200"/>
        <w:rPr>
          <w:rFonts w:ascii="Arial" w:hAnsi="Arial" w:cs="Arial"/>
          <w:szCs w:val="21"/>
          <w:u w:val="single"/>
          <w:shd w:val="clear" w:color="FFFFFF" w:fill="auto"/>
        </w:rPr>
      </w:pPr>
      <w:r>
        <w:rPr>
          <w:rFonts w:ascii="Arial" w:hAnsi="Arial" w:cs="Arial"/>
          <w:szCs w:val="21"/>
          <w:shd w:val="clear" w:color="FFFFFF" w:fill="auto"/>
        </w:rPr>
        <w:t>（6）变更的其他情形：</w:t>
      </w:r>
      <w:r>
        <w:rPr>
          <w:rFonts w:ascii="Arial" w:hAnsi="Arial" w:cs="Arial"/>
          <w:szCs w:val="21"/>
          <w:u w:val="single"/>
          <w:shd w:val="clear" w:color="FFFFFF" w:fill="auto"/>
        </w:rPr>
        <w:t xml:space="preserve">       /      </w:t>
      </w:r>
    </w:p>
    <w:p>
      <w:pPr>
        <w:pStyle w:val="369"/>
        <w:spacing w:before="120" w:after="120"/>
        <w:ind w:firstLine="485"/>
        <w:rPr>
          <w:rFonts w:ascii="Arial" w:hAnsi="Arial" w:cs="Arial"/>
          <w:shd w:val="clear" w:color="FFFFFF" w:fill="auto"/>
        </w:rPr>
      </w:pPr>
      <w:bookmarkStart w:id="1351" w:name="_Toc152045709"/>
      <w:bookmarkStart w:id="1352" w:name="_Toc144974678"/>
      <w:bookmarkStart w:id="1353" w:name="_Toc179632727"/>
      <w:bookmarkStart w:id="1354" w:name="_Toc152042487"/>
      <w:bookmarkStart w:id="1355" w:name="_Toc342296475"/>
      <w:bookmarkStart w:id="1356" w:name="_Toc480303428"/>
      <w:bookmarkStart w:id="1357" w:name="_Toc486580422"/>
      <w:bookmarkStart w:id="1358" w:name="_Toc485323196"/>
      <w:bookmarkStart w:id="1359" w:name="_Toc116236134"/>
      <w:bookmarkStart w:id="1360" w:name="_Toc497298336"/>
      <w:bookmarkStart w:id="1361" w:name="_Toc490331713"/>
      <w:bookmarkStart w:id="1362" w:name="_Toc489280228"/>
      <w:bookmarkStart w:id="1363" w:name="_Toc241459716"/>
      <w:bookmarkStart w:id="1364" w:name="_Toc501052593"/>
      <w:r>
        <w:rPr>
          <w:rFonts w:ascii="Arial" w:hAnsi="Arial" w:cs="Arial"/>
          <w:shd w:val="clear" w:color="FFFFFF" w:fill="auto"/>
        </w:rPr>
        <w:t>15.3  变更程序</w:t>
      </w:r>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p>
    <w:p>
      <w:pPr>
        <w:spacing w:line="360" w:lineRule="auto"/>
        <w:ind w:firstLine="420" w:firstLineChars="200"/>
        <w:rPr>
          <w:rFonts w:ascii="Arial" w:hAnsi="Arial" w:cs="Arial"/>
          <w:shd w:val="clear" w:color="FFFFFF" w:fill="auto"/>
        </w:rPr>
      </w:pPr>
      <w:r>
        <w:rPr>
          <w:rFonts w:ascii="Arial" w:hAnsi="Arial" w:cs="Arial"/>
          <w:shd w:val="clear" w:color="FFFFFF" w:fill="auto"/>
        </w:rPr>
        <w:t>15.3.2  变更估价</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（1）承包人提交变更报价书的期限：</w:t>
      </w:r>
      <w:r>
        <w:rPr>
          <w:rFonts w:ascii="Arial" w:hAnsi="Arial" w:cs="Arial"/>
          <w:szCs w:val="21"/>
          <w:u w:val="single"/>
          <w:shd w:val="clear" w:color="FFFFFF" w:fill="auto"/>
        </w:rPr>
        <w:t xml:space="preserve">承包人收到变更指示或变更意向书后的14日 </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（3）监理人商定或确定变更价格的期限：</w:t>
      </w:r>
      <w:r>
        <w:rPr>
          <w:rFonts w:ascii="Arial" w:hAnsi="Arial" w:cs="Arial"/>
          <w:szCs w:val="21"/>
          <w:u w:val="single"/>
          <w:shd w:val="clear" w:color="FFFFFF" w:fill="auto"/>
        </w:rPr>
        <w:t>监理人收到承包人变更报价书后的14日内</w:t>
      </w:r>
    </w:p>
    <w:p>
      <w:pPr>
        <w:pStyle w:val="369"/>
        <w:spacing w:before="120" w:after="120"/>
        <w:ind w:firstLine="485"/>
        <w:rPr>
          <w:rFonts w:ascii="Arial" w:hAnsi="Arial" w:cs="Arial"/>
          <w:shd w:val="clear" w:color="FFFFFF" w:fill="auto"/>
        </w:rPr>
      </w:pPr>
      <w:bookmarkStart w:id="1365" w:name="_Toc501052594"/>
      <w:bookmarkStart w:id="1366" w:name="_Toc342296476"/>
      <w:bookmarkStart w:id="1367" w:name="_Toc152045710"/>
      <w:bookmarkStart w:id="1368" w:name="_Toc490331714"/>
      <w:bookmarkStart w:id="1369" w:name="_Toc241459717"/>
      <w:bookmarkStart w:id="1370" w:name="_Toc144974679"/>
      <w:bookmarkStart w:id="1371" w:name="_Toc486580423"/>
      <w:bookmarkStart w:id="1372" w:name="_Toc489280229"/>
      <w:bookmarkStart w:id="1373" w:name="_Toc485323197"/>
      <w:bookmarkStart w:id="1374" w:name="_Toc497298337"/>
      <w:bookmarkStart w:id="1375" w:name="_Toc152042488"/>
      <w:bookmarkStart w:id="1376" w:name="_Toc116236135"/>
      <w:bookmarkStart w:id="1377" w:name="_Toc179632728"/>
      <w:bookmarkStart w:id="1378" w:name="_Toc480303429"/>
      <w:r>
        <w:rPr>
          <w:rFonts w:ascii="Arial" w:hAnsi="Arial" w:cs="Arial"/>
          <w:shd w:val="clear" w:color="FFFFFF" w:fill="auto"/>
        </w:rPr>
        <w:t>15.4  变更的估价原则</w:t>
      </w:r>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15.4.5  合同协议书约定采用单价合同形式时，因非承包人原因引起已标价工程量清单中列明的工程量发生增减，且单个子目工程量变化幅度在</w:t>
      </w:r>
      <w:r>
        <w:rPr>
          <w:rFonts w:ascii="Arial" w:hAnsi="Arial" w:cs="Arial"/>
          <w:szCs w:val="21"/>
          <w:u w:val="single"/>
          <w:shd w:val="clear" w:color="FFFFFF" w:fill="auto"/>
        </w:rPr>
        <w:t xml:space="preserve">  ±15 </w:t>
      </w:r>
      <w:r>
        <w:rPr>
          <w:rFonts w:ascii="Arial" w:hAnsi="Arial" w:cs="Arial"/>
          <w:szCs w:val="21"/>
          <w:shd w:val="clear" w:color="FFFFFF" w:fill="auto"/>
        </w:rPr>
        <w:t>% 以内（含）时，应执行已标价工程量清单中列明的该子目的单价；单个子目工程量变化幅度在</w:t>
      </w:r>
      <w:r>
        <w:rPr>
          <w:rFonts w:ascii="Arial" w:hAnsi="Arial" w:cs="Arial"/>
          <w:szCs w:val="21"/>
          <w:u w:val="single"/>
          <w:shd w:val="clear" w:color="FFFFFF" w:fill="auto"/>
        </w:rPr>
        <w:t xml:space="preserve"> ±15 </w:t>
      </w:r>
      <w:r>
        <w:rPr>
          <w:rFonts w:ascii="Arial" w:hAnsi="Arial" w:cs="Arial"/>
          <w:szCs w:val="21"/>
          <w:shd w:val="clear" w:color="FFFFFF" w:fill="auto"/>
        </w:rPr>
        <w:t>% 以外（不含），且导致分部分项工程费总额变化幅度超过</w:t>
      </w:r>
      <w:r>
        <w:rPr>
          <w:rFonts w:ascii="Arial" w:hAnsi="Arial" w:cs="Arial"/>
          <w:szCs w:val="21"/>
          <w:u w:val="single"/>
          <w:shd w:val="clear" w:color="FFFFFF" w:fill="auto"/>
        </w:rPr>
        <w:t xml:space="preserve">  ±1 </w:t>
      </w:r>
      <w:r>
        <w:rPr>
          <w:rFonts w:ascii="Arial" w:hAnsi="Arial" w:cs="Arial"/>
          <w:szCs w:val="21"/>
          <w:shd w:val="clear" w:color="FFFFFF" w:fill="auto"/>
        </w:rPr>
        <w:t>% 时，由承包人提出并由监理人按第3.5款商定或确定新的单价，该子目按修正后的新的单价计价。</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15.4.6  因变更引起价格调整的其他处理方式：</w:t>
      </w:r>
      <w:r>
        <w:rPr>
          <w:rFonts w:ascii="Arial" w:hAnsi="Arial" w:cs="Arial"/>
          <w:szCs w:val="21"/>
          <w:u w:val="single"/>
          <w:shd w:val="clear" w:color="FFFFFF" w:fill="auto"/>
        </w:rPr>
        <w:t xml:space="preserve">        /            </w:t>
      </w:r>
    </w:p>
    <w:p>
      <w:pPr>
        <w:pStyle w:val="369"/>
        <w:spacing w:before="120" w:after="120"/>
        <w:ind w:firstLine="485"/>
        <w:rPr>
          <w:rFonts w:ascii="Arial" w:hAnsi="Arial" w:cs="Arial"/>
          <w:shd w:val="clear" w:color="FFFFFF" w:fill="auto"/>
        </w:rPr>
      </w:pPr>
      <w:bookmarkStart w:id="1379" w:name="_Toc489280230"/>
      <w:bookmarkStart w:id="1380" w:name="_Toc152045711"/>
      <w:bookmarkStart w:id="1381" w:name="_Toc116236136"/>
      <w:bookmarkStart w:id="1382" w:name="_Toc241459718"/>
      <w:bookmarkStart w:id="1383" w:name="_Toc480303430"/>
      <w:bookmarkStart w:id="1384" w:name="_Toc485323198"/>
      <w:bookmarkStart w:id="1385" w:name="_Toc179632729"/>
      <w:bookmarkStart w:id="1386" w:name="_Toc486580424"/>
      <w:bookmarkStart w:id="1387" w:name="_Toc501052595"/>
      <w:bookmarkStart w:id="1388" w:name="_Toc152042489"/>
      <w:bookmarkStart w:id="1389" w:name="_Toc497298338"/>
      <w:bookmarkStart w:id="1390" w:name="_Toc342296477"/>
      <w:bookmarkStart w:id="1391" w:name="_Toc144974680"/>
      <w:bookmarkStart w:id="1392" w:name="_Toc490331715"/>
      <w:r>
        <w:rPr>
          <w:rFonts w:ascii="Arial" w:hAnsi="Arial" w:cs="Arial"/>
          <w:shd w:val="clear" w:color="FFFFFF" w:fill="auto"/>
        </w:rPr>
        <w:t>15.5  承包人的合理化建议</w:t>
      </w:r>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15.5.2  对承包人提出合理化建议的奖励方法：</w:t>
      </w:r>
      <w:r>
        <w:rPr>
          <w:rFonts w:ascii="Arial" w:hAnsi="Arial" w:cs="Arial"/>
          <w:szCs w:val="21"/>
          <w:u w:val="single"/>
          <w:shd w:val="clear" w:color="FFFFFF" w:fill="auto"/>
        </w:rPr>
        <w:t xml:space="preserve">         /            </w:t>
      </w:r>
    </w:p>
    <w:p>
      <w:pPr>
        <w:pStyle w:val="336"/>
        <w:spacing w:before="120" w:after="120"/>
        <w:ind w:firstLine="566"/>
        <w:rPr>
          <w:rFonts w:ascii="Arial" w:hAnsi="Arial" w:cs="Arial"/>
          <w:shd w:val="clear" w:color="FFFFFF" w:fill="auto"/>
        </w:rPr>
      </w:pPr>
      <w:bookmarkStart w:id="1393" w:name="_Toc342296479"/>
      <w:bookmarkStart w:id="1394" w:name="_Toc116236137"/>
      <w:bookmarkStart w:id="1395" w:name="_Toc144974684"/>
      <w:bookmarkStart w:id="1396" w:name="_Toc152045715"/>
      <w:bookmarkStart w:id="1397" w:name="_Toc485323200"/>
      <w:bookmarkStart w:id="1398" w:name="_Toc152042493"/>
      <w:bookmarkStart w:id="1399" w:name="_Toc490331717"/>
      <w:bookmarkStart w:id="1400" w:name="_Toc241459720"/>
      <w:bookmarkStart w:id="1401" w:name="_Toc489280232"/>
      <w:bookmarkStart w:id="1402" w:name="_Toc486580426"/>
      <w:bookmarkStart w:id="1403" w:name="_Toc497298340"/>
      <w:bookmarkStart w:id="1404" w:name="_Toc501052596"/>
      <w:bookmarkStart w:id="1405" w:name="_Toc179632733"/>
      <w:bookmarkStart w:id="1406" w:name="_Toc480303432"/>
      <w:r>
        <w:rPr>
          <w:rFonts w:ascii="Arial" w:hAnsi="Arial" w:cs="Arial"/>
          <w:shd w:val="clear" w:color="FFFFFF" w:fill="auto"/>
        </w:rPr>
        <w:t>16.价格调整</w:t>
      </w:r>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p>
    <w:p>
      <w:pPr>
        <w:pStyle w:val="369"/>
        <w:spacing w:before="120" w:after="120"/>
        <w:ind w:firstLine="485"/>
        <w:rPr>
          <w:rFonts w:ascii="Arial" w:hAnsi="Arial" w:cs="Arial"/>
          <w:shd w:val="clear" w:color="FFFFFF" w:fill="auto"/>
        </w:rPr>
      </w:pPr>
      <w:bookmarkStart w:id="1407" w:name="_Toc152045716"/>
      <w:bookmarkStart w:id="1408" w:name="_Toc179632734"/>
      <w:bookmarkStart w:id="1409" w:name="_Toc497298341"/>
      <w:bookmarkStart w:id="1410" w:name="_Toc152042494"/>
      <w:bookmarkStart w:id="1411" w:name="_Toc480303433"/>
      <w:bookmarkStart w:id="1412" w:name="_Toc241459721"/>
      <w:bookmarkStart w:id="1413" w:name="_Toc342296480"/>
      <w:bookmarkStart w:id="1414" w:name="_Toc490331718"/>
      <w:bookmarkStart w:id="1415" w:name="_Toc485323201"/>
      <w:bookmarkStart w:id="1416" w:name="_Toc144974685"/>
      <w:bookmarkStart w:id="1417" w:name="_Toc489280233"/>
      <w:bookmarkStart w:id="1418" w:name="_Toc486580427"/>
      <w:bookmarkStart w:id="1419" w:name="_Toc116236138"/>
      <w:bookmarkStart w:id="1420" w:name="_Toc501052597"/>
      <w:r>
        <w:rPr>
          <w:rFonts w:ascii="Arial" w:hAnsi="Arial" w:cs="Arial"/>
          <w:shd w:val="clear" w:color="FFFFFF" w:fill="auto"/>
        </w:rPr>
        <w:t>16.1  物价波动引起的价格调整</w:t>
      </w:r>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物价波动引起价格调整方法：</w:t>
      </w:r>
      <w:r>
        <w:rPr>
          <w:rFonts w:ascii="Arial" w:hAnsi="Arial" w:cs="Arial"/>
          <w:szCs w:val="21"/>
          <w:u w:val="single"/>
          <w:shd w:val="clear" w:color="FFFFFF" w:fill="auto"/>
        </w:rPr>
        <w:t>执行第四章合同条款通用部分16.1.2采用造价信息调整价格差额 。</w:t>
      </w:r>
    </w:p>
    <w:p>
      <w:pPr>
        <w:spacing w:line="360" w:lineRule="auto"/>
        <w:ind w:firstLine="420" w:firstLineChars="200"/>
        <w:rPr>
          <w:rFonts w:ascii="Arial" w:hAnsi="Arial" w:cs="Arial"/>
          <w:shd w:val="clear" w:color="FFFFFF" w:fill="auto"/>
        </w:rPr>
      </w:pPr>
      <w:r>
        <w:rPr>
          <w:rFonts w:ascii="Arial" w:hAnsi="Arial" w:cs="Arial"/>
          <w:szCs w:val="21"/>
          <w:shd w:val="clear" w:color="FFFFFF" w:fill="auto"/>
        </w:rPr>
        <w:t xml:space="preserve">16.1.2  </w:t>
      </w:r>
      <w:r>
        <w:rPr>
          <w:rFonts w:ascii="Arial" w:hAnsi="Arial" w:cs="Arial"/>
          <w:shd w:val="clear" w:color="FFFFFF" w:fill="auto"/>
        </w:rPr>
        <w:t>采用造价信息调整价格差额</w:t>
      </w:r>
    </w:p>
    <w:p>
      <w:pPr>
        <w:spacing w:line="360" w:lineRule="auto"/>
        <w:ind w:firstLine="630" w:firstLineChars="300"/>
        <w:rPr>
          <w:rFonts w:ascii="Arial" w:hAnsi="Arial" w:cs="Arial"/>
          <w:szCs w:val="21"/>
          <w:shd w:val="clear" w:color="FFFFFF" w:fill="auto"/>
        </w:rPr>
      </w:pPr>
      <w:r>
        <w:rPr>
          <w:rFonts w:ascii="Arial" w:hAnsi="Arial" w:cs="Arial"/>
          <w:szCs w:val="21"/>
          <w:shd w:val="clear" w:color="FFFFFF" w:fill="auto"/>
        </w:rPr>
        <w:t xml:space="preserve">16.1.2.1  </w:t>
      </w:r>
      <w:r>
        <w:rPr>
          <w:rFonts w:ascii="Arial" w:hAnsi="Arial" w:cs="Arial"/>
          <w:shd w:val="clear" w:color="FFFFFF" w:fill="auto"/>
        </w:rPr>
        <w:t>引起价格调整的物价波动风险范围及幅度</w:t>
      </w:r>
    </w:p>
    <w:p>
      <w:pPr>
        <w:spacing w:line="360" w:lineRule="auto"/>
        <w:ind w:firstLine="630" w:firstLineChars="300"/>
        <w:rPr>
          <w:rFonts w:ascii="Arial" w:hAnsi="Arial" w:cs="Arial"/>
          <w:szCs w:val="21"/>
          <w:shd w:val="clear" w:color="FFFFFF" w:fill="auto"/>
        </w:rPr>
      </w:pPr>
      <w:r>
        <w:rPr>
          <w:rFonts w:ascii="Arial" w:hAnsi="Arial" w:cs="Arial"/>
          <w:szCs w:val="21"/>
          <w:shd w:val="clear" w:color="FFFFFF" w:fill="auto"/>
        </w:rPr>
        <w:t>引起</w:t>
      </w:r>
      <w:r>
        <w:rPr>
          <w:rFonts w:ascii="Arial" w:hAnsi="Arial" w:cs="Arial"/>
          <w:shd w:val="clear" w:color="FFFFFF" w:fill="auto"/>
        </w:rPr>
        <w:t>价格调整的</w:t>
      </w:r>
      <w:r>
        <w:rPr>
          <w:rFonts w:ascii="Arial" w:hAnsi="Arial" w:cs="Arial"/>
          <w:szCs w:val="21"/>
          <w:shd w:val="clear" w:color="FFFFFF" w:fill="auto"/>
        </w:rPr>
        <w:t>物价波动</w:t>
      </w:r>
      <w:r>
        <w:rPr>
          <w:rFonts w:ascii="Arial" w:hAnsi="Arial" w:cs="Arial"/>
          <w:shd w:val="clear" w:color="FFFFFF" w:fill="auto"/>
        </w:rPr>
        <w:t>风险范围</w:t>
      </w:r>
      <w:r>
        <w:rPr>
          <w:rFonts w:ascii="Arial" w:hAnsi="Arial" w:cs="Arial"/>
          <w:szCs w:val="21"/>
          <w:shd w:val="clear" w:color="FFFFFF" w:fill="auto"/>
        </w:rPr>
        <w:t>：</w:t>
      </w:r>
      <w:r>
        <w:rPr>
          <w:rFonts w:ascii="Arial" w:hAnsi="Arial" w:cs="Arial"/>
          <w:szCs w:val="21"/>
          <w:u w:val="single"/>
          <w:shd w:val="clear" w:color="FFFFFF" w:fill="auto"/>
        </w:rPr>
        <w:t xml:space="preserve"> </w:t>
      </w:r>
      <w:r>
        <w:rPr>
          <w:rFonts w:hint="eastAsia" w:ascii="宋体" w:hAnsi="宋体"/>
          <w:szCs w:val="21"/>
          <w:u w:val="single"/>
          <w:shd w:val="clear" w:color="FFFFFF" w:fill="auto"/>
        </w:rPr>
        <w:t xml:space="preserve">钢筋混凝土、电缆、金属及金属制品、管道、人工等 </w:t>
      </w:r>
      <w:r>
        <w:rPr>
          <w:rFonts w:ascii="Arial" w:hAnsi="Arial" w:cs="Arial"/>
          <w:szCs w:val="21"/>
          <w:u w:val="single"/>
          <w:shd w:val="clear" w:color="FFFFFF" w:fill="auto"/>
        </w:rPr>
        <w:t xml:space="preserve"> </w:t>
      </w:r>
      <w:r>
        <w:rPr>
          <w:rFonts w:ascii="Arial" w:hAnsi="Arial" w:cs="Arial"/>
          <w:szCs w:val="21"/>
          <w:shd w:val="clear" w:color="FFFFFF" w:fill="auto"/>
        </w:rPr>
        <w:t xml:space="preserve">。  </w:t>
      </w:r>
    </w:p>
    <w:p>
      <w:pPr>
        <w:spacing w:line="360" w:lineRule="auto"/>
        <w:ind w:firstLine="630" w:firstLineChars="300"/>
        <w:rPr>
          <w:rFonts w:ascii="Arial" w:hAnsi="Arial" w:cs="Arial"/>
          <w:szCs w:val="21"/>
          <w:shd w:val="clear" w:color="FFFFFF" w:fill="auto"/>
        </w:rPr>
      </w:pPr>
      <w:r>
        <w:rPr>
          <w:rFonts w:ascii="Arial" w:hAnsi="Arial" w:cs="Arial"/>
          <w:szCs w:val="21"/>
          <w:shd w:val="clear" w:color="FFFFFF" w:fill="auto"/>
        </w:rPr>
        <w:t>引起</w:t>
      </w:r>
      <w:r>
        <w:rPr>
          <w:rFonts w:ascii="Arial" w:hAnsi="Arial" w:cs="Arial"/>
          <w:shd w:val="clear" w:color="FFFFFF" w:fill="auto"/>
        </w:rPr>
        <w:t>价格调整的</w:t>
      </w:r>
      <w:r>
        <w:rPr>
          <w:rFonts w:ascii="Arial" w:hAnsi="Arial" w:cs="Arial"/>
          <w:szCs w:val="21"/>
          <w:shd w:val="clear" w:color="FFFFFF" w:fill="auto"/>
        </w:rPr>
        <w:t>物价波动</w:t>
      </w:r>
      <w:r>
        <w:rPr>
          <w:rFonts w:ascii="Arial" w:hAnsi="Arial" w:cs="Arial"/>
          <w:shd w:val="clear" w:color="FFFFFF" w:fill="auto"/>
        </w:rPr>
        <w:t>风险幅度：</w:t>
      </w:r>
      <w:r>
        <w:rPr>
          <w:rFonts w:ascii="Arial" w:hAnsi="Arial" w:cs="Arial"/>
          <w:szCs w:val="21"/>
          <w:u w:val="single"/>
          <w:shd w:val="clear" w:color="FFFFFF" w:fill="auto"/>
        </w:rPr>
        <w:t xml:space="preserve">   ±5    </w:t>
      </w:r>
      <w:r>
        <w:rPr>
          <w:rFonts w:ascii="Arial" w:hAnsi="Arial" w:cs="Arial"/>
          <w:szCs w:val="21"/>
          <w:shd w:val="clear" w:color="FFFFFF" w:fill="auto"/>
        </w:rPr>
        <w:t xml:space="preserve"> %</w:t>
      </w:r>
    </w:p>
    <w:p>
      <w:pPr>
        <w:spacing w:line="360" w:lineRule="auto"/>
        <w:ind w:firstLine="630" w:firstLineChars="300"/>
        <w:rPr>
          <w:rFonts w:ascii="Arial" w:hAnsi="Arial" w:cs="Arial"/>
          <w:szCs w:val="21"/>
          <w:shd w:val="clear" w:color="FFFFFF" w:fill="auto"/>
        </w:rPr>
      </w:pPr>
      <w:r>
        <w:rPr>
          <w:rFonts w:ascii="Arial" w:hAnsi="Arial" w:cs="Arial"/>
          <w:szCs w:val="21"/>
          <w:shd w:val="clear" w:color="FFFFFF" w:fill="auto"/>
        </w:rPr>
        <w:t>16.1.2.2   物价波动引起价格调整的风险幅度的计算方法</w:t>
      </w:r>
    </w:p>
    <w:p>
      <w:pPr>
        <w:spacing w:line="360" w:lineRule="auto"/>
        <w:ind w:firstLine="630" w:firstLineChars="300"/>
        <w:rPr>
          <w:rFonts w:ascii="Arial" w:hAnsi="Arial" w:cs="Arial"/>
          <w:szCs w:val="21"/>
          <w:shd w:val="clear" w:color="FFFFFF" w:fill="auto"/>
        </w:rPr>
      </w:pPr>
      <w:r>
        <w:rPr>
          <w:rFonts w:ascii="Arial" w:hAnsi="Arial" w:cs="Arial"/>
          <w:szCs w:val="21"/>
          <w:shd w:val="clear" w:color="FFFFFF" w:fill="auto"/>
        </w:rPr>
        <w:t>（1）投标报价基准期：</w:t>
      </w:r>
      <w:r>
        <w:rPr>
          <w:rFonts w:ascii="Arial" w:hAnsi="Arial" w:cs="Arial"/>
          <w:szCs w:val="21"/>
          <w:u w:val="single"/>
          <w:shd w:val="clear" w:color="FFFFFF" w:fill="auto"/>
        </w:rPr>
        <w:t>20</w:t>
      </w:r>
      <w:r>
        <w:rPr>
          <w:rFonts w:hint="eastAsia" w:ascii="Arial" w:hAnsi="Arial" w:cs="Arial"/>
          <w:szCs w:val="21"/>
          <w:u w:val="single"/>
          <w:shd w:val="clear" w:color="FFFFFF" w:fill="auto"/>
        </w:rPr>
        <w:t>24</w:t>
      </w:r>
      <w:r>
        <w:rPr>
          <w:rFonts w:ascii="Arial" w:hAnsi="Arial" w:cs="Arial"/>
          <w:szCs w:val="21"/>
          <w:u w:val="single"/>
          <w:shd w:val="clear" w:color="FFFFFF" w:fill="auto"/>
        </w:rPr>
        <w:t xml:space="preserve"> </w:t>
      </w:r>
      <w:r>
        <w:rPr>
          <w:rFonts w:ascii="Arial" w:hAnsi="Arial" w:cs="Arial"/>
          <w:szCs w:val="21"/>
          <w:shd w:val="clear" w:color="FFFFFF" w:fill="auto"/>
        </w:rPr>
        <w:t>年</w:t>
      </w:r>
      <w:r>
        <w:rPr>
          <w:rFonts w:hint="eastAsia" w:ascii="Arial" w:hAnsi="Arial" w:cs="Arial"/>
          <w:szCs w:val="21"/>
          <w:u w:val="single"/>
          <w:shd w:val="clear" w:color="FFFFFF" w:fill="auto"/>
          <w:lang w:val="en-US" w:eastAsia="zh-CN"/>
        </w:rPr>
        <w:t>08</w:t>
      </w:r>
      <w:r>
        <w:rPr>
          <w:rFonts w:ascii="Arial" w:hAnsi="Arial" w:cs="Arial"/>
          <w:szCs w:val="21"/>
          <w:shd w:val="clear" w:color="FFFFFF" w:fill="auto"/>
        </w:rPr>
        <w:t>月。</w:t>
      </w:r>
    </w:p>
    <w:p>
      <w:pPr>
        <w:spacing w:line="360" w:lineRule="auto"/>
        <w:ind w:firstLine="630" w:firstLineChars="300"/>
        <w:rPr>
          <w:rFonts w:ascii="Arial" w:hAnsi="Arial" w:cs="Arial"/>
          <w:szCs w:val="21"/>
          <w:u w:val="single"/>
          <w:shd w:val="clear" w:color="FFFFFF" w:fill="auto"/>
        </w:rPr>
      </w:pPr>
      <w:r>
        <w:rPr>
          <w:rFonts w:ascii="Arial" w:hAnsi="Arial" w:cs="Arial"/>
          <w:szCs w:val="21"/>
          <w:shd w:val="clear" w:color="FFFFFF" w:fill="auto"/>
        </w:rPr>
        <w:t>（2）</w:t>
      </w:r>
      <w:r>
        <w:rPr>
          <w:rFonts w:ascii="Arial" w:hAnsi="Arial" w:cs="Arial"/>
          <w:shd w:val="clear" w:color="FFFFFF" w:fill="auto"/>
        </w:rPr>
        <w:t>《北京工程造价信息》市场价格</w:t>
      </w:r>
      <w:r>
        <w:rPr>
          <w:rFonts w:ascii="Arial" w:hAnsi="Arial" w:cs="Arial"/>
          <w:szCs w:val="21"/>
          <w:shd w:val="clear" w:color="FFFFFF" w:fill="auto"/>
        </w:rPr>
        <w:t>信息中没有的，基准价的确定方法：</w:t>
      </w:r>
      <w:r>
        <w:rPr>
          <w:rFonts w:ascii="Arial" w:hAnsi="Arial" w:cs="Arial"/>
          <w:szCs w:val="21"/>
          <w:u w:val="single"/>
        </w:rPr>
        <w:t xml:space="preserve">  以发包人、承包人共同确认的市场价格为依据确定</w:t>
      </w:r>
      <w:r>
        <w:rPr>
          <w:rFonts w:ascii="Arial" w:hAnsi="Arial" w:cs="Arial"/>
          <w:szCs w:val="21"/>
          <w:shd w:val="clear" w:color="FFFFFF" w:fill="auto"/>
        </w:rPr>
        <w:t>。</w:t>
      </w:r>
    </w:p>
    <w:p>
      <w:pPr>
        <w:spacing w:line="360" w:lineRule="auto"/>
        <w:ind w:firstLine="630" w:firstLineChars="300"/>
        <w:rPr>
          <w:rFonts w:ascii="Arial" w:hAnsi="Arial" w:cs="Arial"/>
          <w:szCs w:val="21"/>
          <w:shd w:val="clear" w:color="FFFFFF" w:fill="auto"/>
        </w:rPr>
      </w:pPr>
      <w:r>
        <w:rPr>
          <w:rFonts w:ascii="Arial" w:hAnsi="Arial" w:cs="Arial"/>
          <w:szCs w:val="21"/>
          <w:shd w:val="clear" w:color="FFFFFF" w:fill="auto"/>
        </w:rPr>
        <w:t>（3）合同施工期市场价格的确定方法：</w:t>
      </w:r>
      <w:r>
        <w:rPr>
          <w:rFonts w:ascii="Arial" w:hAnsi="Arial" w:cs="Arial"/>
          <w:szCs w:val="21"/>
          <w:u w:val="single"/>
        </w:rPr>
        <w:t>以发包人、承包人共同确认的价格为准。若发包人、承包人未能就施工期市场价格达成一致，可以参考施工期的造价信息价格</w:t>
      </w:r>
      <w:r>
        <w:rPr>
          <w:rFonts w:ascii="Arial" w:hAnsi="Arial" w:cs="Arial"/>
          <w:szCs w:val="21"/>
          <w:u w:val="single"/>
          <w:shd w:val="clear" w:color="FFFFFF" w:fill="auto"/>
        </w:rPr>
        <w:t>。</w:t>
      </w:r>
    </w:p>
    <w:p>
      <w:pPr>
        <w:spacing w:line="360" w:lineRule="auto"/>
        <w:ind w:firstLine="630" w:firstLineChars="300"/>
        <w:rPr>
          <w:rFonts w:ascii="Arial" w:hAnsi="Arial" w:cs="Arial"/>
          <w:szCs w:val="21"/>
          <w:shd w:val="clear" w:color="FFFFFF" w:fill="auto"/>
        </w:rPr>
      </w:pPr>
      <w:r>
        <w:rPr>
          <w:rFonts w:ascii="Arial" w:hAnsi="Arial" w:cs="Arial"/>
          <w:szCs w:val="21"/>
          <w:shd w:val="clear" w:color="FFFFFF" w:fill="auto"/>
        </w:rPr>
        <w:t>16.1.2.3  物价波动引起价格调整的方法</w:t>
      </w:r>
    </w:p>
    <w:p>
      <w:pPr>
        <w:spacing w:line="360" w:lineRule="auto"/>
        <w:ind w:firstLine="630" w:firstLineChars="300"/>
        <w:rPr>
          <w:rFonts w:ascii="Arial" w:hAnsi="Arial" w:cs="Arial"/>
          <w:szCs w:val="21"/>
          <w:shd w:val="clear" w:color="FFFFFF" w:fill="auto"/>
        </w:rPr>
      </w:pPr>
      <w:r>
        <w:rPr>
          <w:rFonts w:ascii="Arial" w:hAnsi="Arial" w:cs="Arial"/>
          <w:szCs w:val="21"/>
          <w:shd w:val="clear" w:color="FFFFFF" w:fill="auto"/>
        </w:rPr>
        <w:t>（1）本工程单价调整的具体方法：</w:t>
      </w:r>
      <w:r>
        <w:rPr>
          <w:rFonts w:ascii="Arial" w:hAnsi="Arial" w:cs="Arial"/>
          <w:szCs w:val="21"/>
          <w:u w:val="single"/>
          <w:shd w:val="clear" w:color="FFFFFF" w:fill="auto"/>
        </w:rPr>
        <w:t xml:space="preserve">算术平均法  </w:t>
      </w:r>
    </w:p>
    <w:p>
      <w:pPr>
        <w:spacing w:line="360" w:lineRule="auto"/>
        <w:ind w:firstLine="630" w:firstLineChars="300"/>
        <w:rPr>
          <w:rFonts w:ascii="Arial" w:hAnsi="Arial" w:cs="Arial"/>
          <w:szCs w:val="21"/>
          <w:u w:val="single"/>
          <w:shd w:val="clear" w:color="FFFFFF" w:fill="auto"/>
        </w:rPr>
      </w:pPr>
      <w:r>
        <w:rPr>
          <w:rFonts w:ascii="Arial" w:hAnsi="Arial" w:cs="Arial"/>
          <w:szCs w:val="21"/>
          <w:shd w:val="clear" w:color="FFFFFF" w:fill="auto"/>
        </w:rPr>
        <w:t>16.1.2.4  其他约定：</w:t>
      </w:r>
      <w:r>
        <w:rPr>
          <w:rFonts w:ascii="Arial" w:hAnsi="Arial" w:cs="Arial"/>
          <w:szCs w:val="21"/>
          <w:u w:val="single"/>
          <w:shd w:val="clear" w:color="FFFFFF" w:fill="auto"/>
        </w:rPr>
        <w:t xml:space="preserve">          /                     </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16.1.3  其他价格调整方法</w:t>
      </w:r>
    </w:p>
    <w:p>
      <w:pPr>
        <w:spacing w:line="360" w:lineRule="auto"/>
        <w:ind w:left="424" w:leftChars="202"/>
        <w:rPr>
          <w:rFonts w:ascii="Arial" w:hAnsi="Arial" w:cs="Arial"/>
          <w:szCs w:val="21"/>
          <w:shd w:val="clear" w:color="FFFFFF" w:fill="auto"/>
        </w:rPr>
      </w:pPr>
      <w:r>
        <w:rPr>
          <w:rFonts w:ascii="Arial" w:hAnsi="Arial" w:cs="Arial"/>
          <w:szCs w:val="21"/>
          <w:u w:val="single"/>
          <w:shd w:val="clear" w:color="FFFFFF" w:fill="auto"/>
        </w:rPr>
        <w:t xml:space="preserve">          /             </w:t>
      </w:r>
    </w:p>
    <w:p>
      <w:pPr>
        <w:pStyle w:val="336"/>
        <w:spacing w:before="120" w:after="120"/>
        <w:ind w:firstLine="566"/>
        <w:rPr>
          <w:rFonts w:ascii="Arial" w:hAnsi="Arial" w:cs="Arial"/>
          <w:shd w:val="clear" w:color="FFFFFF" w:fill="auto"/>
        </w:rPr>
      </w:pPr>
      <w:bookmarkStart w:id="1421" w:name="_Toc342296481"/>
      <w:bookmarkStart w:id="1422" w:name="_Toc501052598"/>
      <w:bookmarkStart w:id="1423" w:name="_Toc179632736"/>
      <w:bookmarkStart w:id="1424" w:name="_Toc489280234"/>
      <w:bookmarkStart w:id="1425" w:name="_Toc116236139"/>
      <w:bookmarkStart w:id="1426" w:name="_Toc144974689"/>
      <w:bookmarkStart w:id="1427" w:name="_Toc152042497"/>
      <w:bookmarkStart w:id="1428" w:name="_Toc486580428"/>
      <w:bookmarkStart w:id="1429" w:name="_Toc490331719"/>
      <w:bookmarkStart w:id="1430" w:name="_Toc497298342"/>
      <w:bookmarkStart w:id="1431" w:name="_Toc241459722"/>
      <w:bookmarkStart w:id="1432" w:name="_Toc152045718"/>
      <w:bookmarkStart w:id="1433" w:name="_Toc480303434"/>
      <w:bookmarkStart w:id="1434" w:name="_Toc485323202"/>
      <w:r>
        <w:rPr>
          <w:rFonts w:ascii="Arial" w:hAnsi="Arial" w:cs="Arial"/>
          <w:shd w:val="clear" w:color="FFFFFF" w:fill="auto"/>
        </w:rPr>
        <w:t>17.计量与支付</w:t>
      </w:r>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p>
    <w:p>
      <w:pPr>
        <w:pStyle w:val="369"/>
        <w:spacing w:before="120" w:after="120"/>
        <w:ind w:firstLine="485"/>
        <w:rPr>
          <w:rFonts w:ascii="Arial" w:hAnsi="Arial" w:cs="Arial"/>
          <w:shd w:val="clear" w:color="FFFFFF" w:fill="auto"/>
        </w:rPr>
      </w:pPr>
      <w:bookmarkStart w:id="1435" w:name="_Toc489280235"/>
      <w:bookmarkStart w:id="1436" w:name="_Toc490331720"/>
      <w:bookmarkStart w:id="1437" w:name="_Toc485323203"/>
      <w:bookmarkStart w:id="1438" w:name="_Toc501052599"/>
      <w:bookmarkStart w:id="1439" w:name="_Toc152042498"/>
      <w:bookmarkStart w:id="1440" w:name="_Toc116236140"/>
      <w:bookmarkStart w:id="1441" w:name="_Toc144974690"/>
      <w:bookmarkStart w:id="1442" w:name="_Toc480303435"/>
      <w:bookmarkStart w:id="1443" w:name="_Toc152045719"/>
      <w:bookmarkStart w:id="1444" w:name="_Toc241459723"/>
      <w:bookmarkStart w:id="1445" w:name="_Toc486580429"/>
      <w:bookmarkStart w:id="1446" w:name="_Toc342296482"/>
      <w:bookmarkStart w:id="1447" w:name="_Toc179632737"/>
      <w:bookmarkStart w:id="1448" w:name="_Toc497298343"/>
      <w:r>
        <w:rPr>
          <w:rFonts w:ascii="Arial" w:hAnsi="Arial" w:cs="Arial"/>
          <w:shd w:val="clear" w:color="FFFFFF" w:fill="auto"/>
        </w:rPr>
        <w:t>17.1  计量</w:t>
      </w:r>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p>
    <w:p>
      <w:pPr>
        <w:spacing w:line="360" w:lineRule="auto"/>
        <w:ind w:firstLine="420" w:firstLineChars="200"/>
        <w:rPr>
          <w:rFonts w:ascii="Arial" w:hAnsi="Arial" w:cs="Arial"/>
          <w:shd w:val="clear" w:color="FFFFFF" w:fill="auto"/>
        </w:rPr>
      </w:pPr>
      <w:r>
        <w:rPr>
          <w:rFonts w:ascii="Arial" w:hAnsi="Arial" w:cs="Arial"/>
          <w:shd w:val="clear" w:color="FFFFFF" w:fill="auto"/>
        </w:rPr>
        <w:t>17.1.3  计量周期</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（1）每月</w:t>
      </w:r>
      <w:r>
        <w:rPr>
          <w:rFonts w:ascii="Arial" w:hAnsi="Arial" w:cs="Arial"/>
          <w:szCs w:val="21"/>
          <w:u w:val="single"/>
          <w:shd w:val="clear" w:color="FFFFFF" w:fill="auto"/>
        </w:rPr>
        <w:t xml:space="preserve">   25   </w:t>
      </w:r>
      <w:r>
        <w:rPr>
          <w:rFonts w:ascii="Arial" w:hAnsi="Arial" w:cs="Arial"/>
          <w:szCs w:val="21"/>
          <w:shd w:val="clear" w:color="FFFFFF" w:fill="auto"/>
        </w:rPr>
        <w:t>日为当月计量截止日期（不含当日）和下月计量起始日期（含当日）。</w:t>
      </w:r>
    </w:p>
    <w:p>
      <w:pPr>
        <w:spacing w:line="360" w:lineRule="auto"/>
        <w:ind w:left="105" w:leftChars="50" w:firstLine="315" w:firstLineChars="150"/>
        <w:rPr>
          <w:rFonts w:ascii="Arial" w:hAnsi="Arial" w:cs="Arial"/>
          <w:shd w:val="clear" w:color="FFFFFF" w:fill="auto"/>
        </w:rPr>
      </w:pPr>
      <w:r>
        <w:rPr>
          <w:rFonts w:ascii="Arial" w:hAnsi="Arial" w:cs="Arial"/>
          <w:shd w:val="clear" w:color="FFFFFF" w:fill="auto"/>
        </w:rPr>
        <w:t>（2）本合同</w:t>
      </w:r>
      <w:r>
        <w:rPr>
          <w:rFonts w:ascii="Arial" w:hAnsi="Arial" w:cs="Arial"/>
          <w:u w:val="single"/>
          <w:shd w:val="clear" w:color="FFFFFF" w:fill="auto"/>
        </w:rPr>
        <w:t xml:space="preserve">  执行  </w:t>
      </w:r>
      <w:r>
        <w:rPr>
          <w:rFonts w:ascii="Arial" w:hAnsi="Arial" w:cs="Arial"/>
          <w:shd w:val="clear" w:color="FFFFFF" w:fill="auto"/>
        </w:rPr>
        <w:t>（执行（采用单价合同形式时）/不执行（采用总价合同形式时））单价子目已完成工程量按月计量。</w:t>
      </w:r>
    </w:p>
    <w:p>
      <w:pPr>
        <w:spacing w:line="360" w:lineRule="auto"/>
        <w:ind w:left="105" w:leftChars="50" w:firstLine="315" w:firstLineChars="150"/>
        <w:rPr>
          <w:rFonts w:ascii="Arial" w:hAnsi="Arial" w:cs="Arial"/>
          <w:shd w:val="clear" w:color="FFFFFF" w:fill="auto"/>
        </w:rPr>
      </w:pPr>
      <w:r>
        <w:rPr>
          <w:rFonts w:ascii="Arial" w:hAnsi="Arial" w:cs="Arial"/>
          <w:shd w:val="clear" w:color="FFFFFF" w:fill="auto"/>
        </w:rPr>
        <w:t>（3）</w:t>
      </w:r>
      <w:r>
        <w:rPr>
          <w:rFonts w:ascii="Arial" w:hAnsi="Arial" w:cs="Arial"/>
          <w:szCs w:val="21"/>
          <w:shd w:val="clear" w:color="FFFFFF" w:fill="auto"/>
        </w:rPr>
        <w:t>总价子目计量方式采用</w:t>
      </w:r>
      <w:r>
        <w:rPr>
          <w:rFonts w:ascii="Arial" w:hAnsi="Arial" w:cs="Arial"/>
          <w:szCs w:val="21"/>
          <w:u w:val="single"/>
          <w:shd w:val="clear" w:color="FFFFFF" w:fill="auto"/>
        </w:rPr>
        <w:t xml:space="preserve">  按实际完成工程量计量   </w:t>
      </w:r>
      <w:r>
        <w:rPr>
          <w:rFonts w:ascii="Arial" w:hAnsi="Arial" w:cs="Arial"/>
          <w:szCs w:val="21"/>
          <w:shd w:val="clear" w:color="FFFFFF" w:fill="auto"/>
        </w:rPr>
        <w:t>（支付分解报告/按实际完成工程量计量）</w:t>
      </w:r>
      <w:r>
        <w:rPr>
          <w:rFonts w:ascii="Arial" w:hAnsi="Arial" w:cs="Arial"/>
          <w:shd w:val="clear" w:color="FFFFFF" w:fill="auto"/>
        </w:rPr>
        <w:t>。</w:t>
      </w:r>
    </w:p>
    <w:p>
      <w:pPr>
        <w:spacing w:line="360" w:lineRule="auto"/>
        <w:ind w:firstLine="420" w:firstLineChars="200"/>
        <w:rPr>
          <w:rFonts w:ascii="Arial" w:hAnsi="Arial" w:cs="Arial"/>
          <w:shd w:val="clear" w:color="FFFFFF" w:fill="auto"/>
        </w:rPr>
      </w:pPr>
      <w:r>
        <w:rPr>
          <w:rFonts w:ascii="Arial" w:hAnsi="Arial" w:cs="Arial"/>
          <w:shd w:val="clear" w:color="FFFFFF" w:fill="auto"/>
        </w:rPr>
        <w:t>17.1.5  总价子目的计量（适用于采用支付分解报告）</w:t>
      </w:r>
    </w:p>
    <w:p>
      <w:pPr>
        <w:spacing w:line="360" w:lineRule="auto"/>
        <w:ind w:firstLine="420" w:firstLineChars="200"/>
        <w:rPr>
          <w:rFonts w:ascii="Arial" w:hAnsi="Arial" w:cs="Arial"/>
          <w:shd w:val="clear" w:color="FFFFFF" w:fill="auto"/>
        </w:rPr>
      </w:pPr>
      <w:r>
        <w:rPr>
          <w:rFonts w:ascii="Arial" w:hAnsi="Arial" w:cs="Arial"/>
          <w:shd w:val="clear" w:color="FFFFFF" w:fill="auto"/>
        </w:rPr>
        <w:t>（1）采用支付分解报告计量方式的，总价</w:t>
      </w:r>
      <w:r>
        <w:rPr>
          <w:rFonts w:ascii="Arial" w:hAnsi="Arial" w:cs="Arial"/>
          <w:szCs w:val="21"/>
          <w:shd w:val="clear" w:color="FFFFFF" w:fill="auto"/>
        </w:rPr>
        <w:t>子目</w:t>
      </w:r>
      <w:r>
        <w:rPr>
          <w:rFonts w:ascii="Arial" w:hAnsi="Arial" w:cs="Arial"/>
          <w:shd w:val="clear" w:color="FFFFFF" w:fill="auto"/>
        </w:rPr>
        <w:t>的价格调整方法：</w:t>
      </w:r>
      <w:r>
        <w:rPr>
          <w:rFonts w:ascii="Arial" w:hAnsi="Arial" w:cs="Arial"/>
          <w:u w:val="single"/>
          <w:shd w:val="clear" w:color="FFFFFF" w:fill="auto"/>
        </w:rPr>
        <w:t xml:space="preserve">      /     </w:t>
      </w:r>
    </w:p>
    <w:p>
      <w:pPr>
        <w:spacing w:line="360" w:lineRule="auto"/>
        <w:ind w:firstLine="420" w:firstLineChars="200"/>
        <w:rPr>
          <w:rFonts w:ascii="Arial" w:hAnsi="Arial" w:cs="Arial"/>
          <w:shd w:val="clear" w:color="FFFFFF" w:fill="auto"/>
        </w:rPr>
      </w:pPr>
      <w:bookmarkStart w:id="1449" w:name="_Toc144974691"/>
      <w:bookmarkStart w:id="1450" w:name="_Toc152045720"/>
      <w:bookmarkStart w:id="1451" w:name="_Toc152042499"/>
      <w:bookmarkStart w:id="1452" w:name="_Toc179632738"/>
      <w:r>
        <w:rPr>
          <w:rFonts w:ascii="Arial" w:hAnsi="Arial" w:cs="Arial"/>
          <w:shd w:val="clear" w:color="FFFFFF" w:fill="auto"/>
        </w:rPr>
        <w:t>17.1.5  总价</w:t>
      </w:r>
      <w:r>
        <w:rPr>
          <w:rFonts w:ascii="Arial" w:hAnsi="Arial" w:cs="Arial"/>
          <w:szCs w:val="21"/>
          <w:shd w:val="clear" w:color="FFFFFF" w:fill="auto"/>
        </w:rPr>
        <w:t>子目</w:t>
      </w:r>
      <w:r>
        <w:rPr>
          <w:rFonts w:ascii="Arial" w:hAnsi="Arial" w:cs="Arial"/>
          <w:shd w:val="clear" w:color="FFFFFF" w:fill="auto"/>
        </w:rPr>
        <w:t>的计量（适用于采用按实际完成工程量计量）</w:t>
      </w:r>
    </w:p>
    <w:p>
      <w:pPr>
        <w:spacing w:line="360" w:lineRule="auto"/>
        <w:ind w:firstLine="420" w:firstLineChars="200"/>
        <w:rPr>
          <w:rFonts w:ascii="Arial" w:hAnsi="Arial" w:cs="Arial"/>
          <w:shd w:val="clear" w:color="FFFFFF" w:fill="auto"/>
        </w:rPr>
      </w:pPr>
      <w:r>
        <w:rPr>
          <w:rFonts w:ascii="Arial" w:hAnsi="Arial" w:cs="Arial"/>
          <w:shd w:val="clear" w:color="FFFFFF" w:fill="auto"/>
        </w:rPr>
        <w:t>（1）采用按实际完成工程量计量方式的,总价</w:t>
      </w:r>
      <w:r>
        <w:rPr>
          <w:rFonts w:ascii="Arial" w:hAnsi="Arial" w:cs="Arial"/>
          <w:szCs w:val="21"/>
          <w:shd w:val="clear" w:color="FFFFFF" w:fill="auto"/>
        </w:rPr>
        <w:t>子目</w:t>
      </w:r>
      <w:r>
        <w:rPr>
          <w:rFonts w:ascii="Arial" w:hAnsi="Arial" w:cs="Arial"/>
          <w:shd w:val="clear" w:color="FFFFFF" w:fill="auto"/>
        </w:rPr>
        <w:t>的价格调整方法：</w:t>
      </w:r>
      <w:r>
        <w:rPr>
          <w:rFonts w:ascii="Arial" w:hAnsi="Arial" w:cs="Arial"/>
          <w:u w:val="single"/>
        </w:rPr>
        <w:t xml:space="preserve">因非承包人原因引起已标价工程量清单中，某总价子目工程量变化幅度超过 15%（不含），且该变化引起相关总价子目费用发生变化的，承包人应针对总价子目的变化提交调整实施方案及价格调整报告，由监理人核准确定需调整的项目价款  </w:t>
      </w:r>
    </w:p>
    <w:p>
      <w:pPr>
        <w:pStyle w:val="369"/>
        <w:spacing w:before="120" w:after="120"/>
        <w:ind w:firstLine="485"/>
        <w:rPr>
          <w:rFonts w:ascii="Arial" w:hAnsi="Arial" w:cs="Arial"/>
          <w:shd w:val="clear" w:color="FFFFFF" w:fill="auto"/>
        </w:rPr>
      </w:pPr>
      <w:bookmarkStart w:id="1453" w:name="_Toc486580430"/>
      <w:bookmarkStart w:id="1454" w:name="_Toc489280236"/>
      <w:bookmarkStart w:id="1455" w:name="_Toc342296483"/>
      <w:bookmarkStart w:id="1456" w:name="_Toc480303436"/>
      <w:bookmarkStart w:id="1457" w:name="_Toc501052600"/>
      <w:bookmarkStart w:id="1458" w:name="_Toc485323204"/>
      <w:bookmarkStart w:id="1459" w:name="_Toc497298344"/>
      <w:bookmarkStart w:id="1460" w:name="_Toc241459724"/>
      <w:bookmarkStart w:id="1461" w:name="_Toc116236141"/>
      <w:bookmarkStart w:id="1462" w:name="_Toc490331721"/>
      <w:r>
        <w:rPr>
          <w:rFonts w:ascii="Arial" w:hAnsi="Arial" w:cs="Arial"/>
          <w:shd w:val="clear" w:color="FFFFFF" w:fill="auto"/>
        </w:rPr>
        <w:t>17.2  预付款</w:t>
      </w:r>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p>
    <w:p>
      <w:pPr>
        <w:spacing w:line="360" w:lineRule="auto"/>
        <w:ind w:firstLine="420" w:firstLineChars="200"/>
        <w:rPr>
          <w:rFonts w:ascii="Arial" w:hAnsi="Arial" w:cs="Arial"/>
          <w:shd w:val="clear" w:color="FFFFFF" w:fill="auto"/>
        </w:rPr>
      </w:pPr>
      <w:r>
        <w:rPr>
          <w:rFonts w:ascii="Arial" w:hAnsi="Arial" w:cs="Arial"/>
          <w:shd w:val="clear" w:color="FFFFFF" w:fill="auto"/>
        </w:rPr>
        <w:t>17.2.1  预付款</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（1）预付款额度</w:t>
      </w:r>
    </w:p>
    <w:p>
      <w:pPr>
        <w:spacing w:line="360" w:lineRule="auto"/>
        <w:ind w:firstLine="630" w:firstLineChars="300"/>
        <w:rPr>
          <w:rFonts w:ascii="Arial" w:hAnsi="Arial" w:cs="Arial"/>
          <w:szCs w:val="21"/>
          <w:shd w:val="clear" w:color="FFFFFF" w:fill="auto"/>
        </w:rPr>
      </w:pPr>
      <w:r>
        <w:rPr>
          <w:rFonts w:ascii="Arial" w:hAnsi="Arial" w:cs="Arial"/>
          <w:szCs w:val="21"/>
          <w:shd w:val="clear" w:color="FFFFFF" w:fill="auto"/>
        </w:rPr>
        <w:t>预付款额度：</w:t>
      </w:r>
      <w:r>
        <w:rPr>
          <w:rFonts w:ascii="Arial" w:hAnsi="Arial" w:cs="Arial"/>
          <w:szCs w:val="21"/>
          <w:u w:val="single"/>
          <w:shd w:val="clear" w:color="FFFFFF" w:fill="auto"/>
        </w:rPr>
        <w:t>签约合同价</w:t>
      </w:r>
      <w:r>
        <w:rPr>
          <w:rFonts w:hint="eastAsia" w:ascii="Arial" w:hAnsi="Arial" w:cs="Arial"/>
          <w:szCs w:val="21"/>
          <w:u w:val="single"/>
          <w:shd w:val="clear" w:color="FFFFFF" w:fill="auto"/>
        </w:rPr>
        <w:t>（扣除暂列金额及安全文明施工费）</w:t>
      </w:r>
      <w:r>
        <w:rPr>
          <w:rFonts w:ascii="Arial" w:hAnsi="Arial" w:cs="Arial"/>
          <w:szCs w:val="21"/>
          <w:u w:val="single"/>
          <w:shd w:val="clear" w:color="FFFFFF" w:fill="auto"/>
        </w:rPr>
        <w:t xml:space="preserve">的30% </w:t>
      </w:r>
    </w:p>
    <w:p>
      <w:pPr>
        <w:spacing w:line="360" w:lineRule="auto"/>
        <w:ind w:firstLine="630" w:firstLineChars="300"/>
        <w:rPr>
          <w:rFonts w:ascii="Arial" w:hAnsi="Arial" w:cs="Arial"/>
          <w:szCs w:val="21"/>
          <w:shd w:val="clear" w:color="FFFFFF" w:fill="auto"/>
        </w:rPr>
      </w:pPr>
      <w:bookmarkStart w:id="1463" w:name="_Hlk8723579"/>
      <w:r>
        <w:rPr>
          <w:rFonts w:ascii="Arial" w:hAnsi="Arial" w:cs="Arial"/>
          <w:szCs w:val="21"/>
          <w:shd w:val="clear" w:color="FFFFFF" w:fill="auto"/>
        </w:rPr>
        <w:t>其中：其他预付款额度：</w:t>
      </w:r>
      <w:r>
        <w:rPr>
          <w:rFonts w:ascii="Arial" w:hAnsi="Arial" w:cs="Arial"/>
          <w:szCs w:val="21"/>
          <w:u w:val="single"/>
          <w:shd w:val="clear" w:color="FFFFFF" w:fill="auto"/>
        </w:rPr>
        <w:t xml:space="preserve">包括农民工工伤保险的100% </w:t>
      </w:r>
    </w:p>
    <w:bookmarkEnd w:id="1463"/>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（2）预付办法</w:t>
      </w:r>
    </w:p>
    <w:p>
      <w:pPr>
        <w:spacing w:line="360" w:lineRule="auto"/>
        <w:ind w:firstLine="630" w:firstLineChars="300"/>
        <w:rPr>
          <w:rFonts w:ascii="Arial" w:hAnsi="Arial" w:cs="Arial"/>
          <w:szCs w:val="21"/>
          <w:shd w:val="clear" w:color="FFFFFF" w:fill="auto"/>
        </w:rPr>
      </w:pPr>
      <w:r>
        <w:rPr>
          <w:rFonts w:ascii="Arial" w:hAnsi="Arial" w:cs="Arial"/>
          <w:szCs w:val="21"/>
          <w:shd w:val="clear" w:color="FFFFFF" w:fill="auto"/>
        </w:rPr>
        <w:t>预付款预付办法：</w:t>
      </w:r>
      <w:r>
        <w:rPr>
          <w:rFonts w:ascii="Arial" w:hAnsi="Arial" w:cs="Arial"/>
          <w:szCs w:val="21"/>
          <w:u w:val="single"/>
          <w:shd w:val="clear" w:color="auto" w:fill="FFFFFF"/>
        </w:rPr>
        <w:t>发包人在收到承包人提交的正式发票后，采用转账支票或电汇的方式一次性向承包人支付预付款。</w:t>
      </w:r>
    </w:p>
    <w:p>
      <w:pPr>
        <w:spacing w:line="360" w:lineRule="auto"/>
        <w:ind w:firstLine="630" w:firstLineChars="300"/>
        <w:rPr>
          <w:rFonts w:ascii="Arial" w:hAnsi="Arial" w:cs="Arial"/>
          <w:szCs w:val="21"/>
          <w:u w:val="single"/>
          <w:shd w:val="clear" w:color="FFFFFF" w:fill="auto"/>
        </w:rPr>
      </w:pPr>
      <w:r>
        <w:rPr>
          <w:rFonts w:ascii="Arial" w:hAnsi="Arial" w:cs="Arial"/>
          <w:szCs w:val="21"/>
          <w:shd w:val="clear" w:color="FFFFFF" w:fill="auto"/>
        </w:rPr>
        <w:t>预付款的支付时间：</w:t>
      </w:r>
      <w:r>
        <w:rPr>
          <w:rFonts w:ascii="Arial" w:hAnsi="Arial" w:cs="Arial"/>
          <w:szCs w:val="21"/>
          <w:u w:val="single"/>
          <w:shd w:val="clear" w:color="FFFFFF" w:fill="auto"/>
        </w:rPr>
        <w:t xml:space="preserve">  本合同签订后30天内，不迟于约定的开工日期前7日内  </w:t>
      </w:r>
    </w:p>
    <w:p>
      <w:pPr>
        <w:spacing w:line="360" w:lineRule="auto"/>
        <w:ind w:firstLine="630" w:firstLineChars="300"/>
        <w:rPr>
          <w:rFonts w:ascii="Arial" w:hAnsi="Arial" w:cs="Arial"/>
          <w:szCs w:val="21"/>
          <w:u w:val="single"/>
          <w:shd w:val="clear" w:color="FFFFFF" w:fill="auto"/>
        </w:rPr>
      </w:pPr>
      <w:r>
        <w:rPr>
          <w:rFonts w:ascii="Arial" w:hAnsi="Arial" w:cs="Arial"/>
          <w:szCs w:val="21"/>
          <w:shd w:val="clear" w:color="FFFFFF" w:fill="auto"/>
        </w:rPr>
        <w:t>其他预付款约定：</w:t>
      </w:r>
      <w:r>
        <w:rPr>
          <w:rFonts w:ascii="Arial" w:hAnsi="Arial" w:cs="Arial"/>
          <w:szCs w:val="21"/>
          <w:u w:val="single"/>
          <w:shd w:val="clear" w:color="FFFFFF" w:fill="auto"/>
        </w:rPr>
        <w:t xml:space="preserve">       /      </w:t>
      </w:r>
    </w:p>
    <w:p>
      <w:pPr>
        <w:spacing w:line="360" w:lineRule="auto"/>
        <w:ind w:firstLine="420" w:firstLineChars="200"/>
        <w:rPr>
          <w:rFonts w:ascii="Arial" w:hAnsi="Arial" w:cs="Arial"/>
          <w:shd w:val="clear" w:color="FFFFFF" w:fill="auto"/>
        </w:rPr>
      </w:pPr>
      <w:r>
        <w:rPr>
          <w:rFonts w:ascii="Arial" w:hAnsi="Arial" w:cs="Arial"/>
          <w:shd w:val="clear" w:color="FFFFFF" w:fill="auto"/>
        </w:rPr>
        <w:t>（3）安全文明施工费用预付额度及方式：</w:t>
      </w:r>
    </w:p>
    <w:p>
      <w:pPr>
        <w:spacing w:line="360" w:lineRule="auto"/>
        <w:ind w:firstLine="420" w:firstLineChars="200"/>
        <w:rPr>
          <w:rFonts w:ascii="Arial" w:hAnsi="Arial" w:cs="Arial"/>
          <w:shd w:val="clear" w:color="FFFFFF" w:fill="auto"/>
        </w:rPr>
      </w:pPr>
      <w:r>
        <w:rPr>
          <w:rFonts w:ascii="Arial" w:hAnsi="Arial" w:cs="Arial"/>
          <w:shd w:val="clear" w:color="FFFFFF" w:fill="auto"/>
        </w:rPr>
        <w:t>安全文明施工费用的预付不受上述预付办法和支付时间约定的制约。安全文明施工费用按以下时间节点和金额进行预付：</w:t>
      </w:r>
    </w:p>
    <w:p>
      <w:pPr>
        <w:spacing w:line="360" w:lineRule="auto"/>
        <w:ind w:firstLine="420" w:firstLineChars="200"/>
        <w:rPr>
          <w:rFonts w:ascii="Arial" w:hAnsi="Arial" w:cs="Arial"/>
          <w:shd w:val="clear" w:color="FFFFFF" w:fill="auto"/>
        </w:rPr>
      </w:pPr>
      <w:r>
        <w:rPr>
          <w:rFonts w:ascii="Arial" w:hAnsi="Arial" w:cs="Arial"/>
          <w:shd w:val="clear" w:color="FFFFFF" w:fill="auto"/>
        </w:rPr>
        <w:t>发包人应当在不迟于第11.1.1项约定的开工日期前的7天内，将签约合同价中载明的安全文明施工费用总额的50%一次性预付给承包人。</w:t>
      </w:r>
    </w:p>
    <w:p>
      <w:pPr>
        <w:spacing w:line="360" w:lineRule="auto"/>
        <w:ind w:firstLine="420" w:firstLineChars="200"/>
        <w:rPr>
          <w:rFonts w:ascii="Arial" w:hAnsi="Arial" w:cs="Arial"/>
          <w:shd w:val="clear" w:color="FFFFFF" w:fill="auto"/>
        </w:rPr>
      </w:pPr>
      <w:r>
        <w:rPr>
          <w:rFonts w:ascii="Arial" w:hAnsi="Arial" w:cs="Arial"/>
          <w:shd w:val="clear" w:color="FFFFFF" w:fill="auto"/>
        </w:rPr>
        <w:t>发包人应当在签约合同价中分部分项工程项目的完成价款比例达到30%的7天内，预付至签约合同价中载明的安全文明施工费用总额的70%。</w:t>
      </w:r>
    </w:p>
    <w:p>
      <w:pPr>
        <w:spacing w:line="360" w:lineRule="auto"/>
        <w:ind w:firstLine="420" w:firstLineChars="200"/>
        <w:rPr>
          <w:rFonts w:ascii="Arial" w:hAnsi="Arial" w:cs="Arial"/>
          <w:shd w:val="clear" w:color="FFFFFF" w:fill="auto"/>
        </w:rPr>
      </w:pPr>
      <w:r>
        <w:rPr>
          <w:rFonts w:ascii="Arial" w:hAnsi="Arial" w:cs="Arial"/>
          <w:shd w:val="clear" w:color="FFFFFF" w:fill="auto"/>
        </w:rPr>
        <w:t>发包人应当在安全生产标准化考评、评定达到（含整改后达到）或超过合同约定的安全生产标准化管理目标之日起7天内，预付至签约合同价中载明的安全文明施工费用总额的90%。</w:t>
      </w:r>
    </w:p>
    <w:p>
      <w:pPr>
        <w:spacing w:line="360" w:lineRule="auto"/>
        <w:ind w:firstLine="420" w:firstLineChars="200"/>
        <w:rPr>
          <w:rFonts w:ascii="Arial" w:hAnsi="Arial" w:cs="Arial"/>
          <w:shd w:val="clear" w:color="FFFFFF" w:fill="auto"/>
        </w:rPr>
      </w:pPr>
      <w:r>
        <w:rPr>
          <w:rFonts w:ascii="Arial" w:hAnsi="Arial" w:cs="Arial"/>
          <w:shd w:val="clear" w:color="FFFFFF" w:fill="auto"/>
        </w:rPr>
        <w:t>发包人应当在工程竣工后，安全生产标准化考评、认定达到或超过合同约定安全生产标准化管理目标并颁发考评证书之日起的7天内，预付至签约合同价中载明的安全文明施工费用总额的100%。</w:t>
      </w:r>
    </w:p>
    <w:p>
      <w:pPr>
        <w:spacing w:line="360" w:lineRule="auto"/>
        <w:ind w:firstLine="420" w:firstLineChars="200"/>
        <w:rPr>
          <w:rFonts w:ascii="Arial" w:hAnsi="Arial" w:cs="Arial"/>
          <w:szCs w:val="22"/>
          <w:shd w:val="clear" w:color="FFFFFF" w:fill="auto"/>
        </w:rPr>
      </w:pPr>
      <w:r>
        <w:rPr>
          <w:rFonts w:ascii="Arial" w:hAnsi="Arial" w:cs="Arial"/>
          <w:shd w:val="clear" w:color="FFFFFF" w:fill="auto"/>
        </w:rPr>
        <w:t>安全文明施工的预付不抵扣。</w:t>
      </w:r>
      <w:r>
        <w:rPr>
          <w:rFonts w:ascii="Arial" w:hAnsi="Arial" w:cs="Arial"/>
          <w:szCs w:val="22"/>
          <w:shd w:val="clear" w:color="FFFFFF" w:fill="auto"/>
        </w:rPr>
        <w:t>承包人应对安全文明施工费专款专用，保证安全文明施工措施的投入，并在财务管理中单独列支安全文明施工费账目备查。</w:t>
      </w:r>
    </w:p>
    <w:p>
      <w:pPr>
        <w:spacing w:line="360" w:lineRule="auto"/>
        <w:ind w:firstLine="420" w:firstLineChars="200"/>
        <w:rPr>
          <w:rFonts w:ascii="Arial" w:hAnsi="Arial" w:cs="Arial"/>
          <w:shd w:val="clear" w:color="FFFFFF" w:fill="auto"/>
        </w:rPr>
      </w:pPr>
      <w:r>
        <w:rPr>
          <w:rFonts w:ascii="Arial" w:hAnsi="Arial" w:cs="Arial"/>
          <w:shd w:val="clear" w:color="FFFFFF" w:fill="auto"/>
        </w:rPr>
        <w:t>17.2.2  预付款的扣回与还清</w:t>
      </w:r>
    </w:p>
    <w:p>
      <w:pPr>
        <w:spacing w:line="400" w:lineRule="exact"/>
        <w:ind w:firstLine="420" w:firstLineChars="200"/>
        <w:rPr>
          <w:rFonts w:ascii="Arial" w:hAnsi="Arial" w:cs="Arial"/>
          <w:color w:val="000000"/>
        </w:rPr>
      </w:pPr>
      <w:r>
        <w:rPr>
          <w:rFonts w:ascii="Arial" w:hAnsi="Arial" w:cs="Arial"/>
          <w:szCs w:val="21"/>
          <w:shd w:val="clear" w:color="FFFFFF" w:fill="auto"/>
        </w:rPr>
        <w:t>预付款的扣回办法：</w:t>
      </w:r>
      <w:bookmarkStart w:id="1464" w:name="_Hlk116235638"/>
      <w:bookmarkStart w:id="1465" w:name="_Toc480303437"/>
      <w:bookmarkStart w:id="1466" w:name="_Toc152045721"/>
      <w:bookmarkStart w:id="1467" w:name="_Toc144974692"/>
      <w:bookmarkStart w:id="1468" w:name="_Toc485323205"/>
      <w:bookmarkStart w:id="1469" w:name="_Toc342296484"/>
      <w:bookmarkStart w:id="1470" w:name="_Toc152042500"/>
      <w:bookmarkStart w:id="1471" w:name="_Toc501052601"/>
      <w:bookmarkStart w:id="1472" w:name="_Toc497298345"/>
      <w:bookmarkStart w:id="1473" w:name="_Toc490331722"/>
      <w:bookmarkStart w:id="1474" w:name="_Toc489280237"/>
      <w:bookmarkStart w:id="1475" w:name="_Toc486580431"/>
      <w:bookmarkStart w:id="1476" w:name="_Toc179632739"/>
      <w:bookmarkStart w:id="1477" w:name="_Toc241459725"/>
      <w:r>
        <w:rPr>
          <w:rFonts w:ascii="Arial" w:hAnsi="Arial" w:cs="Arial"/>
          <w:color w:val="000000"/>
          <w:szCs w:val="21"/>
          <w:u w:val="single"/>
        </w:rPr>
        <w:t>每次在支付进度应付款中全额扣回，直至全部扣清为止。如果出现承包人依合同应得或将得的任何金额中不足抵扣时，发包人可以从承包人依合同应得或将得的任何后续金额中继续抵扣，直至全部预付款抵扣完毕为止</w:t>
      </w:r>
      <w:r>
        <w:rPr>
          <w:rFonts w:hint="eastAsia" w:ascii="Arial" w:hAnsi="Arial" w:cs="Arial"/>
          <w:color w:val="000000"/>
          <w:szCs w:val="21"/>
          <w:u w:val="single"/>
        </w:rPr>
        <w:t>。</w:t>
      </w:r>
      <w:bookmarkEnd w:id="1464"/>
    </w:p>
    <w:p>
      <w:pPr>
        <w:spacing w:line="400" w:lineRule="exact"/>
        <w:ind w:firstLine="420" w:firstLineChars="200"/>
        <w:rPr>
          <w:rFonts w:ascii="Arial" w:hAnsi="Arial" w:cs="Arial"/>
          <w:shd w:val="clear" w:color="FFFFFF" w:fill="auto"/>
        </w:rPr>
      </w:pPr>
      <w:r>
        <w:rPr>
          <w:rFonts w:ascii="Arial" w:hAnsi="Arial" w:cs="Arial"/>
          <w:shd w:val="clear" w:color="FFFFFF" w:fill="auto"/>
        </w:rPr>
        <w:t>17.3  工程进度付款</w:t>
      </w:r>
      <w:bookmarkEnd w:id="1465"/>
      <w:bookmarkEnd w:id="1466"/>
      <w:bookmarkEnd w:id="1467"/>
      <w:bookmarkEnd w:id="1468"/>
      <w:bookmarkEnd w:id="1469"/>
      <w:bookmarkEnd w:id="1470"/>
      <w:bookmarkEnd w:id="1471"/>
      <w:bookmarkEnd w:id="1472"/>
      <w:bookmarkEnd w:id="1473"/>
      <w:bookmarkEnd w:id="1474"/>
      <w:bookmarkEnd w:id="1475"/>
      <w:bookmarkEnd w:id="1476"/>
      <w:bookmarkEnd w:id="1477"/>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17.3.2  进度付款申请单</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进度付款申请单的份数：</w:t>
      </w:r>
      <w:r>
        <w:rPr>
          <w:rFonts w:ascii="Arial" w:hAnsi="Arial" w:cs="Arial"/>
          <w:szCs w:val="21"/>
          <w:u w:val="single"/>
          <w:shd w:val="clear" w:color="FFFFFF" w:fill="auto"/>
        </w:rPr>
        <w:t xml:space="preserve">  一式</w:t>
      </w:r>
      <w:r>
        <w:rPr>
          <w:rFonts w:hint="eastAsia" w:ascii="Arial" w:hAnsi="Arial" w:cs="Arial"/>
          <w:szCs w:val="21"/>
          <w:u w:val="single"/>
          <w:shd w:val="clear" w:color="FFFFFF" w:fill="auto"/>
        </w:rPr>
        <w:t>五</w:t>
      </w:r>
      <w:r>
        <w:rPr>
          <w:rFonts w:ascii="Arial" w:hAnsi="Arial" w:cs="Arial"/>
          <w:szCs w:val="21"/>
          <w:u w:val="single"/>
          <w:shd w:val="clear" w:color="FFFFFF" w:fill="auto"/>
        </w:rPr>
        <w:t xml:space="preserve">份   </w:t>
      </w:r>
    </w:p>
    <w:p>
      <w:pPr>
        <w:spacing w:line="360" w:lineRule="auto"/>
        <w:ind w:firstLine="420" w:firstLineChars="200"/>
        <w:rPr>
          <w:rFonts w:ascii="Arial" w:hAnsi="Arial" w:cs="Arial"/>
          <w:shd w:val="clear" w:color="FFFFFF" w:fill="auto"/>
        </w:rPr>
      </w:pPr>
      <w:r>
        <w:rPr>
          <w:rFonts w:ascii="Arial" w:hAnsi="Arial" w:cs="Arial"/>
          <w:shd w:val="clear" w:color="FFFFFF" w:fill="auto"/>
        </w:rPr>
        <w:t>承包人报送监理人的进度付款申请单应包括下列内容：</w:t>
      </w:r>
    </w:p>
    <w:p>
      <w:pPr>
        <w:spacing w:line="360" w:lineRule="auto"/>
        <w:ind w:firstLine="420" w:firstLineChars="200"/>
        <w:rPr>
          <w:rFonts w:ascii="Arial" w:hAnsi="Arial" w:cs="Arial"/>
          <w:szCs w:val="21"/>
          <w:u w:val="single"/>
          <w:shd w:val="clear" w:color="FFFFFF" w:fill="auto"/>
        </w:rPr>
      </w:pPr>
      <w:r>
        <w:rPr>
          <w:rFonts w:ascii="Arial" w:hAnsi="Arial" w:cs="Arial"/>
          <w:szCs w:val="21"/>
          <w:shd w:val="clear" w:color="FFFFFF" w:fill="auto"/>
        </w:rPr>
        <w:t>（6）</w:t>
      </w:r>
      <w:r>
        <w:rPr>
          <w:rFonts w:ascii="Arial" w:hAnsi="Arial" w:cs="Arial"/>
          <w:shd w:val="clear" w:color="FFFFFF" w:fill="auto"/>
        </w:rPr>
        <w:t>根据合同应增加和（或）扣减的其他内容金额</w:t>
      </w:r>
      <w:r>
        <w:rPr>
          <w:rFonts w:ascii="Arial" w:hAnsi="Arial" w:cs="Arial"/>
          <w:szCs w:val="21"/>
          <w:shd w:val="clear" w:color="FFFFFF" w:fill="auto"/>
        </w:rPr>
        <w:t>：</w:t>
      </w:r>
      <w:r>
        <w:rPr>
          <w:rFonts w:ascii="Arial" w:hAnsi="Arial" w:cs="Arial"/>
          <w:szCs w:val="21"/>
          <w:u w:val="single"/>
          <w:shd w:val="clear" w:color="FFFFFF" w:fill="auto"/>
        </w:rPr>
        <w:t xml:space="preserve">     /      </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17.3.3  进度付款证书和支付时间</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（2）逾期付款违约金的计算标准：</w:t>
      </w:r>
      <w:r>
        <w:rPr>
          <w:rFonts w:ascii="Arial" w:hAnsi="Arial" w:cs="Arial"/>
          <w:szCs w:val="21"/>
          <w:u w:val="single"/>
          <w:shd w:val="clear" w:color="FFFFFF" w:fill="auto"/>
        </w:rPr>
        <w:t xml:space="preserve">按照全国银行间同业拆借中心公布的贷款市场报价利率的同期同类贷款利率计算   </w:t>
      </w:r>
    </w:p>
    <w:p>
      <w:pPr>
        <w:spacing w:line="360" w:lineRule="auto"/>
        <w:ind w:firstLine="567" w:firstLineChars="270"/>
        <w:rPr>
          <w:rFonts w:ascii="Arial" w:hAnsi="Arial" w:cs="Arial"/>
          <w:szCs w:val="21"/>
          <w:shd w:val="clear" w:color="FFFFFF" w:fill="auto"/>
        </w:rPr>
      </w:pPr>
      <w:r>
        <w:rPr>
          <w:rFonts w:ascii="Arial" w:hAnsi="Arial" w:cs="Arial"/>
          <w:szCs w:val="21"/>
          <w:shd w:val="clear" w:color="FFFFFF" w:fill="auto"/>
        </w:rPr>
        <w:t>逾期付款违约金的计算方法：</w:t>
      </w:r>
      <w:r>
        <w:rPr>
          <w:rFonts w:ascii="Arial" w:hAnsi="Arial" w:cs="Arial"/>
          <w:szCs w:val="21"/>
          <w:u w:val="single"/>
          <w:shd w:val="clear" w:color="FFFFFF" w:fill="auto"/>
        </w:rPr>
        <w:t xml:space="preserve">全国银行间同业拆借中心公布的贷款市场报价利率的同期同类贷款利率*逾期支付的应付款总额*逾期时间  </w:t>
      </w:r>
    </w:p>
    <w:p>
      <w:pPr>
        <w:pStyle w:val="189"/>
        <w:spacing w:line="360" w:lineRule="auto"/>
        <w:ind w:firstLine="420" w:firstLineChars="200"/>
        <w:rPr>
          <w:rFonts w:ascii="Arial" w:hAnsi="Arial" w:cs="Arial"/>
          <w:color w:val="auto"/>
          <w:kern w:val="2"/>
          <w:sz w:val="21"/>
          <w:szCs w:val="21"/>
          <w:u w:val="single"/>
          <w:shd w:val="clear" w:color="FFFFFF" w:fill="auto"/>
        </w:rPr>
      </w:pPr>
      <w:r>
        <w:rPr>
          <w:rFonts w:ascii="Arial" w:hAnsi="Arial" w:cs="Arial"/>
          <w:color w:val="auto"/>
          <w:kern w:val="2"/>
          <w:sz w:val="21"/>
          <w:szCs w:val="21"/>
          <w:shd w:val="clear" w:color="FFFFFF" w:fill="auto"/>
        </w:rPr>
        <w:t>（4）进度付款涉及政府性资金的支付方法</w:t>
      </w:r>
      <w:r>
        <w:rPr>
          <w:rFonts w:ascii="Arial" w:hAnsi="Arial" w:cs="Arial"/>
          <w:szCs w:val="21"/>
          <w:shd w:val="clear" w:color="FFFFFF" w:fill="auto"/>
        </w:rPr>
        <w:t>：</w:t>
      </w:r>
      <w:r>
        <w:rPr>
          <w:rFonts w:ascii="Arial" w:hAnsi="Arial" w:cs="Arial"/>
          <w:color w:val="auto"/>
          <w:kern w:val="2"/>
          <w:sz w:val="21"/>
          <w:szCs w:val="21"/>
          <w:u w:val="single"/>
          <w:shd w:val="clear" w:color="FFFFFF" w:fill="auto"/>
        </w:rPr>
        <w:t>合同签订后，预付款资金拨付至合同金额</w:t>
      </w:r>
      <w:r>
        <w:rPr>
          <w:rFonts w:hint="eastAsia" w:ascii="Arial" w:hAnsi="Arial" w:cs="Arial"/>
          <w:color w:val="auto"/>
          <w:kern w:val="2"/>
          <w:sz w:val="21"/>
          <w:szCs w:val="21"/>
          <w:u w:val="single"/>
          <w:shd w:val="clear" w:color="FFFFFF" w:fill="auto"/>
        </w:rPr>
        <w:t>（扣除暂列金额及安全文明施工费）</w:t>
      </w:r>
      <w:r>
        <w:rPr>
          <w:rFonts w:ascii="Arial" w:hAnsi="Arial" w:cs="Arial"/>
          <w:color w:val="auto"/>
          <w:kern w:val="2"/>
          <w:sz w:val="21"/>
          <w:szCs w:val="21"/>
          <w:u w:val="single"/>
          <w:shd w:val="clear" w:color="FFFFFF" w:fill="auto"/>
        </w:rPr>
        <w:t>的30%（需满足法律法规规定及本合同中17.2.1（2）条款要求）；累计完成合同约定工程量的50%时，支付工程进度款至合同金额的50%；工程竣工验收合格后发包人向承包人支付工程进度款最高至合同金额的8</w:t>
      </w:r>
      <w:r>
        <w:rPr>
          <w:rFonts w:hint="eastAsia" w:ascii="Arial" w:hAnsi="Arial" w:cs="Arial"/>
          <w:color w:val="auto"/>
          <w:kern w:val="2"/>
          <w:sz w:val="21"/>
          <w:szCs w:val="21"/>
          <w:u w:val="single"/>
          <w:shd w:val="clear" w:color="FFFFFF" w:fill="auto"/>
          <w:lang w:val="en-US" w:eastAsia="zh-CN"/>
        </w:rPr>
        <w:t>5</w:t>
      </w:r>
      <w:r>
        <w:rPr>
          <w:rFonts w:ascii="Arial" w:hAnsi="Arial" w:cs="Arial"/>
          <w:color w:val="auto"/>
          <w:kern w:val="2"/>
          <w:sz w:val="21"/>
          <w:szCs w:val="21"/>
          <w:u w:val="single"/>
          <w:shd w:val="clear" w:color="FFFFFF" w:fill="auto"/>
        </w:rPr>
        <w:t>%。待工程结算审计完成后，发包人向承包人支付至最终结算审计金额的97%，预留3%作为质量保证金。（最终以结算评审金额为准）。</w:t>
      </w:r>
    </w:p>
    <w:p>
      <w:pPr>
        <w:pStyle w:val="369"/>
        <w:spacing w:before="120" w:after="120"/>
        <w:ind w:firstLine="485"/>
        <w:rPr>
          <w:rFonts w:ascii="Arial" w:hAnsi="Arial" w:cs="Arial"/>
          <w:shd w:val="clear" w:color="FFFFFF" w:fill="auto"/>
        </w:rPr>
      </w:pPr>
      <w:bookmarkStart w:id="1478" w:name="_Toc501052602"/>
      <w:bookmarkStart w:id="1479" w:name="_Toc490331723"/>
      <w:bookmarkStart w:id="1480" w:name="_Toc497298346"/>
      <w:bookmarkStart w:id="1481" w:name="_Toc486580432"/>
      <w:bookmarkStart w:id="1482" w:name="_Toc116236142"/>
      <w:bookmarkStart w:id="1483" w:name="_Toc480303439"/>
      <w:bookmarkStart w:id="1484" w:name="_Toc485323206"/>
      <w:bookmarkStart w:id="1485" w:name="_Toc489280238"/>
      <w:bookmarkStart w:id="1486" w:name="_Toc152042501"/>
      <w:bookmarkStart w:id="1487" w:name="_Toc179632740"/>
      <w:bookmarkStart w:id="1488" w:name="_Toc152045722"/>
      <w:bookmarkStart w:id="1489" w:name="_Toc144974693"/>
      <w:r>
        <w:rPr>
          <w:rFonts w:ascii="Arial" w:hAnsi="Arial" w:cs="Arial"/>
          <w:shd w:val="clear" w:color="FFFFFF" w:fill="auto"/>
        </w:rPr>
        <w:t>17.4  质量保证金</w:t>
      </w:r>
      <w:bookmarkEnd w:id="1478"/>
      <w:bookmarkEnd w:id="1479"/>
      <w:bookmarkEnd w:id="1480"/>
      <w:bookmarkEnd w:id="1481"/>
      <w:bookmarkEnd w:id="1482"/>
      <w:bookmarkEnd w:id="1483"/>
      <w:bookmarkEnd w:id="1484"/>
      <w:bookmarkEnd w:id="1485"/>
    </w:p>
    <w:bookmarkEnd w:id="1486"/>
    <w:bookmarkEnd w:id="1487"/>
    <w:bookmarkEnd w:id="1488"/>
    <w:bookmarkEnd w:id="1489"/>
    <w:p>
      <w:pPr>
        <w:spacing w:line="360" w:lineRule="auto"/>
        <w:ind w:firstLine="420" w:firstLineChars="200"/>
        <w:rPr>
          <w:rFonts w:ascii="Arial" w:hAnsi="Arial" w:cs="Arial"/>
          <w:szCs w:val="21"/>
          <w:shd w:val="clear" w:color="FFFFFF" w:fill="auto"/>
        </w:rPr>
      </w:pPr>
      <w:bookmarkStart w:id="1490" w:name="_Toc241459727"/>
      <w:bookmarkStart w:id="1491" w:name="_Toc480303440"/>
      <w:bookmarkStart w:id="1492" w:name="_Toc342296486"/>
      <w:bookmarkStart w:id="1493" w:name="_Toc144974694"/>
      <w:bookmarkStart w:id="1494" w:name="_Toc152045723"/>
      <w:bookmarkStart w:id="1495" w:name="_Toc485323207"/>
      <w:bookmarkStart w:id="1496" w:name="_Toc489280239"/>
      <w:bookmarkStart w:id="1497" w:name="_Toc152042502"/>
      <w:bookmarkStart w:id="1498" w:name="_Toc490331724"/>
      <w:bookmarkStart w:id="1499" w:name="_Toc486580433"/>
      <w:bookmarkStart w:id="1500" w:name="_Toc179632741"/>
      <w:r>
        <w:rPr>
          <w:rFonts w:ascii="Arial" w:hAnsi="Arial" w:cs="Arial"/>
          <w:szCs w:val="21"/>
          <w:shd w:val="clear" w:color="FFFFFF" w:fill="auto"/>
        </w:rPr>
        <w:t>17.4.1  质量保证金处理</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（3）质量保证金形式：</w:t>
      </w:r>
      <w:r>
        <w:rPr>
          <w:rFonts w:ascii="Arial" w:hAnsi="Arial" w:cs="Arial"/>
          <w:szCs w:val="21"/>
          <w:u w:val="single"/>
          <w:shd w:val="clear" w:color="FFFFFF" w:fill="auto"/>
        </w:rPr>
        <w:t>采用扣留质量保证金</w:t>
      </w:r>
      <w:r>
        <w:rPr>
          <w:rFonts w:ascii="Arial" w:hAnsi="Arial" w:cs="Arial"/>
          <w:szCs w:val="21"/>
          <w:shd w:val="clear" w:color="FFFFFF" w:fill="auto"/>
        </w:rPr>
        <w:t>（采用银行保函担保或其他保函担保形式</w:t>
      </w:r>
      <w:r>
        <w:rPr>
          <w:rFonts w:hint="eastAsia" w:ascii="宋体" w:hAnsi="宋体" w:cs="宋体"/>
          <w:szCs w:val="21"/>
          <w:shd w:val="clear" w:color="FFFFFF" w:fill="auto"/>
        </w:rPr>
        <w:t>╱</w:t>
      </w:r>
      <w:r>
        <w:rPr>
          <w:rFonts w:ascii="Arial" w:hAnsi="Arial" w:cs="Arial"/>
          <w:szCs w:val="21"/>
          <w:shd w:val="clear" w:color="FFFFFF" w:fill="auto"/>
        </w:rPr>
        <w:t>采用扣留质量保证金）。</w:t>
      </w:r>
    </w:p>
    <w:p>
      <w:pPr>
        <w:spacing w:line="360" w:lineRule="auto"/>
        <w:ind w:firstLine="567" w:firstLineChars="270"/>
        <w:rPr>
          <w:rFonts w:ascii="Arial" w:hAnsi="Arial" w:cs="Arial"/>
          <w:szCs w:val="21"/>
          <w:shd w:val="clear" w:color="FFFFFF" w:fill="auto"/>
        </w:rPr>
      </w:pPr>
      <w:r>
        <w:rPr>
          <w:rFonts w:ascii="Arial" w:hAnsi="Arial" w:cs="Arial"/>
          <w:szCs w:val="21"/>
          <w:shd w:val="clear" w:color="FFFFFF" w:fill="auto"/>
        </w:rPr>
        <w:t>质量保证金约定比例：</w:t>
      </w:r>
      <w:r>
        <w:rPr>
          <w:rFonts w:ascii="Arial" w:hAnsi="Arial" w:cs="Arial"/>
          <w:szCs w:val="21"/>
          <w:u w:val="single"/>
          <w:shd w:val="clear" w:color="FFFFFF" w:fill="auto"/>
        </w:rPr>
        <w:t xml:space="preserve"> 3</w:t>
      </w:r>
      <w:r>
        <w:rPr>
          <w:rFonts w:ascii="Arial" w:hAnsi="Arial" w:cs="Arial"/>
          <w:szCs w:val="21"/>
          <w:shd w:val="clear" w:color="FFFFFF" w:fill="auto"/>
        </w:rPr>
        <w:t>%</w:t>
      </w:r>
    </w:p>
    <w:p>
      <w:pPr>
        <w:pStyle w:val="369"/>
        <w:spacing w:before="120" w:after="120"/>
        <w:ind w:firstLine="485"/>
        <w:rPr>
          <w:rFonts w:ascii="Arial" w:hAnsi="Arial" w:cs="Arial"/>
          <w:shd w:val="clear" w:color="FFFFFF" w:fill="auto"/>
        </w:rPr>
      </w:pPr>
      <w:bookmarkStart w:id="1501" w:name="_Toc116236143"/>
      <w:bookmarkStart w:id="1502" w:name="_Toc497298347"/>
      <w:bookmarkStart w:id="1503" w:name="_Toc501052603"/>
      <w:r>
        <w:rPr>
          <w:rFonts w:ascii="Arial" w:hAnsi="Arial" w:cs="Arial"/>
          <w:shd w:val="clear" w:color="FFFFFF" w:fill="auto"/>
        </w:rPr>
        <w:t>17.5  竣工结算</w:t>
      </w:r>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p>
    <w:p>
      <w:pPr>
        <w:spacing w:line="360" w:lineRule="auto"/>
        <w:ind w:firstLine="420" w:firstLineChars="200"/>
        <w:rPr>
          <w:rFonts w:ascii="Arial" w:hAnsi="Arial" w:cs="Arial"/>
          <w:szCs w:val="21"/>
          <w:shd w:val="clear" w:color="FFFFFF" w:fill="auto"/>
        </w:rPr>
      </w:pPr>
      <w:bookmarkStart w:id="1504" w:name="_Toc144974695"/>
      <w:bookmarkStart w:id="1505" w:name="_Toc152045724"/>
      <w:bookmarkStart w:id="1506" w:name="_Toc179632742"/>
      <w:bookmarkStart w:id="1507" w:name="_Toc152042503"/>
      <w:r>
        <w:rPr>
          <w:rFonts w:ascii="Arial" w:hAnsi="Arial" w:cs="Arial"/>
          <w:szCs w:val="21"/>
          <w:shd w:val="clear" w:color="FFFFFF" w:fill="auto"/>
        </w:rPr>
        <w:t>17.5.1  竣工付款申请单</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（1）承包人提交竣工付款申请单的份数：</w:t>
      </w:r>
      <w:r>
        <w:rPr>
          <w:rFonts w:ascii="Arial" w:hAnsi="Arial" w:cs="Arial"/>
          <w:szCs w:val="21"/>
          <w:u w:val="single"/>
          <w:shd w:val="clear" w:color="FFFFFF" w:fill="auto"/>
        </w:rPr>
        <w:t xml:space="preserve">  一式五份  </w:t>
      </w:r>
    </w:p>
    <w:p>
      <w:pPr>
        <w:spacing w:line="360" w:lineRule="auto"/>
        <w:ind w:firstLine="567" w:firstLineChars="270"/>
        <w:rPr>
          <w:rFonts w:ascii="Arial" w:hAnsi="Arial" w:cs="Arial"/>
          <w:szCs w:val="21"/>
          <w:shd w:val="clear" w:color="FFFFFF" w:fill="auto"/>
        </w:rPr>
      </w:pPr>
      <w:r>
        <w:rPr>
          <w:rFonts w:ascii="Arial" w:hAnsi="Arial" w:cs="Arial"/>
          <w:szCs w:val="21"/>
          <w:shd w:val="clear" w:color="FFFFFF" w:fill="auto"/>
        </w:rPr>
        <w:t>承包人提交竣工付款申请单的期限：</w:t>
      </w:r>
      <w:r>
        <w:rPr>
          <w:rFonts w:ascii="Arial" w:hAnsi="Arial" w:cs="Arial"/>
          <w:szCs w:val="21"/>
          <w:u w:val="single"/>
          <w:shd w:val="clear" w:color="FFFFFF" w:fill="auto"/>
        </w:rPr>
        <w:t xml:space="preserve">  在工程接收证书颁发后14日内  </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（2）竣工付款申请单的其他内容：</w:t>
      </w:r>
      <w:r>
        <w:rPr>
          <w:rFonts w:ascii="Arial" w:hAnsi="Arial" w:cs="Arial"/>
          <w:szCs w:val="21"/>
          <w:u w:val="single"/>
          <w:shd w:val="clear" w:color="FFFFFF" w:fill="auto"/>
        </w:rPr>
        <w:t xml:space="preserve">  执行通用条款  </w:t>
      </w:r>
    </w:p>
    <w:p>
      <w:pPr>
        <w:pStyle w:val="369"/>
        <w:spacing w:before="120" w:after="120"/>
        <w:ind w:firstLine="485"/>
        <w:rPr>
          <w:rFonts w:ascii="Arial" w:hAnsi="Arial" w:cs="Arial"/>
          <w:shd w:val="clear" w:color="FFFFFF" w:fill="auto"/>
        </w:rPr>
      </w:pPr>
      <w:bookmarkStart w:id="1508" w:name="_Toc489280240"/>
      <w:bookmarkStart w:id="1509" w:name="_Toc480303441"/>
      <w:bookmarkStart w:id="1510" w:name="_Toc342296487"/>
      <w:bookmarkStart w:id="1511" w:name="_Toc485323208"/>
      <w:bookmarkStart w:id="1512" w:name="_Toc486580434"/>
      <w:bookmarkStart w:id="1513" w:name="_Toc241459728"/>
      <w:bookmarkStart w:id="1514" w:name="_Toc497298348"/>
      <w:bookmarkStart w:id="1515" w:name="_Toc501052604"/>
      <w:bookmarkStart w:id="1516" w:name="_Toc116236144"/>
      <w:bookmarkStart w:id="1517" w:name="_Toc490331725"/>
      <w:r>
        <w:rPr>
          <w:rFonts w:ascii="Arial" w:hAnsi="Arial" w:cs="Arial"/>
          <w:shd w:val="clear" w:color="FFFFFF" w:fill="auto"/>
        </w:rPr>
        <w:t>17.6  最终结清</w:t>
      </w:r>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17.6.1  最终结清申请单</w:t>
      </w:r>
    </w:p>
    <w:p>
      <w:pPr>
        <w:spacing w:line="360" w:lineRule="auto"/>
        <w:ind w:firstLine="420" w:firstLineChars="200"/>
        <w:rPr>
          <w:rFonts w:ascii="Arial" w:hAnsi="Arial" w:cs="Arial"/>
          <w:szCs w:val="21"/>
          <w:u w:val="single"/>
          <w:shd w:val="clear" w:color="FFFFFF" w:fill="auto"/>
        </w:rPr>
      </w:pPr>
      <w:r>
        <w:rPr>
          <w:rFonts w:ascii="Arial" w:hAnsi="Arial" w:cs="Arial"/>
          <w:szCs w:val="21"/>
          <w:shd w:val="clear" w:color="FFFFFF" w:fill="auto"/>
        </w:rPr>
        <w:t>（1）承包人提交最终结清申请单的份数：</w:t>
      </w:r>
      <w:r>
        <w:rPr>
          <w:rFonts w:ascii="Arial" w:hAnsi="Arial" w:cs="Arial"/>
          <w:szCs w:val="21"/>
          <w:u w:val="single"/>
          <w:shd w:val="clear" w:color="FFFFFF" w:fill="auto"/>
        </w:rPr>
        <w:t xml:space="preserve">  一式五份   </w:t>
      </w:r>
    </w:p>
    <w:p>
      <w:pPr>
        <w:spacing w:line="360" w:lineRule="auto"/>
        <w:ind w:firstLine="945" w:firstLineChars="450"/>
        <w:rPr>
          <w:rFonts w:ascii="Arial" w:hAnsi="Arial" w:cs="Arial"/>
          <w:szCs w:val="21"/>
          <w:shd w:val="clear" w:color="FFFFFF" w:fill="auto"/>
        </w:rPr>
      </w:pPr>
      <w:r>
        <w:rPr>
          <w:rFonts w:ascii="Arial" w:hAnsi="Arial" w:cs="Arial"/>
          <w:szCs w:val="21"/>
          <w:shd w:val="clear" w:color="FFFFFF" w:fill="auto"/>
        </w:rPr>
        <w:t>承包人提交最终结清申请单的期限：</w:t>
      </w:r>
      <w:r>
        <w:rPr>
          <w:rFonts w:ascii="Arial" w:hAnsi="Arial" w:cs="Arial"/>
          <w:szCs w:val="21"/>
          <w:u w:val="single"/>
          <w:shd w:val="clear" w:color="FFFFFF" w:fill="auto"/>
        </w:rPr>
        <w:t xml:space="preserve">在缺陷责任期终止证书颁发后28日内  </w:t>
      </w:r>
    </w:p>
    <w:p>
      <w:pPr>
        <w:spacing w:line="360" w:lineRule="auto"/>
        <w:ind w:firstLine="949" w:firstLineChars="452"/>
        <w:rPr>
          <w:rFonts w:ascii="Arial" w:hAnsi="Arial" w:cs="Arial"/>
          <w:shd w:val="clear" w:color="FFFFFF" w:fill="auto"/>
        </w:rPr>
      </w:pPr>
      <w:r>
        <w:rPr>
          <w:rFonts w:ascii="Arial" w:hAnsi="Arial" w:cs="Arial"/>
          <w:shd w:val="clear" w:color="FFFFFF" w:fill="auto"/>
        </w:rPr>
        <w:t>发包人向承包人</w:t>
      </w:r>
      <w:r>
        <w:rPr>
          <w:rFonts w:ascii="Arial" w:hAnsi="Arial" w:cs="Arial"/>
          <w:u w:val="single"/>
          <w:shd w:val="clear" w:color="FFFFFF" w:fill="auto"/>
        </w:rPr>
        <w:t xml:space="preserve">不支付  </w:t>
      </w:r>
      <w:r>
        <w:rPr>
          <w:rFonts w:ascii="Arial" w:hAnsi="Arial" w:cs="Arial"/>
          <w:shd w:val="clear" w:color="FFFFFF" w:fill="auto"/>
        </w:rPr>
        <w:t>（支付 / 不支付）质量保证金利息。</w:t>
      </w:r>
    </w:p>
    <w:p>
      <w:pPr>
        <w:spacing w:line="360" w:lineRule="auto"/>
        <w:ind w:firstLine="949" w:firstLineChars="452"/>
        <w:rPr>
          <w:rFonts w:ascii="Arial" w:hAnsi="Arial" w:cs="Arial"/>
          <w:szCs w:val="21"/>
          <w:shd w:val="clear" w:color="FFFFFF" w:fill="auto"/>
        </w:rPr>
      </w:pPr>
      <w:r>
        <w:rPr>
          <w:rFonts w:ascii="Arial" w:hAnsi="Arial" w:cs="Arial"/>
          <w:shd w:val="clear" w:color="FFFFFF" w:fill="auto"/>
        </w:rPr>
        <w:t>发包人向承包人支付质量保证金利息的，利息计算方法：</w:t>
      </w:r>
      <w:r>
        <w:rPr>
          <w:rFonts w:ascii="Arial" w:hAnsi="Arial" w:cs="Arial"/>
          <w:u w:val="single"/>
          <w:shd w:val="clear" w:color="FFFFFF" w:fill="auto"/>
        </w:rPr>
        <w:t xml:space="preserve">      /    </w:t>
      </w:r>
    </w:p>
    <w:p>
      <w:pPr>
        <w:pStyle w:val="336"/>
        <w:spacing w:before="120" w:after="120"/>
        <w:ind w:firstLine="566"/>
        <w:rPr>
          <w:rFonts w:ascii="Arial" w:hAnsi="Arial" w:cs="Arial"/>
          <w:shd w:val="clear" w:color="FFFFFF" w:fill="auto"/>
        </w:rPr>
      </w:pPr>
      <w:bookmarkStart w:id="1518" w:name="_Toc489280241"/>
      <w:bookmarkStart w:id="1519" w:name="_Toc152042504"/>
      <w:bookmarkStart w:id="1520" w:name="_Toc342296488"/>
      <w:bookmarkStart w:id="1521" w:name="_Toc179632743"/>
      <w:bookmarkStart w:id="1522" w:name="_Toc501052605"/>
      <w:bookmarkStart w:id="1523" w:name="_Toc152045725"/>
      <w:bookmarkStart w:id="1524" w:name="_Toc144974696"/>
      <w:bookmarkStart w:id="1525" w:name="_Toc490331726"/>
      <w:bookmarkStart w:id="1526" w:name="_Toc241459729"/>
      <w:bookmarkStart w:id="1527" w:name="_Toc485323209"/>
      <w:bookmarkStart w:id="1528" w:name="_Toc480303442"/>
      <w:bookmarkStart w:id="1529" w:name="_Toc116236145"/>
      <w:bookmarkStart w:id="1530" w:name="_Toc497298349"/>
      <w:bookmarkStart w:id="1531" w:name="_Toc486580435"/>
      <w:r>
        <w:rPr>
          <w:rFonts w:ascii="Arial" w:hAnsi="Arial" w:cs="Arial"/>
          <w:shd w:val="clear" w:color="FFFFFF" w:fill="auto"/>
        </w:rPr>
        <w:t>18.竣工验收</w:t>
      </w:r>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p>
    <w:p>
      <w:pPr>
        <w:pStyle w:val="369"/>
        <w:spacing w:before="120" w:after="120"/>
        <w:ind w:firstLine="485"/>
        <w:rPr>
          <w:rFonts w:ascii="Arial" w:hAnsi="Arial" w:cs="Arial"/>
          <w:shd w:val="clear" w:color="FFFFFF" w:fill="auto"/>
        </w:rPr>
      </w:pPr>
      <w:bookmarkStart w:id="1532" w:name="_Toc489280242"/>
      <w:bookmarkStart w:id="1533" w:name="_Toc152045727"/>
      <w:bookmarkStart w:id="1534" w:name="_Toc497298350"/>
      <w:bookmarkStart w:id="1535" w:name="_Toc342296489"/>
      <w:bookmarkStart w:id="1536" w:name="_Toc241459730"/>
      <w:bookmarkStart w:id="1537" w:name="_Toc490331727"/>
      <w:bookmarkStart w:id="1538" w:name="_Toc152042506"/>
      <w:bookmarkStart w:id="1539" w:name="_Toc179632745"/>
      <w:bookmarkStart w:id="1540" w:name="_Toc486580436"/>
      <w:bookmarkStart w:id="1541" w:name="_Toc485323210"/>
      <w:bookmarkStart w:id="1542" w:name="_Toc144974698"/>
      <w:bookmarkStart w:id="1543" w:name="_Toc501052606"/>
      <w:bookmarkStart w:id="1544" w:name="_Toc480303443"/>
      <w:bookmarkStart w:id="1545" w:name="_Toc116236146"/>
      <w:r>
        <w:rPr>
          <w:rFonts w:ascii="Arial" w:hAnsi="Arial" w:cs="Arial"/>
          <w:shd w:val="clear" w:color="FFFFFF" w:fill="auto"/>
        </w:rPr>
        <w:t>18.2  竣工验收申请报告</w:t>
      </w:r>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p>
    <w:p>
      <w:pPr>
        <w:spacing w:line="400" w:lineRule="exact"/>
        <w:ind w:firstLine="420" w:firstLineChars="200"/>
        <w:rPr>
          <w:rFonts w:ascii="Arial" w:hAnsi="Arial" w:cs="Arial"/>
          <w:color w:val="000000"/>
          <w:szCs w:val="21"/>
        </w:rPr>
      </w:pPr>
      <w:r>
        <w:rPr>
          <w:rFonts w:ascii="Arial" w:hAnsi="Arial" w:cs="Arial"/>
          <w:szCs w:val="21"/>
          <w:shd w:val="clear" w:color="FFFFFF" w:fill="auto"/>
        </w:rPr>
        <w:t>（2）承包人负责整理和提交的竣工验收资料具体内容：</w:t>
      </w:r>
      <w:r>
        <w:rPr>
          <w:rFonts w:ascii="Arial" w:hAnsi="Arial" w:cs="Arial"/>
          <w:bCs/>
          <w:color w:val="000000"/>
          <w:szCs w:val="21"/>
          <w:u w:val="single"/>
        </w:rPr>
        <w:t>中标通知书、竣工验收单、签署完整的设计变更和洽商单等完整的结算资料，和符合</w:t>
      </w:r>
      <w:r>
        <w:rPr>
          <w:rFonts w:ascii="Arial" w:hAnsi="Arial" w:cs="Arial"/>
          <w:szCs w:val="21"/>
          <w:u w:val="single"/>
          <w:shd w:val="clear" w:color="FFFFFF" w:fill="auto"/>
        </w:rPr>
        <w:t xml:space="preserve">《北京市城市建设档案管理办法》的规定内容执行。  </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竣工验收资料的份数：</w:t>
      </w:r>
      <w:r>
        <w:rPr>
          <w:rFonts w:ascii="Arial" w:hAnsi="Arial" w:cs="Arial"/>
          <w:szCs w:val="21"/>
          <w:u w:val="single"/>
          <w:shd w:val="clear" w:color="FFFFFF" w:fill="auto"/>
        </w:rPr>
        <w:t xml:space="preserve">  一式五份  </w:t>
      </w:r>
    </w:p>
    <w:p>
      <w:pPr>
        <w:spacing w:line="360" w:lineRule="auto"/>
        <w:ind w:firstLine="420" w:firstLineChars="200"/>
        <w:rPr>
          <w:rFonts w:ascii="Arial" w:hAnsi="Arial" w:cs="Arial"/>
          <w:szCs w:val="21"/>
          <w:shd w:val="clear" w:color="FFFFFF" w:fill="auto"/>
        </w:rPr>
      </w:pPr>
      <w:bookmarkStart w:id="1546" w:name="_Toc179632746"/>
      <w:bookmarkStart w:id="1547" w:name="_Toc144974699"/>
      <w:bookmarkStart w:id="1548" w:name="_Toc152045728"/>
      <w:bookmarkStart w:id="1549" w:name="_Toc152042507"/>
      <w:r>
        <w:rPr>
          <w:rFonts w:ascii="Arial" w:hAnsi="Arial" w:cs="Arial"/>
          <w:szCs w:val="21"/>
          <w:shd w:val="clear" w:color="FFFFFF" w:fill="auto"/>
        </w:rPr>
        <w:t>竣工验收资料的费用支付方式：</w:t>
      </w:r>
      <w:r>
        <w:rPr>
          <w:rFonts w:ascii="Arial" w:hAnsi="Arial" w:cs="Arial"/>
          <w:szCs w:val="21"/>
          <w:u w:val="single"/>
          <w:shd w:val="clear" w:color="FFFFFF" w:fill="auto"/>
        </w:rPr>
        <w:t xml:space="preserve">   /    </w:t>
      </w:r>
    </w:p>
    <w:bookmarkEnd w:id="1546"/>
    <w:bookmarkEnd w:id="1547"/>
    <w:bookmarkEnd w:id="1548"/>
    <w:bookmarkEnd w:id="1549"/>
    <w:p>
      <w:pPr>
        <w:pStyle w:val="369"/>
        <w:spacing w:before="120" w:after="120"/>
        <w:ind w:firstLine="485"/>
        <w:rPr>
          <w:rFonts w:ascii="Arial" w:hAnsi="Arial" w:cs="Arial"/>
          <w:shd w:val="clear" w:color="FFFFFF" w:fill="auto"/>
        </w:rPr>
      </w:pPr>
      <w:bookmarkStart w:id="1550" w:name="_Toc403059773"/>
      <w:bookmarkStart w:id="1551" w:name="_Toc501052607"/>
      <w:bookmarkStart w:id="1552" w:name="_Toc403052831"/>
      <w:bookmarkStart w:id="1553" w:name="_Toc403054591"/>
      <w:bookmarkStart w:id="1554" w:name="_Toc500922979"/>
      <w:bookmarkStart w:id="1555" w:name="_Toc116236147"/>
      <w:bookmarkStart w:id="1556" w:name="_Toc179632748"/>
      <w:bookmarkStart w:id="1557" w:name="_Toc342296491"/>
      <w:bookmarkStart w:id="1558" w:name="_Toc144974701"/>
      <w:bookmarkStart w:id="1559" w:name="_Toc489280243"/>
      <w:bookmarkStart w:id="1560" w:name="_Toc485323211"/>
      <w:bookmarkStart w:id="1561" w:name="_Toc497298351"/>
      <w:bookmarkStart w:id="1562" w:name="_Toc486580437"/>
      <w:bookmarkStart w:id="1563" w:name="_Toc241459732"/>
      <w:bookmarkStart w:id="1564" w:name="_Toc480303444"/>
      <w:bookmarkStart w:id="1565" w:name="_Toc152045730"/>
      <w:bookmarkStart w:id="1566" w:name="_Toc152042509"/>
      <w:bookmarkStart w:id="1567" w:name="_Toc490331728"/>
      <w:r>
        <w:rPr>
          <w:rFonts w:ascii="Arial" w:hAnsi="Arial" w:cs="Arial"/>
          <w:shd w:val="clear" w:color="FFFFFF" w:fill="auto"/>
        </w:rPr>
        <w:t>18.5  竣工验收前的清理</w:t>
      </w:r>
      <w:bookmarkEnd w:id="1550"/>
      <w:bookmarkEnd w:id="1551"/>
      <w:bookmarkEnd w:id="1552"/>
      <w:bookmarkEnd w:id="1553"/>
      <w:bookmarkEnd w:id="1554"/>
      <w:bookmarkEnd w:id="1555"/>
    </w:p>
    <w:p>
      <w:pPr>
        <w:spacing w:line="360" w:lineRule="auto"/>
        <w:ind w:firstLine="420" w:firstLineChars="200"/>
        <w:rPr>
          <w:rFonts w:ascii="Arial" w:hAnsi="Arial" w:cs="Arial"/>
          <w:shd w:val="clear" w:color="FFFFFF" w:fill="auto"/>
        </w:rPr>
      </w:pPr>
      <w:r>
        <w:rPr>
          <w:rFonts w:ascii="Arial" w:hAnsi="Arial" w:cs="Arial"/>
          <w:shd w:val="clear" w:color="FFFFFF" w:fill="auto"/>
        </w:rPr>
        <w:t xml:space="preserve">18.5.1  </w:t>
      </w:r>
      <w:r>
        <w:rPr>
          <w:rFonts w:ascii="Arial" w:hAnsi="Arial" w:cs="Arial"/>
          <w:szCs w:val="21"/>
          <w:shd w:val="clear" w:color="FFFFFF" w:fill="auto"/>
        </w:rPr>
        <w:t>在向发包人提交竣工验收申请报告前，承包人应当完成下述竣工验收前的清理工作：</w:t>
      </w:r>
    </w:p>
    <w:p>
      <w:pPr>
        <w:spacing w:line="360" w:lineRule="auto"/>
        <w:ind w:firstLine="420" w:firstLineChars="200"/>
        <w:rPr>
          <w:rFonts w:ascii="Arial" w:hAnsi="Arial" w:cs="Arial"/>
          <w:szCs w:val="21"/>
          <w:u w:val="single"/>
          <w:shd w:val="clear" w:color="FFFFFF" w:fill="auto"/>
        </w:rPr>
      </w:pPr>
      <w:r>
        <w:rPr>
          <w:rFonts w:ascii="Arial" w:hAnsi="Arial" w:cs="Arial"/>
          <w:shd w:val="clear" w:color="FFFFFF" w:fill="auto"/>
        </w:rPr>
        <w:t>（4）</w:t>
      </w:r>
      <w:r>
        <w:rPr>
          <w:rFonts w:ascii="Arial" w:hAnsi="Arial" w:cs="Arial"/>
          <w:szCs w:val="21"/>
          <w:shd w:val="clear" w:color="FFFFFF" w:fill="auto"/>
        </w:rPr>
        <w:t>其他清理工作：</w:t>
      </w:r>
      <w:r>
        <w:rPr>
          <w:rFonts w:ascii="Arial" w:hAnsi="Arial" w:cs="Arial"/>
          <w:szCs w:val="21"/>
          <w:u w:val="single"/>
          <w:shd w:val="clear" w:color="FFFFFF" w:fill="auto"/>
        </w:rPr>
        <w:t xml:space="preserve">   /   </w:t>
      </w:r>
    </w:p>
    <w:p>
      <w:pPr>
        <w:pStyle w:val="369"/>
        <w:spacing w:before="120" w:after="120"/>
        <w:ind w:firstLine="485"/>
        <w:rPr>
          <w:rFonts w:ascii="Arial" w:hAnsi="Arial" w:cs="Arial"/>
          <w:shd w:val="clear" w:color="FFFFFF" w:fill="auto"/>
        </w:rPr>
      </w:pPr>
      <w:bookmarkStart w:id="1568" w:name="_Toc501052608"/>
      <w:bookmarkStart w:id="1569" w:name="_Toc116236148"/>
      <w:r>
        <w:rPr>
          <w:rFonts w:ascii="Arial" w:hAnsi="Arial" w:cs="Arial"/>
          <w:shd w:val="clear" w:color="FFFFFF" w:fill="auto"/>
        </w:rPr>
        <w:t>18.6  竣工清场</w:t>
      </w:r>
      <w:bookmarkEnd w:id="1568"/>
      <w:bookmarkEnd w:id="1569"/>
    </w:p>
    <w:p>
      <w:pPr>
        <w:spacing w:line="360" w:lineRule="auto"/>
        <w:ind w:firstLine="420" w:firstLineChars="200"/>
        <w:rPr>
          <w:rFonts w:ascii="Arial" w:hAnsi="Arial" w:cs="Arial"/>
          <w:szCs w:val="21"/>
          <w:shd w:val="clear" w:color="FFFFFF" w:fill="auto"/>
        </w:rPr>
      </w:pPr>
      <w:r>
        <w:rPr>
          <w:rFonts w:ascii="Arial" w:hAnsi="Arial" w:cs="Arial"/>
          <w:shd w:val="clear" w:color="FFFFFF" w:fill="auto"/>
        </w:rPr>
        <w:t xml:space="preserve">18.6.1  </w:t>
      </w:r>
      <w:r>
        <w:rPr>
          <w:rFonts w:ascii="Arial" w:hAnsi="Arial" w:cs="Arial"/>
          <w:szCs w:val="21"/>
          <w:shd w:val="clear" w:color="FFFFFF" w:fill="auto"/>
        </w:rPr>
        <w:t>监理人颁发（出具）工程接收证书后，</w:t>
      </w:r>
      <w:r>
        <w:rPr>
          <w:rFonts w:ascii="Arial" w:hAnsi="Arial" w:cs="Arial"/>
          <w:shd w:val="clear" w:color="FFFFFF" w:fill="auto"/>
        </w:rPr>
        <w:t>承包人应在</w:t>
      </w:r>
      <w:r>
        <w:rPr>
          <w:rFonts w:ascii="Arial" w:hAnsi="Arial" w:cs="Arial"/>
          <w:u w:val="single"/>
          <w:shd w:val="clear" w:color="FFFFFF" w:fill="auto"/>
        </w:rPr>
        <w:t xml:space="preserve">   7  </w:t>
      </w:r>
      <w:r>
        <w:rPr>
          <w:rFonts w:ascii="Arial" w:hAnsi="Arial" w:cs="Arial"/>
          <w:shd w:val="clear" w:color="FFFFFF" w:fill="auto"/>
        </w:rPr>
        <w:t>天内按照以下要求对施工场地进行清理</w:t>
      </w:r>
      <w:r>
        <w:rPr>
          <w:rFonts w:ascii="Arial" w:hAnsi="Arial" w:cs="Arial"/>
          <w:szCs w:val="21"/>
          <w:shd w:val="clear" w:color="FFFFFF" w:fill="auto"/>
        </w:rPr>
        <w:t>并承担相关费用，直至监理人检验合格为止。</w:t>
      </w:r>
    </w:p>
    <w:p>
      <w:pPr>
        <w:spacing w:line="360" w:lineRule="auto"/>
        <w:ind w:firstLine="420" w:firstLineChars="200"/>
        <w:rPr>
          <w:rFonts w:ascii="Arial" w:hAnsi="Arial" w:cs="Arial"/>
          <w:szCs w:val="21"/>
          <w:u w:val="single"/>
          <w:shd w:val="clear" w:color="FFFFFF" w:fill="auto"/>
        </w:rPr>
      </w:pPr>
      <w:r>
        <w:rPr>
          <w:rFonts w:ascii="Arial" w:hAnsi="Arial" w:cs="Arial"/>
          <w:shd w:val="clear" w:color="FFFFFF" w:fill="auto"/>
        </w:rPr>
        <w:t>（5）其他场地清理工作：</w:t>
      </w:r>
      <w:r>
        <w:rPr>
          <w:rFonts w:ascii="Arial" w:hAnsi="Arial" w:cs="Arial"/>
          <w:szCs w:val="21"/>
          <w:u w:val="single"/>
          <w:shd w:val="clear" w:color="FFFFFF" w:fill="auto"/>
        </w:rPr>
        <w:t xml:space="preserve">    /     </w:t>
      </w:r>
      <w:bookmarkEnd w:id="1556"/>
      <w:bookmarkEnd w:id="1557"/>
      <w:bookmarkEnd w:id="1558"/>
      <w:bookmarkEnd w:id="1559"/>
      <w:bookmarkEnd w:id="1560"/>
      <w:bookmarkEnd w:id="1561"/>
      <w:bookmarkEnd w:id="1562"/>
      <w:bookmarkEnd w:id="1563"/>
      <w:bookmarkEnd w:id="1564"/>
      <w:bookmarkEnd w:id="1565"/>
      <w:bookmarkEnd w:id="1566"/>
      <w:bookmarkEnd w:id="1567"/>
      <w:bookmarkStart w:id="1570" w:name="_Toc152045731"/>
      <w:bookmarkStart w:id="1571" w:name="_Toc144974702"/>
      <w:bookmarkStart w:id="1572" w:name="_Toc152042510"/>
      <w:bookmarkStart w:id="1573" w:name="_Toc179632749"/>
    </w:p>
    <w:bookmarkEnd w:id="1570"/>
    <w:bookmarkEnd w:id="1571"/>
    <w:bookmarkEnd w:id="1572"/>
    <w:bookmarkEnd w:id="1573"/>
    <w:p>
      <w:pPr>
        <w:pStyle w:val="369"/>
        <w:spacing w:before="120" w:after="120"/>
        <w:ind w:firstLine="485"/>
        <w:rPr>
          <w:rFonts w:ascii="Arial" w:hAnsi="Arial" w:cs="Arial"/>
          <w:shd w:val="clear" w:color="FFFFFF" w:fill="auto"/>
        </w:rPr>
      </w:pPr>
      <w:bookmarkStart w:id="1574" w:name="_Toc497298352"/>
      <w:bookmarkStart w:id="1575" w:name="_Toc241459735"/>
      <w:bookmarkStart w:id="1576" w:name="_Toc485323212"/>
      <w:bookmarkStart w:id="1577" w:name="_Toc480303445"/>
      <w:bookmarkStart w:id="1578" w:name="_Toc342296494"/>
      <w:bookmarkStart w:id="1579" w:name="_Toc501052609"/>
      <w:bookmarkStart w:id="1580" w:name="_Toc144974704"/>
      <w:bookmarkStart w:id="1581" w:name="_Toc179632751"/>
      <w:bookmarkStart w:id="1582" w:name="_Toc152045733"/>
      <w:bookmarkStart w:id="1583" w:name="_Toc486580438"/>
      <w:bookmarkStart w:id="1584" w:name="_Toc489280244"/>
      <w:bookmarkStart w:id="1585" w:name="_Toc490331729"/>
      <w:bookmarkStart w:id="1586" w:name="_Toc116236149"/>
      <w:bookmarkStart w:id="1587" w:name="_Toc152042512"/>
      <w:r>
        <w:rPr>
          <w:rFonts w:ascii="Arial" w:hAnsi="Arial" w:cs="Arial"/>
          <w:shd w:val="clear" w:color="FFFFFF" w:fill="auto"/>
        </w:rPr>
        <w:t>18.7  施工队伍的撤离</w:t>
      </w:r>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p>
    <w:p>
      <w:pPr>
        <w:spacing w:line="360" w:lineRule="auto"/>
        <w:ind w:firstLine="420" w:firstLineChars="200"/>
        <w:rPr>
          <w:rFonts w:ascii="Arial" w:hAnsi="Arial" w:cs="Arial"/>
          <w:szCs w:val="21"/>
          <w:u w:val="single"/>
          <w:shd w:val="clear" w:color="FFFFFF" w:fill="auto"/>
        </w:rPr>
      </w:pPr>
      <w:bookmarkStart w:id="1588" w:name="_Toc152042513"/>
      <w:bookmarkStart w:id="1589" w:name="_Toc179632752"/>
      <w:bookmarkStart w:id="1590" w:name="_Toc144974705"/>
      <w:bookmarkStart w:id="1591" w:name="_Toc152045734"/>
      <w:r>
        <w:rPr>
          <w:rFonts w:ascii="Arial" w:hAnsi="Arial" w:cs="Arial"/>
          <w:szCs w:val="21"/>
          <w:shd w:val="clear" w:color="FFFFFF" w:fill="auto"/>
        </w:rPr>
        <w:t>18.7.3  缺陷责任期满时，承包人在施工场地保留的人员和施工设备最终撤离的期限：</w:t>
      </w:r>
      <w:r>
        <w:rPr>
          <w:rFonts w:ascii="Arial" w:hAnsi="Arial" w:cs="Arial"/>
          <w:szCs w:val="21"/>
          <w:u w:val="single"/>
          <w:shd w:val="clear" w:color="FFFFFF" w:fill="auto"/>
        </w:rPr>
        <w:t xml:space="preserve"> 缺陷责任期满后30天内 </w:t>
      </w:r>
    </w:p>
    <w:p>
      <w:pPr>
        <w:pStyle w:val="369"/>
        <w:spacing w:before="120" w:after="120"/>
        <w:ind w:firstLine="485"/>
        <w:rPr>
          <w:rFonts w:ascii="Arial" w:hAnsi="Arial" w:cs="Arial"/>
          <w:shd w:val="clear" w:color="FFFFFF" w:fill="auto"/>
        </w:rPr>
      </w:pPr>
      <w:bookmarkStart w:id="1592" w:name="_Toc501052610"/>
      <w:bookmarkStart w:id="1593" w:name="_Toc490331730"/>
      <w:bookmarkStart w:id="1594" w:name="_Toc485323213"/>
      <w:bookmarkStart w:id="1595" w:name="_Toc480303446"/>
      <w:bookmarkStart w:id="1596" w:name="_Toc489280245"/>
      <w:bookmarkStart w:id="1597" w:name="_Toc486580439"/>
      <w:bookmarkStart w:id="1598" w:name="_Toc497298353"/>
      <w:bookmarkStart w:id="1599" w:name="_Toc116236150"/>
      <w:r>
        <w:rPr>
          <w:rFonts w:ascii="Arial" w:hAnsi="Arial" w:cs="Arial"/>
          <w:shd w:val="clear" w:color="FFFFFF" w:fill="auto"/>
        </w:rPr>
        <w:t>18.8  中间验收</w:t>
      </w:r>
      <w:bookmarkEnd w:id="1592"/>
      <w:bookmarkEnd w:id="1593"/>
      <w:bookmarkEnd w:id="1594"/>
      <w:bookmarkEnd w:id="1595"/>
      <w:bookmarkEnd w:id="1596"/>
      <w:bookmarkEnd w:id="1597"/>
      <w:bookmarkEnd w:id="1598"/>
      <w:bookmarkEnd w:id="1599"/>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18.8.1  本工程需要进行中间验收的部位：</w:t>
      </w:r>
      <w:r>
        <w:rPr>
          <w:rFonts w:ascii="Arial" w:hAnsi="Arial" w:cs="Arial"/>
          <w:szCs w:val="21"/>
          <w:u w:val="single"/>
          <w:shd w:val="clear" w:color="FFFFFF" w:fill="auto"/>
        </w:rPr>
        <w:t xml:space="preserve">  按相关验收规范执行  </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18.8.2  验收不合格的，承包人在</w:t>
      </w:r>
      <w:r>
        <w:rPr>
          <w:rFonts w:ascii="Arial" w:hAnsi="Arial" w:cs="Arial"/>
          <w:szCs w:val="21"/>
          <w:u w:val="single"/>
          <w:shd w:val="clear" w:color="FFFFFF" w:fill="auto"/>
        </w:rPr>
        <w:t xml:space="preserve">  7日    </w:t>
      </w:r>
      <w:r>
        <w:rPr>
          <w:rFonts w:ascii="Arial" w:hAnsi="Arial" w:cs="Arial"/>
          <w:szCs w:val="21"/>
          <w:shd w:val="clear" w:color="FFFFFF" w:fill="auto"/>
        </w:rPr>
        <w:t>期限内进行修改后重新验收。</w:t>
      </w:r>
    </w:p>
    <w:p>
      <w:pPr>
        <w:pStyle w:val="336"/>
        <w:spacing w:before="120" w:after="120"/>
        <w:ind w:firstLine="566"/>
        <w:rPr>
          <w:rFonts w:ascii="Arial" w:hAnsi="Arial" w:cs="Arial"/>
          <w:shd w:val="clear" w:color="FFFFFF" w:fill="auto"/>
        </w:rPr>
      </w:pPr>
      <w:bookmarkStart w:id="1600" w:name="_Toc497298354"/>
      <w:bookmarkStart w:id="1601" w:name="_Toc241459737"/>
      <w:bookmarkStart w:id="1602" w:name="_Toc485323214"/>
      <w:bookmarkStart w:id="1603" w:name="_Toc490331731"/>
      <w:bookmarkStart w:id="1604" w:name="_Toc342296496"/>
      <w:bookmarkStart w:id="1605" w:name="_Toc486580440"/>
      <w:bookmarkStart w:id="1606" w:name="_Toc501052611"/>
      <w:bookmarkStart w:id="1607" w:name="_Toc116236151"/>
      <w:bookmarkStart w:id="1608" w:name="_Toc489280246"/>
      <w:bookmarkStart w:id="1609" w:name="_Toc480303447"/>
      <w:r>
        <w:rPr>
          <w:rFonts w:ascii="Arial" w:hAnsi="Arial" w:cs="Arial"/>
          <w:shd w:val="clear" w:color="FFFFFF" w:fill="auto"/>
        </w:rPr>
        <w:t>19.缺陷责任与保修责任</w:t>
      </w:r>
      <w:bookmarkEnd w:id="1588"/>
      <w:bookmarkEnd w:id="1589"/>
      <w:bookmarkEnd w:id="1590"/>
      <w:bookmarkEnd w:id="1591"/>
      <w:bookmarkEnd w:id="1600"/>
      <w:bookmarkEnd w:id="1601"/>
      <w:bookmarkEnd w:id="1602"/>
      <w:bookmarkEnd w:id="1603"/>
      <w:bookmarkEnd w:id="1604"/>
      <w:bookmarkEnd w:id="1605"/>
      <w:bookmarkEnd w:id="1606"/>
      <w:bookmarkEnd w:id="1607"/>
      <w:bookmarkEnd w:id="1608"/>
      <w:bookmarkEnd w:id="1609"/>
    </w:p>
    <w:p>
      <w:pPr>
        <w:pStyle w:val="369"/>
        <w:spacing w:before="120" w:after="120"/>
        <w:ind w:firstLine="485"/>
        <w:rPr>
          <w:rFonts w:ascii="Arial" w:hAnsi="Arial" w:cs="Arial"/>
          <w:shd w:val="clear" w:color="FFFFFF" w:fill="auto"/>
        </w:rPr>
      </w:pPr>
      <w:bookmarkStart w:id="1610" w:name="_Toc403059778"/>
      <w:bookmarkStart w:id="1611" w:name="_Toc500922984"/>
      <w:bookmarkStart w:id="1612" w:name="_Toc403054596"/>
      <w:bookmarkStart w:id="1613" w:name="_Toc116236152"/>
      <w:bookmarkStart w:id="1614" w:name="_Toc393200772"/>
      <w:bookmarkStart w:id="1615" w:name="_Toc501052612"/>
      <w:bookmarkStart w:id="1616" w:name="_Toc403052836"/>
      <w:bookmarkStart w:id="1617" w:name="_Toc393200258"/>
      <w:bookmarkStart w:id="1618" w:name="_Toc144974712"/>
      <w:bookmarkStart w:id="1619" w:name="_Toc241459738"/>
      <w:bookmarkStart w:id="1620" w:name="_Toc480303448"/>
      <w:bookmarkStart w:id="1621" w:name="_Toc152042520"/>
      <w:bookmarkStart w:id="1622" w:name="_Toc342296497"/>
      <w:bookmarkStart w:id="1623" w:name="_Toc179632759"/>
      <w:bookmarkStart w:id="1624" w:name="_Toc489280247"/>
      <w:bookmarkStart w:id="1625" w:name="_Toc490331732"/>
      <w:bookmarkStart w:id="1626" w:name="_Toc485323215"/>
      <w:bookmarkStart w:id="1627" w:name="_Toc152045741"/>
      <w:bookmarkStart w:id="1628" w:name="_Toc486580441"/>
      <w:bookmarkStart w:id="1629" w:name="_Toc497298355"/>
      <w:r>
        <w:rPr>
          <w:rFonts w:ascii="Arial" w:hAnsi="Arial" w:cs="Arial"/>
          <w:shd w:val="clear" w:color="FFFFFF" w:fill="auto"/>
        </w:rPr>
        <w:t>19.1  缺陷责任期的起算时间</w:t>
      </w:r>
      <w:bookmarkEnd w:id="1610"/>
      <w:bookmarkEnd w:id="1611"/>
      <w:bookmarkEnd w:id="1612"/>
      <w:bookmarkEnd w:id="1613"/>
      <w:bookmarkEnd w:id="1614"/>
      <w:bookmarkEnd w:id="1615"/>
      <w:bookmarkEnd w:id="1616"/>
      <w:bookmarkEnd w:id="1617"/>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缺陷责任期的起算时间：</w:t>
      </w:r>
      <w:r>
        <w:rPr>
          <w:rFonts w:ascii="Arial" w:hAnsi="Arial" w:cs="Arial"/>
          <w:szCs w:val="21"/>
          <w:u w:val="single"/>
          <w:shd w:val="clear" w:color="FFFFFF" w:fill="auto"/>
        </w:rPr>
        <w:t>依据《建设工程质量管理条例》以及《房屋机电工程或市政公用工程质量保修书》的规定执行</w:t>
      </w:r>
      <w:r>
        <w:rPr>
          <w:rFonts w:ascii="Arial" w:hAnsi="Arial" w:cs="Arial"/>
          <w:szCs w:val="21"/>
          <w:shd w:val="clear" w:color="FFFFFF" w:fill="auto"/>
        </w:rPr>
        <w:t>。</w:t>
      </w:r>
    </w:p>
    <w:p>
      <w:pPr>
        <w:pStyle w:val="369"/>
        <w:spacing w:before="120" w:after="120"/>
        <w:ind w:firstLine="485"/>
        <w:rPr>
          <w:rFonts w:ascii="Arial" w:hAnsi="Arial" w:cs="Arial"/>
          <w:shd w:val="clear" w:color="FFFFFF" w:fill="auto"/>
        </w:rPr>
      </w:pPr>
      <w:bookmarkStart w:id="1630" w:name="_Toc116236153"/>
      <w:bookmarkStart w:id="1631" w:name="_Toc501052613"/>
      <w:r>
        <w:rPr>
          <w:rFonts w:ascii="Arial" w:hAnsi="Arial" w:cs="Arial"/>
          <w:shd w:val="clear" w:color="FFFFFF" w:fill="auto"/>
        </w:rPr>
        <w:t>19.7  保修责任</w:t>
      </w:r>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19.7.1  工程质量保修范围：</w:t>
      </w:r>
      <w:r>
        <w:rPr>
          <w:rFonts w:ascii="Arial" w:hAnsi="Arial" w:cs="Arial"/>
          <w:szCs w:val="21"/>
          <w:u w:val="single"/>
          <w:shd w:val="clear" w:color="FFFFFF" w:fill="auto"/>
        </w:rPr>
        <w:t>依据《建设工程质量管理条例》以及《工程质量保修书》的规定执行</w:t>
      </w:r>
      <w:r>
        <w:rPr>
          <w:rFonts w:ascii="Arial" w:hAnsi="Arial" w:cs="Arial"/>
          <w:szCs w:val="21"/>
          <w:shd w:val="clear" w:color="FFFFFF" w:fill="auto"/>
        </w:rPr>
        <w:t>。</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工程质量保修期限：</w:t>
      </w:r>
      <w:r>
        <w:rPr>
          <w:rFonts w:ascii="Arial" w:hAnsi="Arial" w:cs="Arial"/>
          <w:szCs w:val="21"/>
          <w:u w:val="single"/>
          <w:shd w:val="clear" w:color="FFFFFF" w:fill="auto"/>
        </w:rPr>
        <w:t>依据《建设工程质量管理条例》以及《工程质量保修书》的规定执行</w:t>
      </w:r>
      <w:r>
        <w:rPr>
          <w:rFonts w:ascii="Arial" w:hAnsi="Arial" w:cs="Arial"/>
          <w:szCs w:val="21"/>
          <w:shd w:val="clear" w:color="FFFFFF" w:fill="auto"/>
        </w:rPr>
        <w:t>。</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工程质量保修责任：</w:t>
      </w:r>
      <w:r>
        <w:rPr>
          <w:rFonts w:ascii="Arial" w:hAnsi="Arial" w:cs="Arial"/>
          <w:szCs w:val="21"/>
          <w:u w:val="single"/>
          <w:shd w:val="clear" w:color="FFFFFF" w:fill="auto"/>
        </w:rPr>
        <w:t>依据《建设工程质量管理条例》以及《工程质量保修书》的规定执行。</w:t>
      </w:r>
    </w:p>
    <w:p>
      <w:pPr>
        <w:pStyle w:val="336"/>
        <w:spacing w:before="120" w:after="120"/>
        <w:ind w:firstLine="566"/>
        <w:rPr>
          <w:rFonts w:ascii="Arial" w:hAnsi="Arial" w:cs="Arial"/>
          <w:shd w:val="clear" w:color="FFFFFF" w:fill="auto"/>
        </w:rPr>
      </w:pPr>
      <w:bookmarkStart w:id="1632" w:name="_Toc489280248"/>
      <w:bookmarkStart w:id="1633" w:name="_Toc486580442"/>
      <w:bookmarkStart w:id="1634" w:name="_Toc152045742"/>
      <w:bookmarkStart w:id="1635" w:name="_Toc152042521"/>
      <w:bookmarkStart w:id="1636" w:name="_Toc485323216"/>
      <w:bookmarkStart w:id="1637" w:name="_Toc179632760"/>
      <w:bookmarkStart w:id="1638" w:name="_Toc144974713"/>
      <w:bookmarkStart w:id="1639" w:name="_Toc342296498"/>
      <w:bookmarkStart w:id="1640" w:name="_Toc501052614"/>
      <w:bookmarkStart w:id="1641" w:name="_Toc116236154"/>
      <w:bookmarkStart w:id="1642" w:name="_Toc490331733"/>
      <w:bookmarkStart w:id="1643" w:name="_Toc480303449"/>
      <w:bookmarkStart w:id="1644" w:name="_Toc241459739"/>
      <w:bookmarkStart w:id="1645" w:name="_Toc497298356"/>
      <w:r>
        <w:rPr>
          <w:rFonts w:ascii="Arial" w:hAnsi="Arial" w:cs="Arial"/>
          <w:shd w:val="clear" w:color="FFFFFF" w:fill="auto"/>
        </w:rPr>
        <w:t>20.保险</w:t>
      </w:r>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p>
    <w:p>
      <w:pPr>
        <w:pStyle w:val="369"/>
        <w:spacing w:before="120" w:after="120"/>
        <w:ind w:firstLine="485"/>
        <w:rPr>
          <w:rFonts w:ascii="Arial" w:hAnsi="Arial" w:cs="Arial"/>
          <w:shd w:val="clear" w:color="FFFFFF" w:fill="auto"/>
        </w:rPr>
      </w:pPr>
      <w:bookmarkStart w:id="1646" w:name="_Toc497298357"/>
      <w:bookmarkStart w:id="1647" w:name="_Toc179632761"/>
      <w:bookmarkStart w:id="1648" w:name="_Toc241459740"/>
      <w:bookmarkStart w:id="1649" w:name="_Toc489280249"/>
      <w:bookmarkStart w:id="1650" w:name="_Toc152045743"/>
      <w:bookmarkStart w:id="1651" w:name="_Toc501052615"/>
      <w:bookmarkStart w:id="1652" w:name="_Toc144974714"/>
      <w:bookmarkStart w:id="1653" w:name="_Toc116236155"/>
      <w:bookmarkStart w:id="1654" w:name="_Toc485323217"/>
      <w:bookmarkStart w:id="1655" w:name="_Toc152042522"/>
      <w:bookmarkStart w:id="1656" w:name="_Toc486580443"/>
      <w:bookmarkStart w:id="1657" w:name="_Toc342296499"/>
      <w:bookmarkStart w:id="1658" w:name="_Toc490331734"/>
      <w:bookmarkStart w:id="1659" w:name="_Toc480303450"/>
      <w:r>
        <w:rPr>
          <w:rFonts w:ascii="Arial" w:hAnsi="Arial" w:cs="Arial"/>
          <w:shd w:val="clear" w:color="FFFFFF" w:fill="auto"/>
        </w:rPr>
        <w:t>20.1  工程保险</w:t>
      </w:r>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p>
    <w:p>
      <w:pPr>
        <w:spacing w:line="360" w:lineRule="auto"/>
        <w:ind w:firstLine="420" w:firstLineChars="200"/>
        <w:rPr>
          <w:rFonts w:ascii="Arial" w:hAnsi="Arial" w:cs="Arial"/>
          <w:szCs w:val="21"/>
          <w:shd w:val="clear" w:color="FFFFFF" w:fill="auto"/>
        </w:rPr>
      </w:pPr>
      <w:bookmarkStart w:id="1660" w:name="_Toc144974715"/>
      <w:bookmarkStart w:id="1661" w:name="_Toc152042523"/>
      <w:bookmarkStart w:id="1662" w:name="_Toc152045744"/>
      <w:bookmarkStart w:id="1663" w:name="_Toc179632762"/>
      <w:r>
        <w:rPr>
          <w:rFonts w:ascii="Arial" w:hAnsi="Arial" w:cs="Arial"/>
          <w:szCs w:val="21"/>
          <w:shd w:val="clear" w:color="FFFFFF" w:fill="auto"/>
        </w:rPr>
        <w:t>本工程</w:t>
      </w:r>
      <w:r>
        <w:rPr>
          <w:rFonts w:ascii="Arial" w:hAnsi="Arial" w:cs="Arial"/>
          <w:szCs w:val="21"/>
          <w:u w:val="single"/>
          <w:shd w:val="clear" w:color="FFFFFF" w:fill="auto"/>
        </w:rPr>
        <w:t xml:space="preserve">  不投保  </w:t>
      </w:r>
      <w:r>
        <w:rPr>
          <w:rFonts w:ascii="Arial" w:hAnsi="Arial" w:cs="Arial"/>
          <w:szCs w:val="21"/>
          <w:shd w:val="clear" w:color="FFFFFF" w:fill="auto"/>
        </w:rPr>
        <w:t>(投保/不投保)工程保险。投保工程保险时，险种为：</w:t>
      </w:r>
      <w:r>
        <w:rPr>
          <w:rFonts w:ascii="Arial" w:hAnsi="Arial" w:cs="Arial"/>
          <w:szCs w:val="21"/>
          <w:u w:val="single"/>
          <w:shd w:val="clear" w:color="FFFFFF" w:fill="auto"/>
        </w:rPr>
        <w:t xml:space="preserve">      /      </w:t>
      </w:r>
      <w:r>
        <w:rPr>
          <w:rFonts w:ascii="Arial" w:hAnsi="Arial" w:cs="Arial"/>
          <w:szCs w:val="21"/>
          <w:shd w:val="clear" w:color="FFFFFF" w:fill="auto"/>
        </w:rPr>
        <w:t>，并符合以下约定：</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（1）投保人：</w:t>
      </w:r>
      <w:r>
        <w:rPr>
          <w:rFonts w:ascii="Arial" w:hAnsi="Arial" w:cs="Arial"/>
          <w:szCs w:val="21"/>
          <w:u w:val="single"/>
          <w:shd w:val="clear" w:color="FFFFFF" w:fill="auto"/>
        </w:rPr>
        <w:t xml:space="preserve">                        /                                      </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（2）投保内容：</w:t>
      </w:r>
      <w:r>
        <w:rPr>
          <w:rFonts w:ascii="Arial" w:hAnsi="Arial" w:cs="Arial"/>
          <w:szCs w:val="21"/>
          <w:u w:val="single"/>
          <w:shd w:val="clear" w:color="FFFFFF" w:fill="auto"/>
        </w:rPr>
        <w:t xml:space="preserve">                      /                                      </w:t>
      </w:r>
    </w:p>
    <w:p>
      <w:pPr>
        <w:spacing w:line="360" w:lineRule="auto"/>
        <w:ind w:firstLine="420" w:firstLineChars="200"/>
        <w:rPr>
          <w:rFonts w:ascii="Arial" w:hAnsi="Arial" w:cs="Arial"/>
          <w:shd w:val="clear" w:color="FFFFFF" w:fill="auto"/>
        </w:rPr>
      </w:pPr>
      <w:r>
        <w:rPr>
          <w:rFonts w:ascii="Arial" w:hAnsi="Arial" w:cs="Arial"/>
          <w:szCs w:val="21"/>
          <w:shd w:val="clear" w:color="FFFFFF" w:fill="auto"/>
        </w:rPr>
        <w:t>（3）保险费率：由投保人与合同双方同意的保险人商定</w:t>
      </w:r>
      <w:r>
        <w:rPr>
          <w:rFonts w:ascii="Arial" w:hAnsi="Arial" w:cs="Arial"/>
          <w:shd w:val="clear" w:color="FFFFFF" w:fill="auto"/>
        </w:rPr>
        <w:t>。</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（4）保险金额：</w:t>
      </w:r>
      <w:r>
        <w:rPr>
          <w:rFonts w:ascii="Arial" w:hAnsi="Arial" w:cs="Arial"/>
          <w:szCs w:val="21"/>
          <w:u w:val="single"/>
          <w:shd w:val="clear" w:color="FFFFFF" w:fill="auto"/>
        </w:rPr>
        <w:t xml:space="preserve">  </w:t>
      </w:r>
      <w:r>
        <w:rPr>
          <w:rFonts w:ascii="Arial" w:hAnsi="Arial" w:cs="Arial"/>
          <w:u w:val="single"/>
          <w:shd w:val="clear" w:color="FFFFFF" w:fill="auto"/>
        </w:rPr>
        <w:t xml:space="preserve">                     </w:t>
      </w:r>
      <w:r>
        <w:rPr>
          <w:rFonts w:ascii="Arial" w:hAnsi="Arial" w:cs="Arial"/>
          <w:szCs w:val="21"/>
          <w:u w:val="single"/>
          <w:shd w:val="clear" w:color="FFFFFF" w:fill="auto"/>
        </w:rPr>
        <w:t>/</w:t>
      </w:r>
      <w:r>
        <w:rPr>
          <w:rFonts w:ascii="Arial" w:hAnsi="Arial" w:cs="Arial"/>
          <w:u w:val="single"/>
          <w:shd w:val="clear" w:color="FFFFFF" w:fill="auto"/>
        </w:rPr>
        <w:t xml:space="preserve">                                     </w:t>
      </w:r>
    </w:p>
    <w:p>
      <w:pPr>
        <w:spacing w:line="360" w:lineRule="auto"/>
        <w:ind w:firstLine="420" w:firstLineChars="200"/>
        <w:rPr>
          <w:rFonts w:ascii="Arial" w:hAnsi="Arial" w:cs="Arial"/>
          <w:szCs w:val="21"/>
          <w:u w:val="single"/>
          <w:shd w:val="clear" w:color="FFFFFF" w:fill="auto"/>
        </w:rPr>
      </w:pPr>
      <w:r>
        <w:rPr>
          <w:rFonts w:ascii="Arial" w:hAnsi="Arial" w:cs="Arial"/>
          <w:szCs w:val="21"/>
          <w:shd w:val="clear" w:color="FFFFFF" w:fill="auto"/>
        </w:rPr>
        <w:t>（5）保险期限：</w:t>
      </w:r>
      <w:r>
        <w:rPr>
          <w:rFonts w:ascii="Arial" w:hAnsi="Arial" w:cs="Arial"/>
          <w:szCs w:val="21"/>
          <w:u w:val="single"/>
          <w:shd w:val="clear" w:color="FFFFFF" w:fill="auto"/>
        </w:rPr>
        <w:t xml:space="preserve">  </w:t>
      </w:r>
      <w:r>
        <w:rPr>
          <w:rFonts w:ascii="Arial" w:hAnsi="Arial" w:cs="Arial"/>
          <w:u w:val="single"/>
          <w:shd w:val="clear" w:color="FFFFFF" w:fill="auto"/>
        </w:rPr>
        <w:t xml:space="preserve">                     </w:t>
      </w:r>
      <w:r>
        <w:rPr>
          <w:rFonts w:ascii="Arial" w:hAnsi="Arial" w:cs="Arial"/>
          <w:szCs w:val="21"/>
          <w:u w:val="single"/>
          <w:shd w:val="clear" w:color="FFFFFF" w:fill="auto"/>
        </w:rPr>
        <w:t>/</w:t>
      </w:r>
      <w:r>
        <w:rPr>
          <w:rFonts w:ascii="Arial" w:hAnsi="Arial" w:cs="Arial"/>
          <w:u w:val="single"/>
          <w:shd w:val="clear" w:color="FFFFFF" w:fill="auto"/>
        </w:rPr>
        <w:t xml:space="preserve">                                     </w:t>
      </w:r>
    </w:p>
    <w:bookmarkEnd w:id="1660"/>
    <w:bookmarkEnd w:id="1661"/>
    <w:bookmarkEnd w:id="1662"/>
    <w:bookmarkEnd w:id="1663"/>
    <w:p>
      <w:pPr>
        <w:pStyle w:val="369"/>
        <w:spacing w:before="120" w:after="120"/>
        <w:ind w:firstLine="485"/>
        <w:rPr>
          <w:rFonts w:ascii="Arial" w:hAnsi="Arial" w:cs="Arial"/>
          <w:shd w:val="clear" w:color="FFFFFF" w:fill="auto"/>
        </w:rPr>
      </w:pPr>
      <w:bookmarkStart w:id="1664" w:name="_Toc480303451"/>
      <w:bookmarkStart w:id="1665" w:name="_Toc152045746"/>
      <w:bookmarkStart w:id="1666" w:name="_Toc179632764"/>
      <w:bookmarkStart w:id="1667" w:name="_Toc501052616"/>
      <w:bookmarkStart w:id="1668" w:name="_Toc490331735"/>
      <w:bookmarkStart w:id="1669" w:name="_Toc485323218"/>
      <w:bookmarkStart w:id="1670" w:name="_Toc486580444"/>
      <w:bookmarkStart w:id="1671" w:name="_Toc489280250"/>
      <w:bookmarkStart w:id="1672" w:name="_Toc116236156"/>
      <w:bookmarkStart w:id="1673" w:name="_Toc497298358"/>
      <w:bookmarkStart w:id="1674" w:name="_Toc152042525"/>
      <w:bookmarkStart w:id="1675" w:name="_Toc144974717"/>
      <w:bookmarkStart w:id="1676" w:name="_Toc342296500"/>
      <w:bookmarkStart w:id="1677" w:name="_Toc241459741"/>
      <w:r>
        <w:rPr>
          <w:rFonts w:ascii="Arial" w:hAnsi="Arial" w:cs="Arial"/>
          <w:shd w:val="clear" w:color="FFFFFF" w:fill="auto"/>
        </w:rPr>
        <w:t>20.4  第三者责任险</w:t>
      </w:r>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p>
    <w:p>
      <w:pPr>
        <w:spacing w:line="360" w:lineRule="auto"/>
        <w:ind w:firstLine="420" w:firstLineChars="200"/>
        <w:rPr>
          <w:rFonts w:ascii="Arial" w:hAnsi="Arial" w:cs="Arial"/>
          <w:shd w:val="clear" w:color="FFFFFF" w:fill="auto"/>
        </w:rPr>
      </w:pPr>
      <w:r>
        <w:rPr>
          <w:rFonts w:ascii="Arial" w:hAnsi="Arial" w:cs="Arial"/>
          <w:szCs w:val="21"/>
          <w:shd w:val="clear" w:color="FFFFFF" w:fill="auto"/>
        </w:rPr>
        <w:t>20.4.2  保险金额：</w:t>
      </w:r>
      <w:r>
        <w:rPr>
          <w:rFonts w:ascii="Arial" w:hAnsi="Arial" w:cs="Arial"/>
          <w:u w:val="single"/>
          <w:shd w:val="clear" w:color="FFFFFF" w:fill="auto"/>
        </w:rPr>
        <w:t>由投保人与承包人与发包人同意的保险人商定</w:t>
      </w:r>
      <w:r>
        <w:rPr>
          <w:rFonts w:ascii="Arial" w:hAnsi="Arial" w:cs="Arial"/>
          <w:shd w:val="clear" w:color="FFFFFF" w:fill="auto"/>
        </w:rPr>
        <w:t>，</w:t>
      </w:r>
      <w:r>
        <w:rPr>
          <w:rFonts w:ascii="Arial" w:hAnsi="Arial" w:cs="Arial"/>
          <w:szCs w:val="21"/>
          <w:shd w:val="clear" w:color="FFFFFF" w:fill="auto"/>
        </w:rPr>
        <w:t>保险费率由承包人与发包人同意的保险人商定，相关保险费由</w:t>
      </w:r>
      <w:r>
        <w:rPr>
          <w:rFonts w:ascii="Arial" w:hAnsi="Arial" w:cs="Arial"/>
          <w:szCs w:val="21"/>
          <w:u w:val="single"/>
          <w:shd w:val="clear" w:color="FFFFFF" w:fill="auto"/>
        </w:rPr>
        <w:t xml:space="preserve">  承包人   </w:t>
      </w:r>
      <w:r>
        <w:rPr>
          <w:rFonts w:ascii="Arial" w:hAnsi="Arial" w:cs="Arial"/>
          <w:szCs w:val="21"/>
          <w:shd w:val="clear" w:color="FFFFFF" w:fill="auto"/>
        </w:rPr>
        <w:t>承担</w:t>
      </w:r>
      <w:r>
        <w:rPr>
          <w:rFonts w:ascii="Arial" w:hAnsi="Arial" w:cs="Arial"/>
          <w:shd w:val="clear" w:color="FFFFFF" w:fill="auto"/>
        </w:rPr>
        <w:t xml:space="preserve">。                               </w:t>
      </w:r>
    </w:p>
    <w:p>
      <w:pPr>
        <w:pStyle w:val="369"/>
        <w:spacing w:before="120" w:after="120"/>
        <w:ind w:firstLine="485"/>
        <w:rPr>
          <w:rFonts w:ascii="Arial" w:hAnsi="Arial" w:cs="Arial"/>
          <w:shd w:val="clear" w:color="FFFFFF" w:fill="auto"/>
        </w:rPr>
      </w:pPr>
      <w:bookmarkStart w:id="1678" w:name="_Toc485323219"/>
      <w:bookmarkStart w:id="1679" w:name="_Toc342296501"/>
      <w:bookmarkStart w:id="1680" w:name="_Toc489280251"/>
      <w:bookmarkStart w:id="1681" w:name="_Toc486580445"/>
      <w:bookmarkStart w:id="1682" w:name="_Toc152045747"/>
      <w:bookmarkStart w:id="1683" w:name="_Toc241459742"/>
      <w:bookmarkStart w:id="1684" w:name="_Toc152042526"/>
      <w:bookmarkStart w:id="1685" w:name="_Toc480303452"/>
      <w:bookmarkStart w:id="1686" w:name="_Toc501052617"/>
      <w:bookmarkStart w:id="1687" w:name="_Toc497298359"/>
      <w:bookmarkStart w:id="1688" w:name="_Toc116236157"/>
      <w:bookmarkStart w:id="1689" w:name="_Toc179632765"/>
      <w:bookmarkStart w:id="1690" w:name="_Toc490331736"/>
      <w:bookmarkStart w:id="1691" w:name="_Toc144974718"/>
      <w:r>
        <w:rPr>
          <w:rFonts w:ascii="Arial" w:hAnsi="Arial" w:cs="Arial"/>
          <w:shd w:val="clear" w:color="FFFFFF" w:fill="auto"/>
        </w:rPr>
        <w:t>20.5  其他保险</w:t>
      </w:r>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p>
    <w:p>
      <w:pPr>
        <w:spacing w:line="360" w:lineRule="auto"/>
        <w:ind w:firstLine="420" w:firstLineChars="200"/>
        <w:rPr>
          <w:rFonts w:ascii="Arial" w:hAnsi="Arial" w:cs="Arial"/>
          <w:shd w:val="clear" w:color="FFFFFF" w:fill="auto"/>
        </w:rPr>
      </w:pPr>
      <w:r>
        <w:rPr>
          <w:rFonts w:ascii="Arial" w:hAnsi="Arial" w:cs="Arial"/>
          <w:szCs w:val="21"/>
          <w:shd w:val="clear" w:color="FFFFFF" w:fill="auto"/>
        </w:rPr>
        <w:t>承包人应为其施工设备、进场材料和工程设备等办理的保险：</w:t>
      </w:r>
      <w:r>
        <w:rPr>
          <w:rFonts w:ascii="Arial" w:hAnsi="Arial" w:cs="Arial"/>
          <w:szCs w:val="21"/>
          <w:u w:val="single"/>
          <w:shd w:val="clear" w:color="FFFFFF" w:fill="auto"/>
        </w:rPr>
        <w:t>承包人应为其施工设备、进场材料和工程设备办理设备险、机器损坏险、附加设备险和公众责任险。</w:t>
      </w:r>
      <w:r>
        <w:rPr>
          <w:rFonts w:ascii="Arial" w:hAnsi="Arial" w:cs="Arial"/>
          <w:u w:val="single"/>
          <w:shd w:val="clear" w:color="FFFFFF" w:fill="auto"/>
        </w:rPr>
        <w:t xml:space="preserve"> </w:t>
      </w:r>
    </w:p>
    <w:p>
      <w:pPr>
        <w:pStyle w:val="369"/>
        <w:spacing w:before="120" w:after="120"/>
        <w:ind w:firstLine="485"/>
        <w:rPr>
          <w:rFonts w:ascii="Arial" w:hAnsi="Arial" w:cs="Arial"/>
          <w:shd w:val="clear" w:color="FFFFFF" w:fill="auto"/>
        </w:rPr>
      </w:pPr>
      <w:bookmarkStart w:id="1692" w:name="_Toc501052618"/>
      <w:bookmarkStart w:id="1693" w:name="_Toc497298360"/>
      <w:bookmarkStart w:id="1694" w:name="_Toc342296502"/>
      <w:bookmarkStart w:id="1695" w:name="_Toc485323220"/>
      <w:bookmarkStart w:id="1696" w:name="_Toc489280252"/>
      <w:bookmarkStart w:id="1697" w:name="_Toc241459743"/>
      <w:bookmarkStart w:id="1698" w:name="_Toc486580446"/>
      <w:bookmarkStart w:id="1699" w:name="_Toc480303453"/>
      <w:bookmarkStart w:id="1700" w:name="_Toc152042527"/>
      <w:bookmarkStart w:id="1701" w:name="_Toc179632766"/>
      <w:bookmarkStart w:id="1702" w:name="_Toc144974719"/>
      <w:bookmarkStart w:id="1703" w:name="_Toc490331737"/>
      <w:bookmarkStart w:id="1704" w:name="_Toc152045748"/>
      <w:bookmarkStart w:id="1705" w:name="_Toc116236158"/>
      <w:r>
        <w:rPr>
          <w:rFonts w:ascii="Arial" w:hAnsi="Arial" w:cs="Arial"/>
          <w:shd w:val="clear" w:color="FFFFFF" w:fill="auto"/>
        </w:rPr>
        <w:t>20.6  对各项保险的一般要求</w:t>
      </w:r>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20.6.1  保险凭证</w:t>
      </w:r>
    </w:p>
    <w:p>
      <w:pPr>
        <w:spacing w:line="360" w:lineRule="auto"/>
        <w:ind w:firstLine="420" w:firstLineChars="200"/>
        <w:rPr>
          <w:rFonts w:ascii="Arial" w:hAnsi="Arial" w:cs="Arial"/>
          <w:szCs w:val="21"/>
          <w:u w:val="single"/>
          <w:shd w:val="clear" w:color="FFFFFF" w:fill="auto"/>
        </w:rPr>
      </w:pPr>
      <w:r>
        <w:rPr>
          <w:rFonts w:ascii="Arial" w:hAnsi="Arial" w:cs="Arial"/>
          <w:szCs w:val="21"/>
          <w:shd w:val="clear" w:color="FFFFFF" w:fill="auto"/>
        </w:rPr>
        <w:t>承包人向发包人提交各项保险生效的证据和保险单副本的期限：</w:t>
      </w:r>
      <w:r>
        <w:rPr>
          <w:rFonts w:ascii="Arial" w:hAnsi="Arial" w:cs="Arial"/>
          <w:szCs w:val="21"/>
          <w:u w:val="single"/>
          <w:shd w:val="clear" w:color="FFFFFF" w:fill="auto"/>
        </w:rPr>
        <w:t>承包人在收到开工通知后的7日内</w:t>
      </w:r>
      <w:r>
        <w:rPr>
          <w:rFonts w:ascii="Arial" w:hAnsi="Arial" w:cs="Arial"/>
          <w:u w:val="single"/>
          <w:shd w:val="clear" w:color="FFFFFF" w:fill="auto"/>
        </w:rPr>
        <w:t xml:space="preserve">   </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20.6.4  保险金不足的补偿</w:t>
      </w:r>
    </w:p>
    <w:p>
      <w:pPr>
        <w:spacing w:line="360" w:lineRule="auto"/>
        <w:ind w:firstLine="420" w:firstLineChars="200"/>
        <w:rPr>
          <w:rFonts w:ascii="Arial" w:hAnsi="Arial" w:cs="Arial"/>
          <w:shd w:val="clear" w:color="FFFFFF" w:fill="auto"/>
        </w:rPr>
      </w:pPr>
      <w:r>
        <w:rPr>
          <w:rFonts w:ascii="Arial" w:hAnsi="Arial" w:cs="Arial"/>
          <w:szCs w:val="21"/>
          <w:shd w:val="clear" w:color="FFFFFF" w:fill="auto"/>
        </w:rPr>
        <w:t>保险金不足以补偿损失时，承包人和发包人负责补偿的责任分摊：</w:t>
      </w:r>
      <w:r>
        <w:rPr>
          <w:rFonts w:ascii="Arial" w:hAnsi="Arial" w:cs="Arial"/>
          <w:szCs w:val="21"/>
          <w:u w:val="single"/>
          <w:shd w:val="clear" w:color="FFFFFF" w:fill="auto"/>
        </w:rPr>
        <w:t>发包人和承包人应按照双方认可的责任比例进行补偿分摊。</w:t>
      </w:r>
      <w:r>
        <w:rPr>
          <w:rFonts w:ascii="Arial" w:hAnsi="Arial" w:cs="Arial"/>
          <w:u w:val="single"/>
          <w:shd w:val="clear" w:color="FFFFFF" w:fill="auto"/>
        </w:rPr>
        <w:t xml:space="preserve"> </w:t>
      </w:r>
    </w:p>
    <w:p>
      <w:pPr>
        <w:pStyle w:val="336"/>
        <w:spacing w:before="120" w:after="120"/>
        <w:ind w:firstLine="566"/>
        <w:rPr>
          <w:rFonts w:ascii="Arial" w:hAnsi="Arial" w:cs="Arial"/>
          <w:shd w:val="clear" w:color="FFFFFF" w:fill="auto"/>
        </w:rPr>
      </w:pPr>
      <w:bookmarkStart w:id="1706" w:name="_Toc342296503"/>
      <w:bookmarkStart w:id="1707" w:name="_Toc116236159"/>
      <w:bookmarkStart w:id="1708" w:name="_Toc485323221"/>
      <w:bookmarkStart w:id="1709" w:name="_Toc152042528"/>
      <w:bookmarkStart w:id="1710" w:name="_Toc489280253"/>
      <w:bookmarkStart w:id="1711" w:name="_Toc486580447"/>
      <w:bookmarkStart w:id="1712" w:name="_Toc497298361"/>
      <w:bookmarkStart w:id="1713" w:name="_Toc480303454"/>
      <w:bookmarkStart w:id="1714" w:name="_Toc144974720"/>
      <w:bookmarkStart w:id="1715" w:name="_Toc501052619"/>
      <w:bookmarkStart w:id="1716" w:name="_Toc241459744"/>
      <w:bookmarkStart w:id="1717" w:name="_Toc179632767"/>
      <w:bookmarkStart w:id="1718" w:name="_Toc490331738"/>
      <w:bookmarkStart w:id="1719" w:name="_Toc152045749"/>
      <w:r>
        <w:rPr>
          <w:rFonts w:ascii="Arial" w:hAnsi="Arial" w:cs="Arial"/>
          <w:shd w:val="clear" w:color="FFFFFF" w:fill="auto"/>
        </w:rPr>
        <w:t>21.不可抗力</w:t>
      </w:r>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p>
    <w:p>
      <w:pPr>
        <w:pStyle w:val="369"/>
        <w:spacing w:before="120" w:after="120"/>
        <w:ind w:firstLine="485"/>
        <w:rPr>
          <w:rFonts w:ascii="Arial" w:hAnsi="Arial" w:cs="Arial"/>
          <w:shd w:val="clear" w:color="FFFFFF" w:fill="auto"/>
        </w:rPr>
      </w:pPr>
      <w:bookmarkStart w:id="1720" w:name="_Toc489280254"/>
      <w:bookmarkStart w:id="1721" w:name="_Toc480303455"/>
      <w:bookmarkStart w:id="1722" w:name="_Toc501052620"/>
      <w:bookmarkStart w:id="1723" w:name="_Toc144974721"/>
      <w:bookmarkStart w:id="1724" w:name="_Toc486580448"/>
      <w:bookmarkStart w:id="1725" w:name="_Toc179632768"/>
      <w:bookmarkStart w:id="1726" w:name="_Toc152045750"/>
      <w:bookmarkStart w:id="1727" w:name="_Toc497298362"/>
      <w:bookmarkStart w:id="1728" w:name="_Toc490331739"/>
      <w:bookmarkStart w:id="1729" w:name="_Toc342296504"/>
      <w:bookmarkStart w:id="1730" w:name="_Toc152042529"/>
      <w:bookmarkStart w:id="1731" w:name="_Toc241459745"/>
      <w:bookmarkStart w:id="1732" w:name="_Toc485323222"/>
      <w:bookmarkStart w:id="1733" w:name="_Toc116236160"/>
      <w:r>
        <w:rPr>
          <w:rFonts w:ascii="Arial" w:hAnsi="Arial" w:cs="Arial"/>
          <w:shd w:val="clear" w:color="FFFFFF" w:fill="auto"/>
        </w:rPr>
        <w:t>21.1  不可抗力的确认</w:t>
      </w:r>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21.1.1  合同条款通用部分第21.1.1项约定的不可抗力以外的其他情形：</w:t>
      </w:r>
      <w:r>
        <w:rPr>
          <w:rFonts w:ascii="Arial" w:hAnsi="Arial" w:cs="Arial"/>
          <w:szCs w:val="21"/>
          <w:u w:val="single"/>
          <w:shd w:val="clear" w:color="FFFFFF" w:fill="auto"/>
        </w:rPr>
        <w:t xml:space="preserve">  战争、严重火灾、水灾、台风，地震等人力不可抗拒的因素引起的延误和影响。</w:t>
      </w:r>
      <w:r>
        <w:rPr>
          <w:rFonts w:ascii="Arial" w:hAnsi="Arial" w:cs="Arial"/>
          <w:u w:val="single"/>
          <w:shd w:val="clear" w:color="FFFFFF" w:fill="auto"/>
        </w:rPr>
        <w:t xml:space="preserve"> </w:t>
      </w:r>
    </w:p>
    <w:p>
      <w:pPr>
        <w:spacing w:line="360" w:lineRule="auto"/>
        <w:ind w:firstLine="420" w:firstLineChars="200"/>
        <w:rPr>
          <w:rFonts w:ascii="Arial" w:hAnsi="Arial" w:cs="Arial"/>
          <w:shd w:val="clear" w:color="FFFFFF" w:fill="auto"/>
        </w:rPr>
      </w:pPr>
      <w:r>
        <w:rPr>
          <w:rFonts w:ascii="Arial" w:hAnsi="Arial" w:cs="Arial"/>
          <w:szCs w:val="21"/>
          <w:shd w:val="clear" w:color="FFFFFF" w:fill="auto"/>
        </w:rPr>
        <w:t>不可抗力的等级范围约定：</w:t>
      </w:r>
      <w:r>
        <w:rPr>
          <w:rFonts w:ascii="Arial" w:hAnsi="Arial" w:cs="Arial"/>
          <w:szCs w:val="21"/>
          <w:u w:val="single"/>
          <w:shd w:val="clear" w:color="FFFFFF" w:fill="auto"/>
        </w:rPr>
        <w:t>6级及以上地震，12级及以上的大风、6小时内降雪量大于15mm及以上降雪、24小时内降水量为300mm以上的暴雨</w:t>
      </w:r>
      <w:r>
        <w:rPr>
          <w:rFonts w:ascii="Arial" w:hAnsi="Arial" w:cs="Arial"/>
          <w:u w:val="single"/>
          <w:shd w:val="clear" w:color="FFFFFF" w:fill="auto"/>
        </w:rPr>
        <w:t xml:space="preserve">  </w:t>
      </w:r>
    </w:p>
    <w:p>
      <w:pPr>
        <w:pStyle w:val="336"/>
        <w:spacing w:before="120" w:after="120"/>
        <w:ind w:firstLine="566"/>
        <w:rPr>
          <w:rFonts w:ascii="Arial" w:hAnsi="Arial" w:cs="Arial"/>
          <w:shd w:val="clear" w:color="FFFFFF" w:fill="auto"/>
        </w:rPr>
      </w:pPr>
      <w:bookmarkStart w:id="1734" w:name="_Toc497298363"/>
      <w:bookmarkStart w:id="1735" w:name="_Toc179632780"/>
      <w:bookmarkStart w:id="1736" w:name="_Toc116236161"/>
      <w:bookmarkStart w:id="1737" w:name="_Toc485323224"/>
      <w:bookmarkStart w:id="1738" w:name="_Toc486580450"/>
      <w:bookmarkStart w:id="1739" w:name="_Toc241459747"/>
      <w:bookmarkStart w:id="1740" w:name="_Toc490331741"/>
      <w:bookmarkStart w:id="1741" w:name="_Toc152042541"/>
      <w:bookmarkStart w:id="1742" w:name="_Toc342296506"/>
      <w:bookmarkStart w:id="1743" w:name="_Toc489280256"/>
      <w:bookmarkStart w:id="1744" w:name="_Toc144974732"/>
      <w:bookmarkStart w:id="1745" w:name="_Toc152045762"/>
      <w:bookmarkStart w:id="1746" w:name="_Toc501052621"/>
      <w:bookmarkStart w:id="1747" w:name="_Toc480303457"/>
      <w:r>
        <w:rPr>
          <w:rFonts w:ascii="Arial" w:hAnsi="Arial" w:cs="Arial"/>
          <w:shd w:val="clear" w:color="FFFFFF" w:fill="auto"/>
        </w:rPr>
        <w:t>24.争议的解决</w:t>
      </w:r>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p>
    <w:p>
      <w:pPr>
        <w:pStyle w:val="369"/>
        <w:spacing w:before="120" w:after="120"/>
        <w:ind w:firstLine="485"/>
        <w:rPr>
          <w:rFonts w:ascii="Arial" w:hAnsi="Arial" w:cs="Arial"/>
          <w:shd w:val="clear" w:color="FFFFFF" w:fill="auto"/>
        </w:rPr>
      </w:pPr>
      <w:bookmarkStart w:id="1748" w:name="_Toc485323225"/>
      <w:bookmarkStart w:id="1749" w:name="_Toc480303458"/>
      <w:bookmarkStart w:id="1750" w:name="_Toc342296507"/>
      <w:bookmarkStart w:id="1751" w:name="_Toc497298364"/>
      <w:bookmarkStart w:id="1752" w:name="_Toc179632781"/>
      <w:bookmarkStart w:id="1753" w:name="_Toc116236162"/>
      <w:bookmarkStart w:id="1754" w:name="_Toc152045763"/>
      <w:bookmarkStart w:id="1755" w:name="_Toc486580451"/>
      <w:bookmarkStart w:id="1756" w:name="_Toc144974733"/>
      <w:bookmarkStart w:id="1757" w:name="_Toc489280257"/>
      <w:bookmarkStart w:id="1758" w:name="_Toc501052622"/>
      <w:bookmarkStart w:id="1759" w:name="_Toc241459748"/>
      <w:bookmarkStart w:id="1760" w:name="_Toc152042542"/>
      <w:bookmarkStart w:id="1761" w:name="_Toc490331742"/>
      <w:r>
        <w:rPr>
          <w:rFonts w:ascii="Arial" w:hAnsi="Arial" w:cs="Arial"/>
          <w:shd w:val="clear" w:color="FFFFFF" w:fill="auto"/>
        </w:rPr>
        <w:t>24.1  争议的解决方式</w:t>
      </w:r>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p>
    <w:p>
      <w:pPr>
        <w:spacing w:line="360" w:lineRule="auto"/>
        <w:ind w:firstLine="420" w:firstLineChars="200"/>
        <w:rPr>
          <w:rFonts w:ascii="Arial" w:hAnsi="Arial" w:cs="Arial"/>
          <w:szCs w:val="21"/>
          <w:shd w:val="clear" w:color="FFFFFF" w:fill="auto"/>
        </w:rPr>
      </w:pPr>
      <w:bookmarkStart w:id="1762" w:name="_Toc144974734"/>
      <w:bookmarkStart w:id="1763" w:name="_Toc152042543"/>
      <w:bookmarkStart w:id="1764" w:name="_Toc179632782"/>
      <w:bookmarkStart w:id="1765" w:name="_Toc152045764"/>
      <w:r>
        <w:rPr>
          <w:rFonts w:ascii="Arial" w:hAnsi="Arial" w:cs="Arial"/>
          <w:szCs w:val="21"/>
          <w:shd w:val="clear" w:color="FFFFFF" w:fill="auto"/>
        </w:rPr>
        <w:t>因本合同引起的或与本合同有关的任何争议，合同双方友好协商不成、不愿提请争议组评审或者不愿接受争议评审组意见的，选择下列第</w:t>
      </w:r>
      <w:r>
        <w:rPr>
          <w:rFonts w:ascii="Arial" w:hAnsi="Arial" w:cs="Arial"/>
          <w:szCs w:val="21"/>
          <w:u w:val="single"/>
          <w:shd w:val="clear" w:color="FFFFFF" w:fill="auto"/>
        </w:rPr>
        <w:t xml:space="preserve"> （贰）  </w:t>
      </w:r>
      <w:r>
        <w:rPr>
          <w:rFonts w:ascii="Arial" w:hAnsi="Arial" w:cs="Arial"/>
          <w:szCs w:val="21"/>
          <w:shd w:val="clear" w:color="FFFFFF" w:fill="auto"/>
        </w:rPr>
        <w:t>种方式解决：</w:t>
      </w:r>
    </w:p>
    <w:p>
      <w:pPr>
        <w:spacing w:line="360" w:lineRule="auto"/>
        <w:ind w:firstLine="420" w:firstLineChars="200"/>
        <w:rPr>
          <w:rFonts w:ascii="Arial" w:hAnsi="Arial" w:cs="Arial"/>
          <w:shd w:val="clear" w:color="FFFFFF" w:fill="auto"/>
        </w:rPr>
      </w:pPr>
      <w:r>
        <w:rPr>
          <w:rFonts w:ascii="Arial" w:hAnsi="Arial" w:cs="Arial"/>
          <w:u w:val="single"/>
          <w:shd w:val="clear" w:color="FFFFFF" w:fill="auto"/>
        </w:rPr>
        <w:t>（壹）</w:t>
      </w:r>
      <w:r>
        <w:rPr>
          <w:rFonts w:ascii="Arial" w:hAnsi="Arial" w:cs="Arial"/>
          <w:shd w:val="clear" w:color="FFFFFF" w:fill="auto"/>
        </w:rPr>
        <w:t>提请</w:t>
      </w:r>
      <w:r>
        <w:rPr>
          <w:rFonts w:ascii="Arial" w:hAnsi="Arial" w:cs="Arial"/>
          <w:u w:val="single"/>
          <w:shd w:val="clear" w:color="FFFFFF" w:fill="auto"/>
        </w:rPr>
        <w:t xml:space="preserve">          </w:t>
      </w:r>
      <w:r>
        <w:rPr>
          <w:rFonts w:ascii="Arial" w:hAnsi="Arial" w:cs="Arial"/>
          <w:shd w:val="clear" w:color="FFFFFF" w:fill="auto"/>
        </w:rPr>
        <w:t>仲裁委员会按照该会仲裁规则进行仲裁，仲裁裁决是终局的，对合同双方均有约束力。</w:t>
      </w:r>
    </w:p>
    <w:p>
      <w:pPr>
        <w:spacing w:line="360" w:lineRule="auto"/>
        <w:ind w:firstLine="420" w:firstLineChars="200"/>
        <w:rPr>
          <w:rFonts w:ascii="Arial" w:hAnsi="Arial" w:cs="Arial"/>
          <w:szCs w:val="21"/>
          <w:shd w:val="clear" w:color="FFFFFF" w:fill="auto"/>
        </w:rPr>
      </w:pPr>
      <w:r>
        <w:rPr>
          <w:rFonts w:ascii="Arial" w:hAnsi="Arial" w:cs="Arial"/>
          <w:szCs w:val="21"/>
          <w:u w:val="single"/>
          <w:shd w:val="clear" w:color="FFFFFF" w:fill="auto"/>
        </w:rPr>
        <w:t>（贰）</w:t>
      </w:r>
      <w:r>
        <w:rPr>
          <w:rFonts w:ascii="Arial" w:hAnsi="Arial" w:cs="Arial"/>
          <w:szCs w:val="21"/>
          <w:shd w:val="clear" w:color="FFFFFF" w:fill="auto"/>
        </w:rPr>
        <w:t>向</w:t>
      </w:r>
      <w:r>
        <w:rPr>
          <w:rFonts w:hint="eastAsia" w:ascii="Arial" w:hAnsi="Arial" w:cs="Arial"/>
          <w:szCs w:val="21"/>
          <w:shd w:val="clear" w:color="FFFFFF" w:fill="auto"/>
        </w:rPr>
        <w:t>北京市石景山区人民法院</w:t>
      </w:r>
      <w:r>
        <w:rPr>
          <w:rFonts w:ascii="Arial" w:hAnsi="Arial" w:cs="Arial"/>
          <w:szCs w:val="21"/>
          <w:shd w:val="clear" w:color="FFFFFF" w:fill="auto"/>
        </w:rPr>
        <w:t>提起诉讼。</w:t>
      </w:r>
    </w:p>
    <w:bookmarkEnd w:id="1762"/>
    <w:bookmarkEnd w:id="1763"/>
    <w:bookmarkEnd w:id="1764"/>
    <w:bookmarkEnd w:id="1765"/>
    <w:p>
      <w:pPr>
        <w:pStyle w:val="369"/>
        <w:spacing w:before="120" w:after="120"/>
        <w:ind w:firstLine="485"/>
        <w:rPr>
          <w:rFonts w:ascii="Arial" w:hAnsi="Arial" w:cs="Arial"/>
          <w:shd w:val="clear" w:color="FFFFFF" w:fill="auto"/>
        </w:rPr>
      </w:pPr>
      <w:bookmarkStart w:id="1766" w:name="_Toc179632783"/>
      <w:bookmarkStart w:id="1767" w:name="_Toc152042544"/>
      <w:bookmarkStart w:id="1768" w:name="_Toc144974735"/>
      <w:bookmarkStart w:id="1769" w:name="_Toc152045765"/>
      <w:bookmarkStart w:id="1770" w:name="_Toc485323226"/>
      <w:bookmarkStart w:id="1771" w:name="_Toc486580452"/>
      <w:bookmarkStart w:id="1772" w:name="_Toc489280258"/>
      <w:bookmarkStart w:id="1773" w:name="_Toc497298365"/>
      <w:bookmarkStart w:id="1774" w:name="_Toc480303459"/>
      <w:bookmarkStart w:id="1775" w:name="_Toc241459749"/>
      <w:bookmarkStart w:id="1776" w:name="_Toc116236163"/>
      <w:bookmarkStart w:id="1777" w:name="_Toc490331743"/>
      <w:bookmarkStart w:id="1778" w:name="_Toc501052623"/>
      <w:bookmarkStart w:id="1779" w:name="_Toc342296508"/>
      <w:r>
        <w:rPr>
          <w:rFonts w:ascii="Arial" w:hAnsi="Arial" w:cs="Arial"/>
          <w:shd w:val="clear" w:color="FFFFFF" w:fill="auto"/>
        </w:rPr>
        <w:t>24.3  争议评审</w:t>
      </w:r>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24.3.4  争议评审组邀请合同双方代表人和有关人员举行调查会的期限：</w:t>
      </w:r>
      <w:r>
        <w:rPr>
          <w:rFonts w:ascii="Arial" w:hAnsi="Arial" w:cs="Arial"/>
          <w:szCs w:val="21"/>
          <w:u w:val="single"/>
          <w:shd w:val="clear" w:color="FFFFFF" w:fill="auto"/>
        </w:rPr>
        <w:t xml:space="preserve">争议评审组在收到合同双方报告后7天内。 </w:t>
      </w:r>
    </w:p>
    <w:p>
      <w:pPr>
        <w:spacing w:line="360" w:lineRule="auto"/>
        <w:ind w:firstLine="420" w:firstLineChars="200"/>
        <w:rPr>
          <w:rFonts w:ascii="Arial" w:hAnsi="Arial" w:cs="Arial"/>
          <w:szCs w:val="21"/>
          <w:u w:val="single"/>
          <w:shd w:val="clear" w:color="FFFFFF" w:fill="auto"/>
        </w:rPr>
      </w:pPr>
      <w:r>
        <w:rPr>
          <w:rFonts w:ascii="Arial" w:hAnsi="Arial" w:cs="Arial"/>
          <w:szCs w:val="21"/>
          <w:shd w:val="clear" w:color="FFFFFF" w:fill="auto"/>
        </w:rPr>
        <w:t>24.3.5  争议评审组在调查会后作出争议评审意见的期限：</w:t>
      </w:r>
      <w:r>
        <w:rPr>
          <w:rFonts w:ascii="Arial" w:hAnsi="Arial" w:cs="Arial"/>
          <w:szCs w:val="21"/>
          <w:u w:val="single"/>
          <w:shd w:val="clear" w:color="FFFFFF" w:fill="auto"/>
        </w:rPr>
        <w:t xml:space="preserve">在调查会结束后的14天内。  </w:t>
      </w:r>
    </w:p>
    <w:p>
      <w:pPr>
        <w:pStyle w:val="369"/>
        <w:spacing w:before="120" w:after="120"/>
        <w:ind w:firstLine="485"/>
        <w:rPr>
          <w:rFonts w:ascii="Arial" w:hAnsi="Arial" w:cs="Arial"/>
          <w:shd w:val="clear" w:color="FFFFFF" w:fill="auto"/>
        </w:rPr>
      </w:pPr>
      <w:bookmarkStart w:id="1780" w:name="_Toc116236164"/>
      <w:r>
        <w:rPr>
          <w:rFonts w:ascii="Arial" w:hAnsi="Arial" w:cs="Arial"/>
          <w:shd w:val="clear" w:color="FFFFFF" w:fill="auto"/>
        </w:rPr>
        <w:t>24.4 其他要求</w:t>
      </w:r>
      <w:bookmarkEnd w:id="1780"/>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24.4.1</w:t>
      </w:r>
      <w:r>
        <w:rPr>
          <w:rFonts w:ascii="Arial" w:hAnsi="Arial" w:cs="Arial"/>
          <w:szCs w:val="21"/>
          <w:u w:val="single"/>
          <w:shd w:val="clear" w:color="FFFFFF" w:fill="auto"/>
        </w:rPr>
        <w:t>结算价最终以审计审定金额为准。</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24.4.2</w:t>
      </w:r>
      <w:r>
        <w:rPr>
          <w:rFonts w:ascii="Arial" w:hAnsi="Arial" w:cs="Arial"/>
          <w:szCs w:val="21"/>
          <w:u w:val="single"/>
          <w:shd w:val="clear" w:color="FFFFFF" w:fill="auto"/>
        </w:rPr>
        <w:t>遇相关单位就本合同相关内容进行结果查究时，承包人负有协助配合义务，该义务在本合同解除或终止后仍然有效</w:t>
      </w:r>
      <w:r>
        <w:rPr>
          <w:rFonts w:ascii="Arial" w:hAnsi="Arial" w:cs="Arial"/>
          <w:szCs w:val="21"/>
          <w:shd w:val="clear" w:color="FFFFFF" w:fill="auto"/>
        </w:rPr>
        <w:t>。</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24.4.3</w:t>
      </w:r>
      <w:r>
        <w:rPr>
          <w:rFonts w:ascii="Arial" w:hAnsi="Arial" w:cs="Arial"/>
          <w:szCs w:val="21"/>
          <w:u w:val="single"/>
          <w:shd w:val="clear" w:color="FFFFFF" w:fill="auto"/>
        </w:rPr>
        <w:t>发包人向承包人支付工程款前，承包人应按发包人要求及时向发包人提供合法、正规、有效的增值税</w:t>
      </w:r>
      <w:r>
        <w:rPr>
          <w:rFonts w:hint="eastAsia" w:ascii="Arial" w:hAnsi="Arial" w:cs="Arial"/>
          <w:szCs w:val="21"/>
          <w:u w:val="single"/>
          <w:shd w:val="clear" w:color="FFFFFF" w:fill="auto"/>
        </w:rPr>
        <w:t>普通</w:t>
      </w:r>
      <w:r>
        <w:rPr>
          <w:rFonts w:ascii="Arial" w:hAnsi="Arial" w:cs="Arial"/>
          <w:szCs w:val="21"/>
          <w:u w:val="single"/>
          <w:shd w:val="clear" w:color="FFFFFF" w:fill="auto"/>
        </w:rPr>
        <w:t>发票。否则，发包人有权拒绝付款并顺延付款时间且不承担违约责任；造成发包人无法税前扣除或遭受其他损失的，承包人应承担全部赔偿责任，且发包人有权要求承包人重新提供合法、正规、有效的增值税</w:t>
      </w:r>
      <w:r>
        <w:rPr>
          <w:rFonts w:hint="eastAsia" w:ascii="Arial" w:hAnsi="Arial" w:cs="Arial"/>
          <w:szCs w:val="21"/>
          <w:u w:val="single"/>
          <w:shd w:val="clear" w:color="FFFFFF" w:fill="auto"/>
        </w:rPr>
        <w:t>普通</w:t>
      </w:r>
      <w:r>
        <w:rPr>
          <w:rFonts w:ascii="Arial" w:hAnsi="Arial" w:cs="Arial"/>
          <w:szCs w:val="21"/>
          <w:u w:val="single"/>
          <w:shd w:val="clear" w:color="FFFFFF" w:fill="auto"/>
        </w:rPr>
        <w:t>发票</w:t>
      </w:r>
      <w:r>
        <w:rPr>
          <w:rFonts w:ascii="Arial" w:hAnsi="Arial" w:cs="Arial"/>
          <w:szCs w:val="21"/>
          <w:shd w:val="clear" w:color="FFFFFF" w:fill="auto"/>
        </w:rPr>
        <w:t>。</w:t>
      </w:r>
    </w:p>
    <w:p>
      <w:pPr>
        <w:spacing w:line="360" w:lineRule="auto"/>
        <w:rPr>
          <w:rFonts w:ascii="Arial" w:hAnsi="Arial" w:cs="Arial"/>
          <w:szCs w:val="21"/>
          <w:shd w:val="clear" w:color="FFFFFF" w:fill="auto"/>
        </w:rPr>
        <w:sectPr>
          <w:footerReference r:id="rId11" w:type="first"/>
          <w:headerReference r:id="rId9" w:type="default"/>
          <w:headerReference r:id="rId10" w:type="even"/>
          <w:pgSz w:w="11906" w:h="16838"/>
          <w:pgMar w:top="1247" w:right="1247" w:bottom="1247" w:left="1418" w:header="851" w:footer="992" w:gutter="0"/>
          <w:cols w:space="720" w:num="1"/>
          <w:docGrid w:linePitch="312" w:charSpace="0"/>
        </w:sectPr>
      </w:pPr>
      <w:r>
        <w:rPr>
          <w:rFonts w:ascii="Arial" w:hAnsi="Arial" w:cs="Arial"/>
          <w:szCs w:val="21"/>
          <w:shd w:val="clear" w:color="FFFFFF" w:fill="auto"/>
        </w:rPr>
        <w:t xml:space="preserve">  </w:t>
      </w:r>
    </w:p>
    <w:p>
      <w:pPr>
        <w:pStyle w:val="369"/>
        <w:spacing w:before="120" w:after="120"/>
        <w:ind w:firstLine="485"/>
        <w:outlineLvl w:val="1"/>
        <w:rPr>
          <w:rFonts w:ascii="Arial" w:hAnsi="Arial" w:cs="Arial"/>
          <w:shd w:val="clear" w:color="FFFFFF" w:fill="auto"/>
        </w:rPr>
      </w:pPr>
      <w:bookmarkStart w:id="1781" w:name="_Toc486580453"/>
      <w:bookmarkStart w:id="1782" w:name="_Toc485323227"/>
      <w:bookmarkStart w:id="1783" w:name="_Toc501052624"/>
      <w:bookmarkStart w:id="1784" w:name="_Toc480303460"/>
      <w:bookmarkStart w:id="1785" w:name="_Toc477964589"/>
      <w:bookmarkStart w:id="1786" w:name="_Toc497298366"/>
      <w:bookmarkStart w:id="1787" w:name="_Toc489280259"/>
      <w:bookmarkStart w:id="1788" w:name="_Toc116236165"/>
      <w:r>
        <w:rPr>
          <w:rFonts w:ascii="Arial" w:hAnsi="Arial" w:cs="Arial"/>
          <w:shd w:val="clear" w:color="FFFFFF" w:fill="auto"/>
        </w:rPr>
        <w:t>附件一：合同协议书</w:t>
      </w:r>
      <w:bookmarkEnd w:id="1781"/>
      <w:bookmarkEnd w:id="1782"/>
      <w:bookmarkEnd w:id="1783"/>
      <w:bookmarkEnd w:id="1784"/>
      <w:bookmarkEnd w:id="1785"/>
      <w:bookmarkEnd w:id="1786"/>
      <w:bookmarkEnd w:id="1787"/>
      <w:bookmarkEnd w:id="1788"/>
    </w:p>
    <w:p>
      <w:pPr>
        <w:spacing w:line="360" w:lineRule="auto"/>
        <w:ind w:firstLine="568"/>
        <w:jc w:val="center"/>
        <w:rPr>
          <w:rFonts w:ascii="Arial" w:hAnsi="Arial" w:cs="Arial"/>
          <w:b/>
          <w:sz w:val="28"/>
          <w:szCs w:val="28"/>
          <w:shd w:val="clear" w:color="FFFFFF" w:fill="auto"/>
        </w:rPr>
      </w:pPr>
      <w:r>
        <w:rPr>
          <w:rFonts w:ascii="Arial" w:hAnsi="Arial" w:cs="Arial"/>
          <w:b/>
          <w:sz w:val="28"/>
          <w:szCs w:val="28"/>
          <w:shd w:val="clear" w:color="FFFFFF" w:fill="auto"/>
        </w:rPr>
        <w:t>合同协议书</w:t>
      </w:r>
    </w:p>
    <w:p>
      <w:pPr>
        <w:pStyle w:val="205"/>
        <w:spacing w:line="360" w:lineRule="auto"/>
        <w:rPr>
          <w:rFonts w:ascii="Arial" w:hAnsi="Arial" w:cs="Arial"/>
          <w:szCs w:val="21"/>
          <w:shd w:val="clear" w:color="FFFFFF" w:fill="auto"/>
        </w:rPr>
      </w:pPr>
      <w:r>
        <w:rPr>
          <w:rFonts w:ascii="Arial" w:hAnsi="Arial" w:cs="Arial"/>
          <w:szCs w:val="21"/>
          <w:shd w:val="clear" w:color="FFFFFF" w:fill="auto"/>
        </w:rPr>
        <w:t>编号：</w:t>
      </w:r>
      <w:r>
        <w:rPr>
          <w:rFonts w:ascii="Arial" w:hAnsi="Arial" w:cs="Arial"/>
          <w:szCs w:val="21"/>
          <w:u w:val="single"/>
          <w:shd w:val="clear" w:color="FFFFFF" w:fill="auto"/>
        </w:rPr>
        <w:t xml:space="preserve">                   </w:t>
      </w:r>
    </w:p>
    <w:p>
      <w:pPr>
        <w:spacing w:line="360" w:lineRule="auto"/>
        <w:rPr>
          <w:rFonts w:ascii="Arial" w:hAnsi="Arial" w:cs="Arial"/>
          <w:szCs w:val="21"/>
          <w:shd w:val="clear" w:color="FFFFFF" w:fill="auto"/>
        </w:rPr>
      </w:pPr>
      <w:r>
        <w:rPr>
          <w:rFonts w:ascii="Arial" w:hAnsi="Arial" w:cs="Arial"/>
          <w:szCs w:val="21"/>
          <w:shd w:val="clear" w:color="FFFFFF" w:fill="auto"/>
        </w:rPr>
        <w:t>发包人（全称）：</w:t>
      </w:r>
      <w:r>
        <w:rPr>
          <w:rFonts w:ascii="Arial" w:hAnsi="Arial" w:cs="Arial"/>
          <w:szCs w:val="21"/>
          <w:u w:val="single"/>
          <w:shd w:val="clear" w:color="FFFFFF" w:fill="auto"/>
        </w:rPr>
        <w:t xml:space="preserve">                                                              </w:t>
      </w:r>
    </w:p>
    <w:p>
      <w:pPr>
        <w:spacing w:line="360" w:lineRule="auto"/>
        <w:rPr>
          <w:rFonts w:ascii="Arial" w:hAnsi="Arial" w:cs="Arial"/>
          <w:szCs w:val="21"/>
          <w:shd w:val="clear" w:color="FFFFFF" w:fill="auto"/>
        </w:rPr>
      </w:pPr>
      <w:r>
        <w:rPr>
          <w:rFonts w:ascii="Arial" w:hAnsi="Arial" w:cs="Arial"/>
          <w:szCs w:val="21"/>
          <w:shd w:val="clear" w:color="FFFFFF" w:fill="auto"/>
        </w:rPr>
        <w:t>法</w:t>
      </w:r>
      <w:r>
        <w:rPr>
          <w:rFonts w:ascii="Arial" w:hAnsi="Arial" w:cs="Arial"/>
          <w:sz w:val="18"/>
          <w:szCs w:val="21"/>
          <w:shd w:val="clear" w:color="FFFFFF" w:fill="auto"/>
        </w:rPr>
        <w:t xml:space="preserve"> </w:t>
      </w:r>
      <w:r>
        <w:rPr>
          <w:rFonts w:ascii="Arial" w:hAnsi="Arial" w:cs="Arial"/>
          <w:szCs w:val="21"/>
          <w:shd w:val="clear" w:color="FFFFFF" w:fill="auto"/>
        </w:rPr>
        <w:t>定</w:t>
      </w:r>
      <w:r>
        <w:rPr>
          <w:rFonts w:ascii="Arial" w:hAnsi="Arial" w:cs="Arial"/>
          <w:sz w:val="13"/>
          <w:szCs w:val="21"/>
          <w:shd w:val="clear" w:color="FFFFFF" w:fill="auto"/>
        </w:rPr>
        <w:t xml:space="preserve"> </w:t>
      </w:r>
      <w:r>
        <w:rPr>
          <w:rFonts w:ascii="Arial" w:hAnsi="Arial" w:cs="Arial"/>
          <w:szCs w:val="21"/>
          <w:shd w:val="clear" w:color="FFFFFF" w:fill="auto"/>
        </w:rPr>
        <w:t>代</w:t>
      </w:r>
      <w:r>
        <w:rPr>
          <w:rFonts w:ascii="Arial" w:hAnsi="Arial" w:cs="Arial"/>
          <w:sz w:val="13"/>
          <w:szCs w:val="21"/>
          <w:shd w:val="clear" w:color="FFFFFF" w:fill="auto"/>
        </w:rPr>
        <w:t xml:space="preserve"> </w:t>
      </w:r>
      <w:r>
        <w:rPr>
          <w:rFonts w:ascii="Arial" w:hAnsi="Arial" w:cs="Arial"/>
          <w:szCs w:val="21"/>
          <w:shd w:val="clear" w:color="FFFFFF" w:fill="auto"/>
        </w:rPr>
        <w:t>表</w:t>
      </w:r>
      <w:r>
        <w:rPr>
          <w:rFonts w:ascii="Arial" w:hAnsi="Arial" w:cs="Arial"/>
          <w:sz w:val="13"/>
          <w:szCs w:val="21"/>
          <w:shd w:val="clear" w:color="FFFFFF" w:fill="auto"/>
        </w:rPr>
        <w:t xml:space="preserve"> </w:t>
      </w:r>
      <w:r>
        <w:rPr>
          <w:rFonts w:ascii="Arial" w:hAnsi="Arial" w:cs="Arial"/>
          <w:szCs w:val="21"/>
          <w:shd w:val="clear" w:color="FFFFFF" w:fill="auto"/>
        </w:rPr>
        <w:t>人：</w:t>
      </w:r>
      <w:r>
        <w:rPr>
          <w:rFonts w:ascii="Arial" w:hAnsi="Arial" w:cs="Arial"/>
          <w:szCs w:val="21"/>
          <w:u w:val="single"/>
          <w:shd w:val="clear" w:color="FFFFFF" w:fill="auto"/>
        </w:rPr>
        <w:t xml:space="preserve">                                                              </w:t>
      </w:r>
    </w:p>
    <w:p>
      <w:pPr>
        <w:spacing w:line="360" w:lineRule="auto"/>
        <w:rPr>
          <w:rFonts w:ascii="Arial" w:hAnsi="Arial" w:cs="Arial"/>
          <w:szCs w:val="21"/>
          <w:u w:val="single"/>
          <w:shd w:val="clear" w:color="FFFFFF" w:fill="auto"/>
        </w:rPr>
      </w:pPr>
      <w:r>
        <w:rPr>
          <w:rFonts w:ascii="Arial" w:hAnsi="Arial" w:cs="Arial"/>
          <w:szCs w:val="21"/>
          <w:shd w:val="clear" w:color="FFFFFF" w:fill="auto"/>
        </w:rPr>
        <w:t>法定注册地址：</w:t>
      </w:r>
      <w:r>
        <w:rPr>
          <w:rFonts w:ascii="Arial" w:hAnsi="Arial" w:cs="Arial"/>
          <w:szCs w:val="21"/>
          <w:u w:val="single"/>
          <w:shd w:val="clear" w:color="FFFFFF" w:fill="auto"/>
        </w:rPr>
        <w:t xml:space="preserve">                                                               </w:t>
      </w:r>
    </w:p>
    <w:p>
      <w:pPr>
        <w:spacing w:line="360" w:lineRule="auto"/>
        <w:rPr>
          <w:rFonts w:ascii="Arial" w:hAnsi="Arial" w:cs="Arial"/>
          <w:szCs w:val="21"/>
          <w:shd w:val="clear" w:color="FFFFFF" w:fill="auto"/>
        </w:rPr>
      </w:pPr>
      <w:r>
        <w:rPr>
          <w:rFonts w:ascii="Arial" w:hAnsi="Arial" w:cs="Arial"/>
          <w:szCs w:val="21"/>
          <w:shd w:val="clear" w:color="FFFFFF" w:fill="auto"/>
        </w:rPr>
        <w:t>承包人（全称）：</w:t>
      </w:r>
      <w:r>
        <w:rPr>
          <w:rFonts w:ascii="Arial" w:hAnsi="Arial" w:cs="Arial"/>
          <w:szCs w:val="21"/>
          <w:u w:val="single"/>
          <w:shd w:val="clear" w:color="FFFFFF" w:fill="auto"/>
        </w:rPr>
        <w:t xml:space="preserve">                                                              </w:t>
      </w:r>
    </w:p>
    <w:p>
      <w:pPr>
        <w:spacing w:line="360" w:lineRule="auto"/>
        <w:rPr>
          <w:rFonts w:ascii="Arial" w:hAnsi="Arial" w:cs="Arial"/>
          <w:szCs w:val="21"/>
          <w:shd w:val="clear" w:color="FFFFFF" w:fill="auto"/>
        </w:rPr>
      </w:pPr>
      <w:r>
        <w:rPr>
          <w:rFonts w:ascii="Arial" w:hAnsi="Arial" w:cs="Arial"/>
          <w:szCs w:val="21"/>
          <w:shd w:val="clear" w:color="FFFFFF" w:fill="auto"/>
        </w:rPr>
        <w:t>法</w:t>
      </w:r>
      <w:r>
        <w:rPr>
          <w:rFonts w:ascii="Arial" w:hAnsi="Arial" w:cs="Arial"/>
          <w:sz w:val="18"/>
          <w:szCs w:val="21"/>
          <w:shd w:val="clear" w:color="FFFFFF" w:fill="auto"/>
        </w:rPr>
        <w:t xml:space="preserve"> </w:t>
      </w:r>
      <w:r>
        <w:rPr>
          <w:rFonts w:ascii="Arial" w:hAnsi="Arial" w:cs="Arial"/>
          <w:szCs w:val="21"/>
          <w:shd w:val="clear" w:color="FFFFFF" w:fill="auto"/>
        </w:rPr>
        <w:t>定</w:t>
      </w:r>
      <w:r>
        <w:rPr>
          <w:rFonts w:ascii="Arial" w:hAnsi="Arial" w:cs="Arial"/>
          <w:sz w:val="13"/>
          <w:szCs w:val="21"/>
          <w:shd w:val="clear" w:color="FFFFFF" w:fill="auto"/>
        </w:rPr>
        <w:t xml:space="preserve"> </w:t>
      </w:r>
      <w:r>
        <w:rPr>
          <w:rFonts w:ascii="Arial" w:hAnsi="Arial" w:cs="Arial"/>
          <w:szCs w:val="21"/>
          <w:shd w:val="clear" w:color="FFFFFF" w:fill="auto"/>
        </w:rPr>
        <w:t>代</w:t>
      </w:r>
      <w:r>
        <w:rPr>
          <w:rFonts w:ascii="Arial" w:hAnsi="Arial" w:cs="Arial"/>
          <w:sz w:val="13"/>
          <w:szCs w:val="21"/>
          <w:shd w:val="clear" w:color="FFFFFF" w:fill="auto"/>
        </w:rPr>
        <w:t xml:space="preserve"> </w:t>
      </w:r>
      <w:r>
        <w:rPr>
          <w:rFonts w:ascii="Arial" w:hAnsi="Arial" w:cs="Arial"/>
          <w:szCs w:val="21"/>
          <w:shd w:val="clear" w:color="FFFFFF" w:fill="auto"/>
        </w:rPr>
        <w:t>表</w:t>
      </w:r>
      <w:r>
        <w:rPr>
          <w:rFonts w:ascii="Arial" w:hAnsi="Arial" w:cs="Arial"/>
          <w:sz w:val="13"/>
          <w:szCs w:val="21"/>
          <w:shd w:val="clear" w:color="FFFFFF" w:fill="auto"/>
        </w:rPr>
        <w:t xml:space="preserve"> </w:t>
      </w:r>
      <w:r>
        <w:rPr>
          <w:rFonts w:ascii="Arial" w:hAnsi="Arial" w:cs="Arial"/>
          <w:szCs w:val="21"/>
          <w:shd w:val="clear" w:color="FFFFFF" w:fill="auto"/>
        </w:rPr>
        <w:t>人：</w:t>
      </w:r>
      <w:r>
        <w:rPr>
          <w:rFonts w:ascii="Arial" w:hAnsi="Arial" w:cs="Arial"/>
          <w:szCs w:val="21"/>
          <w:u w:val="single"/>
          <w:shd w:val="clear" w:color="FFFFFF" w:fill="auto"/>
        </w:rPr>
        <w:t xml:space="preserve">                                                              </w:t>
      </w:r>
    </w:p>
    <w:p>
      <w:pPr>
        <w:spacing w:line="360" w:lineRule="auto"/>
        <w:rPr>
          <w:rFonts w:ascii="Arial" w:hAnsi="Arial" w:cs="Arial"/>
          <w:b/>
          <w:shd w:val="clear" w:color="FFFFFF" w:fill="auto"/>
        </w:rPr>
      </w:pPr>
      <w:r>
        <w:rPr>
          <w:rFonts w:ascii="Arial" w:hAnsi="Arial" w:cs="Arial"/>
          <w:szCs w:val="21"/>
          <w:shd w:val="clear" w:color="FFFFFF" w:fill="auto"/>
        </w:rPr>
        <w:t>法定注册地址</w:t>
      </w:r>
      <w:r>
        <w:rPr>
          <w:rFonts w:ascii="Arial" w:hAnsi="Arial" w:cs="Arial"/>
          <w:b/>
          <w:szCs w:val="21"/>
          <w:shd w:val="clear" w:color="FFFFFF" w:fill="auto"/>
        </w:rPr>
        <w:t>：</w:t>
      </w:r>
      <w:r>
        <w:rPr>
          <w:rFonts w:ascii="Arial" w:hAnsi="Arial" w:cs="Arial"/>
          <w:szCs w:val="21"/>
          <w:u w:val="single"/>
          <w:shd w:val="clear" w:color="FFFFFF" w:fill="auto"/>
        </w:rPr>
        <w:t xml:space="preserve">                                                               </w:t>
      </w:r>
    </w:p>
    <w:p>
      <w:pPr>
        <w:spacing w:line="360" w:lineRule="auto"/>
        <w:ind w:firstLine="424"/>
        <w:rPr>
          <w:rFonts w:ascii="Arial" w:hAnsi="Arial" w:cs="Arial"/>
          <w:shd w:val="clear" w:color="FFFFFF" w:fill="auto"/>
        </w:rPr>
      </w:pPr>
    </w:p>
    <w:p>
      <w:pPr>
        <w:spacing w:line="360" w:lineRule="auto"/>
        <w:ind w:firstLine="420" w:firstLineChars="200"/>
        <w:rPr>
          <w:rFonts w:ascii="Arial" w:hAnsi="Arial" w:cs="Arial"/>
          <w:shd w:val="clear" w:color="FFFFFF" w:fill="auto"/>
        </w:rPr>
      </w:pPr>
      <w:r>
        <w:rPr>
          <w:rFonts w:ascii="Arial" w:hAnsi="Arial" w:cs="Arial"/>
          <w:szCs w:val="21"/>
          <w:shd w:val="clear" w:color="FFFFFF" w:fill="auto"/>
        </w:rPr>
        <w:t>发包人为建设</w:t>
      </w:r>
      <w:r>
        <w:rPr>
          <w:rFonts w:ascii="Arial" w:hAnsi="Arial" w:cs="Arial"/>
          <w:u w:val="single"/>
          <w:shd w:val="clear" w:color="FFFFFF" w:fill="auto"/>
        </w:rPr>
        <w:t xml:space="preserve">                               </w:t>
      </w:r>
      <w:r>
        <w:rPr>
          <w:rFonts w:ascii="Arial" w:hAnsi="Arial" w:cs="Arial"/>
          <w:szCs w:val="21"/>
          <w:shd w:val="clear" w:color="FFFFFF" w:fill="auto"/>
        </w:rPr>
        <w:t>（以下简称“本工程”），已接受承包人提出的承担本工程的施工、竣工、交付并维修其任何缺陷的投标。</w:t>
      </w:r>
      <w:r>
        <w:rPr>
          <w:rFonts w:ascii="Arial" w:hAnsi="Arial" w:cs="Arial"/>
          <w:shd w:val="clear" w:color="FFFFFF" w:fill="auto"/>
        </w:rPr>
        <w:t>依照《中华人民共和国招标投标法》、《中华人民共和国</w:t>
      </w:r>
      <w:r>
        <w:rPr>
          <w:rFonts w:hint="eastAsia" w:ascii="Arial" w:hAnsi="Arial" w:cs="Arial"/>
          <w:shd w:val="clear" w:color="FFFFFF" w:fill="auto"/>
        </w:rPr>
        <w:t>民法典</w:t>
      </w:r>
      <w:r>
        <w:rPr>
          <w:rFonts w:ascii="Arial" w:hAnsi="Arial" w:cs="Arial"/>
          <w:shd w:val="clear" w:color="FFFFFF" w:fill="auto"/>
        </w:rPr>
        <w:t>》、《中华人民共和国建筑法》、及其他有关法律、行政法规，遵循平等、自愿、公平和诚实信用的原则，双方共同达成并订立如下协议。</w:t>
      </w:r>
    </w:p>
    <w:p>
      <w:pPr>
        <w:spacing w:line="360" w:lineRule="auto"/>
        <w:ind w:firstLine="420" w:firstLineChars="200"/>
        <w:rPr>
          <w:rFonts w:ascii="Arial" w:hAnsi="Arial" w:cs="Arial"/>
          <w:shd w:val="clear" w:color="FFFFFF" w:fill="auto"/>
        </w:rPr>
      </w:pPr>
      <w:bookmarkStart w:id="1789" w:name="_Toc479505734"/>
      <w:bookmarkStart w:id="1790" w:name="_Toc477964590"/>
      <w:bookmarkStart w:id="1791" w:name="_Toc480303461"/>
      <w:r>
        <w:rPr>
          <w:rFonts w:ascii="Arial" w:hAnsi="Arial" w:cs="Arial"/>
          <w:shd w:val="clear" w:color="FFFFFF" w:fill="auto"/>
        </w:rPr>
        <w:t>一、工程概况</w:t>
      </w:r>
      <w:bookmarkEnd w:id="1789"/>
      <w:bookmarkEnd w:id="1790"/>
      <w:bookmarkEnd w:id="1791"/>
    </w:p>
    <w:p>
      <w:pPr>
        <w:spacing w:line="360" w:lineRule="auto"/>
        <w:ind w:firstLine="420" w:firstLineChars="200"/>
        <w:rPr>
          <w:rFonts w:ascii="Arial" w:hAnsi="Arial" w:cs="Arial"/>
          <w:u w:val="single"/>
          <w:shd w:val="clear" w:color="FFFFFF" w:fill="auto"/>
        </w:rPr>
      </w:pPr>
      <w:r>
        <w:rPr>
          <w:rFonts w:ascii="Arial" w:hAnsi="Arial" w:cs="Arial"/>
          <w:shd w:val="clear" w:color="FFFFFF" w:fill="auto"/>
        </w:rPr>
        <w:t>工程名称：</w:t>
      </w:r>
      <w:r>
        <w:rPr>
          <w:rFonts w:ascii="Arial" w:hAnsi="Arial" w:cs="Arial"/>
          <w:u w:val="single"/>
          <w:shd w:val="clear" w:color="FFFFFF" w:fill="auto"/>
        </w:rPr>
        <w:t xml:space="preserve">                                                                 </w:t>
      </w:r>
    </w:p>
    <w:p>
      <w:pPr>
        <w:spacing w:line="360" w:lineRule="auto"/>
        <w:ind w:firstLine="420" w:firstLineChars="200"/>
        <w:rPr>
          <w:rFonts w:ascii="Arial" w:hAnsi="Arial" w:cs="Arial"/>
          <w:u w:val="single"/>
          <w:shd w:val="clear" w:color="FFFFFF" w:fill="auto"/>
        </w:rPr>
      </w:pPr>
      <w:r>
        <w:rPr>
          <w:rFonts w:ascii="Arial" w:hAnsi="Arial" w:cs="Arial"/>
          <w:shd w:val="clear" w:color="FFFFFF" w:fill="auto"/>
        </w:rPr>
        <w:t>工程地点：</w:t>
      </w:r>
      <w:r>
        <w:rPr>
          <w:rFonts w:ascii="Arial" w:hAnsi="Arial" w:cs="Arial"/>
          <w:u w:val="single"/>
          <w:shd w:val="clear" w:color="FFFFFF" w:fill="auto"/>
        </w:rPr>
        <w:t xml:space="preserve">                                                                  </w:t>
      </w:r>
    </w:p>
    <w:p>
      <w:pPr>
        <w:spacing w:line="360" w:lineRule="auto"/>
        <w:ind w:firstLine="420" w:firstLineChars="200"/>
        <w:rPr>
          <w:rFonts w:ascii="Arial" w:hAnsi="Arial" w:cs="Arial"/>
          <w:u w:val="single"/>
          <w:shd w:val="clear" w:color="FFFFFF" w:fill="auto"/>
        </w:rPr>
      </w:pPr>
      <w:r>
        <w:rPr>
          <w:rFonts w:ascii="Arial" w:hAnsi="Arial" w:cs="Arial"/>
          <w:shd w:val="clear" w:color="FFFFFF" w:fill="auto"/>
        </w:rPr>
        <w:t>工程内容：</w:t>
      </w:r>
      <w:r>
        <w:rPr>
          <w:rFonts w:ascii="Arial" w:hAnsi="Arial" w:cs="Arial"/>
          <w:u w:val="single"/>
          <w:shd w:val="clear" w:color="FFFFFF" w:fill="auto"/>
        </w:rPr>
        <w:t xml:space="preserve">                                                                  </w:t>
      </w:r>
    </w:p>
    <w:p>
      <w:pPr>
        <w:spacing w:line="360" w:lineRule="auto"/>
        <w:ind w:firstLine="420" w:firstLineChars="200"/>
        <w:rPr>
          <w:rFonts w:ascii="Arial" w:hAnsi="Arial" w:cs="Arial"/>
          <w:u w:val="single"/>
          <w:shd w:val="clear" w:color="FFFFFF" w:fill="auto"/>
        </w:rPr>
      </w:pPr>
      <w:r>
        <w:rPr>
          <w:rFonts w:ascii="Arial" w:hAnsi="Arial" w:cs="Arial"/>
          <w:shd w:val="clear" w:color="FFFFFF" w:fill="auto"/>
        </w:rPr>
        <w:t>工程立项批准文号：</w:t>
      </w:r>
      <w:r>
        <w:rPr>
          <w:rFonts w:ascii="Arial" w:hAnsi="Arial" w:cs="Arial"/>
          <w:u w:val="single"/>
          <w:shd w:val="clear" w:color="FFFFFF" w:fill="auto"/>
        </w:rPr>
        <w:t xml:space="preserve">                                                         </w:t>
      </w:r>
    </w:p>
    <w:p>
      <w:pPr>
        <w:spacing w:line="360" w:lineRule="auto"/>
        <w:ind w:firstLine="420" w:firstLineChars="200"/>
        <w:rPr>
          <w:rFonts w:ascii="Arial" w:hAnsi="Arial" w:cs="Arial"/>
          <w:u w:val="single"/>
          <w:shd w:val="clear" w:color="FFFFFF" w:fill="auto"/>
        </w:rPr>
      </w:pPr>
      <w:r>
        <w:rPr>
          <w:rFonts w:ascii="Arial" w:hAnsi="Arial" w:cs="Arial"/>
          <w:shd w:val="clear" w:color="FFFFFF" w:fill="auto"/>
        </w:rPr>
        <w:t>资金来源：</w:t>
      </w:r>
      <w:r>
        <w:rPr>
          <w:rFonts w:ascii="Arial" w:hAnsi="Arial" w:cs="Arial"/>
          <w:u w:val="single"/>
          <w:shd w:val="clear" w:color="FFFFFF" w:fill="auto"/>
        </w:rPr>
        <w:t xml:space="preserve">                                                                 </w:t>
      </w:r>
    </w:p>
    <w:p>
      <w:pPr>
        <w:spacing w:line="360" w:lineRule="auto"/>
        <w:ind w:firstLine="420" w:firstLineChars="200"/>
        <w:rPr>
          <w:rFonts w:ascii="Arial" w:hAnsi="Arial" w:cs="Arial"/>
          <w:shd w:val="clear" w:color="FFFFFF" w:fill="auto"/>
        </w:rPr>
      </w:pPr>
      <w:bookmarkStart w:id="1792" w:name="_Toc479505735"/>
      <w:bookmarkStart w:id="1793" w:name="_Toc477964591"/>
      <w:bookmarkStart w:id="1794" w:name="_Toc480303462"/>
      <w:r>
        <w:rPr>
          <w:rFonts w:ascii="Arial" w:hAnsi="Arial" w:cs="Arial"/>
          <w:shd w:val="clear" w:color="FFFFFF" w:fill="auto"/>
        </w:rPr>
        <w:t>二、工程承包范围</w:t>
      </w:r>
      <w:bookmarkEnd w:id="1792"/>
      <w:bookmarkEnd w:id="1793"/>
      <w:bookmarkEnd w:id="1794"/>
    </w:p>
    <w:p>
      <w:pPr>
        <w:spacing w:line="360" w:lineRule="auto"/>
        <w:ind w:firstLine="420" w:firstLineChars="200"/>
        <w:rPr>
          <w:rFonts w:ascii="Arial" w:hAnsi="Arial" w:cs="Arial"/>
          <w:shd w:val="clear" w:color="FFFFFF" w:fill="auto"/>
        </w:rPr>
      </w:pPr>
      <w:r>
        <w:rPr>
          <w:rFonts w:ascii="Arial" w:hAnsi="Arial" w:cs="Arial"/>
          <w:shd w:val="clear" w:color="FFFFFF" w:fill="auto"/>
        </w:rPr>
        <w:t>承包范围：</w:t>
      </w:r>
      <w:r>
        <w:rPr>
          <w:rFonts w:ascii="Arial" w:hAnsi="Arial" w:cs="Arial"/>
          <w:u w:val="single"/>
          <w:shd w:val="clear" w:color="FFFFFF" w:fill="auto"/>
        </w:rPr>
        <w:t xml:space="preserve">                                                                 </w:t>
      </w:r>
    </w:p>
    <w:p>
      <w:pPr>
        <w:spacing w:line="360" w:lineRule="auto"/>
        <w:ind w:firstLine="420" w:firstLineChars="200"/>
        <w:rPr>
          <w:rFonts w:ascii="Arial" w:hAnsi="Arial" w:cs="Arial"/>
          <w:b/>
          <w:u w:val="single"/>
          <w:shd w:val="clear" w:color="FFFFFF" w:fill="auto"/>
        </w:rPr>
      </w:pPr>
      <w:r>
        <w:rPr>
          <w:rFonts w:ascii="Arial" w:hAnsi="Arial" w:cs="Arial"/>
          <w:shd w:val="clear" w:color="FFFFFF" w:fill="auto"/>
        </w:rPr>
        <w:t>详细承包范围见第五章“技术标准和要求”。</w:t>
      </w:r>
    </w:p>
    <w:p>
      <w:pPr>
        <w:spacing w:line="360" w:lineRule="auto"/>
        <w:ind w:firstLine="420" w:firstLineChars="200"/>
        <w:rPr>
          <w:rFonts w:ascii="Arial" w:hAnsi="Arial" w:cs="Arial"/>
          <w:shd w:val="clear" w:color="FFFFFF" w:fill="auto"/>
        </w:rPr>
      </w:pPr>
      <w:bookmarkStart w:id="1795" w:name="_Toc477964592"/>
      <w:bookmarkStart w:id="1796" w:name="_Toc480303463"/>
      <w:bookmarkStart w:id="1797" w:name="_Toc479505736"/>
      <w:r>
        <w:rPr>
          <w:rFonts w:ascii="Arial" w:hAnsi="Arial" w:cs="Arial"/>
          <w:shd w:val="clear" w:color="FFFFFF" w:fill="auto"/>
        </w:rPr>
        <w:t>三、合同工期</w:t>
      </w:r>
      <w:bookmarkEnd w:id="1795"/>
      <w:bookmarkEnd w:id="1796"/>
      <w:bookmarkEnd w:id="1797"/>
    </w:p>
    <w:p>
      <w:pPr>
        <w:spacing w:line="360" w:lineRule="auto"/>
        <w:ind w:firstLine="420" w:firstLineChars="200"/>
        <w:rPr>
          <w:rFonts w:ascii="Arial" w:hAnsi="Arial" w:cs="Arial"/>
          <w:u w:val="single"/>
          <w:shd w:val="clear" w:color="FFFFFF" w:fill="auto"/>
        </w:rPr>
      </w:pPr>
      <w:r>
        <w:rPr>
          <w:rFonts w:ascii="Arial" w:hAnsi="Arial" w:cs="Arial"/>
          <w:shd w:val="clear" w:color="FFFFFF" w:fill="auto"/>
        </w:rPr>
        <w:t>计划开工日期：</w:t>
      </w:r>
      <w:r>
        <w:rPr>
          <w:rFonts w:ascii="Arial" w:hAnsi="Arial" w:cs="Arial"/>
          <w:u w:val="single"/>
          <w:shd w:val="clear" w:color="FFFFFF" w:fill="auto"/>
        </w:rPr>
        <w:t xml:space="preserve"> </w:t>
      </w:r>
      <w:r>
        <w:rPr>
          <w:rFonts w:hint="eastAsia" w:ascii="Arial" w:hAnsi="Arial" w:cs="Arial"/>
          <w:u w:val="single"/>
          <w:shd w:val="clear" w:color="FFFFFF" w:fill="auto"/>
        </w:rPr>
        <w:t xml:space="preserve">    </w:t>
      </w:r>
      <w:r>
        <w:rPr>
          <w:rFonts w:ascii="Arial" w:hAnsi="Arial" w:cs="Arial"/>
          <w:shd w:val="clear" w:color="FFFFFF" w:fill="auto"/>
        </w:rPr>
        <w:t>年</w:t>
      </w:r>
      <w:r>
        <w:rPr>
          <w:rFonts w:ascii="Arial" w:hAnsi="Arial" w:cs="Arial"/>
          <w:u w:val="single"/>
          <w:shd w:val="clear" w:color="FFFFFF" w:fill="auto"/>
        </w:rPr>
        <w:t xml:space="preserve"> </w:t>
      </w:r>
      <w:r>
        <w:rPr>
          <w:rFonts w:hint="eastAsia" w:ascii="Arial" w:hAnsi="Arial" w:cs="Arial"/>
          <w:u w:val="single"/>
          <w:shd w:val="clear" w:color="FFFFFF" w:fill="auto"/>
        </w:rPr>
        <w:t xml:space="preserve">   </w:t>
      </w:r>
      <w:r>
        <w:rPr>
          <w:rFonts w:ascii="Arial" w:hAnsi="Arial" w:cs="Arial"/>
          <w:shd w:val="clear" w:color="FFFFFF" w:fill="auto"/>
        </w:rPr>
        <w:t>月</w:t>
      </w:r>
      <w:r>
        <w:rPr>
          <w:rFonts w:hint="eastAsia" w:ascii="Arial" w:hAnsi="Arial" w:cs="Arial"/>
          <w:u w:val="single"/>
          <w:shd w:val="clear" w:color="FFFFFF" w:fill="auto"/>
        </w:rPr>
        <w:t xml:space="preserve">     </w:t>
      </w:r>
      <w:r>
        <w:rPr>
          <w:rFonts w:ascii="Arial" w:hAnsi="Arial" w:cs="Arial"/>
          <w:u w:val="single"/>
          <w:shd w:val="clear" w:color="FFFFFF" w:fill="auto"/>
        </w:rPr>
        <w:t xml:space="preserve"> </w:t>
      </w:r>
      <w:r>
        <w:rPr>
          <w:rFonts w:ascii="Arial" w:hAnsi="Arial" w:cs="Arial"/>
          <w:shd w:val="clear" w:color="FFFFFF" w:fill="auto"/>
        </w:rPr>
        <w:t>日</w:t>
      </w:r>
    </w:p>
    <w:p>
      <w:pPr>
        <w:spacing w:line="360" w:lineRule="auto"/>
        <w:ind w:firstLine="420" w:firstLineChars="200"/>
        <w:rPr>
          <w:rFonts w:ascii="Arial" w:hAnsi="Arial" w:cs="Arial"/>
          <w:u w:val="single"/>
          <w:shd w:val="clear" w:color="FFFFFF" w:fill="auto"/>
        </w:rPr>
      </w:pPr>
      <w:r>
        <w:rPr>
          <w:rFonts w:ascii="Arial" w:hAnsi="Arial" w:cs="Arial"/>
          <w:shd w:val="clear" w:color="FFFFFF" w:fill="auto"/>
        </w:rPr>
        <w:t>计划竣工日期：</w:t>
      </w:r>
      <w:r>
        <w:rPr>
          <w:rFonts w:hint="eastAsia" w:ascii="Arial" w:hAnsi="Arial" w:cs="Arial"/>
          <w:shd w:val="clear" w:color="FFFFFF" w:fill="auto"/>
        </w:rPr>
        <w:t xml:space="preserve"> </w:t>
      </w:r>
      <w:r>
        <w:rPr>
          <w:rFonts w:hint="eastAsia" w:ascii="Arial" w:hAnsi="Arial" w:cs="Arial"/>
          <w:u w:val="single"/>
          <w:shd w:val="clear" w:color="FFFFFF" w:fill="auto"/>
        </w:rPr>
        <w:t xml:space="preserve">    </w:t>
      </w:r>
      <w:r>
        <w:rPr>
          <w:rFonts w:ascii="Arial" w:hAnsi="Arial" w:cs="Arial"/>
          <w:u w:val="single"/>
          <w:shd w:val="clear" w:color="FFFFFF" w:fill="auto"/>
        </w:rPr>
        <w:t xml:space="preserve"> </w:t>
      </w:r>
      <w:r>
        <w:rPr>
          <w:rFonts w:ascii="Arial" w:hAnsi="Arial" w:cs="Arial"/>
          <w:shd w:val="clear" w:color="FFFFFF" w:fill="auto"/>
        </w:rPr>
        <w:t>年</w:t>
      </w:r>
      <w:r>
        <w:rPr>
          <w:rFonts w:ascii="Arial" w:hAnsi="Arial" w:cs="Arial"/>
          <w:u w:val="single"/>
          <w:shd w:val="clear" w:color="FFFFFF" w:fill="auto"/>
        </w:rPr>
        <w:t xml:space="preserve"> </w:t>
      </w:r>
      <w:r>
        <w:rPr>
          <w:rFonts w:hint="eastAsia" w:ascii="Arial" w:hAnsi="Arial" w:cs="Arial"/>
          <w:u w:val="single"/>
          <w:shd w:val="clear" w:color="FFFFFF" w:fill="auto"/>
        </w:rPr>
        <w:t xml:space="preserve">    </w:t>
      </w:r>
      <w:r>
        <w:rPr>
          <w:rFonts w:ascii="Arial" w:hAnsi="Arial" w:cs="Arial"/>
          <w:shd w:val="clear" w:color="FFFFFF" w:fill="auto"/>
        </w:rPr>
        <w:t>月</w:t>
      </w:r>
      <w:r>
        <w:rPr>
          <w:rFonts w:hint="eastAsia" w:ascii="Arial" w:hAnsi="Arial" w:cs="Arial"/>
          <w:shd w:val="clear" w:color="FFFFFF" w:fill="auto"/>
        </w:rPr>
        <w:t xml:space="preserve"> </w:t>
      </w:r>
      <w:r>
        <w:rPr>
          <w:rFonts w:hint="eastAsia" w:ascii="Arial" w:hAnsi="Arial" w:cs="Arial"/>
          <w:u w:val="single"/>
          <w:shd w:val="clear" w:color="FFFFFF" w:fill="auto"/>
        </w:rPr>
        <w:t xml:space="preserve">    </w:t>
      </w:r>
      <w:r>
        <w:rPr>
          <w:rFonts w:ascii="Arial" w:hAnsi="Arial" w:cs="Arial"/>
          <w:shd w:val="clear" w:color="FFFFFF" w:fill="auto"/>
        </w:rPr>
        <w:t>日</w:t>
      </w:r>
    </w:p>
    <w:p>
      <w:pPr>
        <w:spacing w:line="360" w:lineRule="auto"/>
        <w:ind w:firstLine="420" w:firstLineChars="200"/>
        <w:rPr>
          <w:rFonts w:ascii="Arial" w:hAnsi="Arial" w:cs="Arial"/>
          <w:shd w:val="clear" w:color="FFFFFF" w:fill="auto"/>
        </w:rPr>
      </w:pPr>
      <w:r>
        <w:rPr>
          <w:rFonts w:ascii="Arial" w:hAnsi="Arial" w:cs="Arial"/>
          <w:shd w:val="clear" w:color="FFFFFF" w:fill="auto"/>
        </w:rPr>
        <w:t>工期总日历天数</w:t>
      </w:r>
      <w:r>
        <w:rPr>
          <w:rFonts w:ascii="Arial" w:hAnsi="Arial" w:cs="Arial"/>
          <w:u w:val="single"/>
          <w:shd w:val="clear" w:color="FFFFFF" w:fill="auto"/>
        </w:rPr>
        <w:t xml:space="preserve">     </w:t>
      </w:r>
      <w:r>
        <w:rPr>
          <w:rFonts w:hint="eastAsia" w:ascii="Arial" w:hAnsi="Arial" w:cs="Arial"/>
          <w:u w:val="single"/>
          <w:shd w:val="clear" w:color="FFFFFF" w:fill="auto"/>
        </w:rPr>
        <w:t xml:space="preserve"> </w:t>
      </w:r>
      <w:r>
        <w:rPr>
          <w:rFonts w:ascii="Arial" w:hAnsi="Arial" w:cs="Arial"/>
          <w:u w:val="single"/>
          <w:shd w:val="clear" w:color="FFFFFF" w:fill="auto"/>
        </w:rPr>
        <w:t xml:space="preserve">  </w:t>
      </w:r>
      <w:r>
        <w:rPr>
          <w:rFonts w:ascii="Arial" w:hAnsi="Arial" w:cs="Arial"/>
          <w:shd w:val="clear" w:color="FFFFFF" w:fill="auto"/>
        </w:rPr>
        <w:t>天，自监理人发出的开工通知中载明的开工日期起算。</w:t>
      </w:r>
    </w:p>
    <w:p>
      <w:pPr>
        <w:spacing w:line="360" w:lineRule="auto"/>
        <w:ind w:firstLine="420" w:firstLineChars="200"/>
        <w:rPr>
          <w:rFonts w:ascii="Arial" w:hAnsi="Arial" w:cs="Arial"/>
          <w:shd w:val="clear" w:color="FFFFFF" w:fill="auto"/>
        </w:rPr>
      </w:pPr>
      <w:bookmarkStart w:id="1798" w:name="_Toc479505737"/>
      <w:bookmarkStart w:id="1799" w:name="_Toc477964593"/>
      <w:bookmarkStart w:id="1800" w:name="_Toc480303464"/>
      <w:r>
        <w:rPr>
          <w:rFonts w:ascii="Arial" w:hAnsi="Arial" w:cs="Arial"/>
          <w:shd w:val="clear" w:color="FFFFFF" w:fill="auto"/>
        </w:rPr>
        <w:t>四、质量标准</w:t>
      </w:r>
      <w:bookmarkEnd w:id="1798"/>
      <w:bookmarkEnd w:id="1799"/>
      <w:bookmarkEnd w:id="1800"/>
    </w:p>
    <w:p>
      <w:pPr>
        <w:spacing w:line="360" w:lineRule="auto"/>
        <w:ind w:firstLine="420" w:firstLineChars="200"/>
        <w:rPr>
          <w:rFonts w:ascii="Arial" w:hAnsi="Arial" w:cs="Arial"/>
          <w:u w:val="single"/>
          <w:shd w:val="clear" w:color="FFFFFF" w:fill="auto"/>
        </w:rPr>
      </w:pPr>
      <w:r>
        <w:rPr>
          <w:rFonts w:ascii="Arial" w:hAnsi="Arial" w:cs="Arial"/>
          <w:shd w:val="clear" w:color="FFFFFF" w:fill="auto"/>
        </w:rPr>
        <w:t>工程质量标准：</w:t>
      </w:r>
      <w:r>
        <w:rPr>
          <w:rFonts w:ascii="Arial" w:hAnsi="Arial" w:cs="Arial"/>
          <w:u w:val="single"/>
          <w:shd w:val="clear" w:color="FFFFFF" w:fill="auto"/>
        </w:rPr>
        <w:t xml:space="preserve">                                                             </w:t>
      </w:r>
    </w:p>
    <w:p>
      <w:pPr>
        <w:spacing w:line="360" w:lineRule="auto"/>
        <w:ind w:firstLine="420" w:firstLineChars="200"/>
        <w:rPr>
          <w:rFonts w:ascii="Arial" w:hAnsi="Arial" w:cs="Arial"/>
          <w:shd w:val="clear" w:color="FFFFFF" w:fill="auto"/>
        </w:rPr>
      </w:pPr>
      <w:bookmarkStart w:id="1801" w:name="_Hlk8288767"/>
      <w:r>
        <w:rPr>
          <w:rFonts w:ascii="Arial" w:hAnsi="Arial" w:cs="Arial"/>
          <w:shd w:val="clear" w:color="FFFFFF" w:fill="auto"/>
        </w:rPr>
        <w:t>五、施工现场安全生产标准化管理目标等级要求</w:t>
      </w:r>
    </w:p>
    <w:p>
      <w:pPr>
        <w:spacing w:line="360" w:lineRule="auto"/>
        <w:ind w:firstLine="420" w:firstLineChars="200"/>
        <w:rPr>
          <w:rFonts w:ascii="Arial" w:hAnsi="Arial" w:cs="Arial"/>
          <w:u w:val="single"/>
          <w:shd w:val="clear" w:color="FFFFFF" w:fill="auto"/>
        </w:rPr>
      </w:pPr>
      <w:r>
        <w:rPr>
          <w:rFonts w:ascii="Arial" w:hAnsi="Arial" w:cs="Arial"/>
          <w:shd w:val="clear" w:color="FFFFFF" w:fill="auto"/>
        </w:rPr>
        <w:t>施工现场安全生产标准化管理目标等级：</w:t>
      </w:r>
      <w:r>
        <w:rPr>
          <w:rFonts w:ascii="Arial" w:hAnsi="Arial" w:cs="Arial"/>
          <w:u w:val="single"/>
          <w:shd w:val="clear" w:color="FFFFFF" w:fill="auto"/>
        </w:rPr>
        <w:t xml:space="preserve">                                       </w:t>
      </w:r>
      <w:bookmarkEnd w:id="1801"/>
    </w:p>
    <w:p>
      <w:pPr>
        <w:spacing w:line="360" w:lineRule="auto"/>
        <w:ind w:firstLine="420" w:firstLineChars="200"/>
        <w:rPr>
          <w:rFonts w:ascii="Arial" w:hAnsi="Arial" w:cs="Arial"/>
          <w:shd w:val="clear" w:color="FFFFFF" w:fill="auto"/>
        </w:rPr>
      </w:pPr>
      <w:bookmarkStart w:id="1802" w:name="_Toc477964594"/>
      <w:bookmarkStart w:id="1803" w:name="_Toc479505738"/>
      <w:bookmarkStart w:id="1804" w:name="_Toc480303465"/>
      <w:r>
        <w:rPr>
          <w:rFonts w:ascii="Arial" w:hAnsi="Arial" w:cs="Arial"/>
          <w:shd w:val="clear" w:color="FFFFFF" w:fill="auto"/>
        </w:rPr>
        <w:t>六、合同形式</w:t>
      </w:r>
      <w:bookmarkEnd w:id="1802"/>
      <w:bookmarkEnd w:id="1803"/>
      <w:bookmarkEnd w:id="1804"/>
    </w:p>
    <w:p>
      <w:pPr>
        <w:spacing w:line="360" w:lineRule="auto"/>
        <w:ind w:firstLine="420" w:firstLineChars="200"/>
        <w:rPr>
          <w:rFonts w:ascii="Arial" w:hAnsi="Arial" w:cs="Arial"/>
          <w:b/>
          <w:u w:val="single"/>
          <w:shd w:val="clear" w:color="FFFFFF" w:fill="auto"/>
        </w:rPr>
      </w:pPr>
      <w:r>
        <w:rPr>
          <w:rFonts w:ascii="Arial" w:hAnsi="Arial" w:cs="Arial"/>
          <w:shd w:val="clear" w:color="FFFFFF" w:fill="auto"/>
        </w:rPr>
        <w:t xml:space="preserve">本合同采用 </w:t>
      </w:r>
      <w:r>
        <w:rPr>
          <w:rFonts w:ascii="Arial" w:hAnsi="Arial" w:cs="Arial"/>
          <w:u w:val="single"/>
          <w:shd w:val="clear" w:color="FFFFFF" w:fill="auto"/>
        </w:rPr>
        <w:t xml:space="preserve">                  </w:t>
      </w:r>
      <w:r>
        <w:rPr>
          <w:rFonts w:hint="eastAsia" w:ascii="Arial" w:hAnsi="Arial" w:cs="Arial"/>
          <w:u w:val="single"/>
          <w:shd w:val="clear" w:color="FFFFFF" w:fill="auto"/>
        </w:rPr>
        <w:t>固定</w:t>
      </w:r>
      <w:r>
        <w:rPr>
          <w:rFonts w:hint="eastAsia" w:ascii="Arial" w:hAnsi="Arial" w:cs="Arial"/>
          <w:u w:val="single"/>
          <w:shd w:val="clear" w:color="FFFFFF" w:fill="auto"/>
          <w:lang w:val="en-US" w:eastAsia="zh-CN"/>
        </w:rPr>
        <w:t>总</w:t>
      </w:r>
      <w:r>
        <w:rPr>
          <w:rFonts w:hint="eastAsia" w:ascii="Arial" w:hAnsi="Arial" w:cs="Arial"/>
          <w:u w:val="single"/>
          <w:shd w:val="clear" w:color="FFFFFF" w:fill="auto"/>
        </w:rPr>
        <w:t>价</w:t>
      </w:r>
      <w:r>
        <w:rPr>
          <w:rFonts w:ascii="Arial" w:hAnsi="Arial" w:cs="Arial"/>
          <w:u w:val="single"/>
          <w:shd w:val="clear" w:color="FFFFFF" w:fill="auto"/>
        </w:rPr>
        <w:t xml:space="preserve">                  </w:t>
      </w:r>
      <w:r>
        <w:rPr>
          <w:rFonts w:ascii="Arial" w:hAnsi="Arial" w:cs="Arial"/>
          <w:shd w:val="clear" w:color="FFFFFF" w:fill="auto"/>
        </w:rPr>
        <w:t>合同形式。</w:t>
      </w:r>
    </w:p>
    <w:p>
      <w:pPr>
        <w:spacing w:line="360" w:lineRule="auto"/>
        <w:ind w:firstLine="420" w:firstLineChars="200"/>
        <w:rPr>
          <w:rFonts w:ascii="Arial" w:hAnsi="Arial" w:cs="Arial"/>
          <w:bCs/>
          <w:shd w:val="clear" w:color="FFFFFF" w:fill="auto"/>
        </w:rPr>
      </w:pPr>
      <w:bookmarkStart w:id="1805" w:name="_Toc479505739"/>
      <w:bookmarkStart w:id="1806" w:name="_Toc477964595"/>
      <w:bookmarkStart w:id="1807" w:name="_Toc480303466"/>
      <w:r>
        <w:rPr>
          <w:rFonts w:ascii="Arial" w:hAnsi="Arial" w:cs="Arial"/>
          <w:bCs/>
          <w:shd w:val="clear" w:color="FFFFFF" w:fill="auto"/>
        </w:rPr>
        <w:t>七、签约合同价</w:t>
      </w:r>
      <w:bookmarkEnd w:id="1805"/>
      <w:bookmarkEnd w:id="1806"/>
      <w:bookmarkEnd w:id="1807"/>
    </w:p>
    <w:p>
      <w:pPr>
        <w:spacing w:line="360" w:lineRule="auto"/>
        <w:ind w:firstLine="420" w:firstLineChars="200"/>
        <w:rPr>
          <w:rFonts w:ascii="Arial" w:hAnsi="Arial" w:cs="Arial"/>
          <w:shd w:val="clear" w:color="FFFFFF" w:fill="auto"/>
        </w:rPr>
      </w:pPr>
      <w:r>
        <w:rPr>
          <w:rFonts w:ascii="Arial" w:hAnsi="Arial" w:cs="Arial"/>
          <w:shd w:val="clear" w:color="FFFFFF" w:fill="auto"/>
        </w:rPr>
        <w:t>金额（大写）：</w:t>
      </w:r>
      <w:r>
        <w:rPr>
          <w:rFonts w:ascii="Arial" w:hAnsi="Arial" w:cs="Arial"/>
          <w:u w:val="single"/>
          <w:shd w:val="clear" w:color="FFFFFF" w:fill="auto"/>
        </w:rPr>
        <w:t xml:space="preserve">                                                      </w:t>
      </w:r>
      <w:r>
        <w:rPr>
          <w:rFonts w:ascii="Arial" w:hAnsi="Arial" w:cs="Arial"/>
          <w:shd w:val="clear" w:color="FFFFFF" w:fill="auto"/>
        </w:rPr>
        <w:t>（人民币）</w:t>
      </w:r>
    </w:p>
    <w:p>
      <w:pPr>
        <w:spacing w:line="360" w:lineRule="auto"/>
        <w:ind w:firstLine="420" w:firstLineChars="200"/>
        <w:rPr>
          <w:rFonts w:ascii="Arial" w:hAnsi="Arial" w:cs="Arial"/>
          <w:shd w:val="clear" w:color="FFFFFF" w:fill="auto"/>
        </w:rPr>
      </w:pPr>
      <w:r>
        <w:rPr>
          <w:rFonts w:ascii="Arial" w:hAnsi="Arial" w:cs="Arial"/>
          <w:shd w:val="clear" w:color="FFFFFF" w:fill="auto"/>
        </w:rPr>
        <w:t>（小写）¥：</w:t>
      </w:r>
      <w:r>
        <w:rPr>
          <w:rFonts w:ascii="Arial" w:hAnsi="Arial" w:cs="Arial"/>
          <w:u w:val="single"/>
          <w:shd w:val="clear" w:color="FFFFFF" w:fill="auto"/>
        </w:rPr>
        <w:t xml:space="preserve">                                                             </w:t>
      </w:r>
      <w:r>
        <w:rPr>
          <w:rFonts w:ascii="Arial" w:hAnsi="Arial" w:cs="Arial"/>
          <w:shd w:val="clear" w:color="FFFFFF" w:fill="auto"/>
        </w:rPr>
        <w:t>元</w:t>
      </w:r>
    </w:p>
    <w:p>
      <w:pPr>
        <w:spacing w:line="360" w:lineRule="auto"/>
        <w:ind w:firstLine="630" w:firstLineChars="300"/>
        <w:rPr>
          <w:rFonts w:ascii="Arial" w:hAnsi="Arial" w:cs="Arial"/>
          <w:shd w:val="clear" w:color="FFFFFF" w:fill="auto"/>
        </w:rPr>
      </w:pPr>
      <w:r>
        <w:rPr>
          <w:rFonts w:ascii="Arial" w:hAnsi="Arial" w:cs="Arial"/>
          <w:shd w:val="clear" w:color="FFFFFF" w:fill="auto"/>
        </w:rPr>
        <w:t>其中：安全文明施工费（含税）：</w:t>
      </w:r>
      <w:r>
        <w:rPr>
          <w:rFonts w:ascii="Arial" w:hAnsi="Arial" w:cs="Arial"/>
          <w:u w:val="single"/>
          <w:shd w:val="clear" w:color="FFFFFF" w:fill="auto"/>
        </w:rPr>
        <w:t xml:space="preserve">                                          </w:t>
      </w:r>
      <w:r>
        <w:rPr>
          <w:rFonts w:ascii="Arial" w:hAnsi="Arial" w:cs="Arial"/>
          <w:shd w:val="clear" w:color="FFFFFF" w:fill="auto"/>
        </w:rPr>
        <w:t>元</w:t>
      </w:r>
    </w:p>
    <w:p>
      <w:pPr>
        <w:spacing w:line="360" w:lineRule="auto"/>
        <w:ind w:firstLine="1260" w:firstLineChars="600"/>
        <w:rPr>
          <w:rFonts w:ascii="Arial" w:hAnsi="Arial" w:cs="Arial"/>
          <w:shd w:val="clear" w:color="FFFFFF" w:fill="auto"/>
        </w:rPr>
      </w:pPr>
      <w:r>
        <w:rPr>
          <w:rFonts w:ascii="Arial" w:hAnsi="Arial" w:cs="Arial"/>
          <w:szCs w:val="21"/>
          <w:shd w:val="clear" w:color="FFFFFF" w:fill="auto"/>
        </w:rPr>
        <w:t>建筑垃圾运输处置费</w:t>
      </w:r>
      <w:r>
        <w:rPr>
          <w:rFonts w:ascii="Arial" w:hAnsi="Arial" w:cs="Arial"/>
          <w:shd w:val="clear" w:color="FFFFFF" w:fill="auto"/>
        </w:rPr>
        <w:t>（含税）：</w:t>
      </w:r>
      <w:r>
        <w:rPr>
          <w:rFonts w:ascii="Arial" w:hAnsi="Arial" w:cs="Arial"/>
          <w:u w:val="single"/>
          <w:shd w:val="clear" w:color="FFFFFF" w:fill="auto"/>
        </w:rPr>
        <w:t xml:space="preserve"> </w:t>
      </w:r>
      <w:r>
        <w:rPr>
          <w:rFonts w:ascii="Arial" w:hAnsi="Arial" w:cs="Arial"/>
          <w:szCs w:val="21"/>
          <w:u w:val="single"/>
          <w:shd w:val="clear" w:color="FFFFFF" w:fill="auto"/>
        </w:rPr>
        <w:t xml:space="preserve">                                       </w:t>
      </w:r>
      <w:r>
        <w:rPr>
          <w:rFonts w:ascii="Arial" w:hAnsi="Arial" w:cs="Arial"/>
          <w:szCs w:val="21"/>
          <w:shd w:val="clear" w:color="FFFFFF" w:fill="auto"/>
        </w:rPr>
        <w:t>元</w:t>
      </w:r>
    </w:p>
    <w:p>
      <w:pPr>
        <w:spacing w:line="360" w:lineRule="auto"/>
        <w:ind w:firstLine="1260" w:firstLineChars="600"/>
        <w:rPr>
          <w:rFonts w:ascii="Arial" w:hAnsi="Arial" w:cs="Arial"/>
          <w:shd w:val="clear" w:color="FFFFFF" w:fill="auto"/>
        </w:rPr>
      </w:pPr>
      <w:r>
        <w:rPr>
          <w:rFonts w:ascii="Arial" w:hAnsi="Arial" w:cs="Arial"/>
          <w:shd w:val="clear" w:color="FFFFFF" w:fill="auto"/>
        </w:rPr>
        <w:t>暂列金额（</w:t>
      </w:r>
      <w:r>
        <w:rPr>
          <w:rFonts w:ascii="Arial" w:hAnsi="Arial" w:cs="Arial"/>
          <w:szCs w:val="21"/>
          <w:shd w:val="clear" w:color="FFFFFF" w:fill="auto"/>
        </w:rPr>
        <w:t>含税</w:t>
      </w:r>
      <w:r>
        <w:rPr>
          <w:rFonts w:ascii="Arial" w:hAnsi="Arial" w:cs="Arial"/>
          <w:shd w:val="clear" w:color="FFFFFF" w:fill="auto"/>
        </w:rPr>
        <w:t>）：</w:t>
      </w:r>
      <w:r>
        <w:rPr>
          <w:rFonts w:ascii="Arial" w:hAnsi="Arial" w:cs="Arial"/>
          <w:u w:val="single"/>
          <w:shd w:val="clear" w:color="FFFFFF" w:fill="auto"/>
        </w:rPr>
        <w:t xml:space="preserve">                                                </w:t>
      </w:r>
      <w:r>
        <w:rPr>
          <w:rFonts w:ascii="Arial" w:hAnsi="Arial" w:cs="Arial"/>
          <w:shd w:val="clear" w:color="FFFFFF" w:fill="auto"/>
        </w:rPr>
        <w:t>元</w:t>
      </w:r>
    </w:p>
    <w:p>
      <w:pPr>
        <w:spacing w:line="360" w:lineRule="auto"/>
        <w:ind w:firstLine="1260" w:firstLineChars="600"/>
        <w:jc w:val="left"/>
        <w:rPr>
          <w:rFonts w:ascii="Arial" w:hAnsi="Arial" w:cs="Arial"/>
          <w:b/>
          <w:shd w:val="clear" w:color="FFFFFF" w:fill="auto"/>
        </w:rPr>
      </w:pPr>
      <w:r>
        <w:rPr>
          <w:rFonts w:ascii="Arial" w:hAnsi="Arial" w:cs="Arial"/>
          <w:shd w:val="clear" w:color="FFFFFF" w:fill="auto"/>
        </w:rPr>
        <w:t>……</w:t>
      </w:r>
    </w:p>
    <w:p>
      <w:pPr>
        <w:spacing w:line="360" w:lineRule="auto"/>
        <w:ind w:firstLine="420" w:firstLineChars="200"/>
        <w:rPr>
          <w:rFonts w:ascii="Arial" w:hAnsi="Arial" w:cs="Arial"/>
          <w:bCs/>
          <w:shd w:val="clear" w:color="FFFFFF" w:fill="auto"/>
        </w:rPr>
      </w:pPr>
      <w:bookmarkStart w:id="1808" w:name="_Toc479505740"/>
      <w:bookmarkStart w:id="1809" w:name="_Toc480303467"/>
      <w:bookmarkStart w:id="1810" w:name="_Toc477964596"/>
      <w:r>
        <w:rPr>
          <w:rFonts w:ascii="Arial" w:hAnsi="Arial" w:cs="Arial"/>
          <w:bCs/>
          <w:shd w:val="clear" w:color="FFFFFF" w:fill="auto"/>
        </w:rPr>
        <w:t>八、承包人项目经理：</w:t>
      </w:r>
      <w:bookmarkEnd w:id="1808"/>
      <w:bookmarkEnd w:id="1809"/>
      <w:bookmarkEnd w:id="1810"/>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姓名：</w:t>
      </w:r>
      <w:r>
        <w:rPr>
          <w:rFonts w:ascii="Arial" w:hAnsi="Arial" w:cs="Arial"/>
          <w:szCs w:val="21"/>
          <w:u w:val="single"/>
          <w:shd w:val="clear" w:color="FFFFFF" w:fill="auto"/>
        </w:rPr>
        <w:t xml:space="preserve">                          </w:t>
      </w:r>
      <w:r>
        <w:rPr>
          <w:rFonts w:ascii="Arial" w:hAnsi="Arial" w:cs="Arial"/>
          <w:szCs w:val="21"/>
          <w:shd w:val="clear" w:color="FFFFFF" w:fill="auto"/>
        </w:rPr>
        <w:t xml:space="preserve"> ；      职称：</w:t>
      </w:r>
      <w:r>
        <w:rPr>
          <w:rFonts w:ascii="Arial" w:hAnsi="Arial" w:cs="Arial"/>
          <w:szCs w:val="21"/>
          <w:u w:val="single"/>
          <w:shd w:val="clear" w:color="FFFFFF" w:fill="auto"/>
        </w:rPr>
        <w:t xml:space="preserve">                             </w:t>
      </w:r>
      <w:r>
        <w:rPr>
          <w:rFonts w:ascii="Arial" w:hAnsi="Arial" w:cs="Arial"/>
          <w:szCs w:val="21"/>
          <w:shd w:val="clear" w:color="FFFFFF" w:fill="auto"/>
        </w:rPr>
        <w:t>；</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身份证号：</w:t>
      </w:r>
      <w:r>
        <w:rPr>
          <w:rFonts w:ascii="Arial" w:hAnsi="Arial" w:cs="Arial"/>
          <w:szCs w:val="21"/>
          <w:u w:val="single"/>
          <w:shd w:val="clear" w:color="FFFFFF" w:fill="auto"/>
        </w:rPr>
        <w:t xml:space="preserve">                       </w:t>
      </w:r>
      <w:r>
        <w:rPr>
          <w:rFonts w:ascii="Arial" w:hAnsi="Arial" w:cs="Arial"/>
          <w:szCs w:val="21"/>
          <w:shd w:val="clear" w:color="FFFFFF" w:fill="auto"/>
        </w:rPr>
        <w:t>；      建造师执业资格证书号：</w:t>
      </w:r>
      <w:r>
        <w:rPr>
          <w:rFonts w:ascii="Arial" w:hAnsi="Arial" w:cs="Arial"/>
          <w:szCs w:val="21"/>
          <w:u w:val="single"/>
          <w:shd w:val="clear" w:color="FFFFFF" w:fill="auto"/>
        </w:rPr>
        <w:t xml:space="preserve">            </w:t>
      </w:r>
      <w:r>
        <w:rPr>
          <w:rFonts w:ascii="Arial" w:hAnsi="Arial" w:cs="Arial"/>
          <w:szCs w:val="21"/>
          <w:shd w:val="clear" w:color="FFFFFF" w:fill="auto"/>
        </w:rPr>
        <w:t xml:space="preserve"> ；</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建造师注册证书号：</w:t>
      </w:r>
      <w:r>
        <w:rPr>
          <w:rFonts w:ascii="Arial" w:hAnsi="Arial" w:cs="Arial"/>
          <w:szCs w:val="21"/>
          <w:u w:val="single"/>
          <w:shd w:val="clear" w:color="FFFFFF" w:fill="auto"/>
        </w:rPr>
        <w:t xml:space="preserve">                                                         </w:t>
      </w:r>
      <w:r>
        <w:rPr>
          <w:rFonts w:ascii="Arial" w:hAnsi="Arial" w:cs="Arial"/>
          <w:szCs w:val="21"/>
          <w:shd w:val="clear" w:color="FFFFFF" w:fill="auto"/>
        </w:rPr>
        <w:t>。</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建造师执业印章号：</w:t>
      </w:r>
      <w:r>
        <w:rPr>
          <w:rFonts w:ascii="Arial" w:hAnsi="Arial" w:cs="Arial"/>
          <w:szCs w:val="21"/>
          <w:u w:val="single"/>
          <w:shd w:val="clear" w:color="FFFFFF" w:fill="auto"/>
        </w:rPr>
        <w:t xml:space="preserve">                                                         </w:t>
      </w:r>
      <w:r>
        <w:rPr>
          <w:rFonts w:ascii="Arial" w:hAnsi="Arial" w:cs="Arial"/>
          <w:szCs w:val="21"/>
          <w:shd w:val="clear" w:color="FFFFFF" w:fill="auto"/>
        </w:rPr>
        <w:t>。</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安全生产考核合格证书号：</w:t>
      </w:r>
      <w:r>
        <w:rPr>
          <w:rFonts w:ascii="Arial" w:hAnsi="Arial" w:cs="Arial"/>
          <w:szCs w:val="21"/>
          <w:u w:val="single"/>
          <w:shd w:val="clear" w:color="FFFFFF" w:fill="auto"/>
        </w:rPr>
        <w:t xml:space="preserve">                                                   </w:t>
      </w:r>
      <w:r>
        <w:rPr>
          <w:rFonts w:ascii="Arial" w:hAnsi="Arial" w:cs="Arial"/>
          <w:szCs w:val="21"/>
          <w:shd w:val="clear" w:color="FFFFFF" w:fill="auto"/>
        </w:rPr>
        <w:t>。</w:t>
      </w:r>
    </w:p>
    <w:p>
      <w:pPr>
        <w:spacing w:line="360" w:lineRule="auto"/>
        <w:ind w:firstLine="420" w:firstLineChars="200"/>
        <w:rPr>
          <w:rFonts w:ascii="Arial" w:hAnsi="Arial" w:cs="Arial"/>
          <w:shd w:val="clear" w:color="FFFFFF" w:fill="auto"/>
        </w:rPr>
      </w:pPr>
      <w:bookmarkStart w:id="1811" w:name="_Toc480303468"/>
      <w:bookmarkStart w:id="1812" w:name="_Toc479505741"/>
      <w:bookmarkStart w:id="1813" w:name="_Toc477964597"/>
      <w:r>
        <w:rPr>
          <w:rFonts w:ascii="Arial" w:hAnsi="Arial" w:cs="Arial"/>
          <w:shd w:val="clear" w:color="FFFFFF" w:fill="auto"/>
        </w:rPr>
        <w:t>九、合同文件的组成</w:t>
      </w:r>
      <w:bookmarkEnd w:id="1811"/>
      <w:bookmarkEnd w:id="1812"/>
      <w:bookmarkEnd w:id="1813"/>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下列文件共同构成合同文件：</w:t>
      </w:r>
    </w:p>
    <w:p>
      <w:pPr>
        <w:spacing w:line="360" w:lineRule="auto"/>
        <w:ind w:firstLine="420" w:firstLineChars="200"/>
        <w:rPr>
          <w:rFonts w:ascii="Arial" w:hAnsi="Arial" w:cs="Arial"/>
          <w:shd w:val="clear" w:color="FFFFFF" w:fill="auto"/>
        </w:rPr>
      </w:pPr>
      <w:r>
        <w:rPr>
          <w:rFonts w:ascii="Arial" w:hAnsi="Arial" w:cs="Arial"/>
          <w:shd w:val="clear" w:color="FFFFFF" w:fill="auto"/>
        </w:rPr>
        <w:t>1、本协议书；</w:t>
      </w:r>
    </w:p>
    <w:p>
      <w:pPr>
        <w:spacing w:line="360" w:lineRule="auto"/>
        <w:ind w:firstLine="420" w:firstLineChars="200"/>
        <w:rPr>
          <w:rFonts w:ascii="Arial" w:hAnsi="Arial" w:cs="Arial"/>
          <w:shd w:val="clear" w:color="FFFFFF" w:fill="auto"/>
        </w:rPr>
      </w:pPr>
      <w:r>
        <w:rPr>
          <w:rFonts w:ascii="Arial" w:hAnsi="Arial" w:cs="Arial"/>
          <w:shd w:val="clear" w:color="FFFFFF" w:fill="auto"/>
        </w:rPr>
        <w:t>2、中标通知书；</w:t>
      </w:r>
    </w:p>
    <w:p>
      <w:pPr>
        <w:spacing w:line="360" w:lineRule="auto"/>
        <w:ind w:firstLine="420" w:firstLineChars="200"/>
        <w:rPr>
          <w:rFonts w:ascii="Arial" w:hAnsi="Arial" w:cs="Arial"/>
          <w:shd w:val="clear" w:color="FFFFFF" w:fill="auto"/>
        </w:rPr>
      </w:pPr>
      <w:r>
        <w:rPr>
          <w:rFonts w:ascii="Arial" w:hAnsi="Arial" w:cs="Arial"/>
          <w:shd w:val="clear" w:color="FFFFFF" w:fill="auto"/>
        </w:rPr>
        <w:t>3、</w:t>
      </w:r>
      <w:r>
        <w:rPr>
          <w:rFonts w:ascii="Arial" w:hAnsi="Arial" w:cs="Arial"/>
          <w:szCs w:val="21"/>
          <w:shd w:val="clear" w:color="FFFFFF" w:fill="auto"/>
        </w:rPr>
        <w:t>投标函及投标函附录</w:t>
      </w:r>
      <w:r>
        <w:rPr>
          <w:rFonts w:ascii="Arial" w:hAnsi="Arial" w:cs="Arial"/>
          <w:shd w:val="clear" w:color="FFFFFF" w:fill="auto"/>
        </w:rPr>
        <w:t>；</w:t>
      </w:r>
    </w:p>
    <w:p>
      <w:pPr>
        <w:spacing w:line="360" w:lineRule="auto"/>
        <w:ind w:firstLine="420" w:firstLineChars="200"/>
        <w:rPr>
          <w:rFonts w:ascii="Arial" w:hAnsi="Arial" w:cs="Arial"/>
          <w:shd w:val="clear" w:color="FFFFFF" w:fill="auto"/>
        </w:rPr>
      </w:pPr>
      <w:r>
        <w:rPr>
          <w:rFonts w:ascii="Arial" w:hAnsi="Arial" w:cs="Arial"/>
          <w:shd w:val="clear" w:color="FFFFFF" w:fill="auto"/>
        </w:rPr>
        <w:t>4、合同条款专用部分；</w:t>
      </w:r>
    </w:p>
    <w:p>
      <w:pPr>
        <w:spacing w:line="360" w:lineRule="auto"/>
        <w:ind w:firstLine="420" w:firstLineChars="200"/>
        <w:rPr>
          <w:rFonts w:ascii="Arial" w:hAnsi="Arial" w:cs="Arial"/>
          <w:shd w:val="clear" w:color="FFFFFF" w:fill="auto"/>
        </w:rPr>
      </w:pPr>
      <w:r>
        <w:rPr>
          <w:rFonts w:ascii="Arial" w:hAnsi="Arial" w:cs="Arial"/>
          <w:shd w:val="clear" w:color="FFFFFF" w:fill="auto"/>
        </w:rPr>
        <w:t>5、合同条款通用部分；</w:t>
      </w:r>
    </w:p>
    <w:p>
      <w:pPr>
        <w:spacing w:line="360" w:lineRule="auto"/>
        <w:ind w:firstLine="420" w:firstLineChars="200"/>
        <w:rPr>
          <w:rFonts w:ascii="Arial" w:hAnsi="Arial" w:cs="Arial"/>
          <w:shd w:val="clear" w:color="FFFFFF" w:fill="auto"/>
        </w:rPr>
      </w:pPr>
      <w:r>
        <w:rPr>
          <w:rFonts w:ascii="Arial" w:hAnsi="Arial" w:cs="Arial"/>
          <w:shd w:val="clear" w:color="FFFFFF" w:fill="auto"/>
        </w:rPr>
        <w:t>6、</w:t>
      </w:r>
      <w:r>
        <w:rPr>
          <w:rFonts w:ascii="Arial" w:hAnsi="Arial" w:cs="Arial"/>
          <w:szCs w:val="21"/>
          <w:shd w:val="clear" w:color="FFFFFF" w:fill="auto"/>
        </w:rPr>
        <w:t>技术标准和要求；</w:t>
      </w:r>
    </w:p>
    <w:p>
      <w:pPr>
        <w:spacing w:line="360" w:lineRule="auto"/>
        <w:ind w:firstLine="420" w:firstLineChars="200"/>
        <w:rPr>
          <w:rFonts w:ascii="Arial" w:hAnsi="Arial" w:cs="Arial"/>
          <w:shd w:val="clear" w:color="FFFFFF" w:fill="auto"/>
        </w:rPr>
      </w:pPr>
      <w:r>
        <w:rPr>
          <w:rFonts w:ascii="Arial" w:hAnsi="Arial" w:cs="Arial"/>
          <w:shd w:val="clear" w:color="FFFFFF" w:fill="auto"/>
        </w:rPr>
        <w:t>7、图纸；</w:t>
      </w:r>
    </w:p>
    <w:p>
      <w:pPr>
        <w:spacing w:line="360" w:lineRule="auto"/>
        <w:ind w:firstLine="420" w:firstLineChars="200"/>
        <w:rPr>
          <w:rFonts w:ascii="Arial" w:hAnsi="Arial" w:cs="Arial"/>
          <w:shd w:val="clear" w:color="FFFFFF" w:fill="auto"/>
        </w:rPr>
      </w:pPr>
      <w:r>
        <w:rPr>
          <w:rFonts w:ascii="Arial" w:hAnsi="Arial" w:cs="Arial"/>
          <w:shd w:val="clear" w:color="FFFFFF" w:fill="auto"/>
        </w:rPr>
        <w:t>8、已标价工程量清单；</w:t>
      </w:r>
    </w:p>
    <w:p>
      <w:pPr>
        <w:spacing w:line="360" w:lineRule="auto"/>
        <w:ind w:firstLine="420" w:firstLineChars="200"/>
        <w:rPr>
          <w:rFonts w:ascii="Arial" w:hAnsi="Arial" w:cs="Arial"/>
          <w:shd w:val="clear" w:color="FFFFFF" w:fill="auto"/>
        </w:rPr>
      </w:pPr>
      <w:r>
        <w:rPr>
          <w:rFonts w:ascii="Arial" w:hAnsi="Arial" w:cs="Arial"/>
          <w:shd w:val="clear" w:color="FFFFFF" w:fill="auto"/>
        </w:rPr>
        <w:t>9、其他合同文件。</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上述文件互相补充和解释，如有不明确或不一致之处，以合同约定次序在先者为准。</w:t>
      </w:r>
    </w:p>
    <w:p>
      <w:pPr>
        <w:spacing w:line="360" w:lineRule="auto"/>
        <w:ind w:firstLine="420" w:firstLineChars="200"/>
        <w:rPr>
          <w:rFonts w:ascii="Arial" w:hAnsi="Arial" w:cs="Arial"/>
          <w:shd w:val="clear" w:color="FFFFFF" w:fill="auto"/>
        </w:rPr>
      </w:pPr>
      <w:bookmarkStart w:id="1814" w:name="_Toc477964598"/>
      <w:bookmarkStart w:id="1815" w:name="_Toc480303469"/>
      <w:bookmarkStart w:id="1816" w:name="_Toc479505742"/>
      <w:r>
        <w:rPr>
          <w:rFonts w:ascii="Arial" w:hAnsi="Arial" w:cs="Arial"/>
          <w:shd w:val="clear" w:color="FFFFFF" w:fill="auto"/>
        </w:rPr>
        <w:t>十、本协议书中有关词语定义与合同条款中的定义相同。</w:t>
      </w:r>
      <w:bookmarkEnd w:id="1814"/>
      <w:bookmarkEnd w:id="1815"/>
      <w:bookmarkEnd w:id="1816"/>
    </w:p>
    <w:p>
      <w:pPr>
        <w:spacing w:line="360" w:lineRule="auto"/>
        <w:ind w:firstLine="420" w:firstLineChars="200"/>
        <w:rPr>
          <w:rFonts w:ascii="Arial" w:hAnsi="Arial" w:cs="Arial"/>
          <w:shd w:val="clear" w:color="FFFFFF" w:fill="auto"/>
        </w:rPr>
      </w:pPr>
      <w:bookmarkStart w:id="1817" w:name="_Toc477964599"/>
      <w:bookmarkStart w:id="1818" w:name="_Toc480303470"/>
      <w:bookmarkStart w:id="1819" w:name="_Toc479505743"/>
      <w:r>
        <w:rPr>
          <w:rFonts w:ascii="Arial" w:hAnsi="Arial" w:cs="Arial"/>
          <w:shd w:val="clear" w:color="FFFFFF" w:fill="auto"/>
        </w:rPr>
        <w:t>十一、承包人承诺按照合同约定进行施工、竣工、交付并承担质量缺陷保修责任。</w:t>
      </w:r>
      <w:bookmarkEnd w:id="1817"/>
      <w:bookmarkEnd w:id="1818"/>
      <w:bookmarkEnd w:id="1819"/>
    </w:p>
    <w:p>
      <w:pPr>
        <w:spacing w:line="360" w:lineRule="auto"/>
        <w:ind w:firstLine="420" w:firstLineChars="200"/>
        <w:rPr>
          <w:rFonts w:ascii="Arial" w:hAnsi="Arial" w:cs="Arial"/>
          <w:shd w:val="clear" w:color="FFFFFF" w:fill="auto"/>
        </w:rPr>
      </w:pPr>
      <w:bookmarkStart w:id="1820" w:name="_Toc477964600"/>
      <w:bookmarkStart w:id="1821" w:name="_Toc480303471"/>
      <w:bookmarkStart w:id="1822" w:name="_Toc479505744"/>
      <w:r>
        <w:rPr>
          <w:rFonts w:ascii="Arial" w:hAnsi="Arial" w:cs="Arial"/>
          <w:shd w:val="clear" w:color="FFFFFF" w:fill="auto"/>
        </w:rPr>
        <w:t>十二、发包人承诺按照合同约定的条件、期限和方式向承包人支付合同价款。</w:t>
      </w:r>
      <w:bookmarkEnd w:id="1820"/>
      <w:bookmarkEnd w:id="1821"/>
      <w:bookmarkEnd w:id="1822"/>
    </w:p>
    <w:p>
      <w:pPr>
        <w:spacing w:line="360" w:lineRule="auto"/>
        <w:ind w:firstLine="420" w:firstLineChars="200"/>
        <w:rPr>
          <w:rFonts w:ascii="Arial" w:hAnsi="Arial" w:cs="Arial"/>
          <w:u w:val="single"/>
          <w:shd w:val="clear" w:color="FFFFFF" w:fill="auto"/>
        </w:rPr>
      </w:pPr>
      <w:bookmarkStart w:id="1823" w:name="_Toc479505745"/>
      <w:bookmarkStart w:id="1824" w:name="_Toc480303472"/>
      <w:bookmarkStart w:id="1825" w:name="_Toc477964601"/>
      <w:r>
        <w:rPr>
          <w:rFonts w:ascii="Arial" w:hAnsi="Arial" w:cs="Arial"/>
          <w:shd w:val="clear" w:color="FFFFFF" w:fill="auto"/>
        </w:rPr>
        <w:t>十三、本协议书连同其他合同文件正本一式两份，合同双方各执一份；副本一式</w:t>
      </w:r>
      <w:bookmarkEnd w:id="1823"/>
      <w:bookmarkEnd w:id="1824"/>
      <w:bookmarkEnd w:id="1825"/>
      <w:r>
        <w:rPr>
          <w:rFonts w:ascii="Arial" w:hAnsi="Arial" w:cs="Arial"/>
          <w:u w:val="single"/>
          <w:shd w:val="clear" w:color="FFFFFF" w:fill="auto"/>
        </w:rPr>
        <w:t xml:space="preserve">    </w:t>
      </w:r>
    </w:p>
    <w:p>
      <w:pPr>
        <w:spacing w:line="360" w:lineRule="auto"/>
        <w:rPr>
          <w:rFonts w:ascii="Arial" w:hAnsi="Arial" w:cs="Arial"/>
          <w:shd w:val="clear" w:color="FFFFFF" w:fill="auto"/>
        </w:rPr>
      </w:pPr>
      <w:r>
        <w:rPr>
          <w:rFonts w:ascii="Arial" w:hAnsi="Arial" w:cs="Arial"/>
          <w:shd w:val="clear" w:color="FFFFFF" w:fill="auto"/>
        </w:rPr>
        <w:t>份，其中一份在合同报送建设行政主管部门备案时留存。</w:t>
      </w:r>
    </w:p>
    <w:p>
      <w:pPr>
        <w:spacing w:line="360" w:lineRule="auto"/>
        <w:ind w:firstLine="420" w:firstLineChars="200"/>
        <w:rPr>
          <w:rFonts w:ascii="Arial" w:hAnsi="Arial" w:cs="Arial"/>
          <w:shd w:val="clear" w:color="FFFFFF" w:fill="auto"/>
        </w:rPr>
      </w:pPr>
      <w:bookmarkStart w:id="1826" w:name="_Toc479505746"/>
      <w:bookmarkStart w:id="1827" w:name="_Toc477964602"/>
      <w:bookmarkStart w:id="1828" w:name="_Toc480303473"/>
      <w:r>
        <w:rPr>
          <w:rFonts w:ascii="Arial" w:hAnsi="Arial" w:cs="Arial"/>
          <w:shd w:val="clear" w:color="FFFFFF" w:fill="auto"/>
        </w:rPr>
        <w:t>十四、合同未尽事宜，双方另行签订补充协议，但不得背离本协议第八条所约定的合同文件的实质性内容。补充协议是合同文件的组成部分。</w:t>
      </w:r>
      <w:bookmarkEnd w:id="1826"/>
      <w:bookmarkEnd w:id="1827"/>
      <w:bookmarkEnd w:id="1828"/>
    </w:p>
    <w:p>
      <w:pPr>
        <w:spacing w:line="360" w:lineRule="auto"/>
        <w:rPr>
          <w:rFonts w:ascii="Arial" w:hAnsi="Arial" w:cs="Arial"/>
          <w:szCs w:val="21"/>
          <w:u w:val="single"/>
          <w:shd w:val="clear" w:color="FFFFFF" w:fill="auto"/>
        </w:rPr>
      </w:pPr>
    </w:p>
    <w:p>
      <w:pPr>
        <w:spacing w:line="360" w:lineRule="auto"/>
        <w:ind w:firstLine="426"/>
        <w:rPr>
          <w:rFonts w:ascii="Arial" w:hAnsi="Arial" w:cs="Arial"/>
          <w:b/>
          <w:bCs/>
          <w:szCs w:val="21"/>
          <w:shd w:val="clear" w:color="FFFFFF" w:fill="auto"/>
        </w:rPr>
      </w:pPr>
    </w:p>
    <w:p>
      <w:pPr>
        <w:spacing w:line="360" w:lineRule="auto"/>
        <w:rPr>
          <w:rFonts w:ascii="Arial" w:hAnsi="Arial" w:cs="Arial"/>
          <w:szCs w:val="21"/>
          <w:shd w:val="clear" w:color="FFFFFF" w:fill="auto"/>
        </w:rPr>
      </w:pPr>
      <w:r>
        <w:rPr>
          <w:rFonts w:ascii="Arial" w:hAnsi="Arial" w:cs="Arial"/>
          <w:bCs/>
          <w:szCs w:val="21"/>
          <w:shd w:val="clear" w:color="FFFFFF" w:fill="auto"/>
        </w:rPr>
        <w:t>发包人：</w:t>
      </w:r>
      <w:r>
        <w:rPr>
          <w:rFonts w:ascii="Arial" w:hAnsi="Arial" w:cs="Arial"/>
          <w:szCs w:val="21"/>
          <w:u w:val="single"/>
          <w:shd w:val="clear" w:color="FFFFFF" w:fill="auto"/>
        </w:rPr>
        <w:t xml:space="preserve">                    </w:t>
      </w:r>
      <w:r>
        <w:rPr>
          <w:rFonts w:ascii="Arial" w:hAnsi="Arial" w:cs="Arial"/>
          <w:szCs w:val="21"/>
          <w:shd w:val="clear" w:color="FFFFFF" w:fill="auto"/>
        </w:rPr>
        <w:t>（盖单位章）</w:t>
      </w:r>
      <w:r>
        <w:rPr>
          <w:rFonts w:ascii="Arial" w:hAnsi="Arial" w:cs="Arial"/>
          <w:bCs/>
          <w:szCs w:val="21"/>
          <w:shd w:val="clear" w:color="FFFFFF" w:fill="auto"/>
        </w:rPr>
        <w:t xml:space="preserve"> 承包人：</w:t>
      </w:r>
      <w:r>
        <w:rPr>
          <w:rFonts w:ascii="Arial" w:hAnsi="Arial" w:cs="Arial"/>
          <w:szCs w:val="21"/>
          <w:u w:val="single"/>
          <w:shd w:val="clear" w:color="FFFFFF" w:fill="auto"/>
        </w:rPr>
        <w:t xml:space="preserve">                   </w:t>
      </w:r>
      <w:r>
        <w:rPr>
          <w:rFonts w:ascii="Arial" w:hAnsi="Arial" w:cs="Arial"/>
          <w:szCs w:val="21"/>
          <w:shd w:val="clear" w:color="FFFFFF" w:fill="auto"/>
        </w:rPr>
        <w:t>（盖单位章）</w:t>
      </w:r>
    </w:p>
    <w:p>
      <w:pPr>
        <w:spacing w:line="360" w:lineRule="auto"/>
        <w:rPr>
          <w:rFonts w:ascii="Arial" w:hAnsi="Arial" w:cs="Arial"/>
          <w:szCs w:val="21"/>
          <w:shd w:val="clear" w:color="FFFFFF" w:fill="auto"/>
        </w:rPr>
      </w:pPr>
    </w:p>
    <w:p>
      <w:pPr>
        <w:spacing w:line="360" w:lineRule="auto"/>
        <w:rPr>
          <w:rFonts w:ascii="Arial" w:hAnsi="Arial" w:cs="Arial"/>
          <w:szCs w:val="21"/>
          <w:shd w:val="clear" w:color="FFFFFF" w:fill="auto"/>
        </w:rPr>
      </w:pPr>
      <w:r>
        <w:rPr>
          <w:rFonts w:ascii="Arial" w:hAnsi="Arial" w:cs="Arial"/>
          <w:bCs/>
          <w:szCs w:val="21"/>
          <w:shd w:val="clear" w:color="FFFFFF" w:fill="auto"/>
        </w:rPr>
        <w:t>法定代表人或其</w:t>
      </w:r>
      <w:r>
        <w:rPr>
          <w:rFonts w:ascii="Arial" w:hAnsi="Arial" w:cs="Arial"/>
          <w:szCs w:val="21"/>
          <w:shd w:val="clear" w:color="FFFFFF" w:fill="auto"/>
        </w:rPr>
        <w:t xml:space="preserve">                           </w:t>
      </w:r>
      <w:r>
        <w:rPr>
          <w:rFonts w:ascii="Arial" w:hAnsi="Arial" w:cs="Arial"/>
          <w:bCs/>
          <w:szCs w:val="21"/>
          <w:shd w:val="clear" w:color="FFFFFF" w:fill="auto"/>
        </w:rPr>
        <w:t>法定代表人或其</w:t>
      </w:r>
    </w:p>
    <w:p>
      <w:pPr>
        <w:spacing w:line="360" w:lineRule="auto"/>
        <w:rPr>
          <w:rFonts w:ascii="Arial" w:hAnsi="Arial" w:cs="Arial"/>
          <w:szCs w:val="21"/>
          <w:shd w:val="clear" w:color="FFFFFF" w:fill="auto"/>
        </w:rPr>
      </w:pPr>
      <w:r>
        <w:rPr>
          <w:rFonts w:ascii="Arial" w:hAnsi="Arial" w:cs="Arial"/>
          <w:bCs/>
          <w:szCs w:val="21"/>
          <w:shd w:val="clear" w:color="FFFFFF" w:fill="auto"/>
        </w:rPr>
        <w:t>委托代理人：</w:t>
      </w:r>
      <w:r>
        <w:rPr>
          <w:rFonts w:ascii="Arial" w:hAnsi="Arial" w:cs="Arial"/>
          <w:szCs w:val="21"/>
          <w:u w:val="single"/>
          <w:shd w:val="clear" w:color="FFFFFF" w:fill="auto"/>
        </w:rPr>
        <w:t xml:space="preserve">                   </w:t>
      </w:r>
      <w:r>
        <w:rPr>
          <w:rFonts w:ascii="Arial" w:hAnsi="Arial" w:cs="Arial"/>
          <w:szCs w:val="21"/>
          <w:shd w:val="clear" w:color="FFFFFF" w:fill="auto"/>
        </w:rPr>
        <w:t xml:space="preserve">（签字） </w:t>
      </w:r>
      <w:r>
        <w:rPr>
          <w:rFonts w:ascii="Arial" w:hAnsi="Arial" w:cs="Arial"/>
          <w:bCs/>
          <w:szCs w:val="21"/>
          <w:shd w:val="clear" w:color="FFFFFF" w:fill="auto"/>
        </w:rPr>
        <w:t xml:space="preserve"> 委托代理人：</w:t>
      </w:r>
      <w:r>
        <w:rPr>
          <w:rFonts w:ascii="Arial" w:hAnsi="Arial" w:cs="Arial"/>
          <w:szCs w:val="21"/>
          <w:u w:val="single"/>
          <w:shd w:val="clear" w:color="FFFFFF" w:fill="auto"/>
        </w:rPr>
        <w:t xml:space="preserve">                   </w:t>
      </w:r>
      <w:r>
        <w:rPr>
          <w:rFonts w:ascii="Arial" w:hAnsi="Arial" w:cs="Arial"/>
          <w:szCs w:val="21"/>
          <w:shd w:val="clear" w:color="FFFFFF" w:fill="auto"/>
        </w:rPr>
        <w:t>（签字）</w:t>
      </w:r>
    </w:p>
    <w:p>
      <w:pPr>
        <w:spacing w:line="360" w:lineRule="auto"/>
        <w:rPr>
          <w:rFonts w:ascii="Arial" w:hAnsi="Arial" w:cs="Arial"/>
          <w:szCs w:val="21"/>
          <w:u w:val="single"/>
          <w:shd w:val="clear" w:color="FFFFFF" w:fill="auto"/>
        </w:rPr>
      </w:pPr>
    </w:p>
    <w:p>
      <w:pPr>
        <w:spacing w:line="360" w:lineRule="auto"/>
        <w:rPr>
          <w:rFonts w:ascii="Arial" w:hAnsi="Arial" w:cs="Arial"/>
          <w:szCs w:val="21"/>
          <w:shd w:val="clear" w:color="FFFFFF" w:fill="auto"/>
        </w:rPr>
      </w:pPr>
      <w:r>
        <w:rPr>
          <w:rFonts w:ascii="Arial" w:hAnsi="Arial" w:cs="Arial"/>
          <w:szCs w:val="21"/>
          <w:u w:val="single"/>
          <w:shd w:val="clear" w:color="FFFFFF" w:fill="auto"/>
        </w:rPr>
        <w:t xml:space="preserve">          </w:t>
      </w:r>
      <w:r>
        <w:rPr>
          <w:rFonts w:ascii="Arial" w:hAnsi="Arial" w:cs="Arial"/>
          <w:szCs w:val="21"/>
          <w:shd w:val="clear" w:color="FFFFFF" w:fill="auto"/>
        </w:rPr>
        <w:t>年</w:t>
      </w:r>
      <w:r>
        <w:rPr>
          <w:rFonts w:ascii="Arial" w:hAnsi="Arial" w:cs="Arial"/>
          <w:szCs w:val="21"/>
          <w:u w:val="single"/>
          <w:shd w:val="clear" w:color="FFFFFF" w:fill="auto"/>
        </w:rPr>
        <w:t xml:space="preserve">    </w:t>
      </w:r>
      <w:r>
        <w:rPr>
          <w:rFonts w:ascii="Arial" w:hAnsi="Arial" w:cs="Arial"/>
          <w:szCs w:val="21"/>
          <w:shd w:val="clear" w:color="FFFFFF" w:fill="auto"/>
        </w:rPr>
        <w:t xml:space="preserve">月 </w:t>
      </w:r>
      <w:r>
        <w:rPr>
          <w:rFonts w:ascii="Arial" w:hAnsi="Arial" w:cs="Arial"/>
          <w:szCs w:val="21"/>
          <w:u w:val="single"/>
          <w:shd w:val="clear" w:color="FFFFFF" w:fill="auto"/>
        </w:rPr>
        <w:t xml:space="preserve">    </w:t>
      </w:r>
      <w:r>
        <w:rPr>
          <w:rFonts w:ascii="Arial" w:hAnsi="Arial" w:cs="Arial"/>
          <w:szCs w:val="21"/>
          <w:shd w:val="clear" w:color="FFFFFF" w:fill="auto"/>
        </w:rPr>
        <w:t xml:space="preserve"> 日                            </w:t>
      </w:r>
      <w:r>
        <w:rPr>
          <w:rFonts w:ascii="Arial" w:hAnsi="Arial" w:cs="Arial"/>
          <w:szCs w:val="21"/>
          <w:u w:val="single"/>
          <w:shd w:val="clear" w:color="FFFFFF" w:fill="auto"/>
        </w:rPr>
        <w:t xml:space="preserve">         </w:t>
      </w:r>
      <w:r>
        <w:rPr>
          <w:rFonts w:ascii="Arial" w:hAnsi="Arial" w:cs="Arial"/>
          <w:szCs w:val="21"/>
          <w:shd w:val="clear" w:color="FFFFFF" w:fill="auto"/>
        </w:rPr>
        <w:t>年</w:t>
      </w:r>
      <w:r>
        <w:rPr>
          <w:rFonts w:ascii="Arial" w:hAnsi="Arial" w:cs="Arial"/>
          <w:szCs w:val="21"/>
          <w:u w:val="single"/>
          <w:shd w:val="clear" w:color="FFFFFF" w:fill="auto"/>
        </w:rPr>
        <w:t xml:space="preserve">    </w:t>
      </w:r>
      <w:r>
        <w:rPr>
          <w:rFonts w:ascii="Arial" w:hAnsi="Arial" w:cs="Arial"/>
          <w:szCs w:val="21"/>
          <w:shd w:val="clear" w:color="FFFFFF" w:fill="auto"/>
        </w:rPr>
        <w:t xml:space="preserve">月 </w:t>
      </w:r>
      <w:r>
        <w:rPr>
          <w:rFonts w:ascii="Arial" w:hAnsi="Arial" w:cs="Arial"/>
          <w:szCs w:val="21"/>
          <w:u w:val="single"/>
          <w:shd w:val="clear" w:color="FFFFFF" w:fill="auto"/>
        </w:rPr>
        <w:t xml:space="preserve">    </w:t>
      </w:r>
      <w:r>
        <w:rPr>
          <w:rFonts w:ascii="Arial" w:hAnsi="Arial" w:cs="Arial"/>
          <w:szCs w:val="21"/>
          <w:shd w:val="clear" w:color="FFFFFF" w:fill="auto"/>
        </w:rPr>
        <w:t>日</w:t>
      </w:r>
    </w:p>
    <w:p>
      <w:pPr>
        <w:spacing w:line="360" w:lineRule="auto"/>
        <w:rPr>
          <w:rFonts w:ascii="Arial" w:hAnsi="Arial" w:cs="Arial"/>
          <w:szCs w:val="21"/>
          <w:shd w:val="clear" w:color="FFFFFF" w:fill="auto"/>
        </w:rPr>
      </w:pPr>
    </w:p>
    <w:p>
      <w:pPr>
        <w:spacing w:line="360" w:lineRule="auto"/>
        <w:rPr>
          <w:rFonts w:ascii="Arial" w:hAnsi="Arial" w:cs="Arial"/>
          <w:b/>
          <w:szCs w:val="21"/>
          <w:u w:val="single"/>
          <w:shd w:val="clear" w:color="FFFFFF" w:fill="auto"/>
        </w:rPr>
      </w:pPr>
      <w:r>
        <w:rPr>
          <w:rFonts w:ascii="Arial" w:hAnsi="Arial" w:cs="Arial"/>
          <w:szCs w:val="21"/>
          <w:shd w:val="clear" w:color="FFFFFF" w:fill="auto"/>
        </w:rPr>
        <w:t>签约地点：</w:t>
      </w:r>
      <w:r>
        <w:rPr>
          <w:rFonts w:ascii="Arial" w:hAnsi="Arial" w:cs="Arial"/>
          <w:szCs w:val="21"/>
          <w:u w:val="single"/>
          <w:shd w:val="clear" w:color="FFFFFF" w:fill="auto"/>
        </w:rPr>
        <w:t xml:space="preserve">                                                                   </w:t>
      </w:r>
      <w:r>
        <w:rPr>
          <w:rFonts w:ascii="Arial" w:hAnsi="Arial" w:cs="Arial"/>
          <w:b/>
          <w:szCs w:val="21"/>
          <w:u w:val="single"/>
          <w:shd w:val="clear" w:color="FFFFFF" w:fill="auto"/>
        </w:rPr>
        <w:t xml:space="preserve"> </w:t>
      </w:r>
    </w:p>
    <w:p>
      <w:pPr>
        <w:spacing w:line="360" w:lineRule="auto"/>
        <w:ind w:firstLine="426"/>
        <w:rPr>
          <w:rFonts w:ascii="Arial" w:hAnsi="Arial" w:cs="Arial"/>
          <w:b/>
          <w:szCs w:val="21"/>
          <w:u w:val="single"/>
          <w:shd w:val="clear" w:color="FFFFFF" w:fill="auto"/>
        </w:rPr>
      </w:pPr>
    </w:p>
    <w:p>
      <w:pPr>
        <w:pStyle w:val="369"/>
        <w:spacing w:before="120" w:after="120"/>
        <w:ind w:firstLine="485"/>
        <w:outlineLvl w:val="1"/>
        <w:rPr>
          <w:rFonts w:ascii="Arial" w:hAnsi="Arial" w:cs="Arial"/>
          <w:shd w:val="clear" w:color="FFFFFF" w:fill="auto"/>
        </w:rPr>
      </w:pPr>
      <w:r>
        <w:rPr>
          <w:rFonts w:ascii="Arial" w:hAnsi="Arial" w:cs="Arial"/>
          <w:szCs w:val="21"/>
          <w:shd w:val="clear" w:color="FFFFFF" w:fill="auto"/>
        </w:rPr>
        <w:br w:type="page"/>
      </w:r>
      <w:bookmarkStart w:id="1829" w:name="_Toc480303474"/>
      <w:bookmarkStart w:id="1830" w:name="_Toc477964603"/>
      <w:bookmarkStart w:id="1831" w:name="_Toc116236166"/>
      <w:bookmarkStart w:id="1832" w:name="_Toc497298368"/>
      <w:bookmarkStart w:id="1833" w:name="_Toc486580455"/>
      <w:bookmarkStart w:id="1834" w:name="_Toc489280261"/>
      <w:bookmarkStart w:id="1835" w:name="_Toc485323229"/>
      <w:bookmarkStart w:id="1836" w:name="_Toc501052625"/>
      <w:r>
        <w:rPr>
          <w:rFonts w:ascii="Arial" w:hAnsi="Arial" w:cs="Arial"/>
          <w:shd w:val="clear" w:color="FFFFFF" w:fill="auto"/>
        </w:rPr>
        <w:t>附件二：承包人提供的材料和工程设备一览表</w:t>
      </w:r>
      <w:bookmarkEnd w:id="1829"/>
      <w:bookmarkEnd w:id="1830"/>
      <w:bookmarkEnd w:id="1831"/>
      <w:bookmarkEnd w:id="1832"/>
      <w:bookmarkEnd w:id="1833"/>
      <w:bookmarkEnd w:id="1834"/>
      <w:bookmarkEnd w:id="1835"/>
      <w:bookmarkEnd w:id="1836"/>
    </w:p>
    <w:p>
      <w:pPr>
        <w:spacing w:line="360" w:lineRule="auto"/>
        <w:ind w:firstLine="568"/>
        <w:jc w:val="center"/>
        <w:rPr>
          <w:rFonts w:ascii="Arial" w:hAnsi="Arial" w:cs="Arial"/>
          <w:b/>
          <w:sz w:val="28"/>
          <w:shd w:val="clear" w:color="FFFFFF" w:fill="auto"/>
        </w:rPr>
      </w:pPr>
      <w:r>
        <w:rPr>
          <w:rFonts w:ascii="Arial" w:hAnsi="Arial" w:cs="Arial"/>
          <w:b/>
          <w:sz w:val="28"/>
          <w:shd w:val="clear" w:color="FFFFFF" w:fill="auto"/>
        </w:rPr>
        <w:t>承包人提供的材料和工程设备一览表</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vAlign w:val="center"/>
          </w:tcPr>
          <w:p>
            <w:pPr>
              <w:spacing w:line="360" w:lineRule="auto"/>
              <w:jc w:val="center"/>
              <w:rPr>
                <w:rFonts w:ascii="Arial" w:hAnsi="Arial" w:cs="Arial"/>
                <w:shd w:val="clear" w:color="FFFFFF" w:fill="auto"/>
              </w:rPr>
            </w:pPr>
            <w:r>
              <w:rPr>
                <w:rFonts w:ascii="Arial" w:hAnsi="Arial" w:cs="Arial"/>
                <w:shd w:val="clear" w:color="FFFFFF" w:fill="auto"/>
              </w:rPr>
              <w:t>序</w:t>
            </w:r>
          </w:p>
          <w:p>
            <w:pPr>
              <w:spacing w:line="360" w:lineRule="auto"/>
              <w:jc w:val="center"/>
              <w:rPr>
                <w:rFonts w:ascii="Arial" w:hAnsi="Arial" w:cs="Arial"/>
                <w:shd w:val="clear" w:color="FFFFFF" w:fill="auto"/>
              </w:rPr>
            </w:pPr>
            <w:r>
              <w:rPr>
                <w:rFonts w:ascii="Arial" w:hAnsi="Arial" w:cs="Arial"/>
                <w:shd w:val="clear" w:color="FFFFFF" w:fill="auto"/>
              </w:rPr>
              <w:t>号</w:t>
            </w:r>
          </w:p>
        </w:tc>
        <w:tc>
          <w:tcPr>
            <w:tcW w:w="1155" w:type="dxa"/>
            <w:vAlign w:val="center"/>
          </w:tcPr>
          <w:p>
            <w:pPr>
              <w:spacing w:line="360" w:lineRule="auto"/>
              <w:jc w:val="center"/>
              <w:rPr>
                <w:rFonts w:ascii="Arial" w:hAnsi="Arial" w:cs="Arial"/>
                <w:shd w:val="clear" w:color="FFFFFF" w:fill="auto"/>
              </w:rPr>
            </w:pPr>
            <w:r>
              <w:rPr>
                <w:rFonts w:ascii="Arial" w:hAnsi="Arial" w:cs="Arial"/>
                <w:shd w:val="clear" w:color="FFFFFF" w:fill="auto"/>
              </w:rPr>
              <w:t>材料设备</w:t>
            </w:r>
          </w:p>
          <w:p>
            <w:pPr>
              <w:spacing w:line="360" w:lineRule="auto"/>
              <w:jc w:val="center"/>
              <w:rPr>
                <w:rFonts w:ascii="Arial" w:hAnsi="Arial" w:cs="Arial"/>
                <w:shd w:val="clear" w:color="FFFFFF" w:fill="auto"/>
              </w:rPr>
            </w:pPr>
            <w:r>
              <w:rPr>
                <w:rFonts w:ascii="Arial" w:hAnsi="Arial" w:cs="Arial"/>
                <w:shd w:val="clear" w:color="FFFFFF" w:fill="auto"/>
              </w:rPr>
              <w:t>名    称</w:t>
            </w:r>
          </w:p>
        </w:tc>
        <w:tc>
          <w:tcPr>
            <w:tcW w:w="1050" w:type="dxa"/>
            <w:vAlign w:val="center"/>
          </w:tcPr>
          <w:p>
            <w:pPr>
              <w:spacing w:line="360" w:lineRule="auto"/>
              <w:jc w:val="center"/>
              <w:rPr>
                <w:rFonts w:ascii="Arial" w:hAnsi="Arial" w:cs="Arial"/>
                <w:shd w:val="clear" w:color="FFFFFF" w:fill="auto"/>
              </w:rPr>
            </w:pPr>
            <w:r>
              <w:rPr>
                <w:rFonts w:ascii="Arial" w:hAnsi="Arial" w:cs="Arial"/>
                <w:shd w:val="clear" w:color="FFFFFF" w:fill="auto"/>
              </w:rPr>
              <w:t>规格</w:t>
            </w:r>
          </w:p>
          <w:p>
            <w:pPr>
              <w:spacing w:line="360" w:lineRule="auto"/>
              <w:jc w:val="center"/>
              <w:rPr>
                <w:rFonts w:ascii="Arial" w:hAnsi="Arial" w:cs="Arial"/>
                <w:shd w:val="clear" w:color="FFFFFF" w:fill="auto"/>
              </w:rPr>
            </w:pPr>
            <w:r>
              <w:rPr>
                <w:rFonts w:ascii="Arial" w:hAnsi="Arial" w:cs="Arial"/>
                <w:shd w:val="clear" w:color="FFFFFF" w:fill="auto"/>
              </w:rPr>
              <w:t>型号</w:t>
            </w:r>
          </w:p>
        </w:tc>
        <w:tc>
          <w:tcPr>
            <w:tcW w:w="630" w:type="dxa"/>
            <w:vAlign w:val="center"/>
          </w:tcPr>
          <w:p>
            <w:pPr>
              <w:spacing w:line="360" w:lineRule="auto"/>
              <w:jc w:val="center"/>
              <w:rPr>
                <w:rFonts w:ascii="Arial" w:hAnsi="Arial" w:cs="Arial"/>
                <w:shd w:val="clear" w:color="FFFFFF" w:fill="auto"/>
              </w:rPr>
            </w:pPr>
            <w:r>
              <w:rPr>
                <w:rFonts w:ascii="Arial" w:hAnsi="Arial" w:cs="Arial"/>
                <w:shd w:val="clear" w:color="FFFFFF" w:fill="auto"/>
              </w:rPr>
              <w:t>单</w:t>
            </w:r>
          </w:p>
          <w:p>
            <w:pPr>
              <w:spacing w:line="360" w:lineRule="auto"/>
              <w:jc w:val="center"/>
              <w:rPr>
                <w:rFonts w:ascii="Arial" w:hAnsi="Arial" w:cs="Arial"/>
                <w:shd w:val="clear" w:color="FFFFFF" w:fill="auto"/>
              </w:rPr>
            </w:pPr>
            <w:r>
              <w:rPr>
                <w:rFonts w:ascii="Arial" w:hAnsi="Arial" w:cs="Arial"/>
                <w:shd w:val="clear" w:color="FFFFFF" w:fill="auto"/>
              </w:rPr>
              <w:t>位</w:t>
            </w:r>
          </w:p>
        </w:tc>
        <w:tc>
          <w:tcPr>
            <w:tcW w:w="525" w:type="dxa"/>
            <w:vAlign w:val="center"/>
          </w:tcPr>
          <w:p>
            <w:pPr>
              <w:spacing w:line="360" w:lineRule="auto"/>
              <w:jc w:val="center"/>
              <w:rPr>
                <w:rFonts w:ascii="Arial" w:hAnsi="Arial" w:cs="Arial"/>
                <w:shd w:val="clear" w:color="FFFFFF" w:fill="auto"/>
              </w:rPr>
            </w:pPr>
            <w:r>
              <w:rPr>
                <w:rFonts w:ascii="Arial" w:hAnsi="Arial" w:cs="Arial"/>
                <w:shd w:val="clear" w:color="FFFFFF" w:fill="auto"/>
              </w:rPr>
              <w:t>数</w:t>
            </w:r>
          </w:p>
          <w:p>
            <w:pPr>
              <w:spacing w:line="360" w:lineRule="auto"/>
              <w:jc w:val="center"/>
              <w:rPr>
                <w:rFonts w:ascii="Arial" w:hAnsi="Arial" w:cs="Arial"/>
                <w:shd w:val="clear" w:color="FFFFFF" w:fill="auto"/>
              </w:rPr>
            </w:pPr>
            <w:r>
              <w:rPr>
                <w:rFonts w:ascii="Arial" w:hAnsi="Arial" w:cs="Arial"/>
                <w:shd w:val="clear" w:color="FFFFFF" w:fill="auto"/>
              </w:rPr>
              <w:t>量</w:t>
            </w:r>
          </w:p>
        </w:tc>
        <w:tc>
          <w:tcPr>
            <w:tcW w:w="735" w:type="dxa"/>
            <w:vAlign w:val="center"/>
          </w:tcPr>
          <w:p>
            <w:pPr>
              <w:spacing w:line="360" w:lineRule="auto"/>
              <w:jc w:val="center"/>
              <w:rPr>
                <w:rFonts w:ascii="Arial" w:hAnsi="Arial" w:cs="Arial"/>
                <w:shd w:val="clear" w:color="FFFFFF" w:fill="auto"/>
              </w:rPr>
            </w:pPr>
            <w:r>
              <w:rPr>
                <w:rFonts w:ascii="Arial" w:hAnsi="Arial" w:cs="Arial"/>
                <w:shd w:val="clear" w:color="FFFFFF" w:fill="auto"/>
              </w:rPr>
              <w:t>单</w:t>
            </w:r>
          </w:p>
          <w:p>
            <w:pPr>
              <w:spacing w:line="360" w:lineRule="auto"/>
              <w:jc w:val="center"/>
              <w:rPr>
                <w:rFonts w:ascii="Arial" w:hAnsi="Arial" w:cs="Arial"/>
                <w:shd w:val="clear" w:color="FFFFFF" w:fill="auto"/>
              </w:rPr>
            </w:pPr>
            <w:r>
              <w:rPr>
                <w:rFonts w:ascii="Arial" w:hAnsi="Arial" w:cs="Arial"/>
                <w:shd w:val="clear" w:color="FFFFFF" w:fill="auto"/>
              </w:rPr>
              <w:t>价</w:t>
            </w:r>
          </w:p>
        </w:tc>
        <w:tc>
          <w:tcPr>
            <w:tcW w:w="840" w:type="dxa"/>
            <w:vAlign w:val="center"/>
          </w:tcPr>
          <w:p>
            <w:pPr>
              <w:spacing w:line="360" w:lineRule="auto"/>
              <w:jc w:val="center"/>
              <w:rPr>
                <w:rFonts w:ascii="Arial" w:hAnsi="Arial" w:cs="Arial"/>
                <w:shd w:val="clear" w:color="FFFFFF" w:fill="auto"/>
              </w:rPr>
            </w:pPr>
            <w:r>
              <w:rPr>
                <w:rFonts w:ascii="Arial" w:hAnsi="Arial" w:cs="Arial"/>
                <w:shd w:val="clear" w:color="FFFFFF" w:fill="auto"/>
              </w:rPr>
              <w:t>交货</w:t>
            </w:r>
          </w:p>
          <w:p>
            <w:pPr>
              <w:spacing w:line="360" w:lineRule="auto"/>
              <w:jc w:val="center"/>
              <w:rPr>
                <w:rFonts w:ascii="Arial" w:hAnsi="Arial" w:cs="Arial"/>
                <w:shd w:val="clear" w:color="FFFFFF" w:fill="auto"/>
              </w:rPr>
            </w:pPr>
            <w:r>
              <w:rPr>
                <w:rFonts w:ascii="Arial" w:hAnsi="Arial" w:cs="Arial"/>
                <w:shd w:val="clear" w:color="FFFFFF" w:fill="auto"/>
              </w:rPr>
              <w:t>方式</w:t>
            </w:r>
          </w:p>
        </w:tc>
        <w:tc>
          <w:tcPr>
            <w:tcW w:w="840" w:type="dxa"/>
            <w:vAlign w:val="center"/>
          </w:tcPr>
          <w:p>
            <w:pPr>
              <w:spacing w:line="360" w:lineRule="auto"/>
              <w:jc w:val="center"/>
              <w:rPr>
                <w:rFonts w:ascii="Arial" w:hAnsi="Arial" w:cs="Arial"/>
                <w:shd w:val="clear" w:color="FFFFFF" w:fill="auto"/>
              </w:rPr>
            </w:pPr>
            <w:r>
              <w:rPr>
                <w:rFonts w:ascii="Arial" w:hAnsi="Arial" w:cs="Arial"/>
                <w:shd w:val="clear" w:color="FFFFFF" w:fill="auto"/>
              </w:rPr>
              <w:t>交货</w:t>
            </w:r>
          </w:p>
          <w:p>
            <w:pPr>
              <w:spacing w:line="360" w:lineRule="auto"/>
              <w:jc w:val="center"/>
              <w:rPr>
                <w:rFonts w:ascii="Arial" w:hAnsi="Arial" w:cs="Arial"/>
                <w:shd w:val="clear" w:color="FFFFFF" w:fill="auto"/>
              </w:rPr>
            </w:pPr>
            <w:r>
              <w:rPr>
                <w:rFonts w:ascii="Arial" w:hAnsi="Arial" w:cs="Arial"/>
                <w:shd w:val="clear" w:color="FFFFFF" w:fill="auto"/>
              </w:rPr>
              <w:t>地点</w:t>
            </w:r>
          </w:p>
        </w:tc>
        <w:tc>
          <w:tcPr>
            <w:tcW w:w="735" w:type="dxa"/>
            <w:vAlign w:val="center"/>
          </w:tcPr>
          <w:p>
            <w:pPr>
              <w:spacing w:line="360" w:lineRule="auto"/>
              <w:jc w:val="center"/>
              <w:rPr>
                <w:rFonts w:ascii="Arial" w:hAnsi="Arial" w:cs="Arial"/>
                <w:shd w:val="clear" w:color="FFFFFF" w:fill="auto"/>
              </w:rPr>
            </w:pPr>
            <w:r>
              <w:rPr>
                <w:rFonts w:ascii="Arial" w:hAnsi="Arial" w:cs="Arial"/>
                <w:shd w:val="clear" w:color="FFFFFF" w:fill="auto"/>
              </w:rPr>
              <w:t>计划交货</w:t>
            </w:r>
          </w:p>
          <w:p>
            <w:pPr>
              <w:spacing w:line="360" w:lineRule="auto"/>
              <w:jc w:val="center"/>
              <w:rPr>
                <w:rFonts w:ascii="Arial" w:hAnsi="Arial" w:cs="Arial"/>
                <w:shd w:val="clear" w:color="FFFFFF" w:fill="auto"/>
              </w:rPr>
            </w:pPr>
            <w:r>
              <w:rPr>
                <w:rFonts w:ascii="Arial" w:hAnsi="Arial" w:cs="Arial"/>
                <w:shd w:val="clear" w:color="FFFFFF" w:fill="auto"/>
              </w:rPr>
              <w:t>时间</w:t>
            </w:r>
          </w:p>
        </w:tc>
        <w:tc>
          <w:tcPr>
            <w:tcW w:w="945" w:type="dxa"/>
            <w:vAlign w:val="center"/>
          </w:tcPr>
          <w:p>
            <w:pPr>
              <w:spacing w:line="360" w:lineRule="auto"/>
              <w:jc w:val="center"/>
              <w:rPr>
                <w:rFonts w:ascii="Arial" w:hAnsi="Arial" w:cs="Arial"/>
                <w:shd w:val="clear" w:color="FFFFFF" w:fill="auto"/>
              </w:rPr>
            </w:pPr>
            <w:r>
              <w:rPr>
                <w:rFonts w:ascii="Arial" w:hAnsi="Arial" w:cs="Arial"/>
                <w:shd w:val="clear" w:color="FFFFFF" w:fil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bl>
    <w:p>
      <w:pPr>
        <w:pStyle w:val="369"/>
        <w:spacing w:before="120" w:after="120"/>
        <w:ind w:firstLine="485"/>
        <w:outlineLvl w:val="1"/>
        <w:rPr>
          <w:rFonts w:ascii="Arial" w:hAnsi="Arial" w:cs="Arial"/>
          <w:shd w:val="clear" w:color="FFFFFF" w:fill="auto"/>
        </w:rPr>
      </w:pPr>
      <w:r>
        <w:rPr>
          <w:rFonts w:ascii="Arial" w:hAnsi="Arial" w:cs="Arial"/>
          <w:shd w:val="clear" w:color="FFFFFF" w:fill="auto"/>
        </w:rPr>
        <w:br w:type="page"/>
      </w:r>
      <w:bookmarkStart w:id="1837" w:name="_Toc489280262"/>
      <w:bookmarkStart w:id="1838" w:name="_Toc486580456"/>
      <w:bookmarkStart w:id="1839" w:name="_Toc501052626"/>
      <w:bookmarkStart w:id="1840" w:name="_Toc485323230"/>
      <w:bookmarkStart w:id="1841" w:name="_Toc480303475"/>
      <w:bookmarkStart w:id="1842" w:name="_Toc497298369"/>
      <w:bookmarkStart w:id="1843" w:name="_Toc477964604"/>
      <w:bookmarkStart w:id="1844" w:name="_Toc116236167"/>
      <w:r>
        <w:rPr>
          <w:rFonts w:ascii="Arial" w:hAnsi="Arial" w:cs="Arial"/>
          <w:shd w:val="clear" w:color="FFFFFF" w:fill="auto"/>
        </w:rPr>
        <w:t>附件三：发包人提供的材料和工程设备一览表</w:t>
      </w:r>
      <w:bookmarkEnd w:id="1837"/>
      <w:bookmarkEnd w:id="1838"/>
      <w:bookmarkEnd w:id="1839"/>
      <w:bookmarkEnd w:id="1840"/>
      <w:bookmarkEnd w:id="1841"/>
      <w:bookmarkEnd w:id="1842"/>
      <w:bookmarkEnd w:id="1843"/>
      <w:bookmarkEnd w:id="1844"/>
    </w:p>
    <w:p>
      <w:pPr>
        <w:spacing w:line="360" w:lineRule="auto"/>
        <w:ind w:firstLine="568"/>
        <w:jc w:val="center"/>
        <w:rPr>
          <w:rFonts w:ascii="Arial" w:hAnsi="Arial" w:cs="Arial"/>
          <w:b/>
          <w:sz w:val="28"/>
          <w:shd w:val="clear" w:color="FFFFFF" w:fill="auto"/>
        </w:rPr>
      </w:pPr>
      <w:r>
        <w:rPr>
          <w:rFonts w:ascii="Arial" w:hAnsi="Arial" w:cs="Arial"/>
          <w:b/>
          <w:sz w:val="28"/>
          <w:shd w:val="clear" w:color="FFFFFF" w:fill="auto"/>
        </w:rPr>
        <w:t>发包人提供的材料和工程设备一览表</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vAlign w:val="center"/>
          </w:tcPr>
          <w:p>
            <w:pPr>
              <w:spacing w:line="360" w:lineRule="auto"/>
              <w:jc w:val="center"/>
              <w:rPr>
                <w:rFonts w:ascii="Arial" w:hAnsi="Arial" w:cs="Arial"/>
                <w:shd w:val="clear" w:color="FFFFFF" w:fill="auto"/>
              </w:rPr>
            </w:pPr>
            <w:r>
              <w:rPr>
                <w:rFonts w:ascii="Arial" w:hAnsi="Arial" w:cs="Arial"/>
                <w:shd w:val="clear" w:color="FFFFFF" w:fill="auto"/>
              </w:rPr>
              <w:t>序</w:t>
            </w:r>
          </w:p>
          <w:p>
            <w:pPr>
              <w:spacing w:line="360" w:lineRule="auto"/>
              <w:jc w:val="center"/>
              <w:rPr>
                <w:rFonts w:ascii="Arial" w:hAnsi="Arial" w:cs="Arial"/>
                <w:shd w:val="clear" w:color="FFFFFF" w:fill="auto"/>
              </w:rPr>
            </w:pPr>
            <w:r>
              <w:rPr>
                <w:rFonts w:ascii="Arial" w:hAnsi="Arial" w:cs="Arial"/>
                <w:shd w:val="clear" w:color="FFFFFF" w:fill="auto"/>
              </w:rPr>
              <w:t>号</w:t>
            </w:r>
          </w:p>
        </w:tc>
        <w:tc>
          <w:tcPr>
            <w:tcW w:w="1155" w:type="dxa"/>
            <w:vAlign w:val="center"/>
          </w:tcPr>
          <w:p>
            <w:pPr>
              <w:spacing w:line="360" w:lineRule="auto"/>
              <w:jc w:val="center"/>
              <w:rPr>
                <w:rFonts w:ascii="Arial" w:hAnsi="Arial" w:cs="Arial"/>
                <w:shd w:val="clear" w:color="FFFFFF" w:fill="auto"/>
              </w:rPr>
            </w:pPr>
            <w:r>
              <w:rPr>
                <w:rFonts w:ascii="Arial" w:hAnsi="Arial" w:cs="Arial"/>
                <w:shd w:val="clear" w:color="FFFFFF" w:fill="auto"/>
              </w:rPr>
              <w:t>材料设备</w:t>
            </w:r>
          </w:p>
          <w:p>
            <w:pPr>
              <w:spacing w:line="360" w:lineRule="auto"/>
              <w:jc w:val="center"/>
              <w:rPr>
                <w:rFonts w:ascii="Arial" w:hAnsi="Arial" w:cs="Arial"/>
                <w:shd w:val="clear" w:color="FFFFFF" w:fill="auto"/>
              </w:rPr>
            </w:pPr>
            <w:r>
              <w:rPr>
                <w:rFonts w:ascii="Arial" w:hAnsi="Arial" w:cs="Arial"/>
                <w:shd w:val="clear" w:color="FFFFFF" w:fill="auto"/>
              </w:rPr>
              <w:t>名    称</w:t>
            </w:r>
          </w:p>
        </w:tc>
        <w:tc>
          <w:tcPr>
            <w:tcW w:w="1050" w:type="dxa"/>
            <w:vAlign w:val="center"/>
          </w:tcPr>
          <w:p>
            <w:pPr>
              <w:spacing w:line="360" w:lineRule="auto"/>
              <w:jc w:val="center"/>
              <w:rPr>
                <w:rFonts w:ascii="Arial" w:hAnsi="Arial" w:cs="Arial"/>
                <w:shd w:val="clear" w:color="FFFFFF" w:fill="auto"/>
              </w:rPr>
            </w:pPr>
            <w:r>
              <w:rPr>
                <w:rFonts w:ascii="Arial" w:hAnsi="Arial" w:cs="Arial"/>
                <w:shd w:val="clear" w:color="FFFFFF" w:fill="auto"/>
              </w:rPr>
              <w:t>规格</w:t>
            </w:r>
          </w:p>
          <w:p>
            <w:pPr>
              <w:spacing w:line="360" w:lineRule="auto"/>
              <w:jc w:val="center"/>
              <w:rPr>
                <w:rFonts w:ascii="Arial" w:hAnsi="Arial" w:cs="Arial"/>
                <w:shd w:val="clear" w:color="FFFFFF" w:fill="auto"/>
              </w:rPr>
            </w:pPr>
            <w:r>
              <w:rPr>
                <w:rFonts w:ascii="Arial" w:hAnsi="Arial" w:cs="Arial"/>
                <w:shd w:val="clear" w:color="FFFFFF" w:fill="auto"/>
              </w:rPr>
              <w:t>型号</w:t>
            </w:r>
          </w:p>
        </w:tc>
        <w:tc>
          <w:tcPr>
            <w:tcW w:w="630" w:type="dxa"/>
            <w:vAlign w:val="center"/>
          </w:tcPr>
          <w:p>
            <w:pPr>
              <w:spacing w:line="360" w:lineRule="auto"/>
              <w:jc w:val="center"/>
              <w:rPr>
                <w:rFonts w:ascii="Arial" w:hAnsi="Arial" w:cs="Arial"/>
                <w:shd w:val="clear" w:color="FFFFFF" w:fill="auto"/>
              </w:rPr>
            </w:pPr>
            <w:r>
              <w:rPr>
                <w:rFonts w:ascii="Arial" w:hAnsi="Arial" w:cs="Arial"/>
                <w:shd w:val="clear" w:color="FFFFFF" w:fill="auto"/>
              </w:rPr>
              <w:t>单</w:t>
            </w:r>
          </w:p>
          <w:p>
            <w:pPr>
              <w:spacing w:line="360" w:lineRule="auto"/>
              <w:jc w:val="center"/>
              <w:rPr>
                <w:rFonts w:ascii="Arial" w:hAnsi="Arial" w:cs="Arial"/>
                <w:shd w:val="clear" w:color="FFFFFF" w:fill="auto"/>
              </w:rPr>
            </w:pPr>
            <w:r>
              <w:rPr>
                <w:rFonts w:ascii="Arial" w:hAnsi="Arial" w:cs="Arial"/>
                <w:shd w:val="clear" w:color="FFFFFF" w:fill="auto"/>
              </w:rPr>
              <w:t>位</w:t>
            </w:r>
          </w:p>
        </w:tc>
        <w:tc>
          <w:tcPr>
            <w:tcW w:w="525" w:type="dxa"/>
            <w:vAlign w:val="center"/>
          </w:tcPr>
          <w:p>
            <w:pPr>
              <w:spacing w:line="360" w:lineRule="auto"/>
              <w:jc w:val="center"/>
              <w:rPr>
                <w:rFonts w:ascii="Arial" w:hAnsi="Arial" w:cs="Arial"/>
                <w:shd w:val="clear" w:color="FFFFFF" w:fill="auto"/>
              </w:rPr>
            </w:pPr>
            <w:r>
              <w:rPr>
                <w:rFonts w:ascii="Arial" w:hAnsi="Arial" w:cs="Arial"/>
                <w:shd w:val="clear" w:color="FFFFFF" w:fill="auto"/>
              </w:rPr>
              <w:t>数</w:t>
            </w:r>
          </w:p>
          <w:p>
            <w:pPr>
              <w:spacing w:line="360" w:lineRule="auto"/>
              <w:jc w:val="center"/>
              <w:rPr>
                <w:rFonts w:ascii="Arial" w:hAnsi="Arial" w:cs="Arial"/>
                <w:shd w:val="clear" w:color="FFFFFF" w:fill="auto"/>
              </w:rPr>
            </w:pPr>
            <w:r>
              <w:rPr>
                <w:rFonts w:ascii="Arial" w:hAnsi="Arial" w:cs="Arial"/>
                <w:shd w:val="clear" w:color="FFFFFF" w:fill="auto"/>
              </w:rPr>
              <w:t>量</w:t>
            </w:r>
          </w:p>
        </w:tc>
        <w:tc>
          <w:tcPr>
            <w:tcW w:w="735" w:type="dxa"/>
            <w:vAlign w:val="center"/>
          </w:tcPr>
          <w:p>
            <w:pPr>
              <w:spacing w:line="360" w:lineRule="auto"/>
              <w:jc w:val="center"/>
              <w:rPr>
                <w:rFonts w:ascii="Arial" w:hAnsi="Arial" w:cs="Arial"/>
                <w:shd w:val="clear" w:color="FFFFFF" w:fill="auto"/>
              </w:rPr>
            </w:pPr>
            <w:r>
              <w:rPr>
                <w:rFonts w:ascii="Arial" w:hAnsi="Arial" w:cs="Arial"/>
                <w:shd w:val="clear" w:color="FFFFFF" w:fill="auto"/>
              </w:rPr>
              <w:t>单</w:t>
            </w:r>
          </w:p>
          <w:p>
            <w:pPr>
              <w:spacing w:line="360" w:lineRule="auto"/>
              <w:jc w:val="center"/>
              <w:rPr>
                <w:rFonts w:ascii="Arial" w:hAnsi="Arial" w:cs="Arial"/>
                <w:shd w:val="clear" w:color="FFFFFF" w:fill="auto"/>
              </w:rPr>
            </w:pPr>
            <w:r>
              <w:rPr>
                <w:rFonts w:ascii="Arial" w:hAnsi="Arial" w:cs="Arial"/>
                <w:shd w:val="clear" w:color="FFFFFF" w:fill="auto"/>
              </w:rPr>
              <w:t>价</w:t>
            </w:r>
          </w:p>
        </w:tc>
        <w:tc>
          <w:tcPr>
            <w:tcW w:w="840" w:type="dxa"/>
            <w:vAlign w:val="center"/>
          </w:tcPr>
          <w:p>
            <w:pPr>
              <w:spacing w:line="360" w:lineRule="auto"/>
              <w:jc w:val="center"/>
              <w:rPr>
                <w:rFonts w:ascii="Arial" w:hAnsi="Arial" w:cs="Arial"/>
                <w:shd w:val="clear" w:color="FFFFFF" w:fill="auto"/>
              </w:rPr>
            </w:pPr>
            <w:r>
              <w:rPr>
                <w:rFonts w:ascii="Arial" w:hAnsi="Arial" w:cs="Arial"/>
                <w:shd w:val="clear" w:color="FFFFFF" w:fill="auto"/>
              </w:rPr>
              <w:t>交货</w:t>
            </w:r>
          </w:p>
          <w:p>
            <w:pPr>
              <w:spacing w:line="360" w:lineRule="auto"/>
              <w:jc w:val="center"/>
              <w:rPr>
                <w:rFonts w:ascii="Arial" w:hAnsi="Arial" w:cs="Arial"/>
                <w:shd w:val="clear" w:color="FFFFFF" w:fill="auto"/>
              </w:rPr>
            </w:pPr>
            <w:r>
              <w:rPr>
                <w:rFonts w:ascii="Arial" w:hAnsi="Arial" w:cs="Arial"/>
                <w:shd w:val="clear" w:color="FFFFFF" w:fill="auto"/>
              </w:rPr>
              <w:t>方式</w:t>
            </w:r>
          </w:p>
        </w:tc>
        <w:tc>
          <w:tcPr>
            <w:tcW w:w="840" w:type="dxa"/>
            <w:vAlign w:val="center"/>
          </w:tcPr>
          <w:p>
            <w:pPr>
              <w:spacing w:line="360" w:lineRule="auto"/>
              <w:jc w:val="center"/>
              <w:rPr>
                <w:rFonts w:ascii="Arial" w:hAnsi="Arial" w:cs="Arial"/>
                <w:shd w:val="clear" w:color="FFFFFF" w:fill="auto"/>
              </w:rPr>
            </w:pPr>
            <w:r>
              <w:rPr>
                <w:rFonts w:ascii="Arial" w:hAnsi="Arial" w:cs="Arial"/>
                <w:shd w:val="clear" w:color="FFFFFF" w:fill="auto"/>
              </w:rPr>
              <w:t>交货</w:t>
            </w:r>
          </w:p>
          <w:p>
            <w:pPr>
              <w:spacing w:line="360" w:lineRule="auto"/>
              <w:jc w:val="center"/>
              <w:rPr>
                <w:rFonts w:ascii="Arial" w:hAnsi="Arial" w:cs="Arial"/>
                <w:shd w:val="clear" w:color="FFFFFF" w:fill="auto"/>
              </w:rPr>
            </w:pPr>
            <w:r>
              <w:rPr>
                <w:rFonts w:ascii="Arial" w:hAnsi="Arial" w:cs="Arial"/>
                <w:shd w:val="clear" w:color="FFFFFF" w:fill="auto"/>
              </w:rPr>
              <w:t>地点</w:t>
            </w:r>
          </w:p>
        </w:tc>
        <w:tc>
          <w:tcPr>
            <w:tcW w:w="735" w:type="dxa"/>
            <w:vAlign w:val="center"/>
          </w:tcPr>
          <w:p>
            <w:pPr>
              <w:spacing w:line="360" w:lineRule="auto"/>
              <w:jc w:val="center"/>
              <w:rPr>
                <w:rFonts w:ascii="Arial" w:hAnsi="Arial" w:cs="Arial"/>
                <w:shd w:val="clear" w:color="FFFFFF" w:fill="auto"/>
              </w:rPr>
            </w:pPr>
            <w:r>
              <w:rPr>
                <w:rFonts w:ascii="Arial" w:hAnsi="Arial" w:cs="Arial"/>
                <w:shd w:val="clear" w:color="FFFFFF" w:fill="auto"/>
              </w:rPr>
              <w:t>计划交货</w:t>
            </w:r>
          </w:p>
          <w:p>
            <w:pPr>
              <w:spacing w:line="360" w:lineRule="auto"/>
              <w:jc w:val="center"/>
              <w:rPr>
                <w:rFonts w:ascii="Arial" w:hAnsi="Arial" w:cs="Arial"/>
                <w:shd w:val="clear" w:color="FFFFFF" w:fill="auto"/>
              </w:rPr>
            </w:pPr>
            <w:r>
              <w:rPr>
                <w:rFonts w:ascii="Arial" w:hAnsi="Arial" w:cs="Arial"/>
                <w:shd w:val="clear" w:color="FFFFFF" w:fill="auto"/>
              </w:rPr>
              <w:t>时间</w:t>
            </w:r>
          </w:p>
        </w:tc>
        <w:tc>
          <w:tcPr>
            <w:tcW w:w="945" w:type="dxa"/>
            <w:vAlign w:val="center"/>
          </w:tcPr>
          <w:p>
            <w:pPr>
              <w:spacing w:line="360" w:lineRule="auto"/>
              <w:jc w:val="center"/>
              <w:rPr>
                <w:rFonts w:ascii="Arial" w:hAnsi="Arial" w:cs="Arial"/>
                <w:shd w:val="clear" w:color="FFFFFF" w:fill="auto"/>
              </w:rPr>
            </w:pPr>
            <w:r>
              <w:rPr>
                <w:rFonts w:ascii="Arial" w:hAnsi="Arial" w:cs="Arial"/>
                <w:shd w:val="clear" w:color="FFFFFF" w:fil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360" w:lineRule="auto"/>
              <w:ind w:firstLine="566"/>
              <w:jc w:val="center"/>
              <w:rPr>
                <w:rFonts w:ascii="Arial" w:hAnsi="Arial" w:cs="Arial"/>
                <w:sz w:val="28"/>
                <w:szCs w:val="28"/>
                <w:shd w:val="clear" w:color="FFFFFF" w:fill="auto"/>
              </w:rPr>
            </w:pPr>
          </w:p>
        </w:tc>
        <w:tc>
          <w:tcPr>
            <w:tcW w:w="1155" w:type="dxa"/>
          </w:tcPr>
          <w:p>
            <w:pPr>
              <w:spacing w:line="360" w:lineRule="auto"/>
              <w:ind w:firstLine="566"/>
              <w:jc w:val="center"/>
              <w:rPr>
                <w:rFonts w:ascii="Arial" w:hAnsi="Arial" w:cs="Arial"/>
                <w:sz w:val="28"/>
                <w:szCs w:val="28"/>
                <w:shd w:val="clear" w:color="FFFFFF" w:fill="auto"/>
              </w:rPr>
            </w:pPr>
          </w:p>
        </w:tc>
        <w:tc>
          <w:tcPr>
            <w:tcW w:w="1050" w:type="dxa"/>
          </w:tcPr>
          <w:p>
            <w:pPr>
              <w:spacing w:line="360" w:lineRule="auto"/>
              <w:ind w:firstLine="566"/>
              <w:jc w:val="center"/>
              <w:rPr>
                <w:rFonts w:ascii="Arial" w:hAnsi="Arial" w:cs="Arial"/>
                <w:sz w:val="28"/>
                <w:szCs w:val="28"/>
                <w:shd w:val="clear" w:color="FFFFFF" w:fill="auto"/>
              </w:rPr>
            </w:pPr>
          </w:p>
        </w:tc>
        <w:tc>
          <w:tcPr>
            <w:tcW w:w="630" w:type="dxa"/>
          </w:tcPr>
          <w:p>
            <w:pPr>
              <w:spacing w:line="360" w:lineRule="auto"/>
              <w:ind w:firstLine="566"/>
              <w:jc w:val="center"/>
              <w:rPr>
                <w:rFonts w:ascii="Arial" w:hAnsi="Arial" w:cs="Arial"/>
                <w:sz w:val="28"/>
                <w:szCs w:val="28"/>
                <w:shd w:val="clear" w:color="FFFFFF" w:fill="auto"/>
              </w:rPr>
            </w:pPr>
          </w:p>
        </w:tc>
        <w:tc>
          <w:tcPr>
            <w:tcW w:w="525"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840" w:type="dxa"/>
          </w:tcPr>
          <w:p>
            <w:pPr>
              <w:spacing w:line="360" w:lineRule="auto"/>
              <w:ind w:firstLine="566"/>
              <w:jc w:val="center"/>
              <w:rPr>
                <w:rFonts w:ascii="Arial" w:hAnsi="Arial" w:cs="Arial"/>
                <w:sz w:val="28"/>
                <w:szCs w:val="28"/>
                <w:shd w:val="clear" w:color="FFFFFF" w:fill="auto"/>
              </w:rPr>
            </w:pPr>
          </w:p>
        </w:tc>
        <w:tc>
          <w:tcPr>
            <w:tcW w:w="735" w:type="dxa"/>
          </w:tcPr>
          <w:p>
            <w:pPr>
              <w:spacing w:line="360" w:lineRule="auto"/>
              <w:ind w:firstLine="566"/>
              <w:jc w:val="center"/>
              <w:rPr>
                <w:rFonts w:ascii="Arial" w:hAnsi="Arial" w:cs="Arial"/>
                <w:sz w:val="28"/>
                <w:szCs w:val="28"/>
                <w:shd w:val="clear" w:color="FFFFFF" w:fill="auto"/>
              </w:rPr>
            </w:pPr>
          </w:p>
        </w:tc>
        <w:tc>
          <w:tcPr>
            <w:tcW w:w="945" w:type="dxa"/>
          </w:tcPr>
          <w:p>
            <w:pPr>
              <w:spacing w:line="360" w:lineRule="auto"/>
              <w:ind w:firstLine="566"/>
              <w:jc w:val="center"/>
              <w:rPr>
                <w:rFonts w:ascii="Arial" w:hAnsi="Arial" w:cs="Arial"/>
                <w:sz w:val="28"/>
                <w:szCs w:val="28"/>
                <w:shd w:val="clear" w:color="FFFFFF" w:fill="auto"/>
              </w:rPr>
            </w:pPr>
          </w:p>
        </w:tc>
      </w:tr>
    </w:tbl>
    <w:p>
      <w:pPr>
        <w:tabs>
          <w:tab w:val="left" w:pos="1440"/>
        </w:tabs>
        <w:spacing w:line="360" w:lineRule="auto"/>
        <w:rPr>
          <w:rFonts w:ascii="Arial" w:hAnsi="Arial" w:cs="Arial"/>
          <w:szCs w:val="21"/>
          <w:shd w:val="clear" w:color="FFFFFF" w:fill="auto"/>
        </w:rPr>
      </w:pPr>
      <w:r>
        <w:rPr>
          <w:rFonts w:ascii="Arial" w:hAnsi="Arial" w:cs="Arial"/>
          <w:szCs w:val="21"/>
          <w:shd w:val="clear" w:color="FFFFFF" w:fill="auto"/>
        </w:rPr>
        <w:t>备注：除合同另有约定外，本表所列发包人供应材料和工程设备的数量不考虑施工损耗，施工损耗被认为已经包括在承包人的投标价格中。</w:t>
      </w:r>
    </w:p>
    <w:p>
      <w:pPr>
        <w:pStyle w:val="369"/>
        <w:spacing w:before="120" w:after="120"/>
        <w:ind w:firstLine="485"/>
        <w:outlineLvl w:val="1"/>
        <w:rPr>
          <w:rFonts w:ascii="Arial" w:hAnsi="Arial" w:cs="Arial"/>
          <w:shd w:val="clear" w:color="FFFFFF" w:fill="auto"/>
        </w:rPr>
      </w:pPr>
      <w:r>
        <w:rPr>
          <w:rFonts w:ascii="Arial" w:hAnsi="Arial" w:cs="Arial"/>
          <w:shd w:val="clear" w:color="FFFFFF" w:fill="auto"/>
        </w:rPr>
        <w:br w:type="page"/>
      </w:r>
      <w:bookmarkStart w:id="1845" w:name="_Toc480303476"/>
      <w:bookmarkStart w:id="1846" w:name="_Toc477964605"/>
      <w:bookmarkStart w:id="1847" w:name="_Toc116236168"/>
      <w:bookmarkStart w:id="1848" w:name="_Toc501052627"/>
      <w:bookmarkStart w:id="1849" w:name="_Toc486580457"/>
      <w:bookmarkStart w:id="1850" w:name="_Toc485323231"/>
      <w:bookmarkStart w:id="1851" w:name="_Toc497298370"/>
      <w:bookmarkStart w:id="1852" w:name="_Toc489280263"/>
      <w:r>
        <w:rPr>
          <w:rFonts w:ascii="Arial" w:hAnsi="Arial" w:cs="Arial"/>
          <w:shd w:val="clear" w:color="FFFFFF" w:fill="auto"/>
        </w:rPr>
        <w:t>附件四：</w:t>
      </w:r>
      <w:bookmarkEnd w:id="1845"/>
      <w:bookmarkEnd w:id="1846"/>
      <w:bookmarkStart w:id="1853" w:name="_Toc477964606"/>
      <w:bookmarkStart w:id="1854" w:name="_Toc480303477"/>
      <w:r>
        <w:rPr>
          <w:rFonts w:ascii="Arial" w:hAnsi="Arial" w:cs="Arial"/>
          <w:shd w:val="clear" w:color="FFFFFF" w:fill="auto"/>
        </w:rPr>
        <w:t>承包人履约担保格式</w:t>
      </w:r>
      <w:bookmarkEnd w:id="1847"/>
      <w:bookmarkEnd w:id="1848"/>
      <w:bookmarkEnd w:id="1849"/>
      <w:bookmarkEnd w:id="1850"/>
      <w:bookmarkEnd w:id="1851"/>
      <w:bookmarkEnd w:id="1852"/>
      <w:bookmarkEnd w:id="1853"/>
      <w:bookmarkEnd w:id="1854"/>
    </w:p>
    <w:p>
      <w:pPr>
        <w:spacing w:line="360" w:lineRule="auto"/>
        <w:ind w:firstLine="568"/>
        <w:jc w:val="center"/>
        <w:rPr>
          <w:rFonts w:ascii="Arial" w:hAnsi="Arial" w:cs="Arial"/>
          <w:b/>
          <w:sz w:val="28"/>
          <w:shd w:val="clear" w:color="FFFFFF" w:fill="auto"/>
        </w:rPr>
      </w:pPr>
      <w:r>
        <w:rPr>
          <w:rFonts w:ascii="Arial" w:hAnsi="Arial" w:cs="Arial"/>
          <w:b/>
          <w:sz w:val="28"/>
          <w:shd w:val="clear" w:color="FFFFFF" w:fill="auto"/>
        </w:rPr>
        <w:t>承包人履约保函（不适用）</w:t>
      </w:r>
    </w:p>
    <w:p>
      <w:pPr>
        <w:spacing w:line="360" w:lineRule="auto"/>
        <w:jc w:val="center"/>
        <w:rPr>
          <w:rFonts w:ascii="Arial" w:hAnsi="Arial" w:cs="Arial"/>
          <w:u w:val="single"/>
          <w:shd w:val="clear" w:color="FFFFFF" w:fill="auto"/>
        </w:rPr>
      </w:pPr>
    </w:p>
    <w:p>
      <w:pPr>
        <w:spacing w:line="360" w:lineRule="auto"/>
        <w:rPr>
          <w:rFonts w:ascii="Arial" w:hAnsi="Arial" w:cs="Arial"/>
          <w:shd w:val="clear" w:color="FFFFFF" w:fill="auto"/>
        </w:rPr>
      </w:pPr>
      <w:r>
        <w:rPr>
          <w:rFonts w:ascii="Arial" w:hAnsi="Arial" w:cs="Arial"/>
          <w:u w:val="single"/>
          <w:shd w:val="clear" w:color="FFFFFF" w:fill="auto"/>
        </w:rPr>
        <w:t xml:space="preserve">                       </w:t>
      </w:r>
      <w:r>
        <w:rPr>
          <w:rFonts w:ascii="Arial" w:hAnsi="Arial" w:cs="Arial"/>
          <w:shd w:val="clear" w:color="FFFFFF" w:fill="auto"/>
        </w:rPr>
        <w:t>（发包人名称）：</w:t>
      </w:r>
    </w:p>
    <w:p>
      <w:pPr>
        <w:spacing w:line="360" w:lineRule="auto"/>
        <w:rPr>
          <w:rFonts w:ascii="Arial" w:hAnsi="Arial" w:cs="Arial"/>
          <w:shd w:val="clear" w:color="FFFFFF" w:fill="auto"/>
        </w:rPr>
      </w:pP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鉴于你方作为发包人已经与</w:t>
      </w:r>
      <w:r>
        <w:rPr>
          <w:rFonts w:ascii="Arial" w:hAnsi="Arial" w:cs="Arial"/>
          <w:szCs w:val="21"/>
          <w:u w:val="single"/>
          <w:shd w:val="clear" w:color="FFFFFF" w:fill="auto"/>
        </w:rPr>
        <w:t xml:space="preserve">                 </w:t>
      </w:r>
      <w:r>
        <w:rPr>
          <w:rFonts w:ascii="Arial" w:hAnsi="Arial" w:cs="Arial"/>
          <w:szCs w:val="21"/>
          <w:shd w:val="clear" w:color="FFFFFF" w:fill="auto"/>
        </w:rPr>
        <w:t>（承包人名称）（以下称“承包人”）于</w:t>
      </w:r>
      <w:r>
        <w:rPr>
          <w:rFonts w:ascii="Arial" w:hAnsi="Arial" w:cs="Arial"/>
          <w:szCs w:val="21"/>
          <w:u w:val="single"/>
          <w:shd w:val="clear" w:color="FFFFFF" w:fill="auto"/>
        </w:rPr>
        <w:t xml:space="preserve">     </w:t>
      </w:r>
      <w:r>
        <w:rPr>
          <w:rFonts w:ascii="Arial" w:hAnsi="Arial" w:cs="Arial"/>
          <w:szCs w:val="21"/>
          <w:shd w:val="clear" w:color="FFFFFF" w:fill="auto"/>
        </w:rPr>
        <w:t xml:space="preserve"> </w:t>
      </w:r>
    </w:p>
    <w:p>
      <w:pPr>
        <w:spacing w:line="360" w:lineRule="auto"/>
        <w:rPr>
          <w:rFonts w:ascii="Arial" w:hAnsi="Arial" w:cs="Arial"/>
          <w:shd w:val="clear" w:color="FFFFFF" w:fill="auto"/>
        </w:rPr>
      </w:pPr>
      <w:r>
        <w:rPr>
          <w:rFonts w:ascii="Arial" w:hAnsi="Arial" w:cs="Arial"/>
          <w:szCs w:val="21"/>
          <w:u w:val="single"/>
          <w:shd w:val="clear" w:color="FFFFFF" w:fill="auto"/>
        </w:rPr>
        <w:t xml:space="preserve">        </w:t>
      </w:r>
      <w:r>
        <w:rPr>
          <w:rFonts w:ascii="Arial" w:hAnsi="Arial" w:cs="Arial"/>
          <w:szCs w:val="21"/>
          <w:shd w:val="clear" w:color="FFFFFF" w:fill="auto"/>
        </w:rPr>
        <w:t>年</w:t>
      </w:r>
      <w:r>
        <w:rPr>
          <w:rFonts w:ascii="Arial" w:hAnsi="Arial" w:cs="Arial"/>
          <w:szCs w:val="21"/>
          <w:u w:val="single"/>
          <w:shd w:val="clear" w:color="FFFFFF" w:fill="auto"/>
        </w:rPr>
        <w:t xml:space="preserve">    </w:t>
      </w:r>
      <w:r>
        <w:rPr>
          <w:rFonts w:ascii="Arial" w:hAnsi="Arial" w:cs="Arial"/>
          <w:szCs w:val="21"/>
          <w:shd w:val="clear" w:color="FFFFFF" w:fill="auto"/>
        </w:rPr>
        <w:t>月</w:t>
      </w:r>
      <w:r>
        <w:rPr>
          <w:rFonts w:ascii="Arial" w:hAnsi="Arial" w:cs="Arial"/>
          <w:szCs w:val="21"/>
          <w:u w:val="single"/>
          <w:shd w:val="clear" w:color="FFFFFF" w:fill="auto"/>
        </w:rPr>
        <w:t xml:space="preserve">    </w:t>
      </w:r>
      <w:r>
        <w:rPr>
          <w:rFonts w:ascii="Arial" w:hAnsi="Arial" w:cs="Arial"/>
          <w:szCs w:val="21"/>
          <w:shd w:val="clear" w:color="FFFFFF" w:fill="auto"/>
        </w:rPr>
        <w:t>日签订了</w:t>
      </w:r>
      <w:r>
        <w:rPr>
          <w:rFonts w:ascii="Arial" w:hAnsi="Arial" w:cs="Arial"/>
          <w:szCs w:val="21"/>
          <w:u w:val="single"/>
          <w:shd w:val="clear" w:color="FFFFFF" w:fill="auto"/>
        </w:rPr>
        <w:t xml:space="preserve">             </w:t>
      </w:r>
      <w:r>
        <w:rPr>
          <w:rFonts w:ascii="Arial" w:hAnsi="Arial" w:cs="Arial"/>
          <w:szCs w:val="21"/>
          <w:shd w:val="clear" w:color="FFFFFF" w:fill="auto"/>
        </w:rPr>
        <w:t>（工程名称）施工承包合同（以下称“主合同”），</w:t>
      </w:r>
      <w:r>
        <w:rPr>
          <w:rFonts w:ascii="Arial" w:hAnsi="Arial" w:cs="Arial"/>
          <w:shd w:val="clear" w:color="FFFFFF" w:fill="auto"/>
        </w:rPr>
        <w:t>应承包人申请，我方愿就承包人履行主合同约定的义务以保证的方式向你方提供如下担保：</w:t>
      </w:r>
    </w:p>
    <w:p>
      <w:pPr>
        <w:spacing w:line="360" w:lineRule="auto"/>
        <w:ind w:firstLine="420" w:firstLineChars="200"/>
        <w:rPr>
          <w:rFonts w:ascii="Arial" w:hAnsi="Arial" w:cs="Arial"/>
          <w:shd w:val="clear" w:color="FFFFFF" w:fill="auto"/>
        </w:rPr>
      </w:pPr>
      <w:bookmarkStart w:id="1855" w:name="_Toc480303478"/>
      <w:bookmarkStart w:id="1856" w:name="_Toc479505751"/>
      <w:bookmarkStart w:id="1857" w:name="_Toc477964607"/>
      <w:r>
        <w:rPr>
          <w:rFonts w:ascii="Arial" w:hAnsi="Arial" w:cs="Arial"/>
          <w:shd w:val="clear" w:color="FFFFFF" w:fill="auto"/>
        </w:rPr>
        <w:t>一、保证的范围及保证金额</w:t>
      </w:r>
      <w:bookmarkEnd w:id="1855"/>
      <w:bookmarkEnd w:id="1856"/>
      <w:bookmarkEnd w:id="1857"/>
    </w:p>
    <w:p>
      <w:pPr>
        <w:spacing w:line="360" w:lineRule="auto"/>
        <w:ind w:firstLine="420" w:firstLineChars="200"/>
        <w:rPr>
          <w:rFonts w:ascii="Arial" w:hAnsi="Arial" w:cs="Arial"/>
          <w:shd w:val="clear" w:color="FFFFFF" w:fill="auto"/>
        </w:rPr>
      </w:pPr>
      <w:r>
        <w:rPr>
          <w:rFonts w:ascii="Arial" w:hAnsi="Arial" w:cs="Arial"/>
          <w:shd w:val="clear" w:color="FFFFFF" w:fill="auto"/>
        </w:rPr>
        <w:t>我方的保证范围是承包人未按照主合同的约定履行义务，给你方造成的实际损失。</w:t>
      </w:r>
    </w:p>
    <w:p>
      <w:pPr>
        <w:spacing w:line="360" w:lineRule="auto"/>
        <w:ind w:firstLine="420" w:firstLineChars="200"/>
        <w:rPr>
          <w:rFonts w:ascii="Arial" w:hAnsi="Arial" w:cs="Arial"/>
          <w:shd w:val="clear" w:color="FFFFFF" w:fill="auto"/>
        </w:rPr>
      </w:pPr>
      <w:r>
        <w:rPr>
          <w:rFonts w:ascii="Arial" w:hAnsi="Arial" w:cs="Arial"/>
          <w:shd w:val="clear" w:color="FFFFFF" w:fill="auto"/>
        </w:rPr>
        <w:t xml:space="preserve">我方保证的金额是主合同约定的合同总价款 </w:t>
      </w:r>
      <w:r>
        <w:rPr>
          <w:rFonts w:ascii="Arial" w:hAnsi="Arial" w:cs="Arial"/>
          <w:u w:val="single"/>
          <w:shd w:val="clear" w:color="FFFFFF" w:fill="auto"/>
        </w:rPr>
        <w:t xml:space="preserve">   </w:t>
      </w:r>
      <w:r>
        <w:rPr>
          <w:rFonts w:ascii="Arial" w:hAnsi="Arial" w:cs="Arial"/>
          <w:shd w:val="clear" w:color="FFFFFF" w:fill="auto"/>
        </w:rPr>
        <w:t>%，数额最高不超过人民币</w:t>
      </w:r>
      <w:r>
        <w:rPr>
          <w:rFonts w:ascii="Arial" w:hAnsi="Arial" w:cs="Arial"/>
          <w:u w:val="single"/>
          <w:shd w:val="clear" w:color="FFFFFF" w:fill="auto"/>
        </w:rPr>
        <w:t xml:space="preserve">       </w:t>
      </w:r>
      <w:r>
        <w:rPr>
          <w:rFonts w:ascii="Arial" w:hAnsi="Arial" w:cs="Arial"/>
          <w:shd w:val="clear" w:color="FFFFFF" w:fill="auto"/>
        </w:rPr>
        <w:t>元（大写）。</w:t>
      </w:r>
    </w:p>
    <w:p>
      <w:pPr>
        <w:spacing w:line="360" w:lineRule="auto"/>
        <w:ind w:firstLine="420" w:firstLineChars="200"/>
        <w:rPr>
          <w:rFonts w:ascii="Arial" w:hAnsi="Arial" w:cs="Arial"/>
          <w:shd w:val="clear" w:color="FFFFFF" w:fill="auto"/>
        </w:rPr>
      </w:pPr>
      <w:bookmarkStart w:id="1858" w:name="_Toc479505752"/>
      <w:bookmarkStart w:id="1859" w:name="_Toc480303479"/>
      <w:bookmarkStart w:id="1860" w:name="_Toc477964608"/>
      <w:r>
        <w:rPr>
          <w:rFonts w:ascii="Arial" w:hAnsi="Arial" w:cs="Arial"/>
          <w:shd w:val="clear" w:color="FFFFFF" w:fill="auto"/>
        </w:rPr>
        <w:t>二、保证的方式及保证期间</w:t>
      </w:r>
      <w:bookmarkEnd w:id="1858"/>
      <w:bookmarkEnd w:id="1859"/>
      <w:bookmarkEnd w:id="1860"/>
    </w:p>
    <w:p>
      <w:pPr>
        <w:spacing w:line="360" w:lineRule="auto"/>
        <w:ind w:firstLine="420" w:firstLineChars="200"/>
        <w:rPr>
          <w:rFonts w:ascii="Arial" w:hAnsi="Arial" w:cs="Arial"/>
          <w:shd w:val="clear" w:color="FFFFFF" w:fill="auto"/>
        </w:rPr>
      </w:pPr>
      <w:r>
        <w:rPr>
          <w:rFonts w:ascii="Arial" w:hAnsi="Arial" w:cs="Arial"/>
          <w:shd w:val="clear" w:color="FFFFFF" w:fill="auto"/>
        </w:rPr>
        <w:t>我方保证的方式为：连带责任保证。</w:t>
      </w:r>
    </w:p>
    <w:p>
      <w:pPr>
        <w:spacing w:line="360" w:lineRule="auto"/>
        <w:ind w:firstLine="420" w:firstLineChars="200"/>
        <w:rPr>
          <w:rFonts w:ascii="Arial" w:hAnsi="Arial" w:cs="Arial"/>
          <w:shd w:val="clear" w:color="FFFFFF" w:fill="auto"/>
        </w:rPr>
      </w:pPr>
      <w:r>
        <w:rPr>
          <w:rFonts w:ascii="Arial" w:hAnsi="Arial" w:cs="Arial"/>
          <w:shd w:val="clear" w:color="FFFFFF" w:fill="auto"/>
        </w:rPr>
        <w:t>我方保证的期间为：自本合同生效之日起至主合同约定的工程竣工日期后</w:t>
      </w:r>
      <w:r>
        <w:rPr>
          <w:rFonts w:ascii="Arial" w:hAnsi="Arial" w:cs="Arial"/>
          <w:u w:val="single"/>
          <w:shd w:val="clear" w:color="FFFFFF" w:fill="auto"/>
        </w:rPr>
        <w:t xml:space="preserve">     </w:t>
      </w:r>
      <w:r>
        <w:rPr>
          <w:rFonts w:ascii="Arial" w:hAnsi="Arial" w:cs="Arial"/>
          <w:shd w:val="clear" w:color="FFFFFF" w:fill="auto"/>
        </w:rPr>
        <w:t>日内。</w:t>
      </w:r>
    </w:p>
    <w:p>
      <w:pPr>
        <w:spacing w:line="360" w:lineRule="auto"/>
        <w:ind w:firstLine="420" w:firstLineChars="200"/>
        <w:rPr>
          <w:rFonts w:ascii="Arial" w:hAnsi="Arial" w:cs="Arial"/>
          <w:shd w:val="clear" w:color="FFFFFF" w:fill="auto"/>
        </w:rPr>
      </w:pPr>
      <w:r>
        <w:rPr>
          <w:rFonts w:ascii="Arial" w:hAnsi="Arial" w:cs="Arial"/>
          <w:shd w:val="clear" w:color="FFFFFF" w:fill="auto"/>
        </w:rPr>
        <w:t>你方与承包人协议变更工程竣工日期的，经我方书面同意后，保证期间按照变更后的竣工日期做相应调整。</w:t>
      </w:r>
    </w:p>
    <w:p>
      <w:pPr>
        <w:spacing w:line="360" w:lineRule="auto"/>
        <w:ind w:firstLine="420" w:firstLineChars="200"/>
        <w:rPr>
          <w:rFonts w:ascii="Arial" w:hAnsi="Arial" w:cs="Arial"/>
          <w:shd w:val="clear" w:color="FFFFFF" w:fill="auto"/>
        </w:rPr>
      </w:pPr>
      <w:bookmarkStart w:id="1861" w:name="_Toc477964609"/>
      <w:bookmarkStart w:id="1862" w:name="_Toc479505753"/>
      <w:bookmarkStart w:id="1863" w:name="_Toc480303480"/>
      <w:r>
        <w:rPr>
          <w:rFonts w:ascii="Arial" w:hAnsi="Arial" w:cs="Arial"/>
          <w:shd w:val="clear" w:color="FFFFFF" w:fill="auto"/>
        </w:rPr>
        <w:t>三、承担保证责任的形式</w:t>
      </w:r>
      <w:bookmarkEnd w:id="1861"/>
      <w:bookmarkEnd w:id="1862"/>
      <w:bookmarkEnd w:id="1863"/>
    </w:p>
    <w:p>
      <w:pPr>
        <w:spacing w:line="360" w:lineRule="auto"/>
        <w:ind w:firstLine="420" w:firstLineChars="200"/>
        <w:rPr>
          <w:rFonts w:ascii="Arial" w:hAnsi="Arial" w:cs="Arial"/>
          <w:shd w:val="clear" w:color="FFFFFF" w:fill="auto"/>
        </w:rPr>
      </w:pPr>
      <w:r>
        <w:rPr>
          <w:rFonts w:ascii="Arial" w:hAnsi="Arial" w:cs="Arial"/>
          <w:shd w:val="clear" w:color="FFFFFF" w:fill="auto"/>
        </w:rPr>
        <w:t>我方按照你方的要求以下列方式之一承担保证责任：</w:t>
      </w:r>
    </w:p>
    <w:p>
      <w:pPr>
        <w:spacing w:line="360" w:lineRule="auto"/>
        <w:ind w:firstLine="420" w:firstLineChars="200"/>
        <w:rPr>
          <w:rFonts w:ascii="Arial" w:hAnsi="Arial" w:cs="Arial"/>
          <w:shd w:val="clear" w:color="FFFFFF" w:fill="auto"/>
        </w:rPr>
      </w:pPr>
      <w:r>
        <w:rPr>
          <w:rFonts w:ascii="Arial" w:hAnsi="Arial" w:cs="Arial"/>
          <w:shd w:val="clear" w:color="FFFFFF" w:fill="auto"/>
        </w:rPr>
        <w:t>（1）由我方提供资金及技术援助，使承包人继续履行主合同义务，支付金额不超过本保函第一条规定的保证金额。</w:t>
      </w:r>
    </w:p>
    <w:p>
      <w:pPr>
        <w:spacing w:line="360" w:lineRule="auto"/>
        <w:ind w:firstLine="420" w:firstLineChars="200"/>
        <w:rPr>
          <w:rFonts w:ascii="Arial" w:hAnsi="Arial" w:cs="Arial"/>
          <w:shd w:val="clear" w:color="FFFFFF" w:fill="auto"/>
        </w:rPr>
      </w:pPr>
      <w:r>
        <w:rPr>
          <w:rFonts w:ascii="Arial" w:hAnsi="Arial" w:cs="Arial"/>
          <w:shd w:val="clear" w:color="FFFFFF" w:fill="auto"/>
        </w:rPr>
        <w:t>（2）由我方在本保函第一条规定的保证金额内赔偿你方的损失。</w:t>
      </w:r>
    </w:p>
    <w:p>
      <w:pPr>
        <w:spacing w:line="360" w:lineRule="auto"/>
        <w:ind w:firstLine="420" w:firstLineChars="200"/>
        <w:rPr>
          <w:rFonts w:ascii="Arial" w:hAnsi="Arial" w:cs="Arial"/>
          <w:shd w:val="clear" w:color="FFFFFF" w:fill="auto"/>
        </w:rPr>
      </w:pPr>
      <w:bookmarkStart w:id="1864" w:name="_Toc480303481"/>
      <w:bookmarkStart w:id="1865" w:name="_Toc477964610"/>
      <w:bookmarkStart w:id="1866" w:name="_Toc479505754"/>
      <w:r>
        <w:rPr>
          <w:rFonts w:ascii="Arial" w:hAnsi="Arial" w:cs="Arial"/>
          <w:shd w:val="clear" w:color="FFFFFF" w:fill="auto"/>
        </w:rPr>
        <w:t>四、代偿的安排</w:t>
      </w:r>
      <w:bookmarkEnd w:id="1864"/>
      <w:bookmarkEnd w:id="1865"/>
      <w:bookmarkEnd w:id="1866"/>
    </w:p>
    <w:p>
      <w:pPr>
        <w:spacing w:line="360" w:lineRule="auto"/>
        <w:ind w:firstLine="420" w:firstLineChars="200"/>
        <w:rPr>
          <w:rFonts w:ascii="Arial" w:hAnsi="Arial" w:cs="Arial"/>
          <w:shd w:val="clear" w:color="FFFFFF" w:fill="auto"/>
        </w:rPr>
      </w:pPr>
      <w:r>
        <w:rPr>
          <w:rFonts w:ascii="Arial" w:hAnsi="Arial" w:cs="Arial"/>
          <w:shd w:val="clear" w:color="FFFFFF" w:fill="auto"/>
        </w:rPr>
        <w:t>你方要求我方承担保证责任的，应向我方发出书面索赔通知及承包人未履行主合同约定义务的证明材料。索赔通知应写明要求索赔的金额，支付款项应到达的帐号，并附有说明承包人违反主合同造成你方损失情况的证明材料。</w:t>
      </w:r>
    </w:p>
    <w:p>
      <w:pPr>
        <w:spacing w:line="360" w:lineRule="auto"/>
        <w:ind w:firstLine="420" w:firstLineChars="200"/>
        <w:rPr>
          <w:rFonts w:ascii="Arial" w:hAnsi="Arial" w:cs="Arial"/>
          <w:shd w:val="clear" w:color="FFFFFF" w:fill="auto"/>
        </w:rPr>
      </w:pPr>
      <w:r>
        <w:rPr>
          <w:rFonts w:ascii="Arial" w:hAnsi="Arial" w:cs="Arial"/>
          <w:shd w:val="clear" w:color="FFFFFF" w:fill="auto"/>
        </w:rPr>
        <w:t>你方以工程质量不符合主合同约定标准为由，向我方提出违约索赔的，还需同时提供符合相应条件要求的工程质量检测部门出具的质量说明材料。</w:t>
      </w:r>
    </w:p>
    <w:p>
      <w:pPr>
        <w:spacing w:line="360" w:lineRule="auto"/>
        <w:ind w:firstLine="420" w:firstLineChars="200"/>
        <w:rPr>
          <w:rFonts w:ascii="Arial" w:hAnsi="Arial" w:cs="Arial"/>
          <w:shd w:val="clear" w:color="FFFFFF" w:fill="auto"/>
        </w:rPr>
      </w:pPr>
      <w:r>
        <w:rPr>
          <w:rFonts w:ascii="Arial" w:hAnsi="Arial" w:cs="Arial"/>
          <w:shd w:val="clear" w:color="FFFFFF" w:fill="auto"/>
        </w:rPr>
        <w:t>我方收到你方的书面索赔通知及相应证明材料后，在</w:t>
      </w:r>
      <w:r>
        <w:rPr>
          <w:rFonts w:ascii="Arial" w:hAnsi="Arial" w:cs="Arial"/>
          <w:u w:val="single"/>
          <w:shd w:val="clear" w:color="FFFFFF" w:fill="auto"/>
        </w:rPr>
        <w:t xml:space="preserve">   </w:t>
      </w:r>
      <w:r>
        <w:rPr>
          <w:rFonts w:ascii="Arial" w:hAnsi="Arial" w:cs="Arial"/>
          <w:shd w:val="clear" w:color="FFFFFF" w:fill="auto"/>
        </w:rPr>
        <w:t>工作日内进行核定后按照本保函的承诺承担保证责任。</w:t>
      </w:r>
    </w:p>
    <w:p>
      <w:pPr>
        <w:spacing w:line="360" w:lineRule="auto"/>
        <w:ind w:firstLine="420" w:firstLineChars="200"/>
        <w:rPr>
          <w:rFonts w:ascii="Arial" w:hAnsi="Arial" w:cs="Arial"/>
          <w:shd w:val="clear" w:color="FFFFFF" w:fill="auto"/>
        </w:rPr>
      </w:pPr>
      <w:bookmarkStart w:id="1867" w:name="_Toc479505755"/>
      <w:bookmarkStart w:id="1868" w:name="_Toc480303482"/>
      <w:bookmarkStart w:id="1869" w:name="_Toc477964611"/>
      <w:r>
        <w:rPr>
          <w:rFonts w:ascii="Arial" w:hAnsi="Arial" w:cs="Arial"/>
          <w:shd w:val="clear" w:color="FFFFFF" w:fill="auto"/>
        </w:rPr>
        <w:t>五、保证责任的解除</w:t>
      </w:r>
      <w:bookmarkEnd w:id="1867"/>
      <w:bookmarkEnd w:id="1868"/>
      <w:bookmarkEnd w:id="1869"/>
    </w:p>
    <w:p>
      <w:pPr>
        <w:spacing w:line="360" w:lineRule="auto"/>
        <w:ind w:firstLine="420" w:firstLineChars="200"/>
        <w:rPr>
          <w:rFonts w:ascii="Arial" w:hAnsi="Arial" w:cs="Arial"/>
          <w:shd w:val="clear" w:color="FFFFFF" w:fill="auto"/>
        </w:rPr>
      </w:pPr>
      <w:r>
        <w:rPr>
          <w:rFonts w:ascii="Arial" w:hAnsi="Arial" w:cs="Arial"/>
          <w:shd w:val="clear" w:color="FFFFFF" w:fill="auto"/>
        </w:rPr>
        <w:t>1、在本保函承诺的保证期间内，你方未书面向我方主张保证责任的，自保证期间届满次日起，我方保证责任解除。</w:t>
      </w:r>
    </w:p>
    <w:p>
      <w:pPr>
        <w:spacing w:line="360" w:lineRule="auto"/>
        <w:ind w:firstLine="420" w:firstLineChars="200"/>
        <w:rPr>
          <w:rFonts w:ascii="Arial" w:hAnsi="Arial" w:cs="Arial"/>
          <w:shd w:val="clear" w:color="FFFFFF" w:fill="auto"/>
        </w:rPr>
      </w:pPr>
      <w:r>
        <w:rPr>
          <w:rFonts w:ascii="Arial" w:hAnsi="Arial" w:cs="Arial"/>
          <w:shd w:val="clear" w:color="FFFFFF" w:fill="auto"/>
        </w:rPr>
        <w:t>2、承包人按主合同约定履行了义务的，自本保函承诺的保证期间届满次日起，我方保证责任解除。</w:t>
      </w:r>
    </w:p>
    <w:p>
      <w:pPr>
        <w:spacing w:line="360" w:lineRule="auto"/>
        <w:ind w:firstLine="420" w:firstLineChars="200"/>
        <w:rPr>
          <w:rFonts w:ascii="Arial" w:hAnsi="Arial" w:cs="Arial"/>
          <w:shd w:val="clear" w:color="FFFFFF" w:fill="auto"/>
        </w:rPr>
      </w:pPr>
      <w:r>
        <w:rPr>
          <w:rFonts w:ascii="Arial" w:hAnsi="Arial" w:cs="Arial"/>
          <w:shd w:val="clear" w:color="FFFFFF" w:fill="auto"/>
        </w:rPr>
        <w:t>3、我方按照本保函向你方履行保证责任所支付的金额达到本保函保证金额时，自我方向你方支付（支付款项从我方帐户划出）之日起，保证责任即解除。</w:t>
      </w:r>
    </w:p>
    <w:p>
      <w:pPr>
        <w:spacing w:line="360" w:lineRule="auto"/>
        <w:ind w:firstLine="420" w:firstLineChars="200"/>
        <w:rPr>
          <w:rFonts w:ascii="Arial" w:hAnsi="Arial" w:cs="Arial"/>
          <w:shd w:val="clear" w:color="FFFFFF" w:fill="auto"/>
        </w:rPr>
      </w:pPr>
      <w:r>
        <w:rPr>
          <w:rFonts w:ascii="Arial" w:hAnsi="Arial" w:cs="Arial"/>
          <w:shd w:val="clear" w:color="FFFFFF" w:fill="auto"/>
        </w:rPr>
        <w:t>4、按照法律法规的规定或出现应解除我方保证责任的其它情形的，我方在本保函项下的保证责任亦解除。</w:t>
      </w:r>
    </w:p>
    <w:p>
      <w:pPr>
        <w:spacing w:line="360" w:lineRule="auto"/>
        <w:ind w:firstLine="420" w:firstLineChars="200"/>
        <w:rPr>
          <w:rFonts w:ascii="Arial" w:hAnsi="Arial" w:cs="Arial"/>
          <w:shd w:val="clear" w:color="FFFFFF" w:fill="auto"/>
        </w:rPr>
      </w:pPr>
      <w:r>
        <w:rPr>
          <w:rFonts w:ascii="Arial" w:hAnsi="Arial" w:cs="Arial"/>
          <w:shd w:val="clear" w:color="FFFFFF" w:fill="auto"/>
        </w:rPr>
        <w:t>我方解除保证责任后，你方应自我方保证责任解除之日起</w:t>
      </w:r>
      <w:r>
        <w:rPr>
          <w:rFonts w:ascii="Arial" w:hAnsi="Arial" w:cs="Arial"/>
          <w:u w:val="single"/>
          <w:shd w:val="clear" w:color="FFFFFF" w:fill="auto"/>
        </w:rPr>
        <w:t xml:space="preserve">   </w:t>
      </w:r>
      <w:r>
        <w:rPr>
          <w:rFonts w:ascii="Arial" w:hAnsi="Arial" w:cs="Arial"/>
          <w:shd w:val="clear" w:color="FFFFFF" w:fill="auto"/>
        </w:rPr>
        <w:t>个工作日内，将本保函原件返还我方。</w:t>
      </w:r>
    </w:p>
    <w:p>
      <w:pPr>
        <w:spacing w:line="360" w:lineRule="auto"/>
        <w:ind w:firstLine="420" w:firstLineChars="200"/>
        <w:rPr>
          <w:rFonts w:ascii="Arial" w:hAnsi="Arial" w:cs="Arial"/>
          <w:shd w:val="clear" w:color="FFFFFF" w:fill="auto"/>
        </w:rPr>
      </w:pPr>
      <w:bookmarkStart w:id="1870" w:name="_Toc479505756"/>
      <w:bookmarkStart w:id="1871" w:name="_Toc480303483"/>
      <w:bookmarkStart w:id="1872" w:name="_Toc477964612"/>
      <w:r>
        <w:rPr>
          <w:rFonts w:ascii="Arial" w:hAnsi="Arial" w:cs="Arial"/>
          <w:shd w:val="clear" w:color="FFFFFF" w:fill="auto"/>
        </w:rPr>
        <w:t>六、免责条款</w:t>
      </w:r>
      <w:bookmarkEnd w:id="1870"/>
      <w:bookmarkEnd w:id="1871"/>
      <w:bookmarkEnd w:id="1872"/>
    </w:p>
    <w:p>
      <w:pPr>
        <w:spacing w:line="360" w:lineRule="auto"/>
        <w:ind w:firstLine="420" w:firstLineChars="200"/>
        <w:rPr>
          <w:rFonts w:ascii="Arial" w:hAnsi="Arial" w:cs="Arial"/>
          <w:shd w:val="clear" w:color="FFFFFF" w:fill="auto"/>
        </w:rPr>
      </w:pPr>
      <w:r>
        <w:rPr>
          <w:rFonts w:ascii="Arial" w:hAnsi="Arial" w:cs="Arial"/>
          <w:shd w:val="clear" w:color="FFFFFF" w:fill="auto"/>
        </w:rPr>
        <w:t>1、因你方违约致使承包人不能履行义务的，我方不承担保证责任。</w:t>
      </w:r>
    </w:p>
    <w:p>
      <w:pPr>
        <w:spacing w:line="360" w:lineRule="auto"/>
        <w:ind w:firstLine="420" w:firstLineChars="200"/>
        <w:rPr>
          <w:rFonts w:ascii="Arial" w:hAnsi="Arial" w:cs="Arial"/>
          <w:shd w:val="clear" w:color="FFFFFF" w:fill="auto"/>
        </w:rPr>
      </w:pPr>
      <w:r>
        <w:rPr>
          <w:rFonts w:ascii="Arial" w:hAnsi="Arial" w:cs="Arial"/>
          <w:shd w:val="clear" w:color="FFFFFF" w:fill="auto"/>
        </w:rPr>
        <w:t>2、依照法律法规的规定或你方与承包人的另行约定，免除承包人部分或全部义务的，我方亦免除其相应的保证责任。</w:t>
      </w:r>
    </w:p>
    <w:p>
      <w:pPr>
        <w:spacing w:line="360" w:lineRule="auto"/>
        <w:ind w:firstLine="420" w:firstLineChars="200"/>
        <w:rPr>
          <w:rFonts w:ascii="Arial" w:hAnsi="Arial" w:cs="Arial"/>
          <w:shd w:val="clear" w:color="FFFFFF" w:fill="auto"/>
        </w:rPr>
      </w:pPr>
      <w:r>
        <w:rPr>
          <w:rFonts w:ascii="Arial" w:hAnsi="Arial" w:cs="Arial"/>
          <w:shd w:val="clear" w:color="FFFFFF" w:fill="auto"/>
        </w:rPr>
        <w:t>3、你方与承包人协议变更主合同（符合主合同合同条款第15条约定的变更除外），如加重承包人责任致使我方保证责任加重的，需征得我方书面同意，否则我方不再承担因此而加重部分的保证责任。</w:t>
      </w:r>
    </w:p>
    <w:p>
      <w:pPr>
        <w:spacing w:line="360" w:lineRule="auto"/>
        <w:ind w:firstLine="420" w:firstLineChars="200"/>
        <w:rPr>
          <w:rFonts w:ascii="Arial" w:hAnsi="Arial" w:cs="Arial"/>
          <w:shd w:val="clear" w:color="FFFFFF" w:fill="auto"/>
        </w:rPr>
      </w:pPr>
      <w:r>
        <w:rPr>
          <w:rFonts w:ascii="Arial" w:hAnsi="Arial" w:cs="Arial"/>
          <w:shd w:val="clear" w:color="FFFFFF" w:fill="auto"/>
        </w:rPr>
        <w:t>4、因不可抗力造成承包人不能履行义务的，我方不承担保证责任。</w:t>
      </w:r>
    </w:p>
    <w:p>
      <w:pPr>
        <w:spacing w:line="360" w:lineRule="auto"/>
        <w:ind w:firstLine="420" w:firstLineChars="200"/>
        <w:rPr>
          <w:rFonts w:ascii="Arial" w:hAnsi="Arial" w:cs="Arial"/>
          <w:shd w:val="clear" w:color="FFFFFF" w:fill="auto"/>
        </w:rPr>
      </w:pPr>
      <w:bookmarkStart w:id="1873" w:name="_Toc477964613"/>
      <w:bookmarkStart w:id="1874" w:name="_Toc479505757"/>
      <w:bookmarkStart w:id="1875" w:name="_Toc480303484"/>
      <w:r>
        <w:rPr>
          <w:rFonts w:ascii="Arial" w:hAnsi="Arial" w:cs="Arial"/>
          <w:shd w:val="clear" w:color="FFFFFF" w:fill="auto"/>
        </w:rPr>
        <w:t>七、争议的解决</w:t>
      </w:r>
      <w:bookmarkEnd w:id="1873"/>
      <w:bookmarkEnd w:id="1874"/>
      <w:bookmarkEnd w:id="1875"/>
    </w:p>
    <w:p>
      <w:pPr>
        <w:spacing w:line="360" w:lineRule="auto"/>
        <w:ind w:firstLine="420" w:firstLineChars="200"/>
        <w:rPr>
          <w:rFonts w:ascii="Arial" w:hAnsi="Arial" w:cs="Arial"/>
          <w:shd w:val="clear" w:color="FFFFFF" w:fill="auto"/>
        </w:rPr>
      </w:pPr>
      <w:r>
        <w:rPr>
          <w:rFonts w:ascii="Arial" w:hAnsi="Arial" w:cs="Arial"/>
          <w:shd w:val="clear" w:color="FFFFFF" w:fill="auto"/>
        </w:rPr>
        <w:t>因本保函发生的纠纷，由贵我双方协商解决，协商不成的，任何一方均可提请</w:t>
      </w:r>
      <w:r>
        <w:rPr>
          <w:rFonts w:ascii="Arial" w:hAnsi="Arial" w:cs="Arial"/>
          <w:u w:val="single"/>
          <w:shd w:val="clear" w:color="FFFFFF" w:fill="auto"/>
        </w:rPr>
        <w:t xml:space="preserve"> </w:t>
      </w:r>
      <w:r>
        <w:rPr>
          <w:rFonts w:hint="eastAsia" w:ascii="Arial" w:hAnsi="Arial" w:cs="Arial"/>
          <w:u w:val="single"/>
          <w:shd w:val="clear" w:color="FFFFFF" w:fill="auto"/>
        </w:rPr>
        <w:t>北京市石景山区人民法院起诉</w:t>
      </w:r>
      <w:r>
        <w:rPr>
          <w:rFonts w:ascii="Arial" w:hAnsi="Arial" w:cs="Arial"/>
          <w:u w:val="single"/>
          <w:shd w:val="clear" w:color="FFFFFF" w:fill="auto"/>
        </w:rPr>
        <w:t xml:space="preserve"> </w:t>
      </w:r>
      <w:r>
        <w:rPr>
          <w:rFonts w:ascii="Arial" w:hAnsi="Arial" w:cs="Arial"/>
          <w:shd w:val="clear" w:color="FFFFFF" w:fill="auto"/>
        </w:rPr>
        <w:t>。</w:t>
      </w:r>
    </w:p>
    <w:p>
      <w:pPr>
        <w:spacing w:line="360" w:lineRule="auto"/>
        <w:ind w:firstLine="420" w:firstLineChars="200"/>
        <w:rPr>
          <w:rFonts w:ascii="Arial" w:hAnsi="Arial" w:cs="Arial"/>
          <w:shd w:val="clear" w:color="FFFFFF" w:fill="auto"/>
        </w:rPr>
      </w:pPr>
      <w:bookmarkStart w:id="1876" w:name="_Toc477964614"/>
      <w:bookmarkStart w:id="1877" w:name="_Toc480303485"/>
      <w:bookmarkStart w:id="1878" w:name="_Toc479505758"/>
      <w:r>
        <w:rPr>
          <w:rFonts w:ascii="Arial" w:hAnsi="Arial" w:cs="Arial"/>
          <w:shd w:val="clear" w:color="FFFFFF" w:fill="auto"/>
        </w:rPr>
        <w:t>八、保函的生效</w:t>
      </w:r>
      <w:bookmarkEnd w:id="1876"/>
      <w:bookmarkEnd w:id="1877"/>
      <w:bookmarkEnd w:id="1878"/>
    </w:p>
    <w:p>
      <w:pPr>
        <w:spacing w:line="360" w:lineRule="auto"/>
        <w:ind w:firstLine="420" w:firstLineChars="200"/>
        <w:rPr>
          <w:rFonts w:ascii="Arial" w:hAnsi="Arial" w:cs="Arial"/>
          <w:shd w:val="clear" w:color="FFFFFF" w:fill="auto"/>
        </w:rPr>
      </w:pPr>
      <w:r>
        <w:rPr>
          <w:rFonts w:ascii="Arial" w:hAnsi="Arial" w:cs="Arial"/>
          <w:shd w:val="clear" w:color="FFFFFF" w:fill="auto"/>
        </w:rPr>
        <w:t>本保函自我方法定代表人（或其授权代理人）签字或加盖公章并交付你方之日起生效。</w:t>
      </w:r>
    </w:p>
    <w:p>
      <w:pPr>
        <w:spacing w:line="360" w:lineRule="auto"/>
        <w:ind w:firstLine="420" w:firstLineChars="200"/>
        <w:rPr>
          <w:rFonts w:ascii="Arial" w:hAnsi="Arial" w:cs="Arial"/>
          <w:shd w:val="clear" w:color="FFFFFF" w:fill="auto"/>
        </w:rPr>
      </w:pPr>
      <w:r>
        <w:rPr>
          <w:rFonts w:ascii="Arial" w:hAnsi="Arial" w:cs="Arial"/>
          <w:shd w:val="clear" w:color="FFFFFF" w:fill="auto"/>
        </w:rPr>
        <w:t>本条所称交付是指：</w:t>
      </w:r>
      <w:r>
        <w:rPr>
          <w:rFonts w:ascii="Arial" w:hAnsi="Arial" w:cs="Arial"/>
          <w:u w:val="single"/>
          <w:shd w:val="clear" w:color="FFFFFF" w:fill="auto"/>
        </w:rPr>
        <w:t xml:space="preserve">                                                       </w:t>
      </w:r>
      <w:r>
        <w:rPr>
          <w:rFonts w:ascii="Arial" w:hAnsi="Arial" w:cs="Arial"/>
          <w:shd w:val="clear" w:color="FFFFFF" w:fill="auto"/>
        </w:rPr>
        <w:t xml:space="preserve"> 。</w:t>
      </w:r>
    </w:p>
    <w:p>
      <w:pPr>
        <w:spacing w:line="360" w:lineRule="auto"/>
        <w:rPr>
          <w:rFonts w:ascii="Arial" w:hAnsi="Arial" w:cs="Arial"/>
          <w:shd w:val="clear" w:color="FFFFFF" w:fill="auto"/>
        </w:rPr>
      </w:pPr>
    </w:p>
    <w:p>
      <w:pPr>
        <w:spacing w:line="360" w:lineRule="auto"/>
        <w:ind w:left="2692" w:leftChars="1282"/>
        <w:rPr>
          <w:rFonts w:ascii="Arial" w:hAnsi="Arial" w:cs="Arial"/>
          <w:szCs w:val="21"/>
          <w:shd w:val="clear" w:color="FFFFFF" w:fill="auto"/>
        </w:rPr>
      </w:pPr>
      <w:r>
        <w:rPr>
          <w:rFonts w:ascii="Arial" w:hAnsi="Arial" w:cs="Arial"/>
          <w:szCs w:val="21"/>
          <w:shd w:val="clear" w:color="FFFFFF" w:fill="auto"/>
        </w:rPr>
        <w:t>担保人：</w:t>
      </w:r>
      <w:r>
        <w:rPr>
          <w:rFonts w:ascii="Arial" w:hAnsi="Arial" w:cs="Arial"/>
          <w:szCs w:val="21"/>
          <w:u w:val="single"/>
          <w:shd w:val="clear" w:color="FFFFFF" w:fill="auto"/>
        </w:rPr>
        <w:t xml:space="preserve">                                  </w:t>
      </w:r>
      <w:r>
        <w:rPr>
          <w:rFonts w:ascii="Arial" w:hAnsi="Arial" w:cs="Arial"/>
          <w:szCs w:val="21"/>
          <w:shd w:val="clear" w:color="FFFFFF" w:fill="auto"/>
        </w:rPr>
        <w:t>（盖单位章）</w:t>
      </w:r>
    </w:p>
    <w:p>
      <w:pPr>
        <w:spacing w:line="360" w:lineRule="auto"/>
        <w:ind w:left="2692" w:leftChars="1282"/>
        <w:rPr>
          <w:rFonts w:ascii="Arial" w:hAnsi="Arial" w:cs="Arial"/>
          <w:szCs w:val="21"/>
          <w:shd w:val="clear" w:color="FFFFFF" w:fill="auto"/>
        </w:rPr>
      </w:pPr>
      <w:r>
        <w:rPr>
          <w:rFonts w:ascii="Arial" w:hAnsi="Arial" w:cs="Arial"/>
          <w:szCs w:val="21"/>
          <w:shd w:val="clear" w:color="FFFFFF" w:fill="auto"/>
        </w:rPr>
        <w:t>法定代表人或其委托代理人：</w:t>
      </w:r>
      <w:r>
        <w:rPr>
          <w:rFonts w:ascii="Arial" w:hAnsi="Arial" w:cs="Arial"/>
          <w:szCs w:val="21"/>
          <w:u w:val="single"/>
          <w:shd w:val="clear" w:color="FFFFFF" w:fill="auto"/>
        </w:rPr>
        <w:t xml:space="preserve">                    </w:t>
      </w:r>
      <w:r>
        <w:rPr>
          <w:rFonts w:ascii="Arial" w:hAnsi="Arial" w:cs="Arial"/>
          <w:szCs w:val="21"/>
          <w:shd w:val="clear" w:color="FFFFFF" w:fill="auto"/>
        </w:rPr>
        <w:t>（签字）</w:t>
      </w:r>
    </w:p>
    <w:p>
      <w:pPr>
        <w:spacing w:line="360" w:lineRule="auto"/>
        <w:ind w:left="2692" w:leftChars="1282"/>
        <w:rPr>
          <w:rFonts w:ascii="Arial" w:hAnsi="Arial" w:cs="Arial"/>
          <w:szCs w:val="21"/>
          <w:shd w:val="clear" w:color="FFFFFF" w:fill="auto"/>
        </w:rPr>
      </w:pPr>
      <w:r>
        <w:rPr>
          <w:rFonts w:ascii="Arial" w:hAnsi="Arial" w:cs="Arial"/>
          <w:szCs w:val="21"/>
          <w:shd w:val="clear" w:color="FFFFFF" w:fill="auto"/>
        </w:rPr>
        <w:t>地    址：</w:t>
      </w:r>
      <w:r>
        <w:rPr>
          <w:rFonts w:ascii="Arial" w:hAnsi="Arial" w:cs="Arial"/>
          <w:szCs w:val="21"/>
          <w:u w:val="single"/>
          <w:shd w:val="clear" w:color="FFFFFF" w:fill="auto"/>
        </w:rPr>
        <w:tab/>
      </w:r>
      <w:r>
        <w:rPr>
          <w:rFonts w:ascii="Arial" w:hAnsi="Arial" w:cs="Arial"/>
          <w:szCs w:val="21"/>
          <w:u w:val="single"/>
          <w:shd w:val="clear" w:color="FFFFFF" w:fill="auto"/>
        </w:rPr>
        <w:tab/>
      </w:r>
      <w:r>
        <w:rPr>
          <w:rFonts w:ascii="Arial" w:hAnsi="Arial" w:cs="Arial"/>
          <w:szCs w:val="21"/>
          <w:u w:val="single"/>
          <w:shd w:val="clear" w:color="FFFFFF" w:fill="auto"/>
        </w:rPr>
        <w:t xml:space="preserve">            </w:t>
      </w:r>
      <w:r>
        <w:rPr>
          <w:rFonts w:ascii="Arial" w:hAnsi="Arial" w:cs="Arial"/>
          <w:szCs w:val="21"/>
          <w:u w:val="single"/>
          <w:shd w:val="clear" w:color="FFFFFF" w:fill="auto"/>
        </w:rPr>
        <w:tab/>
      </w:r>
      <w:r>
        <w:rPr>
          <w:rFonts w:ascii="Arial" w:hAnsi="Arial" w:cs="Arial"/>
          <w:szCs w:val="21"/>
          <w:u w:val="single"/>
          <w:shd w:val="clear" w:color="FFFFFF" w:fill="auto"/>
        </w:rPr>
        <w:t xml:space="preserve">    </w:t>
      </w:r>
      <w:r>
        <w:rPr>
          <w:rFonts w:ascii="Arial" w:hAnsi="Arial" w:cs="Arial"/>
          <w:szCs w:val="21"/>
          <w:u w:val="single"/>
          <w:shd w:val="clear" w:color="FFFFFF" w:fill="auto"/>
        </w:rPr>
        <w:tab/>
      </w:r>
      <w:r>
        <w:rPr>
          <w:rFonts w:ascii="Arial" w:hAnsi="Arial" w:cs="Arial"/>
          <w:szCs w:val="21"/>
          <w:u w:val="single"/>
          <w:shd w:val="clear" w:color="FFFFFF" w:fill="auto"/>
        </w:rPr>
        <w:t xml:space="preserve">               </w:t>
      </w:r>
    </w:p>
    <w:p>
      <w:pPr>
        <w:spacing w:line="360" w:lineRule="auto"/>
        <w:ind w:left="2692" w:leftChars="1282"/>
        <w:rPr>
          <w:rFonts w:ascii="Arial" w:hAnsi="Arial" w:cs="Arial"/>
          <w:szCs w:val="21"/>
          <w:u w:val="single"/>
          <w:shd w:val="clear" w:color="FFFFFF" w:fill="auto"/>
        </w:rPr>
      </w:pPr>
      <w:r>
        <w:rPr>
          <w:rFonts w:ascii="Arial" w:hAnsi="Arial" w:cs="Arial"/>
          <w:szCs w:val="21"/>
          <w:shd w:val="clear" w:color="FFFFFF" w:fill="auto"/>
        </w:rPr>
        <w:t>邮政编码：</w:t>
      </w:r>
      <w:r>
        <w:rPr>
          <w:rFonts w:ascii="Arial" w:hAnsi="Arial" w:cs="Arial"/>
          <w:szCs w:val="21"/>
          <w:u w:val="single"/>
          <w:shd w:val="clear" w:color="FFFFFF" w:fill="auto"/>
        </w:rPr>
        <w:tab/>
      </w:r>
      <w:r>
        <w:rPr>
          <w:rFonts w:ascii="Arial" w:hAnsi="Arial" w:cs="Arial"/>
          <w:szCs w:val="21"/>
          <w:u w:val="single"/>
          <w:shd w:val="clear" w:color="FFFFFF" w:fill="auto"/>
        </w:rPr>
        <w:tab/>
      </w:r>
      <w:r>
        <w:rPr>
          <w:rFonts w:ascii="Arial" w:hAnsi="Arial" w:cs="Arial"/>
          <w:szCs w:val="21"/>
          <w:u w:val="single"/>
          <w:shd w:val="clear" w:color="FFFFFF" w:fill="auto"/>
        </w:rPr>
        <w:t xml:space="preserve">       </w:t>
      </w:r>
      <w:r>
        <w:rPr>
          <w:rFonts w:ascii="Arial" w:hAnsi="Arial" w:cs="Arial"/>
          <w:szCs w:val="21"/>
          <w:u w:val="single"/>
          <w:shd w:val="clear" w:color="FFFFFF" w:fill="auto"/>
        </w:rPr>
        <w:tab/>
      </w:r>
      <w:r>
        <w:rPr>
          <w:rFonts w:ascii="Arial" w:hAnsi="Arial" w:cs="Arial"/>
          <w:szCs w:val="21"/>
          <w:u w:val="single"/>
          <w:shd w:val="clear" w:color="FFFFFF" w:fill="auto"/>
        </w:rPr>
        <w:tab/>
      </w:r>
      <w:r>
        <w:rPr>
          <w:rFonts w:ascii="Arial" w:hAnsi="Arial" w:cs="Arial"/>
          <w:szCs w:val="21"/>
          <w:u w:val="single"/>
          <w:shd w:val="clear" w:color="FFFFFF" w:fill="auto"/>
        </w:rPr>
        <w:tab/>
      </w:r>
      <w:r>
        <w:rPr>
          <w:rFonts w:ascii="Arial" w:hAnsi="Arial" w:cs="Arial"/>
          <w:szCs w:val="21"/>
          <w:u w:val="single"/>
          <w:shd w:val="clear" w:color="FFFFFF" w:fill="auto"/>
        </w:rPr>
        <w:tab/>
      </w:r>
      <w:r>
        <w:rPr>
          <w:rFonts w:ascii="Arial" w:hAnsi="Arial" w:cs="Arial"/>
          <w:szCs w:val="21"/>
          <w:u w:val="single"/>
          <w:shd w:val="clear" w:color="FFFFFF" w:fill="auto"/>
        </w:rPr>
        <w:t xml:space="preserve">                   </w:t>
      </w:r>
    </w:p>
    <w:p>
      <w:pPr>
        <w:spacing w:line="360" w:lineRule="auto"/>
        <w:ind w:left="2692" w:leftChars="1282"/>
        <w:rPr>
          <w:rFonts w:ascii="Arial" w:hAnsi="Arial" w:cs="Arial"/>
          <w:szCs w:val="21"/>
          <w:u w:val="single"/>
          <w:shd w:val="clear" w:color="FFFFFF" w:fill="auto"/>
        </w:rPr>
      </w:pPr>
      <w:r>
        <w:rPr>
          <w:rFonts w:ascii="Arial" w:hAnsi="Arial" w:cs="Arial"/>
          <w:szCs w:val="21"/>
          <w:shd w:val="clear" w:color="FFFFFF" w:fill="auto"/>
        </w:rPr>
        <w:t>电    话：</w:t>
      </w:r>
      <w:r>
        <w:rPr>
          <w:rFonts w:ascii="Arial" w:hAnsi="Arial" w:cs="Arial"/>
          <w:szCs w:val="21"/>
          <w:u w:val="single"/>
          <w:shd w:val="clear" w:color="FFFFFF" w:fill="auto"/>
        </w:rPr>
        <w:t xml:space="preserve">                                           </w:t>
      </w:r>
    </w:p>
    <w:p>
      <w:pPr>
        <w:spacing w:line="360" w:lineRule="auto"/>
        <w:ind w:left="2692" w:leftChars="1282"/>
        <w:rPr>
          <w:rFonts w:ascii="Arial" w:hAnsi="Arial" w:cs="Arial"/>
          <w:szCs w:val="21"/>
          <w:u w:val="single"/>
          <w:shd w:val="clear" w:color="FFFFFF" w:fill="auto"/>
        </w:rPr>
      </w:pPr>
      <w:r>
        <w:rPr>
          <w:rFonts w:ascii="Arial" w:hAnsi="Arial" w:cs="Arial"/>
          <w:szCs w:val="21"/>
          <w:shd w:val="clear" w:color="FFFFFF" w:fill="auto"/>
        </w:rPr>
        <w:t>传    真：</w:t>
      </w:r>
      <w:r>
        <w:rPr>
          <w:rFonts w:ascii="Arial" w:hAnsi="Arial" w:cs="Arial"/>
          <w:szCs w:val="21"/>
          <w:u w:val="single"/>
          <w:shd w:val="clear" w:color="FFFFFF" w:fill="auto"/>
        </w:rPr>
        <w:t xml:space="preserve">                                           </w:t>
      </w:r>
    </w:p>
    <w:p>
      <w:pPr>
        <w:spacing w:line="360" w:lineRule="auto"/>
        <w:ind w:left="2692" w:leftChars="1282"/>
        <w:jc w:val="right"/>
        <w:rPr>
          <w:rFonts w:ascii="Arial" w:hAnsi="Arial" w:cs="Arial"/>
          <w:szCs w:val="21"/>
          <w:u w:val="single"/>
          <w:shd w:val="clear" w:color="FFFFFF" w:fill="auto"/>
        </w:rPr>
      </w:pPr>
      <w:r>
        <w:rPr>
          <w:rFonts w:ascii="Arial" w:hAnsi="Arial" w:cs="Arial"/>
          <w:szCs w:val="21"/>
          <w:u w:val="single"/>
          <w:shd w:val="clear" w:color="FFFFFF" w:fill="auto"/>
        </w:rPr>
        <w:t xml:space="preserve">            </w:t>
      </w:r>
      <w:r>
        <w:rPr>
          <w:rFonts w:ascii="Arial" w:hAnsi="Arial" w:cs="Arial"/>
          <w:szCs w:val="21"/>
          <w:shd w:val="clear" w:color="FFFFFF" w:fill="auto"/>
        </w:rPr>
        <w:t xml:space="preserve"> 年</w:t>
      </w:r>
      <w:r>
        <w:rPr>
          <w:rFonts w:ascii="Arial" w:hAnsi="Arial" w:cs="Arial"/>
          <w:szCs w:val="21"/>
          <w:u w:val="single"/>
          <w:shd w:val="clear" w:color="FFFFFF" w:fill="auto"/>
        </w:rPr>
        <w:t xml:space="preserve">      </w:t>
      </w:r>
      <w:r>
        <w:rPr>
          <w:rFonts w:ascii="Arial" w:hAnsi="Arial" w:cs="Arial"/>
          <w:szCs w:val="21"/>
          <w:shd w:val="clear" w:color="FFFFFF" w:fill="auto"/>
        </w:rPr>
        <w:t>月</w:t>
      </w:r>
      <w:r>
        <w:rPr>
          <w:rFonts w:ascii="Arial" w:hAnsi="Arial" w:cs="Arial"/>
          <w:szCs w:val="21"/>
          <w:u w:val="single"/>
          <w:shd w:val="clear" w:color="FFFFFF" w:fill="auto"/>
        </w:rPr>
        <w:t xml:space="preserve">      </w:t>
      </w:r>
      <w:r>
        <w:rPr>
          <w:rFonts w:ascii="Arial" w:hAnsi="Arial" w:cs="Arial"/>
          <w:szCs w:val="21"/>
          <w:shd w:val="clear" w:color="FFFFFF" w:fill="auto"/>
        </w:rPr>
        <w:t>日</w:t>
      </w:r>
    </w:p>
    <w:p>
      <w:pPr>
        <w:spacing w:line="360" w:lineRule="auto"/>
        <w:rPr>
          <w:rFonts w:ascii="Arial" w:hAnsi="Arial" w:cs="Arial"/>
          <w:szCs w:val="21"/>
          <w:shd w:val="clear" w:color="FFFFFF" w:fill="auto"/>
        </w:rPr>
      </w:pPr>
      <w:r>
        <w:rPr>
          <w:rFonts w:ascii="Arial" w:hAnsi="Arial" w:cs="Arial"/>
          <w:szCs w:val="21"/>
          <w:shd w:val="clear" w:color="FFFFFF" w:fill="auto"/>
        </w:rPr>
        <w:t>备注：本承包人履约担保格式可以采用经发包人同意的其他格式，但相关内容不得违背合同约定的实质性内容。</w:t>
      </w:r>
    </w:p>
    <w:p>
      <w:pPr>
        <w:pStyle w:val="369"/>
        <w:spacing w:before="120" w:after="120"/>
        <w:outlineLvl w:val="1"/>
        <w:rPr>
          <w:rFonts w:ascii="Arial" w:hAnsi="Arial" w:cs="Arial"/>
          <w:shd w:val="clear" w:color="FFFFFF" w:fill="auto"/>
        </w:rPr>
      </w:pPr>
      <w:r>
        <w:rPr>
          <w:rFonts w:ascii="Arial" w:hAnsi="Arial" w:cs="Arial"/>
          <w:sz w:val="21"/>
          <w:shd w:val="clear" w:color="FFFFFF" w:fill="auto"/>
        </w:rPr>
        <w:br w:type="page"/>
      </w:r>
      <w:bookmarkStart w:id="1879" w:name="_Toc501052628"/>
      <w:bookmarkStart w:id="1880" w:name="_Toc489280264"/>
      <w:bookmarkStart w:id="1881" w:name="_Toc116236169"/>
      <w:bookmarkStart w:id="1882" w:name="_Toc477964615"/>
      <w:bookmarkStart w:id="1883" w:name="_Toc497298371"/>
      <w:bookmarkStart w:id="1884" w:name="_Toc486580458"/>
      <w:bookmarkStart w:id="1885" w:name="_Toc485323232"/>
      <w:bookmarkStart w:id="1886" w:name="_Toc480303486"/>
      <w:r>
        <w:rPr>
          <w:rFonts w:ascii="Arial" w:hAnsi="Arial" w:cs="Arial"/>
          <w:shd w:val="clear" w:color="FFFFFF" w:fill="auto"/>
        </w:rPr>
        <w:t>附件五：支付担保格式</w:t>
      </w:r>
      <w:bookmarkEnd w:id="1879"/>
      <w:bookmarkEnd w:id="1880"/>
      <w:bookmarkEnd w:id="1881"/>
      <w:bookmarkEnd w:id="1882"/>
      <w:bookmarkEnd w:id="1883"/>
      <w:bookmarkEnd w:id="1884"/>
      <w:bookmarkEnd w:id="1885"/>
      <w:bookmarkEnd w:id="1886"/>
    </w:p>
    <w:p>
      <w:pPr>
        <w:spacing w:line="360" w:lineRule="auto"/>
        <w:ind w:firstLine="568"/>
        <w:jc w:val="center"/>
        <w:rPr>
          <w:rFonts w:ascii="Arial" w:hAnsi="Arial" w:cs="Arial"/>
          <w:b/>
          <w:sz w:val="28"/>
          <w:shd w:val="clear" w:color="FFFFFF" w:fill="auto"/>
        </w:rPr>
      </w:pPr>
      <w:r>
        <w:rPr>
          <w:rFonts w:ascii="Arial" w:hAnsi="Arial" w:cs="Arial"/>
          <w:b/>
          <w:sz w:val="28"/>
          <w:shd w:val="clear" w:color="FFFFFF" w:fill="auto"/>
        </w:rPr>
        <w:t>发包人支付保函（不适用）</w:t>
      </w:r>
    </w:p>
    <w:p>
      <w:pPr>
        <w:spacing w:line="360" w:lineRule="auto"/>
        <w:ind w:firstLine="568"/>
        <w:jc w:val="center"/>
        <w:rPr>
          <w:rFonts w:ascii="Arial" w:hAnsi="Arial" w:cs="Arial"/>
          <w:b/>
          <w:sz w:val="28"/>
          <w:shd w:val="clear" w:color="FFFFFF" w:fill="auto"/>
        </w:rPr>
      </w:pPr>
    </w:p>
    <w:p>
      <w:pPr>
        <w:spacing w:line="360" w:lineRule="auto"/>
        <w:ind w:firstLine="5583" w:firstLineChars="2659"/>
        <w:rPr>
          <w:rFonts w:ascii="Arial" w:hAnsi="Arial" w:cs="Arial"/>
          <w:shd w:val="clear" w:color="FFFFFF" w:fill="auto"/>
        </w:rPr>
      </w:pPr>
    </w:p>
    <w:p>
      <w:pPr>
        <w:spacing w:line="360" w:lineRule="auto"/>
        <w:rPr>
          <w:rFonts w:ascii="Arial" w:hAnsi="Arial" w:cs="Arial"/>
          <w:shd w:val="clear" w:color="FFFFFF" w:fill="auto"/>
        </w:rPr>
      </w:pPr>
      <w:r>
        <w:rPr>
          <w:rFonts w:ascii="Arial" w:hAnsi="Arial" w:cs="Arial"/>
          <w:u w:val="single"/>
          <w:shd w:val="clear" w:color="FFFFFF" w:fill="auto"/>
        </w:rPr>
        <w:t xml:space="preserve">                   </w:t>
      </w:r>
      <w:r>
        <w:rPr>
          <w:rFonts w:ascii="Arial" w:hAnsi="Arial" w:cs="Arial"/>
          <w:shd w:val="clear" w:color="FFFFFF" w:fill="auto"/>
        </w:rPr>
        <w:t>（承包人）：</w:t>
      </w:r>
    </w:p>
    <w:p>
      <w:pPr>
        <w:spacing w:line="360" w:lineRule="auto"/>
        <w:ind w:firstLine="420" w:firstLineChars="200"/>
        <w:rPr>
          <w:rFonts w:ascii="Arial" w:hAnsi="Arial" w:cs="Arial"/>
          <w:szCs w:val="21"/>
          <w:shd w:val="clear" w:color="FFFFFF" w:fill="auto"/>
        </w:rPr>
      </w:pPr>
      <w:r>
        <w:rPr>
          <w:rFonts w:ascii="Arial" w:hAnsi="Arial" w:cs="Arial"/>
          <w:szCs w:val="21"/>
          <w:shd w:val="clear" w:color="FFFFFF" w:fill="auto"/>
        </w:rPr>
        <w:t>鉴于你方作为承包人已经与</w:t>
      </w:r>
      <w:r>
        <w:rPr>
          <w:rFonts w:ascii="Arial" w:hAnsi="Arial" w:cs="Arial"/>
          <w:szCs w:val="21"/>
          <w:u w:val="single"/>
          <w:shd w:val="clear" w:color="FFFFFF" w:fill="auto"/>
        </w:rPr>
        <w:t xml:space="preserve">                 </w:t>
      </w:r>
      <w:r>
        <w:rPr>
          <w:rFonts w:ascii="Arial" w:hAnsi="Arial" w:cs="Arial"/>
          <w:szCs w:val="21"/>
          <w:shd w:val="clear" w:color="FFFFFF" w:fill="auto"/>
        </w:rPr>
        <w:t>（发包人名称）（以下称“发包人”）于</w:t>
      </w:r>
      <w:r>
        <w:rPr>
          <w:rFonts w:ascii="Arial" w:hAnsi="Arial" w:cs="Arial"/>
          <w:szCs w:val="21"/>
          <w:u w:val="single"/>
          <w:shd w:val="clear" w:color="FFFFFF" w:fill="auto"/>
        </w:rPr>
        <w:t xml:space="preserve">     </w:t>
      </w:r>
      <w:r>
        <w:rPr>
          <w:rFonts w:ascii="Arial" w:hAnsi="Arial" w:cs="Arial"/>
          <w:szCs w:val="21"/>
          <w:shd w:val="clear" w:color="FFFFFF" w:fill="auto"/>
        </w:rPr>
        <w:t xml:space="preserve"> </w:t>
      </w:r>
    </w:p>
    <w:p>
      <w:pPr>
        <w:spacing w:line="360" w:lineRule="auto"/>
        <w:rPr>
          <w:rFonts w:ascii="Arial" w:hAnsi="Arial" w:cs="Arial"/>
          <w:shd w:val="clear" w:color="FFFFFF" w:fill="auto"/>
        </w:rPr>
      </w:pPr>
      <w:r>
        <w:rPr>
          <w:rFonts w:ascii="Arial" w:hAnsi="Arial" w:cs="Arial"/>
          <w:szCs w:val="21"/>
          <w:u w:val="single"/>
          <w:shd w:val="clear" w:color="FFFFFF" w:fill="auto"/>
        </w:rPr>
        <w:t xml:space="preserve">        </w:t>
      </w:r>
      <w:r>
        <w:rPr>
          <w:rFonts w:ascii="Arial" w:hAnsi="Arial" w:cs="Arial"/>
          <w:szCs w:val="21"/>
          <w:shd w:val="clear" w:color="FFFFFF" w:fill="auto"/>
        </w:rPr>
        <w:t>年</w:t>
      </w:r>
      <w:r>
        <w:rPr>
          <w:rFonts w:ascii="Arial" w:hAnsi="Arial" w:cs="Arial"/>
          <w:szCs w:val="21"/>
          <w:u w:val="single"/>
          <w:shd w:val="clear" w:color="FFFFFF" w:fill="auto"/>
        </w:rPr>
        <w:t xml:space="preserve">    </w:t>
      </w:r>
      <w:r>
        <w:rPr>
          <w:rFonts w:ascii="Arial" w:hAnsi="Arial" w:cs="Arial"/>
          <w:szCs w:val="21"/>
          <w:shd w:val="clear" w:color="FFFFFF" w:fill="auto"/>
        </w:rPr>
        <w:t>月</w:t>
      </w:r>
      <w:r>
        <w:rPr>
          <w:rFonts w:ascii="Arial" w:hAnsi="Arial" w:cs="Arial"/>
          <w:szCs w:val="21"/>
          <w:u w:val="single"/>
          <w:shd w:val="clear" w:color="FFFFFF" w:fill="auto"/>
        </w:rPr>
        <w:t xml:space="preserve">    </w:t>
      </w:r>
      <w:r>
        <w:rPr>
          <w:rFonts w:ascii="Arial" w:hAnsi="Arial" w:cs="Arial"/>
          <w:szCs w:val="21"/>
          <w:shd w:val="clear" w:color="FFFFFF" w:fill="auto"/>
        </w:rPr>
        <w:t>日签订了</w:t>
      </w:r>
      <w:r>
        <w:rPr>
          <w:rFonts w:ascii="Arial" w:hAnsi="Arial" w:cs="Arial"/>
          <w:szCs w:val="21"/>
          <w:u w:val="single"/>
          <w:shd w:val="clear" w:color="FFFFFF" w:fill="auto"/>
        </w:rPr>
        <w:t xml:space="preserve">             </w:t>
      </w:r>
      <w:r>
        <w:rPr>
          <w:rFonts w:ascii="Arial" w:hAnsi="Arial" w:cs="Arial"/>
          <w:szCs w:val="21"/>
          <w:shd w:val="clear" w:color="FFFFFF" w:fill="auto"/>
        </w:rPr>
        <w:t>（工程名称）施工承包合同（以下称“主合同”），</w:t>
      </w:r>
      <w:r>
        <w:rPr>
          <w:rFonts w:ascii="Arial" w:hAnsi="Arial" w:cs="Arial"/>
          <w:shd w:val="clear" w:color="FFFFFF" w:fill="auto"/>
        </w:rPr>
        <w:t>应发包人的申请，我方愿就发包人履行主合同约定的工程款支付义务以保证的方式向你方提供如下担保：</w:t>
      </w:r>
    </w:p>
    <w:p>
      <w:pPr>
        <w:spacing w:line="360" w:lineRule="auto"/>
        <w:ind w:firstLine="420" w:firstLineChars="200"/>
        <w:rPr>
          <w:rFonts w:ascii="Arial" w:hAnsi="Arial" w:cs="Arial"/>
          <w:shd w:val="clear" w:color="FFFFFF" w:fill="auto"/>
        </w:rPr>
      </w:pPr>
      <w:bookmarkStart w:id="1887" w:name="_Toc480303487"/>
      <w:bookmarkStart w:id="1888" w:name="_Toc477964616"/>
      <w:bookmarkStart w:id="1889" w:name="_Toc479505760"/>
      <w:r>
        <w:rPr>
          <w:rFonts w:ascii="Arial" w:hAnsi="Arial" w:cs="Arial"/>
          <w:shd w:val="clear" w:color="FFFFFF" w:fill="auto"/>
        </w:rPr>
        <w:t>一、保证的范围及保证金额</w:t>
      </w:r>
      <w:bookmarkEnd w:id="1887"/>
      <w:bookmarkEnd w:id="1888"/>
      <w:bookmarkEnd w:id="1889"/>
    </w:p>
    <w:p>
      <w:pPr>
        <w:spacing w:line="360" w:lineRule="auto"/>
        <w:ind w:firstLine="420" w:firstLineChars="200"/>
        <w:rPr>
          <w:rFonts w:ascii="Arial" w:hAnsi="Arial" w:cs="Arial"/>
          <w:shd w:val="clear" w:color="FFFFFF" w:fill="auto"/>
        </w:rPr>
      </w:pPr>
      <w:r>
        <w:rPr>
          <w:rFonts w:ascii="Arial" w:hAnsi="Arial" w:cs="Arial"/>
          <w:shd w:val="clear" w:color="FFFFFF" w:fill="auto"/>
        </w:rPr>
        <w:t>我方的保证范围是主合同约定的工程款。</w:t>
      </w:r>
    </w:p>
    <w:p>
      <w:pPr>
        <w:spacing w:line="360" w:lineRule="auto"/>
        <w:ind w:firstLine="420" w:firstLineChars="200"/>
        <w:rPr>
          <w:rFonts w:ascii="Arial" w:hAnsi="Arial" w:cs="Arial"/>
          <w:shd w:val="clear" w:color="FFFFFF" w:fill="auto"/>
        </w:rPr>
      </w:pPr>
      <w:r>
        <w:rPr>
          <w:rFonts w:ascii="Arial" w:hAnsi="Arial" w:cs="Arial"/>
          <w:shd w:val="clear" w:color="FFFFFF" w:fill="auto"/>
        </w:rPr>
        <w:t>本保函所称主合同约定的工程款是指主合同约定的除工程质量保证金以外的合同价款。</w:t>
      </w:r>
    </w:p>
    <w:p>
      <w:pPr>
        <w:spacing w:line="360" w:lineRule="auto"/>
        <w:rPr>
          <w:rFonts w:ascii="Arial" w:hAnsi="Arial" w:cs="Arial"/>
          <w:shd w:val="clear" w:color="FFFFFF" w:fill="auto"/>
        </w:rPr>
      </w:pPr>
      <w:r>
        <w:rPr>
          <w:rFonts w:ascii="Arial" w:hAnsi="Arial" w:cs="Arial"/>
          <w:shd w:val="clear" w:color="FFFFFF" w:fill="auto"/>
        </w:rPr>
        <w:t xml:space="preserve">我方保证的金额是主合同约定的工程款的 </w:t>
      </w:r>
      <w:r>
        <w:rPr>
          <w:rFonts w:ascii="Arial" w:hAnsi="Arial" w:cs="Arial"/>
          <w:u w:val="single"/>
          <w:shd w:val="clear" w:color="FFFFFF" w:fill="auto"/>
        </w:rPr>
        <w:t xml:space="preserve">     </w:t>
      </w:r>
      <w:r>
        <w:rPr>
          <w:rFonts w:ascii="Arial" w:hAnsi="Arial" w:cs="Arial"/>
          <w:shd w:val="clear" w:color="FFFFFF" w:fill="auto"/>
        </w:rPr>
        <w:t>%，数额最高不超过人民币</w:t>
      </w:r>
      <w:r>
        <w:rPr>
          <w:rFonts w:ascii="Arial" w:hAnsi="Arial" w:cs="Arial"/>
          <w:shd w:val="clear" w:color="FFFFFF" w:fill="auto"/>
        </w:rPr>
        <w:softHyphen/>
      </w:r>
      <w:r>
        <w:rPr>
          <w:rFonts w:ascii="Arial" w:hAnsi="Arial" w:cs="Arial"/>
          <w:u w:val="single"/>
          <w:shd w:val="clear" w:color="FFFFFF" w:fill="auto"/>
        </w:rPr>
        <w:t xml:space="preserve">        </w:t>
      </w:r>
      <w:r>
        <w:rPr>
          <w:rFonts w:ascii="Arial" w:hAnsi="Arial" w:cs="Arial"/>
          <w:shd w:val="clear" w:color="FFFFFF" w:fill="auto"/>
        </w:rPr>
        <w:t>元（大写：</w:t>
      </w:r>
      <w:r>
        <w:rPr>
          <w:rFonts w:ascii="Arial" w:hAnsi="Arial" w:cs="Arial"/>
          <w:u w:val="single"/>
          <w:shd w:val="clear" w:color="FFFFFF" w:fill="auto"/>
        </w:rPr>
        <w:t xml:space="preserve">            </w:t>
      </w:r>
      <w:r>
        <w:rPr>
          <w:rFonts w:ascii="Arial" w:hAnsi="Arial" w:cs="Arial"/>
          <w:shd w:val="clear" w:color="FFFFFF" w:fill="auto"/>
        </w:rPr>
        <w:t>）。</w:t>
      </w:r>
    </w:p>
    <w:p>
      <w:pPr>
        <w:spacing w:line="360" w:lineRule="auto"/>
        <w:ind w:firstLine="420" w:firstLineChars="200"/>
        <w:rPr>
          <w:rFonts w:ascii="Arial" w:hAnsi="Arial" w:cs="Arial"/>
          <w:shd w:val="clear" w:color="FFFFFF" w:fill="auto"/>
        </w:rPr>
      </w:pPr>
      <w:bookmarkStart w:id="1890" w:name="_Toc480303488"/>
      <w:bookmarkStart w:id="1891" w:name="_Toc479505761"/>
      <w:bookmarkStart w:id="1892" w:name="_Toc477964617"/>
      <w:r>
        <w:rPr>
          <w:rFonts w:ascii="Arial" w:hAnsi="Arial" w:cs="Arial"/>
          <w:shd w:val="clear" w:color="FFFFFF" w:fill="auto"/>
        </w:rPr>
        <w:t>二、保证的方式及保证期间</w:t>
      </w:r>
      <w:bookmarkEnd w:id="1890"/>
      <w:bookmarkEnd w:id="1891"/>
      <w:bookmarkEnd w:id="1892"/>
    </w:p>
    <w:p>
      <w:pPr>
        <w:spacing w:line="360" w:lineRule="auto"/>
        <w:ind w:firstLine="420" w:firstLineChars="200"/>
        <w:rPr>
          <w:rFonts w:ascii="Arial" w:hAnsi="Arial" w:cs="Arial"/>
          <w:shd w:val="clear" w:color="FFFFFF" w:fill="auto"/>
        </w:rPr>
      </w:pPr>
      <w:r>
        <w:rPr>
          <w:rFonts w:ascii="Arial" w:hAnsi="Arial" w:cs="Arial"/>
          <w:shd w:val="clear" w:color="FFFFFF" w:fill="auto"/>
        </w:rPr>
        <w:t>我方保证的方式为：连带责任保证。</w:t>
      </w:r>
    </w:p>
    <w:p>
      <w:pPr>
        <w:spacing w:line="360" w:lineRule="auto"/>
        <w:ind w:firstLine="420" w:firstLineChars="200"/>
        <w:rPr>
          <w:rFonts w:ascii="Arial" w:hAnsi="Arial" w:cs="Arial"/>
          <w:shd w:val="clear" w:color="FFFFFF" w:fill="auto"/>
        </w:rPr>
      </w:pPr>
      <w:r>
        <w:rPr>
          <w:rFonts w:ascii="Arial" w:hAnsi="Arial" w:cs="Arial"/>
          <w:shd w:val="clear" w:color="FFFFFF" w:fill="auto"/>
        </w:rPr>
        <w:t>我方保证的期间为：自本合同生效之日起至主合同约定的工程款支付之日后</w:t>
      </w:r>
      <w:r>
        <w:rPr>
          <w:rFonts w:ascii="Arial" w:hAnsi="Arial" w:cs="Arial"/>
          <w:u w:val="single"/>
          <w:shd w:val="clear" w:color="FFFFFF" w:fill="auto"/>
        </w:rPr>
        <w:t xml:space="preserve">      </w:t>
      </w:r>
      <w:r>
        <w:rPr>
          <w:rFonts w:ascii="Arial" w:hAnsi="Arial" w:cs="Arial"/>
          <w:shd w:val="clear" w:color="FFFFFF" w:fill="auto"/>
        </w:rPr>
        <w:t>日内。</w:t>
      </w:r>
    </w:p>
    <w:p>
      <w:pPr>
        <w:spacing w:line="360" w:lineRule="auto"/>
        <w:ind w:firstLine="420" w:firstLineChars="200"/>
        <w:rPr>
          <w:rFonts w:ascii="Arial" w:hAnsi="Arial" w:cs="Arial"/>
          <w:b/>
          <w:shd w:val="clear" w:color="FFFFFF" w:fill="auto"/>
        </w:rPr>
      </w:pPr>
      <w:r>
        <w:rPr>
          <w:rFonts w:ascii="Arial" w:hAnsi="Arial" w:cs="Arial"/>
          <w:shd w:val="clear" w:color="FFFFFF" w:fill="auto"/>
        </w:rPr>
        <w:t>你方与发包人协议变更工程款支付日期的，经我方书面同意后，保证期间按照变更后的支付日期做相应调整。</w:t>
      </w:r>
    </w:p>
    <w:p>
      <w:pPr>
        <w:spacing w:line="360" w:lineRule="auto"/>
        <w:ind w:firstLine="420" w:firstLineChars="200"/>
        <w:rPr>
          <w:rFonts w:ascii="Arial" w:hAnsi="Arial" w:cs="Arial"/>
          <w:shd w:val="clear" w:color="FFFFFF" w:fill="auto"/>
        </w:rPr>
      </w:pPr>
      <w:bookmarkStart w:id="1893" w:name="_Toc477964618"/>
      <w:bookmarkStart w:id="1894" w:name="_Toc480303489"/>
      <w:bookmarkStart w:id="1895" w:name="_Toc479505762"/>
      <w:r>
        <w:rPr>
          <w:rFonts w:ascii="Arial" w:hAnsi="Arial" w:cs="Arial"/>
          <w:shd w:val="clear" w:color="FFFFFF" w:fill="auto"/>
        </w:rPr>
        <w:t>三、承担保证责任的形式</w:t>
      </w:r>
      <w:bookmarkEnd w:id="1893"/>
      <w:bookmarkEnd w:id="1894"/>
      <w:bookmarkEnd w:id="1895"/>
    </w:p>
    <w:p>
      <w:pPr>
        <w:spacing w:line="360" w:lineRule="auto"/>
        <w:ind w:firstLine="420" w:firstLineChars="200"/>
        <w:rPr>
          <w:rFonts w:ascii="Arial" w:hAnsi="Arial" w:cs="Arial"/>
          <w:shd w:val="clear" w:color="FFFFFF" w:fill="auto"/>
        </w:rPr>
      </w:pPr>
      <w:r>
        <w:rPr>
          <w:rFonts w:ascii="Arial" w:hAnsi="Arial" w:cs="Arial"/>
          <w:shd w:val="clear" w:color="FFFFFF" w:fill="auto"/>
        </w:rPr>
        <w:t>我方承担保证责任的形式是代为支付。发包人未按主合同约定向你方支付工程款的，由我方在保证金额内代为支付。</w:t>
      </w:r>
    </w:p>
    <w:p>
      <w:pPr>
        <w:spacing w:line="360" w:lineRule="auto"/>
        <w:ind w:firstLine="420" w:firstLineChars="200"/>
        <w:rPr>
          <w:rFonts w:ascii="Arial" w:hAnsi="Arial" w:cs="Arial"/>
          <w:shd w:val="clear" w:color="FFFFFF" w:fill="auto"/>
        </w:rPr>
      </w:pPr>
      <w:bookmarkStart w:id="1896" w:name="_Toc480303490"/>
      <w:bookmarkStart w:id="1897" w:name="_Toc477964619"/>
      <w:bookmarkStart w:id="1898" w:name="_Toc479505763"/>
      <w:r>
        <w:rPr>
          <w:rFonts w:ascii="Arial" w:hAnsi="Arial" w:cs="Arial"/>
          <w:shd w:val="clear" w:color="FFFFFF" w:fill="auto"/>
        </w:rPr>
        <w:t>四、代偿的安排</w:t>
      </w:r>
      <w:bookmarkEnd w:id="1896"/>
      <w:bookmarkEnd w:id="1897"/>
      <w:bookmarkEnd w:id="1898"/>
    </w:p>
    <w:p>
      <w:pPr>
        <w:spacing w:line="360" w:lineRule="auto"/>
        <w:ind w:firstLine="420" w:firstLineChars="200"/>
        <w:rPr>
          <w:rFonts w:ascii="Arial" w:hAnsi="Arial" w:cs="Arial"/>
          <w:shd w:val="clear" w:color="FFFFFF" w:fill="auto"/>
        </w:rPr>
      </w:pPr>
      <w:r>
        <w:rPr>
          <w:rFonts w:ascii="Arial" w:hAnsi="Arial" w:cs="Arial"/>
          <w:shd w:val="clear" w:color="FFFFFF" w:fill="auto"/>
        </w:rPr>
        <w:t>你方要求我方承担保证责任的，应向我方发出书面索赔通知及发包人未支付主合同约定工程款的证明材料。索赔通知应写明要求索赔的金额，支付款项应到达的帐号。</w:t>
      </w:r>
    </w:p>
    <w:p>
      <w:pPr>
        <w:spacing w:line="360" w:lineRule="auto"/>
        <w:ind w:firstLine="420" w:firstLineChars="200"/>
        <w:rPr>
          <w:rFonts w:ascii="Arial" w:hAnsi="Arial" w:cs="Arial"/>
          <w:shd w:val="clear" w:color="FFFFFF" w:fill="auto"/>
        </w:rPr>
      </w:pPr>
      <w:r>
        <w:rPr>
          <w:rFonts w:ascii="Arial" w:hAnsi="Arial" w:cs="Arial"/>
          <w:shd w:val="clear" w:color="FFFFFF" w:fill="auto"/>
        </w:rPr>
        <w:t>在出现你方与发包人因工程质量发生争议，发包人拒绝向你方支付工程款的情形时，你方要求我方履行保证责任代为支付的，还需提供项目总监理工程师、监理人或符合相应条件要求的工程质量检测机构出具的质量说明材料。</w:t>
      </w:r>
    </w:p>
    <w:p>
      <w:pPr>
        <w:spacing w:line="360" w:lineRule="auto"/>
        <w:ind w:firstLine="420" w:firstLineChars="200"/>
        <w:rPr>
          <w:rFonts w:ascii="Arial" w:hAnsi="Arial" w:cs="Arial"/>
          <w:shd w:val="clear" w:color="FFFFFF" w:fill="auto"/>
        </w:rPr>
      </w:pPr>
      <w:r>
        <w:rPr>
          <w:rFonts w:ascii="Arial" w:hAnsi="Arial" w:cs="Arial"/>
          <w:shd w:val="clear" w:color="FFFFFF" w:fill="auto"/>
        </w:rPr>
        <w:t>我方收到你方的书面索赔通知及相应证明材料后，在</w:t>
      </w:r>
      <w:r>
        <w:rPr>
          <w:rFonts w:ascii="Arial" w:hAnsi="Arial" w:cs="Arial"/>
          <w:u w:val="single"/>
          <w:shd w:val="clear" w:color="FFFFFF" w:fill="auto"/>
        </w:rPr>
        <w:t xml:space="preserve">   </w:t>
      </w:r>
      <w:r>
        <w:rPr>
          <w:rFonts w:ascii="Arial" w:hAnsi="Arial" w:cs="Arial"/>
          <w:shd w:val="clear" w:color="FFFFFF" w:fill="auto"/>
        </w:rPr>
        <w:t>个工作日内进行核定后按照本保函的承诺承担保证责任。</w:t>
      </w:r>
    </w:p>
    <w:p>
      <w:pPr>
        <w:spacing w:line="360" w:lineRule="auto"/>
        <w:ind w:firstLine="420" w:firstLineChars="200"/>
        <w:rPr>
          <w:rFonts w:ascii="Arial" w:hAnsi="Arial" w:cs="Arial"/>
          <w:shd w:val="clear" w:color="FFFFFF" w:fill="auto"/>
        </w:rPr>
      </w:pPr>
      <w:bookmarkStart w:id="1899" w:name="_Toc477964620"/>
      <w:bookmarkStart w:id="1900" w:name="_Toc480303491"/>
      <w:bookmarkStart w:id="1901" w:name="_Toc479505764"/>
      <w:r>
        <w:rPr>
          <w:rFonts w:ascii="Arial" w:hAnsi="Arial" w:cs="Arial"/>
          <w:shd w:val="clear" w:color="FFFFFF" w:fill="auto"/>
        </w:rPr>
        <w:t>五、保证责任的解除</w:t>
      </w:r>
      <w:bookmarkEnd w:id="1899"/>
      <w:bookmarkEnd w:id="1900"/>
      <w:bookmarkEnd w:id="1901"/>
    </w:p>
    <w:p>
      <w:pPr>
        <w:spacing w:line="360" w:lineRule="auto"/>
        <w:ind w:firstLine="420" w:firstLineChars="200"/>
        <w:rPr>
          <w:rFonts w:ascii="Arial" w:hAnsi="Arial" w:cs="Arial"/>
          <w:shd w:val="clear" w:color="FFFFFF" w:fill="auto"/>
        </w:rPr>
      </w:pPr>
      <w:r>
        <w:rPr>
          <w:rFonts w:ascii="Arial" w:hAnsi="Arial" w:cs="Arial"/>
          <w:shd w:val="clear" w:color="FFFFFF" w:fill="auto"/>
        </w:rPr>
        <w:t>1、在本保函承诺的保证期间内，你方未书面向我方主张保证责任的，自保证期间届满次日起，我方保证责任解除。</w:t>
      </w:r>
    </w:p>
    <w:p>
      <w:pPr>
        <w:spacing w:line="360" w:lineRule="auto"/>
        <w:ind w:firstLine="420" w:firstLineChars="200"/>
        <w:rPr>
          <w:rFonts w:ascii="Arial" w:hAnsi="Arial" w:cs="Arial"/>
          <w:shd w:val="clear" w:color="FFFFFF" w:fill="auto"/>
        </w:rPr>
      </w:pPr>
      <w:r>
        <w:rPr>
          <w:rFonts w:ascii="Arial" w:hAnsi="Arial" w:cs="Arial"/>
          <w:shd w:val="clear" w:color="FFFFFF" w:fill="auto"/>
        </w:rPr>
        <w:t>2、发包人按主合同约定履行了工程款的全部支付义务的，自本保函承诺的保证期间届满次日起，我方保证责任解除。</w:t>
      </w:r>
    </w:p>
    <w:p>
      <w:pPr>
        <w:spacing w:line="360" w:lineRule="auto"/>
        <w:ind w:firstLine="420" w:firstLineChars="200"/>
        <w:rPr>
          <w:rFonts w:ascii="Arial" w:hAnsi="Arial" w:cs="Arial"/>
          <w:shd w:val="clear" w:color="FFFFFF" w:fill="auto"/>
        </w:rPr>
      </w:pPr>
      <w:r>
        <w:rPr>
          <w:rFonts w:ascii="Arial" w:hAnsi="Arial" w:cs="Arial"/>
          <w:shd w:val="clear" w:color="FFFFFF" w:fill="auto"/>
        </w:rPr>
        <w:t>3、我方按照本保函向你方履行保证责任所支付金额达到本保函保证金额时，自我方向你方支付（支付款项从我方帐户划出）之日起，保证责任即解除。</w:t>
      </w:r>
    </w:p>
    <w:p>
      <w:pPr>
        <w:spacing w:line="360" w:lineRule="auto"/>
        <w:ind w:firstLine="420" w:firstLineChars="200"/>
        <w:rPr>
          <w:rFonts w:ascii="Arial" w:hAnsi="Arial" w:cs="Arial"/>
          <w:shd w:val="clear" w:color="FFFFFF" w:fill="auto"/>
        </w:rPr>
      </w:pPr>
      <w:r>
        <w:rPr>
          <w:rFonts w:ascii="Arial" w:hAnsi="Arial" w:cs="Arial"/>
          <w:shd w:val="clear" w:color="FFFFFF" w:fill="auto"/>
        </w:rPr>
        <w:t>4、按照法律法规的规定或出现应解除我方保证责任的其它情形的，我方在本保函项下的保证责任亦解除。</w:t>
      </w:r>
    </w:p>
    <w:p>
      <w:pPr>
        <w:spacing w:line="360" w:lineRule="auto"/>
        <w:ind w:firstLine="420" w:firstLineChars="200"/>
        <w:rPr>
          <w:rFonts w:ascii="Arial" w:hAnsi="Arial" w:cs="Arial"/>
          <w:shd w:val="clear" w:color="FFFFFF" w:fill="auto"/>
        </w:rPr>
      </w:pPr>
      <w:r>
        <w:rPr>
          <w:rFonts w:ascii="Arial" w:hAnsi="Arial" w:cs="Arial"/>
          <w:shd w:val="clear" w:color="FFFFFF" w:fill="auto"/>
        </w:rPr>
        <w:t>我方解除保证责任后，你方应自我方保证责任解除之日起</w:t>
      </w:r>
      <w:r>
        <w:rPr>
          <w:rFonts w:ascii="Arial" w:hAnsi="Arial" w:cs="Arial"/>
          <w:u w:val="single"/>
          <w:shd w:val="clear" w:color="FFFFFF" w:fill="auto"/>
        </w:rPr>
        <w:t xml:space="preserve">   </w:t>
      </w:r>
      <w:r>
        <w:rPr>
          <w:rFonts w:ascii="Arial" w:hAnsi="Arial" w:cs="Arial"/>
          <w:shd w:val="clear" w:color="FFFFFF" w:fill="auto"/>
        </w:rPr>
        <w:t>个工作日内，将本保函原件返还我方。</w:t>
      </w:r>
    </w:p>
    <w:p>
      <w:pPr>
        <w:spacing w:line="360" w:lineRule="auto"/>
        <w:ind w:firstLine="420" w:firstLineChars="200"/>
        <w:rPr>
          <w:rFonts w:ascii="Arial" w:hAnsi="Arial" w:cs="Arial"/>
          <w:shd w:val="clear" w:color="FFFFFF" w:fill="auto"/>
        </w:rPr>
      </w:pPr>
      <w:bookmarkStart w:id="1902" w:name="_Toc479505765"/>
      <w:bookmarkStart w:id="1903" w:name="_Toc480303492"/>
      <w:bookmarkStart w:id="1904" w:name="_Toc477964621"/>
      <w:r>
        <w:rPr>
          <w:rFonts w:ascii="Arial" w:hAnsi="Arial" w:cs="Arial"/>
          <w:shd w:val="clear" w:color="FFFFFF" w:fill="auto"/>
        </w:rPr>
        <w:t>六、免责条款</w:t>
      </w:r>
      <w:bookmarkEnd w:id="1902"/>
      <w:bookmarkEnd w:id="1903"/>
      <w:bookmarkEnd w:id="1904"/>
    </w:p>
    <w:p>
      <w:pPr>
        <w:spacing w:line="360" w:lineRule="auto"/>
        <w:ind w:firstLine="420" w:firstLineChars="200"/>
        <w:rPr>
          <w:rFonts w:ascii="Arial" w:hAnsi="Arial" w:cs="Arial"/>
          <w:shd w:val="clear" w:color="FFFFFF" w:fill="auto"/>
        </w:rPr>
      </w:pPr>
      <w:r>
        <w:rPr>
          <w:rFonts w:ascii="Arial" w:hAnsi="Arial" w:cs="Arial"/>
          <w:shd w:val="clear" w:color="FFFFFF" w:fill="auto"/>
        </w:rPr>
        <w:t>1、因你方违约致使发包人不能履行义务的，我方不承担保证责任。</w:t>
      </w:r>
    </w:p>
    <w:p>
      <w:pPr>
        <w:spacing w:line="360" w:lineRule="auto"/>
        <w:ind w:firstLine="420" w:firstLineChars="200"/>
        <w:rPr>
          <w:rFonts w:ascii="Arial" w:hAnsi="Arial" w:cs="Arial"/>
          <w:shd w:val="clear" w:color="FFFFFF" w:fill="auto"/>
        </w:rPr>
      </w:pPr>
      <w:r>
        <w:rPr>
          <w:rFonts w:ascii="Arial" w:hAnsi="Arial" w:cs="Arial"/>
          <w:shd w:val="clear" w:color="FFFFFF" w:fill="auto"/>
        </w:rPr>
        <w:t>2、依照法律法规的规定或你方与发包人的另行约定，免除发包人部分或全部义务的，我方亦免除其相应的保证责任。</w:t>
      </w:r>
    </w:p>
    <w:p>
      <w:pPr>
        <w:spacing w:line="360" w:lineRule="auto"/>
        <w:ind w:firstLine="420" w:firstLineChars="200"/>
        <w:rPr>
          <w:rFonts w:ascii="Arial" w:hAnsi="Arial" w:cs="Arial"/>
          <w:shd w:val="clear" w:color="FFFFFF" w:fill="auto"/>
        </w:rPr>
      </w:pPr>
      <w:r>
        <w:rPr>
          <w:rFonts w:ascii="Arial" w:hAnsi="Arial" w:cs="Arial"/>
          <w:shd w:val="clear" w:color="FFFFFF" w:fill="auto"/>
        </w:rPr>
        <w:t>3、你方与发包人协议变更主合同的（符合主合同合同条款第15条约定的变更除外），如加重发包人责任致使我方保证责任加重的，需征得我方书面同意，否则我方不再承担因此而加重部分的保证责任。</w:t>
      </w:r>
    </w:p>
    <w:p>
      <w:pPr>
        <w:spacing w:line="360" w:lineRule="auto"/>
        <w:ind w:firstLine="420" w:firstLineChars="200"/>
        <w:rPr>
          <w:rFonts w:ascii="Arial" w:hAnsi="Arial" w:cs="Arial"/>
          <w:shd w:val="clear" w:color="FFFFFF" w:fill="auto"/>
        </w:rPr>
      </w:pPr>
      <w:r>
        <w:rPr>
          <w:rFonts w:ascii="Arial" w:hAnsi="Arial" w:cs="Arial"/>
          <w:shd w:val="clear" w:color="FFFFFF" w:fill="auto"/>
        </w:rPr>
        <w:t>4、因不可抗力造成发包人不能履行义务的，我方不承担保证责任。</w:t>
      </w:r>
    </w:p>
    <w:p>
      <w:pPr>
        <w:spacing w:line="360" w:lineRule="auto"/>
        <w:ind w:firstLine="420" w:firstLineChars="200"/>
        <w:rPr>
          <w:rFonts w:ascii="Arial" w:hAnsi="Arial" w:cs="Arial"/>
          <w:shd w:val="clear" w:color="FFFFFF" w:fill="auto"/>
        </w:rPr>
      </w:pPr>
      <w:bookmarkStart w:id="1905" w:name="_Toc479505766"/>
      <w:bookmarkStart w:id="1906" w:name="_Toc480303493"/>
      <w:bookmarkStart w:id="1907" w:name="_Toc477964622"/>
      <w:r>
        <w:rPr>
          <w:rFonts w:ascii="Arial" w:hAnsi="Arial" w:cs="Arial"/>
          <w:shd w:val="clear" w:color="FFFFFF" w:fill="auto"/>
        </w:rPr>
        <w:t>七、争议的解决</w:t>
      </w:r>
      <w:bookmarkEnd w:id="1905"/>
      <w:bookmarkEnd w:id="1906"/>
      <w:bookmarkEnd w:id="1907"/>
    </w:p>
    <w:p>
      <w:pPr>
        <w:spacing w:line="360" w:lineRule="auto"/>
        <w:ind w:firstLine="420" w:firstLineChars="200"/>
        <w:rPr>
          <w:rFonts w:ascii="Arial" w:hAnsi="Arial" w:cs="Arial"/>
          <w:shd w:val="clear" w:color="FFFFFF" w:fill="auto"/>
        </w:rPr>
      </w:pPr>
      <w:r>
        <w:rPr>
          <w:rFonts w:ascii="Arial" w:hAnsi="Arial" w:cs="Arial"/>
          <w:shd w:val="clear" w:color="FFFFFF" w:fill="auto"/>
        </w:rPr>
        <w:t>因本保函发生的纠纷，由贵我双方协商解决，协商不成的，任何一方均可提请</w:t>
      </w:r>
      <w:r>
        <w:rPr>
          <w:rFonts w:ascii="Arial" w:hAnsi="Arial" w:cs="Arial"/>
          <w:u w:val="single"/>
          <w:shd w:val="clear" w:color="FFFFFF" w:fill="auto"/>
        </w:rPr>
        <w:t xml:space="preserve"> </w:t>
      </w:r>
      <w:r>
        <w:rPr>
          <w:rFonts w:hint="eastAsia" w:ascii="Arial" w:hAnsi="Arial" w:cs="Arial"/>
          <w:u w:val="single"/>
          <w:shd w:val="clear" w:color="FFFFFF" w:fill="auto"/>
        </w:rPr>
        <w:t>北京市石景山区人民法院起诉</w:t>
      </w:r>
      <w:r>
        <w:rPr>
          <w:rFonts w:ascii="Arial" w:hAnsi="Arial" w:cs="Arial"/>
          <w:u w:val="single"/>
          <w:shd w:val="clear" w:color="FFFFFF" w:fill="auto"/>
        </w:rPr>
        <w:t xml:space="preserve"> </w:t>
      </w:r>
      <w:r>
        <w:rPr>
          <w:rFonts w:ascii="Arial" w:hAnsi="Arial" w:cs="Arial"/>
          <w:shd w:val="clear" w:color="FFFFFF" w:fill="auto"/>
        </w:rPr>
        <w:t>。</w:t>
      </w:r>
    </w:p>
    <w:p>
      <w:pPr>
        <w:spacing w:line="360" w:lineRule="auto"/>
        <w:ind w:firstLine="420" w:firstLineChars="200"/>
        <w:rPr>
          <w:rFonts w:ascii="Arial" w:hAnsi="Arial" w:cs="Arial"/>
          <w:shd w:val="clear" w:color="FFFFFF" w:fill="auto"/>
        </w:rPr>
      </w:pPr>
      <w:bookmarkStart w:id="1908" w:name="_Toc480303494"/>
      <w:bookmarkStart w:id="1909" w:name="_Toc479505767"/>
      <w:bookmarkStart w:id="1910" w:name="_Toc477964623"/>
      <w:r>
        <w:rPr>
          <w:rFonts w:ascii="Arial" w:hAnsi="Arial" w:cs="Arial"/>
          <w:shd w:val="clear" w:color="FFFFFF" w:fill="auto"/>
        </w:rPr>
        <w:t>八、保函的生效</w:t>
      </w:r>
      <w:bookmarkEnd w:id="1908"/>
      <w:bookmarkEnd w:id="1909"/>
      <w:bookmarkEnd w:id="1910"/>
    </w:p>
    <w:p>
      <w:pPr>
        <w:spacing w:line="360" w:lineRule="auto"/>
        <w:ind w:firstLine="420" w:firstLineChars="200"/>
        <w:rPr>
          <w:rFonts w:ascii="Arial" w:hAnsi="Arial" w:cs="Arial"/>
          <w:shd w:val="clear" w:color="FFFFFF" w:fill="auto"/>
        </w:rPr>
      </w:pPr>
      <w:r>
        <w:rPr>
          <w:rFonts w:ascii="Arial" w:hAnsi="Arial" w:cs="Arial"/>
          <w:shd w:val="clear" w:color="FFFFFF" w:fill="auto"/>
        </w:rPr>
        <w:t>本保函自我方法定代表人（或其授权代理人）签字或加盖公章并交付你方之日起生效。</w:t>
      </w:r>
    </w:p>
    <w:p>
      <w:pPr>
        <w:spacing w:line="360" w:lineRule="auto"/>
        <w:ind w:firstLine="420" w:firstLineChars="200"/>
        <w:rPr>
          <w:rFonts w:ascii="Arial" w:hAnsi="Arial" w:cs="Arial"/>
          <w:shd w:val="clear" w:color="FFFFFF" w:fill="auto"/>
        </w:rPr>
      </w:pPr>
      <w:r>
        <w:rPr>
          <w:rFonts w:ascii="Arial" w:hAnsi="Arial" w:cs="Arial"/>
          <w:shd w:val="clear" w:color="FFFFFF" w:fill="auto"/>
        </w:rPr>
        <w:t>本条所称交付是指：</w:t>
      </w:r>
      <w:r>
        <w:rPr>
          <w:rFonts w:ascii="Arial" w:hAnsi="Arial" w:cs="Arial"/>
          <w:u w:val="single"/>
          <w:shd w:val="clear" w:color="FFFFFF" w:fill="auto"/>
        </w:rPr>
        <w:t xml:space="preserve">                                                        </w:t>
      </w:r>
      <w:r>
        <w:rPr>
          <w:rFonts w:ascii="Arial" w:hAnsi="Arial" w:cs="Arial"/>
          <w:shd w:val="clear" w:color="FFFFFF" w:fill="auto"/>
        </w:rPr>
        <w:t xml:space="preserve"> 。</w:t>
      </w:r>
    </w:p>
    <w:p>
      <w:pPr>
        <w:spacing w:line="360" w:lineRule="auto"/>
        <w:rPr>
          <w:rFonts w:ascii="Arial" w:hAnsi="Arial" w:cs="Arial"/>
          <w:shd w:val="clear" w:color="FFFFFF" w:fill="auto"/>
        </w:rPr>
      </w:pPr>
    </w:p>
    <w:p>
      <w:pPr>
        <w:spacing w:line="360" w:lineRule="auto"/>
        <w:ind w:left="2692" w:leftChars="1282"/>
        <w:rPr>
          <w:rFonts w:ascii="Arial" w:hAnsi="Arial" w:cs="Arial"/>
          <w:szCs w:val="21"/>
          <w:shd w:val="clear" w:color="FFFFFF" w:fill="auto"/>
        </w:rPr>
      </w:pPr>
      <w:r>
        <w:rPr>
          <w:rFonts w:ascii="Arial" w:hAnsi="Arial" w:cs="Arial"/>
          <w:szCs w:val="21"/>
          <w:shd w:val="clear" w:color="FFFFFF" w:fill="auto"/>
        </w:rPr>
        <w:t>担保人：</w:t>
      </w:r>
      <w:r>
        <w:rPr>
          <w:rFonts w:ascii="Arial" w:hAnsi="Arial" w:cs="Arial"/>
          <w:szCs w:val="21"/>
          <w:u w:val="single"/>
          <w:shd w:val="clear" w:color="FFFFFF" w:fill="auto"/>
        </w:rPr>
        <w:t xml:space="preserve">                                 </w:t>
      </w:r>
      <w:r>
        <w:rPr>
          <w:rFonts w:ascii="Arial" w:hAnsi="Arial" w:cs="Arial"/>
          <w:szCs w:val="21"/>
          <w:shd w:val="clear" w:color="FFFFFF" w:fill="auto"/>
        </w:rPr>
        <w:t>（盖单位章）</w:t>
      </w:r>
    </w:p>
    <w:p>
      <w:pPr>
        <w:spacing w:line="360" w:lineRule="auto"/>
        <w:ind w:left="2692" w:leftChars="1282"/>
        <w:rPr>
          <w:rFonts w:ascii="Arial" w:hAnsi="Arial" w:cs="Arial"/>
          <w:szCs w:val="21"/>
          <w:shd w:val="clear" w:color="FFFFFF" w:fill="auto"/>
        </w:rPr>
      </w:pPr>
      <w:r>
        <w:rPr>
          <w:rFonts w:ascii="Arial" w:hAnsi="Arial" w:cs="Arial"/>
          <w:szCs w:val="21"/>
          <w:shd w:val="clear" w:color="FFFFFF" w:fill="auto"/>
        </w:rPr>
        <w:t>法定代表人或其委托代理人：</w:t>
      </w:r>
      <w:r>
        <w:rPr>
          <w:rFonts w:ascii="Arial" w:hAnsi="Arial" w:cs="Arial"/>
          <w:szCs w:val="21"/>
          <w:u w:val="single"/>
          <w:shd w:val="clear" w:color="FFFFFF" w:fill="auto"/>
        </w:rPr>
        <w:t xml:space="preserve">                   </w:t>
      </w:r>
      <w:r>
        <w:rPr>
          <w:rFonts w:ascii="Arial" w:hAnsi="Arial" w:cs="Arial"/>
          <w:szCs w:val="21"/>
          <w:shd w:val="clear" w:color="FFFFFF" w:fill="auto"/>
        </w:rPr>
        <w:t>（签字）</w:t>
      </w:r>
    </w:p>
    <w:p>
      <w:pPr>
        <w:spacing w:line="360" w:lineRule="auto"/>
        <w:ind w:left="2692" w:leftChars="1282"/>
        <w:rPr>
          <w:rFonts w:ascii="Arial" w:hAnsi="Arial" w:cs="Arial"/>
          <w:szCs w:val="21"/>
          <w:shd w:val="clear" w:color="FFFFFF" w:fill="auto"/>
        </w:rPr>
      </w:pPr>
      <w:r>
        <w:rPr>
          <w:rFonts w:ascii="Arial" w:hAnsi="Arial" w:cs="Arial"/>
          <w:szCs w:val="21"/>
          <w:shd w:val="clear" w:color="FFFFFF" w:fill="auto"/>
        </w:rPr>
        <w:t>地    址：</w:t>
      </w:r>
      <w:r>
        <w:rPr>
          <w:rFonts w:ascii="Arial" w:hAnsi="Arial" w:cs="Arial"/>
          <w:szCs w:val="21"/>
          <w:u w:val="single"/>
          <w:shd w:val="clear" w:color="FFFFFF" w:fill="auto"/>
        </w:rPr>
        <w:tab/>
      </w:r>
      <w:r>
        <w:rPr>
          <w:rFonts w:ascii="Arial" w:hAnsi="Arial" w:cs="Arial"/>
          <w:szCs w:val="21"/>
          <w:u w:val="single"/>
          <w:shd w:val="clear" w:color="FFFFFF" w:fill="auto"/>
        </w:rPr>
        <w:tab/>
      </w:r>
      <w:r>
        <w:rPr>
          <w:rFonts w:ascii="Arial" w:hAnsi="Arial" w:cs="Arial"/>
          <w:szCs w:val="21"/>
          <w:u w:val="single"/>
          <w:shd w:val="clear" w:color="FFFFFF" w:fill="auto"/>
        </w:rPr>
        <w:t xml:space="preserve">            </w:t>
      </w:r>
      <w:r>
        <w:rPr>
          <w:rFonts w:ascii="Arial" w:hAnsi="Arial" w:cs="Arial"/>
          <w:szCs w:val="21"/>
          <w:u w:val="single"/>
          <w:shd w:val="clear" w:color="FFFFFF" w:fill="auto"/>
        </w:rPr>
        <w:tab/>
      </w:r>
      <w:r>
        <w:rPr>
          <w:rFonts w:ascii="Arial" w:hAnsi="Arial" w:cs="Arial"/>
          <w:szCs w:val="21"/>
          <w:u w:val="single"/>
          <w:shd w:val="clear" w:color="FFFFFF" w:fill="auto"/>
        </w:rPr>
        <w:t xml:space="preserve">    </w:t>
      </w:r>
      <w:r>
        <w:rPr>
          <w:rFonts w:ascii="Arial" w:hAnsi="Arial" w:cs="Arial"/>
          <w:szCs w:val="21"/>
          <w:u w:val="single"/>
          <w:shd w:val="clear" w:color="FFFFFF" w:fill="auto"/>
        </w:rPr>
        <w:tab/>
      </w:r>
      <w:r>
        <w:rPr>
          <w:rFonts w:ascii="Arial" w:hAnsi="Arial" w:cs="Arial"/>
          <w:szCs w:val="21"/>
          <w:u w:val="single"/>
          <w:shd w:val="clear" w:color="FFFFFF" w:fill="auto"/>
        </w:rPr>
        <w:t xml:space="preserve">               </w:t>
      </w:r>
    </w:p>
    <w:p>
      <w:pPr>
        <w:spacing w:line="360" w:lineRule="auto"/>
        <w:ind w:left="2692" w:leftChars="1282"/>
        <w:rPr>
          <w:rFonts w:ascii="Arial" w:hAnsi="Arial" w:cs="Arial"/>
          <w:szCs w:val="21"/>
          <w:u w:val="single"/>
          <w:shd w:val="clear" w:color="FFFFFF" w:fill="auto"/>
        </w:rPr>
      </w:pPr>
      <w:r>
        <w:rPr>
          <w:rFonts w:ascii="Arial" w:hAnsi="Arial" w:cs="Arial"/>
          <w:szCs w:val="21"/>
          <w:shd w:val="clear" w:color="FFFFFF" w:fill="auto"/>
        </w:rPr>
        <w:t>邮政编码：</w:t>
      </w:r>
      <w:r>
        <w:rPr>
          <w:rFonts w:ascii="Arial" w:hAnsi="Arial" w:cs="Arial"/>
          <w:szCs w:val="21"/>
          <w:u w:val="single"/>
          <w:shd w:val="clear" w:color="FFFFFF" w:fill="auto"/>
        </w:rPr>
        <w:tab/>
      </w:r>
      <w:r>
        <w:rPr>
          <w:rFonts w:ascii="Arial" w:hAnsi="Arial" w:cs="Arial"/>
          <w:szCs w:val="21"/>
          <w:u w:val="single"/>
          <w:shd w:val="clear" w:color="FFFFFF" w:fill="auto"/>
        </w:rPr>
        <w:tab/>
      </w:r>
      <w:r>
        <w:rPr>
          <w:rFonts w:ascii="Arial" w:hAnsi="Arial" w:cs="Arial"/>
          <w:szCs w:val="21"/>
          <w:u w:val="single"/>
          <w:shd w:val="clear" w:color="FFFFFF" w:fill="auto"/>
        </w:rPr>
        <w:t xml:space="preserve">       </w:t>
      </w:r>
      <w:r>
        <w:rPr>
          <w:rFonts w:ascii="Arial" w:hAnsi="Arial" w:cs="Arial"/>
          <w:szCs w:val="21"/>
          <w:u w:val="single"/>
          <w:shd w:val="clear" w:color="FFFFFF" w:fill="auto"/>
        </w:rPr>
        <w:tab/>
      </w:r>
      <w:r>
        <w:rPr>
          <w:rFonts w:ascii="Arial" w:hAnsi="Arial" w:cs="Arial"/>
          <w:szCs w:val="21"/>
          <w:u w:val="single"/>
          <w:shd w:val="clear" w:color="FFFFFF" w:fill="auto"/>
        </w:rPr>
        <w:tab/>
      </w:r>
      <w:r>
        <w:rPr>
          <w:rFonts w:ascii="Arial" w:hAnsi="Arial" w:cs="Arial"/>
          <w:szCs w:val="21"/>
          <w:u w:val="single"/>
          <w:shd w:val="clear" w:color="FFFFFF" w:fill="auto"/>
        </w:rPr>
        <w:tab/>
      </w:r>
      <w:r>
        <w:rPr>
          <w:rFonts w:ascii="Arial" w:hAnsi="Arial" w:cs="Arial"/>
          <w:szCs w:val="21"/>
          <w:u w:val="single"/>
          <w:shd w:val="clear" w:color="FFFFFF" w:fill="auto"/>
        </w:rPr>
        <w:tab/>
      </w:r>
      <w:r>
        <w:rPr>
          <w:rFonts w:ascii="Arial" w:hAnsi="Arial" w:cs="Arial"/>
          <w:szCs w:val="21"/>
          <w:u w:val="single"/>
          <w:shd w:val="clear" w:color="FFFFFF" w:fill="auto"/>
        </w:rPr>
        <w:t xml:space="preserve">                   </w:t>
      </w:r>
    </w:p>
    <w:p>
      <w:pPr>
        <w:spacing w:line="360" w:lineRule="auto"/>
        <w:ind w:left="2692" w:leftChars="1282"/>
        <w:rPr>
          <w:rFonts w:ascii="Arial" w:hAnsi="Arial" w:cs="Arial"/>
          <w:szCs w:val="21"/>
          <w:u w:val="single"/>
          <w:shd w:val="clear" w:color="FFFFFF" w:fill="auto"/>
        </w:rPr>
      </w:pPr>
      <w:r>
        <w:rPr>
          <w:rFonts w:ascii="Arial" w:hAnsi="Arial" w:cs="Arial"/>
          <w:szCs w:val="21"/>
          <w:shd w:val="clear" w:color="FFFFFF" w:fill="auto"/>
        </w:rPr>
        <w:t>电    话：</w:t>
      </w:r>
      <w:r>
        <w:rPr>
          <w:rFonts w:ascii="Arial" w:hAnsi="Arial" w:cs="Arial"/>
          <w:szCs w:val="21"/>
          <w:u w:val="single"/>
          <w:shd w:val="clear" w:color="FFFFFF" w:fill="auto"/>
        </w:rPr>
        <w:t xml:space="preserve">                                           </w:t>
      </w:r>
    </w:p>
    <w:p>
      <w:pPr>
        <w:spacing w:line="360" w:lineRule="auto"/>
        <w:ind w:left="2692" w:leftChars="1282"/>
        <w:rPr>
          <w:rFonts w:ascii="Arial" w:hAnsi="Arial" w:cs="Arial"/>
          <w:szCs w:val="21"/>
          <w:u w:val="single"/>
          <w:shd w:val="clear" w:color="FFFFFF" w:fill="auto"/>
        </w:rPr>
      </w:pPr>
      <w:r>
        <w:rPr>
          <w:rFonts w:ascii="Arial" w:hAnsi="Arial" w:cs="Arial"/>
          <w:szCs w:val="21"/>
          <w:shd w:val="clear" w:color="FFFFFF" w:fill="auto"/>
        </w:rPr>
        <w:t>传    真：</w:t>
      </w:r>
      <w:r>
        <w:rPr>
          <w:rFonts w:ascii="Arial" w:hAnsi="Arial" w:cs="Arial"/>
          <w:szCs w:val="21"/>
          <w:u w:val="single"/>
          <w:shd w:val="clear" w:color="FFFFFF" w:fill="auto"/>
        </w:rPr>
        <w:t xml:space="preserve">                                           </w:t>
      </w:r>
    </w:p>
    <w:p>
      <w:pPr>
        <w:spacing w:line="360" w:lineRule="auto"/>
        <w:jc w:val="right"/>
        <w:rPr>
          <w:rFonts w:ascii="Arial" w:hAnsi="Arial" w:cs="Arial"/>
          <w:szCs w:val="21"/>
          <w:u w:val="single"/>
          <w:shd w:val="clear" w:color="FFFFFF" w:fill="auto"/>
        </w:rPr>
      </w:pPr>
      <w:r>
        <w:rPr>
          <w:rFonts w:ascii="Arial" w:hAnsi="Arial" w:cs="Arial"/>
          <w:szCs w:val="21"/>
          <w:u w:val="single"/>
          <w:shd w:val="clear" w:color="FFFFFF" w:fill="auto"/>
        </w:rPr>
        <w:t xml:space="preserve">             </w:t>
      </w:r>
      <w:r>
        <w:rPr>
          <w:rFonts w:ascii="Arial" w:hAnsi="Arial" w:cs="Arial"/>
          <w:szCs w:val="21"/>
          <w:shd w:val="clear" w:color="FFFFFF" w:fill="auto"/>
        </w:rPr>
        <w:t>年</w:t>
      </w:r>
      <w:r>
        <w:rPr>
          <w:rFonts w:ascii="Arial" w:hAnsi="Arial" w:cs="Arial"/>
          <w:szCs w:val="21"/>
          <w:u w:val="single"/>
          <w:shd w:val="clear" w:color="FFFFFF" w:fill="auto"/>
        </w:rPr>
        <w:t xml:space="preserve">      </w:t>
      </w:r>
      <w:r>
        <w:rPr>
          <w:rFonts w:ascii="Arial" w:hAnsi="Arial" w:cs="Arial"/>
          <w:szCs w:val="21"/>
          <w:shd w:val="clear" w:color="FFFFFF" w:fill="auto"/>
        </w:rPr>
        <w:t>月</w:t>
      </w:r>
      <w:r>
        <w:rPr>
          <w:rFonts w:ascii="Arial" w:hAnsi="Arial" w:cs="Arial"/>
          <w:szCs w:val="21"/>
          <w:u w:val="single"/>
          <w:shd w:val="clear" w:color="FFFFFF" w:fill="auto"/>
        </w:rPr>
        <w:t xml:space="preserve">      </w:t>
      </w:r>
      <w:r>
        <w:rPr>
          <w:rFonts w:ascii="Arial" w:hAnsi="Arial" w:cs="Arial"/>
          <w:szCs w:val="21"/>
          <w:shd w:val="clear" w:color="FFFFFF" w:fill="auto"/>
        </w:rPr>
        <w:t>日</w:t>
      </w:r>
    </w:p>
    <w:p>
      <w:pPr>
        <w:spacing w:line="360" w:lineRule="auto"/>
        <w:rPr>
          <w:rFonts w:ascii="Arial" w:hAnsi="Arial" w:cs="Arial"/>
          <w:bCs/>
          <w:shd w:val="clear" w:color="FFFFFF" w:fill="auto"/>
        </w:rPr>
        <w:sectPr>
          <w:pgSz w:w="11906" w:h="16838"/>
          <w:pgMar w:top="1247" w:right="1247" w:bottom="1247" w:left="1418" w:header="851" w:footer="992" w:gutter="0"/>
          <w:cols w:space="720" w:num="1"/>
          <w:docGrid w:linePitch="312" w:charSpace="0"/>
        </w:sectPr>
      </w:pPr>
      <w:r>
        <w:rPr>
          <w:rFonts w:ascii="Arial" w:hAnsi="Arial" w:cs="Arial"/>
          <w:bCs/>
          <w:shd w:val="clear" w:color="FFFFFF" w:fill="auto"/>
        </w:rPr>
        <w:t>备注：本支付担保格式可采用经承包人同意的其他格式，但相关约定应当与承包人履约担保对等。</w:t>
      </w:r>
    </w:p>
    <w:p>
      <w:pPr>
        <w:pStyle w:val="369"/>
        <w:spacing w:before="120" w:after="120"/>
        <w:ind w:firstLine="485"/>
        <w:outlineLvl w:val="1"/>
        <w:rPr>
          <w:rFonts w:ascii="Arial" w:hAnsi="Arial" w:cs="Arial"/>
          <w:shd w:val="clear" w:color="FFFFFF" w:fill="auto"/>
        </w:rPr>
      </w:pPr>
      <w:bookmarkStart w:id="1911" w:name="_Toc485338209"/>
      <w:bookmarkStart w:id="1912" w:name="_Toc497298372"/>
      <w:bookmarkStart w:id="1913" w:name="_Toc116236170"/>
      <w:bookmarkStart w:id="1914" w:name="_Toc489219296"/>
      <w:bookmarkStart w:id="1915" w:name="_Toc501052629"/>
      <w:r>
        <w:rPr>
          <w:rFonts w:ascii="Arial" w:hAnsi="Arial" w:cs="Arial"/>
          <w:shd w:val="clear" w:color="FFFFFF" w:fill="auto"/>
        </w:rPr>
        <w:t>附件六：质量保修书格式</w:t>
      </w:r>
      <w:bookmarkEnd w:id="1911"/>
      <w:bookmarkEnd w:id="1912"/>
      <w:bookmarkEnd w:id="1913"/>
      <w:bookmarkEnd w:id="1914"/>
      <w:bookmarkEnd w:id="1915"/>
    </w:p>
    <w:p>
      <w:pPr>
        <w:tabs>
          <w:tab w:val="left" w:pos="3855"/>
        </w:tabs>
        <w:snapToGrid w:val="0"/>
        <w:spacing w:line="360" w:lineRule="auto"/>
        <w:ind w:firstLine="562" w:firstLineChars="200"/>
        <w:jc w:val="center"/>
        <w:rPr>
          <w:rFonts w:ascii="Arial" w:hAnsi="Arial" w:cs="Arial"/>
          <w:b/>
          <w:sz w:val="28"/>
          <w:shd w:val="clear" w:color="FFFFFF" w:fill="auto"/>
        </w:rPr>
      </w:pPr>
      <w:r>
        <w:rPr>
          <w:rFonts w:ascii="Arial" w:hAnsi="Arial" w:cs="Arial"/>
          <w:b/>
          <w:sz w:val="28"/>
          <w:shd w:val="clear" w:color="FFFFFF" w:fill="auto"/>
        </w:rPr>
        <w:t>工程质量保修书</w:t>
      </w:r>
    </w:p>
    <w:p>
      <w:pPr>
        <w:snapToGrid w:val="0"/>
        <w:spacing w:line="360" w:lineRule="auto"/>
        <w:rPr>
          <w:rFonts w:ascii="Arial" w:hAnsi="Arial" w:cs="Arial"/>
          <w:shd w:val="clear" w:color="FFFFFF" w:fill="auto"/>
        </w:rPr>
      </w:pPr>
    </w:p>
    <w:p>
      <w:pPr>
        <w:snapToGrid w:val="0"/>
        <w:spacing w:line="360" w:lineRule="auto"/>
        <w:rPr>
          <w:rFonts w:ascii="Arial" w:hAnsi="Arial" w:cs="Arial"/>
          <w:u w:val="single"/>
          <w:shd w:val="clear" w:color="FFFFFF" w:fill="auto"/>
        </w:rPr>
      </w:pPr>
      <w:r>
        <w:rPr>
          <w:rFonts w:ascii="Arial" w:hAnsi="Arial" w:cs="Arial"/>
          <w:shd w:val="clear" w:color="FFFFFF" w:fill="auto"/>
        </w:rPr>
        <w:t>发包人：</w:t>
      </w:r>
      <w:r>
        <w:rPr>
          <w:rFonts w:ascii="Arial" w:hAnsi="Arial" w:cs="Arial"/>
          <w:u w:val="single"/>
          <w:shd w:val="clear" w:color="FFFFFF" w:fill="auto"/>
        </w:rPr>
        <w:t xml:space="preserve">                                                                 </w:t>
      </w:r>
    </w:p>
    <w:p>
      <w:pPr>
        <w:snapToGrid w:val="0"/>
        <w:spacing w:line="360" w:lineRule="auto"/>
        <w:rPr>
          <w:rFonts w:ascii="Arial" w:hAnsi="Arial" w:cs="Arial"/>
          <w:shd w:val="clear" w:color="FFFFFF" w:fill="auto"/>
        </w:rPr>
      </w:pPr>
      <w:r>
        <w:rPr>
          <w:rFonts w:ascii="Arial" w:hAnsi="Arial" w:cs="Arial"/>
          <w:shd w:val="clear" w:color="FFFFFF" w:fill="auto"/>
        </w:rPr>
        <w:t>承包人：</w:t>
      </w:r>
      <w:r>
        <w:rPr>
          <w:rFonts w:ascii="Arial" w:hAnsi="Arial" w:cs="Arial"/>
          <w:u w:val="single"/>
          <w:shd w:val="clear" w:color="FFFFFF" w:fill="auto"/>
        </w:rPr>
        <w:t xml:space="preserve">                                                                  </w:t>
      </w:r>
    </w:p>
    <w:p>
      <w:pPr>
        <w:snapToGrid w:val="0"/>
        <w:spacing w:line="360" w:lineRule="auto"/>
        <w:ind w:firstLine="424"/>
        <w:rPr>
          <w:rFonts w:ascii="Arial" w:hAnsi="Arial" w:cs="Arial"/>
          <w:u w:val="single"/>
          <w:shd w:val="clear" w:color="FFFFFF" w:fill="auto"/>
        </w:rPr>
      </w:pPr>
    </w:p>
    <w:p>
      <w:pPr>
        <w:snapToGrid w:val="0"/>
        <w:spacing w:line="360" w:lineRule="auto"/>
        <w:ind w:firstLine="420" w:firstLineChars="200"/>
        <w:rPr>
          <w:rFonts w:ascii="Arial" w:hAnsi="Arial" w:cs="Arial"/>
          <w:shd w:val="clear" w:color="FFFFFF" w:fill="auto"/>
        </w:rPr>
      </w:pPr>
      <w:r>
        <w:rPr>
          <w:rFonts w:ascii="Arial" w:hAnsi="Arial" w:cs="Arial"/>
          <w:shd w:val="clear" w:color="FFFFFF" w:fill="auto"/>
        </w:rPr>
        <w:t>发包人、承包人根据《中华人民共和国建筑法》、《建设工程质量管理条例》和《工程质量保修办法》，经协商一致，对</w:t>
      </w:r>
      <w:r>
        <w:rPr>
          <w:rFonts w:hint="eastAsia" w:ascii="Arial" w:hAnsi="Arial" w:cs="Arial"/>
          <w:u w:val="single"/>
          <w:shd w:val="clear" w:color="FFFFFF" w:fill="auto"/>
          <w:lang w:eastAsia="zh-CN"/>
        </w:rPr>
        <w:t>北京市第九中学分校新建综合楼工程(新建综合楼(教学建筑))新能源工程</w:t>
      </w:r>
      <w:r>
        <w:rPr>
          <w:rFonts w:ascii="Arial" w:hAnsi="Arial" w:cs="Arial"/>
          <w:shd w:val="clear" w:color="FFFFFF" w:fill="auto"/>
        </w:rPr>
        <w:t>签订保修书。</w:t>
      </w:r>
    </w:p>
    <w:p>
      <w:pPr>
        <w:snapToGrid w:val="0"/>
        <w:spacing w:line="360" w:lineRule="auto"/>
        <w:ind w:firstLine="420" w:firstLineChars="200"/>
        <w:rPr>
          <w:rFonts w:ascii="Arial" w:hAnsi="Arial" w:cs="Arial"/>
          <w:shd w:val="clear" w:color="FFFFFF" w:fill="auto"/>
        </w:rPr>
      </w:pPr>
      <w:bookmarkStart w:id="1916" w:name="_Toc477964625"/>
      <w:bookmarkStart w:id="1917" w:name="_Toc479505769"/>
      <w:bookmarkStart w:id="1918" w:name="_Toc480303496"/>
      <w:r>
        <w:rPr>
          <w:rFonts w:ascii="Arial" w:hAnsi="Arial" w:cs="Arial"/>
          <w:shd w:val="clear" w:color="FFFFFF" w:fill="auto"/>
        </w:rPr>
        <w:t>一、工程保修范围和内容</w:t>
      </w:r>
      <w:bookmarkEnd w:id="1916"/>
      <w:bookmarkEnd w:id="1917"/>
      <w:bookmarkEnd w:id="1918"/>
    </w:p>
    <w:p>
      <w:pPr>
        <w:snapToGrid w:val="0"/>
        <w:spacing w:line="360" w:lineRule="auto"/>
        <w:ind w:firstLine="420" w:firstLineChars="200"/>
        <w:rPr>
          <w:rFonts w:ascii="Arial" w:hAnsi="Arial" w:cs="Arial"/>
          <w:shd w:val="clear" w:color="FFFFFF" w:fill="auto"/>
        </w:rPr>
      </w:pPr>
      <w:r>
        <w:rPr>
          <w:rFonts w:ascii="Arial" w:hAnsi="Arial" w:cs="Arial"/>
          <w:shd w:val="clear" w:color="FFFFFF" w:fill="auto"/>
        </w:rPr>
        <w:t>承包人在保修期内，按照有关法律、法规、规章的管理规定和双方约定，承担本工程保修责任。</w:t>
      </w:r>
    </w:p>
    <w:p>
      <w:pPr>
        <w:snapToGrid w:val="0"/>
        <w:spacing w:line="360" w:lineRule="auto"/>
        <w:ind w:firstLine="420" w:firstLineChars="200"/>
        <w:rPr>
          <w:rFonts w:ascii="Arial" w:hAnsi="Arial" w:cs="Arial"/>
          <w:shd w:val="clear" w:color="FFFFFF" w:fill="auto"/>
        </w:rPr>
      </w:pPr>
      <w:r>
        <w:rPr>
          <w:rFonts w:ascii="Arial" w:hAnsi="Arial" w:cs="Arial"/>
          <w:shd w:val="clear" w:color="FFFFFF" w:fill="auto"/>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spacing w:line="360" w:lineRule="auto"/>
        <w:ind w:firstLine="420" w:firstLineChars="200"/>
        <w:rPr>
          <w:rFonts w:ascii="Arial" w:hAnsi="Arial" w:cs="Arial"/>
          <w:u w:val="single"/>
          <w:shd w:val="clear" w:color="FFFFFF" w:fill="auto"/>
        </w:rPr>
      </w:pPr>
      <w:r>
        <w:rPr>
          <w:rFonts w:ascii="Arial" w:hAnsi="Arial" w:cs="Arial"/>
          <w:shd w:val="clear" w:color="FFFFFF" w:fill="auto"/>
        </w:rPr>
        <w:t xml:space="preserve">       </w:t>
      </w:r>
      <w:r>
        <w:rPr>
          <w:rFonts w:ascii="Arial" w:hAnsi="Arial" w:cs="Arial"/>
          <w:u w:val="single"/>
          <w:shd w:val="clear" w:color="FFFFFF" w:fill="auto"/>
        </w:rPr>
        <w:t xml:space="preserve"> </w:t>
      </w:r>
      <w:r>
        <w:rPr>
          <w:rFonts w:hint="eastAsia" w:ascii="Arial" w:hAnsi="Arial" w:cs="Arial"/>
          <w:szCs w:val="21"/>
          <w:u w:val="single"/>
          <w:shd w:val="clear" w:color="FFFFFF" w:fill="auto"/>
          <w:lang w:eastAsia="zh-CN"/>
        </w:rPr>
        <w:t>北京市第九中学分校新建综合楼工程(新建综合楼(教学建筑))新能源工程</w:t>
      </w:r>
      <w:r>
        <w:rPr>
          <w:rFonts w:ascii="Arial" w:hAnsi="Arial" w:cs="Arial"/>
          <w:szCs w:val="21"/>
          <w:u w:val="single"/>
          <w:shd w:val="clear" w:color="FFFFFF" w:fill="auto"/>
        </w:rPr>
        <w:t>等施工图纸及工程量清单全部工作内容。</w:t>
      </w:r>
    </w:p>
    <w:p>
      <w:pPr>
        <w:snapToGrid w:val="0"/>
        <w:spacing w:line="360" w:lineRule="auto"/>
        <w:ind w:firstLine="420" w:firstLineChars="200"/>
        <w:rPr>
          <w:rFonts w:ascii="Arial" w:hAnsi="Arial" w:cs="Arial"/>
          <w:shd w:val="clear" w:color="FFFFFF" w:fill="auto"/>
        </w:rPr>
      </w:pPr>
      <w:bookmarkStart w:id="1919" w:name="_Toc479505770"/>
      <w:bookmarkStart w:id="1920" w:name="_Toc477964626"/>
      <w:bookmarkStart w:id="1921" w:name="_Toc480303497"/>
      <w:r>
        <w:rPr>
          <w:rFonts w:ascii="Arial" w:hAnsi="Arial" w:cs="Arial"/>
          <w:shd w:val="clear" w:color="FFFFFF" w:fill="auto"/>
        </w:rPr>
        <w:t>二、保修期</w:t>
      </w:r>
      <w:bookmarkEnd w:id="1919"/>
      <w:bookmarkEnd w:id="1920"/>
      <w:bookmarkEnd w:id="1921"/>
    </w:p>
    <w:p>
      <w:pPr>
        <w:snapToGrid w:val="0"/>
        <w:spacing w:line="360" w:lineRule="auto"/>
        <w:ind w:firstLine="420" w:firstLineChars="200"/>
        <w:rPr>
          <w:rFonts w:ascii="Arial" w:hAnsi="Arial" w:cs="Arial"/>
          <w:shd w:val="clear" w:color="FFFFFF" w:fill="auto"/>
        </w:rPr>
      </w:pPr>
      <w:r>
        <w:rPr>
          <w:rFonts w:ascii="Arial" w:hAnsi="Arial" w:cs="Arial"/>
          <w:shd w:val="clear" w:color="FFFFFF" w:fill="auto"/>
        </w:rPr>
        <w:t>双方根据《建设工程质量管理条例》及有关规定，约定本工程的保修期如下：</w:t>
      </w:r>
    </w:p>
    <w:p>
      <w:pPr>
        <w:snapToGrid w:val="0"/>
        <w:spacing w:line="360" w:lineRule="auto"/>
        <w:ind w:firstLine="420" w:firstLineChars="200"/>
        <w:rPr>
          <w:rFonts w:ascii="Arial" w:hAnsi="Arial" w:cs="Arial"/>
          <w:shd w:val="clear" w:color="FFFFFF" w:fill="auto"/>
        </w:rPr>
      </w:pPr>
      <w:r>
        <w:rPr>
          <w:rFonts w:ascii="Arial" w:hAnsi="Arial" w:cs="Arial"/>
          <w:shd w:val="clear" w:color="FFFFFF" w:fill="auto"/>
        </w:rPr>
        <w:t>地基基础工程和主体结构工程为设计文件规定的该工程合理使用年限；</w:t>
      </w:r>
    </w:p>
    <w:p>
      <w:pPr>
        <w:snapToGrid w:val="0"/>
        <w:spacing w:line="360" w:lineRule="auto"/>
        <w:ind w:firstLine="420" w:firstLineChars="200"/>
        <w:rPr>
          <w:rFonts w:ascii="Arial" w:hAnsi="Arial" w:cs="Arial"/>
          <w:shd w:val="clear" w:color="FFFFFF" w:fill="auto"/>
        </w:rPr>
      </w:pPr>
      <w:r>
        <w:rPr>
          <w:rFonts w:ascii="Arial" w:hAnsi="Arial" w:cs="Arial"/>
          <w:shd w:val="clear" w:color="FFFFFF" w:fill="auto"/>
        </w:rPr>
        <w:t>其他项目保修期限约定如下：</w:t>
      </w:r>
    </w:p>
    <w:p>
      <w:pPr>
        <w:snapToGrid w:val="0"/>
        <w:spacing w:line="360" w:lineRule="auto"/>
        <w:rPr>
          <w:rFonts w:ascii="Arial" w:hAnsi="Arial" w:cs="Arial"/>
          <w:u w:val="single"/>
          <w:shd w:val="clear" w:color="FFFFFF" w:fill="auto"/>
        </w:rPr>
      </w:pPr>
      <w:r>
        <w:rPr>
          <w:rFonts w:ascii="Arial" w:hAnsi="Arial" w:cs="Arial"/>
          <w:shd w:val="clear" w:color="FFFFFF" w:fill="auto"/>
        </w:rPr>
        <w:t xml:space="preserve">         </w:t>
      </w:r>
      <w:r>
        <w:rPr>
          <w:rFonts w:ascii="Arial" w:hAnsi="Arial" w:cs="Arial"/>
          <w:szCs w:val="21"/>
          <w:u w:val="single"/>
          <w:shd w:val="clear" w:color="FFFFFF" w:fill="auto"/>
        </w:rPr>
        <w:t xml:space="preserve"> </w:t>
      </w:r>
      <w:r>
        <w:rPr>
          <w:rFonts w:hint="eastAsia" w:ascii="Arial" w:hAnsi="Arial" w:cs="Arial"/>
          <w:szCs w:val="21"/>
          <w:u w:val="single"/>
          <w:shd w:val="clear" w:color="FFFFFF" w:fill="auto"/>
        </w:rPr>
        <w:t xml:space="preserve">１、基础设施工程、房屋建筑的地基基础工程和主体结构工程，为设计文件规定的该工程的合理使用年限；２、建筑保温工程，为五年；房屋防水工程、有防水要求的卫生间、房间和外墙面的防渗漏，为五年；３、供热与供冷系统，为两个采暖期、供冷期；４、电气管线、给排水管道、设备安装和装修工程，为两年；５、其他工程的保修期由建设单位与施工单位约定。建设工程的保修期，自竣工验收合格之日起计算。 </w:t>
      </w:r>
      <w:r>
        <w:rPr>
          <w:rFonts w:ascii="Arial" w:hAnsi="Arial" w:cs="Arial"/>
          <w:u w:val="single"/>
          <w:shd w:val="clear" w:color="FFFFFF" w:fill="auto"/>
        </w:rPr>
        <w:t xml:space="preserve">                                                                                                                                              </w:t>
      </w:r>
    </w:p>
    <w:p>
      <w:pPr>
        <w:snapToGrid w:val="0"/>
        <w:spacing w:line="360" w:lineRule="auto"/>
        <w:ind w:firstLine="420" w:firstLineChars="200"/>
        <w:rPr>
          <w:rFonts w:ascii="Arial" w:hAnsi="Arial" w:cs="Arial"/>
          <w:shd w:val="clear" w:color="FFFFFF" w:fill="auto"/>
        </w:rPr>
      </w:pPr>
      <w:bookmarkStart w:id="1922" w:name="_Toc477964627"/>
      <w:bookmarkStart w:id="1923" w:name="_Toc480303498"/>
      <w:bookmarkStart w:id="1924" w:name="_Toc479505771"/>
      <w:r>
        <w:rPr>
          <w:rFonts w:ascii="Arial" w:hAnsi="Arial" w:cs="Arial"/>
          <w:shd w:val="clear" w:color="FFFFFF" w:fill="auto"/>
        </w:rPr>
        <w:t>三、保修责任</w:t>
      </w:r>
      <w:bookmarkEnd w:id="1922"/>
      <w:bookmarkEnd w:id="1923"/>
      <w:bookmarkEnd w:id="1924"/>
    </w:p>
    <w:p>
      <w:pPr>
        <w:snapToGrid w:val="0"/>
        <w:spacing w:line="360" w:lineRule="auto"/>
        <w:ind w:firstLine="420" w:firstLineChars="200"/>
        <w:rPr>
          <w:rFonts w:ascii="Arial" w:hAnsi="Arial" w:cs="Arial"/>
          <w:shd w:val="clear" w:color="FFFFFF" w:fill="auto"/>
        </w:rPr>
      </w:pPr>
      <w:r>
        <w:rPr>
          <w:rFonts w:ascii="Arial" w:hAnsi="Arial" w:cs="Arial"/>
          <w:shd w:val="clear" w:color="FFFFFF" w:fill="auto"/>
        </w:rPr>
        <w:t>1、属于责任范围、内容的项目，承包人应当在接到保修通知之日起7天内派人保修。承包人不在约定期限内派人保修的，发包人可以委托他人修理。</w:t>
      </w:r>
    </w:p>
    <w:p>
      <w:pPr>
        <w:snapToGrid w:val="0"/>
        <w:spacing w:line="360" w:lineRule="auto"/>
        <w:ind w:firstLine="420" w:firstLineChars="200"/>
        <w:rPr>
          <w:rFonts w:ascii="Arial" w:hAnsi="Arial" w:cs="Arial"/>
          <w:shd w:val="clear" w:color="FFFFFF" w:fill="auto"/>
        </w:rPr>
      </w:pPr>
      <w:r>
        <w:rPr>
          <w:rFonts w:ascii="Arial" w:hAnsi="Arial" w:cs="Arial"/>
          <w:shd w:val="clear" w:color="FFFFFF" w:fill="auto"/>
        </w:rPr>
        <w:t>2、发生紧急抢修事故的，承包人在接到事故通知后，应当立即到达事故现场抢修。</w:t>
      </w:r>
    </w:p>
    <w:p>
      <w:pPr>
        <w:snapToGrid w:val="0"/>
        <w:spacing w:line="360" w:lineRule="auto"/>
        <w:ind w:firstLine="420" w:firstLineChars="200"/>
        <w:rPr>
          <w:rFonts w:ascii="Arial" w:hAnsi="Arial" w:cs="Arial"/>
          <w:shd w:val="clear" w:color="FFFFFF" w:fill="auto"/>
        </w:rPr>
      </w:pPr>
      <w:r>
        <w:rPr>
          <w:rFonts w:ascii="Arial" w:hAnsi="Arial" w:cs="Arial"/>
          <w:shd w:val="clear" w:color="FFFFFF" w:fill="auto"/>
        </w:rPr>
        <w:t>3、对于涉及结构安全的质量问题，应当按照《房屋机电工程质量保修办法》的规定，立即向当地建设行政主管部门报告，采取安全防范措施；由原设计人或者具有相应资质等级的设计人提出保修方案，承包人实施保修。</w:t>
      </w:r>
    </w:p>
    <w:p>
      <w:pPr>
        <w:snapToGrid w:val="0"/>
        <w:spacing w:line="360" w:lineRule="auto"/>
        <w:ind w:firstLine="420" w:firstLineChars="200"/>
        <w:rPr>
          <w:rFonts w:ascii="Arial" w:hAnsi="Arial" w:cs="Arial"/>
          <w:shd w:val="clear" w:color="FFFFFF" w:fill="auto"/>
        </w:rPr>
      </w:pPr>
      <w:r>
        <w:rPr>
          <w:rFonts w:ascii="Arial" w:hAnsi="Arial" w:cs="Arial"/>
          <w:shd w:val="clear" w:color="FFFFFF" w:fill="auto"/>
        </w:rPr>
        <w:t>4、质量保修完成后，由发包人组织验收。</w:t>
      </w:r>
    </w:p>
    <w:p>
      <w:pPr>
        <w:snapToGrid w:val="0"/>
        <w:spacing w:line="360" w:lineRule="auto"/>
        <w:ind w:firstLine="420" w:firstLineChars="200"/>
        <w:rPr>
          <w:rFonts w:ascii="Arial" w:hAnsi="Arial" w:cs="Arial"/>
          <w:shd w:val="clear" w:color="FFFFFF" w:fill="auto"/>
        </w:rPr>
      </w:pPr>
      <w:bookmarkStart w:id="1925" w:name="_Toc479505772"/>
      <w:bookmarkStart w:id="1926" w:name="_Toc480303499"/>
      <w:bookmarkStart w:id="1927" w:name="_Toc477964628"/>
      <w:r>
        <w:rPr>
          <w:rFonts w:ascii="Arial" w:hAnsi="Arial" w:cs="Arial"/>
          <w:shd w:val="clear" w:color="FFFFFF" w:fill="auto"/>
        </w:rPr>
        <w:t>四、保修费用</w:t>
      </w:r>
      <w:bookmarkEnd w:id="1925"/>
      <w:bookmarkEnd w:id="1926"/>
      <w:bookmarkEnd w:id="1927"/>
    </w:p>
    <w:p>
      <w:pPr>
        <w:snapToGrid w:val="0"/>
        <w:spacing w:line="360" w:lineRule="auto"/>
        <w:ind w:firstLine="420" w:firstLineChars="200"/>
        <w:rPr>
          <w:rFonts w:ascii="Arial" w:hAnsi="Arial" w:cs="Arial"/>
          <w:u w:val="single"/>
          <w:shd w:val="clear" w:color="FFFFFF" w:fill="auto"/>
        </w:rPr>
      </w:pPr>
      <w:r>
        <w:rPr>
          <w:rFonts w:ascii="Arial" w:hAnsi="Arial" w:cs="Arial"/>
          <w:shd w:val="clear" w:color="FFFFFF" w:fill="auto"/>
        </w:rPr>
        <w:t>保修费用由造成质量缺陷的责任方承担。</w:t>
      </w:r>
    </w:p>
    <w:p>
      <w:pPr>
        <w:snapToGrid w:val="0"/>
        <w:spacing w:line="360" w:lineRule="auto"/>
        <w:ind w:firstLine="420" w:firstLineChars="200"/>
        <w:rPr>
          <w:rFonts w:ascii="Arial" w:hAnsi="Arial" w:cs="Arial"/>
          <w:shd w:val="clear" w:color="FFFFFF" w:fill="auto"/>
        </w:rPr>
      </w:pPr>
      <w:bookmarkStart w:id="1928" w:name="_Toc480303500"/>
      <w:bookmarkStart w:id="1929" w:name="_Toc477964629"/>
      <w:bookmarkStart w:id="1930" w:name="_Toc479505773"/>
      <w:r>
        <w:rPr>
          <w:rFonts w:ascii="Arial" w:hAnsi="Arial" w:cs="Arial"/>
          <w:shd w:val="clear" w:color="FFFFFF" w:fill="auto"/>
        </w:rPr>
        <w:t>五、其 他</w:t>
      </w:r>
      <w:bookmarkEnd w:id="1928"/>
      <w:bookmarkEnd w:id="1929"/>
      <w:bookmarkEnd w:id="1930"/>
    </w:p>
    <w:p>
      <w:pPr>
        <w:snapToGrid w:val="0"/>
        <w:spacing w:line="360" w:lineRule="auto"/>
        <w:ind w:firstLine="420" w:firstLineChars="200"/>
        <w:rPr>
          <w:rFonts w:ascii="Arial" w:hAnsi="Arial" w:cs="Arial"/>
          <w:shd w:val="clear" w:color="FFFFFF" w:fill="auto"/>
        </w:rPr>
      </w:pPr>
      <w:r>
        <w:rPr>
          <w:rFonts w:ascii="Arial" w:hAnsi="Arial" w:cs="Arial"/>
          <w:shd w:val="clear" w:color="FFFFFF" w:fill="auto"/>
        </w:rPr>
        <w:t>双方约定的其他工程保修责任事项：</w:t>
      </w:r>
    </w:p>
    <w:p>
      <w:pPr>
        <w:snapToGrid w:val="0"/>
        <w:spacing w:line="360" w:lineRule="auto"/>
        <w:rPr>
          <w:rFonts w:ascii="Arial" w:hAnsi="Arial" w:cs="Arial"/>
          <w:u w:val="single"/>
          <w:shd w:val="clear" w:color="FFFFFF" w:fill="auto"/>
        </w:rPr>
      </w:pPr>
      <w:r>
        <w:rPr>
          <w:rFonts w:ascii="Arial" w:hAnsi="Arial" w:cs="Arial"/>
          <w:u w:val="single"/>
          <w:shd w:val="clear" w:color="FFFFFF" w:fill="auto"/>
        </w:rPr>
        <w:t xml:space="preserve">                                                                                                                                                        </w:t>
      </w:r>
    </w:p>
    <w:p>
      <w:pPr>
        <w:snapToGrid w:val="0"/>
        <w:spacing w:line="360" w:lineRule="auto"/>
        <w:rPr>
          <w:rFonts w:ascii="Arial" w:hAnsi="Arial" w:cs="Arial"/>
          <w:u w:val="single"/>
          <w:shd w:val="clear" w:color="FFFFFF" w:fill="auto"/>
        </w:rPr>
      </w:pPr>
      <w:r>
        <w:rPr>
          <w:rFonts w:ascii="Arial" w:hAnsi="Arial" w:cs="Arial"/>
          <w:u w:val="single"/>
          <w:shd w:val="clear" w:color="FFFFFF" w:fill="auto"/>
        </w:rPr>
        <w:t xml:space="preserve">                                                                                                                                                        </w:t>
      </w:r>
    </w:p>
    <w:p>
      <w:pPr>
        <w:snapToGrid w:val="0"/>
        <w:spacing w:line="360" w:lineRule="auto"/>
        <w:rPr>
          <w:rFonts w:ascii="Arial" w:hAnsi="Arial" w:cs="Arial"/>
          <w:shd w:val="clear" w:color="FFFFFF" w:fill="auto"/>
        </w:rPr>
      </w:pPr>
      <w:r>
        <w:rPr>
          <w:rFonts w:ascii="Arial" w:hAnsi="Arial" w:cs="Arial"/>
          <w:u w:val="single"/>
          <w:shd w:val="clear" w:color="FFFFFF" w:fill="auto"/>
        </w:rPr>
        <w:t xml:space="preserve">                                                                                                                                                             </w:t>
      </w:r>
      <w:r>
        <w:rPr>
          <w:rFonts w:ascii="Arial" w:hAnsi="Arial" w:cs="Arial"/>
          <w:shd w:val="clear" w:color="FFFFFF" w:fill="auto"/>
        </w:rPr>
        <w:t>。</w:t>
      </w:r>
    </w:p>
    <w:p>
      <w:pPr>
        <w:snapToGrid w:val="0"/>
        <w:spacing w:line="360" w:lineRule="auto"/>
        <w:ind w:firstLine="420" w:firstLineChars="200"/>
        <w:rPr>
          <w:rFonts w:ascii="Arial" w:hAnsi="Arial" w:cs="Arial"/>
          <w:shd w:val="clear" w:color="FFFFFF" w:fill="auto"/>
        </w:rPr>
      </w:pPr>
      <w:r>
        <w:rPr>
          <w:rFonts w:ascii="Arial" w:hAnsi="Arial" w:cs="Arial"/>
          <w:shd w:val="clear" w:color="FFFFFF" w:fill="auto"/>
        </w:rPr>
        <w:t>本工程保修书，由施工合同发包人、承包人双方在竣工验收前共同签署，作为施工合同附件，其有效期限至保修期满。</w:t>
      </w:r>
    </w:p>
    <w:p>
      <w:pPr>
        <w:snapToGrid w:val="0"/>
        <w:spacing w:line="360" w:lineRule="auto"/>
        <w:rPr>
          <w:rFonts w:ascii="Arial" w:hAnsi="Arial" w:cs="Arial"/>
          <w:shd w:val="clear" w:color="FFFFFF" w:fill="auto"/>
        </w:rPr>
      </w:pPr>
    </w:p>
    <w:p>
      <w:pPr>
        <w:snapToGrid w:val="0"/>
        <w:spacing w:line="360" w:lineRule="auto"/>
        <w:rPr>
          <w:rFonts w:ascii="Arial" w:hAnsi="Arial" w:cs="Arial"/>
          <w:shd w:val="clear" w:color="FFFFFF" w:fill="auto"/>
        </w:rPr>
      </w:pPr>
      <w:r>
        <w:rPr>
          <w:rFonts w:ascii="Arial" w:hAnsi="Arial" w:cs="Arial"/>
          <w:shd w:val="clear" w:color="FFFFFF" w:fill="auto"/>
        </w:rPr>
        <w:t>发包人：</w:t>
      </w:r>
      <w:r>
        <w:rPr>
          <w:rFonts w:ascii="Arial" w:hAnsi="Arial" w:cs="Arial"/>
          <w:u w:val="single"/>
          <w:shd w:val="clear" w:color="FFFFFF" w:fill="auto"/>
        </w:rPr>
        <w:t xml:space="preserve">                  </w:t>
      </w:r>
      <w:r>
        <w:rPr>
          <w:rFonts w:ascii="Arial" w:hAnsi="Arial" w:cs="Arial"/>
          <w:shd w:val="clear" w:color="FFFFFF" w:fill="auto"/>
        </w:rPr>
        <w:t>（公章）   承包人：</w:t>
      </w:r>
      <w:r>
        <w:rPr>
          <w:rFonts w:ascii="Arial" w:hAnsi="Arial" w:cs="Arial"/>
          <w:u w:val="single"/>
          <w:shd w:val="clear" w:color="FFFFFF" w:fill="auto"/>
        </w:rPr>
        <w:t xml:space="preserve">                           </w:t>
      </w:r>
      <w:r>
        <w:rPr>
          <w:rFonts w:ascii="Arial" w:hAnsi="Arial" w:cs="Arial"/>
          <w:shd w:val="clear" w:color="FFFFFF" w:fill="auto"/>
        </w:rPr>
        <w:t xml:space="preserve">（公章） </w:t>
      </w:r>
    </w:p>
    <w:p>
      <w:pPr>
        <w:snapToGrid w:val="0"/>
        <w:spacing w:line="360" w:lineRule="auto"/>
        <w:rPr>
          <w:rFonts w:ascii="Arial" w:hAnsi="Arial" w:cs="Arial"/>
          <w:shd w:val="clear" w:color="FFFFFF" w:fill="auto"/>
        </w:rPr>
      </w:pPr>
      <w:r>
        <w:rPr>
          <w:rFonts w:ascii="Arial" w:hAnsi="Arial" w:cs="Arial"/>
          <w:shd w:val="clear" w:color="FFFFFF" w:fill="auto"/>
        </w:rPr>
        <w:t>法定地址：</w:t>
      </w:r>
      <w:r>
        <w:rPr>
          <w:rFonts w:ascii="Arial" w:hAnsi="Arial" w:cs="Arial"/>
          <w:u w:val="single"/>
          <w:shd w:val="clear" w:color="FFFFFF" w:fill="auto"/>
        </w:rPr>
        <w:t xml:space="preserve">                       </w:t>
      </w:r>
      <w:r>
        <w:rPr>
          <w:rFonts w:ascii="Arial" w:hAnsi="Arial" w:cs="Arial"/>
          <w:shd w:val="clear" w:color="FFFFFF" w:fill="auto"/>
        </w:rPr>
        <w:t xml:space="preserve">    法定地址：</w:t>
      </w:r>
      <w:r>
        <w:rPr>
          <w:rFonts w:ascii="Arial" w:hAnsi="Arial" w:cs="Arial"/>
          <w:u w:val="single"/>
          <w:shd w:val="clear" w:color="FFFFFF" w:fill="auto"/>
        </w:rPr>
        <w:t xml:space="preserve">                                </w:t>
      </w:r>
    </w:p>
    <w:p>
      <w:pPr>
        <w:snapToGrid w:val="0"/>
        <w:spacing w:line="360" w:lineRule="auto"/>
        <w:rPr>
          <w:rFonts w:ascii="Arial" w:hAnsi="Arial" w:cs="Arial"/>
          <w:shd w:val="clear" w:color="FFFFFF" w:fill="auto"/>
        </w:rPr>
      </w:pPr>
      <w:r>
        <w:rPr>
          <w:rFonts w:ascii="Arial" w:hAnsi="Arial" w:cs="Arial"/>
          <w:shd w:val="clear" w:color="FFFFFF" w:fill="auto"/>
        </w:rPr>
        <w:t>法定代表人或其                       法定代表人或其</w:t>
      </w:r>
    </w:p>
    <w:p>
      <w:pPr>
        <w:snapToGrid w:val="0"/>
        <w:spacing w:line="360" w:lineRule="auto"/>
        <w:rPr>
          <w:rFonts w:ascii="Arial" w:hAnsi="Arial" w:cs="Arial"/>
          <w:shd w:val="clear" w:color="FFFFFF" w:fill="auto"/>
        </w:rPr>
      </w:pPr>
      <w:r>
        <w:rPr>
          <w:rFonts w:ascii="Arial" w:hAnsi="Arial" w:cs="Arial"/>
          <w:shd w:val="clear" w:color="FFFFFF" w:fill="auto"/>
        </w:rPr>
        <w:t>委托代理人：</w:t>
      </w:r>
      <w:r>
        <w:rPr>
          <w:rFonts w:ascii="Arial" w:hAnsi="Arial" w:cs="Arial"/>
          <w:u w:val="single"/>
          <w:shd w:val="clear" w:color="FFFFFF" w:fill="auto"/>
        </w:rPr>
        <w:t xml:space="preserve">               </w:t>
      </w:r>
      <w:r>
        <w:rPr>
          <w:rFonts w:ascii="Arial" w:hAnsi="Arial" w:cs="Arial"/>
          <w:shd w:val="clear" w:color="FFFFFF" w:fill="auto"/>
        </w:rPr>
        <w:t>（签字）  委托代理人：</w:t>
      </w:r>
      <w:r>
        <w:rPr>
          <w:rFonts w:ascii="Arial" w:hAnsi="Arial" w:cs="Arial"/>
          <w:u w:val="single"/>
          <w:shd w:val="clear" w:color="FFFFFF" w:fill="auto"/>
        </w:rPr>
        <w:t xml:space="preserve">                       </w:t>
      </w:r>
      <w:r>
        <w:rPr>
          <w:rFonts w:ascii="Arial" w:hAnsi="Arial" w:cs="Arial"/>
          <w:shd w:val="clear" w:color="FFFFFF" w:fill="auto"/>
        </w:rPr>
        <w:t>（签字）</w:t>
      </w:r>
    </w:p>
    <w:p>
      <w:pPr>
        <w:snapToGrid w:val="0"/>
        <w:spacing w:line="360" w:lineRule="auto"/>
        <w:rPr>
          <w:rFonts w:ascii="Arial" w:hAnsi="Arial" w:cs="Arial"/>
          <w:shd w:val="clear" w:color="FFFFFF" w:fill="auto"/>
        </w:rPr>
      </w:pPr>
      <w:r>
        <w:rPr>
          <w:rFonts w:ascii="Arial" w:hAnsi="Arial" w:cs="Arial"/>
          <w:shd w:val="clear" w:color="FFFFFF" w:fill="auto"/>
        </w:rPr>
        <w:t>电话：</w:t>
      </w:r>
      <w:r>
        <w:rPr>
          <w:rFonts w:ascii="Arial" w:hAnsi="Arial" w:cs="Arial"/>
          <w:u w:val="single"/>
          <w:shd w:val="clear" w:color="FFFFFF" w:fill="auto"/>
        </w:rPr>
        <w:t xml:space="preserve">                            </w:t>
      </w:r>
      <w:r>
        <w:rPr>
          <w:rFonts w:ascii="Arial" w:hAnsi="Arial" w:cs="Arial"/>
          <w:shd w:val="clear" w:color="FFFFFF" w:fill="auto"/>
        </w:rPr>
        <w:t xml:space="preserve">   电话：</w:t>
      </w:r>
      <w:r>
        <w:rPr>
          <w:rFonts w:ascii="Arial" w:hAnsi="Arial" w:cs="Arial"/>
          <w:u w:val="single"/>
          <w:shd w:val="clear" w:color="FFFFFF" w:fill="auto"/>
        </w:rPr>
        <w:t xml:space="preserve">                                              </w:t>
      </w:r>
    </w:p>
    <w:p>
      <w:pPr>
        <w:snapToGrid w:val="0"/>
        <w:spacing w:line="360" w:lineRule="auto"/>
        <w:rPr>
          <w:rFonts w:ascii="Arial" w:hAnsi="Arial" w:cs="Arial"/>
          <w:shd w:val="clear" w:color="FFFFFF" w:fill="auto"/>
        </w:rPr>
      </w:pPr>
      <w:r>
        <w:rPr>
          <w:rFonts w:ascii="Arial" w:hAnsi="Arial" w:cs="Arial"/>
          <w:shd w:val="clear" w:color="FFFFFF" w:fill="auto"/>
        </w:rPr>
        <w:t>传真：</w:t>
      </w:r>
      <w:r>
        <w:rPr>
          <w:rFonts w:ascii="Arial" w:hAnsi="Arial" w:cs="Arial"/>
          <w:u w:val="single"/>
          <w:shd w:val="clear" w:color="FFFFFF" w:fill="auto"/>
        </w:rPr>
        <w:t xml:space="preserve">                            </w:t>
      </w:r>
      <w:r>
        <w:rPr>
          <w:rFonts w:ascii="Arial" w:hAnsi="Arial" w:cs="Arial"/>
          <w:shd w:val="clear" w:color="FFFFFF" w:fill="auto"/>
        </w:rPr>
        <w:t xml:space="preserve">   传真：</w:t>
      </w:r>
      <w:r>
        <w:rPr>
          <w:rFonts w:ascii="Arial" w:hAnsi="Arial" w:cs="Arial"/>
          <w:u w:val="single"/>
          <w:shd w:val="clear" w:color="FFFFFF" w:fill="auto"/>
        </w:rPr>
        <w:t xml:space="preserve">                                                </w:t>
      </w:r>
    </w:p>
    <w:p>
      <w:pPr>
        <w:snapToGrid w:val="0"/>
        <w:spacing w:line="360" w:lineRule="auto"/>
        <w:rPr>
          <w:rFonts w:ascii="Arial" w:hAnsi="Arial" w:cs="Arial"/>
          <w:shd w:val="clear" w:color="FFFFFF" w:fill="auto"/>
        </w:rPr>
      </w:pPr>
      <w:r>
        <w:rPr>
          <w:rFonts w:ascii="Arial" w:hAnsi="Arial" w:cs="Arial"/>
          <w:shd w:val="clear" w:color="FFFFFF" w:fill="auto"/>
        </w:rPr>
        <w:t>电子邮箱：</w:t>
      </w:r>
      <w:r>
        <w:rPr>
          <w:rFonts w:ascii="Arial" w:hAnsi="Arial" w:cs="Arial"/>
          <w:u w:val="single"/>
          <w:shd w:val="clear" w:color="FFFFFF" w:fill="auto"/>
        </w:rPr>
        <w:t xml:space="preserve">                        </w:t>
      </w:r>
      <w:r>
        <w:rPr>
          <w:rFonts w:ascii="Arial" w:hAnsi="Arial" w:cs="Arial"/>
          <w:shd w:val="clear" w:color="FFFFFF" w:fill="auto"/>
        </w:rPr>
        <w:t xml:space="preserve">   电子邮箱：</w:t>
      </w:r>
      <w:r>
        <w:rPr>
          <w:rFonts w:ascii="Arial" w:hAnsi="Arial" w:cs="Arial"/>
          <w:u w:val="single"/>
          <w:shd w:val="clear" w:color="FFFFFF" w:fill="auto"/>
        </w:rPr>
        <w:t xml:space="preserve">                                        </w:t>
      </w:r>
    </w:p>
    <w:p>
      <w:pPr>
        <w:snapToGrid w:val="0"/>
        <w:spacing w:line="360" w:lineRule="auto"/>
        <w:rPr>
          <w:rFonts w:ascii="Arial" w:hAnsi="Arial" w:cs="Arial"/>
          <w:shd w:val="clear" w:color="FFFFFF" w:fill="auto"/>
        </w:rPr>
      </w:pPr>
      <w:r>
        <w:rPr>
          <w:rFonts w:ascii="Arial" w:hAnsi="Arial" w:cs="Arial"/>
          <w:shd w:val="clear" w:color="FFFFFF" w:fill="auto"/>
        </w:rPr>
        <w:t>开户银行：</w:t>
      </w:r>
      <w:r>
        <w:rPr>
          <w:rFonts w:ascii="Arial" w:hAnsi="Arial" w:cs="Arial"/>
          <w:u w:val="single"/>
          <w:shd w:val="clear" w:color="FFFFFF" w:fill="auto"/>
        </w:rPr>
        <w:t xml:space="preserve">                        </w:t>
      </w:r>
      <w:r>
        <w:rPr>
          <w:rFonts w:ascii="Arial" w:hAnsi="Arial" w:cs="Arial"/>
          <w:shd w:val="clear" w:color="FFFFFF" w:fill="auto"/>
        </w:rPr>
        <w:t xml:space="preserve">   开户银行：</w:t>
      </w:r>
      <w:r>
        <w:rPr>
          <w:rFonts w:ascii="Arial" w:hAnsi="Arial" w:cs="Arial"/>
          <w:u w:val="single"/>
          <w:shd w:val="clear" w:color="FFFFFF" w:fill="auto"/>
        </w:rPr>
        <w:t xml:space="preserve">                                        </w:t>
      </w:r>
    </w:p>
    <w:p>
      <w:pPr>
        <w:snapToGrid w:val="0"/>
        <w:spacing w:line="360" w:lineRule="auto"/>
        <w:rPr>
          <w:rFonts w:ascii="Arial" w:hAnsi="Arial" w:cs="Arial"/>
          <w:shd w:val="clear" w:color="FFFFFF" w:fill="auto"/>
        </w:rPr>
      </w:pPr>
      <w:r>
        <w:rPr>
          <w:rFonts w:ascii="Arial" w:hAnsi="Arial" w:cs="Arial"/>
          <w:shd w:val="clear" w:color="FFFFFF" w:fill="auto"/>
        </w:rPr>
        <w:t>帐号：</w:t>
      </w:r>
      <w:r>
        <w:rPr>
          <w:rFonts w:ascii="Arial" w:hAnsi="Arial" w:cs="Arial"/>
          <w:u w:val="single"/>
          <w:shd w:val="clear" w:color="FFFFFF" w:fill="auto"/>
        </w:rPr>
        <w:t xml:space="preserve">                            </w:t>
      </w:r>
      <w:r>
        <w:rPr>
          <w:rFonts w:ascii="Arial" w:hAnsi="Arial" w:cs="Arial"/>
          <w:shd w:val="clear" w:color="FFFFFF" w:fill="auto"/>
        </w:rPr>
        <w:t xml:space="preserve">   帐号：</w:t>
      </w:r>
      <w:r>
        <w:rPr>
          <w:rFonts w:ascii="Arial" w:hAnsi="Arial" w:cs="Arial"/>
          <w:u w:val="single"/>
          <w:shd w:val="clear" w:color="FFFFFF" w:fill="auto"/>
        </w:rPr>
        <w:t xml:space="preserve">                                       </w:t>
      </w:r>
    </w:p>
    <w:p>
      <w:pPr>
        <w:snapToGrid w:val="0"/>
        <w:spacing w:line="360" w:lineRule="auto"/>
        <w:rPr>
          <w:rFonts w:ascii="Arial" w:hAnsi="Arial" w:cs="Arial"/>
          <w:shd w:val="clear" w:color="FFFFFF" w:fill="auto"/>
        </w:rPr>
      </w:pPr>
      <w:r>
        <w:rPr>
          <w:rFonts w:ascii="Arial" w:hAnsi="Arial" w:cs="Arial"/>
          <w:shd w:val="clear" w:color="FFFFFF" w:fill="auto"/>
        </w:rPr>
        <w:t>邮政编码：</w:t>
      </w:r>
      <w:r>
        <w:rPr>
          <w:rFonts w:ascii="Arial" w:hAnsi="Arial" w:cs="Arial"/>
          <w:u w:val="single"/>
          <w:shd w:val="clear" w:color="FFFFFF" w:fill="auto"/>
        </w:rPr>
        <w:t xml:space="preserve">                        </w:t>
      </w:r>
      <w:r>
        <w:rPr>
          <w:rFonts w:ascii="Arial" w:hAnsi="Arial" w:cs="Arial"/>
          <w:shd w:val="clear" w:color="FFFFFF" w:fill="auto"/>
        </w:rPr>
        <w:t xml:space="preserve">   邮政编码：</w:t>
      </w:r>
      <w:r>
        <w:rPr>
          <w:rFonts w:ascii="Arial" w:hAnsi="Arial" w:cs="Arial"/>
          <w:u w:val="single"/>
          <w:shd w:val="clear" w:color="FFFFFF" w:fill="auto"/>
        </w:rPr>
        <w:t xml:space="preserve">                                    </w:t>
      </w:r>
      <w:r>
        <w:rPr>
          <w:rFonts w:ascii="Arial" w:hAnsi="Arial" w:cs="Arial"/>
          <w:shd w:val="clear" w:color="FFFFFF" w:fill="auto"/>
        </w:rPr>
        <w:t xml:space="preserve"> </w:t>
      </w:r>
    </w:p>
    <w:p>
      <w:pPr>
        <w:pStyle w:val="369"/>
        <w:spacing w:before="120" w:after="120"/>
        <w:ind w:firstLine="485"/>
        <w:outlineLvl w:val="1"/>
        <w:rPr>
          <w:rFonts w:ascii="Arial" w:hAnsi="Arial" w:cs="Arial"/>
          <w:shd w:val="clear" w:color="FFFFFF" w:fill="auto"/>
        </w:rPr>
      </w:pPr>
      <w:r>
        <w:rPr>
          <w:rFonts w:ascii="Arial" w:hAnsi="Arial" w:cs="Arial"/>
          <w:shd w:val="clear" w:color="FFFFFF" w:fill="auto"/>
        </w:rPr>
        <w:br w:type="page"/>
      </w:r>
      <w:bookmarkStart w:id="1931" w:name="_Toc116236171"/>
      <w:bookmarkStart w:id="1932" w:name="_Toc477964630"/>
      <w:bookmarkStart w:id="1933" w:name="_Toc497298373"/>
      <w:bookmarkStart w:id="1934" w:name="_Toc485338210"/>
      <w:bookmarkStart w:id="1935" w:name="_Toc501052630"/>
      <w:bookmarkStart w:id="1936" w:name="_Toc480303501"/>
      <w:bookmarkStart w:id="1937" w:name="_Toc489219297"/>
      <w:r>
        <w:rPr>
          <w:rFonts w:ascii="Arial" w:hAnsi="Arial" w:cs="Arial"/>
          <w:shd w:val="clear" w:color="FFFFFF" w:fill="auto"/>
        </w:rPr>
        <w:t>附件七：廉政责任书格式</w:t>
      </w:r>
      <w:bookmarkEnd w:id="1931"/>
      <w:bookmarkEnd w:id="1932"/>
      <w:bookmarkEnd w:id="1933"/>
      <w:bookmarkEnd w:id="1934"/>
      <w:bookmarkEnd w:id="1935"/>
      <w:bookmarkEnd w:id="1936"/>
      <w:bookmarkEnd w:id="1937"/>
    </w:p>
    <w:p>
      <w:pPr>
        <w:snapToGrid w:val="0"/>
        <w:spacing w:line="360" w:lineRule="auto"/>
        <w:ind w:firstLine="568"/>
        <w:jc w:val="center"/>
        <w:rPr>
          <w:rFonts w:ascii="Arial" w:hAnsi="Arial" w:cs="Arial"/>
          <w:b/>
          <w:sz w:val="28"/>
          <w:shd w:val="clear" w:color="FFFFFF" w:fill="auto"/>
        </w:rPr>
      </w:pPr>
      <w:r>
        <w:rPr>
          <w:rFonts w:ascii="Arial" w:hAnsi="Arial" w:cs="Arial"/>
          <w:b/>
          <w:sz w:val="28"/>
          <w:shd w:val="clear" w:color="FFFFFF" w:fill="auto"/>
        </w:rPr>
        <w:t>建设工程廉政责任书</w:t>
      </w:r>
    </w:p>
    <w:p>
      <w:pPr>
        <w:snapToGrid w:val="0"/>
        <w:spacing w:line="360" w:lineRule="auto"/>
        <w:ind w:firstLine="420" w:firstLineChars="200"/>
        <w:rPr>
          <w:rFonts w:ascii="Arial" w:hAnsi="Arial" w:cs="Arial"/>
          <w:shd w:val="clear" w:color="FFFFFF" w:fill="auto"/>
        </w:rPr>
      </w:pPr>
    </w:p>
    <w:p>
      <w:pPr>
        <w:snapToGrid w:val="0"/>
        <w:spacing w:line="360" w:lineRule="auto"/>
        <w:rPr>
          <w:rFonts w:ascii="Arial" w:hAnsi="Arial" w:cs="Arial"/>
          <w:u w:val="single"/>
          <w:shd w:val="clear" w:color="FFFFFF" w:fill="auto"/>
        </w:rPr>
      </w:pPr>
      <w:r>
        <w:rPr>
          <w:rFonts w:ascii="Arial" w:hAnsi="Arial" w:cs="Arial"/>
          <w:shd w:val="clear" w:color="FFFFFF" w:fill="auto"/>
        </w:rPr>
        <w:t>发包人：</w:t>
      </w:r>
      <w:r>
        <w:rPr>
          <w:rFonts w:ascii="Arial" w:hAnsi="Arial" w:cs="Arial"/>
          <w:u w:val="single"/>
          <w:shd w:val="clear" w:color="FFFFFF" w:fill="auto"/>
        </w:rPr>
        <w:t xml:space="preserve">                                                                      </w:t>
      </w:r>
    </w:p>
    <w:p>
      <w:pPr>
        <w:snapToGrid w:val="0"/>
        <w:spacing w:line="360" w:lineRule="auto"/>
        <w:rPr>
          <w:rFonts w:ascii="Arial" w:hAnsi="Arial" w:cs="Arial"/>
          <w:shd w:val="clear" w:color="FFFFFF" w:fill="auto"/>
        </w:rPr>
      </w:pPr>
      <w:r>
        <w:rPr>
          <w:rFonts w:ascii="Arial" w:hAnsi="Arial" w:cs="Arial"/>
          <w:shd w:val="clear" w:color="FFFFFF" w:fill="auto"/>
        </w:rPr>
        <w:t>承包人：</w:t>
      </w:r>
      <w:r>
        <w:rPr>
          <w:rFonts w:ascii="Arial" w:hAnsi="Arial" w:cs="Arial"/>
          <w:u w:val="single"/>
          <w:shd w:val="clear" w:color="FFFFFF" w:fill="auto"/>
        </w:rPr>
        <w:t xml:space="preserve">                                                                      </w:t>
      </w:r>
    </w:p>
    <w:p>
      <w:pPr>
        <w:snapToGrid w:val="0"/>
        <w:spacing w:line="360" w:lineRule="auto"/>
        <w:ind w:firstLine="420" w:firstLineChars="200"/>
        <w:rPr>
          <w:rFonts w:ascii="Arial" w:hAnsi="Arial" w:cs="Arial"/>
          <w:shd w:val="clear" w:color="FFFFFF" w:fill="auto"/>
        </w:rPr>
      </w:pPr>
    </w:p>
    <w:p>
      <w:pPr>
        <w:snapToGrid w:val="0"/>
        <w:spacing w:line="360" w:lineRule="auto"/>
        <w:ind w:firstLine="420" w:firstLineChars="200"/>
        <w:rPr>
          <w:rFonts w:ascii="Arial" w:hAnsi="Arial" w:cs="Arial"/>
          <w:szCs w:val="28"/>
          <w:shd w:val="clear" w:color="FFFFFF" w:fill="auto"/>
        </w:rPr>
      </w:pPr>
      <w:r>
        <w:rPr>
          <w:rFonts w:ascii="Arial" w:hAnsi="Arial" w:cs="Arial"/>
          <w:szCs w:val="28"/>
          <w:shd w:val="clear" w:color="FFFFFF" w:fill="auto"/>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pPr>
        <w:snapToGrid w:val="0"/>
        <w:spacing w:line="360" w:lineRule="auto"/>
        <w:ind w:firstLine="420" w:firstLineChars="200"/>
        <w:rPr>
          <w:rFonts w:ascii="Arial" w:hAnsi="Arial" w:cs="Arial"/>
          <w:szCs w:val="28"/>
          <w:shd w:val="clear" w:color="FFFFFF" w:fill="auto"/>
        </w:rPr>
      </w:pPr>
      <w:bookmarkStart w:id="1938" w:name="_Toc480303502"/>
      <w:bookmarkStart w:id="1939" w:name="_Toc477964631"/>
      <w:bookmarkStart w:id="1940" w:name="_Toc479505775"/>
      <w:r>
        <w:rPr>
          <w:rFonts w:ascii="Arial" w:hAnsi="Arial" w:cs="Arial"/>
          <w:szCs w:val="28"/>
          <w:shd w:val="clear" w:color="FFFFFF" w:fill="auto"/>
        </w:rPr>
        <w:t>一、双方的责任</w:t>
      </w:r>
      <w:bookmarkEnd w:id="1938"/>
      <w:bookmarkEnd w:id="1939"/>
      <w:bookmarkEnd w:id="1940"/>
    </w:p>
    <w:p>
      <w:pPr>
        <w:snapToGrid w:val="0"/>
        <w:spacing w:line="360" w:lineRule="auto"/>
        <w:ind w:firstLine="420" w:firstLineChars="200"/>
        <w:rPr>
          <w:rFonts w:ascii="Arial" w:hAnsi="Arial" w:cs="Arial"/>
          <w:szCs w:val="28"/>
          <w:shd w:val="clear" w:color="FFFFFF" w:fill="auto"/>
        </w:rPr>
      </w:pPr>
      <w:r>
        <w:rPr>
          <w:rFonts w:ascii="Arial" w:hAnsi="Arial" w:cs="Arial"/>
          <w:szCs w:val="28"/>
          <w:shd w:val="clear" w:color="FFFFFF" w:fill="auto"/>
        </w:rPr>
        <w:t>1.1 应严格遵守国家关于建设工程的有关法律、法规，相关政策，以及廉政建设的各项规定。</w:t>
      </w:r>
    </w:p>
    <w:p>
      <w:pPr>
        <w:snapToGrid w:val="0"/>
        <w:spacing w:line="360" w:lineRule="auto"/>
        <w:ind w:firstLine="420" w:firstLineChars="200"/>
        <w:rPr>
          <w:rFonts w:ascii="Arial" w:hAnsi="Arial" w:cs="Arial"/>
          <w:szCs w:val="28"/>
          <w:shd w:val="clear" w:color="FFFFFF" w:fill="auto"/>
        </w:rPr>
      </w:pPr>
      <w:r>
        <w:rPr>
          <w:rFonts w:ascii="Arial" w:hAnsi="Arial" w:cs="Arial"/>
          <w:szCs w:val="28"/>
          <w:shd w:val="clear" w:color="FFFFFF" w:fill="auto"/>
        </w:rPr>
        <w:t>1.2 严格执行建设工程合同文件，自觉按合同办事。</w:t>
      </w:r>
    </w:p>
    <w:p>
      <w:pPr>
        <w:snapToGrid w:val="0"/>
        <w:spacing w:line="360" w:lineRule="auto"/>
        <w:ind w:firstLine="420" w:firstLineChars="200"/>
        <w:rPr>
          <w:rFonts w:ascii="Arial" w:hAnsi="Arial" w:cs="Arial"/>
          <w:szCs w:val="28"/>
          <w:shd w:val="clear" w:color="FFFFFF" w:fill="auto"/>
        </w:rPr>
      </w:pPr>
      <w:r>
        <w:rPr>
          <w:rFonts w:ascii="Arial" w:hAnsi="Arial" w:cs="Arial"/>
          <w:szCs w:val="28"/>
          <w:shd w:val="clear" w:color="FFFFFF" w:fill="auto"/>
        </w:rPr>
        <w:t>1.3 各项活动必须坚持公开、公平、公正、诚信、透明的原则（除法律法规另有规定者外），不得为获取不正当的利益，损害国家、集体和对方利益，不得违反建设工程管理的规章制度。</w:t>
      </w:r>
    </w:p>
    <w:p>
      <w:pPr>
        <w:snapToGrid w:val="0"/>
        <w:spacing w:line="360" w:lineRule="auto"/>
        <w:ind w:firstLine="420" w:firstLineChars="200"/>
        <w:rPr>
          <w:rFonts w:ascii="Arial" w:hAnsi="Arial" w:cs="Arial"/>
          <w:szCs w:val="28"/>
          <w:shd w:val="clear" w:color="FFFFFF" w:fill="auto"/>
        </w:rPr>
      </w:pPr>
      <w:r>
        <w:rPr>
          <w:rFonts w:ascii="Arial" w:hAnsi="Arial" w:cs="Arial"/>
          <w:szCs w:val="28"/>
          <w:shd w:val="clear" w:color="FFFFFF" w:fill="auto"/>
        </w:rPr>
        <w:t>1.4 发现对方在业务活动中有违规、违纪、违法行为的，应及时提醒对方，情节严重的，应向其上级主管部门或纪检监察、司法等有关机关举报。</w:t>
      </w:r>
    </w:p>
    <w:p>
      <w:pPr>
        <w:snapToGrid w:val="0"/>
        <w:spacing w:line="360" w:lineRule="auto"/>
        <w:ind w:firstLine="420" w:firstLineChars="200"/>
        <w:rPr>
          <w:rFonts w:ascii="Arial" w:hAnsi="Arial" w:cs="Arial"/>
          <w:szCs w:val="28"/>
          <w:shd w:val="clear" w:color="FFFFFF" w:fill="auto"/>
        </w:rPr>
      </w:pPr>
      <w:bookmarkStart w:id="1941" w:name="_Toc480303503"/>
      <w:bookmarkStart w:id="1942" w:name="_Toc477964632"/>
      <w:bookmarkStart w:id="1943" w:name="_Toc479505776"/>
      <w:r>
        <w:rPr>
          <w:rFonts w:ascii="Arial" w:hAnsi="Arial" w:cs="Arial"/>
          <w:szCs w:val="28"/>
          <w:shd w:val="clear" w:color="FFFFFF" w:fill="auto"/>
        </w:rPr>
        <w:t>二、发包人责任</w:t>
      </w:r>
      <w:bookmarkEnd w:id="1941"/>
      <w:bookmarkEnd w:id="1942"/>
      <w:bookmarkEnd w:id="1943"/>
    </w:p>
    <w:p>
      <w:pPr>
        <w:snapToGrid w:val="0"/>
        <w:spacing w:line="360" w:lineRule="auto"/>
        <w:ind w:firstLine="420" w:firstLineChars="200"/>
        <w:rPr>
          <w:rFonts w:ascii="Arial" w:hAnsi="Arial" w:cs="Arial"/>
          <w:szCs w:val="28"/>
          <w:shd w:val="clear" w:color="FFFFFF" w:fill="auto"/>
        </w:rPr>
      </w:pPr>
      <w:r>
        <w:rPr>
          <w:rFonts w:ascii="Arial" w:hAnsi="Arial" w:cs="Arial"/>
          <w:szCs w:val="28"/>
          <w:shd w:val="clear" w:color="FFFFFF" w:fill="auto"/>
        </w:rPr>
        <w:t>发包人的领导和从事该建设工程项目的工作人员，在工程建设的事前、事中、事后应遵守以下规定：</w:t>
      </w:r>
    </w:p>
    <w:p>
      <w:pPr>
        <w:snapToGrid w:val="0"/>
        <w:spacing w:line="360" w:lineRule="auto"/>
        <w:ind w:firstLine="420" w:firstLineChars="200"/>
        <w:rPr>
          <w:rFonts w:ascii="Arial" w:hAnsi="Arial" w:cs="Arial"/>
          <w:szCs w:val="28"/>
          <w:shd w:val="clear" w:color="FFFFFF" w:fill="auto"/>
        </w:rPr>
      </w:pPr>
      <w:r>
        <w:rPr>
          <w:rFonts w:ascii="Arial" w:hAnsi="Arial" w:cs="Arial"/>
          <w:szCs w:val="28"/>
          <w:shd w:val="clear" w:color="FFFFFF" w:fill="auto"/>
        </w:rPr>
        <w:t>2.1不得向承包人和相关单位索要或接受回扣、礼金、有价证券、贵重物品和好处费、感谢费等。</w:t>
      </w:r>
    </w:p>
    <w:p>
      <w:pPr>
        <w:snapToGrid w:val="0"/>
        <w:spacing w:line="360" w:lineRule="auto"/>
        <w:ind w:firstLine="420" w:firstLineChars="200"/>
        <w:rPr>
          <w:rFonts w:ascii="Arial" w:hAnsi="Arial" w:cs="Arial"/>
          <w:szCs w:val="28"/>
          <w:shd w:val="clear" w:color="FFFFFF" w:fill="auto"/>
        </w:rPr>
      </w:pPr>
      <w:bookmarkStart w:id="1944" w:name="_Toc480303504"/>
      <w:bookmarkStart w:id="1945" w:name="_Toc479505777"/>
      <w:bookmarkStart w:id="1946" w:name="_Toc477964633"/>
      <w:r>
        <w:rPr>
          <w:rFonts w:ascii="Arial" w:hAnsi="Arial" w:cs="Arial"/>
          <w:szCs w:val="28"/>
          <w:shd w:val="clear" w:color="FFFFFF" w:fill="auto"/>
        </w:rPr>
        <w:t>2.2 不得在承包人和相关单位报销任何应由发包人或个人支付的费用。</w:t>
      </w:r>
      <w:bookmarkEnd w:id="1944"/>
      <w:bookmarkEnd w:id="1945"/>
      <w:bookmarkEnd w:id="1946"/>
    </w:p>
    <w:p>
      <w:pPr>
        <w:snapToGrid w:val="0"/>
        <w:spacing w:line="360" w:lineRule="auto"/>
        <w:ind w:firstLine="420" w:firstLineChars="200"/>
        <w:rPr>
          <w:rFonts w:ascii="Arial" w:hAnsi="Arial" w:cs="Arial"/>
          <w:szCs w:val="28"/>
          <w:shd w:val="clear" w:color="FFFFFF" w:fill="auto"/>
        </w:rPr>
      </w:pPr>
      <w:r>
        <w:rPr>
          <w:rFonts w:ascii="Arial" w:hAnsi="Arial" w:cs="Arial"/>
          <w:szCs w:val="28"/>
          <w:shd w:val="clear" w:color="FFFFFF" w:fill="auto"/>
        </w:rPr>
        <w:t>2.3 不得要求、暗示或接受承包人和相关单位为个人装修住房、婚丧嫁娶、配偶子女的工作安排以及出国（境）、旅游等提供方便。</w:t>
      </w:r>
    </w:p>
    <w:p>
      <w:pPr>
        <w:snapToGrid w:val="0"/>
        <w:spacing w:line="360" w:lineRule="auto"/>
        <w:ind w:firstLine="420" w:firstLineChars="200"/>
        <w:rPr>
          <w:rFonts w:ascii="Arial" w:hAnsi="Arial" w:cs="Arial"/>
          <w:szCs w:val="28"/>
          <w:shd w:val="clear" w:color="FFFFFF" w:fill="auto"/>
        </w:rPr>
      </w:pPr>
      <w:r>
        <w:rPr>
          <w:rFonts w:ascii="Arial" w:hAnsi="Arial" w:cs="Arial"/>
          <w:szCs w:val="28"/>
          <w:shd w:val="clear" w:color="FFFFFF" w:fill="auto"/>
        </w:rPr>
        <w:t>2.4 不得参加有可能影响公正执行公务的承包人和相关单位的宴请、健身、娱乐等活动。</w:t>
      </w:r>
    </w:p>
    <w:p>
      <w:pPr>
        <w:snapToGrid w:val="0"/>
        <w:spacing w:line="360" w:lineRule="auto"/>
        <w:ind w:firstLine="420" w:firstLineChars="200"/>
        <w:rPr>
          <w:rFonts w:ascii="Arial" w:hAnsi="Arial" w:cs="Arial"/>
          <w:szCs w:val="28"/>
          <w:shd w:val="clear" w:color="FFFFFF" w:fill="auto"/>
        </w:rPr>
      </w:pPr>
      <w:r>
        <w:rPr>
          <w:rFonts w:ascii="Arial" w:hAnsi="Arial" w:cs="Arial"/>
          <w:szCs w:val="28"/>
          <w:shd w:val="clear" w:color="FFFFFF" w:fill="auto"/>
        </w:rPr>
        <w:t>2.5 不得向承包人和相关单位介绍或为配偶、子女、亲属参与同发包人工程建设管理合同有关的业务活动；不得以任何理由要求承包人和相关单位使用某种产品、材料和设备。</w:t>
      </w:r>
    </w:p>
    <w:p>
      <w:pPr>
        <w:snapToGrid w:val="0"/>
        <w:spacing w:line="360" w:lineRule="auto"/>
        <w:ind w:firstLine="420" w:firstLineChars="200"/>
        <w:rPr>
          <w:rFonts w:ascii="Arial" w:hAnsi="Arial" w:cs="Arial"/>
          <w:szCs w:val="28"/>
          <w:shd w:val="clear" w:color="FFFFFF" w:fill="auto"/>
        </w:rPr>
      </w:pPr>
      <w:bookmarkStart w:id="1947" w:name="_Toc480303505"/>
      <w:bookmarkStart w:id="1948" w:name="_Toc477964634"/>
      <w:bookmarkStart w:id="1949" w:name="_Toc479505778"/>
      <w:r>
        <w:rPr>
          <w:rFonts w:ascii="Arial" w:hAnsi="Arial" w:cs="Arial"/>
          <w:szCs w:val="28"/>
          <w:shd w:val="clear" w:color="FFFFFF" w:fill="auto"/>
        </w:rPr>
        <w:t>三、承包人责任</w:t>
      </w:r>
      <w:bookmarkEnd w:id="1947"/>
      <w:bookmarkEnd w:id="1948"/>
      <w:bookmarkEnd w:id="1949"/>
    </w:p>
    <w:p>
      <w:pPr>
        <w:snapToGrid w:val="0"/>
        <w:spacing w:line="360" w:lineRule="auto"/>
        <w:ind w:firstLine="420" w:firstLineChars="200"/>
        <w:rPr>
          <w:rFonts w:ascii="Arial" w:hAnsi="Arial" w:cs="Arial"/>
          <w:szCs w:val="28"/>
          <w:shd w:val="clear" w:color="FFFFFF" w:fill="auto"/>
        </w:rPr>
      </w:pPr>
      <w:r>
        <w:rPr>
          <w:rFonts w:ascii="Arial" w:hAnsi="Arial" w:cs="Arial"/>
          <w:szCs w:val="28"/>
          <w:shd w:val="clear" w:color="FFFFFF" w:fill="auto"/>
        </w:rPr>
        <w:t>应与发包人保持正常的业务交往，按照有关法律法规和程序开展业务工作，严格执行工程建设的有关方针、政策，执行工程建设强制性标准，并遵守以下规定：</w:t>
      </w:r>
    </w:p>
    <w:p>
      <w:pPr>
        <w:snapToGrid w:val="0"/>
        <w:spacing w:line="360" w:lineRule="auto"/>
        <w:ind w:firstLine="420" w:firstLineChars="200"/>
        <w:rPr>
          <w:rFonts w:ascii="Arial" w:hAnsi="Arial" w:cs="Arial"/>
          <w:szCs w:val="28"/>
          <w:shd w:val="clear" w:color="FFFFFF" w:fill="auto"/>
        </w:rPr>
      </w:pPr>
      <w:r>
        <w:rPr>
          <w:rFonts w:ascii="Arial" w:hAnsi="Arial" w:cs="Arial"/>
          <w:szCs w:val="28"/>
          <w:shd w:val="clear" w:color="FFFFFF" w:fill="auto"/>
        </w:rPr>
        <w:t>3.1 不得以任何理由向发包人及其工作人员索要、接受或赠送礼金、有价证券、贵重物品及回扣、好处费、感谢费等。</w:t>
      </w:r>
    </w:p>
    <w:p>
      <w:pPr>
        <w:snapToGrid w:val="0"/>
        <w:spacing w:line="360" w:lineRule="auto"/>
        <w:ind w:firstLine="420" w:firstLineChars="200"/>
        <w:rPr>
          <w:rFonts w:ascii="Arial" w:hAnsi="Arial" w:cs="Arial"/>
          <w:szCs w:val="28"/>
          <w:shd w:val="clear" w:color="FFFFFF" w:fill="auto"/>
        </w:rPr>
      </w:pPr>
      <w:r>
        <w:rPr>
          <w:rFonts w:ascii="Arial" w:hAnsi="Arial" w:cs="Arial"/>
          <w:szCs w:val="28"/>
          <w:shd w:val="clear" w:color="FFFFFF" w:fill="auto"/>
        </w:rPr>
        <w:t>3.2不得以任何理由为发包人和相关单位报销应由对方或个人支付的费用。</w:t>
      </w:r>
    </w:p>
    <w:p>
      <w:pPr>
        <w:snapToGrid w:val="0"/>
        <w:spacing w:line="360" w:lineRule="auto"/>
        <w:ind w:firstLine="420" w:firstLineChars="200"/>
        <w:rPr>
          <w:rFonts w:ascii="Arial" w:hAnsi="Arial" w:cs="Arial"/>
          <w:szCs w:val="28"/>
          <w:shd w:val="clear" w:color="FFFFFF" w:fill="auto"/>
        </w:rPr>
      </w:pPr>
      <w:r>
        <w:rPr>
          <w:rFonts w:ascii="Arial" w:hAnsi="Arial" w:cs="Arial"/>
          <w:szCs w:val="28"/>
          <w:shd w:val="clear" w:color="FFFFFF" w:fill="auto"/>
        </w:rPr>
        <w:t>3.3不得接受或暗示为发包人、相关单位或个人装修住房、婚丧嫁娶、配偶子女的工作安排以及出国（境）、旅游等提供方便。</w:t>
      </w:r>
    </w:p>
    <w:p>
      <w:pPr>
        <w:snapToGrid w:val="0"/>
        <w:spacing w:line="360" w:lineRule="auto"/>
        <w:ind w:firstLine="420" w:firstLineChars="200"/>
        <w:rPr>
          <w:rFonts w:ascii="Arial" w:hAnsi="Arial" w:cs="Arial"/>
          <w:szCs w:val="28"/>
          <w:shd w:val="clear" w:color="FFFFFF" w:fill="auto"/>
        </w:rPr>
      </w:pPr>
      <w:r>
        <w:rPr>
          <w:rFonts w:ascii="Arial" w:hAnsi="Arial" w:cs="Arial"/>
          <w:szCs w:val="28"/>
          <w:shd w:val="clear" w:color="FFFFFF" w:fill="auto"/>
        </w:rPr>
        <w:t>3.4不得以任何理由为发包人、相关单位或个人组织有可能影响公正执行公务的宴请、健身、娱乐等活动。</w:t>
      </w:r>
    </w:p>
    <w:p>
      <w:pPr>
        <w:snapToGrid w:val="0"/>
        <w:spacing w:line="360" w:lineRule="auto"/>
        <w:ind w:firstLine="420" w:firstLineChars="200"/>
        <w:rPr>
          <w:rFonts w:ascii="Arial" w:hAnsi="Arial" w:cs="Arial"/>
          <w:szCs w:val="28"/>
          <w:shd w:val="clear" w:color="FFFFFF" w:fill="auto"/>
        </w:rPr>
      </w:pPr>
      <w:bookmarkStart w:id="1950" w:name="_Toc477964635"/>
      <w:bookmarkStart w:id="1951" w:name="_Toc480303506"/>
      <w:bookmarkStart w:id="1952" w:name="_Toc479505779"/>
      <w:r>
        <w:rPr>
          <w:rFonts w:ascii="Arial" w:hAnsi="Arial" w:cs="Arial"/>
          <w:szCs w:val="28"/>
          <w:shd w:val="clear" w:color="FFFFFF" w:fill="auto"/>
        </w:rPr>
        <w:t>四、违约责任</w:t>
      </w:r>
      <w:bookmarkEnd w:id="1950"/>
      <w:bookmarkEnd w:id="1951"/>
      <w:bookmarkEnd w:id="1952"/>
    </w:p>
    <w:p>
      <w:pPr>
        <w:snapToGrid w:val="0"/>
        <w:spacing w:line="360" w:lineRule="auto"/>
        <w:ind w:firstLine="420" w:firstLineChars="200"/>
        <w:rPr>
          <w:rFonts w:ascii="Arial" w:hAnsi="Arial" w:cs="Arial"/>
          <w:szCs w:val="28"/>
          <w:shd w:val="clear" w:color="FFFFFF" w:fill="auto"/>
        </w:rPr>
      </w:pPr>
      <w:r>
        <w:rPr>
          <w:rFonts w:ascii="Arial" w:hAnsi="Arial" w:cs="Arial"/>
          <w:szCs w:val="28"/>
          <w:shd w:val="clear" w:color="FFFFFF" w:fill="auto"/>
        </w:rPr>
        <w:t>4.1发包人工作人员有违反本责任书第一、二条责任行为的，依据有关法律、法规给予处理；涉嫌犯罪的，移交司法机关追究刑事责任；给承包人单位造成经济损失的，应予以赔偿。</w:t>
      </w:r>
    </w:p>
    <w:p>
      <w:pPr>
        <w:snapToGrid w:val="0"/>
        <w:spacing w:line="360" w:lineRule="auto"/>
        <w:ind w:firstLine="420" w:firstLineChars="200"/>
        <w:rPr>
          <w:rFonts w:ascii="Arial" w:hAnsi="Arial" w:cs="Arial"/>
          <w:szCs w:val="28"/>
          <w:shd w:val="clear" w:color="FFFFFF" w:fill="auto"/>
        </w:rPr>
      </w:pPr>
      <w:r>
        <w:rPr>
          <w:rFonts w:ascii="Arial" w:hAnsi="Arial" w:cs="Arial"/>
          <w:szCs w:val="28"/>
          <w:shd w:val="clear" w:color="FFFFFF" w:fill="auto"/>
        </w:rPr>
        <w:t>4.2 承包人工作人员有违反本责任书第一、三条责任行为的，依据有关法律法规处理；涉嫌犯罪的，移交司法机关追究刑事责任；给发包人单位造成经济损失的，应予以赔偿。</w:t>
      </w:r>
    </w:p>
    <w:p>
      <w:pPr>
        <w:snapToGrid w:val="0"/>
        <w:spacing w:line="360" w:lineRule="auto"/>
        <w:ind w:firstLine="420" w:firstLineChars="200"/>
        <w:rPr>
          <w:rFonts w:ascii="Arial" w:hAnsi="Arial" w:cs="Arial"/>
          <w:szCs w:val="28"/>
          <w:shd w:val="clear" w:color="FFFFFF" w:fill="auto"/>
        </w:rPr>
      </w:pPr>
      <w:r>
        <w:rPr>
          <w:rFonts w:ascii="Arial" w:hAnsi="Arial" w:cs="Arial"/>
          <w:szCs w:val="28"/>
          <w:shd w:val="clear" w:color="FFFFFF" w:fill="auto"/>
        </w:rPr>
        <w:t>4.3 本责任书作为建设工程合同的组成部分，与建设工程合同具有同等法律效力。经双方签署后立即生效。</w:t>
      </w:r>
    </w:p>
    <w:p>
      <w:pPr>
        <w:snapToGrid w:val="0"/>
        <w:spacing w:line="360" w:lineRule="auto"/>
        <w:ind w:firstLine="420" w:firstLineChars="200"/>
        <w:rPr>
          <w:rFonts w:ascii="Arial" w:hAnsi="Arial" w:cs="Arial"/>
          <w:szCs w:val="28"/>
          <w:shd w:val="clear" w:color="FFFFFF" w:fill="auto"/>
        </w:rPr>
      </w:pPr>
      <w:bookmarkStart w:id="1953" w:name="_Toc479505780"/>
      <w:bookmarkStart w:id="1954" w:name="_Toc480303507"/>
      <w:bookmarkStart w:id="1955" w:name="_Toc477964636"/>
      <w:r>
        <w:rPr>
          <w:rFonts w:ascii="Arial" w:hAnsi="Arial" w:cs="Arial"/>
          <w:szCs w:val="28"/>
          <w:shd w:val="clear" w:color="FFFFFF" w:fill="auto"/>
        </w:rPr>
        <w:t>五、责任书有效期</w:t>
      </w:r>
      <w:bookmarkEnd w:id="1953"/>
      <w:bookmarkEnd w:id="1954"/>
      <w:bookmarkEnd w:id="1955"/>
    </w:p>
    <w:p>
      <w:pPr>
        <w:snapToGrid w:val="0"/>
        <w:spacing w:line="360" w:lineRule="auto"/>
        <w:ind w:firstLine="420" w:firstLineChars="200"/>
        <w:rPr>
          <w:rFonts w:ascii="Arial" w:hAnsi="Arial" w:cs="Arial"/>
          <w:szCs w:val="28"/>
          <w:shd w:val="clear" w:color="FFFFFF" w:fill="auto"/>
        </w:rPr>
      </w:pPr>
      <w:r>
        <w:rPr>
          <w:rFonts w:ascii="Arial" w:hAnsi="Arial" w:cs="Arial"/>
          <w:szCs w:val="28"/>
          <w:shd w:val="clear" w:color="FFFFFF" w:fill="auto"/>
        </w:rPr>
        <w:t>本责任书的有效期为双方签署之日起至该工程项目竣工验收合格时止。</w:t>
      </w:r>
    </w:p>
    <w:p>
      <w:pPr>
        <w:snapToGrid w:val="0"/>
        <w:spacing w:line="360" w:lineRule="auto"/>
        <w:ind w:firstLine="420" w:firstLineChars="200"/>
        <w:rPr>
          <w:rFonts w:ascii="Arial" w:hAnsi="Arial" w:cs="Arial"/>
          <w:szCs w:val="28"/>
          <w:shd w:val="clear" w:color="FFFFFF" w:fill="auto"/>
        </w:rPr>
      </w:pPr>
      <w:bookmarkStart w:id="1956" w:name="_Toc479505781"/>
      <w:bookmarkStart w:id="1957" w:name="_Toc477964637"/>
      <w:bookmarkStart w:id="1958" w:name="_Toc480303508"/>
      <w:r>
        <w:rPr>
          <w:rFonts w:ascii="Arial" w:hAnsi="Arial" w:cs="Arial"/>
          <w:szCs w:val="28"/>
          <w:shd w:val="clear" w:color="FFFFFF" w:fill="auto"/>
        </w:rPr>
        <w:t>六、责任书份数</w:t>
      </w:r>
      <w:bookmarkEnd w:id="1956"/>
      <w:bookmarkEnd w:id="1957"/>
      <w:bookmarkEnd w:id="1958"/>
    </w:p>
    <w:p>
      <w:pPr>
        <w:snapToGrid w:val="0"/>
        <w:spacing w:line="360" w:lineRule="auto"/>
        <w:ind w:firstLine="420" w:firstLineChars="200"/>
        <w:rPr>
          <w:rFonts w:ascii="Arial" w:hAnsi="Arial" w:cs="Arial"/>
          <w:szCs w:val="28"/>
          <w:shd w:val="clear" w:color="FFFFFF" w:fill="auto"/>
        </w:rPr>
      </w:pPr>
      <w:r>
        <w:rPr>
          <w:rFonts w:ascii="Arial" w:hAnsi="Arial" w:cs="Arial"/>
          <w:szCs w:val="28"/>
          <w:shd w:val="clear" w:color="FFFFFF" w:fill="auto"/>
        </w:rPr>
        <w:t>本责任书一式二份，发包人承包人各执一份，具有同等效力。</w:t>
      </w:r>
    </w:p>
    <w:p>
      <w:pPr>
        <w:snapToGrid w:val="0"/>
        <w:spacing w:line="360" w:lineRule="auto"/>
        <w:rPr>
          <w:rFonts w:ascii="Arial" w:hAnsi="Arial" w:cs="Arial"/>
          <w:szCs w:val="28"/>
          <w:shd w:val="clear" w:color="FFFFFF" w:fill="auto"/>
        </w:rPr>
      </w:pPr>
    </w:p>
    <w:p>
      <w:pPr>
        <w:snapToGrid w:val="0"/>
        <w:spacing w:line="360" w:lineRule="auto"/>
        <w:rPr>
          <w:rFonts w:ascii="Arial" w:hAnsi="Arial" w:cs="Arial"/>
          <w:shd w:val="clear" w:color="FFFFFF" w:fill="auto"/>
        </w:rPr>
      </w:pPr>
      <w:r>
        <w:rPr>
          <w:rFonts w:ascii="Arial" w:hAnsi="Arial" w:cs="Arial"/>
          <w:shd w:val="clear" w:color="FFFFFF" w:fill="auto"/>
        </w:rPr>
        <w:t>发包人：</w:t>
      </w:r>
      <w:r>
        <w:rPr>
          <w:rFonts w:ascii="Arial" w:hAnsi="Arial" w:cs="Arial"/>
          <w:u w:val="single"/>
          <w:shd w:val="clear" w:color="FFFFFF" w:fill="auto"/>
        </w:rPr>
        <w:t xml:space="preserve">                  </w:t>
      </w:r>
      <w:r>
        <w:rPr>
          <w:rFonts w:ascii="Arial" w:hAnsi="Arial" w:cs="Arial"/>
          <w:shd w:val="clear" w:color="FFFFFF" w:fill="auto"/>
        </w:rPr>
        <w:t>（公章）   承包人：</w:t>
      </w:r>
      <w:r>
        <w:rPr>
          <w:rFonts w:ascii="Arial" w:hAnsi="Arial" w:cs="Arial"/>
          <w:u w:val="single"/>
          <w:shd w:val="clear" w:color="FFFFFF" w:fill="auto"/>
        </w:rPr>
        <w:t xml:space="preserve">                           </w:t>
      </w:r>
      <w:r>
        <w:rPr>
          <w:rFonts w:ascii="Arial" w:hAnsi="Arial" w:cs="Arial"/>
          <w:shd w:val="clear" w:color="FFFFFF" w:fill="auto"/>
        </w:rPr>
        <w:t xml:space="preserve">（公章） </w:t>
      </w:r>
    </w:p>
    <w:p>
      <w:pPr>
        <w:snapToGrid w:val="0"/>
        <w:spacing w:line="360" w:lineRule="auto"/>
        <w:rPr>
          <w:rFonts w:ascii="Arial" w:hAnsi="Arial" w:cs="Arial"/>
          <w:shd w:val="clear" w:color="FFFFFF" w:fill="auto"/>
        </w:rPr>
      </w:pPr>
      <w:r>
        <w:rPr>
          <w:rFonts w:ascii="Arial" w:hAnsi="Arial" w:cs="Arial"/>
          <w:shd w:val="clear" w:color="FFFFFF" w:fill="auto"/>
        </w:rPr>
        <w:t>法定地址：</w:t>
      </w:r>
      <w:r>
        <w:rPr>
          <w:rFonts w:ascii="Arial" w:hAnsi="Arial" w:cs="Arial"/>
          <w:u w:val="single"/>
          <w:shd w:val="clear" w:color="FFFFFF" w:fill="auto"/>
        </w:rPr>
        <w:t xml:space="preserve">                       </w:t>
      </w:r>
      <w:r>
        <w:rPr>
          <w:rFonts w:ascii="Arial" w:hAnsi="Arial" w:cs="Arial"/>
          <w:shd w:val="clear" w:color="FFFFFF" w:fill="auto"/>
        </w:rPr>
        <w:t xml:space="preserve">    法定地址：</w:t>
      </w:r>
      <w:r>
        <w:rPr>
          <w:rFonts w:ascii="Arial" w:hAnsi="Arial" w:cs="Arial"/>
          <w:u w:val="single"/>
          <w:shd w:val="clear" w:color="FFFFFF" w:fill="auto"/>
        </w:rPr>
        <w:t xml:space="preserve">                                </w:t>
      </w:r>
    </w:p>
    <w:p>
      <w:pPr>
        <w:snapToGrid w:val="0"/>
        <w:spacing w:line="360" w:lineRule="auto"/>
        <w:rPr>
          <w:rFonts w:ascii="Arial" w:hAnsi="Arial" w:cs="Arial"/>
          <w:shd w:val="clear" w:color="FFFFFF" w:fill="auto"/>
        </w:rPr>
      </w:pPr>
      <w:r>
        <w:rPr>
          <w:rFonts w:ascii="Arial" w:hAnsi="Arial" w:cs="Arial"/>
          <w:shd w:val="clear" w:color="FFFFFF" w:fill="auto"/>
        </w:rPr>
        <w:t>法定代表人或其                       法定代表人或其</w:t>
      </w:r>
    </w:p>
    <w:p>
      <w:pPr>
        <w:snapToGrid w:val="0"/>
        <w:spacing w:line="360" w:lineRule="auto"/>
        <w:rPr>
          <w:rFonts w:ascii="Arial" w:hAnsi="Arial" w:cs="Arial"/>
          <w:shd w:val="clear" w:color="FFFFFF" w:fill="auto"/>
        </w:rPr>
      </w:pPr>
      <w:r>
        <w:rPr>
          <w:rFonts w:ascii="Arial" w:hAnsi="Arial" w:cs="Arial"/>
          <w:shd w:val="clear" w:color="FFFFFF" w:fill="auto"/>
        </w:rPr>
        <w:t>委托代理人：</w:t>
      </w:r>
      <w:r>
        <w:rPr>
          <w:rFonts w:ascii="Arial" w:hAnsi="Arial" w:cs="Arial"/>
          <w:u w:val="single"/>
          <w:shd w:val="clear" w:color="FFFFFF" w:fill="auto"/>
        </w:rPr>
        <w:t xml:space="preserve">               </w:t>
      </w:r>
      <w:r>
        <w:rPr>
          <w:rFonts w:ascii="Arial" w:hAnsi="Arial" w:cs="Arial"/>
          <w:shd w:val="clear" w:color="FFFFFF" w:fill="auto"/>
        </w:rPr>
        <w:t>（签字）  委托代理人：</w:t>
      </w:r>
      <w:r>
        <w:rPr>
          <w:rFonts w:ascii="Arial" w:hAnsi="Arial" w:cs="Arial"/>
          <w:u w:val="single"/>
          <w:shd w:val="clear" w:color="FFFFFF" w:fill="auto"/>
        </w:rPr>
        <w:t xml:space="preserve">                       </w:t>
      </w:r>
      <w:r>
        <w:rPr>
          <w:rFonts w:ascii="Arial" w:hAnsi="Arial" w:cs="Arial"/>
          <w:shd w:val="clear" w:color="FFFFFF" w:fill="auto"/>
        </w:rPr>
        <w:t>（签字）</w:t>
      </w:r>
    </w:p>
    <w:p>
      <w:pPr>
        <w:snapToGrid w:val="0"/>
        <w:spacing w:line="360" w:lineRule="auto"/>
        <w:rPr>
          <w:rFonts w:ascii="Arial" w:hAnsi="Arial" w:cs="Arial"/>
          <w:shd w:val="clear" w:color="FFFFFF" w:fill="auto"/>
        </w:rPr>
      </w:pPr>
      <w:r>
        <w:rPr>
          <w:rFonts w:ascii="Arial" w:hAnsi="Arial" w:cs="Arial"/>
          <w:shd w:val="clear" w:color="FFFFFF" w:fill="auto"/>
        </w:rPr>
        <w:t>电话：</w:t>
      </w:r>
      <w:r>
        <w:rPr>
          <w:rFonts w:ascii="Arial" w:hAnsi="Arial" w:cs="Arial"/>
          <w:u w:val="single"/>
          <w:shd w:val="clear" w:color="FFFFFF" w:fill="auto"/>
        </w:rPr>
        <w:t xml:space="preserve">                            </w:t>
      </w:r>
      <w:r>
        <w:rPr>
          <w:rFonts w:ascii="Arial" w:hAnsi="Arial" w:cs="Arial"/>
          <w:shd w:val="clear" w:color="FFFFFF" w:fill="auto"/>
        </w:rPr>
        <w:t xml:space="preserve">   电话：</w:t>
      </w:r>
      <w:r>
        <w:rPr>
          <w:rFonts w:ascii="Arial" w:hAnsi="Arial" w:cs="Arial"/>
          <w:u w:val="single"/>
          <w:shd w:val="clear" w:color="FFFFFF" w:fill="auto"/>
        </w:rPr>
        <w:t xml:space="preserve">                                    </w:t>
      </w:r>
    </w:p>
    <w:p>
      <w:pPr>
        <w:snapToGrid w:val="0"/>
        <w:spacing w:line="360" w:lineRule="auto"/>
        <w:rPr>
          <w:rFonts w:ascii="Arial" w:hAnsi="Arial" w:cs="Arial"/>
          <w:shd w:val="clear" w:color="FFFFFF" w:fill="auto"/>
        </w:rPr>
      </w:pPr>
      <w:r>
        <w:rPr>
          <w:rFonts w:ascii="Arial" w:hAnsi="Arial" w:cs="Arial"/>
          <w:shd w:val="clear" w:color="FFFFFF" w:fill="auto"/>
        </w:rPr>
        <w:t>传真：</w:t>
      </w:r>
      <w:r>
        <w:rPr>
          <w:rFonts w:ascii="Arial" w:hAnsi="Arial" w:cs="Arial"/>
          <w:u w:val="single"/>
          <w:shd w:val="clear" w:color="FFFFFF" w:fill="auto"/>
        </w:rPr>
        <w:t xml:space="preserve">                            </w:t>
      </w:r>
      <w:r>
        <w:rPr>
          <w:rFonts w:ascii="Arial" w:hAnsi="Arial" w:cs="Arial"/>
          <w:shd w:val="clear" w:color="FFFFFF" w:fill="auto"/>
        </w:rPr>
        <w:t xml:space="preserve">   传真：</w:t>
      </w:r>
      <w:r>
        <w:rPr>
          <w:rFonts w:ascii="Arial" w:hAnsi="Arial" w:cs="Arial"/>
          <w:u w:val="single"/>
          <w:shd w:val="clear" w:color="FFFFFF" w:fill="auto"/>
        </w:rPr>
        <w:t xml:space="preserve">                                    </w:t>
      </w:r>
    </w:p>
    <w:p>
      <w:pPr>
        <w:snapToGrid w:val="0"/>
        <w:spacing w:line="360" w:lineRule="auto"/>
        <w:rPr>
          <w:rFonts w:ascii="Arial" w:hAnsi="Arial" w:cs="Arial"/>
          <w:shd w:val="clear" w:color="FFFFFF" w:fill="auto"/>
        </w:rPr>
      </w:pPr>
      <w:r>
        <w:rPr>
          <w:rFonts w:ascii="Arial" w:hAnsi="Arial" w:cs="Arial"/>
          <w:shd w:val="clear" w:color="FFFFFF" w:fill="auto"/>
        </w:rPr>
        <w:t>电子邮箱：</w:t>
      </w:r>
      <w:r>
        <w:rPr>
          <w:rFonts w:ascii="Arial" w:hAnsi="Arial" w:cs="Arial"/>
          <w:u w:val="single"/>
          <w:shd w:val="clear" w:color="FFFFFF" w:fill="auto"/>
        </w:rPr>
        <w:t xml:space="preserve">                        </w:t>
      </w:r>
      <w:r>
        <w:rPr>
          <w:rFonts w:ascii="Arial" w:hAnsi="Arial" w:cs="Arial"/>
          <w:shd w:val="clear" w:color="FFFFFF" w:fill="auto"/>
        </w:rPr>
        <w:t xml:space="preserve">   电子邮箱：</w:t>
      </w:r>
      <w:r>
        <w:rPr>
          <w:rFonts w:ascii="Arial" w:hAnsi="Arial" w:cs="Arial"/>
          <w:u w:val="single"/>
          <w:shd w:val="clear" w:color="FFFFFF" w:fill="auto"/>
        </w:rPr>
        <w:t xml:space="preserve">                                </w:t>
      </w:r>
    </w:p>
    <w:p>
      <w:pPr>
        <w:snapToGrid w:val="0"/>
        <w:spacing w:line="360" w:lineRule="auto"/>
        <w:rPr>
          <w:rFonts w:ascii="Arial" w:hAnsi="Arial" w:cs="Arial"/>
          <w:shd w:val="clear" w:color="FFFFFF" w:fill="auto"/>
        </w:rPr>
      </w:pPr>
      <w:r>
        <w:rPr>
          <w:rFonts w:ascii="Arial" w:hAnsi="Arial" w:cs="Arial"/>
          <w:shd w:val="clear" w:color="FFFFFF" w:fill="auto"/>
        </w:rPr>
        <w:t>开户银行：</w:t>
      </w:r>
      <w:r>
        <w:rPr>
          <w:rFonts w:ascii="Arial" w:hAnsi="Arial" w:cs="Arial"/>
          <w:u w:val="single"/>
          <w:shd w:val="clear" w:color="FFFFFF" w:fill="auto"/>
        </w:rPr>
        <w:t xml:space="preserve">                        </w:t>
      </w:r>
      <w:r>
        <w:rPr>
          <w:rFonts w:ascii="Arial" w:hAnsi="Arial" w:cs="Arial"/>
          <w:shd w:val="clear" w:color="FFFFFF" w:fill="auto"/>
        </w:rPr>
        <w:t xml:space="preserve">   开户银行：</w:t>
      </w:r>
      <w:r>
        <w:rPr>
          <w:rFonts w:ascii="Arial" w:hAnsi="Arial" w:cs="Arial"/>
          <w:u w:val="single"/>
          <w:shd w:val="clear" w:color="FFFFFF" w:fill="auto"/>
        </w:rPr>
        <w:t xml:space="preserve">                                </w:t>
      </w:r>
    </w:p>
    <w:p>
      <w:pPr>
        <w:snapToGrid w:val="0"/>
        <w:spacing w:line="360" w:lineRule="auto"/>
        <w:rPr>
          <w:rFonts w:ascii="Arial" w:hAnsi="Arial" w:cs="Arial"/>
          <w:shd w:val="clear" w:color="FFFFFF" w:fill="auto"/>
        </w:rPr>
      </w:pPr>
      <w:r>
        <w:rPr>
          <w:rFonts w:ascii="Arial" w:hAnsi="Arial" w:cs="Arial"/>
          <w:shd w:val="clear" w:color="FFFFFF" w:fill="auto"/>
        </w:rPr>
        <w:t>帐号：</w:t>
      </w:r>
      <w:r>
        <w:rPr>
          <w:rFonts w:ascii="Arial" w:hAnsi="Arial" w:cs="Arial"/>
          <w:u w:val="single"/>
          <w:shd w:val="clear" w:color="FFFFFF" w:fill="auto"/>
        </w:rPr>
        <w:t xml:space="preserve">                            </w:t>
      </w:r>
      <w:r>
        <w:rPr>
          <w:rFonts w:ascii="Arial" w:hAnsi="Arial" w:cs="Arial"/>
          <w:shd w:val="clear" w:color="FFFFFF" w:fill="auto"/>
        </w:rPr>
        <w:t xml:space="preserve">   帐号：</w:t>
      </w:r>
      <w:r>
        <w:rPr>
          <w:rFonts w:ascii="Arial" w:hAnsi="Arial" w:cs="Arial"/>
          <w:u w:val="single"/>
          <w:shd w:val="clear" w:color="FFFFFF" w:fill="auto"/>
        </w:rPr>
        <w:t xml:space="preserve">                                    </w:t>
      </w:r>
    </w:p>
    <w:p>
      <w:pPr>
        <w:snapToGrid w:val="0"/>
        <w:spacing w:line="360" w:lineRule="auto"/>
        <w:rPr>
          <w:rFonts w:ascii="Arial" w:hAnsi="Arial" w:cs="Arial"/>
          <w:shd w:val="clear" w:color="FFFFFF" w:fill="auto"/>
        </w:rPr>
      </w:pPr>
      <w:r>
        <w:rPr>
          <w:rFonts w:ascii="Arial" w:hAnsi="Arial" w:cs="Arial"/>
          <w:shd w:val="clear" w:color="FFFFFF" w:fill="auto"/>
        </w:rPr>
        <w:t>邮政编码：</w:t>
      </w:r>
      <w:r>
        <w:rPr>
          <w:rFonts w:ascii="Arial" w:hAnsi="Arial" w:cs="Arial"/>
          <w:u w:val="single"/>
          <w:shd w:val="clear" w:color="FFFFFF" w:fill="auto"/>
        </w:rPr>
        <w:t xml:space="preserve">                        </w:t>
      </w:r>
      <w:r>
        <w:rPr>
          <w:rFonts w:ascii="Arial" w:hAnsi="Arial" w:cs="Arial"/>
          <w:shd w:val="clear" w:color="FFFFFF" w:fill="auto"/>
        </w:rPr>
        <w:t xml:space="preserve">   邮政编码：</w:t>
      </w:r>
      <w:r>
        <w:rPr>
          <w:rFonts w:ascii="Arial" w:hAnsi="Arial" w:cs="Arial"/>
          <w:u w:val="single"/>
          <w:shd w:val="clear" w:color="FFFFFF" w:fill="auto"/>
        </w:rPr>
        <w:t xml:space="preserve">                                </w:t>
      </w:r>
    </w:p>
    <w:p>
      <w:pPr>
        <w:snapToGrid w:val="0"/>
        <w:rPr>
          <w:rFonts w:ascii="Arial" w:hAnsi="Arial" w:cs="Arial"/>
          <w:szCs w:val="21"/>
          <w:shd w:val="clear" w:color="FFFFFF" w:fill="auto"/>
        </w:rPr>
      </w:pPr>
      <w:r>
        <w:rPr>
          <w:rFonts w:ascii="Arial" w:hAnsi="Arial" w:cs="Arial"/>
          <w:shd w:val="clear" w:color="FFFFFF" w:fill="auto"/>
        </w:rPr>
        <w:t>监督单位：</w:t>
      </w:r>
      <w:r>
        <w:rPr>
          <w:rFonts w:ascii="Arial" w:hAnsi="Arial" w:cs="Arial"/>
          <w:u w:val="single"/>
          <w:shd w:val="clear" w:color="FFFFFF" w:fill="auto"/>
        </w:rPr>
        <w:t xml:space="preserve">                  </w:t>
      </w:r>
      <w:r>
        <w:rPr>
          <w:rFonts w:ascii="Arial" w:hAnsi="Arial" w:cs="Arial"/>
          <w:shd w:val="clear" w:color="FFFFFF" w:fill="auto"/>
        </w:rPr>
        <w:t>（盖章） 监督单位：</w:t>
      </w:r>
      <w:r>
        <w:rPr>
          <w:rFonts w:ascii="Arial" w:hAnsi="Arial" w:cs="Arial"/>
          <w:u w:val="single"/>
          <w:shd w:val="clear" w:color="FFFFFF" w:fill="auto"/>
        </w:rPr>
        <w:t xml:space="preserve">                       </w:t>
      </w:r>
      <w:r>
        <w:rPr>
          <w:rFonts w:ascii="Arial" w:hAnsi="Arial" w:cs="Arial"/>
          <w:shd w:val="clear" w:color="FFFFFF" w:fill="auto"/>
        </w:rPr>
        <w:t>（盖章）</w:t>
      </w:r>
    </w:p>
    <w:p>
      <w:pPr>
        <w:spacing w:line="360" w:lineRule="auto"/>
        <w:rPr>
          <w:rFonts w:ascii="Arial" w:hAnsi="Arial" w:cs="Arial"/>
          <w:shd w:val="clear" w:color="FFFFFF" w:fill="auto"/>
        </w:rPr>
        <w:sectPr>
          <w:headerReference r:id="rId13" w:type="first"/>
          <w:footerReference r:id="rId14" w:type="default"/>
          <w:headerReference r:id="rId12" w:type="even"/>
          <w:pgSz w:w="11906" w:h="16838"/>
          <w:pgMar w:top="1247" w:right="1247" w:bottom="1247" w:left="1418" w:header="851" w:footer="992" w:gutter="0"/>
          <w:cols w:space="720" w:num="1"/>
          <w:docGrid w:linePitch="312" w:charSpace="0"/>
        </w:sectPr>
      </w:pPr>
    </w:p>
    <w:p>
      <w:pPr>
        <w:pStyle w:val="46"/>
        <w:ind w:firstLine="406"/>
        <w:rPr>
          <w:rFonts w:ascii="Arial" w:hAnsi="Arial" w:cs="Arial"/>
          <w:sz w:val="20"/>
          <w:shd w:val="clear" w:color="FFFFFF" w:fill="auto"/>
        </w:rPr>
      </w:pPr>
    </w:p>
    <w:p>
      <w:pPr>
        <w:rPr>
          <w:rFonts w:ascii="Arial" w:hAnsi="Arial" w:cs="Arial"/>
          <w:shd w:val="clear" w:color="FFFFFF" w:fill="auto"/>
        </w:rPr>
        <w:sectPr>
          <w:footerReference r:id="rId16" w:type="first"/>
          <w:footerReference r:id="rId15" w:type="default"/>
          <w:type w:val="continuous"/>
          <w:pgSz w:w="11906" w:h="16838"/>
          <w:pgMar w:top="1247" w:right="1247" w:bottom="1247" w:left="1418" w:header="851" w:footer="992" w:gutter="0"/>
          <w:cols w:space="720" w:num="1"/>
          <w:docGrid w:linePitch="312" w:charSpace="0"/>
        </w:sectPr>
      </w:pPr>
    </w:p>
    <w:bookmarkEnd w:id="670"/>
    <w:bookmarkEnd w:id="671"/>
    <w:bookmarkEnd w:id="672"/>
    <w:bookmarkEnd w:id="673"/>
    <w:bookmarkEnd w:id="674"/>
    <w:bookmarkEnd w:id="675"/>
    <w:bookmarkEnd w:id="676"/>
    <w:p>
      <w:pPr>
        <w:spacing w:line="360" w:lineRule="auto"/>
        <w:jc w:val="center"/>
        <w:outlineLvl w:val="0"/>
        <w:rPr>
          <w:rFonts w:ascii="Arial" w:hAnsi="Arial" w:cs="Arial"/>
          <w:b/>
          <w:sz w:val="36"/>
          <w:szCs w:val="36"/>
        </w:rPr>
      </w:pPr>
      <w:bookmarkStart w:id="1959" w:name="_Toc97371947"/>
      <w:bookmarkStart w:id="1960" w:name="_Hlk149571698"/>
      <w:r>
        <w:rPr>
          <w:rFonts w:ascii="Arial" w:hAnsi="Arial" w:cs="Arial"/>
          <w:b/>
          <w:sz w:val="36"/>
          <w:szCs w:val="36"/>
        </w:rPr>
        <w:t>第六章   响应文件格式</w:t>
      </w:r>
      <w:bookmarkEnd w:id="1959"/>
    </w:p>
    <w:p>
      <w:pPr>
        <w:widowControl/>
        <w:spacing w:line="360" w:lineRule="auto"/>
        <w:jc w:val="left"/>
        <w:rPr>
          <w:rFonts w:ascii="Arial" w:hAnsi="Arial" w:cs="Arial"/>
          <w:b/>
          <w:sz w:val="24"/>
        </w:rPr>
      </w:pPr>
    </w:p>
    <w:p>
      <w:pPr>
        <w:widowControl/>
        <w:spacing w:line="360" w:lineRule="auto"/>
        <w:jc w:val="left"/>
        <w:rPr>
          <w:rFonts w:ascii="Arial" w:hAnsi="Arial" w:cs="Arial"/>
          <w:b/>
          <w:sz w:val="24"/>
        </w:rPr>
      </w:pPr>
    </w:p>
    <w:p>
      <w:pPr>
        <w:tabs>
          <w:tab w:val="left" w:pos="900"/>
          <w:tab w:val="left" w:pos="1980"/>
        </w:tabs>
        <w:snapToGrid w:val="0"/>
        <w:spacing w:line="360" w:lineRule="auto"/>
        <w:ind w:left="142"/>
        <w:rPr>
          <w:rFonts w:ascii="Arial" w:hAnsi="Arial" w:cs="Arial"/>
          <w:b/>
          <w:kern w:val="0"/>
          <w:sz w:val="24"/>
        </w:rPr>
      </w:pPr>
      <w:r>
        <w:rPr>
          <w:rFonts w:ascii="Arial" w:hAnsi="Arial" w:cs="Arial"/>
          <w:b/>
          <w:kern w:val="0"/>
          <w:sz w:val="24"/>
        </w:rPr>
        <w:t>供应商编制文件须知</w:t>
      </w:r>
    </w:p>
    <w:p>
      <w:pPr>
        <w:tabs>
          <w:tab w:val="left" w:pos="900"/>
          <w:tab w:val="left" w:pos="1980"/>
        </w:tabs>
        <w:snapToGrid w:val="0"/>
        <w:spacing w:line="360" w:lineRule="auto"/>
        <w:ind w:left="142"/>
        <w:rPr>
          <w:rFonts w:ascii="Arial" w:hAnsi="Arial" w:cs="Arial"/>
          <w:sz w:val="24"/>
        </w:rPr>
      </w:pPr>
      <w:r>
        <w:rPr>
          <w:rFonts w:ascii="Arial" w:hAnsi="Arial" w:cs="Arial"/>
          <w:sz w:val="24"/>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ascii="Arial" w:hAnsi="Arial" w:cs="Arial"/>
          <w:kern w:val="0"/>
          <w:sz w:val="24"/>
        </w:rPr>
      </w:pPr>
      <w:r>
        <w:rPr>
          <w:rFonts w:ascii="Arial" w:hAnsi="Arial" w:cs="Arial"/>
          <w:sz w:val="24"/>
        </w:rPr>
        <w:t>2、</w:t>
      </w:r>
      <w:r>
        <w:rPr>
          <w:rFonts w:ascii="Arial" w:hAnsi="Arial" w:cs="Arial"/>
          <w:kern w:val="0"/>
          <w:sz w:val="24"/>
        </w:rPr>
        <w:t>对于竞争性磋商文件中标记了“实质性格式”文件的，供应商</w:t>
      </w:r>
      <w:r>
        <w:rPr>
          <w:rFonts w:ascii="Arial" w:hAnsi="Arial" w:cs="Arial"/>
          <w:sz w:val="24"/>
        </w:rPr>
        <w:t>不得改变格式中给定的文字所表达的含义，不得删减格式中的实质性内容，不得自行添加与格式中给定的文字内容相矛盾的内容，不得对应当填写的空格不填写或不实质性响应，</w:t>
      </w:r>
      <w:r>
        <w:rPr>
          <w:rFonts w:ascii="Arial" w:hAnsi="Arial" w:cs="Arial"/>
          <w:b/>
          <w:kern w:val="0"/>
          <w:sz w:val="24"/>
        </w:rPr>
        <w:t>否则响应无效</w:t>
      </w:r>
      <w:r>
        <w:rPr>
          <w:rFonts w:ascii="Arial" w:hAnsi="Arial" w:cs="Arial"/>
          <w:kern w:val="0"/>
          <w:sz w:val="24"/>
        </w:rPr>
        <w:t>。未标记“实质性格式”的文件和竞争性磋商文件未提供格式的内容，可由供应商自行编写。</w:t>
      </w:r>
    </w:p>
    <w:p>
      <w:pPr>
        <w:tabs>
          <w:tab w:val="left" w:pos="900"/>
          <w:tab w:val="left" w:pos="1980"/>
        </w:tabs>
        <w:snapToGrid w:val="0"/>
        <w:spacing w:line="360" w:lineRule="auto"/>
        <w:ind w:left="142"/>
        <w:rPr>
          <w:rFonts w:ascii="Arial" w:hAnsi="Arial" w:cs="Arial"/>
          <w:sz w:val="24"/>
        </w:rPr>
      </w:pPr>
      <w:r>
        <w:rPr>
          <w:rFonts w:ascii="Arial" w:hAnsi="Arial" w:cs="Arial"/>
          <w:sz w:val="24"/>
        </w:rPr>
        <w:t>3、全部声明和问题的回答及所附材料必须是真实的、准确的和完整的。</w:t>
      </w:r>
    </w:p>
    <w:p>
      <w:pPr>
        <w:tabs>
          <w:tab w:val="left" w:pos="900"/>
          <w:tab w:val="left" w:pos="1980"/>
        </w:tabs>
        <w:snapToGrid w:val="0"/>
        <w:spacing w:line="360" w:lineRule="auto"/>
        <w:ind w:left="142"/>
        <w:rPr>
          <w:rFonts w:ascii="Arial" w:hAnsi="Arial" w:cs="Arial"/>
          <w:b/>
          <w:bCs/>
          <w:sz w:val="24"/>
        </w:rPr>
        <w:sectPr>
          <w:headerReference r:id="rId18" w:type="first"/>
          <w:footerReference r:id="rId21" w:type="first"/>
          <w:footerReference r:id="rId19" w:type="default"/>
          <w:headerReference r:id="rId17" w:type="even"/>
          <w:footerReference r:id="rId20" w:type="even"/>
          <w:pgSz w:w="11907" w:h="16840"/>
          <w:pgMar w:top="1418" w:right="1134" w:bottom="1418" w:left="1701" w:header="851" w:footer="851" w:gutter="0"/>
          <w:cols w:space="720" w:num="1"/>
          <w:docGrid w:linePitch="462" w:charSpace="0"/>
        </w:sectPr>
      </w:pPr>
    </w:p>
    <w:p>
      <w:pPr>
        <w:tabs>
          <w:tab w:val="left" w:pos="900"/>
          <w:tab w:val="left" w:pos="1980"/>
        </w:tabs>
        <w:snapToGrid w:val="0"/>
        <w:spacing w:line="360" w:lineRule="auto"/>
        <w:ind w:left="142"/>
        <w:rPr>
          <w:rFonts w:ascii="Arial" w:hAnsi="Arial" w:cs="Arial"/>
          <w:b/>
          <w:bCs/>
          <w:sz w:val="24"/>
        </w:rPr>
      </w:pPr>
      <w:r>
        <w:rPr>
          <w:rFonts w:ascii="Arial" w:hAnsi="Arial" w:cs="Arial"/>
          <w:b/>
          <w:bCs/>
          <w:sz w:val="24"/>
        </w:rPr>
        <w:t>响应文件组成和格式</w:t>
      </w:r>
    </w:p>
    <w:p>
      <w:pPr>
        <w:tabs>
          <w:tab w:val="left" w:pos="900"/>
          <w:tab w:val="left" w:pos="1980"/>
        </w:tabs>
        <w:snapToGrid w:val="0"/>
        <w:spacing w:line="360" w:lineRule="auto"/>
        <w:ind w:left="142"/>
        <w:rPr>
          <w:rFonts w:ascii="Arial" w:hAnsi="Arial" w:cs="Arial"/>
          <w:sz w:val="24"/>
        </w:rPr>
      </w:pPr>
      <w:r>
        <w:rPr>
          <w:rFonts w:ascii="Arial" w:hAnsi="Arial" w:cs="Arial"/>
          <w:sz w:val="24"/>
        </w:rPr>
        <w:t>（包括但不限于以下内容）</w:t>
      </w:r>
    </w:p>
    <w:p>
      <w:pPr>
        <w:spacing w:line="360" w:lineRule="auto"/>
        <w:rPr>
          <w:rFonts w:ascii="Arial" w:hAnsi="Arial" w:cs="Arial"/>
          <w:b/>
          <w:bCs/>
          <w:sz w:val="24"/>
          <w:szCs w:val="22"/>
        </w:rPr>
      </w:pPr>
      <w:r>
        <w:rPr>
          <w:rFonts w:ascii="Arial" w:hAnsi="Arial" w:cs="Arial"/>
          <w:b/>
          <w:bCs/>
          <w:sz w:val="24"/>
          <w:szCs w:val="22"/>
        </w:rPr>
        <w:t>一、报价部分</w:t>
      </w:r>
    </w:p>
    <w:p>
      <w:pPr>
        <w:spacing w:line="360" w:lineRule="auto"/>
        <w:ind w:left="716" w:leftChars="202" w:hanging="292" w:hangingChars="122"/>
        <w:rPr>
          <w:rFonts w:ascii="Arial" w:hAnsi="Arial" w:cs="Arial"/>
          <w:sz w:val="24"/>
        </w:rPr>
      </w:pPr>
      <w:r>
        <w:rPr>
          <w:rFonts w:ascii="Arial" w:hAnsi="Arial" w:cs="Arial"/>
          <w:sz w:val="24"/>
        </w:rPr>
        <w:t>1、报价函</w:t>
      </w:r>
    </w:p>
    <w:p>
      <w:pPr>
        <w:spacing w:line="360" w:lineRule="auto"/>
        <w:ind w:left="716" w:leftChars="202" w:hanging="292" w:hangingChars="122"/>
        <w:rPr>
          <w:rFonts w:ascii="Arial" w:hAnsi="Arial" w:cs="Arial"/>
          <w:sz w:val="24"/>
        </w:rPr>
      </w:pPr>
      <w:r>
        <w:rPr>
          <w:rFonts w:ascii="Arial" w:hAnsi="Arial" w:cs="Arial"/>
          <w:sz w:val="24"/>
        </w:rPr>
        <w:t>2、报价函附录</w:t>
      </w:r>
    </w:p>
    <w:p>
      <w:pPr>
        <w:spacing w:line="360" w:lineRule="auto"/>
        <w:ind w:left="716" w:leftChars="202" w:hanging="292" w:hangingChars="122"/>
        <w:rPr>
          <w:rFonts w:ascii="Arial" w:hAnsi="Arial" w:cs="Arial"/>
          <w:sz w:val="24"/>
        </w:rPr>
      </w:pPr>
      <w:r>
        <w:rPr>
          <w:rFonts w:ascii="Arial" w:hAnsi="Arial" w:cs="Arial"/>
          <w:sz w:val="24"/>
        </w:rPr>
        <w:t>3、已标价工程量清单</w:t>
      </w:r>
    </w:p>
    <w:p>
      <w:pPr>
        <w:spacing w:line="360" w:lineRule="auto"/>
        <w:ind w:left="723" w:hanging="723" w:hangingChars="300"/>
        <w:rPr>
          <w:rFonts w:ascii="Arial" w:hAnsi="Arial" w:cs="Arial"/>
          <w:b/>
          <w:bCs/>
          <w:sz w:val="24"/>
        </w:rPr>
      </w:pPr>
      <w:r>
        <w:rPr>
          <w:rFonts w:ascii="Arial" w:hAnsi="Arial" w:cs="Arial"/>
          <w:b/>
          <w:bCs/>
          <w:sz w:val="24"/>
        </w:rPr>
        <w:t>二、商务部分</w:t>
      </w:r>
    </w:p>
    <w:p>
      <w:pPr>
        <w:spacing w:line="360" w:lineRule="auto"/>
        <w:ind w:left="716" w:leftChars="202" w:hanging="292" w:hangingChars="122"/>
        <w:rPr>
          <w:rFonts w:ascii="Arial" w:hAnsi="Arial" w:cs="Arial"/>
          <w:sz w:val="24"/>
        </w:rPr>
      </w:pPr>
      <w:r>
        <w:rPr>
          <w:rFonts w:ascii="Arial" w:hAnsi="Arial" w:cs="Arial"/>
          <w:sz w:val="24"/>
        </w:rPr>
        <w:t>1、满足《中华人民共和国政府采购法》第二十二条规定及法律法规的其他规定</w:t>
      </w:r>
    </w:p>
    <w:p>
      <w:pPr>
        <w:spacing w:line="360" w:lineRule="auto"/>
        <w:ind w:left="716" w:leftChars="202" w:hanging="292" w:hangingChars="122"/>
        <w:rPr>
          <w:rFonts w:ascii="Arial" w:hAnsi="Arial" w:cs="Arial"/>
          <w:sz w:val="24"/>
        </w:rPr>
      </w:pPr>
      <w:r>
        <w:rPr>
          <w:rFonts w:ascii="Arial" w:hAnsi="Arial" w:cs="Arial"/>
          <w:sz w:val="24"/>
        </w:rPr>
        <w:t>2、落实政府采购政策需满足的资格要求</w:t>
      </w:r>
    </w:p>
    <w:p>
      <w:pPr>
        <w:spacing w:line="360" w:lineRule="auto"/>
        <w:ind w:left="716" w:leftChars="202" w:hanging="292" w:hangingChars="122"/>
        <w:rPr>
          <w:rFonts w:ascii="Arial" w:hAnsi="Arial" w:cs="Arial"/>
          <w:sz w:val="24"/>
        </w:rPr>
      </w:pPr>
      <w:r>
        <w:rPr>
          <w:rFonts w:ascii="Arial" w:hAnsi="Arial" w:cs="Arial"/>
          <w:sz w:val="24"/>
        </w:rPr>
        <w:t>3、本项目的特定资格要求</w:t>
      </w:r>
    </w:p>
    <w:p>
      <w:pPr>
        <w:spacing w:line="360" w:lineRule="auto"/>
        <w:ind w:left="716" w:leftChars="202" w:hanging="292" w:hangingChars="122"/>
        <w:rPr>
          <w:rFonts w:ascii="Arial" w:hAnsi="Arial" w:cs="Arial"/>
          <w:sz w:val="24"/>
        </w:rPr>
      </w:pPr>
      <w:r>
        <w:rPr>
          <w:rFonts w:ascii="Arial" w:hAnsi="Arial" w:cs="Arial"/>
          <w:sz w:val="24"/>
        </w:rPr>
        <w:t>4、授权委托书</w:t>
      </w:r>
    </w:p>
    <w:p>
      <w:pPr>
        <w:spacing w:line="360" w:lineRule="auto"/>
        <w:ind w:left="716" w:leftChars="202" w:hanging="292" w:hangingChars="122"/>
        <w:rPr>
          <w:rFonts w:ascii="Arial" w:hAnsi="Arial" w:cs="Arial"/>
          <w:sz w:val="24"/>
        </w:rPr>
      </w:pPr>
      <w:r>
        <w:rPr>
          <w:rFonts w:ascii="Arial" w:hAnsi="Arial" w:cs="Arial"/>
          <w:sz w:val="24"/>
        </w:rPr>
        <w:t>5、合同条款偏离表</w:t>
      </w:r>
    </w:p>
    <w:p>
      <w:pPr>
        <w:spacing w:line="360" w:lineRule="auto"/>
        <w:ind w:left="716" w:leftChars="202" w:hanging="292" w:hangingChars="122"/>
        <w:rPr>
          <w:rFonts w:ascii="Arial" w:hAnsi="Arial" w:cs="Arial"/>
          <w:sz w:val="24"/>
        </w:rPr>
      </w:pPr>
      <w:r>
        <w:rPr>
          <w:rFonts w:ascii="Arial" w:hAnsi="Arial" w:cs="Arial"/>
          <w:sz w:val="24"/>
        </w:rPr>
        <w:t>6、采购需求偏离表</w:t>
      </w:r>
    </w:p>
    <w:p>
      <w:pPr>
        <w:spacing w:line="360" w:lineRule="auto"/>
        <w:ind w:left="716" w:leftChars="202" w:hanging="292" w:hangingChars="122"/>
        <w:rPr>
          <w:rFonts w:ascii="Arial" w:hAnsi="Arial" w:cs="Arial"/>
          <w:sz w:val="24"/>
        </w:rPr>
      </w:pPr>
      <w:r>
        <w:rPr>
          <w:rFonts w:ascii="Arial" w:hAnsi="Arial" w:cs="Arial"/>
          <w:sz w:val="24"/>
        </w:rPr>
        <w:t>7、</w:t>
      </w:r>
      <w:r>
        <w:rPr>
          <w:rFonts w:ascii="Arial" w:hAnsi="Arial" w:cs="Arial"/>
          <w:sz w:val="24"/>
          <w:szCs w:val="22"/>
        </w:rPr>
        <w:t>近三年业绩案例一览表</w:t>
      </w:r>
    </w:p>
    <w:p>
      <w:pPr>
        <w:spacing w:line="360" w:lineRule="auto"/>
        <w:ind w:left="716" w:leftChars="202" w:hanging="292" w:hangingChars="122"/>
        <w:rPr>
          <w:rFonts w:ascii="Arial" w:hAnsi="Arial" w:cs="Arial"/>
          <w:sz w:val="24"/>
        </w:rPr>
      </w:pPr>
      <w:r>
        <w:rPr>
          <w:rFonts w:ascii="Arial" w:hAnsi="Arial" w:cs="Arial"/>
          <w:sz w:val="24"/>
        </w:rPr>
        <w:t>8、竞争性磋商文件要求提供或供应商认为应附的其他材料</w:t>
      </w:r>
    </w:p>
    <w:p>
      <w:pPr>
        <w:spacing w:line="360" w:lineRule="auto"/>
        <w:ind w:left="723" w:hanging="723" w:hangingChars="300"/>
        <w:rPr>
          <w:rFonts w:ascii="Arial" w:hAnsi="Arial" w:cs="Arial"/>
          <w:b/>
          <w:bCs/>
          <w:sz w:val="24"/>
        </w:rPr>
      </w:pPr>
      <w:r>
        <w:rPr>
          <w:rFonts w:ascii="Arial" w:hAnsi="Arial" w:cs="Arial"/>
          <w:b/>
          <w:bCs/>
          <w:sz w:val="24"/>
        </w:rPr>
        <w:t>三、技术方案部分</w:t>
      </w:r>
    </w:p>
    <w:p>
      <w:pPr>
        <w:spacing w:line="360" w:lineRule="auto"/>
        <w:ind w:left="716" w:leftChars="202" w:hanging="292" w:hangingChars="122"/>
        <w:rPr>
          <w:rFonts w:ascii="Arial" w:hAnsi="Arial" w:cs="Arial"/>
          <w:sz w:val="24"/>
        </w:rPr>
      </w:pPr>
      <w:r>
        <w:rPr>
          <w:rFonts w:ascii="Arial" w:hAnsi="Arial" w:cs="Arial"/>
          <w:sz w:val="24"/>
        </w:rPr>
        <w:t>1、施工方案与技术措施；</w:t>
      </w:r>
    </w:p>
    <w:p>
      <w:pPr>
        <w:spacing w:line="360" w:lineRule="auto"/>
        <w:ind w:left="716" w:leftChars="202" w:hanging="292" w:hangingChars="122"/>
        <w:rPr>
          <w:rFonts w:ascii="Arial" w:hAnsi="Arial" w:cs="Arial"/>
          <w:sz w:val="24"/>
        </w:rPr>
      </w:pPr>
      <w:r>
        <w:rPr>
          <w:rFonts w:ascii="Arial" w:hAnsi="Arial" w:cs="Arial"/>
          <w:sz w:val="24"/>
        </w:rPr>
        <w:t>2、质量管理体系与保证措施；</w:t>
      </w:r>
    </w:p>
    <w:p>
      <w:pPr>
        <w:spacing w:line="360" w:lineRule="auto"/>
        <w:ind w:left="716" w:leftChars="202" w:hanging="292" w:hangingChars="122"/>
        <w:rPr>
          <w:rFonts w:ascii="Arial" w:hAnsi="Arial" w:cs="Arial"/>
          <w:sz w:val="24"/>
        </w:rPr>
      </w:pPr>
      <w:r>
        <w:rPr>
          <w:rFonts w:ascii="Arial" w:hAnsi="Arial" w:cs="Arial"/>
          <w:sz w:val="24"/>
        </w:rPr>
        <w:t>3、安全和绿色施工保障措施；</w:t>
      </w:r>
    </w:p>
    <w:p>
      <w:pPr>
        <w:spacing w:line="360" w:lineRule="auto"/>
        <w:ind w:left="716" w:leftChars="202" w:hanging="292" w:hangingChars="122"/>
        <w:rPr>
          <w:rFonts w:ascii="Arial" w:hAnsi="Arial" w:cs="Arial"/>
          <w:sz w:val="24"/>
        </w:rPr>
      </w:pPr>
      <w:r>
        <w:rPr>
          <w:rFonts w:ascii="Arial" w:hAnsi="Arial" w:cs="Arial"/>
          <w:sz w:val="24"/>
        </w:rPr>
        <w:t>4、工程进度计划与保证措施；</w:t>
      </w:r>
    </w:p>
    <w:p>
      <w:pPr>
        <w:widowControl/>
        <w:jc w:val="left"/>
        <w:rPr>
          <w:rFonts w:ascii="Arial" w:hAnsi="Arial" w:cs="Arial"/>
          <w:sz w:val="24"/>
        </w:rPr>
      </w:pPr>
      <w:r>
        <w:rPr>
          <w:rFonts w:ascii="Arial" w:hAnsi="Arial" w:cs="Arial"/>
          <w:sz w:val="24"/>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Pr>
        <w:rPr>
          <w:rFonts w:ascii="Arial" w:hAnsi="Arial" w:cs="Arial"/>
          <w:b/>
          <w:spacing w:val="20"/>
          <w:szCs w:val="21"/>
        </w:rPr>
      </w:pPr>
    </w:p>
    <w:p>
      <w:pPr>
        <w:rPr>
          <w:rFonts w:ascii="Arial" w:hAnsi="Arial" w:cs="Arial"/>
          <w:b/>
          <w:sz w:val="24"/>
        </w:rPr>
      </w:pPr>
      <w:r>
        <w:rPr>
          <w:rFonts w:ascii="Arial" w:hAnsi="Arial" w:cs="Arial"/>
          <w:b/>
          <w:spacing w:val="20"/>
          <w:sz w:val="24"/>
        </w:rPr>
        <w:t>响应文件</w:t>
      </w:r>
      <w:r>
        <w:rPr>
          <w:rFonts w:ascii="Arial" w:hAnsi="Arial" w:cs="Arial"/>
          <w:b/>
          <w:sz w:val="24"/>
        </w:rPr>
        <w:t>封面（非实质性格式）</w:t>
      </w:r>
    </w:p>
    <w:p>
      <w:pPr>
        <w:jc w:val="center"/>
        <w:rPr>
          <w:rFonts w:ascii="Arial" w:hAnsi="Arial" w:cs="Arial"/>
          <w:szCs w:val="21"/>
        </w:rPr>
      </w:pPr>
    </w:p>
    <w:p>
      <w:pPr>
        <w:jc w:val="center"/>
        <w:rPr>
          <w:rFonts w:ascii="Arial" w:hAnsi="Arial" w:cs="Arial"/>
          <w:b/>
          <w:spacing w:val="60"/>
          <w:sz w:val="84"/>
          <w:szCs w:val="84"/>
        </w:rPr>
      </w:pPr>
    </w:p>
    <w:p>
      <w:pPr>
        <w:jc w:val="center"/>
        <w:rPr>
          <w:rFonts w:ascii="Arial" w:hAnsi="Arial" w:cs="Arial"/>
          <w:b/>
          <w:spacing w:val="60"/>
          <w:sz w:val="84"/>
          <w:szCs w:val="84"/>
        </w:rPr>
      </w:pPr>
    </w:p>
    <w:p>
      <w:pPr>
        <w:jc w:val="center"/>
        <w:rPr>
          <w:rFonts w:ascii="Arial" w:hAnsi="Arial" w:cs="Arial"/>
          <w:b/>
          <w:spacing w:val="60"/>
          <w:sz w:val="84"/>
          <w:szCs w:val="84"/>
        </w:rPr>
      </w:pPr>
    </w:p>
    <w:p>
      <w:pPr>
        <w:jc w:val="center"/>
        <w:rPr>
          <w:rFonts w:ascii="Arial" w:hAnsi="Arial" w:cs="Arial"/>
          <w:b/>
          <w:spacing w:val="60"/>
          <w:sz w:val="84"/>
          <w:szCs w:val="84"/>
        </w:rPr>
      </w:pPr>
      <w:r>
        <w:rPr>
          <w:rFonts w:ascii="Arial" w:hAnsi="Arial" w:cs="Arial"/>
          <w:b/>
          <w:spacing w:val="60"/>
          <w:sz w:val="84"/>
          <w:szCs w:val="84"/>
        </w:rPr>
        <w:t>响 应 文 件</w:t>
      </w:r>
    </w:p>
    <w:p>
      <w:pPr>
        <w:jc w:val="center"/>
        <w:rPr>
          <w:rFonts w:ascii="Arial" w:hAnsi="Arial" w:cs="Arial"/>
          <w:b/>
          <w:spacing w:val="60"/>
          <w:sz w:val="52"/>
          <w:szCs w:val="52"/>
        </w:rPr>
      </w:pPr>
    </w:p>
    <w:p>
      <w:pPr>
        <w:ind w:firstLine="542" w:firstLineChars="150"/>
        <w:rPr>
          <w:rFonts w:ascii="Arial" w:hAnsi="Arial" w:cs="Arial"/>
          <w:b/>
          <w:spacing w:val="20"/>
          <w:sz w:val="32"/>
          <w:szCs w:val="32"/>
        </w:rPr>
      </w:pPr>
    </w:p>
    <w:p>
      <w:pPr>
        <w:ind w:firstLine="542" w:firstLineChars="150"/>
        <w:rPr>
          <w:rFonts w:ascii="Arial" w:hAnsi="Arial" w:cs="Arial"/>
          <w:b/>
          <w:spacing w:val="20"/>
          <w:sz w:val="32"/>
          <w:szCs w:val="32"/>
        </w:rPr>
      </w:pPr>
    </w:p>
    <w:p>
      <w:pPr>
        <w:ind w:firstLine="542" w:firstLineChars="150"/>
        <w:rPr>
          <w:rFonts w:ascii="Arial" w:hAnsi="Arial" w:cs="Arial"/>
          <w:b/>
          <w:spacing w:val="20"/>
          <w:sz w:val="32"/>
          <w:szCs w:val="32"/>
        </w:rPr>
      </w:pPr>
      <w:r>
        <w:rPr>
          <w:rFonts w:ascii="Arial" w:hAnsi="Arial" w:cs="Arial"/>
          <w:b/>
          <w:spacing w:val="20"/>
          <w:sz w:val="32"/>
          <w:szCs w:val="32"/>
        </w:rPr>
        <w:t>项目名称:</w:t>
      </w:r>
    </w:p>
    <w:p>
      <w:pPr>
        <w:ind w:firstLine="542" w:firstLineChars="150"/>
        <w:rPr>
          <w:rFonts w:ascii="Arial" w:hAnsi="Arial" w:cs="Arial"/>
          <w:b/>
          <w:spacing w:val="20"/>
          <w:sz w:val="32"/>
          <w:szCs w:val="32"/>
        </w:rPr>
      </w:pPr>
      <w:r>
        <w:rPr>
          <w:rFonts w:ascii="Arial" w:hAnsi="Arial" w:cs="Arial"/>
          <w:b/>
          <w:spacing w:val="20"/>
          <w:sz w:val="32"/>
          <w:szCs w:val="32"/>
        </w:rPr>
        <w:t>项目编号：</w:t>
      </w:r>
    </w:p>
    <w:p>
      <w:pPr>
        <w:ind w:firstLine="542" w:firstLineChars="150"/>
        <w:rPr>
          <w:rFonts w:ascii="Arial" w:hAnsi="Arial" w:cs="Arial"/>
          <w:b/>
          <w:spacing w:val="20"/>
          <w:sz w:val="32"/>
          <w:szCs w:val="32"/>
        </w:rPr>
      </w:pPr>
    </w:p>
    <w:p>
      <w:pPr>
        <w:ind w:firstLine="542" w:firstLineChars="150"/>
        <w:rPr>
          <w:rFonts w:ascii="Arial" w:hAnsi="Arial" w:cs="Arial"/>
          <w:b/>
          <w:spacing w:val="20"/>
          <w:sz w:val="32"/>
          <w:szCs w:val="32"/>
        </w:rPr>
      </w:pPr>
    </w:p>
    <w:p>
      <w:pPr>
        <w:jc w:val="center"/>
        <w:rPr>
          <w:rFonts w:ascii="Arial" w:hAnsi="Arial" w:cs="Arial"/>
          <w:b/>
          <w:sz w:val="32"/>
          <w:szCs w:val="32"/>
        </w:rPr>
      </w:pPr>
    </w:p>
    <w:p>
      <w:pPr>
        <w:jc w:val="center"/>
        <w:rPr>
          <w:rFonts w:ascii="Arial" w:hAnsi="Arial" w:cs="Arial"/>
          <w:b/>
          <w:sz w:val="32"/>
          <w:szCs w:val="32"/>
        </w:rPr>
      </w:pPr>
    </w:p>
    <w:p>
      <w:pPr>
        <w:jc w:val="center"/>
        <w:rPr>
          <w:rFonts w:ascii="Arial" w:hAnsi="Arial" w:cs="Arial"/>
          <w:b/>
          <w:sz w:val="32"/>
          <w:szCs w:val="32"/>
        </w:rPr>
      </w:pPr>
    </w:p>
    <w:p>
      <w:pPr>
        <w:jc w:val="center"/>
        <w:rPr>
          <w:rFonts w:ascii="Arial" w:hAnsi="Arial" w:cs="Arial"/>
          <w:b/>
          <w:spacing w:val="20"/>
          <w:sz w:val="32"/>
          <w:szCs w:val="32"/>
        </w:rPr>
      </w:pPr>
    </w:p>
    <w:p>
      <w:pPr>
        <w:jc w:val="center"/>
        <w:rPr>
          <w:rFonts w:ascii="Arial" w:hAnsi="Arial" w:cs="Arial"/>
          <w:b/>
          <w:spacing w:val="20"/>
          <w:sz w:val="32"/>
          <w:szCs w:val="32"/>
        </w:rPr>
      </w:pPr>
    </w:p>
    <w:p>
      <w:pPr>
        <w:jc w:val="center"/>
        <w:rPr>
          <w:rFonts w:ascii="Arial" w:hAnsi="Arial" w:cs="Arial"/>
          <w:b/>
          <w:spacing w:val="20"/>
          <w:sz w:val="32"/>
          <w:szCs w:val="32"/>
        </w:rPr>
      </w:pPr>
    </w:p>
    <w:p>
      <w:pPr>
        <w:spacing w:line="360" w:lineRule="auto"/>
        <w:ind w:firstLine="1445" w:firstLineChars="400"/>
        <w:jc w:val="left"/>
        <w:rPr>
          <w:rFonts w:ascii="Arial" w:hAnsi="Arial" w:cs="Arial"/>
          <w:b/>
          <w:spacing w:val="20"/>
          <w:sz w:val="32"/>
          <w:szCs w:val="32"/>
        </w:rPr>
      </w:pPr>
      <w:r>
        <w:rPr>
          <w:rFonts w:ascii="Arial" w:hAnsi="Arial" w:cs="Arial"/>
          <w:b/>
          <w:spacing w:val="20"/>
          <w:sz w:val="32"/>
          <w:szCs w:val="32"/>
        </w:rPr>
        <w:t>供应商名称：</w:t>
      </w:r>
    </w:p>
    <w:p>
      <w:pPr>
        <w:jc w:val="center"/>
        <w:rPr>
          <w:rFonts w:ascii="Arial" w:hAnsi="Arial" w:cs="Arial"/>
          <w:b/>
          <w:sz w:val="32"/>
          <w:szCs w:val="32"/>
        </w:rPr>
      </w:pPr>
    </w:p>
    <w:p>
      <w:pPr>
        <w:jc w:val="center"/>
        <w:rPr>
          <w:rFonts w:ascii="Arial" w:hAnsi="Arial" w:cs="Arial"/>
          <w:b/>
          <w:sz w:val="32"/>
          <w:szCs w:val="32"/>
        </w:rPr>
      </w:pPr>
    </w:p>
    <w:p>
      <w:pPr>
        <w:jc w:val="center"/>
        <w:rPr>
          <w:rFonts w:ascii="Arial" w:hAnsi="Arial" w:cs="Arial"/>
          <w:b/>
          <w:sz w:val="32"/>
          <w:szCs w:val="32"/>
        </w:rPr>
      </w:pPr>
    </w:p>
    <w:p>
      <w:pPr>
        <w:jc w:val="center"/>
        <w:rPr>
          <w:rFonts w:ascii="Arial" w:hAnsi="Arial" w:cs="Arial"/>
          <w:b/>
          <w:sz w:val="32"/>
          <w:szCs w:val="32"/>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jc w:val="left"/>
        <w:outlineLvl w:val="1"/>
        <w:rPr>
          <w:rFonts w:ascii="Arial" w:hAnsi="Arial" w:cs="Arial"/>
          <w:sz w:val="24"/>
        </w:rPr>
      </w:pPr>
      <w:r>
        <w:rPr>
          <w:rFonts w:ascii="Arial" w:hAnsi="Arial" w:cs="Arial"/>
          <w:sz w:val="24"/>
        </w:rPr>
        <w:t>一、报价部分</w:t>
      </w:r>
    </w:p>
    <w:p>
      <w:pPr>
        <w:tabs>
          <w:tab w:val="left" w:pos="360"/>
        </w:tabs>
        <w:snapToGrid w:val="0"/>
        <w:spacing w:line="360" w:lineRule="auto"/>
        <w:jc w:val="center"/>
        <w:outlineLvl w:val="1"/>
        <w:rPr>
          <w:rFonts w:ascii="Arial" w:hAnsi="Arial" w:cs="Arial"/>
          <w:b/>
          <w:sz w:val="36"/>
          <w:szCs w:val="36"/>
        </w:rPr>
      </w:pPr>
      <w:r>
        <w:rPr>
          <w:rFonts w:ascii="Arial" w:hAnsi="Arial" w:cs="Arial"/>
          <w:sz w:val="24"/>
        </w:rPr>
        <w:t>1 报价函</w:t>
      </w:r>
    </w:p>
    <w:p>
      <w:pPr>
        <w:spacing w:line="400" w:lineRule="exact"/>
        <w:rPr>
          <w:rFonts w:ascii="Arial" w:hAnsi="Arial" w:cs="Arial"/>
          <w:sz w:val="24"/>
        </w:rPr>
      </w:pPr>
      <w:r>
        <w:rPr>
          <w:rFonts w:ascii="Arial" w:hAnsi="Arial" w:cs="Arial"/>
          <w:sz w:val="24"/>
        </w:rPr>
        <w:t>致：</w:t>
      </w:r>
      <w:r>
        <w:rPr>
          <w:rFonts w:ascii="Arial" w:hAnsi="Arial" w:cs="Arial"/>
          <w:sz w:val="24"/>
          <w:u w:val="single"/>
        </w:rPr>
        <w:t xml:space="preserve">        （</w:t>
      </w:r>
      <w:r>
        <w:rPr>
          <w:rFonts w:hint="eastAsia" w:ascii="Arial" w:hAnsi="Arial" w:cs="Arial"/>
          <w:sz w:val="24"/>
          <w:u w:val="single"/>
        </w:rPr>
        <w:t>采购代理机构或采购人</w:t>
      </w:r>
      <w:r>
        <w:rPr>
          <w:rFonts w:ascii="Arial" w:hAnsi="Arial" w:cs="Arial"/>
          <w:sz w:val="24"/>
          <w:u w:val="single"/>
        </w:rPr>
        <w:t>）</w:t>
      </w:r>
    </w:p>
    <w:p>
      <w:pPr>
        <w:spacing w:line="400" w:lineRule="exact"/>
        <w:ind w:firstLine="480" w:firstLineChars="200"/>
        <w:rPr>
          <w:rFonts w:ascii="Arial" w:hAnsi="Arial" w:cs="Arial"/>
          <w:sz w:val="24"/>
        </w:rPr>
      </w:pPr>
      <w:r>
        <w:rPr>
          <w:rFonts w:ascii="Arial" w:hAnsi="Arial" w:cs="Arial"/>
          <w:sz w:val="24"/>
        </w:rPr>
        <w:t>在考察现场并充分研究</w:t>
      </w:r>
      <w:r>
        <w:rPr>
          <w:rFonts w:ascii="Arial" w:hAnsi="Arial" w:cs="Arial"/>
          <w:sz w:val="24"/>
          <w:u w:val="single"/>
        </w:rPr>
        <w:t xml:space="preserve">               </w:t>
      </w:r>
      <w:r>
        <w:rPr>
          <w:rFonts w:ascii="Arial" w:hAnsi="Arial" w:cs="Arial"/>
          <w:sz w:val="24"/>
        </w:rPr>
        <w:t>（工程名称）（以下简称“本工程”）施工竞争性磋商文件的全部内容后，我方兹以：</w:t>
      </w:r>
    </w:p>
    <w:p>
      <w:pPr>
        <w:tabs>
          <w:tab w:val="left" w:leader="underscore" w:pos="3600"/>
          <w:tab w:val="left" w:leader="underscore" w:pos="5400"/>
        </w:tabs>
        <w:spacing w:line="400" w:lineRule="exact"/>
        <w:ind w:firstLine="1200" w:firstLineChars="500"/>
        <w:rPr>
          <w:rFonts w:ascii="Arial" w:hAnsi="Arial" w:cs="Arial"/>
          <w:sz w:val="24"/>
        </w:rPr>
      </w:pPr>
      <w:r>
        <w:rPr>
          <w:rFonts w:ascii="Arial" w:hAnsi="Arial" w:cs="Arial"/>
          <w:sz w:val="24"/>
        </w:rPr>
        <w:t>人民币（大写）：</w:t>
      </w:r>
      <w:r>
        <w:rPr>
          <w:rFonts w:ascii="Arial" w:hAnsi="Arial" w:cs="Arial"/>
          <w:sz w:val="24"/>
          <w:u w:val="single"/>
        </w:rPr>
        <w:t xml:space="preserve">                                        </w:t>
      </w:r>
    </w:p>
    <w:p>
      <w:pPr>
        <w:tabs>
          <w:tab w:val="left" w:leader="underscore" w:pos="3600"/>
          <w:tab w:val="left" w:leader="underscore" w:pos="5400"/>
        </w:tabs>
        <w:spacing w:line="400" w:lineRule="exact"/>
        <w:ind w:firstLine="1200" w:firstLineChars="500"/>
        <w:rPr>
          <w:rFonts w:ascii="Arial" w:hAnsi="Arial" w:cs="Arial"/>
          <w:sz w:val="24"/>
        </w:rPr>
      </w:pPr>
      <w:r>
        <w:rPr>
          <w:rFonts w:ascii="Arial" w:hAnsi="Arial" w:cs="Arial"/>
          <w:sz w:val="24"/>
        </w:rPr>
        <w:t>RMB￥：</w:t>
      </w:r>
      <w:r>
        <w:rPr>
          <w:rFonts w:ascii="Arial" w:hAnsi="Arial" w:cs="Arial"/>
          <w:sz w:val="24"/>
          <w:u w:val="single"/>
        </w:rPr>
        <w:t xml:space="preserve">                                              </w:t>
      </w:r>
      <w:r>
        <w:rPr>
          <w:rFonts w:ascii="Arial" w:hAnsi="Arial" w:cs="Arial"/>
          <w:sz w:val="24"/>
        </w:rPr>
        <w:t>元</w:t>
      </w:r>
    </w:p>
    <w:p>
      <w:pPr>
        <w:snapToGrid w:val="0"/>
        <w:spacing w:line="400" w:lineRule="exact"/>
        <w:rPr>
          <w:rFonts w:ascii="Arial" w:hAnsi="Arial" w:cs="Arial"/>
          <w:sz w:val="24"/>
        </w:rPr>
      </w:pPr>
      <w:r>
        <w:rPr>
          <w:rFonts w:ascii="Arial" w:hAnsi="Arial" w:cs="Arial"/>
          <w:sz w:val="24"/>
        </w:rPr>
        <w:t>的投标价格和按合同约定有权得到的其它金额，并严格按照合同约定，施工、竣工和交付本工程并维修其中的任何缺陷。</w:t>
      </w:r>
    </w:p>
    <w:p>
      <w:pPr>
        <w:snapToGrid w:val="0"/>
        <w:spacing w:line="400" w:lineRule="exact"/>
        <w:ind w:firstLine="480" w:firstLineChars="200"/>
        <w:rPr>
          <w:rFonts w:ascii="Arial" w:hAnsi="Arial" w:cs="Arial"/>
          <w:sz w:val="24"/>
        </w:rPr>
      </w:pPr>
      <w:r>
        <w:rPr>
          <w:rFonts w:ascii="Arial" w:hAnsi="Arial" w:cs="Arial"/>
          <w:sz w:val="24"/>
        </w:rPr>
        <w:t>在我方的上述投标报价中，包括：</w:t>
      </w:r>
    </w:p>
    <w:p>
      <w:pPr>
        <w:snapToGrid w:val="0"/>
        <w:spacing w:line="400" w:lineRule="exact"/>
        <w:ind w:left="357" w:firstLine="723"/>
        <w:rPr>
          <w:rFonts w:ascii="Arial" w:hAnsi="Arial" w:cs="Arial"/>
          <w:sz w:val="24"/>
        </w:rPr>
      </w:pPr>
      <w:bookmarkStart w:id="1961" w:name="_Hlk8724309"/>
      <w:bookmarkStart w:id="1962" w:name="_Hlk8733931"/>
      <w:r>
        <w:rPr>
          <w:rFonts w:ascii="Arial" w:hAnsi="Arial" w:cs="Arial"/>
          <w:sz w:val="24"/>
        </w:rPr>
        <w:t>安全文明施工费(含税)合计金额RMB￥：</w:t>
      </w:r>
      <w:r>
        <w:rPr>
          <w:rFonts w:ascii="Arial" w:hAnsi="Arial" w:cs="Arial"/>
          <w:sz w:val="24"/>
          <w:u w:val="single"/>
        </w:rPr>
        <w:t xml:space="preserve">                          </w:t>
      </w:r>
      <w:r>
        <w:rPr>
          <w:rFonts w:ascii="Arial" w:hAnsi="Arial" w:cs="Arial"/>
          <w:sz w:val="24"/>
        </w:rPr>
        <w:t>元</w:t>
      </w:r>
      <w:bookmarkEnd w:id="1961"/>
    </w:p>
    <w:p>
      <w:pPr>
        <w:snapToGrid w:val="0"/>
        <w:spacing w:line="400" w:lineRule="exact"/>
        <w:ind w:left="357" w:firstLine="723"/>
        <w:rPr>
          <w:rFonts w:ascii="Arial" w:hAnsi="Arial" w:cs="Arial"/>
          <w:sz w:val="24"/>
        </w:rPr>
      </w:pPr>
      <w:r>
        <w:rPr>
          <w:rFonts w:ascii="Arial" w:hAnsi="Arial" w:cs="Arial"/>
          <w:sz w:val="24"/>
        </w:rPr>
        <w:t>建筑垃圾运输处置费(含税)RMB￥：</w:t>
      </w:r>
      <w:r>
        <w:rPr>
          <w:rFonts w:ascii="Arial" w:hAnsi="Arial" w:cs="Arial"/>
          <w:sz w:val="24"/>
          <w:u w:val="single"/>
        </w:rPr>
        <w:t xml:space="preserve">                               </w:t>
      </w:r>
      <w:r>
        <w:rPr>
          <w:rFonts w:ascii="Arial" w:hAnsi="Arial" w:cs="Arial"/>
          <w:sz w:val="24"/>
        </w:rPr>
        <w:t>元</w:t>
      </w:r>
    </w:p>
    <w:p>
      <w:pPr>
        <w:snapToGrid w:val="0"/>
        <w:spacing w:line="400" w:lineRule="exact"/>
        <w:ind w:left="357" w:firstLine="723"/>
        <w:rPr>
          <w:rFonts w:ascii="Arial" w:hAnsi="Arial" w:cs="Arial"/>
          <w:sz w:val="24"/>
        </w:rPr>
      </w:pPr>
      <w:r>
        <w:rPr>
          <w:rFonts w:ascii="Arial" w:hAnsi="Arial" w:cs="Arial"/>
          <w:sz w:val="24"/>
        </w:rPr>
        <w:t>赶工增加费(含税)合计金额RMB￥（如有）：</w:t>
      </w:r>
      <w:r>
        <w:rPr>
          <w:rFonts w:ascii="Arial" w:hAnsi="Arial" w:cs="Arial"/>
          <w:sz w:val="24"/>
          <w:u w:val="single"/>
        </w:rPr>
        <w:t xml:space="preserve">                       </w:t>
      </w:r>
      <w:r>
        <w:rPr>
          <w:rFonts w:ascii="Arial" w:hAnsi="Arial" w:cs="Arial"/>
          <w:sz w:val="24"/>
        </w:rPr>
        <w:t>元</w:t>
      </w:r>
    </w:p>
    <w:p>
      <w:pPr>
        <w:snapToGrid w:val="0"/>
        <w:spacing w:line="400" w:lineRule="exact"/>
        <w:ind w:left="357" w:firstLine="723"/>
        <w:rPr>
          <w:rFonts w:ascii="Arial" w:hAnsi="Arial" w:cs="Arial"/>
          <w:sz w:val="24"/>
        </w:rPr>
      </w:pPr>
      <w:r>
        <w:rPr>
          <w:rFonts w:ascii="Arial" w:hAnsi="Arial" w:cs="Arial"/>
          <w:sz w:val="24"/>
        </w:rPr>
        <w:t>农民工工伤保险费RMB￥：</w:t>
      </w:r>
      <w:r>
        <w:rPr>
          <w:rFonts w:ascii="Arial" w:hAnsi="Arial" w:cs="Arial"/>
          <w:sz w:val="24"/>
          <w:u w:val="single"/>
        </w:rPr>
        <w:t xml:space="preserve">                                      </w:t>
      </w:r>
      <w:r>
        <w:rPr>
          <w:rFonts w:ascii="Arial" w:hAnsi="Arial" w:cs="Arial"/>
          <w:sz w:val="24"/>
        </w:rPr>
        <w:t>元</w:t>
      </w:r>
    </w:p>
    <w:p>
      <w:pPr>
        <w:snapToGrid w:val="0"/>
        <w:spacing w:line="400" w:lineRule="exact"/>
        <w:ind w:left="357" w:firstLine="723"/>
        <w:rPr>
          <w:rFonts w:ascii="Arial" w:hAnsi="Arial" w:cs="Arial"/>
          <w:sz w:val="24"/>
        </w:rPr>
      </w:pPr>
      <w:r>
        <w:rPr>
          <w:rFonts w:ascii="Arial" w:hAnsi="Arial" w:cs="Arial"/>
          <w:sz w:val="24"/>
        </w:rPr>
        <w:t>暂列金额（不包括计日工部分）（含税）合计金额RMB￥：</w:t>
      </w:r>
      <w:r>
        <w:rPr>
          <w:rFonts w:ascii="Arial" w:hAnsi="Arial" w:cs="Arial"/>
          <w:sz w:val="24"/>
          <w:u w:val="single"/>
        </w:rPr>
        <w:t xml:space="preserve">           </w:t>
      </w:r>
      <w:r>
        <w:rPr>
          <w:rFonts w:ascii="Arial" w:hAnsi="Arial" w:cs="Arial"/>
          <w:sz w:val="24"/>
        </w:rPr>
        <w:t>元</w:t>
      </w:r>
    </w:p>
    <w:p>
      <w:pPr>
        <w:snapToGrid w:val="0"/>
        <w:spacing w:line="400" w:lineRule="exact"/>
        <w:ind w:left="357" w:firstLine="723"/>
        <w:rPr>
          <w:rFonts w:ascii="Arial" w:hAnsi="Arial" w:cs="Arial"/>
          <w:sz w:val="24"/>
        </w:rPr>
      </w:pPr>
      <w:r>
        <w:rPr>
          <w:rFonts w:ascii="Arial" w:hAnsi="Arial" w:cs="Arial"/>
          <w:sz w:val="24"/>
        </w:rPr>
        <w:t>专业工程暂估价(含税)合计金额RMB￥：</w:t>
      </w:r>
      <w:r>
        <w:rPr>
          <w:rFonts w:ascii="Arial" w:hAnsi="Arial" w:cs="Arial"/>
          <w:sz w:val="24"/>
          <w:u w:val="single"/>
        </w:rPr>
        <w:t xml:space="preserve">                          </w:t>
      </w:r>
      <w:r>
        <w:rPr>
          <w:rFonts w:ascii="Arial" w:hAnsi="Arial" w:cs="Arial"/>
          <w:sz w:val="24"/>
        </w:rPr>
        <w:t>元</w:t>
      </w:r>
    </w:p>
    <w:p>
      <w:pPr>
        <w:snapToGrid w:val="0"/>
        <w:spacing w:line="400" w:lineRule="exact"/>
        <w:ind w:left="357" w:firstLine="723"/>
        <w:rPr>
          <w:rFonts w:ascii="Arial" w:hAnsi="Arial" w:cs="Arial"/>
          <w:sz w:val="24"/>
        </w:rPr>
      </w:pPr>
      <w:r>
        <w:rPr>
          <w:rFonts w:ascii="Arial" w:hAnsi="Arial" w:cs="Arial"/>
          <w:sz w:val="24"/>
        </w:rPr>
        <w:t>······</w:t>
      </w:r>
    </w:p>
    <w:bookmarkEnd w:id="1962"/>
    <w:p>
      <w:pPr>
        <w:tabs>
          <w:tab w:val="left" w:leader="underscore" w:pos="3600"/>
          <w:tab w:val="left" w:leader="underscore" w:pos="5400"/>
        </w:tabs>
        <w:spacing w:line="400" w:lineRule="exact"/>
        <w:ind w:firstLine="480" w:firstLineChars="200"/>
        <w:rPr>
          <w:rFonts w:ascii="Arial" w:hAnsi="Arial" w:cs="Arial"/>
          <w:sz w:val="24"/>
        </w:rPr>
      </w:pPr>
      <w:r>
        <w:rPr>
          <w:rFonts w:ascii="Arial" w:hAnsi="Arial" w:cs="Arial"/>
          <w:sz w:val="24"/>
        </w:rPr>
        <w:t>如果我方中标，我方保证在</w:t>
      </w:r>
      <w:r>
        <w:rPr>
          <w:rFonts w:ascii="Arial" w:hAnsi="Arial" w:cs="Arial"/>
          <w:sz w:val="24"/>
          <w:u w:val="single"/>
        </w:rPr>
        <w:t xml:space="preserve">        </w:t>
      </w:r>
      <w:r>
        <w:rPr>
          <w:rFonts w:ascii="Arial" w:hAnsi="Arial" w:cs="Arial"/>
          <w:sz w:val="24"/>
        </w:rPr>
        <w:t>年</w:t>
      </w:r>
      <w:r>
        <w:rPr>
          <w:rFonts w:ascii="Arial" w:hAnsi="Arial" w:cs="Arial"/>
          <w:sz w:val="24"/>
          <w:u w:val="single"/>
        </w:rPr>
        <w:t xml:space="preserve">     </w:t>
      </w:r>
      <w:r>
        <w:rPr>
          <w:rFonts w:ascii="Arial" w:hAnsi="Arial" w:cs="Arial"/>
          <w:sz w:val="24"/>
        </w:rPr>
        <w:t>月</w:t>
      </w:r>
      <w:r>
        <w:rPr>
          <w:rFonts w:ascii="Arial" w:hAnsi="Arial" w:cs="Arial"/>
          <w:sz w:val="24"/>
          <w:u w:val="single"/>
        </w:rPr>
        <w:t xml:space="preserve">    </w:t>
      </w:r>
      <w:r>
        <w:rPr>
          <w:rFonts w:ascii="Arial" w:hAnsi="Arial" w:cs="Arial"/>
          <w:sz w:val="24"/>
        </w:rPr>
        <w:t>日或按照合同约定的开工日期开始本工程的施工，</w:t>
      </w:r>
      <w:r>
        <w:rPr>
          <w:rFonts w:ascii="Arial" w:hAnsi="Arial" w:cs="Arial"/>
          <w:sz w:val="24"/>
          <w:u w:val="single"/>
        </w:rPr>
        <w:t xml:space="preserve">        </w:t>
      </w:r>
      <w:r>
        <w:rPr>
          <w:rFonts w:ascii="Arial" w:hAnsi="Arial" w:cs="Arial"/>
          <w:sz w:val="24"/>
        </w:rPr>
        <w:t>天（日历日）内竣工，并确保工程质量达到</w:t>
      </w:r>
      <w:r>
        <w:rPr>
          <w:rFonts w:ascii="Arial" w:hAnsi="Arial" w:cs="Arial"/>
          <w:sz w:val="24"/>
          <w:u w:val="single"/>
        </w:rPr>
        <w:t xml:space="preserve">          </w:t>
      </w:r>
      <w:r>
        <w:rPr>
          <w:rFonts w:ascii="Arial" w:hAnsi="Arial" w:cs="Arial"/>
          <w:sz w:val="24"/>
        </w:rPr>
        <w:t>标准</w:t>
      </w:r>
      <w:bookmarkStart w:id="1963" w:name="_Hlk8724341"/>
      <w:r>
        <w:rPr>
          <w:rFonts w:ascii="Arial" w:hAnsi="Arial" w:cs="Arial"/>
          <w:sz w:val="24"/>
        </w:rPr>
        <w:t>，确保施工现场安全生产标准化管理目标达到</w:t>
      </w:r>
      <w:r>
        <w:rPr>
          <w:rFonts w:ascii="Arial" w:hAnsi="Arial" w:cs="Arial"/>
          <w:sz w:val="24"/>
          <w:u w:val="single"/>
        </w:rPr>
        <w:t xml:space="preserve">         </w:t>
      </w:r>
      <w:r>
        <w:rPr>
          <w:rFonts w:ascii="Arial" w:hAnsi="Arial" w:cs="Arial"/>
          <w:sz w:val="24"/>
        </w:rPr>
        <w:t>等级。</w:t>
      </w:r>
      <w:bookmarkEnd w:id="1963"/>
      <w:r>
        <w:rPr>
          <w:rFonts w:ascii="Arial" w:hAnsi="Arial" w:cs="Arial"/>
          <w:sz w:val="24"/>
        </w:rPr>
        <w:t>我方同意本投标函在</w:t>
      </w:r>
      <w:bookmarkStart w:id="1964" w:name="_Hlk32070237"/>
      <w:r>
        <w:rPr>
          <w:rFonts w:ascii="Arial" w:hAnsi="Arial" w:cs="Arial"/>
          <w:sz w:val="24"/>
        </w:rPr>
        <w:t>竞争性磋商文件</w:t>
      </w:r>
      <w:bookmarkEnd w:id="1964"/>
      <w:r>
        <w:rPr>
          <w:rFonts w:ascii="Arial" w:hAnsi="Arial" w:cs="Arial"/>
          <w:sz w:val="24"/>
        </w:rPr>
        <w:t>规定的提交响应文件截止时间后，在竞争性磋商文件规定的投标有效期期满前对我方具有约束力，且随时准备接受你方发出的中标通知书。</w:t>
      </w:r>
    </w:p>
    <w:p>
      <w:pPr>
        <w:tabs>
          <w:tab w:val="left" w:leader="underscore" w:pos="3600"/>
          <w:tab w:val="left" w:leader="underscore" w:pos="5400"/>
        </w:tabs>
        <w:spacing w:line="400" w:lineRule="exact"/>
        <w:ind w:firstLine="480" w:firstLineChars="200"/>
        <w:rPr>
          <w:rFonts w:ascii="Arial" w:hAnsi="Arial" w:cs="Arial"/>
          <w:sz w:val="24"/>
        </w:rPr>
      </w:pPr>
      <w:r>
        <w:rPr>
          <w:rFonts w:ascii="Arial" w:hAnsi="Arial" w:cs="Arial"/>
          <w:sz w:val="24"/>
        </w:rPr>
        <w:t>随本投标函递交的投标函附录是本投标函的组成部分，对我方构成约束力。</w:t>
      </w:r>
    </w:p>
    <w:p>
      <w:pPr>
        <w:tabs>
          <w:tab w:val="left" w:leader="underscore" w:pos="3600"/>
          <w:tab w:val="left" w:leader="underscore" w:pos="5400"/>
        </w:tabs>
        <w:spacing w:line="400" w:lineRule="exact"/>
        <w:ind w:firstLine="480" w:firstLineChars="200"/>
        <w:rPr>
          <w:rFonts w:ascii="Arial" w:hAnsi="Arial" w:cs="Arial"/>
          <w:sz w:val="24"/>
        </w:rPr>
      </w:pPr>
      <w:r>
        <w:rPr>
          <w:rFonts w:ascii="Arial" w:hAnsi="Arial" w:cs="Arial"/>
          <w:sz w:val="24"/>
        </w:rPr>
        <w:t>随同本投标函递交投标保证金一份，金额为人民币（大写）：</w:t>
      </w:r>
      <w:r>
        <w:rPr>
          <w:rFonts w:ascii="Arial" w:hAnsi="Arial" w:cs="Arial"/>
          <w:sz w:val="24"/>
          <w:u w:val="single"/>
        </w:rPr>
        <w:t xml:space="preserve">           </w:t>
      </w:r>
      <w:r>
        <w:rPr>
          <w:rFonts w:ascii="Arial" w:hAnsi="Arial" w:cs="Arial"/>
          <w:sz w:val="24"/>
        </w:rPr>
        <w:t>（￥：</w:t>
      </w:r>
      <w:r>
        <w:rPr>
          <w:rFonts w:ascii="Arial" w:hAnsi="Arial" w:cs="Arial"/>
          <w:sz w:val="24"/>
          <w:u w:val="single"/>
        </w:rPr>
        <w:t xml:space="preserve">           </w:t>
      </w:r>
      <w:r>
        <w:rPr>
          <w:rFonts w:ascii="Arial" w:hAnsi="Arial" w:cs="Arial"/>
          <w:sz w:val="24"/>
        </w:rPr>
        <w:t>元）。</w:t>
      </w:r>
    </w:p>
    <w:p>
      <w:pPr>
        <w:tabs>
          <w:tab w:val="left" w:leader="underscore" w:pos="3600"/>
          <w:tab w:val="left" w:leader="underscore" w:pos="5400"/>
        </w:tabs>
        <w:spacing w:line="400" w:lineRule="exact"/>
        <w:ind w:firstLine="480" w:firstLineChars="200"/>
        <w:rPr>
          <w:rFonts w:ascii="Arial" w:hAnsi="Arial" w:cs="Arial"/>
          <w:sz w:val="24"/>
        </w:rPr>
      </w:pPr>
      <w:r>
        <w:rPr>
          <w:rFonts w:ascii="Arial" w:hAnsi="Arial" w:cs="Arial"/>
          <w:sz w:val="24"/>
        </w:rPr>
        <w:t>在签署协议书之前，你方的中标通知书连同本投标函，包括投标函附录，对双方具有约束力。</w:t>
      </w:r>
    </w:p>
    <w:p>
      <w:pPr>
        <w:tabs>
          <w:tab w:val="left" w:pos="1785"/>
          <w:tab w:val="left" w:pos="4305"/>
          <w:tab w:val="left" w:pos="4780"/>
        </w:tabs>
        <w:spacing w:before="58" w:line="400" w:lineRule="exact"/>
        <w:ind w:left="567" w:right="2665"/>
        <w:rPr>
          <w:rFonts w:ascii="Arial" w:hAnsi="Arial" w:cs="Arial"/>
          <w:sz w:val="24"/>
        </w:rPr>
      </w:pPr>
    </w:p>
    <w:p>
      <w:pPr>
        <w:tabs>
          <w:tab w:val="left" w:pos="1785"/>
          <w:tab w:val="left" w:pos="4305"/>
          <w:tab w:val="left" w:pos="4780"/>
        </w:tabs>
        <w:spacing w:before="58" w:line="400" w:lineRule="exact"/>
        <w:ind w:left="567" w:right="2665"/>
        <w:rPr>
          <w:rFonts w:ascii="Arial" w:hAnsi="Arial" w:cs="Arial"/>
          <w:sz w:val="24"/>
        </w:rPr>
      </w:pPr>
      <w:r>
        <w:rPr>
          <w:rFonts w:ascii="Arial" w:hAnsi="Arial" w:cs="Arial"/>
          <w:sz w:val="24"/>
        </w:rPr>
        <w:t xml:space="preserve">供应商 </w:t>
      </w:r>
      <w:r>
        <w:rPr>
          <w:rFonts w:ascii="Arial" w:hAnsi="Arial" w:cs="Arial"/>
          <w:sz w:val="24"/>
          <w:u w:val="single"/>
        </w:rPr>
        <w:t xml:space="preserve">                   </w:t>
      </w:r>
      <w:r>
        <w:rPr>
          <w:rFonts w:ascii="Arial" w:hAnsi="Arial" w:cs="Arial"/>
          <w:sz w:val="24"/>
        </w:rPr>
        <w:t xml:space="preserve">（盖单位章） </w:t>
      </w:r>
    </w:p>
    <w:p>
      <w:pPr>
        <w:tabs>
          <w:tab w:val="left" w:pos="1785"/>
          <w:tab w:val="left" w:pos="4305"/>
          <w:tab w:val="left" w:pos="4780"/>
        </w:tabs>
        <w:spacing w:before="58" w:line="400" w:lineRule="exact"/>
        <w:ind w:left="567" w:right="2665"/>
        <w:rPr>
          <w:rFonts w:ascii="Arial" w:hAnsi="Arial" w:cs="Arial"/>
          <w:sz w:val="24"/>
        </w:rPr>
      </w:pPr>
      <w:r>
        <w:rPr>
          <w:rFonts w:ascii="Arial" w:hAnsi="Arial" w:cs="Arial"/>
          <w:sz w:val="24"/>
        </w:rPr>
        <w:t>法定代表人或委托代理人</w:t>
      </w:r>
      <w:r>
        <w:rPr>
          <w:rFonts w:ascii="Arial" w:hAnsi="Arial" w:cs="Arial"/>
          <w:spacing w:val="71"/>
          <w:sz w:val="24"/>
        </w:rPr>
        <w:t xml:space="preserve"> </w:t>
      </w:r>
      <w:r>
        <w:rPr>
          <w:rFonts w:ascii="Arial" w:hAnsi="Arial" w:cs="Arial"/>
          <w:spacing w:val="48"/>
          <w:sz w:val="24"/>
          <w:u w:val="single" w:color="000000"/>
        </w:rPr>
        <w:t xml:space="preserve"> </w:t>
      </w:r>
      <w:r>
        <w:rPr>
          <w:rFonts w:ascii="Arial" w:hAnsi="Arial" w:cs="Arial"/>
          <w:sz w:val="24"/>
          <w:u w:val="single" w:color="000000"/>
        </w:rPr>
        <w:tab/>
      </w:r>
      <w:r>
        <w:rPr>
          <w:rFonts w:ascii="Arial" w:hAnsi="Arial" w:cs="Arial"/>
          <w:sz w:val="24"/>
        </w:rPr>
        <w:t xml:space="preserve">（签字）  </w:t>
      </w:r>
    </w:p>
    <w:p>
      <w:pPr>
        <w:tabs>
          <w:tab w:val="left" w:pos="1785"/>
          <w:tab w:val="left" w:pos="4305"/>
          <w:tab w:val="left" w:pos="4780"/>
        </w:tabs>
        <w:spacing w:before="58" w:line="400" w:lineRule="exact"/>
        <w:ind w:left="567" w:right="2665"/>
        <w:rPr>
          <w:rFonts w:ascii="Arial" w:hAnsi="Arial" w:cs="Arial"/>
          <w:sz w:val="24"/>
        </w:rPr>
        <w:sectPr>
          <w:pgSz w:w="11907" w:h="16840"/>
          <w:pgMar w:top="1418" w:right="1134" w:bottom="1418" w:left="1701" w:header="851" w:footer="851" w:gutter="0"/>
          <w:cols w:space="720" w:num="1"/>
          <w:docGrid w:linePitch="462" w:charSpace="0"/>
        </w:sectPr>
      </w:pPr>
      <w:r>
        <w:rPr>
          <w:rFonts w:ascii="Arial" w:hAnsi="Arial" w:cs="Arial"/>
          <w:sz w:val="24"/>
        </w:rPr>
        <w:t>日期：   年  月 日</w:t>
      </w:r>
    </w:p>
    <w:p>
      <w:pPr>
        <w:tabs>
          <w:tab w:val="left" w:pos="360"/>
        </w:tabs>
        <w:snapToGrid w:val="0"/>
        <w:spacing w:line="360" w:lineRule="auto"/>
        <w:jc w:val="center"/>
        <w:outlineLvl w:val="1"/>
        <w:rPr>
          <w:rFonts w:ascii="Arial" w:hAnsi="Arial" w:cs="Arial"/>
          <w:sz w:val="24"/>
        </w:rPr>
      </w:pPr>
      <w:r>
        <w:rPr>
          <w:rFonts w:ascii="Arial" w:hAnsi="Arial" w:cs="Arial"/>
          <w:sz w:val="24"/>
        </w:rPr>
        <w:t>2 报价函附录</w:t>
      </w:r>
    </w:p>
    <w:p>
      <w:pPr>
        <w:spacing w:line="360" w:lineRule="auto"/>
        <w:rPr>
          <w:rFonts w:ascii="Arial" w:hAnsi="Arial" w:cs="Arial"/>
          <w:sz w:val="24"/>
          <w:u w:val="single"/>
        </w:rPr>
      </w:pPr>
      <w:r>
        <w:rPr>
          <w:rFonts w:ascii="Arial" w:hAnsi="Arial" w:cs="Arial"/>
          <w:sz w:val="24"/>
        </w:rPr>
        <w:t>工程名称：</w:t>
      </w:r>
      <w:r>
        <w:rPr>
          <w:rFonts w:ascii="Arial" w:hAnsi="Arial" w:cs="Arial"/>
          <w:sz w:val="24"/>
          <w:u w:val="single"/>
        </w:rPr>
        <w:t xml:space="preserve">                        </w:t>
      </w:r>
      <w:r>
        <w:rPr>
          <w:rFonts w:ascii="Arial" w:hAnsi="Arial" w:cs="Arial"/>
          <w:sz w:val="24"/>
        </w:rPr>
        <w:t xml:space="preserve"> 项目编号：</w:t>
      </w:r>
      <w:r>
        <w:rPr>
          <w:rFonts w:ascii="Arial" w:hAnsi="Arial" w:cs="Arial"/>
          <w:b/>
          <w:sz w:val="24"/>
        </w:rPr>
        <w:t xml:space="preserve"> </w:t>
      </w:r>
      <w:r>
        <w:rPr>
          <w:rFonts w:ascii="Arial" w:hAnsi="Arial" w:cs="Arial"/>
          <w:sz w:val="24"/>
          <w:u w:val="single"/>
        </w:rPr>
        <w:t xml:space="preserve">                        </w:t>
      </w:r>
    </w:p>
    <w:tbl>
      <w:tblPr>
        <w:tblStyle w:val="50"/>
        <w:tblW w:w="0" w:type="auto"/>
        <w:tblInd w:w="54" w:type="dxa"/>
        <w:tblLayout w:type="fixed"/>
        <w:tblCellMar>
          <w:top w:w="0" w:type="dxa"/>
          <w:left w:w="54" w:type="dxa"/>
          <w:bottom w:w="0" w:type="dxa"/>
          <w:right w:w="54" w:type="dxa"/>
        </w:tblCellMar>
      </w:tblPr>
      <w:tblGrid>
        <w:gridCol w:w="720"/>
        <w:gridCol w:w="2880"/>
        <w:gridCol w:w="1260"/>
        <w:gridCol w:w="2070"/>
        <w:gridCol w:w="1710"/>
      </w:tblGrid>
      <w:tr>
        <w:tblPrEx>
          <w:tblCellMar>
            <w:top w:w="0" w:type="dxa"/>
            <w:left w:w="54" w:type="dxa"/>
            <w:bottom w:w="0" w:type="dxa"/>
            <w:right w:w="54" w:type="dxa"/>
          </w:tblCellMar>
        </w:tblPrEx>
        <w:trPr>
          <w:trHeight w:val="680" w:hRule="exact"/>
        </w:trPr>
        <w:tc>
          <w:tcPr>
            <w:tcW w:w="720" w:type="dxa"/>
            <w:tcBorders>
              <w:top w:val="single" w:color="auto" w:sz="6" w:space="0"/>
              <w:left w:val="single" w:color="auto" w:sz="6" w:space="0"/>
              <w:bottom w:val="single" w:color="auto" w:sz="6" w:space="0"/>
              <w:right w:val="single" w:color="auto" w:sz="6" w:space="0"/>
            </w:tcBorders>
            <w:vAlign w:val="center"/>
          </w:tcPr>
          <w:p>
            <w:pPr>
              <w:rPr>
                <w:rFonts w:ascii="Arial" w:hAnsi="Arial" w:cs="Arial"/>
                <w:kern w:val="0"/>
                <w:sz w:val="24"/>
              </w:rPr>
            </w:pPr>
            <w:r>
              <w:rPr>
                <w:rFonts w:ascii="Arial" w:hAnsi="Arial" w:cs="Arial"/>
                <w:kern w:val="0"/>
                <w:sz w:val="24"/>
              </w:rPr>
              <w:t>序号</w:t>
            </w:r>
          </w:p>
        </w:tc>
        <w:tc>
          <w:tcPr>
            <w:tcW w:w="288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before="120" w:beforeLines="50" w:after="120" w:afterLines="50"/>
              <w:jc w:val="center"/>
              <w:rPr>
                <w:rFonts w:ascii="Arial" w:hAnsi="Arial" w:cs="Arial"/>
                <w:kern w:val="0"/>
                <w:sz w:val="24"/>
              </w:rPr>
            </w:pPr>
            <w:r>
              <w:rPr>
                <w:rFonts w:ascii="Arial" w:hAnsi="Arial" w:cs="Arial"/>
                <w:kern w:val="0"/>
                <w:sz w:val="24"/>
              </w:rPr>
              <w:t>条款内容</w:t>
            </w:r>
          </w:p>
        </w:tc>
        <w:tc>
          <w:tcPr>
            <w:tcW w:w="126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before="120" w:beforeLines="50" w:after="120" w:afterLines="50"/>
              <w:jc w:val="center"/>
              <w:rPr>
                <w:rFonts w:ascii="Arial" w:hAnsi="Arial" w:cs="Arial"/>
                <w:kern w:val="0"/>
                <w:sz w:val="24"/>
              </w:rPr>
            </w:pPr>
            <w:r>
              <w:rPr>
                <w:rFonts w:ascii="Arial" w:hAnsi="Arial" w:cs="Arial"/>
                <w:kern w:val="0"/>
                <w:sz w:val="24"/>
              </w:rPr>
              <w:t>合同条款号</w:t>
            </w:r>
          </w:p>
        </w:tc>
        <w:tc>
          <w:tcPr>
            <w:tcW w:w="207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before="120" w:beforeLines="50" w:after="120" w:afterLines="50"/>
              <w:jc w:val="center"/>
              <w:rPr>
                <w:rFonts w:ascii="Arial" w:hAnsi="Arial" w:cs="Arial"/>
                <w:kern w:val="0"/>
                <w:sz w:val="24"/>
              </w:rPr>
            </w:pPr>
            <w:r>
              <w:rPr>
                <w:rFonts w:ascii="Arial" w:hAnsi="Arial" w:cs="Arial"/>
                <w:kern w:val="0"/>
                <w:sz w:val="24"/>
              </w:rPr>
              <w:t>约定内容</w:t>
            </w:r>
          </w:p>
        </w:tc>
        <w:tc>
          <w:tcPr>
            <w:tcW w:w="171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before="120" w:beforeLines="50" w:after="120" w:afterLines="50"/>
              <w:jc w:val="center"/>
              <w:rPr>
                <w:rFonts w:ascii="Arial" w:hAnsi="Arial" w:cs="Arial"/>
                <w:kern w:val="0"/>
                <w:sz w:val="24"/>
              </w:rPr>
            </w:pPr>
            <w:r>
              <w:rPr>
                <w:rFonts w:ascii="Arial" w:hAnsi="Arial" w:cs="Arial"/>
                <w:kern w:val="0"/>
                <w:sz w:val="24"/>
              </w:rPr>
              <w:t>备注</w:t>
            </w:r>
          </w:p>
        </w:tc>
      </w:tr>
      <w:tr>
        <w:tblPrEx>
          <w:tblCellMar>
            <w:top w:w="0" w:type="dxa"/>
            <w:left w:w="54" w:type="dxa"/>
            <w:bottom w:w="0" w:type="dxa"/>
            <w:right w:w="54" w:type="dxa"/>
          </w:tblCellMar>
        </w:tblPrEx>
        <w:trPr>
          <w:trHeight w:val="680" w:hRule="exact"/>
        </w:trPr>
        <w:tc>
          <w:tcPr>
            <w:tcW w:w="72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before="72" w:beforeLines="30" w:after="72" w:afterLines="30"/>
              <w:jc w:val="center"/>
              <w:rPr>
                <w:rFonts w:ascii="Arial" w:hAnsi="Arial" w:cs="Arial"/>
                <w:kern w:val="0"/>
                <w:sz w:val="24"/>
              </w:rPr>
            </w:pPr>
            <w:r>
              <w:rPr>
                <w:rFonts w:ascii="Arial" w:hAnsi="Arial" w:cs="Arial"/>
                <w:kern w:val="0"/>
                <w:sz w:val="24"/>
              </w:rPr>
              <w:t>1</w:t>
            </w:r>
          </w:p>
        </w:tc>
        <w:tc>
          <w:tcPr>
            <w:tcW w:w="2880" w:type="dxa"/>
            <w:tcBorders>
              <w:top w:val="nil"/>
              <w:left w:val="single" w:color="auto" w:sz="6" w:space="0"/>
              <w:bottom w:val="single" w:color="auto" w:sz="4" w:space="0"/>
              <w:right w:val="single" w:color="auto" w:sz="6" w:space="0"/>
            </w:tcBorders>
            <w:vAlign w:val="center"/>
          </w:tcPr>
          <w:p>
            <w:pPr>
              <w:autoSpaceDE w:val="0"/>
              <w:autoSpaceDN w:val="0"/>
              <w:adjustRightInd w:val="0"/>
              <w:spacing w:before="120" w:beforeLines="50" w:after="120" w:afterLines="50"/>
              <w:jc w:val="left"/>
              <w:rPr>
                <w:rFonts w:ascii="Arial" w:hAnsi="Arial" w:cs="Arial"/>
                <w:kern w:val="0"/>
                <w:sz w:val="24"/>
              </w:rPr>
            </w:pPr>
            <w:r>
              <w:rPr>
                <w:rFonts w:ascii="Arial" w:hAnsi="Arial" w:cs="Arial"/>
                <w:kern w:val="0"/>
                <w:sz w:val="24"/>
              </w:rPr>
              <w:t>工期</w:t>
            </w:r>
          </w:p>
        </w:tc>
        <w:tc>
          <w:tcPr>
            <w:tcW w:w="1260" w:type="dxa"/>
            <w:tcBorders>
              <w:top w:val="nil"/>
              <w:left w:val="single" w:color="auto" w:sz="6" w:space="0"/>
              <w:bottom w:val="single" w:color="auto" w:sz="4" w:space="0"/>
              <w:right w:val="single" w:color="auto" w:sz="6" w:space="0"/>
            </w:tcBorders>
            <w:vAlign w:val="center"/>
          </w:tcPr>
          <w:p>
            <w:pPr>
              <w:autoSpaceDE w:val="0"/>
              <w:autoSpaceDN w:val="0"/>
              <w:adjustRightInd w:val="0"/>
              <w:spacing w:before="120" w:beforeLines="50" w:after="120" w:afterLines="50"/>
              <w:jc w:val="center"/>
              <w:rPr>
                <w:rFonts w:ascii="Arial" w:hAnsi="Arial" w:cs="Arial"/>
                <w:kern w:val="0"/>
                <w:sz w:val="24"/>
              </w:rPr>
            </w:pPr>
            <w:r>
              <w:rPr>
                <w:rFonts w:ascii="Arial" w:hAnsi="Arial" w:cs="Arial"/>
                <w:bCs/>
                <w:kern w:val="0"/>
                <w:sz w:val="24"/>
              </w:rPr>
              <w:t>1.1.4.3</w:t>
            </w:r>
          </w:p>
        </w:tc>
        <w:tc>
          <w:tcPr>
            <w:tcW w:w="2070" w:type="dxa"/>
            <w:tcBorders>
              <w:top w:val="nil"/>
              <w:left w:val="single" w:color="auto" w:sz="6" w:space="0"/>
              <w:bottom w:val="single" w:color="auto" w:sz="4" w:space="0"/>
              <w:right w:val="single" w:color="auto" w:sz="6" w:space="0"/>
            </w:tcBorders>
            <w:vAlign w:val="bottom"/>
          </w:tcPr>
          <w:p>
            <w:pPr>
              <w:autoSpaceDE w:val="0"/>
              <w:autoSpaceDN w:val="0"/>
              <w:adjustRightInd w:val="0"/>
              <w:spacing w:before="120" w:beforeLines="50" w:after="120" w:afterLines="50"/>
              <w:rPr>
                <w:rFonts w:ascii="Arial" w:hAnsi="Arial" w:cs="Arial"/>
                <w:sz w:val="24"/>
                <w:u w:val="single"/>
              </w:rPr>
            </w:pPr>
            <w:r>
              <w:rPr>
                <w:rFonts w:ascii="Arial" w:hAnsi="Arial" w:cs="Arial"/>
                <w:sz w:val="24"/>
                <w:u w:val="single"/>
              </w:rPr>
              <w:t xml:space="preserve">        </w:t>
            </w:r>
            <w:r>
              <w:rPr>
                <w:rFonts w:ascii="Arial" w:hAnsi="Arial" w:cs="Arial"/>
                <w:sz w:val="24"/>
              </w:rPr>
              <w:t>日历天</w:t>
            </w:r>
          </w:p>
        </w:tc>
        <w:tc>
          <w:tcPr>
            <w:tcW w:w="1710" w:type="dxa"/>
            <w:tcBorders>
              <w:top w:val="nil"/>
              <w:left w:val="single" w:color="auto" w:sz="6" w:space="0"/>
              <w:bottom w:val="single" w:color="auto" w:sz="4" w:space="0"/>
              <w:right w:val="single" w:color="auto" w:sz="6" w:space="0"/>
            </w:tcBorders>
          </w:tcPr>
          <w:p>
            <w:pPr>
              <w:autoSpaceDE w:val="0"/>
              <w:autoSpaceDN w:val="0"/>
              <w:adjustRightInd w:val="0"/>
              <w:spacing w:before="120" w:beforeLines="50" w:after="120" w:afterLines="50"/>
              <w:rPr>
                <w:rFonts w:ascii="Arial" w:hAnsi="Arial" w:cs="Arial"/>
                <w:kern w:val="0"/>
                <w:sz w:val="24"/>
              </w:rPr>
            </w:pPr>
          </w:p>
        </w:tc>
      </w:tr>
      <w:tr>
        <w:tblPrEx>
          <w:tblCellMar>
            <w:top w:w="0" w:type="dxa"/>
            <w:left w:w="54" w:type="dxa"/>
            <w:bottom w:w="0" w:type="dxa"/>
            <w:right w:w="54" w:type="dxa"/>
          </w:tblCellMar>
        </w:tblPrEx>
        <w:trPr>
          <w:trHeight w:val="680" w:hRule="exact"/>
        </w:trPr>
        <w:tc>
          <w:tcPr>
            <w:tcW w:w="720" w:type="dxa"/>
            <w:tcBorders>
              <w:top w:val="nil"/>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kern w:val="0"/>
                <w:sz w:val="24"/>
              </w:rPr>
            </w:pPr>
            <w:r>
              <w:rPr>
                <w:rFonts w:ascii="Arial" w:hAnsi="Arial" w:cs="Arial"/>
                <w:kern w:val="0"/>
                <w:sz w:val="24"/>
              </w:rPr>
              <w:t>2</w:t>
            </w:r>
          </w:p>
        </w:tc>
        <w:tc>
          <w:tcPr>
            <w:tcW w:w="2880" w:type="dxa"/>
            <w:tcBorders>
              <w:top w:val="nil"/>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left"/>
              <w:rPr>
                <w:rFonts w:ascii="Arial" w:hAnsi="Arial" w:cs="Arial"/>
                <w:kern w:val="0"/>
                <w:sz w:val="24"/>
              </w:rPr>
            </w:pPr>
            <w:r>
              <w:rPr>
                <w:rFonts w:ascii="Arial" w:hAnsi="Arial" w:cs="Arial"/>
                <w:sz w:val="24"/>
              </w:rPr>
              <w:t>缺陷责任期</w:t>
            </w:r>
          </w:p>
        </w:tc>
        <w:tc>
          <w:tcPr>
            <w:tcW w:w="1260" w:type="dxa"/>
            <w:tcBorders>
              <w:top w:val="nil"/>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bCs/>
                <w:kern w:val="0"/>
                <w:sz w:val="24"/>
              </w:rPr>
            </w:pPr>
            <w:r>
              <w:rPr>
                <w:rFonts w:ascii="Arial" w:hAnsi="Arial" w:cs="Arial"/>
                <w:bCs/>
                <w:kern w:val="0"/>
                <w:sz w:val="24"/>
              </w:rPr>
              <w:t>1.1.4.5</w:t>
            </w:r>
          </w:p>
        </w:tc>
        <w:tc>
          <w:tcPr>
            <w:tcW w:w="2070" w:type="dxa"/>
            <w:tcBorders>
              <w:top w:val="nil"/>
              <w:left w:val="single" w:color="auto" w:sz="6" w:space="0"/>
              <w:bottom w:val="single" w:color="auto" w:sz="4" w:space="0"/>
              <w:right w:val="single" w:color="auto" w:sz="6" w:space="0"/>
            </w:tcBorders>
            <w:vAlign w:val="bottom"/>
          </w:tcPr>
          <w:p>
            <w:pPr>
              <w:autoSpaceDE w:val="0"/>
              <w:autoSpaceDN w:val="0"/>
              <w:adjustRightInd w:val="0"/>
              <w:spacing w:before="72" w:beforeLines="30" w:after="72" w:afterLines="30"/>
              <w:rPr>
                <w:rFonts w:ascii="Arial" w:hAnsi="Arial" w:cs="Arial"/>
                <w:kern w:val="0"/>
                <w:sz w:val="24"/>
              </w:rPr>
            </w:pPr>
          </w:p>
        </w:tc>
        <w:tc>
          <w:tcPr>
            <w:tcW w:w="1710" w:type="dxa"/>
            <w:tcBorders>
              <w:top w:val="nil"/>
              <w:left w:val="single" w:color="auto" w:sz="6" w:space="0"/>
              <w:bottom w:val="single" w:color="auto" w:sz="4" w:space="0"/>
              <w:right w:val="single" w:color="auto" w:sz="6" w:space="0"/>
            </w:tcBorders>
          </w:tcPr>
          <w:p>
            <w:pPr>
              <w:autoSpaceDE w:val="0"/>
              <w:autoSpaceDN w:val="0"/>
              <w:adjustRightInd w:val="0"/>
              <w:spacing w:before="72" w:beforeLines="30" w:after="72" w:afterLines="30"/>
              <w:jc w:val="left"/>
              <w:rPr>
                <w:rFonts w:ascii="Arial" w:hAnsi="Arial" w:cs="Arial"/>
                <w:kern w:val="0"/>
                <w:sz w:val="24"/>
              </w:rPr>
            </w:pPr>
          </w:p>
        </w:tc>
      </w:tr>
      <w:tr>
        <w:tblPrEx>
          <w:tblCellMar>
            <w:top w:w="0" w:type="dxa"/>
            <w:left w:w="54" w:type="dxa"/>
            <w:bottom w:w="0" w:type="dxa"/>
            <w:right w:w="54" w:type="dxa"/>
          </w:tblCellMar>
        </w:tblPrEx>
        <w:trPr>
          <w:trHeight w:val="680" w:hRule="exact"/>
        </w:trPr>
        <w:tc>
          <w:tcPr>
            <w:tcW w:w="720" w:type="dxa"/>
            <w:tcBorders>
              <w:top w:val="nil"/>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kern w:val="0"/>
                <w:sz w:val="24"/>
              </w:rPr>
            </w:pPr>
            <w:r>
              <w:rPr>
                <w:rFonts w:ascii="Arial" w:hAnsi="Arial" w:cs="Arial"/>
                <w:kern w:val="0"/>
                <w:sz w:val="24"/>
              </w:rPr>
              <w:t>3</w:t>
            </w:r>
          </w:p>
        </w:tc>
        <w:tc>
          <w:tcPr>
            <w:tcW w:w="2880" w:type="dxa"/>
            <w:tcBorders>
              <w:top w:val="nil"/>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left"/>
              <w:rPr>
                <w:rFonts w:ascii="Arial" w:hAnsi="Arial" w:cs="Arial"/>
                <w:kern w:val="0"/>
                <w:sz w:val="24"/>
              </w:rPr>
            </w:pPr>
            <w:r>
              <w:rPr>
                <w:rFonts w:ascii="Arial" w:hAnsi="Arial" w:cs="Arial"/>
                <w:kern w:val="0"/>
                <w:sz w:val="24"/>
              </w:rPr>
              <w:t>承包人履约担保金额</w:t>
            </w:r>
          </w:p>
        </w:tc>
        <w:tc>
          <w:tcPr>
            <w:tcW w:w="1260" w:type="dxa"/>
            <w:tcBorders>
              <w:top w:val="nil"/>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bCs/>
                <w:kern w:val="0"/>
                <w:sz w:val="24"/>
              </w:rPr>
            </w:pPr>
            <w:r>
              <w:rPr>
                <w:rFonts w:ascii="Arial" w:hAnsi="Arial" w:cs="Arial"/>
                <w:bCs/>
                <w:kern w:val="0"/>
                <w:sz w:val="24"/>
              </w:rPr>
              <w:t>4.2</w:t>
            </w:r>
          </w:p>
        </w:tc>
        <w:tc>
          <w:tcPr>
            <w:tcW w:w="2070" w:type="dxa"/>
            <w:tcBorders>
              <w:top w:val="nil"/>
              <w:left w:val="single" w:color="auto" w:sz="6" w:space="0"/>
              <w:bottom w:val="single" w:color="auto" w:sz="4" w:space="0"/>
              <w:right w:val="single" w:color="auto" w:sz="6" w:space="0"/>
            </w:tcBorders>
            <w:vAlign w:val="bottom"/>
          </w:tcPr>
          <w:p>
            <w:pPr>
              <w:autoSpaceDE w:val="0"/>
              <w:autoSpaceDN w:val="0"/>
              <w:adjustRightInd w:val="0"/>
              <w:spacing w:before="72" w:beforeLines="30" w:after="72" w:afterLines="30"/>
              <w:rPr>
                <w:rFonts w:ascii="Arial" w:hAnsi="Arial" w:cs="Arial"/>
                <w:kern w:val="0"/>
                <w:sz w:val="24"/>
                <w:u w:val="single"/>
              </w:rPr>
            </w:pPr>
          </w:p>
        </w:tc>
        <w:tc>
          <w:tcPr>
            <w:tcW w:w="1710" w:type="dxa"/>
            <w:tcBorders>
              <w:top w:val="nil"/>
              <w:left w:val="single" w:color="auto" w:sz="6" w:space="0"/>
              <w:bottom w:val="single" w:color="auto" w:sz="4" w:space="0"/>
              <w:right w:val="single" w:color="auto" w:sz="6" w:space="0"/>
            </w:tcBorders>
          </w:tcPr>
          <w:p>
            <w:pPr>
              <w:autoSpaceDE w:val="0"/>
              <w:autoSpaceDN w:val="0"/>
              <w:adjustRightInd w:val="0"/>
              <w:spacing w:before="72" w:beforeLines="30" w:after="72" w:afterLines="30"/>
              <w:jc w:val="left"/>
              <w:rPr>
                <w:rFonts w:ascii="Arial" w:hAnsi="Arial" w:cs="Arial"/>
                <w:kern w:val="0"/>
                <w:sz w:val="24"/>
              </w:rPr>
            </w:pPr>
          </w:p>
        </w:tc>
      </w:tr>
      <w:tr>
        <w:tblPrEx>
          <w:tblCellMar>
            <w:top w:w="0" w:type="dxa"/>
            <w:left w:w="54" w:type="dxa"/>
            <w:bottom w:w="0" w:type="dxa"/>
            <w:right w:w="54" w:type="dxa"/>
          </w:tblCellMar>
        </w:tblPrEx>
        <w:trPr>
          <w:trHeight w:val="680" w:hRule="exact"/>
        </w:trPr>
        <w:tc>
          <w:tcPr>
            <w:tcW w:w="720" w:type="dxa"/>
            <w:tcBorders>
              <w:top w:val="nil"/>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kern w:val="0"/>
                <w:sz w:val="24"/>
              </w:rPr>
            </w:pPr>
            <w:r>
              <w:rPr>
                <w:rFonts w:ascii="Arial" w:hAnsi="Arial" w:cs="Arial"/>
                <w:kern w:val="0"/>
                <w:sz w:val="24"/>
              </w:rPr>
              <w:t>4</w:t>
            </w:r>
          </w:p>
        </w:tc>
        <w:tc>
          <w:tcPr>
            <w:tcW w:w="2880" w:type="dxa"/>
            <w:tcBorders>
              <w:top w:val="nil"/>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left"/>
              <w:rPr>
                <w:rFonts w:ascii="Arial" w:hAnsi="Arial" w:cs="Arial"/>
                <w:kern w:val="0"/>
                <w:sz w:val="24"/>
              </w:rPr>
            </w:pPr>
            <w:r>
              <w:rPr>
                <w:rFonts w:ascii="Arial" w:hAnsi="Arial" w:cs="Arial"/>
                <w:kern w:val="0"/>
                <w:sz w:val="24"/>
              </w:rPr>
              <w:t>分包</w:t>
            </w:r>
          </w:p>
        </w:tc>
        <w:tc>
          <w:tcPr>
            <w:tcW w:w="1260" w:type="dxa"/>
            <w:tcBorders>
              <w:top w:val="nil"/>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bCs/>
                <w:kern w:val="0"/>
                <w:sz w:val="24"/>
              </w:rPr>
            </w:pPr>
            <w:r>
              <w:rPr>
                <w:rFonts w:ascii="Arial" w:hAnsi="Arial" w:cs="Arial"/>
                <w:bCs/>
                <w:kern w:val="0"/>
                <w:sz w:val="24"/>
              </w:rPr>
              <w:t>4.3.3（1）</w:t>
            </w:r>
          </w:p>
        </w:tc>
        <w:tc>
          <w:tcPr>
            <w:tcW w:w="2070" w:type="dxa"/>
            <w:tcBorders>
              <w:top w:val="nil"/>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rPr>
                <w:rFonts w:ascii="Arial" w:hAnsi="Arial" w:cs="Arial"/>
                <w:kern w:val="0"/>
                <w:sz w:val="24"/>
              </w:rPr>
            </w:pPr>
            <w:r>
              <w:rPr>
                <w:rFonts w:ascii="Arial" w:hAnsi="Arial" w:cs="Arial"/>
                <w:kern w:val="0"/>
                <w:sz w:val="24"/>
              </w:rPr>
              <w:t>见拟分包工程情况表</w:t>
            </w:r>
          </w:p>
        </w:tc>
        <w:tc>
          <w:tcPr>
            <w:tcW w:w="1710" w:type="dxa"/>
            <w:tcBorders>
              <w:top w:val="nil"/>
              <w:left w:val="single" w:color="auto" w:sz="6" w:space="0"/>
              <w:bottom w:val="single" w:color="auto" w:sz="4" w:space="0"/>
              <w:right w:val="single" w:color="auto" w:sz="6" w:space="0"/>
            </w:tcBorders>
          </w:tcPr>
          <w:p>
            <w:pPr>
              <w:autoSpaceDE w:val="0"/>
              <w:autoSpaceDN w:val="0"/>
              <w:adjustRightInd w:val="0"/>
              <w:spacing w:before="72" w:beforeLines="30" w:after="72" w:afterLines="30"/>
              <w:jc w:val="left"/>
              <w:rPr>
                <w:rFonts w:ascii="Arial" w:hAnsi="Arial" w:cs="Arial"/>
                <w:kern w:val="0"/>
                <w:sz w:val="24"/>
              </w:rPr>
            </w:pPr>
          </w:p>
        </w:tc>
      </w:tr>
      <w:tr>
        <w:tblPrEx>
          <w:tblCellMar>
            <w:top w:w="0" w:type="dxa"/>
            <w:left w:w="54" w:type="dxa"/>
            <w:bottom w:w="0" w:type="dxa"/>
            <w:right w:w="54" w:type="dxa"/>
          </w:tblCellMar>
        </w:tblPrEx>
        <w:trPr>
          <w:trHeight w:val="680" w:hRule="exact"/>
        </w:trPr>
        <w:tc>
          <w:tcPr>
            <w:tcW w:w="720" w:type="dxa"/>
            <w:tcBorders>
              <w:top w:val="nil"/>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kern w:val="0"/>
                <w:sz w:val="24"/>
              </w:rPr>
            </w:pPr>
            <w:r>
              <w:rPr>
                <w:rFonts w:ascii="Arial" w:hAnsi="Arial" w:cs="Arial"/>
                <w:kern w:val="0"/>
                <w:sz w:val="24"/>
              </w:rPr>
              <w:t>5</w:t>
            </w:r>
          </w:p>
        </w:tc>
        <w:tc>
          <w:tcPr>
            <w:tcW w:w="288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left"/>
              <w:rPr>
                <w:rFonts w:ascii="Arial" w:hAnsi="Arial" w:cs="Arial"/>
                <w:kern w:val="0"/>
                <w:sz w:val="24"/>
              </w:rPr>
            </w:pPr>
            <w:r>
              <w:rPr>
                <w:rFonts w:ascii="Arial" w:hAnsi="Arial" w:cs="Arial"/>
                <w:kern w:val="0"/>
                <w:sz w:val="24"/>
              </w:rPr>
              <w:t>逾期竣工违约金</w:t>
            </w:r>
          </w:p>
        </w:tc>
        <w:tc>
          <w:tcPr>
            <w:tcW w:w="126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bCs/>
                <w:kern w:val="0"/>
                <w:sz w:val="24"/>
              </w:rPr>
            </w:pPr>
            <w:r>
              <w:rPr>
                <w:rFonts w:ascii="Arial" w:hAnsi="Arial" w:cs="Arial"/>
                <w:bCs/>
                <w:kern w:val="0"/>
                <w:sz w:val="24"/>
              </w:rPr>
              <w:t>11.5</w:t>
            </w:r>
          </w:p>
        </w:tc>
        <w:tc>
          <w:tcPr>
            <w:tcW w:w="2070" w:type="dxa"/>
            <w:tcBorders>
              <w:top w:val="single" w:color="auto" w:sz="4" w:space="0"/>
              <w:left w:val="single" w:color="auto" w:sz="6" w:space="0"/>
              <w:bottom w:val="single" w:color="auto" w:sz="4" w:space="0"/>
              <w:right w:val="single" w:color="auto" w:sz="6" w:space="0"/>
            </w:tcBorders>
            <w:vAlign w:val="bottom"/>
          </w:tcPr>
          <w:p>
            <w:pPr>
              <w:autoSpaceDE w:val="0"/>
              <w:autoSpaceDN w:val="0"/>
              <w:adjustRightInd w:val="0"/>
              <w:spacing w:before="72" w:beforeLines="30" w:after="72" w:afterLines="30"/>
              <w:rPr>
                <w:rFonts w:ascii="Arial" w:hAnsi="Arial" w:cs="Arial"/>
                <w:kern w:val="0"/>
                <w:sz w:val="24"/>
              </w:rPr>
            </w:pPr>
            <w:r>
              <w:rPr>
                <w:rFonts w:ascii="Arial" w:hAnsi="Arial" w:cs="Arial"/>
                <w:kern w:val="0"/>
                <w:sz w:val="24"/>
                <w:u w:val="single"/>
              </w:rPr>
              <w:t xml:space="preserve">        </w:t>
            </w:r>
            <w:r>
              <w:rPr>
                <w:rFonts w:ascii="Arial" w:hAnsi="Arial" w:cs="Arial"/>
                <w:kern w:val="0"/>
                <w:sz w:val="24"/>
              </w:rPr>
              <w:t>元/天</w:t>
            </w:r>
          </w:p>
        </w:tc>
        <w:tc>
          <w:tcPr>
            <w:tcW w:w="1710" w:type="dxa"/>
            <w:tcBorders>
              <w:top w:val="single" w:color="auto" w:sz="4" w:space="0"/>
              <w:left w:val="single" w:color="auto" w:sz="6" w:space="0"/>
              <w:bottom w:val="single" w:color="auto" w:sz="4" w:space="0"/>
              <w:right w:val="single" w:color="auto" w:sz="6" w:space="0"/>
            </w:tcBorders>
          </w:tcPr>
          <w:p>
            <w:pPr>
              <w:autoSpaceDE w:val="0"/>
              <w:autoSpaceDN w:val="0"/>
              <w:adjustRightInd w:val="0"/>
              <w:spacing w:before="72" w:beforeLines="30" w:after="72" w:afterLines="30"/>
              <w:jc w:val="left"/>
              <w:rPr>
                <w:rFonts w:ascii="Arial" w:hAnsi="Arial" w:cs="Arial"/>
                <w:kern w:val="0"/>
                <w:sz w:val="24"/>
              </w:rPr>
            </w:pPr>
          </w:p>
        </w:tc>
      </w:tr>
      <w:tr>
        <w:tblPrEx>
          <w:tblCellMar>
            <w:top w:w="0" w:type="dxa"/>
            <w:left w:w="54" w:type="dxa"/>
            <w:bottom w:w="0" w:type="dxa"/>
            <w:right w:w="54" w:type="dxa"/>
          </w:tblCellMar>
        </w:tblPrEx>
        <w:trPr>
          <w:trHeight w:val="680" w:hRule="exact"/>
        </w:trPr>
        <w:tc>
          <w:tcPr>
            <w:tcW w:w="72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kern w:val="0"/>
                <w:sz w:val="24"/>
              </w:rPr>
            </w:pPr>
            <w:r>
              <w:rPr>
                <w:rFonts w:ascii="Arial" w:hAnsi="Arial" w:cs="Arial"/>
                <w:kern w:val="0"/>
                <w:sz w:val="24"/>
              </w:rPr>
              <w:t>6</w:t>
            </w:r>
          </w:p>
        </w:tc>
        <w:tc>
          <w:tcPr>
            <w:tcW w:w="288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left"/>
              <w:rPr>
                <w:rFonts w:ascii="Arial" w:hAnsi="Arial" w:cs="Arial"/>
                <w:kern w:val="0"/>
                <w:sz w:val="24"/>
              </w:rPr>
            </w:pPr>
            <w:r>
              <w:rPr>
                <w:rFonts w:ascii="Arial" w:hAnsi="Arial" w:cs="Arial"/>
                <w:kern w:val="0"/>
                <w:sz w:val="24"/>
              </w:rPr>
              <w:t>逾期竣工违约金最高限额</w:t>
            </w:r>
          </w:p>
        </w:tc>
        <w:tc>
          <w:tcPr>
            <w:tcW w:w="126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bCs/>
                <w:kern w:val="0"/>
                <w:sz w:val="24"/>
              </w:rPr>
            </w:pPr>
            <w:r>
              <w:rPr>
                <w:rFonts w:ascii="Arial" w:hAnsi="Arial" w:cs="Arial"/>
                <w:bCs/>
                <w:kern w:val="0"/>
                <w:sz w:val="24"/>
              </w:rPr>
              <w:t>11.5</w:t>
            </w:r>
          </w:p>
        </w:tc>
        <w:tc>
          <w:tcPr>
            <w:tcW w:w="2070" w:type="dxa"/>
            <w:tcBorders>
              <w:top w:val="single" w:color="auto" w:sz="4" w:space="0"/>
              <w:left w:val="single" w:color="auto" w:sz="6" w:space="0"/>
              <w:bottom w:val="single" w:color="auto" w:sz="4" w:space="0"/>
              <w:right w:val="single" w:color="auto" w:sz="6" w:space="0"/>
            </w:tcBorders>
            <w:vAlign w:val="bottom"/>
          </w:tcPr>
          <w:p>
            <w:pPr>
              <w:autoSpaceDE w:val="0"/>
              <w:autoSpaceDN w:val="0"/>
              <w:adjustRightInd w:val="0"/>
              <w:spacing w:before="72" w:beforeLines="30" w:after="72" w:afterLines="30"/>
              <w:rPr>
                <w:rFonts w:ascii="Arial" w:hAnsi="Arial" w:cs="Arial"/>
                <w:kern w:val="0"/>
                <w:sz w:val="24"/>
              </w:rPr>
            </w:pPr>
            <w:r>
              <w:rPr>
                <w:rFonts w:ascii="Arial" w:hAnsi="Arial" w:cs="Arial"/>
                <w:kern w:val="0"/>
                <w:sz w:val="24"/>
                <w:u w:val="single"/>
              </w:rPr>
              <w:t xml:space="preserve">            </w:t>
            </w:r>
          </w:p>
        </w:tc>
        <w:tc>
          <w:tcPr>
            <w:tcW w:w="1710" w:type="dxa"/>
            <w:tcBorders>
              <w:top w:val="single" w:color="auto" w:sz="4" w:space="0"/>
              <w:left w:val="single" w:color="auto" w:sz="6" w:space="0"/>
              <w:bottom w:val="single" w:color="auto" w:sz="4" w:space="0"/>
              <w:right w:val="single" w:color="auto" w:sz="6" w:space="0"/>
            </w:tcBorders>
          </w:tcPr>
          <w:p>
            <w:pPr>
              <w:autoSpaceDE w:val="0"/>
              <w:autoSpaceDN w:val="0"/>
              <w:adjustRightInd w:val="0"/>
              <w:spacing w:before="72" w:beforeLines="30" w:after="72" w:afterLines="30"/>
              <w:jc w:val="left"/>
              <w:rPr>
                <w:rFonts w:ascii="Arial" w:hAnsi="Arial" w:cs="Arial"/>
                <w:kern w:val="0"/>
                <w:sz w:val="24"/>
              </w:rPr>
            </w:pPr>
          </w:p>
        </w:tc>
      </w:tr>
      <w:tr>
        <w:tblPrEx>
          <w:tblCellMar>
            <w:top w:w="0" w:type="dxa"/>
            <w:left w:w="54" w:type="dxa"/>
            <w:bottom w:w="0" w:type="dxa"/>
            <w:right w:w="54" w:type="dxa"/>
          </w:tblCellMar>
        </w:tblPrEx>
        <w:trPr>
          <w:trHeight w:val="680" w:hRule="exact"/>
        </w:trPr>
        <w:tc>
          <w:tcPr>
            <w:tcW w:w="72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kern w:val="0"/>
                <w:sz w:val="24"/>
              </w:rPr>
            </w:pPr>
            <w:r>
              <w:rPr>
                <w:rFonts w:ascii="Arial" w:hAnsi="Arial" w:cs="Arial"/>
                <w:kern w:val="0"/>
                <w:sz w:val="24"/>
              </w:rPr>
              <w:t>7</w:t>
            </w:r>
          </w:p>
        </w:tc>
        <w:tc>
          <w:tcPr>
            <w:tcW w:w="288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left"/>
              <w:rPr>
                <w:rFonts w:ascii="Arial" w:hAnsi="Arial" w:cs="Arial"/>
                <w:kern w:val="0"/>
                <w:sz w:val="24"/>
              </w:rPr>
            </w:pPr>
            <w:r>
              <w:rPr>
                <w:rFonts w:ascii="Arial" w:hAnsi="Arial" w:cs="Arial"/>
                <w:kern w:val="0"/>
                <w:sz w:val="24"/>
              </w:rPr>
              <w:t>质量标准</w:t>
            </w:r>
          </w:p>
        </w:tc>
        <w:tc>
          <w:tcPr>
            <w:tcW w:w="126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bCs/>
                <w:kern w:val="0"/>
                <w:sz w:val="24"/>
              </w:rPr>
            </w:pPr>
            <w:r>
              <w:rPr>
                <w:rFonts w:ascii="Arial" w:hAnsi="Arial" w:cs="Arial"/>
                <w:bCs/>
                <w:kern w:val="0"/>
                <w:sz w:val="24"/>
              </w:rPr>
              <w:t>13.1</w:t>
            </w:r>
          </w:p>
        </w:tc>
        <w:tc>
          <w:tcPr>
            <w:tcW w:w="2070" w:type="dxa"/>
            <w:tcBorders>
              <w:top w:val="single" w:color="auto" w:sz="4" w:space="0"/>
              <w:left w:val="single" w:color="auto" w:sz="6" w:space="0"/>
              <w:bottom w:val="single" w:color="auto" w:sz="4" w:space="0"/>
              <w:right w:val="single" w:color="auto" w:sz="6" w:space="0"/>
            </w:tcBorders>
            <w:vAlign w:val="bottom"/>
          </w:tcPr>
          <w:p>
            <w:pPr>
              <w:autoSpaceDE w:val="0"/>
              <w:autoSpaceDN w:val="0"/>
              <w:adjustRightInd w:val="0"/>
              <w:spacing w:before="72" w:beforeLines="30" w:after="72" w:afterLines="30"/>
              <w:rPr>
                <w:rFonts w:ascii="Arial" w:hAnsi="Arial" w:cs="Arial"/>
                <w:kern w:val="0"/>
                <w:sz w:val="24"/>
                <w:u w:val="single"/>
              </w:rPr>
            </w:pPr>
          </w:p>
        </w:tc>
        <w:tc>
          <w:tcPr>
            <w:tcW w:w="1710" w:type="dxa"/>
            <w:tcBorders>
              <w:top w:val="single" w:color="auto" w:sz="4" w:space="0"/>
              <w:left w:val="single" w:color="auto" w:sz="6" w:space="0"/>
              <w:bottom w:val="single" w:color="auto" w:sz="4" w:space="0"/>
              <w:right w:val="single" w:color="auto" w:sz="6" w:space="0"/>
            </w:tcBorders>
          </w:tcPr>
          <w:p>
            <w:pPr>
              <w:autoSpaceDE w:val="0"/>
              <w:autoSpaceDN w:val="0"/>
              <w:adjustRightInd w:val="0"/>
              <w:spacing w:before="72" w:beforeLines="30" w:after="72" w:afterLines="30"/>
              <w:jc w:val="left"/>
              <w:rPr>
                <w:rFonts w:ascii="Arial" w:hAnsi="Arial" w:cs="Arial"/>
                <w:kern w:val="0"/>
                <w:sz w:val="24"/>
              </w:rPr>
            </w:pPr>
          </w:p>
        </w:tc>
      </w:tr>
      <w:tr>
        <w:tblPrEx>
          <w:tblCellMar>
            <w:top w:w="0" w:type="dxa"/>
            <w:left w:w="54" w:type="dxa"/>
            <w:bottom w:w="0" w:type="dxa"/>
            <w:right w:w="54" w:type="dxa"/>
          </w:tblCellMar>
        </w:tblPrEx>
        <w:trPr>
          <w:trHeight w:val="680" w:hRule="exact"/>
        </w:trPr>
        <w:tc>
          <w:tcPr>
            <w:tcW w:w="72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kern w:val="0"/>
                <w:sz w:val="24"/>
              </w:rPr>
            </w:pPr>
            <w:r>
              <w:rPr>
                <w:rFonts w:ascii="Arial" w:hAnsi="Arial" w:cs="Arial"/>
                <w:kern w:val="0"/>
                <w:sz w:val="24"/>
              </w:rPr>
              <w:t>8</w:t>
            </w:r>
          </w:p>
        </w:tc>
        <w:tc>
          <w:tcPr>
            <w:tcW w:w="288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left"/>
              <w:rPr>
                <w:rFonts w:ascii="Arial" w:hAnsi="Arial" w:cs="Arial"/>
                <w:kern w:val="0"/>
                <w:sz w:val="24"/>
              </w:rPr>
            </w:pPr>
            <w:r>
              <w:rPr>
                <w:rFonts w:ascii="Arial" w:hAnsi="Arial" w:cs="Arial"/>
                <w:sz w:val="24"/>
                <w:shd w:val="clear" w:color="auto" w:fill="FFFFFF"/>
              </w:rPr>
              <w:t>施工现场安全生产标准化管理目标等级</w:t>
            </w:r>
          </w:p>
        </w:tc>
        <w:tc>
          <w:tcPr>
            <w:tcW w:w="126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bCs/>
                <w:kern w:val="0"/>
                <w:sz w:val="24"/>
              </w:rPr>
            </w:pPr>
            <w:r>
              <w:rPr>
                <w:rFonts w:ascii="Arial" w:hAnsi="Arial" w:cs="Arial"/>
                <w:bCs/>
                <w:kern w:val="0"/>
                <w:sz w:val="24"/>
              </w:rPr>
              <w:t>9.6</w:t>
            </w:r>
          </w:p>
        </w:tc>
        <w:tc>
          <w:tcPr>
            <w:tcW w:w="2070" w:type="dxa"/>
            <w:tcBorders>
              <w:top w:val="single" w:color="auto" w:sz="4" w:space="0"/>
              <w:left w:val="single" w:color="auto" w:sz="6" w:space="0"/>
              <w:bottom w:val="single" w:color="auto" w:sz="4" w:space="0"/>
              <w:right w:val="single" w:color="auto" w:sz="6" w:space="0"/>
            </w:tcBorders>
            <w:vAlign w:val="bottom"/>
          </w:tcPr>
          <w:p>
            <w:pPr>
              <w:autoSpaceDE w:val="0"/>
              <w:autoSpaceDN w:val="0"/>
              <w:adjustRightInd w:val="0"/>
              <w:spacing w:before="72" w:beforeLines="30" w:after="72" w:afterLines="30"/>
              <w:rPr>
                <w:rFonts w:ascii="Arial" w:hAnsi="Arial" w:cs="Arial"/>
                <w:kern w:val="0"/>
                <w:sz w:val="24"/>
                <w:u w:val="single"/>
              </w:rPr>
            </w:pPr>
          </w:p>
        </w:tc>
        <w:tc>
          <w:tcPr>
            <w:tcW w:w="1710" w:type="dxa"/>
            <w:tcBorders>
              <w:top w:val="single" w:color="auto" w:sz="4" w:space="0"/>
              <w:left w:val="single" w:color="auto" w:sz="6" w:space="0"/>
              <w:bottom w:val="single" w:color="auto" w:sz="4" w:space="0"/>
              <w:right w:val="single" w:color="auto" w:sz="6" w:space="0"/>
            </w:tcBorders>
          </w:tcPr>
          <w:p>
            <w:pPr>
              <w:autoSpaceDE w:val="0"/>
              <w:autoSpaceDN w:val="0"/>
              <w:adjustRightInd w:val="0"/>
              <w:spacing w:before="72" w:beforeLines="30" w:after="72" w:afterLines="30"/>
              <w:jc w:val="left"/>
              <w:rPr>
                <w:rFonts w:ascii="Arial" w:hAnsi="Arial" w:cs="Arial"/>
                <w:kern w:val="0"/>
                <w:sz w:val="24"/>
              </w:rPr>
            </w:pPr>
          </w:p>
        </w:tc>
      </w:tr>
      <w:tr>
        <w:tblPrEx>
          <w:tblCellMar>
            <w:top w:w="0" w:type="dxa"/>
            <w:left w:w="54" w:type="dxa"/>
            <w:bottom w:w="0" w:type="dxa"/>
            <w:right w:w="54" w:type="dxa"/>
          </w:tblCellMar>
        </w:tblPrEx>
        <w:trPr>
          <w:trHeight w:val="686" w:hRule="exact"/>
        </w:trPr>
        <w:tc>
          <w:tcPr>
            <w:tcW w:w="72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kern w:val="0"/>
                <w:sz w:val="24"/>
              </w:rPr>
            </w:pPr>
            <w:r>
              <w:rPr>
                <w:rFonts w:ascii="Arial" w:hAnsi="Arial" w:cs="Arial"/>
                <w:kern w:val="0"/>
                <w:sz w:val="24"/>
              </w:rPr>
              <w:t>9</w:t>
            </w:r>
          </w:p>
        </w:tc>
        <w:tc>
          <w:tcPr>
            <w:tcW w:w="288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left"/>
              <w:rPr>
                <w:rFonts w:ascii="Arial" w:hAnsi="Arial" w:cs="Arial"/>
                <w:kern w:val="0"/>
                <w:sz w:val="24"/>
              </w:rPr>
            </w:pPr>
            <w:r>
              <w:rPr>
                <w:rFonts w:ascii="Arial" w:hAnsi="Arial" w:cs="Arial"/>
                <w:kern w:val="0"/>
                <w:sz w:val="24"/>
              </w:rPr>
              <w:t>价格调整的差额计算</w:t>
            </w:r>
          </w:p>
        </w:tc>
        <w:tc>
          <w:tcPr>
            <w:tcW w:w="126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bCs/>
                <w:kern w:val="0"/>
                <w:sz w:val="24"/>
              </w:rPr>
            </w:pPr>
            <w:r>
              <w:rPr>
                <w:rFonts w:ascii="Arial" w:hAnsi="Arial" w:cs="Arial"/>
                <w:bCs/>
                <w:kern w:val="0"/>
                <w:sz w:val="24"/>
              </w:rPr>
              <w:t>16.1</w:t>
            </w:r>
          </w:p>
        </w:tc>
        <w:tc>
          <w:tcPr>
            <w:tcW w:w="207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rPr>
                <w:rFonts w:ascii="Arial" w:hAnsi="Arial" w:cs="Arial"/>
                <w:kern w:val="0"/>
                <w:sz w:val="24"/>
              </w:rPr>
            </w:pPr>
            <w:r>
              <w:rPr>
                <w:rFonts w:ascii="Arial" w:hAnsi="Arial" w:cs="Arial"/>
                <w:kern w:val="0"/>
                <w:sz w:val="24"/>
              </w:rPr>
              <w:t>见价格指数权重表</w:t>
            </w:r>
          </w:p>
        </w:tc>
        <w:tc>
          <w:tcPr>
            <w:tcW w:w="1710" w:type="dxa"/>
            <w:tcBorders>
              <w:top w:val="single" w:color="auto" w:sz="4" w:space="0"/>
              <w:left w:val="single" w:color="auto" w:sz="6" w:space="0"/>
              <w:bottom w:val="single" w:color="auto" w:sz="4" w:space="0"/>
              <w:right w:val="single" w:color="auto" w:sz="6" w:space="0"/>
            </w:tcBorders>
          </w:tcPr>
          <w:p>
            <w:pPr>
              <w:autoSpaceDE w:val="0"/>
              <w:autoSpaceDN w:val="0"/>
              <w:adjustRightInd w:val="0"/>
              <w:spacing w:before="72" w:beforeLines="30" w:after="72" w:afterLines="30"/>
              <w:jc w:val="left"/>
              <w:rPr>
                <w:rFonts w:ascii="Arial" w:hAnsi="Arial" w:cs="Arial"/>
                <w:kern w:val="0"/>
                <w:sz w:val="24"/>
              </w:rPr>
            </w:pPr>
          </w:p>
        </w:tc>
      </w:tr>
      <w:tr>
        <w:tblPrEx>
          <w:tblCellMar>
            <w:top w:w="0" w:type="dxa"/>
            <w:left w:w="54" w:type="dxa"/>
            <w:bottom w:w="0" w:type="dxa"/>
            <w:right w:w="54" w:type="dxa"/>
          </w:tblCellMar>
        </w:tblPrEx>
        <w:trPr>
          <w:trHeight w:val="680" w:hRule="exact"/>
        </w:trPr>
        <w:tc>
          <w:tcPr>
            <w:tcW w:w="72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kern w:val="0"/>
                <w:sz w:val="24"/>
              </w:rPr>
            </w:pPr>
            <w:r>
              <w:rPr>
                <w:rFonts w:ascii="Arial" w:hAnsi="Arial" w:cs="Arial"/>
                <w:kern w:val="0"/>
                <w:sz w:val="24"/>
              </w:rPr>
              <w:t>10</w:t>
            </w:r>
          </w:p>
        </w:tc>
        <w:tc>
          <w:tcPr>
            <w:tcW w:w="288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left"/>
              <w:rPr>
                <w:rFonts w:ascii="Arial" w:hAnsi="Arial" w:cs="Arial"/>
                <w:kern w:val="0"/>
                <w:sz w:val="24"/>
              </w:rPr>
            </w:pPr>
            <w:r>
              <w:rPr>
                <w:rFonts w:ascii="Arial" w:hAnsi="Arial" w:cs="Arial"/>
                <w:kern w:val="0"/>
                <w:sz w:val="24"/>
              </w:rPr>
              <w:t>预付款额度</w:t>
            </w:r>
          </w:p>
        </w:tc>
        <w:tc>
          <w:tcPr>
            <w:tcW w:w="126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bCs/>
                <w:kern w:val="0"/>
                <w:sz w:val="24"/>
              </w:rPr>
            </w:pPr>
            <w:r>
              <w:rPr>
                <w:rFonts w:ascii="Arial" w:hAnsi="Arial" w:cs="Arial"/>
                <w:bCs/>
                <w:kern w:val="0"/>
                <w:sz w:val="24"/>
              </w:rPr>
              <w:t>17.2.1</w:t>
            </w:r>
          </w:p>
        </w:tc>
        <w:tc>
          <w:tcPr>
            <w:tcW w:w="2070" w:type="dxa"/>
            <w:tcBorders>
              <w:top w:val="single" w:color="auto" w:sz="4" w:space="0"/>
              <w:left w:val="single" w:color="auto" w:sz="6" w:space="0"/>
              <w:bottom w:val="single" w:color="auto" w:sz="4" w:space="0"/>
              <w:right w:val="single" w:color="auto" w:sz="6" w:space="0"/>
            </w:tcBorders>
            <w:vAlign w:val="bottom"/>
          </w:tcPr>
          <w:p>
            <w:pPr>
              <w:autoSpaceDE w:val="0"/>
              <w:autoSpaceDN w:val="0"/>
              <w:adjustRightInd w:val="0"/>
              <w:spacing w:before="72" w:beforeLines="30" w:after="72" w:afterLines="30"/>
              <w:rPr>
                <w:rFonts w:ascii="Arial" w:hAnsi="Arial" w:cs="Arial"/>
                <w:kern w:val="0"/>
                <w:sz w:val="24"/>
              </w:rPr>
            </w:pPr>
          </w:p>
        </w:tc>
        <w:tc>
          <w:tcPr>
            <w:tcW w:w="1710" w:type="dxa"/>
            <w:tcBorders>
              <w:top w:val="single" w:color="auto" w:sz="4" w:space="0"/>
              <w:left w:val="single" w:color="auto" w:sz="6" w:space="0"/>
              <w:bottom w:val="single" w:color="auto" w:sz="4" w:space="0"/>
              <w:right w:val="single" w:color="auto" w:sz="6" w:space="0"/>
            </w:tcBorders>
          </w:tcPr>
          <w:p>
            <w:pPr>
              <w:autoSpaceDE w:val="0"/>
              <w:autoSpaceDN w:val="0"/>
              <w:adjustRightInd w:val="0"/>
              <w:spacing w:before="72" w:beforeLines="30" w:after="72" w:afterLines="30"/>
              <w:jc w:val="left"/>
              <w:rPr>
                <w:rFonts w:ascii="Arial" w:hAnsi="Arial" w:cs="Arial"/>
                <w:kern w:val="0"/>
                <w:sz w:val="24"/>
              </w:rPr>
            </w:pPr>
          </w:p>
        </w:tc>
      </w:tr>
      <w:tr>
        <w:tblPrEx>
          <w:tblCellMar>
            <w:top w:w="0" w:type="dxa"/>
            <w:left w:w="54" w:type="dxa"/>
            <w:bottom w:w="0" w:type="dxa"/>
            <w:right w:w="54" w:type="dxa"/>
          </w:tblCellMar>
        </w:tblPrEx>
        <w:trPr>
          <w:trHeight w:val="680" w:hRule="exact"/>
        </w:trPr>
        <w:tc>
          <w:tcPr>
            <w:tcW w:w="72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kern w:val="0"/>
                <w:sz w:val="24"/>
              </w:rPr>
            </w:pPr>
            <w:r>
              <w:rPr>
                <w:rFonts w:ascii="Arial" w:hAnsi="Arial" w:cs="Arial"/>
                <w:kern w:val="0"/>
                <w:sz w:val="24"/>
              </w:rPr>
              <w:t>11</w:t>
            </w:r>
          </w:p>
        </w:tc>
        <w:tc>
          <w:tcPr>
            <w:tcW w:w="288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left"/>
              <w:rPr>
                <w:rFonts w:ascii="Arial" w:hAnsi="Arial" w:cs="Arial"/>
                <w:kern w:val="0"/>
                <w:sz w:val="24"/>
              </w:rPr>
            </w:pPr>
            <w:r>
              <w:rPr>
                <w:rFonts w:ascii="Arial" w:hAnsi="Arial" w:cs="Arial"/>
                <w:kern w:val="0"/>
                <w:sz w:val="24"/>
              </w:rPr>
              <w:t>质量保证金形式</w:t>
            </w:r>
          </w:p>
        </w:tc>
        <w:tc>
          <w:tcPr>
            <w:tcW w:w="126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bCs/>
                <w:kern w:val="0"/>
                <w:sz w:val="24"/>
              </w:rPr>
            </w:pPr>
            <w:r>
              <w:rPr>
                <w:rFonts w:ascii="Arial" w:hAnsi="Arial" w:cs="Arial"/>
                <w:bCs/>
                <w:kern w:val="0"/>
                <w:sz w:val="24"/>
              </w:rPr>
              <w:t>17.4.1（3）</w:t>
            </w:r>
          </w:p>
        </w:tc>
        <w:tc>
          <w:tcPr>
            <w:tcW w:w="2070" w:type="dxa"/>
            <w:tcBorders>
              <w:top w:val="single" w:color="auto" w:sz="4" w:space="0"/>
              <w:left w:val="single" w:color="auto" w:sz="6" w:space="0"/>
              <w:bottom w:val="single" w:color="auto" w:sz="4" w:space="0"/>
              <w:right w:val="single" w:color="auto" w:sz="6" w:space="0"/>
            </w:tcBorders>
            <w:vAlign w:val="bottom"/>
          </w:tcPr>
          <w:p>
            <w:pPr>
              <w:autoSpaceDE w:val="0"/>
              <w:autoSpaceDN w:val="0"/>
              <w:adjustRightInd w:val="0"/>
              <w:spacing w:before="72" w:beforeLines="30" w:after="72" w:afterLines="30"/>
              <w:rPr>
                <w:rFonts w:ascii="Arial" w:hAnsi="Arial" w:cs="Arial"/>
                <w:kern w:val="0"/>
                <w:sz w:val="24"/>
              </w:rPr>
            </w:pPr>
          </w:p>
        </w:tc>
        <w:tc>
          <w:tcPr>
            <w:tcW w:w="1710" w:type="dxa"/>
            <w:tcBorders>
              <w:top w:val="single" w:color="auto" w:sz="4" w:space="0"/>
              <w:left w:val="single" w:color="auto" w:sz="6" w:space="0"/>
              <w:bottom w:val="single" w:color="auto" w:sz="4" w:space="0"/>
              <w:right w:val="single" w:color="auto" w:sz="6" w:space="0"/>
            </w:tcBorders>
          </w:tcPr>
          <w:p>
            <w:pPr>
              <w:autoSpaceDE w:val="0"/>
              <w:autoSpaceDN w:val="0"/>
              <w:adjustRightInd w:val="0"/>
              <w:spacing w:before="72" w:beforeLines="30" w:after="72" w:afterLines="30"/>
              <w:jc w:val="left"/>
              <w:rPr>
                <w:rFonts w:ascii="Arial" w:hAnsi="Arial" w:cs="Arial"/>
                <w:kern w:val="0"/>
                <w:sz w:val="24"/>
              </w:rPr>
            </w:pPr>
          </w:p>
        </w:tc>
      </w:tr>
      <w:tr>
        <w:tblPrEx>
          <w:tblCellMar>
            <w:top w:w="0" w:type="dxa"/>
            <w:left w:w="54" w:type="dxa"/>
            <w:bottom w:w="0" w:type="dxa"/>
            <w:right w:w="54" w:type="dxa"/>
          </w:tblCellMar>
        </w:tblPrEx>
        <w:trPr>
          <w:trHeight w:val="680" w:hRule="exact"/>
        </w:trPr>
        <w:tc>
          <w:tcPr>
            <w:tcW w:w="72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kern w:val="0"/>
                <w:sz w:val="24"/>
              </w:rPr>
            </w:pPr>
            <w:r>
              <w:rPr>
                <w:rFonts w:ascii="Arial" w:hAnsi="Arial" w:cs="Arial"/>
                <w:kern w:val="0"/>
                <w:sz w:val="24"/>
              </w:rPr>
              <w:t>12</w:t>
            </w:r>
          </w:p>
        </w:tc>
        <w:tc>
          <w:tcPr>
            <w:tcW w:w="288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left"/>
              <w:rPr>
                <w:rFonts w:ascii="Arial" w:hAnsi="Arial" w:cs="Arial"/>
                <w:kern w:val="0"/>
                <w:sz w:val="24"/>
              </w:rPr>
            </w:pPr>
            <w:r>
              <w:rPr>
                <w:rFonts w:ascii="Arial" w:hAnsi="Arial" w:cs="Arial"/>
                <w:kern w:val="0"/>
                <w:sz w:val="24"/>
              </w:rPr>
              <w:t>质量保证金约定比例</w:t>
            </w:r>
          </w:p>
        </w:tc>
        <w:tc>
          <w:tcPr>
            <w:tcW w:w="126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bCs/>
                <w:kern w:val="0"/>
                <w:sz w:val="24"/>
              </w:rPr>
            </w:pPr>
            <w:r>
              <w:rPr>
                <w:rFonts w:ascii="Arial" w:hAnsi="Arial" w:cs="Arial"/>
                <w:bCs/>
                <w:kern w:val="0"/>
                <w:sz w:val="24"/>
              </w:rPr>
              <w:t>17.4.1（3）</w:t>
            </w:r>
          </w:p>
        </w:tc>
        <w:tc>
          <w:tcPr>
            <w:tcW w:w="2070" w:type="dxa"/>
            <w:tcBorders>
              <w:top w:val="single" w:color="auto" w:sz="4" w:space="0"/>
              <w:left w:val="single" w:color="auto" w:sz="6" w:space="0"/>
              <w:bottom w:val="single" w:color="auto" w:sz="4" w:space="0"/>
              <w:right w:val="single" w:color="auto" w:sz="6" w:space="0"/>
            </w:tcBorders>
          </w:tcPr>
          <w:p>
            <w:pPr>
              <w:autoSpaceDE w:val="0"/>
              <w:autoSpaceDN w:val="0"/>
              <w:adjustRightInd w:val="0"/>
              <w:spacing w:before="72" w:beforeLines="30" w:after="72" w:afterLines="30"/>
              <w:rPr>
                <w:rFonts w:ascii="Arial" w:hAnsi="Arial" w:cs="Arial"/>
                <w:kern w:val="0"/>
                <w:sz w:val="24"/>
              </w:rPr>
            </w:pPr>
          </w:p>
        </w:tc>
        <w:tc>
          <w:tcPr>
            <w:tcW w:w="1710" w:type="dxa"/>
            <w:tcBorders>
              <w:top w:val="single" w:color="auto" w:sz="4" w:space="0"/>
              <w:left w:val="single" w:color="auto" w:sz="6" w:space="0"/>
              <w:bottom w:val="single" w:color="auto" w:sz="4" w:space="0"/>
              <w:right w:val="single" w:color="auto" w:sz="6" w:space="0"/>
            </w:tcBorders>
          </w:tcPr>
          <w:p>
            <w:pPr>
              <w:autoSpaceDE w:val="0"/>
              <w:autoSpaceDN w:val="0"/>
              <w:adjustRightInd w:val="0"/>
              <w:spacing w:before="72" w:beforeLines="30" w:after="72" w:afterLines="30"/>
              <w:jc w:val="left"/>
              <w:rPr>
                <w:rFonts w:ascii="Arial" w:hAnsi="Arial" w:cs="Arial"/>
                <w:kern w:val="0"/>
                <w:sz w:val="24"/>
              </w:rPr>
            </w:pPr>
          </w:p>
        </w:tc>
      </w:tr>
      <w:tr>
        <w:tblPrEx>
          <w:tblCellMar>
            <w:top w:w="0" w:type="dxa"/>
            <w:left w:w="54" w:type="dxa"/>
            <w:bottom w:w="0" w:type="dxa"/>
            <w:right w:w="54" w:type="dxa"/>
          </w:tblCellMar>
        </w:tblPrEx>
        <w:trPr>
          <w:trHeight w:val="680" w:hRule="exact"/>
        </w:trPr>
        <w:tc>
          <w:tcPr>
            <w:tcW w:w="72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kern w:val="0"/>
                <w:sz w:val="24"/>
              </w:rPr>
            </w:pPr>
            <w:r>
              <w:rPr>
                <w:rFonts w:ascii="Arial" w:hAnsi="Arial" w:cs="Arial"/>
                <w:kern w:val="0"/>
                <w:sz w:val="24"/>
              </w:rPr>
              <w:t>……</w:t>
            </w:r>
          </w:p>
        </w:tc>
        <w:tc>
          <w:tcPr>
            <w:tcW w:w="288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left"/>
              <w:rPr>
                <w:rFonts w:ascii="Arial" w:hAnsi="Arial" w:cs="Arial"/>
                <w:kern w:val="0"/>
                <w:sz w:val="24"/>
              </w:rPr>
            </w:pPr>
            <w:r>
              <w:rPr>
                <w:rFonts w:ascii="Arial" w:hAnsi="Arial" w:cs="Arial"/>
                <w:kern w:val="0"/>
                <w:sz w:val="24"/>
              </w:rPr>
              <w:t>……</w:t>
            </w:r>
          </w:p>
        </w:tc>
        <w:tc>
          <w:tcPr>
            <w:tcW w:w="1260"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before="72" w:beforeLines="30" w:after="72" w:afterLines="30"/>
              <w:jc w:val="center"/>
              <w:rPr>
                <w:rFonts w:ascii="Arial" w:hAnsi="Arial" w:cs="Arial"/>
                <w:bCs/>
                <w:kern w:val="0"/>
                <w:sz w:val="24"/>
              </w:rPr>
            </w:pPr>
          </w:p>
        </w:tc>
        <w:tc>
          <w:tcPr>
            <w:tcW w:w="2070" w:type="dxa"/>
            <w:tcBorders>
              <w:top w:val="single" w:color="auto" w:sz="4" w:space="0"/>
              <w:left w:val="single" w:color="auto" w:sz="6" w:space="0"/>
              <w:bottom w:val="single" w:color="auto" w:sz="4" w:space="0"/>
              <w:right w:val="single" w:color="auto" w:sz="6" w:space="0"/>
            </w:tcBorders>
          </w:tcPr>
          <w:p>
            <w:pPr>
              <w:autoSpaceDE w:val="0"/>
              <w:autoSpaceDN w:val="0"/>
              <w:adjustRightInd w:val="0"/>
              <w:spacing w:before="72" w:beforeLines="30" w:after="72" w:afterLines="30"/>
              <w:jc w:val="left"/>
              <w:rPr>
                <w:rFonts w:ascii="Arial" w:hAnsi="Arial" w:cs="Arial"/>
                <w:kern w:val="0"/>
                <w:sz w:val="24"/>
              </w:rPr>
            </w:pPr>
          </w:p>
        </w:tc>
        <w:tc>
          <w:tcPr>
            <w:tcW w:w="1710" w:type="dxa"/>
            <w:tcBorders>
              <w:top w:val="single" w:color="auto" w:sz="4" w:space="0"/>
              <w:left w:val="single" w:color="auto" w:sz="6" w:space="0"/>
              <w:bottom w:val="single" w:color="auto" w:sz="4" w:space="0"/>
              <w:right w:val="single" w:color="auto" w:sz="6" w:space="0"/>
            </w:tcBorders>
          </w:tcPr>
          <w:p>
            <w:pPr>
              <w:autoSpaceDE w:val="0"/>
              <w:autoSpaceDN w:val="0"/>
              <w:adjustRightInd w:val="0"/>
              <w:spacing w:before="72" w:beforeLines="30" w:after="72" w:afterLines="30"/>
              <w:jc w:val="left"/>
              <w:rPr>
                <w:rFonts w:ascii="Arial" w:hAnsi="Arial" w:cs="Arial"/>
                <w:kern w:val="0"/>
                <w:sz w:val="24"/>
              </w:rPr>
            </w:pPr>
          </w:p>
        </w:tc>
      </w:tr>
    </w:tbl>
    <w:p>
      <w:pPr>
        <w:autoSpaceDE w:val="0"/>
        <w:autoSpaceDN w:val="0"/>
        <w:spacing w:line="360" w:lineRule="auto"/>
        <w:ind w:right="-136"/>
        <w:textAlignment w:val="bottom"/>
        <w:rPr>
          <w:rFonts w:ascii="Arial" w:hAnsi="Arial" w:cs="Arial"/>
          <w:sz w:val="24"/>
        </w:rPr>
      </w:pPr>
    </w:p>
    <w:p>
      <w:pPr>
        <w:tabs>
          <w:tab w:val="left" w:leader="underscore" w:pos="2880"/>
          <w:tab w:val="left" w:leader="underscore" w:pos="5400"/>
        </w:tabs>
        <w:spacing w:before="240" w:beforeLines="100" w:after="120" w:afterLines="50" w:line="300" w:lineRule="auto"/>
        <w:ind w:left="2691" w:leftChars="172" w:hanging="2330" w:hangingChars="971"/>
        <w:rPr>
          <w:rFonts w:ascii="Arial" w:hAnsi="Arial" w:cs="Arial"/>
          <w:sz w:val="24"/>
        </w:rPr>
      </w:pPr>
      <w:r>
        <w:rPr>
          <w:rFonts w:ascii="Arial" w:hAnsi="Arial" w:cs="Arial"/>
          <w:sz w:val="24"/>
        </w:rPr>
        <w:t>供应商</w:t>
      </w:r>
      <w:r>
        <w:rPr>
          <w:rFonts w:ascii="Arial" w:hAnsi="Arial" w:cs="Arial"/>
          <w:sz w:val="24"/>
          <w:u w:val="single"/>
        </w:rPr>
        <w:t xml:space="preserve">                        </w:t>
      </w:r>
      <w:r>
        <w:rPr>
          <w:rFonts w:ascii="Arial" w:hAnsi="Arial" w:cs="Arial"/>
          <w:bCs/>
          <w:sz w:val="24"/>
        </w:rPr>
        <w:t>（盖单位章）</w:t>
      </w:r>
    </w:p>
    <w:p>
      <w:pPr>
        <w:tabs>
          <w:tab w:val="left" w:leader="underscore" w:pos="2880"/>
          <w:tab w:val="left" w:leader="underscore" w:pos="5400"/>
        </w:tabs>
        <w:spacing w:after="120" w:afterLines="50" w:line="300" w:lineRule="auto"/>
        <w:ind w:left="2691" w:leftChars="172" w:hanging="2330" w:hangingChars="971"/>
        <w:rPr>
          <w:rFonts w:ascii="Arial" w:hAnsi="Arial" w:cs="Arial"/>
          <w:sz w:val="24"/>
        </w:rPr>
      </w:pPr>
      <w:r>
        <w:rPr>
          <w:rFonts w:ascii="Arial" w:hAnsi="Arial" w:cs="Arial"/>
          <w:sz w:val="24"/>
        </w:rPr>
        <w:t>法人代表或委托代理人</w:t>
      </w:r>
      <w:r>
        <w:rPr>
          <w:rFonts w:ascii="Arial" w:hAnsi="Arial" w:cs="Arial"/>
          <w:sz w:val="24"/>
          <w:u w:val="single"/>
        </w:rPr>
        <w:t xml:space="preserve">              </w:t>
      </w:r>
      <w:r>
        <w:rPr>
          <w:rFonts w:ascii="Arial" w:hAnsi="Arial" w:cs="Arial"/>
          <w:sz w:val="24"/>
        </w:rPr>
        <w:t>（签字）</w:t>
      </w:r>
    </w:p>
    <w:p>
      <w:pPr>
        <w:autoSpaceDE w:val="0"/>
        <w:autoSpaceDN w:val="0"/>
        <w:adjustRightInd w:val="0"/>
        <w:snapToGrid w:val="0"/>
        <w:spacing w:before="25" w:after="25" w:line="360" w:lineRule="auto"/>
        <w:ind w:right="360" w:firstLine="360" w:firstLineChars="150"/>
        <w:rPr>
          <w:rFonts w:ascii="Arial" w:hAnsi="Arial" w:cs="Arial"/>
          <w:sz w:val="24"/>
          <w:szCs w:val="20"/>
        </w:rPr>
        <w:sectPr>
          <w:pgSz w:w="11907" w:h="16840"/>
          <w:pgMar w:top="1418" w:right="1134" w:bottom="1418" w:left="1701" w:header="851" w:footer="851" w:gutter="0"/>
          <w:cols w:space="720" w:num="1"/>
          <w:docGrid w:linePitch="462" w:charSpace="0"/>
        </w:sectPr>
      </w:pPr>
      <w:r>
        <w:rPr>
          <w:rFonts w:ascii="Arial" w:hAnsi="Arial" w:cs="Arial"/>
          <w:sz w:val="24"/>
        </w:rPr>
        <w:t>日期：</w:t>
      </w:r>
      <w:r>
        <w:rPr>
          <w:rFonts w:ascii="Arial" w:hAnsi="Arial" w:cs="Arial"/>
          <w:sz w:val="24"/>
          <w:u w:val="single"/>
        </w:rPr>
        <w:t xml:space="preserve">       </w:t>
      </w:r>
      <w:r>
        <w:rPr>
          <w:rFonts w:ascii="Arial" w:hAnsi="Arial" w:cs="Arial"/>
          <w:sz w:val="24"/>
        </w:rPr>
        <w:t>年</w:t>
      </w:r>
      <w:r>
        <w:rPr>
          <w:rFonts w:ascii="Arial" w:hAnsi="Arial" w:cs="Arial"/>
          <w:sz w:val="24"/>
          <w:u w:val="single"/>
        </w:rPr>
        <w:t xml:space="preserve">       </w:t>
      </w:r>
      <w:r>
        <w:rPr>
          <w:rFonts w:ascii="Arial" w:hAnsi="Arial" w:cs="Arial"/>
          <w:sz w:val="24"/>
        </w:rPr>
        <w:t>月</w:t>
      </w:r>
      <w:r>
        <w:rPr>
          <w:rFonts w:ascii="Arial" w:hAnsi="Arial" w:cs="Arial"/>
          <w:sz w:val="24"/>
          <w:u w:val="single"/>
        </w:rPr>
        <w:t xml:space="preserve">      </w:t>
      </w:r>
      <w:r>
        <w:rPr>
          <w:rFonts w:ascii="Arial" w:hAnsi="Arial" w:cs="Arial"/>
          <w:sz w:val="24"/>
        </w:rPr>
        <w:t>日</w:t>
      </w:r>
    </w:p>
    <w:p>
      <w:pPr>
        <w:pStyle w:val="369"/>
        <w:spacing w:before="120" w:after="120"/>
        <w:rPr>
          <w:rFonts w:ascii="Arial" w:hAnsi="Arial" w:cs="Arial"/>
        </w:rPr>
      </w:pPr>
      <w:bookmarkStart w:id="1965" w:name="_Toc342296528"/>
      <w:bookmarkStart w:id="1966" w:name="_Toc241459765"/>
      <w:bookmarkStart w:id="1967" w:name="_Toc480481677"/>
      <w:bookmarkStart w:id="1968" w:name="_Toc9849125"/>
      <w:bookmarkStart w:id="1969" w:name="_Toc96347243"/>
      <w:bookmarkStart w:id="1970" w:name="_Toc50379750"/>
      <w:bookmarkStart w:id="1971" w:name="_Toc483575314"/>
      <w:bookmarkStart w:id="1972" w:name="_Toc80036491"/>
      <w:r>
        <w:rPr>
          <w:rFonts w:ascii="Arial" w:hAnsi="Arial" w:cs="Arial"/>
        </w:rPr>
        <w:t>3.2  投标总价</w:t>
      </w:r>
      <w:bookmarkEnd w:id="1965"/>
      <w:bookmarkEnd w:id="1966"/>
      <w:r>
        <w:rPr>
          <w:rFonts w:ascii="Arial" w:hAnsi="Arial" w:cs="Arial"/>
        </w:rPr>
        <w:t>表</w:t>
      </w:r>
      <w:bookmarkEnd w:id="1967"/>
      <w:bookmarkEnd w:id="1968"/>
      <w:bookmarkEnd w:id="1969"/>
      <w:bookmarkEnd w:id="1970"/>
      <w:bookmarkEnd w:id="1971"/>
      <w:bookmarkEnd w:id="1972"/>
    </w:p>
    <w:p>
      <w:pPr>
        <w:spacing w:after="120" w:afterLines="50" w:line="300" w:lineRule="auto"/>
        <w:rPr>
          <w:rFonts w:ascii="Arial" w:hAnsi="Arial" w:cs="Arial"/>
        </w:rPr>
      </w:pPr>
    </w:p>
    <w:p>
      <w:pPr>
        <w:spacing w:after="120" w:afterLines="50" w:line="300" w:lineRule="auto"/>
        <w:rPr>
          <w:rFonts w:ascii="Arial" w:hAnsi="Arial" w:cs="Arial"/>
        </w:rPr>
      </w:pPr>
    </w:p>
    <w:p>
      <w:pPr>
        <w:tabs>
          <w:tab w:val="left" w:pos="720"/>
        </w:tabs>
        <w:spacing w:after="120" w:afterLines="50" w:line="300" w:lineRule="auto"/>
        <w:jc w:val="center"/>
        <w:rPr>
          <w:rFonts w:ascii="Arial" w:hAnsi="Arial" w:eastAsia="黑体" w:cs="Arial"/>
          <w:bCs/>
          <w:sz w:val="36"/>
          <w:szCs w:val="48"/>
        </w:rPr>
      </w:pPr>
      <w:r>
        <w:rPr>
          <w:rFonts w:ascii="Arial" w:hAnsi="Arial" w:eastAsia="黑体" w:cs="Arial"/>
          <w:bCs/>
          <w:sz w:val="36"/>
          <w:szCs w:val="48"/>
        </w:rPr>
        <w:t>投标总价</w:t>
      </w:r>
    </w:p>
    <w:p>
      <w:pPr>
        <w:tabs>
          <w:tab w:val="left" w:pos="720"/>
        </w:tabs>
        <w:spacing w:after="120" w:afterLines="50" w:line="300" w:lineRule="auto"/>
        <w:rPr>
          <w:rFonts w:ascii="Arial" w:hAnsi="Arial" w:cs="Arial"/>
        </w:rPr>
      </w:pPr>
    </w:p>
    <w:p>
      <w:pPr>
        <w:tabs>
          <w:tab w:val="left" w:pos="720"/>
        </w:tabs>
        <w:spacing w:after="240" w:afterLines="100" w:line="300" w:lineRule="auto"/>
        <w:ind w:firstLine="960" w:firstLineChars="400"/>
        <w:rPr>
          <w:rFonts w:ascii="Arial" w:hAnsi="Arial" w:eastAsia="黑体" w:cs="Arial"/>
          <w:sz w:val="24"/>
          <w:u w:val="single"/>
        </w:rPr>
      </w:pPr>
      <w:r>
        <w:rPr>
          <w:rFonts w:ascii="Arial" w:hAnsi="Arial" w:eastAsia="黑体" w:cs="Arial"/>
          <w:sz w:val="24"/>
        </w:rPr>
        <w:t>招 标 人：</w:t>
      </w:r>
      <w:r>
        <w:rPr>
          <w:rFonts w:ascii="Arial" w:hAnsi="Arial" w:eastAsia="黑体" w:cs="Arial"/>
          <w:sz w:val="24"/>
          <w:u w:val="single"/>
        </w:rPr>
        <w:t xml:space="preserve">                                                  </w:t>
      </w:r>
    </w:p>
    <w:p>
      <w:pPr>
        <w:tabs>
          <w:tab w:val="left" w:pos="720"/>
        </w:tabs>
        <w:spacing w:after="240" w:afterLines="100" w:line="300" w:lineRule="auto"/>
        <w:ind w:firstLine="960" w:firstLineChars="400"/>
        <w:rPr>
          <w:rFonts w:ascii="Arial" w:hAnsi="Arial" w:eastAsia="黑体" w:cs="Arial"/>
          <w:sz w:val="24"/>
        </w:rPr>
      </w:pPr>
      <w:r>
        <w:rPr>
          <w:rFonts w:ascii="Arial" w:hAnsi="Arial" w:eastAsia="黑体" w:cs="Arial"/>
          <w:sz w:val="24"/>
        </w:rPr>
        <w:t>工程名称：</w:t>
      </w:r>
      <w:r>
        <w:rPr>
          <w:rFonts w:ascii="Arial" w:hAnsi="Arial" w:eastAsia="黑体" w:cs="Arial"/>
          <w:sz w:val="24"/>
          <w:u w:val="single"/>
        </w:rPr>
        <w:t xml:space="preserve">                                                  </w:t>
      </w:r>
    </w:p>
    <w:p>
      <w:pPr>
        <w:tabs>
          <w:tab w:val="left" w:pos="720"/>
        </w:tabs>
        <w:spacing w:after="240" w:afterLines="100" w:line="300" w:lineRule="auto"/>
        <w:ind w:firstLine="960" w:firstLineChars="400"/>
        <w:rPr>
          <w:rFonts w:ascii="Arial" w:hAnsi="Arial" w:cs="Arial"/>
          <w:u w:val="single"/>
        </w:rPr>
      </w:pPr>
      <w:r>
        <w:rPr>
          <w:rFonts w:ascii="Arial" w:hAnsi="Arial" w:eastAsia="黑体" w:cs="Arial"/>
          <w:sz w:val="24"/>
        </w:rPr>
        <w:t>投标总价</w:t>
      </w:r>
      <w:r>
        <w:rPr>
          <w:rFonts w:ascii="Arial" w:hAnsi="Arial" w:cs="Arial"/>
        </w:rPr>
        <w:t>（小写）：</w:t>
      </w:r>
      <w:r>
        <w:rPr>
          <w:rFonts w:ascii="Arial" w:hAnsi="Arial" w:cs="Arial"/>
          <w:u w:val="single"/>
        </w:rPr>
        <w:t xml:space="preserve">                                                  </w:t>
      </w:r>
    </w:p>
    <w:p>
      <w:pPr>
        <w:tabs>
          <w:tab w:val="left" w:pos="720"/>
        </w:tabs>
        <w:spacing w:after="240" w:afterLines="100" w:line="300" w:lineRule="auto"/>
        <w:rPr>
          <w:rFonts w:ascii="Arial" w:hAnsi="Arial" w:cs="Arial"/>
        </w:rPr>
      </w:pPr>
      <w:r>
        <w:rPr>
          <w:rFonts w:ascii="Arial" w:hAnsi="Arial" w:cs="Arial"/>
        </w:rPr>
        <w:t xml:space="preserve">                  （大写）：</w:t>
      </w:r>
      <w:r>
        <w:rPr>
          <w:rFonts w:ascii="Arial" w:hAnsi="Arial" w:cs="Arial"/>
          <w:u w:val="single"/>
        </w:rPr>
        <w:t xml:space="preserve">                                                  </w:t>
      </w:r>
    </w:p>
    <w:p>
      <w:pPr>
        <w:tabs>
          <w:tab w:val="left" w:pos="720"/>
        </w:tabs>
        <w:spacing w:after="120" w:afterLines="50" w:line="300" w:lineRule="auto"/>
        <w:ind w:firstLine="3675" w:firstLineChars="1750"/>
        <w:rPr>
          <w:rFonts w:ascii="Arial" w:hAnsi="Arial" w:cs="Arial"/>
        </w:rPr>
      </w:pPr>
    </w:p>
    <w:p>
      <w:pPr>
        <w:tabs>
          <w:tab w:val="left" w:pos="720"/>
        </w:tabs>
        <w:spacing w:after="120" w:afterLines="50" w:line="300" w:lineRule="auto"/>
        <w:ind w:firstLine="3675" w:firstLineChars="1750"/>
        <w:rPr>
          <w:rFonts w:ascii="Arial" w:hAnsi="Arial" w:cs="Arial"/>
        </w:rPr>
      </w:pPr>
    </w:p>
    <w:p>
      <w:pPr>
        <w:tabs>
          <w:tab w:val="left" w:pos="720"/>
        </w:tabs>
        <w:spacing w:after="120" w:afterLines="50" w:line="300" w:lineRule="auto"/>
        <w:ind w:firstLine="960" w:firstLineChars="400"/>
        <w:rPr>
          <w:rFonts w:ascii="Arial" w:hAnsi="Arial" w:eastAsia="黑体" w:cs="Arial"/>
          <w:sz w:val="24"/>
          <w:u w:val="single"/>
        </w:rPr>
      </w:pPr>
      <w:r>
        <w:rPr>
          <w:rFonts w:ascii="Arial" w:hAnsi="Arial" w:eastAsia="黑体" w:cs="Arial"/>
          <w:sz w:val="24"/>
        </w:rPr>
        <w:t>投 标 人：</w:t>
      </w:r>
      <w:r>
        <w:rPr>
          <w:rFonts w:ascii="Arial" w:hAnsi="Arial" w:eastAsia="黑体" w:cs="Arial"/>
          <w:sz w:val="24"/>
          <w:u w:val="single"/>
        </w:rPr>
        <w:t xml:space="preserve">                                                  </w:t>
      </w:r>
      <w:r>
        <w:rPr>
          <w:rFonts w:ascii="Arial" w:hAnsi="Arial" w:eastAsia="黑体" w:cs="Arial"/>
          <w:sz w:val="24"/>
        </w:rPr>
        <w:t xml:space="preserve">  </w:t>
      </w:r>
    </w:p>
    <w:p>
      <w:pPr>
        <w:tabs>
          <w:tab w:val="left" w:pos="720"/>
        </w:tabs>
        <w:spacing w:after="120" w:afterLines="50" w:line="300" w:lineRule="auto"/>
        <w:jc w:val="center"/>
        <w:rPr>
          <w:rFonts w:ascii="Arial" w:hAnsi="Arial" w:cs="Arial"/>
          <w:szCs w:val="21"/>
        </w:rPr>
      </w:pPr>
      <w:r>
        <w:rPr>
          <w:rFonts w:ascii="Arial" w:hAnsi="Arial" w:cs="Arial"/>
          <w:szCs w:val="21"/>
        </w:rPr>
        <w:t xml:space="preserve">       （单位盖章）</w:t>
      </w:r>
    </w:p>
    <w:p>
      <w:pPr>
        <w:tabs>
          <w:tab w:val="left" w:pos="720"/>
        </w:tabs>
        <w:spacing w:after="120" w:afterLines="50" w:line="300" w:lineRule="auto"/>
        <w:rPr>
          <w:rFonts w:ascii="Arial" w:hAnsi="Arial" w:cs="Arial"/>
        </w:rPr>
      </w:pPr>
    </w:p>
    <w:p>
      <w:pPr>
        <w:tabs>
          <w:tab w:val="left" w:pos="720"/>
        </w:tabs>
        <w:spacing w:after="120" w:afterLines="50" w:line="300" w:lineRule="auto"/>
        <w:ind w:firstLine="960" w:firstLineChars="400"/>
        <w:rPr>
          <w:rFonts w:ascii="Arial" w:hAnsi="Arial" w:eastAsia="黑体" w:cs="Arial"/>
          <w:sz w:val="24"/>
        </w:rPr>
      </w:pPr>
      <w:r>
        <w:rPr>
          <w:rFonts w:ascii="Arial" w:hAnsi="Arial" w:eastAsia="黑体" w:cs="Arial"/>
          <w:sz w:val="24"/>
        </w:rPr>
        <w:t xml:space="preserve">法定代表人                          </w:t>
      </w:r>
    </w:p>
    <w:p>
      <w:pPr>
        <w:tabs>
          <w:tab w:val="left" w:pos="720"/>
        </w:tabs>
        <w:spacing w:after="120" w:afterLines="50" w:line="300" w:lineRule="auto"/>
        <w:ind w:firstLine="960" w:firstLineChars="400"/>
        <w:rPr>
          <w:rFonts w:ascii="Arial" w:hAnsi="Arial" w:cs="Arial"/>
          <w:szCs w:val="21"/>
        </w:rPr>
      </w:pPr>
      <w:r>
        <w:rPr>
          <w:rFonts w:ascii="Arial" w:hAnsi="Arial" w:eastAsia="黑体" w:cs="Arial"/>
          <w:sz w:val="24"/>
        </w:rPr>
        <w:t>或其授权人</w:t>
      </w:r>
      <w:r>
        <w:rPr>
          <w:rFonts w:ascii="Arial" w:hAnsi="Arial" w:cs="Arial"/>
        </w:rPr>
        <w:t>：</w:t>
      </w:r>
      <w:r>
        <w:rPr>
          <w:rFonts w:ascii="Arial" w:hAnsi="Arial" w:cs="Arial"/>
          <w:u w:val="single"/>
        </w:rPr>
        <w:t xml:space="preserve">                                                      </w:t>
      </w:r>
    </w:p>
    <w:p>
      <w:pPr>
        <w:tabs>
          <w:tab w:val="left" w:pos="720"/>
        </w:tabs>
        <w:spacing w:after="120" w:afterLines="50" w:line="300" w:lineRule="auto"/>
        <w:rPr>
          <w:rFonts w:ascii="Arial" w:hAnsi="Arial" w:cs="Arial"/>
          <w:szCs w:val="21"/>
        </w:rPr>
      </w:pPr>
      <w:r>
        <w:rPr>
          <w:rFonts w:ascii="Arial" w:hAnsi="Arial" w:cs="Arial"/>
          <w:szCs w:val="21"/>
        </w:rPr>
        <w:t xml:space="preserve">                                     （签字或盖章）</w:t>
      </w:r>
    </w:p>
    <w:p>
      <w:pPr>
        <w:tabs>
          <w:tab w:val="left" w:pos="720"/>
        </w:tabs>
        <w:spacing w:after="120" w:afterLines="50" w:line="300" w:lineRule="auto"/>
        <w:rPr>
          <w:rFonts w:ascii="Arial" w:hAnsi="Arial" w:cs="Arial"/>
        </w:rPr>
      </w:pPr>
    </w:p>
    <w:p>
      <w:pPr>
        <w:tabs>
          <w:tab w:val="left" w:pos="720"/>
        </w:tabs>
        <w:spacing w:after="120" w:afterLines="50" w:line="300" w:lineRule="auto"/>
        <w:ind w:firstLine="960" w:firstLineChars="400"/>
        <w:rPr>
          <w:rFonts w:ascii="Arial" w:hAnsi="Arial" w:eastAsia="黑体" w:cs="Arial"/>
          <w:sz w:val="24"/>
          <w:szCs w:val="21"/>
        </w:rPr>
      </w:pPr>
      <w:r>
        <w:rPr>
          <w:rFonts w:ascii="Arial" w:hAnsi="Arial" w:eastAsia="黑体" w:cs="Arial"/>
          <w:sz w:val="24"/>
        </w:rPr>
        <w:t>编制人：</w:t>
      </w:r>
      <w:r>
        <w:rPr>
          <w:rFonts w:ascii="Arial" w:hAnsi="Arial" w:eastAsia="黑体" w:cs="Arial"/>
          <w:sz w:val="24"/>
          <w:u w:val="single"/>
        </w:rPr>
        <w:t xml:space="preserve">                                                 </w:t>
      </w:r>
    </w:p>
    <w:p>
      <w:pPr>
        <w:tabs>
          <w:tab w:val="left" w:pos="720"/>
        </w:tabs>
        <w:spacing w:after="120" w:afterLines="50" w:line="300" w:lineRule="auto"/>
        <w:rPr>
          <w:rFonts w:ascii="Arial" w:hAnsi="Arial" w:cs="Arial"/>
          <w:szCs w:val="21"/>
        </w:rPr>
      </w:pPr>
      <w:r>
        <w:rPr>
          <w:rFonts w:ascii="Arial" w:hAnsi="Arial" w:cs="Arial"/>
          <w:szCs w:val="21"/>
        </w:rPr>
        <w:t xml:space="preserve">                                    （造价人员签字盖专用章）</w:t>
      </w:r>
    </w:p>
    <w:p>
      <w:pPr>
        <w:tabs>
          <w:tab w:val="left" w:pos="720"/>
        </w:tabs>
        <w:spacing w:after="120" w:afterLines="50" w:line="300" w:lineRule="auto"/>
        <w:rPr>
          <w:rFonts w:ascii="Arial" w:hAnsi="Arial" w:cs="Arial"/>
        </w:rPr>
      </w:pPr>
    </w:p>
    <w:p>
      <w:pPr>
        <w:tabs>
          <w:tab w:val="left" w:pos="720"/>
        </w:tabs>
        <w:spacing w:after="120" w:afterLines="50" w:line="300" w:lineRule="auto"/>
        <w:ind w:firstLine="960" w:firstLineChars="400"/>
        <w:rPr>
          <w:rFonts w:ascii="Arial" w:hAnsi="Arial" w:cs="Arial"/>
          <w:sz w:val="24"/>
        </w:rPr>
      </w:pPr>
    </w:p>
    <w:p>
      <w:pPr>
        <w:tabs>
          <w:tab w:val="left" w:pos="720"/>
        </w:tabs>
        <w:spacing w:after="120" w:afterLines="50" w:line="300" w:lineRule="auto"/>
        <w:ind w:firstLine="960" w:firstLineChars="400"/>
        <w:rPr>
          <w:rFonts w:ascii="Arial" w:hAnsi="Arial" w:cs="Arial"/>
          <w:sz w:val="24"/>
        </w:rPr>
      </w:pPr>
    </w:p>
    <w:p>
      <w:pPr>
        <w:pStyle w:val="369"/>
        <w:spacing w:before="120" w:after="120"/>
        <w:jc w:val="center"/>
        <w:outlineLvl w:val="9"/>
        <w:rPr>
          <w:rFonts w:ascii="Arial" w:hAnsi="Arial" w:cs="Arial"/>
          <w:b/>
        </w:rPr>
        <w:sectPr>
          <w:pgSz w:w="11907" w:h="16840"/>
          <w:pgMar w:top="1418" w:right="1134" w:bottom="1418" w:left="1701" w:header="851" w:footer="851" w:gutter="0"/>
          <w:cols w:space="720" w:num="1"/>
          <w:docGrid w:linePitch="462" w:charSpace="0"/>
        </w:sectPr>
      </w:pPr>
      <w:bookmarkStart w:id="1973" w:name="_Toc528776916"/>
      <w:bookmarkStart w:id="1974" w:name="_Toc9849126"/>
      <w:r>
        <w:rPr>
          <w:rFonts w:ascii="Arial" w:hAnsi="Arial" w:cs="Arial"/>
        </w:rPr>
        <w:t>编制时间：          年       月      日</w:t>
      </w:r>
      <w:r>
        <w:rPr>
          <w:rFonts w:ascii="Arial" w:hAnsi="Arial" w:cs="Arial"/>
          <w:b/>
          <w:szCs w:val="44"/>
        </w:rPr>
        <w:br w:type="page"/>
      </w:r>
      <w:bookmarkEnd w:id="1973"/>
      <w:bookmarkEnd w:id="1974"/>
      <w:r>
        <w:rPr>
          <w:rFonts w:ascii="Arial" w:hAnsi="Arial" w:cs="Arial"/>
          <w:b/>
          <w:szCs w:val="44"/>
        </w:rPr>
        <w:t>（其他表格以广联达软件导出的为准）</w:t>
      </w:r>
    </w:p>
    <w:p>
      <w:pPr>
        <w:tabs>
          <w:tab w:val="left" w:pos="360"/>
        </w:tabs>
        <w:snapToGrid w:val="0"/>
        <w:spacing w:line="360" w:lineRule="auto"/>
        <w:jc w:val="left"/>
        <w:outlineLvl w:val="1"/>
        <w:rPr>
          <w:rFonts w:ascii="Arial" w:hAnsi="Arial" w:cs="Arial"/>
          <w:b/>
        </w:rPr>
      </w:pPr>
      <w:r>
        <w:rPr>
          <w:rFonts w:ascii="Arial" w:hAnsi="Arial" w:cs="Arial"/>
          <w:sz w:val="24"/>
        </w:rPr>
        <w:t>二、商务部分</w:t>
      </w:r>
    </w:p>
    <w:p>
      <w:pPr>
        <w:tabs>
          <w:tab w:val="left" w:pos="360"/>
        </w:tabs>
        <w:snapToGrid w:val="0"/>
        <w:spacing w:line="360" w:lineRule="auto"/>
        <w:outlineLvl w:val="1"/>
        <w:rPr>
          <w:rFonts w:ascii="Arial" w:hAnsi="Arial" w:cs="Arial"/>
          <w:sz w:val="24"/>
        </w:rPr>
      </w:pPr>
      <w:r>
        <w:rPr>
          <w:rFonts w:ascii="Arial" w:hAnsi="Arial" w:cs="Arial"/>
          <w:sz w:val="24"/>
        </w:rPr>
        <w:t>1 满足《中华人民共和国政府采购法》第二十二条规定及法律法规的其他规定</w:t>
      </w:r>
    </w:p>
    <w:p>
      <w:pPr>
        <w:spacing w:line="360" w:lineRule="auto"/>
        <w:outlineLvl w:val="2"/>
        <w:rPr>
          <w:rFonts w:ascii="Arial" w:hAnsi="Arial" w:cs="Arial"/>
          <w:sz w:val="24"/>
        </w:rPr>
      </w:pPr>
      <w:r>
        <w:rPr>
          <w:rFonts w:ascii="Arial" w:hAnsi="Arial" w:cs="Arial"/>
          <w:sz w:val="24"/>
        </w:rPr>
        <w:t>1-1营业执照等证明文件（加盖本单位公章）</w:t>
      </w:r>
    </w:p>
    <w:p>
      <w:pPr>
        <w:tabs>
          <w:tab w:val="left" w:pos="1080"/>
        </w:tabs>
        <w:snapToGrid w:val="0"/>
        <w:rPr>
          <w:rFonts w:ascii="Arial" w:hAnsi="Arial" w:cs="Arial"/>
          <w:sz w:val="24"/>
        </w:rPr>
      </w:pPr>
    </w:p>
    <w:p>
      <w:pPr>
        <w:widowControl/>
        <w:jc w:val="left"/>
        <w:rPr>
          <w:rFonts w:ascii="Arial" w:hAnsi="Arial" w:cs="Arial"/>
          <w:sz w:val="24"/>
          <w:szCs w:val="20"/>
        </w:rPr>
      </w:pPr>
      <w:r>
        <w:rPr>
          <w:rFonts w:ascii="Arial" w:hAnsi="Arial" w:cs="Arial"/>
          <w:sz w:val="24"/>
        </w:rPr>
        <w:br w:type="page"/>
      </w:r>
    </w:p>
    <w:p>
      <w:pPr>
        <w:pStyle w:val="6"/>
        <w:rPr>
          <w:rFonts w:ascii="Arial" w:hAnsi="Arial" w:cs="Arial"/>
          <w:b w:val="0"/>
          <w:bCs/>
          <w:szCs w:val="24"/>
          <w:u w:val="none"/>
        </w:rPr>
      </w:pPr>
      <w:r>
        <w:rPr>
          <w:rFonts w:ascii="Arial" w:hAnsi="Arial" w:cs="Arial"/>
          <w:b w:val="0"/>
          <w:szCs w:val="24"/>
          <w:u w:val="none"/>
        </w:rPr>
        <w:t>1-2 供应商资格声明书（实质性格式）</w:t>
      </w:r>
    </w:p>
    <w:p>
      <w:pPr>
        <w:jc w:val="center"/>
        <w:rPr>
          <w:rFonts w:ascii="Arial" w:hAnsi="Arial" w:cs="Arial"/>
          <w:b/>
          <w:sz w:val="36"/>
          <w:szCs w:val="36"/>
        </w:rPr>
      </w:pPr>
      <w:r>
        <w:rPr>
          <w:rFonts w:ascii="Arial" w:hAnsi="Arial" w:cs="Arial"/>
          <w:b/>
          <w:sz w:val="36"/>
          <w:szCs w:val="36"/>
        </w:rPr>
        <w:t>供应商资格声明书</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r>
        <w:rPr>
          <w:rFonts w:ascii="Arial" w:hAnsi="Arial" w:cs="Arial"/>
          <w:sz w:val="24"/>
        </w:rPr>
        <w:t>致：</w:t>
      </w:r>
      <w:r>
        <w:rPr>
          <w:rFonts w:hint="eastAsia" w:ascii="Arial" w:hAnsi="Arial" w:cs="Arial"/>
          <w:sz w:val="24"/>
          <w:u w:val="single"/>
        </w:rPr>
        <w:t>采购人</w:t>
      </w:r>
      <w:r>
        <w:rPr>
          <w:rFonts w:ascii="Arial" w:hAnsi="Arial" w:cs="Arial"/>
          <w:sz w:val="24"/>
          <w:u w:val="single"/>
        </w:rPr>
        <w:t>或</w:t>
      </w:r>
      <w:r>
        <w:rPr>
          <w:rFonts w:hint="eastAsia" w:ascii="Arial" w:hAnsi="Arial" w:cs="Arial"/>
          <w:sz w:val="24"/>
          <w:u w:val="single"/>
        </w:rPr>
        <w:t>采购代理机构</w:t>
      </w:r>
    </w:p>
    <w:p>
      <w:pPr>
        <w:spacing w:line="360" w:lineRule="auto"/>
        <w:ind w:firstLine="480" w:firstLineChars="200"/>
        <w:rPr>
          <w:rFonts w:ascii="Arial" w:hAnsi="Arial" w:cs="Arial"/>
          <w:sz w:val="24"/>
        </w:rPr>
      </w:pPr>
      <w:r>
        <w:rPr>
          <w:rFonts w:ascii="Arial" w:hAnsi="Arial" w:cs="Arial"/>
          <w:sz w:val="24"/>
        </w:rPr>
        <w:t>在参与本次项目磋商中，我单位承诺：</w:t>
      </w:r>
    </w:p>
    <w:p>
      <w:pPr>
        <w:numPr>
          <w:ilvl w:val="0"/>
          <w:numId w:val="18"/>
        </w:numPr>
        <w:spacing w:line="360" w:lineRule="auto"/>
        <w:ind w:left="1134"/>
        <w:rPr>
          <w:rFonts w:ascii="Arial" w:hAnsi="Arial" w:cs="Arial"/>
          <w:sz w:val="24"/>
          <w:szCs w:val="22"/>
        </w:rPr>
      </w:pPr>
      <w:r>
        <w:rPr>
          <w:rFonts w:ascii="Arial" w:hAnsi="Arial" w:cs="Arial"/>
          <w:sz w:val="24"/>
          <w:szCs w:val="22"/>
        </w:rPr>
        <w:t>具有良好的商业信誉和健全的财务会计制度；</w:t>
      </w:r>
    </w:p>
    <w:p>
      <w:pPr>
        <w:numPr>
          <w:ilvl w:val="0"/>
          <w:numId w:val="18"/>
        </w:numPr>
        <w:spacing w:line="360" w:lineRule="auto"/>
        <w:ind w:left="1134"/>
        <w:rPr>
          <w:rFonts w:ascii="Arial" w:hAnsi="Arial" w:cs="Arial"/>
          <w:sz w:val="24"/>
          <w:szCs w:val="22"/>
        </w:rPr>
      </w:pPr>
      <w:r>
        <w:rPr>
          <w:rFonts w:ascii="Arial" w:hAnsi="Arial" w:cs="Arial"/>
          <w:sz w:val="24"/>
          <w:szCs w:val="22"/>
        </w:rPr>
        <w:t>具有履行合同所必需的设备和专业技术能力；</w:t>
      </w:r>
    </w:p>
    <w:p>
      <w:pPr>
        <w:numPr>
          <w:ilvl w:val="0"/>
          <w:numId w:val="18"/>
        </w:numPr>
        <w:spacing w:line="360" w:lineRule="auto"/>
        <w:ind w:left="1134"/>
        <w:rPr>
          <w:rFonts w:ascii="Arial" w:hAnsi="Arial" w:cs="Arial"/>
          <w:sz w:val="24"/>
          <w:szCs w:val="22"/>
        </w:rPr>
      </w:pPr>
      <w:r>
        <w:rPr>
          <w:rFonts w:ascii="Arial" w:hAnsi="Arial" w:cs="Arial"/>
          <w:sz w:val="24"/>
          <w:szCs w:val="22"/>
        </w:rPr>
        <w:t>有依法缴纳税收和社会保障资金的良好记录；</w:t>
      </w:r>
    </w:p>
    <w:p>
      <w:pPr>
        <w:numPr>
          <w:ilvl w:val="0"/>
          <w:numId w:val="18"/>
        </w:numPr>
        <w:spacing w:line="360" w:lineRule="auto"/>
        <w:ind w:left="1134"/>
        <w:rPr>
          <w:rFonts w:ascii="Arial" w:hAnsi="Arial" w:cs="Arial"/>
          <w:sz w:val="24"/>
          <w:szCs w:val="22"/>
        </w:rPr>
      </w:pPr>
      <w:r>
        <w:rPr>
          <w:rFonts w:ascii="Arial" w:hAnsi="Arial" w:cs="Arial"/>
          <w:sz w:val="24"/>
          <w:szCs w:val="22"/>
        </w:rPr>
        <w:t>参加招标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8"/>
        </w:numPr>
        <w:spacing w:line="360" w:lineRule="auto"/>
        <w:ind w:left="1134"/>
        <w:rPr>
          <w:rFonts w:ascii="Arial" w:hAnsi="Arial" w:cs="Arial"/>
          <w:sz w:val="24"/>
          <w:szCs w:val="22"/>
        </w:rPr>
      </w:pPr>
      <w:r>
        <w:rPr>
          <w:rFonts w:ascii="Arial" w:hAnsi="Arial" w:cs="Arial"/>
          <w:sz w:val="24"/>
          <w:szCs w:val="22"/>
        </w:rPr>
        <w:t>我单位不属于政府采购法律、行政法规规定的公益一类事业单位、或使用事业编制且由财政拨款保障的群团组织（仅适用于政府购买服务项目）；</w:t>
      </w:r>
    </w:p>
    <w:p>
      <w:pPr>
        <w:numPr>
          <w:ilvl w:val="0"/>
          <w:numId w:val="18"/>
        </w:numPr>
        <w:spacing w:line="360" w:lineRule="auto"/>
        <w:ind w:left="1134"/>
        <w:rPr>
          <w:rFonts w:ascii="Arial" w:hAnsi="Arial" w:cs="Arial"/>
          <w:sz w:val="24"/>
          <w:szCs w:val="22"/>
        </w:rPr>
      </w:pPr>
      <w:r>
        <w:rPr>
          <w:rFonts w:ascii="Arial" w:hAnsi="Arial" w:cs="Arial"/>
          <w:sz w:val="24"/>
          <w:szCs w:val="22"/>
        </w:rPr>
        <w:t>我单位不存在为招标项目提供整体设计、规范编制或者项目管理、监理、检测等服务后，再参加该招标项目的其他招标活动的情形（单一来源采购项目除外）；</w:t>
      </w:r>
    </w:p>
    <w:p>
      <w:pPr>
        <w:numPr>
          <w:ilvl w:val="0"/>
          <w:numId w:val="18"/>
        </w:numPr>
        <w:spacing w:line="360" w:lineRule="auto"/>
        <w:ind w:left="1134"/>
        <w:rPr>
          <w:rFonts w:ascii="Arial" w:hAnsi="Arial" w:cs="Arial"/>
          <w:sz w:val="24"/>
          <w:szCs w:val="22"/>
        </w:rPr>
      </w:pPr>
      <w:r>
        <w:rPr>
          <w:rFonts w:ascii="Arial" w:hAnsi="Arial" w:cs="Arial"/>
          <w:sz w:val="24"/>
          <w:szCs w:val="22"/>
        </w:rPr>
        <w:t>与我单位存在“单位负责人为同一人或者存在直接控股、管理关系”的其他法人单位信息如下（如有，不论其是否参加同一合同项下的政府采购活动均须填写）：</w:t>
      </w:r>
    </w:p>
    <w:tbl>
      <w:tblPr>
        <w:tblStyle w:val="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Arial" w:hAnsi="Arial" w:cs="Arial"/>
                <w:sz w:val="24"/>
              </w:rPr>
            </w:pPr>
            <w:r>
              <w:rPr>
                <w:rFonts w:ascii="Arial" w:hAnsi="Arial" w:cs="Arial"/>
                <w:sz w:val="24"/>
              </w:rPr>
              <w:t>序号</w:t>
            </w:r>
          </w:p>
        </w:tc>
        <w:tc>
          <w:tcPr>
            <w:tcW w:w="4574" w:type="dxa"/>
            <w:vAlign w:val="center"/>
          </w:tcPr>
          <w:p>
            <w:pPr>
              <w:jc w:val="center"/>
              <w:rPr>
                <w:rFonts w:ascii="Arial" w:hAnsi="Arial" w:cs="Arial"/>
                <w:sz w:val="24"/>
              </w:rPr>
            </w:pPr>
            <w:r>
              <w:rPr>
                <w:rFonts w:ascii="Arial" w:hAnsi="Arial" w:cs="Arial"/>
                <w:sz w:val="24"/>
              </w:rPr>
              <w:t>单位名称</w:t>
            </w:r>
          </w:p>
        </w:tc>
        <w:tc>
          <w:tcPr>
            <w:tcW w:w="2976" w:type="dxa"/>
            <w:vAlign w:val="center"/>
          </w:tcPr>
          <w:p>
            <w:pPr>
              <w:jc w:val="center"/>
              <w:rPr>
                <w:rFonts w:ascii="Arial" w:hAnsi="Arial" w:cs="Arial"/>
                <w:sz w:val="24"/>
              </w:rPr>
            </w:pPr>
            <w:r>
              <w:rPr>
                <w:rFonts w:ascii="Arial" w:hAnsi="Arial" w:cs="Arial"/>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Arial" w:hAnsi="Arial" w:cs="Arial"/>
                <w:sz w:val="24"/>
              </w:rPr>
            </w:pPr>
            <w:r>
              <w:rPr>
                <w:rFonts w:ascii="Arial" w:hAnsi="Arial" w:cs="Arial"/>
                <w:sz w:val="24"/>
              </w:rPr>
              <w:t>1</w:t>
            </w:r>
          </w:p>
        </w:tc>
        <w:tc>
          <w:tcPr>
            <w:tcW w:w="4574" w:type="dxa"/>
            <w:vAlign w:val="center"/>
          </w:tcPr>
          <w:p>
            <w:pPr>
              <w:jc w:val="center"/>
              <w:rPr>
                <w:rFonts w:ascii="Arial" w:hAnsi="Arial" w:cs="Arial"/>
                <w:sz w:val="24"/>
              </w:rPr>
            </w:pPr>
          </w:p>
        </w:tc>
        <w:tc>
          <w:tcPr>
            <w:tcW w:w="2976" w:type="dxa"/>
            <w:vAlign w:val="center"/>
          </w:tcPr>
          <w:p>
            <w:pPr>
              <w:jc w:val="center"/>
              <w:rPr>
                <w:rFonts w:ascii="Arial" w:hAnsi="Arial" w:cs="Arial"/>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pPr>
              <w:jc w:val="center"/>
              <w:rPr>
                <w:rFonts w:ascii="Arial" w:hAnsi="Arial" w:cs="Arial"/>
                <w:sz w:val="24"/>
              </w:rPr>
            </w:pPr>
            <w:r>
              <w:rPr>
                <w:rFonts w:ascii="Arial" w:hAnsi="Arial" w:cs="Arial"/>
                <w:sz w:val="24"/>
              </w:rPr>
              <w:t>2</w:t>
            </w:r>
          </w:p>
        </w:tc>
        <w:tc>
          <w:tcPr>
            <w:tcW w:w="4574" w:type="dxa"/>
            <w:vAlign w:val="center"/>
          </w:tcPr>
          <w:p>
            <w:pPr>
              <w:jc w:val="center"/>
              <w:rPr>
                <w:rFonts w:ascii="Arial" w:hAnsi="Arial" w:cs="Arial"/>
                <w:sz w:val="24"/>
              </w:rPr>
            </w:pPr>
          </w:p>
        </w:tc>
        <w:tc>
          <w:tcPr>
            <w:tcW w:w="2976" w:type="dxa"/>
            <w:vAlign w:val="center"/>
          </w:tcPr>
          <w:p>
            <w:pPr>
              <w:jc w:val="center"/>
              <w:rPr>
                <w:rFonts w:ascii="Arial" w:hAnsi="Arial" w:cs="Arial"/>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Arial" w:hAnsi="Arial" w:cs="Arial"/>
                <w:sz w:val="24"/>
              </w:rPr>
            </w:pPr>
            <w:r>
              <w:rPr>
                <w:rFonts w:ascii="Arial" w:hAnsi="Arial" w:cs="Arial"/>
                <w:sz w:val="24"/>
              </w:rPr>
              <w:t>…</w:t>
            </w:r>
          </w:p>
        </w:tc>
        <w:tc>
          <w:tcPr>
            <w:tcW w:w="4574" w:type="dxa"/>
            <w:vAlign w:val="center"/>
          </w:tcPr>
          <w:p>
            <w:pPr>
              <w:jc w:val="center"/>
              <w:rPr>
                <w:rFonts w:ascii="Arial" w:hAnsi="Arial" w:cs="Arial"/>
                <w:sz w:val="24"/>
              </w:rPr>
            </w:pPr>
          </w:p>
        </w:tc>
        <w:tc>
          <w:tcPr>
            <w:tcW w:w="2976" w:type="dxa"/>
            <w:vAlign w:val="center"/>
          </w:tcPr>
          <w:p>
            <w:pPr>
              <w:jc w:val="center"/>
              <w:rPr>
                <w:rFonts w:ascii="Arial" w:hAnsi="Arial" w:cs="Arial"/>
                <w:sz w:val="24"/>
              </w:rPr>
            </w:pPr>
          </w:p>
        </w:tc>
      </w:tr>
    </w:tbl>
    <w:p>
      <w:pPr>
        <w:rPr>
          <w:rFonts w:ascii="Arial" w:hAnsi="Arial" w:cs="Arial"/>
        </w:rPr>
      </w:pPr>
    </w:p>
    <w:p>
      <w:pPr>
        <w:ind w:firstLine="480" w:firstLineChars="200"/>
        <w:rPr>
          <w:rFonts w:ascii="Arial" w:hAnsi="Arial" w:cs="Arial"/>
          <w:sz w:val="24"/>
          <w:szCs w:val="22"/>
        </w:rPr>
      </w:pPr>
      <w:r>
        <w:rPr>
          <w:rFonts w:ascii="Arial" w:hAnsi="Arial" w:cs="Arial"/>
          <w:sz w:val="24"/>
        </w:rPr>
        <w:t>上述声明真实有效，否则我方负全部责任。</w:t>
      </w:r>
    </w:p>
    <w:p>
      <w:pPr>
        <w:spacing w:line="360" w:lineRule="auto"/>
        <w:rPr>
          <w:rFonts w:ascii="Arial" w:hAnsi="Arial" w:cs="Arial"/>
          <w:sz w:val="24"/>
        </w:rPr>
      </w:pPr>
    </w:p>
    <w:p>
      <w:pPr>
        <w:autoSpaceDE w:val="0"/>
        <w:autoSpaceDN w:val="0"/>
        <w:adjustRightInd w:val="0"/>
        <w:snapToGrid w:val="0"/>
        <w:spacing w:before="25" w:after="25" w:line="360" w:lineRule="auto"/>
        <w:ind w:right="360"/>
        <w:jc w:val="right"/>
        <w:rPr>
          <w:rFonts w:ascii="Arial" w:hAnsi="Arial" w:cs="Arial"/>
          <w:sz w:val="24"/>
          <w:lang w:val="zh-CN"/>
        </w:rPr>
      </w:pPr>
      <w:r>
        <w:rPr>
          <w:rFonts w:ascii="Arial" w:hAnsi="Arial" w:cs="Arial"/>
          <w:sz w:val="24"/>
        </w:rPr>
        <w:t>供应商名称（加盖公章）</w:t>
      </w:r>
      <w:r>
        <w:rPr>
          <w:rFonts w:ascii="Arial" w:hAnsi="Arial" w:cs="Arial"/>
          <w:sz w:val="24"/>
          <w:lang w:val="zh-CN"/>
        </w:rPr>
        <w:t>：</w:t>
      </w:r>
      <w:r>
        <w:rPr>
          <w:rFonts w:ascii="Arial" w:hAnsi="Arial" w:cs="Arial"/>
          <w:sz w:val="24"/>
        </w:rPr>
        <w:t>______</w:t>
      </w:r>
    </w:p>
    <w:p>
      <w:pPr>
        <w:spacing w:line="360" w:lineRule="auto"/>
        <w:ind w:right="360" w:firstLine="480"/>
        <w:jc w:val="right"/>
        <w:rPr>
          <w:rFonts w:ascii="Arial" w:hAnsi="Arial" w:cs="Arial"/>
          <w:sz w:val="24"/>
        </w:rPr>
      </w:pPr>
      <w:r>
        <w:rPr>
          <w:rFonts w:ascii="Arial" w:hAnsi="Arial" w:cs="Arial"/>
          <w:sz w:val="24"/>
          <w:szCs w:val="20"/>
        </w:rPr>
        <w:t xml:space="preserve">日期：____年____月____日   </w:t>
      </w:r>
    </w:p>
    <w:p>
      <w:pPr>
        <w:spacing w:line="360" w:lineRule="auto"/>
        <w:rPr>
          <w:rFonts w:ascii="Arial" w:hAnsi="Arial" w:cs="Arial"/>
          <w:sz w:val="24"/>
        </w:rPr>
        <w:sectPr>
          <w:pgSz w:w="11907" w:h="16840"/>
          <w:pgMar w:top="1418" w:right="1134" w:bottom="1418" w:left="1701" w:header="851" w:footer="851" w:gutter="0"/>
          <w:cols w:space="720" w:num="1"/>
          <w:docGrid w:linePitch="462" w:charSpace="0"/>
        </w:sectPr>
      </w:pPr>
      <w:r>
        <w:rPr>
          <w:rFonts w:ascii="Arial" w:hAnsi="Arial" w:cs="Arial"/>
          <w:sz w:val="24"/>
        </w:rPr>
        <w:t>说明：供应商承诺不实的，依据《政府采购法》第七十七条“提供虚假材料谋取中标、成交的”有关规定予以处理。</w:t>
      </w:r>
    </w:p>
    <w:p>
      <w:pPr>
        <w:spacing w:line="360" w:lineRule="auto"/>
        <w:ind w:left="716" w:leftChars="202" w:hanging="292" w:hangingChars="122"/>
        <w:rPr>
          <w:rFonts w:ascii="Arial" w:hAnsi="Arial" w:cs="Arial"/>
          <w:sz w:val="24"/>
        </w:rPr>
      </w:pPr>
      <w:r>
        <w:rPr>
          <w:rFonts w:hint="eastAsia" w:ascii="Arial" w:hAnsi="Arial" w:cs="Arial"/>
          <w:sz w:val="24"/>
        </w:rPr>
        <w:t>2、</w:t>
      </w:r>
      <w:r>
        <w:rPr>
          <w:rFonts w:ascii="Arial" w:hAnsi="Arial" w:cs="Arial"/>
          <w:sz w:val="24"/>
        </w:rPr>
        <w:t>落实政府采购政策需满足的资格要求</w:t>
      </w:r>
    </w:p>
    <w:p>
      <w:pPr>
        <w:spacing w:line="360" w:lineRule="auto"/>
        <w:ind w:left="716" w:leftChars="202" w:hanging="292" w:hangingChars="122"/>
        <w:rPr>
          <w:rFonts w:ascii="Arial" w:hAnsi="Arial" w:cs="Arial"/>
          <w:sz w:val="24"/>
        </w:rPr>
      </w:pPr>
      <w:r>
        <w:rPr>
          <w:rFonts w:hint="eastAsia" w:ascii="Arial" w:hAnsi="Arial" w:cs="Arial"/>
          <w:sz w:val="24"/>
        </w:rPr>
        <w:t>2-1</w:t>
      </w:r>
      <w:r>
        <w:rPr>
          <w:rFonts w:ascii="Arial" w:hAnsi="Arial" w:cs="Arial"/>
          <w:sz w:val="24"/>
        </w:rPr>
        <w:t>中小企业声明函（实质性格式）</w:t>
      </w:r>
    </w:p>
    <w:p>
      <w:pPr>
        <w:tabs>
          <w:tab w:val="left" w:pos="5580"/>
        </w:tabs>
        <w:spacing w:line="360" w:lineRule="auto"/>
        <w:rPr>
          <w:rFonts w:ascii="Arial" w:hAnsi="Arial" w:cs="Arial"/>
          <w:sz w:val="24"/>
        </w:rPr>
      </w:pPr>
      <w:r>
        <w:rPr>
          <w:rFonts w:ascii="Arial" w:hAnsi="Arial" w:cs="Arial"/>
          <w:sz w:val="24"/>
        </w:rPr>
        <w:t>说明：</w:t>
      </w:r>
    </w:p>
    <w:p>
      <w:pPr>
        <w:tabs>
          <w:tab w:val="left" w:pos="5580"/>
        </w:tabs>
        <w:spacing w:line="360" w:lineRule="auto"/>
        <w:rPr>
          <w:rFonts w:ascii="Arial" w:hAnsi="Arial" w:cs="Arial"/>
          <w:sz w:val="24"/>
        </w:rPr>
      </w:pPr>
      <w:r>
        <w:rPr>
          <w:rFonts w:ascii="Arial" w:hAnsi="Arial" w:cs="Arial"/>
          <w:sz w:val="24"/>
        </w:rPr>
        <w:t>（1）如本项目（包）不专门面向中小企业预留采购份额，供应商非必须提供；当小微企业拟享受中小企业扶持政策时，仍应提供《中小企业声明函》，否则不得享受相关中小企业扶持政策。</w:t>
      </w:r>
    </w:p>
    <w:p>
      <w:pPr>
        <w:tabs>
          <w:tab w:val="left" w:pos="5580"/>
        </w:tabs>
        <w:spacing w:line="360" w:lineRule="auto"/>
        <w:rPr>
          <w:rFonts w:ascii="Arial" w:hAnsi="Arial" w:cs="Arial"/>
          <w:sz w:val="24"/>
        </w:rPr>
      </w:pPr>
      <w:r>
        <w:rPr>
          <w:rFonts w:ascii="Arial" w:hAnsi="Arial" w:cs="Arial"/>
          <w:sz w:val="24"/>
        </w:rPr>
        <w:t>（2）如本项目（包）专门面向中小/小微企业采购，须提供《中小企业声明函》（实质性格式）。</w:t>
      </w:r>
    </w:p>
    <w:p>
      <w:pPr>
        <w:tabs>
          <w:tab w:val="left" w:pos="5580"/>
        </w:tabs>
        <w:spacing w:line="360" w:lineRule="auto"/>
        <w:rPr>
          <w:rFonts w:ascii="Arial" w:hAnsi="Arial" w:cs="Arial"/>
          <w:sz w:val="24"/>
        </w:rPr>
      </w:pPr>
      <w:r>
        <w:rPr>
          <w:rFonts w:ascii="Arial" w:hAnsi="Arial" w:cs="Arial"/>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rFonts w:ascii="Arial" w:hAnsi="Arial" w:cs="Arial"/>
          <w:sz w:val="24"/>
        </w:rPr>
      </w:pPr>
      <w:r>
        <w:rPr>
          <w:rFonts w:ascii="Arial" w:hAnsi="Arial" w:cs="Arial"/>
          <w:sz w:val="24"/>
        </w:rPr>
        <w:t>（4）其他</w:t>
      </w:r>
    </w:p>
    <w:p>
      <w:pPr>
        <w:tabs>
          <w:tab w:val="left" w:pos="5580"/>
        </w:tabs>
        <w:spacing w:line="360" w:lineRule="auto"/>
        <w:rPr>
          <w:rFonts w:ascii="Arial" w:hAnsi="Arial" w:cs="Arial"/>
          <w:sz w:val="24"/>
        </w:rPr>
      </w:pPr>
      <w:r>
        <w:rPr>
          <w:rFonts w:ascii="Arial" w:hAnsi="Arial" w:cs="Arial"/>
          <w:sz w:val="24"/>
        </w:rPr>
        <w:t>1）中小企业参加政府采购活动，应当出具此格式文件。《中小企业声明函》由参加政府采购活动的供应商出具。联合体响应的，《中小企业声明函》由牵头人出具。</w:t>
      </w:r>
    </w:p>
    <w:p>
      <w:pPr>
        <w:tabs>
          <w:tab w:val="left" w:pos="5580"/>
        </w:tabs>
        <w:spacing w:line="360" w:lineRule="auto"/>
        <w:rPr>
          <w:rFonts w:ascii="Arial" w:hAnsi="Arial" w:cs="Arial"/>
          <w:sz w:val="24"/>
        </w:rPr>
      </w:pPr>
      <w:r>
        <w:rPr>
          <w:rFonts w:ascii="Arial" w:hAnsi="Arial" w:cs="Arial"/>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ascii="Arial" w:hAnsi="Arial" w:cs="Arial"/>
          <w:sz w:val="24"/>
        </w:rPr>
      </w:pPr>
      <w:r>
        <w:rPr>
          <w:rFonts w:ascii="Arial" w:hAnsi="Arial" w:cs="Arial"/>
          <w:sz w:val="24"/>
        </w:rPr>
        <w:t>3）对于多标的的采购项目，供应商应充分、准确地了解所投产品制造企业信息。对相关情况了解不清楚的，不建议填报本声明函。</w:t>
      </w:r>
    </w:p>
    <w:p>
      <w:pPr>
        <w:tabs>
          <w:tab w:val="left" w:pos="5580"/>
        </w:tabs>
        <w:spacing w:line="360" w:lineRule="auto"/>
        <w:rPr>
          <w:rFonts w:ascii="Arial" w:hAnsi="Arial" w:cs="Arial"/>
          <w:sz w:val="24"/>
        </w:rPr>
      </w:pPr>
      <w:r>
        <w:rPr>
          <w:rFonts w:ascii="Arial" w:hAnsi="Arial" w:cs="Arial"/>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pPr>
        <w:spacing w:line="360" w:lineRule="auto"/>
        <w:ind w:left="716" w:leftChars="202" w:hanging="292" w:hangingChars="122"/>
        <w:rPr>
          <w:rFonts w:ascii="Arial" w:hAnsi="Arial" w:cs="Arial"/>
          <w:sz w:val="24"/>
        </w:rPr>
      </w:pPr>
      <w:r>
        <w:rPr>
          <w:rFonts w:ascii="Arial" w:hAnsi="Arial" w:cs="Arial"/>
          <w:sz w:val="24"/>
        </w:rPr>
        <w:br w:type="page"/>
      </w:r>
      <w:r>
        <w:rPr>
          <w:rFonts w:hint="eastAsia" w:ascii="Arial" w:hAnsi="Arial" w:cs="Arial"/>
          <w:sz w:val="24"/>
        </w:rPr>
        <w:t>2-1-1</w:t>
      </w:r>
      <w:r>
        <w:rPr>
          <w:rFonts w:ascii="Arial" w:hAnsi="Arial" w:cs="Arial"/>
          <w:sz w:val="24"/>
        </w:rPr>
        <w:t>中小企业声明函（实质性格式）</w:t>
      </w:r>
    </w:p>
    <w:p>
      <w:pPr>
        <w:spacing w:before="240" w:beforeLines="100" w:after="240" w:afterLines="100" w:line="360" w:lineRule="auto"/>
        <w:jc w:val="center"/>
        <w:rPr>
          <w:rFonts w:ascii="Arial" w:hAnsi="Arial" w:cs="Arial"/>
          <w:b/>
          <w:bCs/>
          <w:sz w:val="36"/>
          <w:szCs w:val="36"/>
        </w:rPr>
      </w:pPr>
      <w:r>
        <w:rPr>
          <w:rFonts w:ascii="Arial" w:hAnsi="Arial" w:cs="Arial"/>
          <w:b/>
          <w:bCs/>
          <w:sz w:val="36"/>
          <w:szCs w:val="36"/>
        </w:rPr>
        <w:t>中小企业声明函（工程、服务）格式</w:t>
      </w:r>
    </w:p>
    <w:p>
      <w:pPr>
        <w:spacing w:line="360" w:lineRule="auto"/>
        <w:ind w:firstLine="504"/>
        <w:rPr>
          <w:rFonts w:ascii="Arial" w:hAnsi="Arial" w:cs="Arial"/>
          <w:spacing w:val="6"/>
          <w:sz w:val="24"/>
        </w:rPr>
      </w:pPr>
      <w:r>
        <w:rPr>
          <w:rFonts w:ascii="Arial" w:hAnsi="Arial" w:cs="Arial"/>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ascii="Arial" w:hAnsi="Arial" w:cs="Arial"/>
          <w:spacing w:val="6"/>
          <w:sz w:val="24"/>
        </w:rPr>
      </w:pPr>
      <w:r>
        <w:rPr>
          <w:rFonts w:ascii="Arial" w:hAnsi="Arial" w:cs="Arial"/>
          <w:spacing w:val="6"/>
          <w:sz w:val="24"/>
        </w:rPr>
        <w:t>1.</w:t>
      </w:r>
      <w:r>
        <w:rPr>
          <w:rFonts w:ascii="Arial" w:hAnsi="Arial" w:cs="Arial"/>
          <w:spacing w:val="6"/>
          <w:sz w:val="24"/>
          <w:u w:val="single"/>
        </w:rPr>
        <w:t xml:space="preserve"> （标的名称） </w:t>
      </w:r>
      <w:r>
        <w:rPr>
          <w:rFonts w:ascii="Arial" w:hAnsi="Arial" w:cs="Arial"/>
          <w:spacing w:val="6"/>
          <w:sz w:val="24"/>
        </w:rPr>
        <w:t>，属于</w:t>
      </w:r>
      <w:r>
        <w:rPr>
          <w:rFonts w:ascii="Arial" w:hAnsi="Arial" w:cs="Arial"/>
          <w:spacing w:val="6"/>
          <w:sz w:val="24"/>
          <w:u w:val="single"/>
        </w:rPr>
        <w:t>（竞争性磋商文件中明确的所属行业）</w:t>
      </w:r>
      <w:r>
        <w:rPr>
          <w:rFonts w:ascii="Arial" w:hAnsi="Arial" w:cs="Arial"/>
          <w:spacing w:val="6"/>
          <w:sz w:val="24"/>
        </w:rPr>
        <w:t>行业；承建（承接）企业为</w:t>
      </w:r>
      <w:r>
        <w:rPr>
          <w:rFonts w:ascii="Arial" w:hAnsi="Arial" w:cs="Arial"/>
          <w:spacing w:val="6"/>
          <w:sz w:val="24"/>
          <w:u w:val="single"/>
        </w:rPr>
        <w:t>（企业名称）</w:t>
      </w:r>
      <w:r>
        <w:rPr>
          <w:rFonts w:ascii="Arial" w:hAnsi="Arial" w:cs="Arial"/>
          <w:spacing w:val="6"/>
          <w:sz w:val="24"/>
        </w:rPr>
        <w:t>，从业人员</w:t>
      </w:r>
      <w:r>
        <w:rPr>
          <w:rFonts w:ascii="Arial" w:hAnsi="Arial" w:cs="Arial"/>
          <w:sz w:val="24"/>
        </w:rPr>
        <w:t>______</w:t>
      </w:r>
      <w:r>
        <w:rPr>
          <w:rFonts w:ascii="Arial" w:hAnsi="Arial" w:cs="Arial"/>
          <w:spacing w:val="6"/>
          <w:sz w:val="24"/>
        </w:rPr>
        <w:t>人，营业收入为</w:t>
      </w:r>
      <w:r>
        <w:rPr>
          <w:rFonts w:ascii="Arial" w:hAnsi="Arial" w:cs="Arial"/>
          <w:sz w:val="24"/>
        </w:rPr>
        <w:t>______</w:t>
      </w:r>
      <w:r>
        <w:rPr>
          <w:rFonts w:ascii="Arial" w:hAnsi="Arial" w:cs="Arial"/>
          <w:spacing w:val="6"/>
          <w:sz w:val="24"/>
        </w:rPr>
        <w:t>万元，资产总额为</w:t>
      </w:r>
      <w:r>
        <w:rPr>
          <w:rFonts w:ascii="Arial" w:hAnsi="Arial" w:cs="Arial"/>
          <w:sz w:val="24"/>
        </w:rPr>
        <w:t>______</w:t>
      </w:r>
      <w:r>
        <w:rPr>
          <w:rFonts w:ascii="Arial" w:hAnsi="Arial" w:cs="Arial"/>
          <w:spacing w:val="6"/>
          <w:sz w:val="24"/>
        </w:rPr>
        <w:t>万元</w:t>
      </w:r>
      <w:r>
        <w:rPr>
          <w:rFonts w:ascii="Arial" w:hAnsi="Arial" w:cs="Arial"/>
          <w:spacing w:val="6"/>
          <w:sz w:val="24"/>
          <w:vertAlign w:val="superscript"/>
        </w:rPr>
        <w:t>1</w:t>
      </w:r>
      <w:r>
        <w:rPr>
          <w:rFonts w:ascii="Arial" w:hAnsi="Arial" w:cs="Arial"/>
          <w:spacing w:val="6"/>
          <w:sz w:val="24"/>
        </w:rPr>
        <w:t>，属于（中型企业、小型企业、微型企业）；</w:t>
      </w:r>
    </w:p>
    <w:p>
      <w:pPr>
        <w:spacing w:line="360" w:lineRule="auto"/>
        <w:ind w:firstLine="504"/>
        <w:rPr>
          <w:rFonts w:ascii="Arial" w:hAnsi="Arial" w:cs="Arial"/>
          <w:spacing w:val="6"/>
          <w:sz w:val="24"/>
        </w:rPr>
      </w:pPr>
      <w:r>
        <w:rPr>
          <w:rFonts w:ascii="Arial" w:hAnsi="Arial" w:cs="Arial"/>
          <w:spacing w:val="6"/>
          <w:sz w:val="24"/>
        </w:rPr>
        <w:t xml:space="preserve">2. </w:t>
      </w:r>
      <w:r>
        <w:rPr>
          <w:rFonts w:ascii="Arial" w:hAnsi="Arial" w:cs="Arial"/>
          <w:spacing w:val="6"/>
          <w:sz w:val="24"/>
          <w:u w:val="single"/>
        </w:rPr>
        <w:t xml:space="preserve">（标的名称） </w:t>
      </w:r>
      <w:r>
        <w:rPr>
          <w:rFonts w:ascii="Arial" w:hAnsi="Arial" w:cs="Arial"/>
          <w:spacing w:val="6"/>
          <w:sz w:val="24"/>
        </w:rPr>
        <w:t>，属于</w:t>
      </w:r>
      <w:r>
        <w:rPr>
          <w:rFonts w:ascii="Arial" w:hAnsi="Arial" w:cs="Arial"/>
          <w:spacing w:val="6"/>
          <w:sz w:val="24"/>
          <w:u w:val="single"/>
        </w:rPr>
        <w:t>（竞争性磋商文件中明确的所属行业）</w:t>
      </w:r>
      <w:r>
        <w:rPr>
          <w:rFonts w:ascii="Arial" w:hAnsi="Arial" w:cs="Arial"/>
          <w:spacing w:val="6"/>
          <w:sz w:val="24"/>
        </w:rPr>
        <w:t>行业；承建（承接）企业为</w:t>
      </w:r>
      <w:r>
        <w:rPr>
          <w:rFonts w:ascii="Arial" w:hAnsi="Arial" w:cs="Arial"/>
          <w:spacing w:val="6"/>
          <w:sz w:val="24"/>
          <w:u w:val="single"/>
        </w:rPr>
        <w:t>（企业名称）</w:t>
      </w:r>
      <w:r>
        <w:rPr>
          <w:rFonts w:ascii="Arial" w:hAnsi="Arial" w:cs="Arial"/>
          <w:spacing w:val="6"/>
          <w:sz w:val="24"/>
        </w:rPr>
        <w:t>，从业人员</w:t>
      </w:r>
      <w:r>
        <w:rPr>
          <w:rFonts w:ascii="Arial" w:hAnsi="Arial" w:cs="Arial"/>
          <w:sz w:val="24"/>
        </w:rPr>
        <w:t>______</w:t>
      </w:r>
      <w:r>
        <w:rPr>
          <w:rFonts w:ascii="Arial" w:hAnsi="Arial" w:cs="Arial"/>
          <w:spacing w:val="6"/>
          <w:sz w:val="24"/>
        </w:rPr>
        <w:t>人，营业收入为</w:t>
      </w:r>
      <w:r>
        <w:rPr>
          <w:rFonts w:ascii="Arial" w:hAnsi="Arial" w:cs="Arial"/>
          <w:sz w:val="24"/>
        </w:rPr>
        <w:t>______</w:t>
      </w:r>
      <w:r>
        <w:rPr>
          <w:rFonts w:ascii="Arial" w:hAnsi="Arial" w:cs="Arial"/>
          <w:spacing w:val="6"/>
          <w:sz w:val="24"/>
        </w:rPr>
        <w:t>万元，资产总额为</w:t>
      </w:r>
      <w:r>
        <w:rPr>
          <w:rFonts w:ascii="Arial" w:hAnsi="Arial" w:cs="Arial"/>
          <w:sz w:val="24"/>
        </w:rPr>
        <w:t>______</w:t>
      </w:r>
      <w:r>
        <w:rPr>
          <w:rFonts w:ascii="Arial" w:hAnsi="Arial" w:cs="Arial"/>
          <w:spacing w:val="6"/>
          <w:sz w:val="24"/>
        </w:rPr>
        <w:t>万元，属于</w:t>
      </w:r>
      <w:r>
        <w:rPr>
          <w:rFonts w:ascii="Arial" w:hAnsi="Arial" w:cs="Arial"/>
          <w:spacing w:val="6"/>
          <w:sz w:val="24"/>
          <w:u w:val="single"/>
        </w:rPr>
        <w:t>（中型企业、小型企业、微型企业）</w:t>
      </w:r>
      <w:r>
        <w:rPr>
          <w:rFonts w:ascii="Arial" w:hAnsi="Arial" w:cs="Arial"/>
          <w:spacing w:val="6"/>
          <w:sz w:val="24"/>
        </w:rPr>
        <w:t>；</w:t>
      </w:r>
    </w:p>
    <w:p>
      <w:pPr>
        <w:spacing w:line="360" w:lineRule="auto"/>
        <w:ind w:firstLine="504"/>
        <w:rPr>
          <w:rFonts w:ascii="Arial" w:hAnsi="Arial" w:cs="Arial"/>
          <w:spacing w:val="6"/>
          <w:sz w:val="24"/>
        </w:rPr>
      </w:pPr>
    </w:p>
    <w:p>
      <w:pPr>
        <w:spacing w:line="360" w:lineRule="auto"/>
        <w:ind w:firstLine="504"/>
        <w:rPr>
          <w:rFonts w:ascii="Arial" w:hAnsi="Arial" w:cs="Arial"/>
          <w:spacing w:val="6"/>
          <w:sz w:val="24"/>
        </w:rPr>
      </w:pPr>
      <w:r>
        <w:rPr>
          <w:rFonts w:ascii="Arial" w:hAnsi="Arial" w:cs="Arial"/>
          <w:spacing w:val="6"/>
          <w:sz w:val="24"/>
        </w:rPr>
        <w:t>……</w:t>
      </w:r>
    </w:p>
    <w:p>
      <w:pPr>
        <w:spacing w:line="360" w:lineRule="auto"/>
        <w:ind w:firstLine="504"/>
        <w:rPr>
          <w:rFonts w:ascii="Arial" w:hAnsi="Arial" w:cs="Arial"/>
          <w:spacing w:val="6"/>
          <w:sz w:val="24"/>
        </w:rPr>
      </w:pPr>
      <w:r>
        <w:rPr>
          <w:rFonts w:ascii="Arial" w:hAnsi="Arial" w:cs="Arial"/>
          <w:spacing w:val="6"/>
          <w:sz w:val="24"/>
        </w:rPr>
        <w:t>以上企业，不属于大企业的分支机构，不存在控股股东为大企业的情形，也不存在与大企业的负责人为同一人的情形。</w:t>
      </w:r>
    </w:p>
    <w:p>
      <w:pPr>
        <w:spacing w:line="360" w:lineRule="auto"/>
        <w:ind w:firstLine="504"/>
        <w:rPr>
          <w:rFonts w:ascii="Arial" w:hAnsi="Arial" w:cs="Arial"/>
          <w:spacing w:val="6"/>
          <w:sz w:val="24"/>
        </w:rPr>
      </w:pPr>
      <w:r>
        <w:rPr>
          <w:rFonts w:ascii="Arial" w:hAnsi="Arial" w:cs="Arial"/>
          <w:spacing w:val="6"/>
          <w:sz w:val="24"/>
        </w:rPr>
        <w:t>本企业对上述声明内容的真实性负责。如有虚假，将依法承担相应责任。</w:t>
      </w:r>
    </w:p>
    <w:p>
      <w:pPr>
        <w:spacing w:line="360" w:lineRule="auto"/>
        <w:ind w:right="360" w:firstLine="480"/>
        <w:jc w:val="right"/>
        <w:rPr>
          <w:rFonts w:ascii="Arial" w:hAnsi="Arial" w:cs="Arial"/>
          <w:sz w:val="24"/>
        </w:rPr>
      </w:pPr>
    </w:p>
    <w:p>
      <w:pPr>
        <w:spacing w:line="360" w:lineRule="auto"/>
        <w:ind w:right="360" w:firstLine="480"/>
        <w:jc w:val="right"/>
        <w:rPr>
          <w:rFonts w:ascii="Arial" w:hAnsi="Arial" w:cs="Arial"/>
          <w:sz w:val="24"/>
        </w:rPr>
      </w:pPr>
      <w:r>
        <w:rPr>
          <w:rFonts w:ascii="Arial" w:hAnsi="Arial" w:cs="Arial"/>
          <w:sz w:val="24"/>
        </w:rPr>
        <w:t>企业名称（盖章）：______</w:t>
      </w:r>
    </w:p>
    <w:p>
      <w:pPr>
        <w:spacing w:line="360" w:lineRule="auto"/>
        <w:ind w:right="360" w:firstLine="480"/>
        <w:jc w:val="right"/>
        <w:rPr>
          <w:rFonts w:ascii="Arial" w:hAnsi="Arial" w:cs="Arial"/>
          <w:sz w:val="24"/>
        </w:rPr>
      </w:pPr>
      <w:r>
        <w:rPr>
          <w:rFonts w:ascii="Arial" w:hAnsi="Arial" w:cs="Arial"/>
          <w:sz w:val="24"/>
        </w:rPr>
        <w:t>日 期：______</w:t>
      </w:r>
    </w:p>
    <w:p>
      <w:pPr>
        <w:adjustRightInd w:val="0"/>
        <w:snapToGrid w:val="0"/>
        <w:jc w:val="left"/>
        <w:rPr>
          <w:rFonts w:ascii="Arial" w:hAnsi="Arial" w:cs="Arial"/>
          <w:sz w:val="24"/>
          <w:szCs w:val="21"/>
        </w:rPr>
      </w:pPr>
    </w:p>
    <w:p>
      <w:pPr>
        <w:adjustRightInd w:val="0"/>
        <w:snapToGrid w:val="0"/>
        <w:jc w:val="left"/>
        <w:rPr>
          <w:rFonts w:ascii="Arial" w:hAnsi="Arial" w:cs="Arial"/>
          <w:sz w:val="24"/>
          <w:szCs w:val="21"/>
        </w:rPr>
      </w:pPr>
    </w:p>
    <w:tbl>
      <w:tblPr>
        <w:tblStyle w:val="50"/>
        <w:tblW w:w="8946" w:type="dxa"/>
        <w:tblInd w:w="10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rFonts w:ascii="Arial" w:hAnsi="Arial" w:cs="Arial"/>
                <w:szCs w:val="21"/>
              </w:rPr>
            </w:pPr>
            <w:r>
              <w:rPr>
                <w:rFonts w:ascii="Arial" w:hAnsi="Arial" w:cs="Arial"/>
                <w:szCs w:val="21"/>
                <w:vertAlign w:val="superscript"/>
              </w:rPr>
              <w:t>1</w:t>
            </w:r>
            <w:r>
              <w:rPr>
                <w:rFonts w:ascii="Arial" w:hAnsi="Arial" w:cs="Arial"/>
                <w:szCs w:val="21"/>
              </w:rPr>
              <w:t>从业人员、营业收入、资产总额填报上一年度数据，无上一年度数据的新成立企业可不填报。</w:t>
            </w:r>
          </w:p>
        </w:tc>
      </w:tr>
    </w:tbl>
    <w:p>
      <w:pPr>
        <w:pStyle w:val="7"/>
        <w:rPr>
          <w:rFonts w:cs="Arial"/>
        </w:rPr>
        <w:sectPr>
          <w:pgSz w:w="11907" w:h="16840"/>
          <w:pgMar w:top="1418" w:right="1134" w:bottom="1418" w:left="1701" w:header="851" w:footer="851" w:gutter="0"/>
          <w:cols w:space="720" w:num="1"/>
          <w:docGrid w:linePitch="462" w:charSpace="0"/>
        </w:sectPr>
      </w:pPr>
    </w:p>
    <w:p>
      <w:pPr>
        <w:rPr>
          <w:rFonts w:ascii="Arial" w:hAnsi="Arial" w:cs="Arial"/>
        </w:rPr>
      </w:pPr>
    </w:p>
    <w:p>
      <w:pPr>
        <w:spacing w:before="240" w:beforeLines="100" w:after="240" w:afterLines="100" w:line="360" w:lineRule="auto"/>
        <w:jc w:val="center"/>
        <w:rPr>
          <w:rFonts w:ascii="Arial" w:hAnsi="Arial" w:cs="Arial"/>
          <w:b/>
          <w:sz w:val="36"/>
          <w:szCs w:val="36"/>
        </w:rPr>
      </w:pPr>
      <w:r>
        <w:rPr>
          <w:rFonts w:ascii="Arial" w:hAnsi="Arial" w:cs="Arial"/>
          <w:b/>
          <w:bCs/>
          <w:sz w:val="36"/>
          <w:szCs w:val="36"/>
        </w:rPr>
        <w:t>残疾人福利性单位声明函格式</w:t>
      </w:r>
      <w:r>
        <w:rPr>
          <w:rFonts w:ascii="Arial" w:hAnsi="Arial" w:cs="Arial"/>
          <w:b/>
          <w:sz w:val="36"/>
          <w:szCs w:val="36"/>
        </w:rPr>
        <w:t xml:space="preserve">       </w:t>
      </w:r>
    </w:p>
    <w:p>
      <w:pPr>
        <w:spacing w:line="588" w:lineRule="exact"/>
        <w:ind w:firstLine="504"/>
        <w:rPr>
          <w:rFonts w:ascii="Arial" w:hAnsi="Arial" w:cs="Arial"/>
          <w:spacing w:val="6"/>
          <w:sz w:val="24"/>
        </w:rPr>
      </w:pPr>
      <w:r>
        <w:rPr>
          <w:rFonts w:ascii="Arial" w:hAnsi="Arial" w:cs="Arial"/>
          <w:spacing w:val="6"/>
          <w:sz w:val="24"/>
        </w:rPr>
        <w:t>本单位郑重声明，根据《财政部 民政部 中国残疾人联合会关于促进残疾人就业政府采购政策的通知》（财库</w:t>
      </w:r>
      <w:r>
        <w:rPr>
          <w:rFonts w:ascii="Arial" w:hAnsi="Arial" w:cs="Arial"/>
          <w:sz w:val="24"/>
        </w:rPr>
        <w:t>〔2017〕 141</w:t>
      </w:r>
      <w:r>
        <w:rPr>
          <w:rFonts w:ascii="Arial" w:hAnsi="Arial" w:cs="Arial"/>
          <w:spacing w:val="6"/>
          <w:sz w:val="24"/>
        </w:rPr>
        <w:t>号）的规定，本单位</w:t>
      </w:r>
      <w:r>
        <w:rPr>
          <w:rFonts w:ascii="Arial" w:hAnsi="Arial" w:cs="Arial"/>
          <w:b/>
          <w:sz w:val="24"/>
        </w:rPr>
        <w:t>（请进行勾选）</w:t>
      </w:r>
      <w:r>
        <w:rPr>
          <w:rFonts w:ascii="Arial" w:hAnsi="Arial" w:cs="Arial"/>
          <w:spacing w:val="6"/>
          <w:sz w:val="24"/>
        </w:rPr>
        <w:t>：</w:t>
      </w:r>
    </w:p>
    <w:p>
      <w:pPr>
        <w:spacing w:line="588" w:lineRule="exact"/>
        <w:ind w:firstLine="482"/>
        <w:rPr>
          <w:rFonts w:ascii="Arial" w:hAnsi="Arial" w:cs="Arial"/>
          <w:b/>
          <w:spacing w:val="6"/>
          <w:sz w:val="24"/>
        </w:rPr>
      </w:pPr>
      <w:r>
        <w:rPr>
          <w:rFonts w:ascii="Arial" w:hAnsi="Arial" w:cs="Arial"/>
          <w:b/>
          <w:sz w:val="24"/>
        </w:rPr>
        <w:t>□</w:t>
      </w:r>
      <w:r>
        <w:rPr>
          <w:rFonts w:ascii="Arial" w:hAnsi="Arial" w:cs="Arial"/>
          <w:b/>
          <w:spacing w:val="6"/>
          <w:sz w:val="24"/>
        </w:rPr>
        <w:t>不属于符合条件的残疾人福利性单位。</w:t>
      </w:r>
    </w:p>
    <w:p>
      <w:pPr>
        <w:spacing w:line="588" w:lineRule="exact"/>
        <w:ind w:firstLine="482"/>
        <w:rPr>
          <w:rFonts w:ascii="Arial" w:hAnsi="Arial" w:cs="Arial"/>
          <w:spacing w:val="6"/>
          <w:sz w:val="24"/>
        </w:rPr>
      </w:pPr>
      <w:r>
        <w:rPr>
          <w:rFonts w:ascii="Arial" w:hAnsi="Arial" w:cs="Arial"/>
          <w:b/>
          <w:sz w:val="24"/>
        </w:rPr>
        <w:t>□</w:t>
      </w:r>
      <w:r>
        <w:rPr>
          <w:rFonts w:ascii="Arial" w:hAnsi="Arial" w:cs="Arial"/>
          <w:b/>
          <w:spacing w:val="6"/>
          <w:sz w:val="24"/>
        </w:rPr>
        <w:t>属于符合条件的残疾人福利性单位，</w:t>
      </w:r>
      <w:r>
        <w:rPr>
          <w:rFonts w:ascii="Arial" w:hAnsi="Arial" w:cs="Arial"/>
          <w:spacing w:val="6"/>
          <w:sz w:val="24"/>
        </w:rPr>
        <w:t>且本单位参加</w:t>
      </w:r>
      <w:r>
        <w:rPr>
          <w:rFonts w:ascii="Arial" w:hAnsi="Arial" w:cs="Arial"/>
          <w:sz w:val="24"/>
        </w:rPr>
        <w:t>______</w:t>
      </w:r>
      <w:r>
        <w:rPr>
          <w:rFonts w:ascii="Arial" w:hAnsi="Arial" w:cs="Arial"/>
          <w:spacing w:val="6"/>
          <w:sz w:val="24"/>
        </w:rPr>
        <w:t>单位的</w:t>
      </w:r>
      <w:r>
        <w:rPr>
          <w:rFonts w:ascii="Arial" w:hAnsi="Arial" w:cs="Arial"/>
          <w:sz w:val="24"/>
        </w:rPr>
        <w:t>______</w:t>
      </w:r>
      <w:r>
        <w:rPr>
          <w:rFonts w:ascii="Arial" w:hAnsi="Arial" w:cs="Arial"/>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Arial" w:hAnsi="Arial" w:cs="Arial"/>
          <w:spacing w:val="6"/>
          <w:sz w:val="24"/>
        </w:rPr>
      </w:pPr>
      <w:r>
        <w:rPr>
          <w:rFonts w:ascii="Arial" w:hAnsi="Arial" w:cs="Arial"/>
          <w:b/>
          <w:spacing w:val="6"/>
          <w:sz w:val="24"/>
        </w:rPr>
        <w:t>本单位对上述声明的真实性负责。如有虚假，将依法承担相应责任。</w:t>
      </w:r>
    </w:p>
    <w:p>
      <w:pPr>
        <w:spacing w:line="588" w:lineRule="exact"/>
        <w:ind w:firstLine="504" w:firstLineChars="200"/>
        <w:rPr>
          <w:rFonts w:ascii="Arial" w:hAnsi="Arial" w:cs="Arial"/>
          <w:spacing w:val="6"/>
          <w:sz w:val="24"/>
        </w:rPr>
      </w:pPr>
    </w:p>
    <w:p>
      <w:pPr>
        <w:spacing w:line="588" w:lineRule="exact"/>
        <w:ind w:firstLine="504" w:firstLineChars="200"/>
        <w:rPr>
          <w:rFonts w:ascii="Arial" w:hAnsi="Arial" w:cs="Arial"/>
          <w:spacing w:val="6"/>
          <w:sz w:val="24"/>
        </w:rPr>
      </w:pPr>
    </w:p>
    <w:p>
      <w:pPr>
        <w:tabs>
          <w:tab w:val="left" w:pos="4860"/>
        </w:tabs>
        <w:spacing w:line="588" w:lineRule="exact"/>
        <w:ind w:right="1560" w:firstLine="504" w:firstLineChars="200"/>
        <w:jc w:val="right"/>
        <w:rPr>
          <w:rFonts w:ascii="Arial" w:hAnsi="Arial" w:cs="Arial"/>
          <w:spacing w:val="6"/>
          <w:sz w:val="24"/>
        </w:rPr>
      </w:pPr>
      <w:r>
        <w:rPr>
          <w:rFonts w:ascii="Arial" w:hAnsi="Arial" w:cs="Arial"/>
          <w:spacing w:val="6"/>
          <w:sz w:val="24"/>
        </w:rPr>
        <w:t xml:space="preserve">          单位名称（盖章）：</w:t>
      </w:r>
      <w:r>
        <w:rPr>
          <w:rFonts w:ascii="Arial" w:hAnsi="Arial" w:cs="Arial"/>
          <w:sz w:val="24"/>
        </w:rPr>
        <w:t>______</w:t>
      </w:r>
    </w:p>
    <w:p>
      <w:pPr>
        <w:tabs>
          <w:tab w:val="left" w:pos="4860"/>
        </w:tabs>
        <w:spacing w:line="588" w:lineRule="exact"/>
        <w:ind w:right="1560" w:firstLine="504" w:firstLineChars="200"/>
        <w:jc w:val="right"/>
        <w:rPr>
          <w:rFonts w:ascii="Arial" w:hAnsi="Arial" w:cs="Arial"/>
          <w:spacing w:val="6"/>
          <w:sz w:val="24"/>
        </w:rPr>
      </w:pPr>
      <w:r>
        <w:rPr>
          <w:rFonts w:ascii="Arial" w:hAnsi="Arial" w:cs="Arial"/>
          <w:spacing w:val="6"/>
          <w:sz w:val="24"/>
        </w:rPr>
        <w:t xml:space="preserve">       日  期：</w:t>
      </w:r>
      <w:r>
        <w:rPr>
          <w:rFonts w:ascii="Arial" w:hAnsi="Arial" w:cs="Arial"/>
          <w:sz w:val="24"/>
        </w:rPr>
        <w:t>______</w:t>
      </w:r>
    </w:p>
    <w:p>
      <w:pPr>
        <w:pStyle w:val="258"/>
        <w:ind w:firstLine="480"/>
      </w:pPr>
    </w:p>
    <w:p>
      <w:pPr>
        <w:pStyle w:val="258"/>
        <w:ind w:firstLine="480"/>
      </w:pPr>
    </w:p>
    <w:p>
      <w:pPr>
        <w:pStyle w:val="258"/>
        <w:ind w:firstLine="480"/>
      </w:pPr>
    </w:p>
    <w:p>
      <w:pPr>
        <w:pStyle w:val="258"/>
        <w:ind w:firstLine="480"/>
      </w:pPr>
    </w:p>
    <w:p>
      <w:pPr>
        <w:pStyle w:val="258"/>
        <w:ind w:firstLine="480"/>
      </w:pPr>
    </w:p>
    <w:p>
      <w:pPr>
        <w:pStyle w:val="258"/>
        <w:ind w:firstLine="480"/>
      </w:pPr>
    </w:p>
    <w:p>
      <w:pPr>
        <w:pStyle w:val="258"/>
        <w:ind w:firstLine="480"/>
      </w:pPr>
    </w:p>
    <w:p>
      <w:pPr>
        <w:pStyle w:val="258"/>
        <w:ind w:firstLine="480"/>
      </w:pPr>
    </w:p>
    <w:p>
      <w:pPr>
        <w:pStyle w:val="258"/>
        <w:ind w:firstLine="480"/>
      </w:pPr>
    </w:p>
    <w:p>
      <w:pPr>
        <w:pStyle w:val="258"/>
        <w:ind w:firstLine="480"/>
      </w:pPr>
    </w:p>
    <w:p>
      <w:pPr>
        <w:pStyle w:val="258"/>
        <w:ind w:firstLine="480"/>
      </w:pPr>
    </w:p>
    <w:p>
      <w:pPr>
        <w:pStyle w:val="258"/>
        <w:ind w:firstLine="480"/>
      </w:pPr>
    </w:p>
    <w:p>
      <w:pPr>
        <w:pStyle w:val="258"/>
        <w:ind w:firstLine="480"/>
      </w:pPr>
    </w:p>
    <w:p>
      <w:pPr>
        <w:pStyle w:val="258"/>
        <w:ind w:firstLine="480"/>
      </w:pPr>
    </w:p>
    <w:p>
      <w:pPr>
        <w:pStyle w:val="258"/>
        <w:ind w:firstLine="480"/>
      </w:pPr>
    </w:p>
    <w:p>
      <w:pPr>
        <w:tabs>
          <w:tab w:val="left" w:pos="360"/>
        </w:tabs>
        <w:snapToGrid w:val="0"/>
        <w:spacing w:line="360" w:lineRule="auto"/>
        <w:outlineLvl w:val="1"/>
        <w:rPr>
          <w:rFonts w:ascii="Arial" w:hAnsi="Arial" w:cs="Arial"/>
          <w:sz w:val="24"/>
        </w:rPr>
      </w:pPr>
      <w:r>
        <w:rPr>
          <w:rFonts w:ascii="Arial" w:hAnsi="Arial" w:cs="Arial"/>
          <w:sz w:val="24"/>
        </w:rPr>
        <w:t>2</w:t>
      </w:r>
      <w:r>
        <w:rPr>
          <w:rFonts w:hint="eastAsia" w:ascii="Arial" w:hAnsi="Arial" w:cs="Arial"/>
          <w:sz w:val="24"/>
        </w:rPr>
        <w:t>-2</w:t>
      </w:r>
      <w:r>
        <w:rPr>
          <w:rFonts w:ascii="Arial" w:hAnsi="Arial" w:cs="Arial"/>
          <w:sz w:val="24"/>
          <w:szCs w:val="20"/>
        </w:rPr>
        <w:t>其他特定资格要求</w:t>
      </w:r>
    </w:p>
    <w:p>
      <w:pPr>
        <w:spacing w:line="360" w:lineRule="auto"/>
        <w:ind w:firstLine="480" w:firstLineChars="200"/>
        <w:rPr>
          <w:rFonts w:ascii="Arial" w:hAnsi="Arial" w:cs="Arial"/>
          <w:sz w:val="24"/>
        </w:rPr>
      </w:pPr>
      <w:r>
        <w:rPr>
          <w:rFonts w:ascii="Arial" w:hAnsi="Arial" w:cs="Arial"/>
          <w:sz w:val="24"/>
        </w:rPr>
        <w:t>2-1根据财库〔2016〕125号《财政部关于在政府采购活动中查询及使用信用记录有关问题的通知》的要求，通过“信用中国”网站（www.creditchina.gov.cn）、中国政府采购网（www.ccgp.gov.cn）查询相关主体信用记录，截止时间点为投标截止时间当天。对列入失信被执行人、重大税收违法案件当事人名单、政府采购严重违法失信行为记录名单的投标人，拒绝其参与政府采购活动。</w:t>
      </w:r>
      <w:r>
        <w:rPr>
          <w:rFonts w:ascii="Arial" w:hAnsi="Arial" w:cs="Arial"/>
          <w:sz w:val="24"/>
          <w:szCs w:val="20"/>
        </w:rPr>
        <w:t xml:space="preserve"> </w:t>
      </w:r>
    </w:p>
    <w:p>
      <w:pPr>
        <w:tabs>
          <w:tab w:val="left" w:pos="900"/>
          <w:tab w:val="left" w:pos="1134"/>
          <w:tab w:val="left" w:pos="1589"/>
          <w:tab w:val="left" w:pos="5521"/>
        </w:tabs>
        <w:snapToGrid w:val="0"/>
        <w:spacing w:line="360" w:lineRule="auto"/>
        <w:ind w:firstLine="420" w:firstLineChars="200"/>
        <w:rPr>
          <w:rFonts w:ascii="Arial" w:hAnsi="Arial" w:cs="Arial"/>
          <w:sz w:val="24"/>
        </w:rPr>
      </w:pPr>
      <w:r>
        <w:rPr>
          <w:rFonts w:ascii="Arial" w:hAnsi="Arial" w:cs="Arial"/>
        </w:rPr>
        <w:t>2-2</w:t>
      </w:r>
      <w:r>
        <w:rPr>
          <w:rFonts w:hint="eastAsia" w:ascii="Arial" w:hAnsi="Arial" w:cs="Arial"/>
          <w:sz w:val="24"/>
        </w:rPr>
        <w:t>具有建设行政主管部门核发的</w:t>
      </w:r>
      <w:r>
        <w:rPr>
          <w:rFonts w:hint="eastAsia" w:ascii="Arial" w:hAnsi="Arial" w:cs="Arial"/>
          <w:sz w:val="24"/>
          <w:u w:val="none"/>
          <w:lang w:eastAsia="zh-CN"/>
        </w:rPr>
        <w:t>建筑机电安装工程专业承包三级</w:t>
      </w:r>
      <w:r>
        <w:rPr>
          <w:rFonts w:hint="eastAsia" w:ascii="Arial" w:hAnsi="Arial" w:cs="Arial"/>
          <w:sz w:val="24"/>
          <w:u w:val="none"/>
        </w:rPr>
        <w:t>（含）以上资质和</w:t>
      </w:r>
      <w:r>
        <w:rPr>
          <w:rFonts w:hint="eastAsia" w:ascii="Arial" w:hAnsi="Arial" w:cs="Arial"/>
          <w:sz w:val="24"/>
        </w:rPr>
        <w:t>有效期内的安全生产许可证复印件（加盖本单位公章）</w:t>
      </w:r>
      <w:r>
        <w:rPr>
          <w:rFonts w:ascii="Arial" w:hAnsi="Arial" w:cs="Arial"/>
          <w:sz w:val="24"/>
        </w:rPr>
        <w:t>；</w:t>
      </w:r>
    </w:p>
    <w:p>
      <w:pPr>
        <w:pStyle w:val="369"/>
        <w:spacing w:before="120" w:after="120"/>
        <w:rPr>
          <w:rFonts w:ascii="Arial" w:hAnsi="Arial" w:cs="Arial"/>
        </w:rPr>
        <w:sectPr>
          <w:headerReference r:id="rId23" w:type="first"/>
          <w:footerReference r:id="rId25" w:type="first"/>
          <w:headerReference r:id="rId22" w:type="even"/>
          <w:footerReference r:id="rId24" w:type="even"/>
          <w:pgSz w:w="11907" w:h="16840"/>
          <w:pgMar w:top="1418" w:right="1134" w:bottom="1418" w:left="1701" w:header="851" w:footer="851" w:gutter="0"/>
          <w:cols w:space="720" w:num="1"/>
          <w:docGrid w:linePitch="462" w:charSpace="0"/>
        </w:sectPr>
      </w:pPr>
    </w:p>
    <w:p>
      <w:pPr>
        <w:tabs>
          <w:tab w:val="left" w:pos="900"/>
          <w:tab w:val="left" w:pos="1134"/>
          <w:tab w:val="left" w:pos="1589"/>
          <w:tab w:val="left" w:pos="5521"/>
        </w:tabs>
        <w:snapToGrid w:val="0"/>
        <w:spacing w:line="360" w:lineRule="auto"/>
        <w:ind w:firstLine="420" w:firstLineChars="200"/>
        <w:rPr>
          <w:rFonts w:ascii="Arial" w:hAnsi="Arial" w:cs="Arial"/>
          <w:sz w:val="24"/>
        </w:rPr>
        <w:sectPr>
          <w:pgSz w:w="11907" w:h="16840"/>
          <w:pgMar w:top="1418" w:right="1134" w:bottom="1418" w:left="1701" w:header="851" w:footer="851" w:gutter="0"/>
          <w:cols w:space="720" w:num="1"/>
          <w:docGrid w:linePitch="462" w:charSpace="0"/>
        </w:sectPr>
      </w:pPr>
      <w:r>
        <w:rPr>
          <w:rFonts w:ascii="Arial" w:hAnsi="Arial" w:cs="Arial"/>
        </w:rPr>
        <w:t>2-3</w:t>
      </w:r>
      <w:r>
        <w:rPr>
          <w:rFonts w:ascii="Arial" w:hAnsi="Arial" w:cs="Arial"/>
          <w:sz w:val="24"/>
        </w:rPr>
        <w:t>拟派项目经理需具备机电工程二级（含）以上注册建造师执业资格，具备有效的安全生产考核合格证书（B本）</w:t>
      </w:r>
    </w:p>
    <w:p>
      <w:pPr>
        <w:pStyle w:val="369"/>
        <w:spacing w:before="120" w:after="120"/>
        <w:rPr>
          <w:rFonts w:ascii="Arial" w:hAnsi="Arial" w:cs="Arial"/>
        </w:rPr>
      </w:pPr>
      <w:r>
        <w:rPr>
          <w:rFonts w:ascii="Arial" w:hAnsi="Arial" w:cs="Arial"/>
        </w:rPr>
        <w:t>2-1-3</w:t>
      </w:r>
      <w:r>
        <w:rPr>
          <w:rFonts w:ascii="Arial" w:hAnsi="Arial" w:cs="Arial"/>
          <w:szCs w:val="24"/>
        </w:rPr>
        <w:t>外地来京建筑企业在办理进京备案时，应当一并办理注册建造师备案手续，已办理备案的外地来京建筑企业注册建造师方可在本市行政区域内开展执业活动</w:t>
      </w:r>
    </w:p>
    <w:p>
      <w:pPr>
        <w:tabs>
          <w:tab w:val="left" w:pos="5580"/>
        </w:tabs>
        <w:spacing w:line="360" w:lineRule="auto"/>
        <w:rPr>
          <w:rFonts w:ascii="Arial" w:hAnsi="Arial" w:cs="Arial"/>
          <w:sz w:val="24"/>
        </w:rPr>
      </w:pPr>
    </w:p>
    <w:p>
      <w:pPr>
        <w:widowControl/>
        <w:jc w:val="left"/>
        <w:rPr>
          <w:rFonts w:ascii="Arial" w:hAnsi="Arial" w:cs="Arial"/>
          <w:b/>
          <w:sz w:val="24"/>
        </w:rPr>
      </w:pPr>
      <w:r>
        <w:rPr>
          <w:rFonts w:ascii="Arial" w:hAnsi="Arial" w:cs="Arial"/>
          <w:sz w:val="24"/>
          <w:szCs w:val="20"/>
        </w:rPr>
        <w:br w:type="page"/>
      </w:r>
    </w:p>
    <w:p>
      <w:pPr>
        <w:tabs>
          <w:tab w:val="left" w:pos="360"/>
        </w:tabs>
        <w:snapToGrid w:val="0"/>
        <w:spacing w:line="360" w:lineRule="auto"/>
        <w:outlineLvl w:val="1"/>
        <w:rPr>
          <w:rFonts w:ascii="Arial" w:hAnsi="Arial" w:cs="Arial"/>
          <w:sz w:val="24"/>
        </w:rPr>
      </w:pPr>
      <w:bookmarkStart w:id="1975" w:name="_Hlt520274407"/>
      <w:bookmarkEnd w:id="1975"/>
      <w:bookmarkStart w:id="1976" w:name="_Hlt520274393"/>
      <w:bookmarkEnd w:id="1976"/>
      <w:bookmarkStart w:id="1977" w:name="_Hlt520343392"/>
      <w:bookmarkEnd w:id="1977"/>
      <w:bookmarkStart w:id="1978" w:name="_Hlt520355504"/>
      <w:bookmarkEnd w:id="1978"/>
      <w:bookmarkStart w:id="1979" w:name="_Hlt520343000"/>
      <w:bookmarkEnd w:id="1979"/>
      <w:bookmarkStart w:id="1980" w:name="_Hlt520273711"/>
      <w:bookmarkEnd w:id="1980"/>
      <w:bookmarkStart w:id="1981" w:name="_Hlt520274121"/>
      <w:bookmarkEnd w:id="1981"/>
      <w:bookmarkStart w:id="1982" w:name="_Hlt520274065"/>
      <w:bookmarkEnd w:id="1982"/>
      <w:bookmarkStart w:id="1983" w:name="_Hlt520350918"/>
      <w:bookmarkEnd w:id="1983"/>
      <w:bookmarkStart w:id="1984" w:name="_Hlt520271212"/>
      <w:bookmarkEnd w:id="1984"/>
      <w:bookmarkStart w:id="1985" w:name="_Ref467988698"/>
      <w:bookmarkStart w:id="1986" w:name="_Toc480942349"/>
      <w:bookmarkStart w:id="1987" w:name="_Toc127151556"/>
      <w:bookmarkStart w:id="1988" w:name="_Toc226309800"/>
      <w:bookmarkStart w:id="1989" w:name="_Toc195842921"/>
      <w:bookmarkStart w:id="1990" w:name="_Toc142311058"/>
      <w:bookmarkStart w:id="1991" w:name="_Toc150480794"/>
      <w:bookmarkStart w:id="1992" w:name="_Toc226337252"/>
      <w:bookmarkStart w:id="1993" w:name="_Toc226965746"/>
      <w:bookmarkStart w:id="1994" w:name="_Toc150774761"/>
      <w:bookmarkStart w:id="1995" w:name="_Toc226965829"/>
      <w:bookmarkStart w:id="1996" w:name="_Toc520356217"/>
      <w:r>
        <w:rPr>
          <w:rFonts w:ascii="Arial" w:hAnsi="Arial" w:cs="Arial"/>
          <w:sz w:val="24"/>
        </w:rPr>
        <w:t xml:space="preserve">4  </w:t>
      </w:r>
      <w:bookmarkEnd w:id="1985"/>
      <w:bookmarkEnd w:id="1986"/>
      <w:r>
        <w:rPr>
          <w:rFonts w:ascii="Arial" w:hAnsi="Arial" w:cs="Arial"/>
          <w:sz w:val="24"/>
        </w:rPr>
        <w:t>响应书</w:t>
      </w:r>
      <w:bookmarkEnd w:id="1987"/>
      <w:bookmarkEnd w:id="1988"/>
      <w:bookmarkEnd w:id="1989"/>
      <w:bookmarkEnd w:id="1990"/>
      <w:bookmarkEnd w:id="1991"/>
      <w:bookmarkEnd w:id="1992"/>
      <w:bookmarkEnd w:id="1993"/>
      <w:bookmarkEnd w:id="1994"/>
      <w:bookmarkEnd w:id="1995"/>
      <w:bookmarkEnd w:id="1996"/>
    </w:p>
    <w:p>
      <w:pPr>
        <w:widowControl/>
        <w:jc w:val="left"/>
        <w:rPr>
          <w:rFonts w:ascii="Arial" w:hAnsi="Arial" w:cs="Arial"/>
          <w:sz w:val="24"/>
        </w:rPr>
      </w:pPr>
    </w:p>
    <w:p>
      <w:pPr>
        <w:widowControl/>
        <w:jc w:val="center"/>
        <w:rPr>
          <w:rFonts w:ascii="Arial" w:hAnsi="Arial" w:cs="Arial"/>
          <w:b/>
          <w:sz w:val="36"/>
          <w:szCs w:val="36"/>
        </w:rPr>
      </w:pPr>
      <w:r>
        <w:rPr>
          <w:rFonts w:ascii="Arial" w:hAnsi="Arial" w:cs="Arial"/>
          <w:b/>
          <w:sz w:val="36"/>
          <w:szCs w:val="36"/>
        </w:rPr>
        <w:t>响应书</w:t>
      </w:r>
    </w:p>
    <w:p>
      <w:pPr>
        <w:widowControl/>
        <w:spacing w:line="360" w:lineRule="auto"/>
        <w:jc w:val="left"/>
        <w:rPr>
          <w:rFonts w:ascii="Arial" w:hAnsi="Arial" w:cs="Arial"/>
          <w:sz w:val="24"/>
        </w:rPr>
      </w:pPr>
      <w:r>
        <w:rPr>
          <w:rFonts w:ascii="Arial" w:hAnsi="Arial" w:cs="Arial"/>
          <w:sz w:val="24"/>
        </w:rPr>
        <w:t>致：</w:t>
      </w:r>
      <w:r>
        <w:rPr>
          <w:rFonts w:ascii="Arial" w:hAnsi="Arial" w:cs="Arial"/>
          <w:sz w:val="24"/>
          <w:u w:val="single"/>
        </w:rPr>
        <w:t>（</w:t>
      </w:r>
      <w:r>
        <w:rPr>
          <w:rFonts w:hint="eastAsia" w:ascii="Arial" w:hAnsi="Arial" w:cs="Arial"/>
          <w:sz w:val="24"/>
          <w:u w:val="single"/>
        </w:rPr>
        <w:t>采购人</w:t>
      </w:r>
      <w:r>
        <w:rPr>
          <w:rFonts w:ascii="Arial" w:hAnsi="Arial" w:cs="Arial"/>
          <w:sz w:val="24"/>
          <w:u w:val="single"/>
        </w:rPr>
        <w:t>或</w:t>
      </w:r>
      <w:r>
        <w:rPr>
          <w:rFonts w:hint="eastAsia" w:ascii="Arial" w:hAnsi="Arial" w:cs="Arial"/>
          <w:sz w:val="24"/>
          <w:u w:val="single"/>
        </w:rPr>
        <w:t>采购代理机构</w:t>
      </w:r>
      <w:r>
        <w:rPr>
          <w:rFonts w:ascii="Arial" w:hAnsi="Arial" w:cs="Arial"/>
          <w:sz w:val="24"/>
          <w:u w:val="single"/>
        </w:rPr>
        <w:t>）</w:t>
      </w:r>
    </w:p>
    <w:p>
      <w:pPr>
        <w:widowControl/>
        <w:spacing w:line="360" w:lineRule="auto"/>
        <w:jc w:val="left"/>
        <w:rPr>
          <w:rFonts w:ascii="Arial" w:hAnsi="Arial" w:cs="Arial"/>
          <w:sz w:val="24"/>
          <w:szCs w:val="20"/>
        </w:rPr>
      </w:pPr>
    </w:p>
    <w:p>
      <w:pPr>
        <w:widowControl/>
        <w:spacing w:line="360" w:lineRule="auto"/>
        <w:jc w:val="left"/>
        <w:rPr>
          <w:rFonts w:ascii="Arial" w:hAnsi="Arial" w:cs="Arial"/>
          <w:sz w:val="24"/>
          <w:szCs w:val="20"/>
        </w:rPr>
      </w:pPr>
      <w:r>
        <w:rPr>
          <w:rFonts w:ascii="Arial" w:hAnsi="Arial" w:cs="Arial"/>
          <w:sz w:val="24"/>
          <w:szCs w:val="20"/>
        </w:rPr>
        <w:t>我方参加你方就</w:t>
      </w:r>
      <w:r>
        <w:rPr>
          <w:rFonts w:ascii="Arial" w:hAnsi="Arial" w:cs="Arial"/>
          <w:sz w:val="24"/>
        </w:rPr>
        <w:t>______</w:t>
      </w:r>
      <w:r>
        <w:rPr>
          <w:rFonts w:ascii="Arial" w:hAnsi="Arial" w:cs="Arial"/>
          <w:sz w:val="24"/>
          <w:szCs w:val="20"/>
        </w:rPr>
        <w:t>（项目名称，项目编号/包号）组织的招标活动，并对此项目进行磋商。</w:t>
      </w:r>
    </w:p>
    <w:p>
      <w:pPr>
        <w:widowControl/>
        <w:spacing w:line="360" w:lineRule="auto"/>
        <w:jc w:val="left"/>
        <w:rPr>
          <w:rFonts w:ascii="Arial" w:hAnsi="Arial" w:cs="Arial"/>
          <w:sz w:val="24"/>
          <w:szCs w:val="20"/>
        </w:rPr>
      </w:pPr>
      <w:r>
        <w:rPr>
          <w:rFonts w:ascii="Arial" w:hAnsi="Arial" w:cs="Arial"/>
          <w:sz w:val="24"/>
          <w:szCs w:val="20"/>
        </w:rPr>
        <w:t>1. 我方</w:t>
      </w:r>
      <w:r>
        <w:rPr>
          <w:rFonts w:ascii="Arial" w:hAnsi="Arial" w:cs="Arial"/>
          <w:sz w:val="24"/>
        </w:rPr>
        <w:t>已详细审查全部竞争性磋商文件</w:t>
      </w:r>
      <w:r>
        <w:rPr>
          <w:rFonts w:ascii="Arial" w:hAnsi="Arial" w:cs="Arial"/>
          <w:sz w:val="24"/>
          <w:szCs w:val="20"/>
        </w:rPr>
        <w:t>，自愿参与磋商并承诺如下：</w:t>
      </w:r>
    </w:p>
    <w:p>
      <w:pPr>
        <w:widowControl/>
        <w:spacing w:line="360" w:lineRule="auto"/>
        <w:jc w:val="left"/>
        <w:rPr>
          <w:rFonts w:ascii="Arial" w:hAnsi="Arial" w:cs="Arial"/>
          <w:sz w:val="24"/>
          <w:szCs w:val="20"/>
        </w:rPr>
      </w:pPr>
      <w:r>
        <w:rPr>
          <w:rFonts w:ascii="Arial" w:hAnsi="Arial" w:cs="Arial"/>
          <w:sz w:val="24"/>
          <w:szCs w:val="20"/>
        </w:rPr>
        <w:t>（1）本响应有效期为自提交响应文件的截止之日起</w:t>
      </w:r>
      <w:r>
        <w:rPr>
          <w:rFonts w:ascii="Arial" w:hAnsi="Arial" w:cs="Arial"/>
          <w:sz w:val="24"/>
        </w:rPr>
        <w:t>______</w:t>
      </w:r>
      <w:r>
        <w:rPr>
          <w:rFonts w:ascii="Arial" w:hAnsi="Arial" w:cs="Arial"/>
          <w:sz w:val="24"/>
          <w:szCs w:val="20"/>
        </w:rPr>
        <w:t>个日历日。</w:t>
      </w:r>
    </w:p>
    <w:p>
      <w:pPr>
        <w:widowControl/>
        <w:spacing w:line="360" w:lineRule="auto"/>
        <w:jc w:val="left"/>
        <w:rPr>
          <w:rFonts w:ascii="Arial" w:hAnsi="Arial" w:cs="Arial"/>
          <w:sz w:val="24"/>
          <w:szCs w:val="20"/>
        </w:rPr>
      </w:pPr>
      <w:r>
        <w:rPr>
          <w:rFonts w:ascii="Arial" w:hAnsi="Arial" w:cs="Arial"/>
          <w:sz w:val="24"/>
          <w:szCs w:val="20"/>
        </w:rPr>
        <w:t>（2）除合同条款及采购需求偏离表列出的偏离外，我方响应竞争性磋商文件的全部要求。</w:t>
      </w:r>
    </w:p>
    <w:p>
      <w:pPr>
        <w:widowControl/>
        <w:spacing w:line="360" w:lineRule="auto"/>
        <w:jc w:val="left"/>
        <w:rPr>
          <w:rFonts w:ascii="Arial" w:hAnsi="Arial" w:cs="Arial"/>
          <w:sz w:val="24"/>
          <w:szCs w:val="20"/>
        </w:rPr>
      </w:pPr>
      <w:r>
        <w:rPr>
          <w:rFonts w:ascii="Arial" w:hAnsi="Arial" w:cs="Arial"/>
          <w:sz w:val="24"/>
          <w:szCs w:val="20"/>
        </w:rPr>
        <w:t>（3）我方已提供的全部文件资料是真实、准确的，并对此承担一切法律后果。</w:t>
      </w:r>
    </w:p>
    <w:p>
      <w:pPr>
        <w:widowControl/>
        <w:spacing w:line="360" w:lineRule="auto"/>
        <w:jc w:val="left"/>
        <w:rPr>
          <w:rFonts w:ascii="Arial" w:hAnsi="Arial" w:cs="Arial"/>
          <w:sz w:val="24"/>
        </w:rPr>
      </w:pPr>
      <w:r>
        <w:rPr>
          <w:rFonts w:ascii="Arial" w:hAnsi="Arial" w:cs="Arial"/>
          <w:sz w:val="24"/>
          <w:szCs w:val="20"/>
        </w:rPr>
        <w:t>（4）如我方成交，我方将在法律规定的期限内与你方签订合同，并在合同约定的期限内完成合同规定的全部义务。</w:t>
      </w:r>
    </w:p>
    <w:p>
      <w:pPr>
        <w:widowControl/>
        <w:spacing w:line="360" w:lineRule="auto"/>
        <w:jc w:val="left"/>
        <w:rPr>
          <w:rFonts w:ascii="Arial" w:hAnsi="Arial" w:cs="Arial"/>
          <w:sz w:val="24"/>
        </w:rPr>
      </w:pPr>
      <w:r>
        <w:rPr>
          <w:rFonts w:ascii="Arial" w:hAnsi="Arial" w:cs="Arial"/>
          <w:sz w:val="24"/>
        </w:rPr>
        <w:t>2. 其他补充条款（如有）：______。</w:t>
      </w:r>
    </w:p>
    <w:p>
      <w:pPr>
        <w:widowControl/>
        <w:spacing w:line="360" w:lineRule="auto"/>
        <w:jc w:val="left"/>
        <w:rPr>
          <w:rFonts w:ascii="Arial" w:hAnsi="Arial" w:cs="Arial"/>
          <w:sz w:val="24"/>
        </w:rPr>
      </w:pPr>
      <w:r>
        <w:rPr>
          <w:rFonts w:ascii="Arial" w:hAnsi="Arial" w:cs="Arial"/>
          <w:sz w:val="24"/>
        </w:rPr>
        <w:t>与本磋商有关的一切正式往来信函请寄：</w:t>
      </w:r>
    </w:p>
    <w:p>
      <w:pPr>
        <w:widowControl/>
        <w:spacing w:line="360" w:lineRule="auto"/>
        <w:jc w:val="left"/>
        <w:rPr>
          <w:rFonts w:ascii="Arial" w:hAnsi="Arial" w:cs="Arial"/>
          <w:sz w:val="24"/>
          <w:szCs w:val="20"/>
        </w:rPr>
      </w:pPr>
    </w:p>
    <w:p>
      <w:pPr>
        <w:widowControl/>
        <w:spacing w:line="360" w:lineRule="auto"/>
        <w:jc w:val="left"/>
        <w:rPr>
          <w:rFonts w:ascii="Arial" w:hAnsi="Arial" w:cs="Arial"/>
          <w:sz w:val="24"/>
          <w:szCs w:val="20"/>
        </w:rPr>
      </w:pPr>
      <w:r>
        <w:rPr>
          <w:rFonts w:ascii="Arial" w:hAnsi="Arial" w:cs="Arial"/>
          <w:sz w:val="24"/>
          <w:szCs w:val="20"/>
        </w:rPr>
        <w:t>地址</w:t>
      </w:r>
      <w:r>
        <w:rPr>
          <w:rFonts w:ascii="Arial" w:hAnsi="Arial" w:cs="Arial"/>
          <w:bCs/>
          <w:sz w:val="24"/>
        </w:rPr>
        <w:t>_________________________</w:t>
      </w:r>
      <w:r>
        <w:rPr>
          <w:rFonts w:ascii="Arial" w:hAnsi="Arial" w:cs="Arial"/>
          <w:sz w:val="24"/>
          <w:szCs w:val="20"/>
        </w:rPr>
        <w:t xml:space="preserve">      传   真</w:t>
      </w:r>
      <w:r>
        <w:rPr>
          <w:rFonts w:ascii="Arial" w:hAnsi="Arial" w:cs="Arial"/>
          <w:bCs/>
          <w:sz w:val="24"/>
        </w:rPr>
        <w:t>_________________________</w:t>
      </w:r>
    </w:p>
    <w:p>
      <w:pPr>
        <w:widowControl/>
        <w:spacing w:line="360" w:lineRule="auto"/>
        <w:jc w:val="left"/>
        <w:rPr>
          <w:rFonts w:ascii="Arial" w:hAnsi="Arial" w:cs="Arial"/>
          <w:sz w:val="24"/>
          <w:szCs w:val="20"/>
        </w:rPr>
      </w:pPr>
      <w:r>
        <w:rPr>
          <w:rFonts w:ascii="Arial" w:hAnsi="Arial" w:cs="Arial"/>
          <w:sz w:val="24"/>
          <w:szCs w:val="20"/>
        </w:rPr>
        <w:t>电话</w:t>
      </w:r>
      <w:r>
        <w:rPr>
          <w:rFonts w:ascii="Arial" w:hAnsi="Arial" w:cs="Arial"/>
          <w:bCs/>
          <w:sz w:val="24"/>
        </w:rPr>
        <w:t>_________________________</w:t>
      </w:r>
      <w:r>
        <w:rPr>
          <w:rFonts w:ascii="Arial" w:hAnsi="Arial" w:cs="Arial"/>
          <w:sz w:val="24"/>
          <w:szCs w:val="20"/>
        </w:rPr>
        <w:t xml:space="preserve">      电子函件</w:t>
      </w:r>
      <w:r>
        <w:rPr>
          <w:rFonts w:ascii="Arial" w:hAnsi="Arial" w:cs="Arial"/>
          <w:bCs/>
          <w:sz w:val="24"/>
        </w:rPr>
        <w:t>_________________________</w:t>
      </w:r>
    </w:p>
    <w:p>
      <w:pPr>
        <w:widowControl/>
        <w:spacing w:line="360" w:lineRule="auto"/>
        <w:jc w:val="left"/>
        <w:rPr>
          <w:rFonts w:ascii="Arial" w:hAnsi="Arial" w:cs="Arial"/>
          <w:sz w:val="24"/>
          <w:szCs w:val="20"/>
        </w:rPr>
      </w:pPr>
    </w:p>
    <w:p>
      <w:pPr>
        <w:widowControl/>
        <w:spacing w:line="360" w:lineRule="auto"/>
        <w:jc w:val="left"/>
        <w:rPr>
          <w:rFonts w:ascii="Arial" w:hAnsi="Arial" w:cs="Arial"/>
          <w:sz w:val="24"/>
          <w:szCs w:val="20"/>
        </w:rPr>
      </w:pPr>
    </w:p>
    <w:p>
      <w:pPr>
        <w:widowControl/>
        <w:spacing w:line="360" w:lineRule="auto"/>
        <w:jc w:val="left"/>
        <w:rPr>
          <w:rFonts w:ascii="Arial" w:hAnsi="Arial" w:cs="Arial"/>
          <w:sz w:val="24"/>
          <w:szCs w:val="20"/>
        </w:rPr>
      </w:pPr>
    </w:p>
    <w:p>
      <w:pPr>
        <w:widowControl/>
        <w:spacing w:line="360" w:lineRule="auto"/>
        <w:jc w:val="left"/>
        <w:rPr>
          <w:rFonts w:ascii="Arial" w:hAnsi="Arial" w:cs="Arial"/>
          <w:sz w:val="24"/>
          <w:lang w:val="zh-CN"/>
        </w:rPr>
      </w:pPr>
      <w:r>
        <w:rPr>
          <w:rFonts w:ascii="Arial" w:hAnsi="Arial" w:cs="Arial"/>
          <w:sz w:val="24"/>
        </w:rPr>
        <w:t>供应商名称（加盖公章）</w:t>
      </w:r>
      <w:r>
        <w:rPr>
          <w:rFonts w:ascii="Arial" w:hAnsi="Arial" w:cs="Arial"/>
          <w:sz w:val="24"/>
          <w:lang w:val="zh-CN"/>
        </w:rPr>
        <w:t>：</w:t>
      </w:r>
      <w:r>
        <w:rPr>
          <w:rFonts w:ascii="Arial" w:hAnsi="Arial" w:cs="Arial"/>
          <w:sz w:val="24"/>
        </w:rPr>
        <w:t>______</w:t>
      </w:r>
    </w:p>
    <w:p>
      <w:pPr>
        <w:widowControl/>
        <w:spacing w:line="360" w:lineRule="auto"/>
        <w:jc w:val="left"/>
        <w:rPr>
          <w:rFonts w:ascii="Arial" w:hAnsi="Arial" w:cs="Arial"/>
          <w:sz w:val="24"/>
          <w:szCs w:val="20"/>
        </w:rPr>
      </w:pPr>
      <w:r>
        <w:rPr>
          <w:rFonts w:ascii="Arial" w:hAnsi="Arial" w:cs="Arial"/>
          <w:sz w:val="24"/>
          <w:szCs w:val="20"/>
        </w:rPr>
        <w:t xml:space="preserve">日期：____年____月____日  </w:t>
      </w:r>
    </w:p>
    <w:p>
      <w:pPr>
        <w:tabs>
          <w:tab w:val="left" w:pos="5580"/>
        </w:tabs>
        <w:spacing w:line="360" w:lineRule="auto"/>
        <w:ind w:left="420"/>
        <w:jc w:val="left"/>
        <w:rPr>
          <w:rFonts w:ascii="Arial" w:hAnsi="Arial" w:cs="Arial"/>
          <w:sz w:val="24"/>
          <w:szCs w:val="20"/>
        </w:rPr>
      </w:pPr>
    </w:p>
    <w:p>
      <w:pPr>
        <w:widowControl/>
        <w:jc w:val="left"/>
        <w:rPr>
          <w:rFonts w:ascii="Arial" w:hAnsi="Arial" w:cs="Arial"/>
          <w:b/>
          <w:sz w:val="24"/>
          <w:szCs w:val="20"/>
        </w:rPr>
      </w:pPr>
      <w:r>
        <w:rPr>
          <w:rFonts w:ascii="Arial" w:hAnsi="Arial" w:cs="Arial"/>
          <w:b/>
          <w:sz w:val="24"/>
          <w:szCs w:val="20"/>
        </w:rPr>
        <w:br w:type="page"/>
      </w:r>
    </w:p>
    <w:p>
      <w:pPr>
        <w:widowControl/>
        <w:jc w:val="left"/>
        <w:rPr>
          <w:rFonts w:ascii="Arial" w:hAnsi="Arial" w:cs="Arial"/>
          <w:sz w:val="24"/>
        </w:rPr>
      </w:pPr>
      <w:bookmarkStart w:id="1997" w:name="_Hlt520355938"/>
      <w:bookmarkEnd w:id="1997"/>
      <w:bookmarkStart w:id="1998" w:name="_Hlt520356243"/>
      <w:bookmarkEnd w:id="1998"/>
      <w:bookmarkStart w:id="1999" w:name="_Toc480942350"/>
      <w:bookmarkStart w:id="2000" w:name="_Ref467988705"/>
      <w:bookmarkStart w:id="2001" w:name="_Toc127151557"/>
      <w:bookmarkStart w:id="2002" w:name="_Toc195842922"/>
      <w:bookmarkStart w:id="2003" w:name="_Toc142311059"/>
      <w:bookmarkStart w:id="2004" w:name="_Toc226965830"/>
      <w:bookmarkStart w:id="2005" w:name="_Toc226337253"/>
      <w:bookmarkStart w:id="2006" w:name="_Toc226309801"/>
      <w:bookmarkStart w:id="2007" w:name="_Toc305158899"/>
      <w:bookmarkStart w:id="2008" w:name="_Toc520356218"/>
      <w:bookmarkStart w:id="2009" w:name="_Toc265228395"/>
      <w:bookmarkStart w:id="2010" w:name="_Toc150480795"/>
      <w:bookmarkStart w:id="2011" w:name="_Toc305158825"/>
      <w:bookmarkStart w:id="2012" w:name="_Toc150774762"/>
      <w:bookmarkStart w:id="2013" w:name="_Toc264969247"/>
      <w:bookmarkStart w:id="2014" w:name="_Toc226965747"/>
    </w:p>
    <w:p>
      <w:pPr>
        <w:tabs>
          <w:tab w:val="left" w:pos="360"/>
        </w:tabs>
        <w:snapToGrid w:val="0"/>
        <w:spacing w:line="360" w:lineRule="auto"/>
        <w:outlineLvl w:val="1"/>
        <w:rPr>
          <w:rFonts w:ascii="Arial" w:hAnsi="Arial" w:cs="Arial"/>
          <w:sz w:val="24"/>
        </w:rPr>
      </w:pPr>
      <w:r>
        <w:rPr>
          <w:rFonts w:ascii="Arial" w:hAnsi="Arial" w:cs="Arial"/>
          <w:sz w:val="24"/>
        </w:rPr>
        <w:t>5  授权委托书</w:t>
      </w:r>
    </w:p>
    <w:p>
      <w:pPr>
        <w:autoSpaceDE w:val="0"/>
        <w:autoSpaceDN w:val="0"/>
        <w:adjustRightInd w:val="0"/>
        <w:spacing w:line="360" w:lineRule="auto"/>
        <w:jc w:val="center"/>
        <w:rPr>
          <w:rFonts w:ascii="Arial" w:hAnsi="Arial" w:cs="Arial"/>
          <w:b/>
          <w:sz w:val="36"/>
          <w:szCs w:val="36"/>
        </w:rPr>
      </w:pPr>
      <w:r>
        <w:rPr>
          <w:rFonts w:ascii="Arial" w:hAnsi="Arial" w:cs="Arial"/>
          <w:b/>
          <w:sz w:val="36"/>
          <w:szCs w:val="36"/>
        </w:rPr>
        <w:t>授权委托书</w:t>
      </w:r>
    </w:p>
    <w:p>
      <w:pPr>
        <w:spacing w:line="360" w:lineRule="auto"/>
        <w:ind w:firstLine="420"/>
        <w:rPr>
          <w:rFonts w:ascii="Arial" w:hAnsi="Arial" w:cs="Arial"/>
          <w:sz w:val="24"/>
          <w:szCs w:val="20"/>
        </w:rPr>
      </w:pPr>
      <w:r>
        <w:rPr>
          <w:rFonts w:ascii="Arial" w:hAnsi="Arial" w:cs="Arial"/>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rFonts w:ascii="Arial" w:hAnsi="Arial" w:cs="Arial"/>
          <w:sz w:val="24"/>
          <w:szCs w:val="20"/>
        </w:rPr>
      </w:pPr>
      <w:r>
        <w:rPr>
          <w:rFonts w:ascii="Arial" w:hAnsi="Arial" w:cs="Arial"/>
          <w:sz w:val="24"/>
          <w:szCs w:val="20"/>
        </w:rPr>
        <w:t>委托期限：自本授权委托书签署之日起至响应有效期届满之日止。</w:t>
      </w:r>
    </w:p>
    <w:p>
      <w:pPr>
        <w:spacing w:line="360" w:lineRule="auto"/>
        <w:ind w:firstLine="420"/>
        <w:rPr>
          <w:rFonts w:ascii="Arial" w:hAnsi="Arial" w:cs="Arial"/>
          <w:sz w:val="24"/>
          <w:szCs w:val="20"/>
        </w:rPr>
      </w:pPr>
      <w:r>
        <w:rPr>
          <w:rFonts w:ascii="Arial" w:hAnsi="Arial" w:cs="Arial"/>
          <w:sz w:val="24"/>
          <w:szCs w:val="20"/>
        </w:rPr>
        <w:t>代理人无转委托权。</w:t>
      </w:r>
      <w:r>
        <w:rPr>
          <w:rFonts w:ascii="Arial" w:hAnsi="Arial" w:cs="Arial"/>
          <w:sz w:val="24"/>
          <w:szCs w:val="20"/>
        </w:rPr>
        <w:cr/>
      </w:r>
    </w:p>
    <w:p>
      <w:pPr>
        <w:spacing w:line="360" w:lineRule="auto"/>
        <w:rPr>
          <w:rFonts w:ascii="Arial" w:hAnsi="Arial" w:cs="Arial"/>
          <w:sz w:val="24"/>
          <w:lang w:val="zh-CN"/>
        </w:rPr>
      </w:pPr>
      <w:r>
        <w:rPr>
          <w:rFonts w:ascii="Arial" w:hAnsi="Arial" w:cs="Arial"/>
          <w:sz w:val="24"/>
        </w:rPr>
        <w:t>供应商名称（加盖公章）</w:t>
      </w:r>
      <w:r>
        <w:rPr>
          <w:rFonts w:ascii="Arial" w:hAnsi="Arial" w:cs="Arial"/>
          <w:sz w:val="24"/>
          <w:lang w:val="zh-CN"/>
        </w:rPr>
        <w:t>：</w:t>
      </w:r>
      <w:r>
        <w:rPr>
          <w:rFonts w:ascii="Arial" w:hAnsi="Arial" w:cs="Arial"/>
          <w:sz w:val="24"/>
          <w:szCs w:val="20"/>
        </w:rPr>
        <w:t>______________</w:t>
      </w:r>
    </w:p>
    <w:p>
      <w:pPr>
        <w:spacing w:line="360" w:lineRule="auto"/>
        <w:rPr>
          <w:rFonts w:ascii="Arial" w:hAnsi="Arial" w:cs="Arial"/>
          <w:sz w:val="24"/>
          <w:szCs w:val="20"/>
        </w:rPr>
      </w:pPr>
      <w:r>
        <w:rPr>
          <w:rFonts w:ascii="Arial" w:hAnsi="Arial" w:cs="Arial"/>
          <w:sz w:val="24"/>
          <w:szCs w:val="20"/>
        </w:rPr>
        <w:t>法定代表人（单位负责人）（签字</w:t>
      </w:r>
      <w:r>
        <w:rPr>
          <w:rFonts w:hint="eastAsia" w:ascii="Arial" w:hAnsi="Arial" w:cs="Arial"/>
          <w:sz w:val="24"/>
          <w:szCs w:val="20"/>
        </w:rPr>
        <w:t>或</w:t>
      </w:r>
      <w:r>
        <w:rPr>
          <w:rFonts w:ascii="Arial" w:hAnsi="Arial" w:cs="Arial"/>
          <w:sz w:val="24"/>
          <w:szCs w:val="20"/>
        </w:rPr>
        <w:t>签章）：______________</w:t>
      </w:r>
    </w:p>
    <w:p>
      <w:pPr>
        <w:autoSpaceDE w:val="0"/>
        <w:autoSpaceDN w:val="0"/>
        <w:adjustRightInd w:val="0"/>
        <w:snapToGrid w:val="0"/>
        <w:spacing w:line="360" w:lineRule="auto"/>
        <w:rPr>
          <w:rFonts w:ascii="Arial" w:hAnsi="Arial" w:cs="Arial"/>
          <w:sz w:val="24"/>
          <w:lang w:val="zh-CN"/>
        </w:rPr>
      </w:pPr>
      <w:r>
        <w:rPr>
          <w:rFonts w:ascii="Arial" w:hAnsi="Arial" w:cs="Arial"/>
          <w:sz w:val="24"/>
        </w:rPr>
        <w:t>委托代理人（签字</w:t>
      </w:r>
      <w:r>
        <w:rPr>
          <w:rFonts w:ascii="Arial" w:hAnsi="Arial" w:cs="Arial"/>
          <w:sz w:val="24"/>
          <w:szCs w:val="20"/>
        </w:rPr>
        <w:t>/签章</w:t>
      </w:r>
      <w:r>
        <w:rPr>
          <w:rFonts w:ascii="Arial" w:hAnsi="Arial" w:cs="Arial"/>
          <w:sz w:val="24"/>
        </w:rPr>
        <w:t>）：</w:t>
      </w:r>
      <w:r>
        <w:rPr>
          <w:rFonts w:ascii="Arial" w:hAnsi="Arial" w:cs="Arial"/>
          <w:sz w:val="24"/>
          <w:szCs w:val="20"/>
        </w:rPr>
        <w:t>______________</w:t>
      </w:r>
      <w:r>
        <w:rPr>
          <w:rFonts w:ascii="Arial" w:hAnsi="Arial" w:cs="Arial"/>
          <w:sz w:val="24"/>
          <w:lang w:val="zh-CN"/>
        </w:rPr>
        <w:t xml:space="preserve">        </w:t>
      </w:r>
    </w:p>
    <w:p>
      <w:pPr>
        <w:autoSpaceDE w:val="0"/>
        <w:autoSpaceDN w:val="0"/>
        <w:adjustRightInd w:val="0"/>
        <w:snapToGrid w:val="0"/>
        <w:spacing w:line="360" w:lineRule="auto"/>
        <w:rPr>
          <w:rFonts w:ascii="Arial" w:hAnsi="Arial" w:cs="Arial"/>
          <w:sz w:val="24"/>
          <w:lang w:val="zh-CN"/>
        </w:rPr>
      </w:pPr>
      <w:r>
        <w:rPr>
          <w:rFonts w:ascii="Arial" w:hAnsi="Arial" w:cs="Arial"/>
          <w:sz w:val="24"/>
        </w:rPr>
        <w:t>日期：</w:t>
      </w:r>
      <w:r>
        <w:rPr>
          <w:rFonts w:ascii="Arial" w:hAnsi="Arial" w:cs="Arial"/>
          <w:sz w:val="24"/>
          <w:szCs w:val="20"/>
        </w:rPr>
        <w:t>____</w:t>
      </w:r>
      <w:r>
        <w:rPr>
          <w:rFonts w:ascii="Arial" w:hAnsi="Arial" w:cs="Arial"/>
          <w:sz w:val="24"/>
        </w:rPr>
        <w:t>年</w:t>
      </w:r>
      <w:r>
        <w:rPr>
          <w:rFonts w:ascii="Arial" w:hAnsi="Arial" w:cs="Arial"/>
          <w:sz w:val="24"/>
          <w:szCs w:val="20"/>
        </w:rPr>
        <w:t>____</w:t>
      </w:r>
      <w:r>
        <w:rPr>
          <w:rFonts w:ascii="Arial" w:hAnsi="Arial" w:cs="Arial"/>
          <w:sz w:val="24"/>
        </w:rPr>
        <w:t>月</w:t>
      </w:r>
      <w:r>
        <w:rPr>
          <w:rFonts w:ascii="Arial" w:hAnsi="Arial" w:cs="Arial"/>
          <w:sz w:val="24"/>
          <w:szCs w:val="20"/>
        </w:rPr>
        <w:t>____</w:t>
      </w:r>
      <w:r>
        <w:rPr>
          <w:rFonts w:ascii="Arial" w:hAnsi="Arial" w:cs="Arial"/>
          <w:sz w:val="24"/>
        </w:rPr>
        <w:t>日</w:t>
      </w:r>
    </w:p>
    <w:p>
      <w:pPr>
        <w:tabs>
          <w:tab w:val="left" w:pos="5580"/>
        </w:tabs>
        <w:spacing w:line="360" w:lineRule="auto"/>
        <w:ind w:firstLine="480" w:firstLineChars="200"/>
        <w:rPr>
          <w:rFonts w:ascii="Arial" w:hAnsi="Arial" w:cs="Arial"/>
          <w:sz w:val="24"/>
          <w:szCs w:val="20"/>
        </w:rPr>
      </w:pPr>
    </w:p>
    <w:p>
      <w:pPr>
        <w:tabs>
          <w:tab w:val="left" w:pos="5580"/>
        </w:tabs>
        <w:spacing w:line="360" w:lineRule="auto"/>
        <w:jc w:val="left"/>
        <w:rPr>
          <w:rFonts w:ascii="Arial" w:hAnsi="Arial" w:cs="Arial"/>
          <w:sz w:val="24"/>
          <w:szCs w:val="20"/>
        </w:rPr>
      </w:pPr>
      <w:r>
        <w:rPr>
          <w:rFonts w:ascii="Arial" w:hAnsi="Arial" w:cs="Arial"/>
          <w:sz w:val="24"/>
          <w:szCs w:val="20"/>
        </w:rPr>
        <w:t>法定代表人（单位负责人）有效期内的身份证</w:t>
      </w:r>
      <w:r>
        <w:rPr>
          <w:rFonts w:ascii="Arial" w:hAnsi="Arial" w:cs="Arial"/>
          <w:b/>
          <w:sz w:val="24"/>
          <w:szCs w:val="20"/>
        </w:rPr>
        <w:t>正反面</w:t>
      </w:r>
      <w:r>
        <w:rPr>
          <w:rFonts w:ascii="Arial" w:hAnsi="Arial" w:cs="Arial"/>
          <w:sz w:val="24"/>
          <w:szCs w:val="20"/>
        </w:rPr>
        <w:t>电子件：</w:t>
      </w:r>
    </w:p>
    <w:tbl>
      <w:tblPr>
        <w:tblStyle w:val="5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Arial" w:hAnsi="Arial" w:cs="Arial"/>
                <w:sz w:val="24"/>
                <w:szCs w:val="20"/>
              </w:rPr>
            </w:pPr>
          </w:p>
          <w:p>
            <w:pPr>
              <w:tabs>
                <w:tab w:val="left" w:pos="5580"/>
              </w:tabs>
              <w:spacing w:line="360" w:lineRule="auto"/>
              <w:jc w:val="left"/>
              <w:rPr>
                <w:rFonts w:ascii="Arial" w:hAnsi="Arial" w:cs="Arial"/>
                <w:sz w:val="24"/>
                <w:szCs w:val="20"/>
              </w:rPr>
            </w:pPr>
          </w:p>
          <w:p>
            <w:pPr>
              <w:tabs>
                <w:tab w:val="left" w:pos="5580"/>
              </w:tabs>
              <w:spacing w:line="360" w:lineRule="auto"/>
              <w:jc w:val="left"/>
              <w:rPr>
                <w:rFonts w:ascii="Arial" w:hAnsi="Arial" w:cs="Arial"/>
                <w:sz w:val="24"/>
                <w:szCs w:val="20"/>
              </w:rPr>
            </w:pPr>
          </w:p>
        </w:tc>
        <w:tc>
          <w:tcPr>
            <w:tcW w:w="4536" w:type="dxa"/>
          </w:tcPr>
          <w:p>
            <w:pPr>
              <w:tabs>
                <w:tab w:val="left" w:pos="5580"/>
              </w:tabs>
              <w:spacing w:line="360" w:lineRule="auto"/>
              <w:jc w:val="left"/>
              <w:rPr>
                <w:rFonts w:ascii="Arial" w:hAnsi="Arial" w:cs="Arial"/>
                <w:sz w:val="24"/>
                <w:szCs w:val="20"/>
              </w:rPr>
            </w:pPr>
          </w:p>
          <w:p>
            <w:pPr>
              <w:tabs>
                <w:tab w:val="left" w:pos="5580"/>
              </w:tabs>
              <w:spacing w:line="360" w:lineRule="auto"/>
              <w:jc w:val="left"/>
              <w:rPr>
                <w:rFonts w:ascii="Arial" w:hAnsi="Arial" w:cs="Arial"/>
                <w:sz w:val="24"/>
                <w:szCs w:val="20"/>
              </w:rPr>
            </w:pPr>
          </w:p>
          <w:p>
            <w:pPr>
              <w:tabs>
                <w:tab w:val="left" w:pos="5580"/>
              </w:tabs>
              <w:spacing w:line="360" w:lineRule="auto"/>
              <w:jc w:val="left"/>
              <w:rPr>
                <w:rFonts w:ascii="Arial" w:hAnsi="Arial" w:cs="Arial"/>
                <w:sz w:val="24"/>
                <w:szCs w:val="20"/>
              </w:rPr>
            </w:pPr>
          </w:p>
        </w:tc>
      </w:tr>
    </w:tbl>
    <w:p>
      <w:pPr>
        <w:tabs>
          <w:tab w:val="left" w:pos="5580"/>
        </w:tabs>
        <w:spacing w:line="360" w:lineRule="auto"/>
        <w:jc w:val="left"/>
        <w:rPr>
          <w:rFonts w:ascii="Arial" w:hAnsi="Arial" w:cs="Arial"/>
          <w:sz w:val="24"/>
          <w:szCs w:val="20"/>
        </w:rPr>
      </w:pPr>
      <w:r>
        <w:rPr>
          <w:rFonts w:ascii="Arial" w:hAnsi="Arial" w:cs="Arial"/>
          <w:sz w:val="24"/>
          <w:szCs w:val="20"/>
        </w:rPr>
        <w:t>委托代理人有效期内的身份证</w:t>
      </w:r>
      <w:r>
        <w:rPr>
          <w:rFonts w:ascii="Arial" w:hAnsi="Arial" w:cs="Arial"/>
          <w:b/>
          <w:sz w:val="24"/>
          <w:szCs w:val="20"/>
        </w:rPr>
        <w:t>正反面</w:t>
      </w:r>
      <w:r>
        <w:rPr>
          <w:rFonts w:ascii="Arial" w:hAnsi="Arial" w:cs="Arial"/>
          <w:sz w:val="24"/>
          <w:szCs w:val="20"/>
        </w:rPr>
        <w:t>电子件：</w:t>
      </w:r>
    </w:p>
    <w:tbl>
      <w:tblPr>
        <w:tblStyle w:val="5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Arial" w:hAnsi="Arial" w:cs="Arial"/>
                <w:sz w:val="24"/>
                <w:szCs w:val="20"/>
              </w:rPr>
            </w:pPr>
          </w:p>
          <w:p>
            <w:pPr>
              <w:tabs>
                <w:tab w:val="left" w:pos="5580"/>
              </w:tabs>
              <w:spacing w:line="360" w:lineRule="auto"/>
              <w:jc w:val="left"/>
              <w:rPr>
                <w:rFonts w:ascii="Arial" w:hAnsi="Arial" w:cs="Arial"/>
                <w:sz w:val="24"/>
                <w:szCs w:val="20"/>
              </w:rPr>
            </w:pPr>
          </w:p>
          <w:p>
            <w:pPr>
              <w:tabs>
                <w:tab w:val="left" w:pos="5580"/>
              </w:tabs>
              <w:spacing w:line="360" w:lineRule="auto"/>
              <w:jc w:val="left"/>
              <w:rPr>
                <w:rFonts w:ascii="Arial" w:hAnsi="Arial" w:cs="Arial"/>
                <w:sz w:val="24"/>
                <w:szCs w:val="20"/>
              </w:rPr>
            </w:pPr>
          </w:p>
        </w:tc>
        <w:tc>
          <w:tcPr>
            <w:tcW w:w="4536" w:type="dxa"/>
          </w:tcPr>
          <w:p>
            <w:pPr>
              <w:tabs>
                <w:tab w:val="left" w:pos="5580"/>
              </w:tabs>
              <w:spacing w:line="360" w:lineRule="auto"/>
              <w:jc w:val="left"/>
              <w:rPr>
                <w:rFonts w:ascii="Arial" w:hAnsi="Arial" w:cs="Arial"/>
                <w:sz w:val="24"/>
                <w:szCs w:val="20"/>
              </w:rPr>
            </w:pPr>
          </w:p>
          <w:p>
            <w:pPr>
              <w:tabs>
                <w:tab w:val="left" w:pos="5580"/>
              </w:tabs>
              <w:spacing w:line="360" w:lineRule="auto"/>
              <w:jc w:val="left"/>
              <w:rPr>
                <w:rFonts w:ascii="Arial" w:hAnsi="Arial" w:cs="Arial"/>
                <w:sz w:val="24"/>
                <w:szCs w:val="20"/>
              </w:rPr>
            </w:pPr>
          </w:p>
          <w:p>
            <w:pPr>
              <w:tabs>
                <w:tab w:val="left" w:pos="5580"/>
              </w:tabs>
              <w:spacing w:line="360" w:lineRule="auto"/>
              <w:jc w:val="left"/>
              <w:rPr>
                <w:rFonts w:ascii="Arial" w:hAnsi="Arial" w:cs="Arial"/>
                <w:sz w:val="24"/>
                <w:szCs w:val="20"/>
              </w:rPr>
            </w:pPr>
          </w:p>
        </w:tc>
      </w:tr>
    </w:tbl>
    <w:p>
      <w:pPr>
        <w:tabs>
          <w:tab w:val="left" w:pos="5580"/>
        </w:tabs>
        <w:spacing w:line="360" w:lineRule="auto"/>
        <w:jc w:val="left"/>
        <w:rPr>
          <w:rFonts w:ascii="Arial" w:hAnsi="Arial" w:cs="Arial"/>
          <w:sz w:val="24"/>
          <w:szCs w:val="20"/>
        </w:rPr>
      </w:pPr>
      <w:r>
        <w:rPr>
          <w:rFonts w:ascii="Arial" w:hAnsi="Arial" w:cs="Arial"/>
          <w:sz w:val="24"/>
          <w:szCs w:val="20"/>
        </w:rPr>
        <w:t>说明：</w:t>
      </w:r>
    </w:p>
    <w:p>
      <w:pPr>
        <w:tabs>
          <w:tab w:val="left" w:pos="5580"/>
        </w:tabs>
        <w:spacing w:line="360" w:lineRule="auto"/>
        <w:jc w:val="left"/>
        <w:rPr>
          <w:rFonts w:ascii="Arial" w:hAnsi="Arial" w:cs="Arial"/>
          <w:sz w:val="24"/>
          <w:szCs w:val="20"/>
        </w:rPr>
      </w:pPr>
      <w:r>
        <w:rPr>
          <w:rFonts w:ascii="Arial" w:hAnsi="Arial" w:cs="Arial"/>
          <w:sz w:val="24"/>
          <w:szCs w:val="20"/>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rFonts w:ascii="Arial" w:hAnsi="Arial" w:cs="Arial"/>
          <w:sz w:val="24"/>
          <w:szCs w:val="20"/>
        </w:rPr>
      </w:pPr>
      <w:r>
        <w:rPr>
          <w:rFonts w:ascii="Arial" w:hAnsi="Arial" w:cs="Arial"/>
          <w:sz w:val="24"/>
          <w:szCs w:val="20"/>
        </w:rPr>
        <w:t>2.若响应文件中签字之处均为法定代表人（单位负责人）本人签署，则可不提供本《授权委托书》，但须提供《法定代表人（单位负责人）身份证明》（实质性格式）。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ascii="Arial" w:hAnsi="Arial" w:cs="Arial"/>
          <w:sz w:val="24"/>
          <w:szCs w:val="20"/>
        </w:rPr>
      </w:pPr>
      <w:r>
        <w:rPr>
          <w:rFonts w:ascii="Arial" w:hAnsi="Arial" w:cs="Arial"/>
          <w:sz w:val="24"/>
          <w:szCs w:val="20"/>
        </w:rPr>
        <w:t>3.供应商为自然人的情形，可不提供本《授权委托书》。</w:t>
      </w:r>
    </w:p>
    <w:p>
      <w:pPr>
        <w:widowControl/>
        <w:jc w:val="left"/>
        <w:rPr>
          <w:rFonts w:ascii="Arial" w:hAnsi="Arial" w:cs="Arial"/>
          <w:sz w:val="30"/>
          <w:szCs w:val="30"/>
        </w:rPr>
      </w:pPr>
      <w:r>
        <w:rPr>
          <w:rFonts w:ascii="Arial" w:hAnsi="Arial" w:cs="Arial"/>
          <w:sz w:val="30"/>
          <w:szCs w:val="30"/>
        </w:rPr>
        <w:br w:type="page"/>
      </w:r>
    </w:p>
    <w:p>
      <w:pPr>
        <w:autoSpaceDE w:val="0"/>
        <w:autoSpaceDN w:val="0"/>
        <w:adjustRightInd w:val="0"/>
        <w:spacing w:line="360" w:lineRule="auto"/>
        <w:jc w:val="center"/>
        <w:rPr>
          <w:rFonts w:ascii="Arial" w:hAnsi="Arial" w:cs="Arial"/>
          <w:b/>
          <w:sz w:val="36"/>
          <w:szCs w:val="36"/>
        </w:rPr>
      </w:pPr>
      <w:r>
        <w:rPr>
          <w:rFonts w:ascii="Arial" w:hAnsi="Arial" w:cs="Arial"/>
          <w:b/>
          <w:sz w:val="36"/>
          <w:szCs w:val="36"/>
        </w:rPr>
        <w:t>附：法定代表人（单位负责人）身份证明</w:t>
      </w:r>
    </w:p>
    <w:p>
      <w:pPr>
        <w:kinsoku w:val="0"/>
        <w:overflowPunct w:val="0"/>
        <w:spacing w:line="200" w:lineRule="exact"/>
        <w:rPr>
          <w:rFonts w:ascii="Arial" w:hAnsi="Arial" w:cs="Arial"/>
          <w:sz w:val="20"/>
          <w:szCs w:val="20"/>
        </w:rPr>
      </w:pPr>
    </w:p>
    <w:p>
      <w:pPr>
        <w:tabs>
          <w:tab w:val="left" w:pos="5580"/>
        </w:tabs>
        <w:spacing w:line="360" w:lineRule="auto"/>
        <w:rPr>
          <w:rFonts w:ascii="Arial" w:hAnsi="Arial" w:cs="Arial"/>
          <w:sz w:val="24"/>
        </w:rPr>
      </w:pPr>
      <w:r>
        <w:rPr>
          <w:rFonts w:ascii="Arial" w:hAnsi="Arial" w:cs="Arial"/>
          <w:sz w:val="24"/>
        </w:rPr>
        <w:t>致：</w:t>
      </w:r>
      <w:r>
        <w:rPr>
          <w:rFonts w:ascii="Arial" w:hAnsi="Arial" w:cs="Arial"/>
          <w:sz w:val="24"/>
          <w:szCs w:val="20"/>
        </w:rPr>
        <w:t>____</w:t>
      </w:r>
      <w:r>
        <w:rPr>
          <w:rFonts w:ascii="Arial" w:hAnsi="Arial" w:cs="Arial"/>
          <w:sz w:val="24"/>
        </w:rPr>
        <w:t>（</w:t>
      </w:r>
      <w:r>
        <w:rPr>
          <w:rFonts w:hint="eastAsia" w:ascii="Arial" w:hAnsi="Arial" w:cs="Arial"/>
          <w:sz w:val="24"/>
        </w:rPr>
        <w:t>采购人</w:t>
      </w:r>
      <w:r>
        <w:rPr>
          <w:rFonts w:ascii="Arial" w:hAnsi="Arial" w:cs="Arial"/>
          <w:sz w:val="24"/>
        </w:rPr>
        <w:t>或</w:t>
      </w:r>
      <w:r>
        <w:rPr>
          <w:rFonts w:hint="eastAsia" w:ascii="Arial" w:hAnsi="Arial" w:cs="Arial"/>
          <w:sz w:val="24"/>
        </w:rPr>
        <w:t>采购代理机构</w:t>
      </w:r>
      <w:r>
        <w:rPr>
          <w:rFonts w:ascii="Arial" w:hAnsi="Arial" w:cs="Arial"/>
          <w:sz w:val="24"/>
        </w:rPr>
        <w:t>）</w:t>
      </w:r>
    </w:p>
    <w:p>
      <w:pPr>
        <w:pStyle w:val="20"/>
        <w:tabs>
          <w:tab w:val="left" w:pos="2412"/>
          <w:tab w:val="left" w:pos="3883"/>
          <w:tab w:val="left" w:pos="5352"/>
          <w:tab w:val="left" w:pos="6821"/>
        </w:tabs>
        <w:kinsoku w:val="0"/>
        <w:overflowPunct w:val="0"/>
        <w:spacing w:line="335" w:lineRule="exact"/>
        <w:ind w:firstLine="480" w:firstLineChars="200"/>
        <w:rPr>
          <w:rFonts w:ascii="Arial" w:hAnsi="Arial" w:cs="Arial"/>
        </w:rPr>
      </w:pPr>
      <w:r>
        <w:rPr>
          <w:rFonts w:ascii="Arial" w:hAnsi="Arial" w:cs="Arial"/>
        </w:rPr>
        <w:t>兹证明，</w:t>
      </w:r>
    </w:p>
    <w:p>
      <w:pPr>
        <w:pStyle w:val="20"/>
        <w:tabs>
          <w:tab w:val="left" w:pos="1690"/>
          <w:tab w:val="left" w:pos="3400"/>
          <w:tab w:val="left" w:pos="5110"/>
          <w:tab w:val="left" w:pos="6821"/>
        </w:tabs>
        <w:kinsoku w:val="0"/>
        <w:overflowPunct w:val="0"/>
        <w:spacing w:line="335" w:lineRule="exact"/>
        <w:rPr>
          <w:rFonts w:ascii="Arial" w:hAnsi="Arial" w:cs="Arial"/>
        </w:rPr>
      </w:pPr>
      <w:r>
        <w:rPr>
          <w:rFonts w:ascii="Arial" w:hAnsi="Arial" w:cs="Arial"/>
        </w:rPr>
        <w:t>姓名：</w:t>
      </w:r>
      <w:r>
        <w:rPr>
          <w:rFonts w:ascii="Arial" w:hAnsi="Arial" w:cs="Arial"/>
          <w:szCs w:val="20"/>
        </w:rPr>
        <w:t>____</w:t>
      </w:r>
      <w:r>
        <w:rPr>
          <w:rFonts w:ascii="Arial" w:hAnsi="Arial" w:cs="Arial"/>
        </w:rPr>
        <w:t>性别：</w:t>
      </w:r>
      <w:r>
        <w:rPr>
          <w:rFonts w:ascii="Arial" w:hAnsi="Arial" w:cs="Arial"/>
          <w:szCs w:val="20"/>
        </w:rPr>
        <w:t>____</w:t>
      </w:r>
      <w:r>
        <w:rPr>
          <w:rFonts w:ascii="Arial" w:hAnsi="Arial" w:cs="Arial"/>
        </w:rPr>
        <w:t>年龄：</w:t>
      </w:r>
      <w:r>
        <w:rPr>
          <w:rFonts w:ascii="Arial" w:hAnsi="Arial" w:cs="Arial"/>
          <w:szCs w:val="20"/>
        </w:rPr>
        <w:t>____</w:t>
      </w:r>
      <w:r>
        <w:rPr>
          <w:rFonts w:ascii="Arial" w:hAnsi="Arial" w:cs="Arial"/>
        </w:rPr>
        <w:t>职务：</w:t>
      </w:r>
      <w:r>
        <w:rPr>
          <w:rFonts w:ascii="Arial" w:hAnsi="Arial" w:cs="Arial"/>
          <w:szCs w:val="20"/>
        </w:rPr>
        <w:t>____</w:t>
      </w:r>
    </w:p>
    <w:p>
      <w:pPr>
        <w:pStyle w:val="20"/>
        <w:tabs>
          <w:tab w:val="left" w:pos="2412"/>
          <w:tab w:val="left" w:pos="3883"/>
          <w:tab w:val="left" w:pos="5352"/>
          <w:tab w:val="left" w:pos="6821"/>
        </w:tabs>
        <w:kinsoku w:val="0"/>
        <w:overflowPunct w:val="0"/>
        <w:spacing w:line="335" w:lineRule="exact"/>
        <w:rPr>
          <w:rFonts w:ascii="Arial" w:hAnsi="Arial" w:cs="Arial"/>
        </w:rPr>
      </w:pPr>
    </w:p>
    <w:p>
      <w:pPr>
        <w:pStyle w:val="20"/>
        <w:tabs>
          <w:tab w:val="left" w:pos="2250"/>
          <w:tab w:val="left" w:pos="2412"/>
          <w:tab w:val="left" w:pos="3883"/>
          <w:tab w:val="left" w:pos="5352"/>
          <w:tab w:val="left" w:pos="6821"/>
          <w:tab w:val="clear" w:pos="567"/>
        </w:tabs>
        <w:kinsoku w:val="0"/>
        <w:overflowPunct w:val="0"/>
        <w:spacing w:line="335" w:lineRule="exact"/>
        <w:rPr>
          <w:rFonts w:ascii="Arial" w:hAnsi="Arial" w:cs="Arial"/>
        </w:rPr>
      </w:pPr>
      <w:r>
        <w:rPr>
          <w:rFonts w:ascii="Arial" w:hAnsi="Arial" w:cs="Arial"/>
        </w:rPr>
        <w:t>系</w:t>
      </w:r>
      <w:r>
        <w:rPr>
          <w:rFonts w:ascii="Arial" w:hAnsi="Arial" w:cs="Arial"/>
          <w:szCs w:val="20"/>
        </w:rPr>
        <w:t>__________</w:t>
      </w:r>
      <w:r>
        <w:rPr>
          <w:rFonts w:ascii="Arial" w:hAnsi="Arial" w:cs="Arial"/>
        </w:rPr>
        <w:t>（供应商名称）的法定代表人（单位负责人）。</w:t>
      </w:r>
    </w:p>
    <w:p>
      <w:pPr>
        <w:pStyle w:val="20"/>
        <w:tabs>
          <w:tab w:val="left" w:pos="2412"/>
          <w:tab w:val="left" w:pos="3883"/>
          <w:tab w:val="left" w:pos="5352"/>
          <w:tab w:val="left" w:pos="6821"/>
        </w:tabs>
        <w:kinsoku w:val="0"/>
        <w:overflowPunct w:val="0"/>
        <w:spacing w:line="335" w:lineRule="exact"/>
        <w:rPr>
          <w:rFonts w:ascii="Arial" w:hAnsi="Arial" w:cs="Arial"/>
        </w:rPr>
      </w:pPr>
    </w:p>
    <w:p>
      <w:pPr>
        <w:pStyle w:val="20"/>
        <w:tabs>
          <w:tab w:val="left" w:pos="2412"/>
          <w:tab w:val="left" w:pos="3883"/>
          <w:tab w:val="left" w:pos="5352"/>
          <w:tab w:val="left" w:pos="6821"/>
        </w:tabs>
        <w:kinsoku w:val="0"/>
        <w:overflowPunct w:val="0"/>
        <w:spacing w:line="335" w:lineRule="exact"/>
        <w:rPr>
          <w:rFonts w:ascii="Arial" w:hAnsi="Arial" w:cs="Arial"/>
        </w:rPr>
      </w:pPr>
    </w:p>
    <w:p>
      <w:pPr>
        <w:pStyle w:val="20"/>
        <w:tabs>
          <w:tab w:val="left" w:pos="2412"/>
          <w:tab w:val="left" w:pos="3883"/>
          <w:tab w:val="left" w:pos="5352"/>
          <w:tab w:val="left" w:pos="6821"/>
        </w:tabs>
        <w:kinsoku w:val="0"/>
        <w:overflowPunct w:val="0"/>
        <w:spacing w:line="335" w:lineRule="exact"/>
        <w:rPr>
          <w:rFonts w:ascii="Arial" w:hAnsi="Arial" w:cs="Arial"/>
        </w:rPr>
      </w:pPr>
    </w:p>
    <w:p>
      <w:pPr>
        <w:pStyle w:val="20"/>
        <w:kinsoku w:val="0"/>
        <w:overflowPunct w:val="0"/>
        <w:spacing w:line="583" w:lineRule="auto"/>
        <w:ind w:right="-46"/>
        <w:rPr>
          <w:rFonts w:ascii="Arial" w:hAnsi="Arial" w:cs="Arial"/>
          <w:spacing w:val="-3"/>
        </w:rPr>
      </w:pPr>
      <w:r>
        <w:rPr>
          <w:rFonts w:ascii="Arial" w:hAnsi="Arial" w:cs="Arial"/>
        </w:rPr>
        <w:t>附：</w:t>
      </w:r>
      <w:r>
        <w:rPr>
          <w:rFonts w:ascii="Arial" w:hAnsi="Arial" w:cs="Arial"/>
          <w:spacing w:val="-3"/>
        </w:rPr>
        <w:t>法</w:t>
      </w:r>
      <w:r>
        <w:rPr>
          <w:rFonts w:ascii="Arial" w:hAnsi="Arial" w:cs="Arial"/>
        </w:rPr>
        <w:t>定</w:t>
      </w:r>
      <w:r>
        <w:rPr>
          <w:rFonts w:ascii="Arial" w:hAnsi="Arial" w:cs="Arial"/>
          <w:spacing w:val="-3"/>
        </w:rPr>
        <w:t>代</w:t>
      </w:r>
      <w:r>
        <w:rPr>
          <w:rFonts w:ascii="Arial" w:hAnsi="Arial" w:cs="Arial"/>
        </w:rPr>
        <w:t>表</w:t>
      </w:r>
      <w:r>
        <w:rPr>
          <w:rFonts w:ascii="Arial" w:hAnsi="Arial" w:cs="Arial"/>
          <w:spacing w:val="-3"/>
        </w:rPr>
        <w:t>人</w:t>
      </w:r>
      <w:r>
        <w:rPr>
          <w:rFonts w:ascii="Arial" w:hAnsi="Arial" w:cs="Arial"/>
        </w:rPr>
        <w:t>（</w:t>
      </w:r>
      <w:r>
        <w:rPr>
          <w:rFonts w:ascii="Arial" w:hAnsi="Arial" w:cs="Arial"/>
          <w:spacing w:val="-3"/>
        </w:rPr>
        <w:t>单</w:t>
      </w:r>
      <w:r>
        <w:rPr>
          <w:rFonts w:ascii="Arial" w:hAnsi="Arial" w:cs="Arial"/>
        </w:rPr>
        <w:t>位</w:t>
      </w:r>
      <w:r>
        <w:rPr>
          <w:rFonts w:ascii="Arial" w:hAnsi="Arial" w:cs="Arial"/>
          <w:spacing w:val="-3"/>
        </w:rPr>
        <w:t>负</w:t>
      </w:r>
      <w:r>
        <w:rPr>
          <w:rFonts w:ascii="Arial" w:hAnsi="Arial" w:cs="Arial"/>
        </w:rPr>
        <w:t>责人</w:t>
      </w:r>
      <w:r>
        <w:rPr>
          <w:rFonts w:ascii="Arial" w:hAnsi="Arial" w:cs="Arial"/>
          <w:spacing w:val="-3"/>
        </w:rPr>
        <w:t>）有效期内的身份证正反面电子件。</w:t>
      </w:r>
    </w:p>
    <w:tbl>
      <w:tblPr>
        <w:tblStyle w:val="50"/>
        <w:tblW w:w="101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70"/>
        <w:gridCol w:w="51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5070" w:type="dxa"/>
          </w:tcPr>
          <w:p>
            <w:pPr>
              <w:tabs>
                <w:tab w:val="left" w:pos="5580"/>
              </w:tabs>
              <w:spacing w:line="360" w:lineRule="auto"/>
              <w:jc w:val="left"/>
              <w:rPr>
                <w:rFonts w:ascii="Arial" w:hAnsi="Arial" w:cs="Arial"/>
                <w:sz w:val="24"/>
                <w:szCs w:val="20"/>
              </w:rPr>
            </w:pPr>
          </w:p>
          <w:p>
            <w:pPr>
              <w:tabs>
                <w:tab w:val="left" w:pos="5580"/>
              </w:tabs>
              <w:spacing w:line="360" w:lineRule="auto"/>
              <w:jc w:val="left"/>
              <w:rPr>
                <w:rFonts w:ascii="Arial" w:hAnsi="Arial" w:cs="Arial"/>
                <w:sz w:val="24"/>
                <w:szCs w:val="20"/>
              </w:rPr>
            </w:pPr>
          </w:p>
          <w:p>
            <w:pPr>
              <w:tabs>
                <w:tab w:val="left" w:pos="5580"/>
              </w:tabs>
              <w:spacing w:line="360" w:lineRule="auto"/>
              <w:jc w:val="left"/>
              <w:rPr>
                <w:rFonts w:ascii="Arial" w:hAnsi="Arial" w:cs="Arial"/>
                <w:sz w:val="24"/>
                <w:szCs w:val="20"/>
              </w:rPr>
            </w:pPr>
          </w:p>
        </w:tc>
        <w:tc>
          <w:tcPr>
            <w:tcW w:w="5103" w:type="dxa"/>
          </w:tcPr>
          <w:p>
            <w:pPr>
              <w:tabs>
                <w:tab w:val="left" w:pos="5580"/>
              </w:tabs>
              <w:spacing w:line="360" w:lineRule="auto"/>
              <w:jc w:val="left"/>
              <w:rPr>
                <w:rFonts w:ascii="Arial" w:hAnsi="Arial" w:cs="Arial"/>
                <w:sz w:val="24"/>
                <w:szCs w:val="20"/>
              </w:rPr>
            </w:pPr>
          </w:p>
          <w:p>
            <w:pPr>
              <w:tabs>
                <w:tab w:val="left" w:pos="5580"/>
              </w:tabs>
              <w:spacing w:line="360" w:lineRule="auto"/>
              <w:jc w:val="left"/>
              <w:rPr>
                <w:rFonts w:ascii="Arial" w:hAnsi="Arial" w:cs="Arial"/>
                <w:sz w:val="24"/>
                <w:szCs w:val="20"/>
              </w:rPr>
            </w:pPr>
          </w:p>
          <w:p>
            <w:pPr>
              <w:tabs>
                <w:tab w:val="left" w:pos="5580"/>
              </w:tabs>
              <w:spacing w:line="360" w:lineRule="auto"/>
              <w:jc w:val="left"/>
              <w:rPr>
                <w:rFonts w:ascii="Arial" w:hAnsi="Arial" w:cs="Arial"/>
                <w:sz w:val="24"/>
                <w:szCs w:val="20"/>
              </w:rPr>
            </w:pPr>
          </w:p>
        </w:tc>
      </w:tr>
    </w:tbl>
    <w:p>
      <w:pPr>
        <w:pStyle w:val="20"/>
        <w:kinsoku w:val="0"/>
        <w:overflowPunct w:val="0"/>
        <w:spacing w:line="583" w:lineRule="auto"/>
        <w:ind w:right="4305"/>
        <w:rPr>
          <w:rFonts w:ascii="Arial" w:hAnsi="Arial" w:cs="Arial"/>
          <w:spacing w:val="-3"/>
        </w:rPr>
      </w:pPr>
    </w:p>
    <w:p>
      <w:pPr>
        <w:pStyle w:val="20"/>
        <w:kinsoku w:val="0"/>
        <w:overflowPunct w:val="0"/>
        <w:spacing w:line="583" w:lineRule="auto"/>
        <w:ind w:right="4305"/>
        <w:rPr>
          <w:rFonts w:ascii="Arial" w:hAnsi="Arial" w:cs="Arial"/>
          <w:spacing w:val="-3"/>
        </w:rPr>
      </w:pPr>
    </w:p>
    <w:p>
      <w:pPr>
        <w:pStyle w:val="20"/>
        <w:kinsoku w:val="0"/>
        <w:overflowPunct w:val="0"/>
        <w:spacing w:line="583" w:lineRule="auto"/>
        <w:ind w:right="4305"/>
        <w:rPr>
          <w:rFonts w:ascii="Arial" w:hAnsi="Arial" w:cs="Arial"/>
          <w:spacing w:val="-3"/>
        </w:rPr>
      </w:pPr>
    </w:p>
    <w:p>
      <w:pPr>
        <w:autoSpaceDE w:val="0"/>
        <w:autoSpaceDN w:val="0"/>
        <w:adjustRightInd w:val="0"/>
        <w:snapToGrid w:val="0"/>
        <w:spacing w:line="360" w:lineRule="auto"/>
        <w:rPr>
          <w:rFonts w:ascii="Arial" w:hAnsi="Arial" w:cs="Arial"/>
          <w:sz w:val="24"/>
          <w:lang w:val="zh-CN"/>
        </w:rPr>
      </w:pPr>
      <w:r>
        <w:rPr>
          <w:rFonts w:ascii="Arial" w:hAnsi="Arial" w:cs="Arial"/>
          <w:sz w:val="24"/>
        </w:rPr>
        <w:t>供应商名称（加盖公章）</w:t>
      </w:r>
      <w:r>
        <w:rPr>
          <w:rFonts w:ascii="Arial" w:hAnsi="Arial" w:cs="Arial"/>
          <w:sz w:val="24"/>
          <w:lang w:val="zh-CN"/>
        </w:rPr>
        <w:t>：</w:t>
      </w:r>
      <w:r>
        <w:rPr>
          <w:rFonts w:ascii="Arial" w:hAnsi="Arial" w:cs="Arial"/>
          <w:sz w:val="24"/>
        </w:rPr>
        <w:t>______</w:t>
      </w:r>
    </w:p>
    <w:p>
      <w:pPr>
        <w:autoSpaceDE w:val="0"/>
        <w:autoSpaceDN w:val="0"/>
        <w:adjustRightInd w:val="0"/>
        <w:snapToGrid w:val="0"/>
        <w:spacing w:line="360" w:lineRule="auto"/>
        <w:rPr>
          <w:rFonts w:ascii="Arial" w:hAnsi="Arial" w:cs="Arial"/>
          <w:sz w:val="24"/>
          <w:lang w:val="zh-CN"/>
        </w:rPr>
      </w:pPr>
      <w:r>
        <w:rPr>
          <w:rFonts w:ascii="Arial" w:hAnsi="Arial" w:cs="Arial"/>
          <w:spacing w:val="-3"/>
          <w:sz w:val="24"/>
        </w:rPr>
        <w:t>法定代表人（</w:t>
      </w:r>
      <w:r>
        <w:rPr>
          <w:rFonts w:ascii="Arial" w:hAnsi="Arial" w:cs="Arial"/>
          <w:sz w:val="24"/>
        </w:rPr>
        <w:t>单位负责人</w:t>
      </w:r>
      <w:r>
        <w:rPr>
          <w:rFonts w:ascii="Arial" w:hAnsi="Arial" w:cs="Arial"/>
          <w:spacing w:val="-3"/>
          <w:sz w:val="24"/>
        </w:rPr>
        <w:t>）（签字</w:t>
      </w:r>
      <w:r>
        <w:rPr>
          <w:rFonts w:ascii="Arial" w:hAnsi="Arial" w:cs="Arial"/>
          <w:sz w:val="24"/>
          <w:szCs w:val="20"/>
        </w:rPr>
        <w:t>、签章</w:t>
      </w:r>
      <w:r>
        <w:rPr>
          <w:rFonts w:ascii="Arial" w:hAnsi="Arial" w:cs="Arial"/>
          <w:spacing w:val="-3"/>
          <w:sz w:val="24"/>
        </w:rPr>
        <w:t>或印鉴）：</w:t>
      </w:r>
      <w:r>
        <w:rPr>
          <w:rFonts w:ascii="Arial" w:hAnsi="Arial" w:cs="Arial"/>
          <w:sz w:val="24"/>
        </w:rPr>
        <w:t>______</w:t>
      </w:r>
    </w:p>
    <w:p>
      <w:pPr>
        <w:autoSpaceDE w:val="0"/>
        <w:autoSpaceDN w:val="0"/>
        <w:adjustRightInd w:val="0"/>
        <w:snapToGrid w:val="0"/>
        <w:spacing w:line="360" w:lineRule="auto"/>
        <w:rPr>
          <w:rFonts w:ascii="Arial" w:hAnsi="Arial" w:cs="Arial"/>
          <w:sz w:val="24"/>
          <w:lang w:val="zh-CN"/>
        </w:rPr>
      </w:pPr>
      <w:r>
        <w:rPr>
          <w:rFonts w:ascii="Arial" w:hAnsi="Arial" w:cs="Arial"/>
          <w:sz w:val="24"/>
        </w:rPr>
        <w:t>日期：</w:t>
      </w:r>
      <w:r>
        <w:rPr>
          <w:rFonts w:ascii="Arial" w:hAnsi="Arial" w:cs="Arial"/>
          <w:sz w:val="24"/>
          <w:szCs w:val="20"/>
        </w:rPr>
        <w:t>____年____月____日</w:t>
      </w:r>
    </w:p>
    <w:p>
      <w:pPr>
        <w:widowControl/>
        <w:jc w:val="left"/>
        <w:rPr>
          <w:rFonts w:ascii="Arial" w:hAnsi="Arial" w:cs="Arial"/>
          <w:i/>
          <w:sz w:val="24"/>
          <w:szCs w:val="20"/>
          <w:u w:val="single"/>
        </w:rPr>
      </w:pPr>
    </w:p>
    <w:p>
      <w:pPr>
        <w:widowControl/>
        <w:jc w:val="left"/>
      </w:pPr>
      <w:r>
        <w:rPr>
          <w:rFonts w:ascii="Arial" w:hAnsi="Arial" w:cs="Arial"/>
          <w:sz w:val="24"/>
          <w:szCs w:val="20"/>
        </w:rPr>
        <w:br w:type="page"/>
      </w:r>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Start w:id="2015" w:name="_Toc150774765"/>
      <w:bookmarkStart w:id="2016" w:name="_Toc226965752"/>
      <w:bookmarkStart w:id="2017" w:name="_Toc150480798"/>
      <w:bookmarkStart w:id="2018" w:name="_Toc226309806"/>
      <w:bookmarkStart w:id="2019" w:name="_Toc127151562"/>
      <w:bookmarkStart w:id="2020" w:name="_Toc195842927"/>
      <w:bookmarkStart w:id="2021" w:name="_Toc305158830"/>
      <w:bookmarkStart w:id="2022" w:name="_Toc226965835"/>
      <w:bookmarkStart w:id="2023" w:name="_Toc305158904"/>
      <w:bookmarkStart w:id="2024" w:name="_Toc265228400"/>
      <w:bookmarkStart w:id="2025" w:name="_Toc226337258"/>
      <w:bookmarkStart w:id="2026" w:name="_Toc264969252"/>
      <w:bookmarkStart w:id="2027" w:name="_Toc142311062"/>
      <w:bookmarkStart w:id="2028" w:name="_Toc195842926"/>
      <w:bookmarkStart w:id="2029" w:name="_Toc142311061"/>
      <w:bookmarkStart w:id="2030" w:name="_Toc226309805"/>
      <w:bookmarkStart w:id="2031" w:name="_Toc150480797"/>
      <w:bookmarkStart w:id="2032" w:name="_Toc265228399"/>
      <w:bookmarkStart w:id="2033" w:name="_Toc127151561"/>
      <w:bookmarkStart w:id="2034" w:name="_Toc305158903"/>
      <w:bookmarkStart w:id="2035" w:name="_Toc226337257"/>
      <w:bookmarkStart w:id="2036" w:name="_Toc264969251"/>
      <w:bookmarkStart w:id="2037" w:name="_Toc226965834"/>
      <w:bookmarkStart w:id="2038" w:name="_Toc150774764"/>
      <w:bookmarkStart w:id="2039" w:name="_Toc226965751"/>
      <w:bookmarkStart w:id="2040" w:name="_Toc305158829"/>
      <w:r>
        <w:rPr>
          <w:rFonts w:ascii="Arial" w:hAnsi="Arial" w:cs="Arial"/>
          <w:sz w:val="24"/>
        </w:rPr>
        <w:t>6  合同条款偏离表</w:t>
      </w:r>
      <w:bookmarkEnd w:id="2015"/>
      <w:bookmarkEnd w:id="2016"/>
      <w:bookmarkEnd w:id="2017"/>
      <w:bookmarkEnd w:id="2018"/>
      <w:bookmarkEnd w:id="2019"/>
      <w:bookmarkEnd w:id="2020"/>
      <w:bookmarkEnd w:id="2021"/>
      <w:bookmarkEnd w:id="2022"/>
      <w:bookmarkEnd w:id="2023"/>
      <w:bookmarkEnd w:id="2024"/>
      <w:bookmarkEnd w:id="2025"/>
      <w:bookmarkEnd w:id="2026"/>
      <w:bookmarkEnd w:id="2027"/>
      <w:r>
        <w:rPr>
          <w:rFonts w:hint="eastAsia" w:ascii="宋体" w:hAnsi="宋体" w:cs="宋体"/>
          <w:color w:val="000000"/>
          <w:kern w:val="0"/>
          <w:sz w:val="24"/>
          <w:lang w:bidi="ar"/>
        </w:rPr>
        <w:t xml:space="preserve">（实质性格式） </w:t>
      </w:r>
    </w:p>
    <w:p>
      <w:pPr>
        <w:tabs>
          <w:tab w:val="left" w:pos="360"/>
        </w:tabs>
        <w:snapToGrid w:val="0"/>
        <w:spacing w:line="360" w:lineRule="auto"/>
        <w:outlineLvl w:val="1"/>
        <w:rPr>
          <w:rFonts w:ascii="Arial" w:hAnsi="Arial" w:cs="Arial"/>
          <w:sz w:val="24"/>
          <w:szCs w:val="20"/>
        </w:rPr>
      </w:pPr>
    </w:p>
    <w:p>
      <w:pPr>
        <w:spacing w:line="360" w:lineRule="auto"/>
        <w:rPr>
          <w:rFonts w:ascii="Arial" w:hAnsi="Arial" w:cs="Arial"/>
          <w:sz w:val="24"/>
          <w:szCs w:val="20"/>
        </w:rPr>
      </w:pPr>
    </w:p>
    <w:p>
      <w:pPr>
        <w:tabs>
          <w:tab w:val="left" w:pos="2775"/>
          <w:tab w:val="center" w:pos="4153"/>
        </w:tabs>
        <w:autoSpaceDE w:val="0"/>
        <w:autoSpaceDN w:val="0"/>
        <w:adjustRightInd w:val="0"/>
        <w:spacing w:line="360" w:lineRule="auto"/>
        <w:jc w:val="left"/>
        <w:rPr>
          <w:rFonts w:ascii="Arial" w:hAnsi="Arial" w:cs="Arial"/>
          <w:b/>
          <w:sz w:val="36"/>
          <w:szCs w:val="36"/>
        </w:rPr>
      </w:pPr>
      <w:r>
        <w:rPr>
          <w:rFonts w:ascii="Arial" w:hAnsi="Arial" w:cs="Arial"/>
          <w:sz w:val="36"/>
          <w:szCs w:val="36"/>
        </w:rPr>
        <w:tab/>
      </w:r>
      <w:r>
        <w:rPr>
          <w:rFonts w:ascii="Arial" w:hAnsi="Arial" w:cs="Arial"/>
          <w:b/>
          <w:sz w:val="36"/>
          <w:szCs w:val="36"/>
        </w:rPr>
        <w:tab/>
      </w:r>
      <w:r>
        <w:rPr>
          <w:rFonts w:ascii="Arial" w:hAnsi="Arial" w:cs="Arial"/>
          <w:b/>
          <w:sz w:val="36"/>
          <w:szCs w:val="36"/>
        </w:rPr>
        <w:t>合同条款偏离表</w:t>
      </w:r>
    </w:p>
    <w:p>
      <w:pPr>
        <w:spacing w:line="360" w:lineRule="auto"/>
        <w:rPr>
          <w:rFonts w:ascii="Arial" w:hAnsi="Arial" w:cs="Arial"/>
          <w:sz w:val="24"/>
          <w:szCs w:val="20"/>
        </w:rPr>
      </w:pPr>
    </w:p>
    <w:p>
      <w:pPr>
        <w:tabs>
          <w:tab w:val="left" w:pos="1800"/>
          <w:tab w:val="left" w:pos="5580"/>
        </w:tabs>
        <w:spacing w:line="360" w:lineRule="auto"/>
        <w:ind w:firstLine="360" w:firstLineChars="150"/>
        <w:jc w:val="left"/>
        <w:rPr>
          <w:rFonts w:ascii="Arial" w:hAnsi="Arial" w:cs="Arial"/>
          <w:sz w:val="24"/>
        </w:rPr>
      </w:pPr>
      <w:r>
        <w:rPr>
          <w:rFonts w:ascii="Arial" w:hAnsi="Arial" w:cs="Arial"/>
          <w:sz w:val="24"/>
        </w:rPr>
        <w:t>项目编号/包号：_______________     项目名称：_______________</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rFonts w:ascii="Arial" w:hAnsi="Arial" w:cs="Arial"/>
                <w:sz w:val="24"/>
              </w:rPr>
            </w:pPr>
            <w:r>
              <w:rPr>
                <w:rFonts w:ascii="Arial" w:hAnsi="Arial" w:cs="Arial"/>
                <w:sz w:val="24"/>
              </w:rPr>
              <w:t>序号</w:t>
            </w:r>
          </w:p>
        </w:tc>
        <w:tc>
          <w:tcPr>
            <w:tcW w:w="1290" w:type="dxa"/>
            <w:vAlign w:val="center"/>
          </w:tcPr>
          <w:p>
            <w:pPr>
              <w:adjustRightInd w:val="0"/>
              <w:snapToGrid w:val="0"/>
              <w:jc w:val="center"/>
              <w:rPr>
                <w:rFonts w:ascii="Arial" w:hAnsi="Arial" w:cs="Arial"/>
                <w:sz w:val="24"/>
              </w:rPr>
            </w:pPr>
            <w:r>
              <w:rPr>
                <w:rFonts w:ascii="Arial" w:hAnsi="Arial" w:cs="Arial"/>
                <w:sz w:val="24"/>
                <w:szCs w:val="21"/>
              </w:rPr>
              <w:t>竞争性磋商文件</w:t>
            </w:r>
            <w:r>
              <w:rPr>
                <w:rFonts w:ascii="Arial" w:hAnsi="Arial" w:cs="Arial"/>
                <w:sz w:val="24"/>
              </w:rPr>
              <w:t>条目号（页码）</w:t>
            </w:r>
          </w:p>
        </w:tc>
        <w:tc>
          <w:tcPr>
            <w:tcW w:w="1980" w:type="dxa"/>
            <w:vAlign w:val="center"/>
          </w:tcPr>
          <w:p>
            <w:pPr>
              <w:adjustRightInd w:val="0"/>
              <w:snapToGrid w:val="0"/>
              <w:jc w:val="center"/>
              <w:rPr>
                <w:rFonts w:ascii="Arial" w:hAnsi="Arial" w:cs="Arial"/>
                <w:sz w:val="24"/>
              </w:rPr>
            </w:pPr>
            <w:r>
              <w:rPr>
                <w:rFonts w:ascii="Arial" w:hAnsi="Arial" w:cs="Arial"/>
                <w:sz w:val="24"/>
                <w:szCs w:val="21"/>
              </w:rPr>
              <w:t>竞争性磋商文件</w:t>
            </w:r>
            <w:r>
              <w:rPr>
                <w:rFonts w:ascii="Arial" w:hAnsi="Arial" w:cs="Arial"/>
                <w:sz w:val="24"/>
              </w:rPr>
              <w:t>要求</w:t>
            </w:r>
          </w:p>
        </w:tc>
        <w:tc>
          <w:tcPr>
            <w:tcW w:w="1981" w:type="dxa"/>
            <w:vAlign w:val="center"/>
          </w:tcPr>
          <w:p>
            <w:pPr>
              <w:adjustRightInd w:val="0"/>
              <w:snapToGrid w:val="0"/>
              <w:jc w:val="center"/>
              <w:rPr>
                <w:rFonts w:ascii="Arial" w:hAnsi="Arial" w:cs="Arial"/>
                <w:sz w:val="24"/>
              </w:rPr>
            </w:pPr>
            <w:r>
              <w:rPr>
                <w:rFonts w:ascii="Arial" w:hAnsi="Arial" w:cs="Arial"/>
                <w:sz w:val="24"/>
              </w:rPr>
              <w:t>响应文件内容</w:t>
            </w:r>
          </w:p>
        </w:tc>
        <w:tc>
          <w:tcPr>
            <w:tcW w:w="2427" w:type="dxa"/>
            <w:vAlign w:val="center"/>
          </w:tcPr>
          <w:p>
            <w:pPr>
              <w:adjustRightInd w:val="0"/>
              <w:snapToGrid w:val="0"/>
              <w:jc w:val="center"/>
              <w:rPr>
                <w:rFonts w:ascii="Arial" w:hAnsi="Arial" w:cs="Arial"/>
                <w:sz w:val="24"/>
              </w:rPr>
            </w:pPr>
            <w:r>
              <w:rPr>
                <w:rFonts w:ascii="Arial" w:hAnsi="Arial" w:cs="Arial"/>
                <w:sz w:val="24"/>
              </w:rPr>
              <w:t>偏离情况</w:t>
            </w:r>
          </w:p>
          <w:p>
            <w:pPr>
              <w:adjustRightInd w:val="0"/>
              <w:snapToGrid w:val="0"/>
              <w:jc w:val="center"/>
              <w:rPr>
                <w:rFonts w:ascii="Arial" w:hAnsi="Arial" w:cs="Arial"/>
                <w:sz w:val="24"/>
              </w:rPr>
            </w:pPr>
            <w:r>
              <w:rPr>
                <w:rFonts w:ascii="Arial" w:hAnsi="Arial" w:cs="Arial"/>
                <w:sz w:val="24"/>
              </w:rPr>
              <w:t>（据实填写）</w:t>
            </w:r>
          </w:p>
        </w:tc>
        <w:tc>
          <w:tcPr>
            <w:tcW w:w="783" w:type="dxa"/>
            <w:vAlign w:val="center"/>
          </w:tcPr>
          <w:p>
            <w:pPr>
              <w:adjustRightInd w:val="0"/>
              <w:snapToGrid w:val="0"/>
              <w:jc w:val="center"/>
              <w:rPr>
                <w:rFonts w:ascii="Arial" w:hAnsi="Arial" w:cs="Arial"/>
                <w:sz w:val="24"/>
              </w:rPr>
            </w:pPr>
            <w:r>
              <w:rPr>
                <w:rFonts w:ascii="Arial" w:hAnsi="Arial" w:cs="Arial"/>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jc w:val="left"/>
              <w:rPr>
                <w:rFonts w:ascii="Arial" w:hAnsi="Arial" w:cs="Arial"/>
                <w:b/>
                <w:sz w:val="24"/>
              </w:rPr>
            </w:pPr>
            <w:r>
              <w:rPr>
                <w:rFonts w:ascii="Arial" w:hAnsi="Arial" w:cs="Arial"/>
                <w:b/>
                <w:sz w:val="24"/>
              </w:rPr>
              <w:t>对本项目合同条款的偏离情况（</w:t>
            </w:r>
            <w:r>
              <w:rPr>
                <w:rFonts w:hint="eastAsia" w:ascii="Arial" w:hAnsi="Arial" w:cs="Arial"/>
                <w:b/>
                <w:sz w:val="24"/>
              </w:rPr>
              <w:t>应进行选择，未选择响应无效</w:t>
            </w:r>
            <w:r>
              <w:rPr>
                <w:rFonts w:ascii="Arial" w:hAnsi="Arial" w:cs="Arial"/>
                <w:b/>
                <w:sz w:val="24"/>
              </w:rPr>
              <w:t>）：</w:t>
            </w:r>
          </w:p>
          <w:p>
            <w:pPr>
              <w:widowControl/>
              <w:jc w:val="left"/>
              <w:rPr>
                <w:rFonts w:ascii="Arial" w:hAnsi="Arial" w:cs="Arial"/>
                <w:b/>
                <w:sz w:val="24"/>
              </w:rPr>
            </w:pPr>
            <w:r>
              <w:rPr>
                <w:rFonts w:ascii="Arial" w:hAnsi="Arial" w:cs="Arial"/>
                <w:b/>
                <w:sz w:val="24"/>
              </w:rPr>
              <w:t>□无偏离</w:t>
            </w:r>
            <w:r>
              <w:rPr>
                <w:rFonts w:ascii="Arial" w:hAnsi="Arial" w:cs="Arial"/>
                <w:sz w:val="24"/>
              </w:rPr>
              <w:t>（</w:t>
            </w:r>
            <w:r>
              <w:rPr>
                <w:rFonts w:ascii="Arial" w:hAnsi="Arial" w:cs="Arial"/>
                <w:sz w:val="24"/>
                <w:szCs w:val="21"/>
              </w:rPr>
              <w:t>如无偏离，仅勾选无偏离即可</w:t>
            </w:r>
            <w:r>
              <w:rPr>
                <w:rFonts w:hint="eastAsia" w:ascii="Arial" w:hAnsi="Arial" w:cs="Arial"/>
                <w:sz w:val="24"/>
                <w:szCs w:val="21"/>
              </w:rPr>
              <w:t>；</w:t>
            </w:r>
            <w:r>
              <w:rPr>
                <w:rFonts w:hint="eastAsia" w:ascii="宋体" w:hAnsi="宋体" w:cs="宋体"/>
                <w:color w:val="000000"/>
                <w:kern w:val="0"/>
                <w:sz w:val="24"/>
                <w:lang w:bidi="ar"/>
              </w:rPr>
              <w:t>无偏离即为对合同条款中的所有要求，均视作供应商已对之理解和响应。）</w:t>
            </w:r>
          </w:p>
          <w:p>
            <w:pPr>
              <w:widowControl/>
              <w:jc w:val="left"/>
              <w:rPr>
                <w:rFonts w:ascii="Arial" w:hAnsi="Arial" w:cs="Arial"/>
                <w:sz w:val="24"/>
              </w:rPr>
            </w:pPr>
            <w:r>
              <w:rPr>
                <w:rFonts w:ascii="Arial" w:hAnsi="Arial" w:cs="Arial"/>
                <w:b/>
                <w:sz w:val="24"/>
              </w:rPr>
              <w:t>□有偏离</w:t>
            </w:r>
            <w:r>
              <w:rPr>
                <w:rFonts w:ascii="Arial" w:hAnsi="Arial" w:cs="Arial"/>
                <w:sz w:val="24"/>
              </w:rPr>
              <w:t>（</w:t>
            </w:r>
            <w:r>
              <w:rPr>
                <w:rFonts w:ascii="Arial" w:hAnsi="Arial" w:cs="Arial"/>
                <w:sz w:val="24"/>
                <w:szCs w:val="21"/>
              </w:rPr>
              <w:t>如有负偏离，</w:t>
            </w:r>
            <w:r>
              <w:rPr>
                <w:rFonts w:ascii="Arial" w:hAnsi="Arial" w:cs="Arial"/>
                <w:sz w:val="24"/>
              </w:rPr>
              <w:t>则须在本表中对负偏离项逐一列明</w:t>
            </w:r>
            <w:r>
              <w:rPr>
                <w:rFonts w:hint="eastAsia" w:ascii="Arial" w:hAnsi="Arial" w:cs="Arial"/>
                <w:sz w:val="24"/>
              </w:rPr>
              <w:t>，</w:t>
            </w:r>
            <w:r>
              <w:rPr>
                <w:rFonts w:hint="eastAsia" w:ascii="宋体" w:hAnsi="宋体" w:cs="宋体"/>
                <w:color w:val="000000"/>
                <w:kern w:val="0"/>
                <w:sz w:val="24"/>
                <w:lang w:bidi="ar"/>
              </w:rPr>
              <w:t>否则</w:t>
            </w:r>
            <w:r>
              <w:rPr>
                <w:rFonts w:hint="eastAsia" w:ascii="宋体" w:hAnsi="宋体" w:cs="宋体"/>
                <w:b/>
                <w:bCs/>
                <w:color w:val="000000"/>
                <w:kern w:val="0"/>
                <w:sz w:val="24"/>
                <w:lang w:bidi="ar"/>
              </w:rPr>
              <w:t>响应无效</w:t>
            </w:r>
            <w:r>
              <w:rPr>
                <w:rFonts w:hint="eastAsia" w:ascii="宋体" w:hAnsi="宋体" w:cs="宋体"/>
                <w:color w:val="000000"/>
                <w:kern w:val="0"/>
                <w:sz w:val="24"/>
                <w:lang w:bidi="ar"/>
              </w:rPr>
              <w:t>；对合同条款中的所有要求，除本表列明的偏离外，均视作供应商已对之理解和响应。）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rFonts w:ascii="Arial" w:hAnsi="Arial" w:cs="Arial"/>
                <w:sz w:val="24"/>
              </w:rPr>
            </w:pPr>
          </w:p>
        </w:tc>
        <w:tc>
          <w:tcPr>
            <w:tcW w:w="1290" w:type="dxa"/>
            <w:vAlign w:val="center"/>
          </w:tcPr>
          <w:p>
            <w:pPr>
              <w:adjustRightInd w:val="0"/>
              <w:snapToGrid w:val="0"/>
              <w:jc w:val="center"/>
              <w:rPr>
                <w:rFonts w:ascii="Arial" w:hAnsi="Arial" w:cs="Arial"/>
                <w:sz w:val="24"/>
              </w:rPr>
            </w:pPr>
          </w:p>
        </w:tc>
        <w:tc>
          <w:tcPr>
            <w:tcW w:w="1980" w:type="dxa"/>
            <w:vAlign w:val="center"/>
          </w:tcPr>
          <w:p>
            <w:pPr>
              <w:adjustRightInd w:val="0"/>
              <w:snapToGrid w:val="0"/>
              <w:jc w:val="center"/>
              <w:rPr>
                <w:rFonts w:ascii="Arial" w:hAnsi="Arial" w:cs="Arial"/>
                <w:sz w:val="24"/>
              </w:rPr>
            </w:pPr>
          </w:p>
        </w:tc>
        <w:tc>
          <w:tcPr>
            <w:tcW w:w="1981" w:type="dxa"/>
            <w:vAlign w:val="center"/>
          </w:tcPr>
          <w:p>
            <w:pPr>
              <w:adjustRightInd w:val="0"/>
              <w:snapToGrid w:val="0"/>
              <w:jc w:val="center"/>
              <w:rPr>
                <w:rFonts w:ascii="Arial" w:hAnsi="Arial" w:cs="Arial"/>
                <w:sz w:val="24"/>
              </w:rPr>
            </w:pPr>
          </w:p>
        </w:tc>
        <w:tc>
          <w:tcPr>
            <w:tcW w:w="2427" w:type="dxa"/>
            <w:vAlign w:val="center"/>
          </w:tcPr>
          <w:p>
            <w:pPr>
              <w:adjustRightInd w:val="0"/>
              <w:snapToGrid w:val="0"/>
              <w:jc w:val="center"/>
              <w:rPr>
                <w:rFonts w:ascii="Arial" w:hAnsi="Arial" w:cs="Arial"/>
                <w:sz w:val="24"/>
              </w:rPr>
            </w:pPr>
          </w:p>
        </w:tc>
        <w:tc>
          <w:tcPr>
            <w:tcW w:w="783" w:type="dxa"/>
            <w:vAlign w:val="center"/>
          </w:tcPr>
          <w:p>
            <w:pPr>
              <w:adjustRightInd w:val="0"/>
              <w:snapToGrid w:val="0"/>
              <w:jc w:val="center"/>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rFonts w:ascii="Arial" w:hAnsi="Arial" w:cs="Arial"/>
                <w:sz w:val="24"/>
              </w:rPr>
            </w:pPr>
          </w:p>
        </w:tc>
        <w:tc>
          <w:tcPr>
            <w:tcW w:w="1290" w:type="dxa"/>
            <w:vAlign w:val="center"/>
          </w:tcPr>
          <w:p>
            <w:pPr>
              <w:adjustRightInd w:val="0"/>
              <w:snapToGrid w:val="0"/>
              <w:jc w:val="center"/>
              <w:rPr>
                <w:rFonts w:ascii="Arial" w:hAnsi="Arial" w:cs="Arial"/>
                <w:sz w:val="24"/>
              </w:rPr>
            </w:pPr>
          </w:p>
        </w:tc>
        <w:tc>
          <w:tcPr>
            <w:tcW w:w="1980" w:type="dxa"/>
            <w:vAlign w:val="center"/>
          </w:tcPr>
          <w:p>
            <w:pPr>
              <w:adjustRightInd w:val="0"/>
              <w:snapToGrid w:val="0"/>
              <w:jc w:val="center"/>
              <w:rPr>
                <w:rFonts w:ascii="Arial" w:hAnsi="Arial" w:cs="Arial"/>
                <w:sz w:val="24"/>
              </w:rPr>
            </w:pPr>
          </w:p>
        </w:tc>
        <w:tc>
          <w:tcPr>
            <w:tcW w:w="1981" w:type="dxa"/>
            <w:vAlign w:val="center"/>
          </w:tcPr>
          <w:p>
            <w:pPr>
              <w:adjustRightInd w:val="0"/>
              <w:snapToGrid w:val="0"/>
              <w:jc w:val="center"/>
              <w:rPr>
                <w:rFonts w:ascii="Arial" w:hAnsi="Arial" w:cs="Arial"/>
                <w:sz w:val="24"/>
              </w:rPr>
            </w:pPr>
          </w:p>
        </w:tc>
        <w:tc>
          <w:tcPr>
            <w:tcW w:w="2427" w:type="dxa"/>
            <w:vAlign w:val="center"/>
          </w:tcPr>
          <w:p>
            <w:pPr>
              <w:adjustRightInd w:val="0"/>
              <w:snapToGrid w:val="0"/>
              <w:jc w:val="center"/>
              <w:rPr>
                <w:rFonts w:ascii="Arial" w:hAnsi="Arial" w:cs="Arial"/>
                <w:sz w:val="24"/>
              </w:rPr>
            </w:pPr>
          </w:p>
        </w:tc>
        <w:tc>
          <w:tcPr>
            <w:tcW w:w="783" w:type="dxa"/>
            <w:vAlign w:val="center"/>
          </w:tcPr>
          <w:p>
            <w:pPr>
              <w:adjustRightInd w:val="0"/>
              <w:snapToGrid w:val="0"/>
              <w:jc w:val="center"/>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rFonts w:ascii="Arial" w:hAnsi="Arial" w:cs="Arial"/>
                <w:sz w:val="24"/>
              </w:rPr>
            </w:pPr>
          </w:p>
        </w:tc>
        <w:tc>
          <w:tcPr>
            <w:tcW w:w="1290" w:type="dxa"/>
            <w:vAlign w:val="center"/>
          </w:tcPr>
          <w:p>
            <w:pPr>
              <w:adjustRightInd w:val="0"/>
              <w:snapToGrid w:val="0"/>
              <w:jc w:val="center"/>
              <w:rPr>
                <w:rFonts w:ascii="Arial" w:hAnsi="Arial" w:cs="Arial"/>
                <w:sz w:val="24"/>
              </w:rPr>
            </w:pPr>
          </w:p>
        </w:tc>
        <w:tc>
          <w:tcPr>
            <w:tcW w:w="1980" w:type="dxa"/>
            <w:vAlign w:val="center"/>
          </w:tcPr>
          <w:p>
            <w:pPr>
              <w:adjustRightInd w:val="0"/>
              <w:snapToGrid w:val="0"/>
              <w:jc w:val="center"/>
              <w:rPr>
                <w:rFonts w:ascii="Arial" w:hAnsi="Arial" w:cs="Arial"/>
                <w:sz w:val="24"/>
              </w:rPr>
            </w:pPr>
          </w:p>
        </w:tc>
        <w:tc>
          <w:tcPr>
            <w:tcW w:w="1981" w:type="dxa"/>
            <w:vAlign w:val="center"/>
          </w:tcPr>
          <w:p>
            <w:pPr>
              <w:adjustRightInd w:val="0"/>
              <w:snapToGrid w:val="0"/>
              <w:jc w:val="center"/>
              <w:rPr>
                <w:rFonts w:ascii="Arial" w:hAnsi="Arial" w:cs="Arial"/>
                <w:sz w:val="24"/>
              </w:rPr>
            </w:pPr>
          </w:p>
        </w:tc>
        <w:tc>
          <w:tcPr>
            <w:tcW w:w="2427" w:type="dxa"/>
            <w:vAlign w:val="center"/>
          </w:tcPr>
          <w:p>
            <w:pPr>
              <w:adjustRightInd w:val="0"/>
              <w:snapToGrid w:val="0"/>
              <w:jc w:val="center"/>
              <w:rPr>
                <w:rFonts w:ascii="Arial" w:hAnsi="Arial" w:cs="Arial"/>
                <w:sz w:val="24"/>
              </w:rPr>
            </w:pPr>
          </w:p>
        </w:tc>
        <w:tc>
          <w:tcPr>
            <w:tcW w:w="783" w:type="dxa"/>
            <w:vAlign w:val="center"/>
          </w:tcPr>
          <w:p>
            <w:pPr>
              <w:adjustRightInd w:val="0"/>
              <w:snapToGrid w:val="0"/>
              <w:jc w:val="center"/>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rFonts w:ascii="Arial" w:hAnsi="Arial" w:cs="Arial"/>
                <w:sz w:val="24"/>
              </w:rPr>
            </w:pPr>
          </w:p>
        </w:tc>
        <w:tc>
          <w:tcPr>
            <w:tcW w:w="1290" w:type="dxa"/>
            <w:vAlign w:val="center"/>
          </w:tcPr>
          <w:p>
            <w:pPr>
              <w:adjustRightInd w:val="0"/>
              <w:snapToGrid w:val="0"/>
              <w:jc w:val="center"/>
              <w:rPr>
                <w:rFonts w:ascii="Arial" w:hAnsi="Arial" w:cs="Arial"/>
                <w:sz w:val="24"/>
              </w:rPr>
            </w:pPr>
          </w:p>
        </w:tc>
        <w:tc>
          <w:tcPr>
            <w:tcW w:w="1980" w:type="dxa"/>
            <w:vAlign w:val="center"/>
          </w:tcPr>
          <w:p>
            <w:pPr>
              <w:adjustRightInd w:val="0"/>
              <w:snapToGrid w:val="0"/>
              <w:jc w:val="center"/>
              <w:rPr>
                <w:rFonts w:ascii="Arial" w:hAnsi="Arial" w:cs="Arial"/>
                <w:sz w:val="24"/>
              </w:rPr>
            </w:pPr>
          </w:p>
        </w:tc>
        <w:tc>
          <w:tcPr>
            <w:tcW w:w="1981" w:type="dxa"/>
            <w:vAlign w:val="center"/>
          </w:tcPr>
          <w:p>
            <w:pPr>
              <w:adjustRightInd w:val="0"/>
              <w:snapToGrid w:val="0"/>
              <w:jc w:val="center"/>
              <w:rPr>
                <w:rFonts w:ascii="Arial" w:hAnsi="Arial" w:cs="Arial"/>
                <w:sz w:val="24"/>
              </w:rPr>
            </w:pPr>
          </w:p>
        </w:tc>
        <w:tc>
          <w:tcPr>
            <w:tcW w:w="2427" w:type="dxa"/>
            <w:vAlign w:val="center"/>
          </w:tcPr>
          <w:p>
            <w:pPr>
              <w:adjustRightInd w:val="0"/>
              <w:snapToGrid w:val="0"/>
              <w:jc w:val="center"/>
              <w:rPr>
                <w:rFonts w:ascii="Arial" w:hAnsi="Arial" w:cs="Arial"/>
                <w:sz w:val="24"/>
              </w:rPr>
            </w:pPr>
          </w:p>
        </w:tc>
        <w:tc>
          <w:tcPr>
            <w:tcW w:w="783" w:type="dxa"/>
            <w:vAlign w:val="center"/>
          </w:tcPr>
          <w:p>
            <w:pPr>
              <w:adjustRightInd w:val="0"/>
              <w:snapToGrid w:val="0"/>
              <w:jc w:val="center"/>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rFonts w:ascii="Arial" w:hAnsi="Arial" w:cs="Arial"/>
                <w:sz w:val="24"/>
              </w:rPr>
            </w:pPr>
          </w:p>
        </w:tc>
        <w:tc>
          <w:tcPr>
            <w:tcW w:w="1290" w:type="dxa"/>
            <w:vAlign w:val="center"/>
          </w:tcPr>
          <w:p>
            <w:pPr>
              <w:adjustRightInd w:val="0"/>
              <w:snapToGrid w:val="0"/>
              <w:jc w:val="center"/>
              <w:rPr>
                <w:rFonts w:ascii="Arial" w:hAnsi="Arial" w:cs="Arial"/>
                <w:sz w:val="24"/>
              </w:rPr>
            </w:pPr>
          </w:p>
        </w:tc>
        <w:tc>
          <w:tcPr>
            <w:tcW w:w="1980" w:type="dxa"/>
            <w:vAlign w:val="center"/>
          </w:tcPr>
          <w:p>
            <w:pPr>
              <w:adjustRightInd w:val="0"/>
              <w:snapToGrid w:val="0"/>
              <w:jc w:val="center"/>
              <w:rPr>
                <w:rFonts w:ascii="Arial" w:hAnsi="Arial" w:cs="Arial"/>
                <w:sz w:val="24"/>
              </w:rPr>
            </w:pPr>
          </w:p>
        </w:tc>
        <w:tc>
          <w:tcPr>
            <w:tcW w:w="1981" w:type="dxa"/>
            <w:vAlign w:val="center"/>
          </w:tcPr>
          <w:p>
            <w:pPr>
              <w:adjustRightInd w:val="0"/>
              <w:snapToGrid w:val="0"/>
              <w:jc w:val="center"/>
              <w:rPr>
                <w:rFonts w:ascii="Arial" w:hAnsi="Arial" w:cs="Arial"/>
                <w:sz w:val="24"/>
              </w:rPr>
            </w:pPr>
          </w:p>
        </w:tc>
        <w:tc>
          <w:tcPr>
            <w:tcW w:w="2427" w:type="dxa"/>
            <w:vAlign w:val="center"/>
          </w:tcPr>
          <w:p>
            <w:pPr>
              <w:adjustRightInd w:val="0"/>
              <w:snapToGrid w:val="0"/>
              <w:jc w:val="center"/>
              <w:rPr>
                <w:rFonts w:ascii="Arial" w:hAnsi="Arial" w:cs="Arial"/>
                <w:sz w:val="24"/>
              </w:rPr>
            </w:pPr>
          </w:p>
        </w:tc>
        <w:tc>
          <w:tcPr>
            <w:tcW w:w="783" w:type="dxa"/>
            <w:vAlign w:val="center"/>
          </w:tcPr>
          <w:p>
            <w:pPr>
              <w:adjustRightInd w:val="0"/>
              <w:snapToGrid w:val="0"/>
              <w:jc w:val="center"/>
              <w:rPr>
                <w:rFonts w:ascii="Arial" w:hAnsi="Arial" w:cs="Arial"/>
                <w:sz w:val="24"/>
              </w:rPr>
            </w:pPr>
          </w:p>
        </w:tc>
      </w:tr>
    </w:tbl>
    <w:p>
      <w:pPr>
        <w:tabs>
          <w:tab w:val="left" w:pos="1800"/>
          <w:tab w:val="left" w:pos="5580"/>
        </w:tabs>
        <w:jc w:val="left"/>
        <w:rPr>
          <w:rFonts w:ascii="Arial" w:hAnsi="Arial" w:cs="Arial"/>
          <w:sz w:val="24"/>
        </w:rPr>
      </w:pPr>
    </w:p>
    <w:p>
      <w:pPr>
        <w:tabs>
          <w:tab w:val="left" w:pos="1800"/>
          <w:tab w:val="left" w:pos="5580"/>
        </w:tabs>
        <w:jc w:val="left"/>
        <w:rPr>
          <w:rFonts w:ascii="Arial" w:hAnsi="Arial" w:cs="Arial"/>
          <w:sz w:val="24"/>
        </w:rPr>
      </w:pPr>
      <w:r>
        <w:rPr>
          <w:rFonts w:ascii="Arial" w:hAnsi="Arial" w:cs="Arial"/>
          <w:sz w:val="24"/>
        </w:rPr>
        <w:t>注：</w:t>
      </w:r>
    </w:p>
    <w:p>
      <w:pPr>
        <w:tabs>
          <w:tab w:val="left" w:pos="1800"/>
          <w:tab w:val="left" w:pos="5580"/>
        </w:tabs>
        <w:jc w:val="left"/>
        <w:rPr>
          <w:rFonts w:ascii="Arial" w:hAnsi="Arial" w:cs="Arial"/>
          <w:sz w:val="24"/>
        </w:rPr>
      </w:pPr>
      <w:r>
        <w:rPr>
          <w:rFonts w:hint="eastAsia" w:ascii="Arial" w:hAnsi="Arial" w:cs="Arial"/>
          <w:sz w:val="24"/>
        </w:rPr>
        <w:t>1</w:t>
      </w:r>
      <w:r>
        <w:rPr>
          <w:rFonts w:ascii="Arial" w:hAnsi="Arial" w:cs="Arial"/>
          <w:sz w:val="24"/>
        </w:rPr>
        <w:t>. “偏离情况”列应据实填写“正偏离”或“负偏离”。</w:t>
      </w:r>
    </w:p>
    <w:p>
      <w:pPr>
        <w:spacing w:line="360" w:lineRule="auto"/>
        <w:rPr>
          <w:rFonts w:ascii="Arial" w:hAnsi="Arial" w:cs="Arial"/>
          <w:sz w:val="24"/>
          <w:szCs w:val="20"/>
        </w:rPr>
      </w:pPr>
    </w:p>
    <w:p>
      <w:pPr>
        <w:autoSpaceDE w:val="0"/>
        <w:autoSpaceDN w:val="0"/>
        <w:adjustRightInd w:val="0"/>
        <w:snapToGrid w:val="0"/>
        <w:spacing w:before="25" w:after="25" w:line="360" w:lineRule="auto"/>
        <w:rPr>
          <w:rFonts w:ascii="Arial" w:hAnsi="Arial" w:cs="Arial"/>
          <w:sz w:val="24"/>
          <w:lang w:val="zh-CN"/>
        </w:rPr>
      </w:pPr>
      <w:r>
        <w:rPr>
          <w:rFonts w:ascii="Arial" w:hAnsi="Arial" w:cs="Arial"/>
          <w:sz w:val="24"/>
        </w:rPr>
        <w:t>供应商名称（加盖公章）</w:t>
      </w:r>
      <w:r>
        <w:rPr>
          <w:rFonts w:ascii="Arial" w:hAnsi="Arial" w:cs="Arial"/>
          <w:sz w:val="24"/>
          <w:lang w:val="zh-CN"/>
        </w:rPr>
        <w:t>：</w:t>
      </w:r>
      <w:r>
        <w:rPr>
          <w:rFonts w:ascii="Arial" w:hAnsi="Arial" w:cs="Arial"/>
          <w:sz w:val="24"/>
        </w:rPr>
        <w:t>_______________</w:t>
      </w:r>
    </w:p>
    <w:p>
      <w:pPr>
        <w:autoSpaceDE w:val="0"/>
        <w:autoSpaceDN w:val="0"/>
        <w:adjustRightInd w:val="0"/>
        <w:snapToGrid w:val="0"/>
        <w:spacing w:before="25" w:after="25" w:line="360" w:lineRule="auto"/>
        <w:rPr>
          <w:rFonts w:ascii="Arial" w:hAnsi="Arial" w:cs="Arial"/>
          <w:sz w:val="24"/>
          <w:lang w:val="zh-CN"/>
        </w:rPr>
      </w:pPr>
      <w:r>
        <w:rPr>
          <w:rFonts w:ascii="Arial" w:hAnsi="Arial" w:cs="Arial"/>
          <w:sz w:val="24"/>
          <w:szCs w:val="20"/>
        </w:rPr>
        <w:t xml:space="preserve">日期：____年____月____日    </w:t>
      </w:r>
    </w:p>
    <w:p>
      <w:pPr>
        <w:widowControl/>
        <w:jc w:val="left"/>
        <w:rPr>
          <w:rFonts w:ascii="Arial" w:hAnsi="Arial" w:cs="Arial"/>
          <w:sz w:val="24"/>
          <w:szCs w:val="20"/>
        </w:rPr>
      </w:pPr>
      <w:r>
        <w:rPr>
          <w:rFonts w:ascii="Arial" w:hAnsi="Arial" w:cs="Arial"/>
          <w:sz w:val="24"/>
          <w:szCs w:val="20"/>
        </w:rPr>
        <w:br w:type="page"/>
      </w:r>
      <w:bookmarkEnd w:id="2028"/>
      <w:bookmarkEnd w:id="2029"/>
      <w:bookmarkEnd w:id="2030"/>
      <w:bookmarkEnd w:id="2031"/>
      <w:bookmarkEnd w:id="2032"/>
      <w:bookmarkEnd w:id="2033"/>
      <w:bookmarkEnd w:id="2034"/>
      <w:bookmarkEnd w:id="2035"/>
      <w:bookmarkEnd w:id="2036"/>
      <w:bookmarkEnd w:id="2037"/>
      <w:bookmarkEnd w:id="2038"/>
      <w:bookmarkEnd w:id="2039"/>
      <w:bookmarkEnd w:id="2040"/>
      <w:r>
        <w:rPr>
          <w:rFonts w:ascii="Arial" w:hAnsi="Arial" w:cs="Arial"/>
          <w:sz w:val="24"/>
        </w:rPr>
        <w:t>7  招标需求偏离表</w:t>
      </w:r>
      <w:r>
        <w:rPr>
          <w:rFonts w:hint="eastAsia" w:ascii="宋体" w:hAnsi="宋体" w:cs="宋体"/>
          <w:color w:val="000000"/>
          <w:kern w:val="0"/>
          <w:sz w:val="24"/>
          <w:lang w:bidi="ar"/>
        </w:rPr>
        <w:t>（实质性格式）</w:t>
      </w:r>
    </w:p>
    <w:p>
      <w:pPr>
        <w:autoSpaceDE w:val="0"/>
        <w:autoSpaceDN w:val="0"/>
        <w:adjustRightInd w:val="0"/>
        <w:spacing w:line="360" w:lineRule="auto"/>
        <w:jc w:val="center"/>
        <w:rPr>
          <w:rFonts w:ascii="Arial" w:hAnsi="Arial" w:cs="Arial"/>
          <w:b/>
          <w:sz w:val="36"/>
          <w:szCs w:val="36"/>
        </w:rPr>
      </w:pPr>
      <w:r>
        <w:rPr>
          <w:rFonts w:ascii="Arial" w:hAnsi="Arial" w:cs="Arial"/>
          <w:b/>
          <w:sz w:val="36"/>
          <w:szCs w:val="36"/>
        </w:rPr>
        <w:t>招标需求偏离表</w:t>
      </w:r>
    </w:p>
    <w:p>
      <w:pPr>
        <w:tabs>
          <w:tab w:val="left" w:pos="1800"/>
          <w:tab w:val="left" w:pos="5580"/>
        </w:tabs>
        <w:spacing w:line="360" w:lineRule="auto"/>
        <w:ind w:firstLine="360" w:firstLineChars="150"/>
        <w:jc w:val="left"/>
        <w:rPr>
          <w:rFonts w:ascii="Arial" w:hAnsi="Arial" w:cs="Arial"/>
          <w:sz w:val="24"/>
        </w:rPr>
      </w:pPr>
      <w:r>
        <w:rPr>
          <w:rFonts w:ascii="Arial" w:hAnsi="Arial" w:cs="Arial"/>
          <w:sz w:val="24"/>
        </w:rPr>
        <w:t>项目编号：_______________     项目名称：_______________</w:t>
      </w:r>
    </w:p>
    <w:tbl>
      <w:tblPr>
        <w:tblStyle w:val="50"/>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ascii="Arial" w:hAnsi="Arial" w:cs="Arial"/>
                <w:sz w:val="24"/>
              </w:rPr>
            </w:pPr>
            <w:r>
              <w:rPr>
                <w:rFonts w:ascii="Arial" w:hAnsi="Arial" w:cs="Arial"/>
                <w:sz w:val="24"/>
              </w:rPr>
              <w:t>序号</w:t>
            </w:r>
          </w:p>
        </w:tc>
        <w:tc>
          <w:tcPr>
            <w:tcW w:w="1482" w:type="dxa"/>
            <w:vAlign w:val="center"/>
          </w:tcPr>
          <w:p>
            <w:pPr>
              <w:adjustRightInd w:val="0"/>
              <w:snapToGrid w:val="0"/>
              <w:jc w:val="center"/>
              <w:rPr>
                <w:rFonts w:ascii="Arial" w:hAnsi="Arial" w:cs="Arial"/>
                <w:sz w:val="24"/>
              </w:rPr>
            </w:pPr>
            <w:r>
              <w:rPr>
                <w:rFonts w:ascii="Arial" w:hAnsi="Arial" w:cs="Arial"/>
                <w:sz w:val="24"/>
              </w:rPr>
              <w:t>竞争性磋商文件条目号(页码)</w:t>
            </w:r>
          </w:p>
        </w:tc>
        <w:tc>
          <w:tcPr>
            <w:tcW w:w="2384" w:type="dxa"/>
            <w:vAlign w:val="center"/>
          </w:tcPr>
          <w:p>
            <w:pPr>
              <w:adjustRightInd w:val="0"/>
              <w:snapToGrid w:val="0"/>
              <w:jc w:val="center"/>
              <w:rPr>
                <w:rFonts w:ascii="Arial" w:hAnsi="Arial" w:cs="Arial"/>
                <w:sz w:val="24"/>
              </w:rPr>
            </w:pPr>
            <w:r>
              <w:rPr>
                <w:rFonts w:ascii="Arial" w:hAnsi="Arial" w:cs="Arial"/>
                <w:sz w:val="24"/>
              </w:rPr>
              <w:t>竞争性磋商文件要求</w:t>
            </w:r>
          </w:p>
        </w:tc>
        <w:tc>
          <w:tcPr>
            <w:tcW w:w="2126" w:type="dxa"/>
            <w:vAlign w:val="center"/>
          </w:tcPr>
          <w:p>
            <w:pPr>
              <w:adjustRightInd w:val="0"/>
              <w:snapToGrid w:val="0"/>
              <w:jc w:val="center"/>
              <w:rPr>
                <w:rFonts w:ascii="Arial" w:hAnsi="Arial" w:cs="Arial"/>
                <w:sz w:val="24"/>
              </w:rPr>
            </w:pPr>
            <w:r>
              <w:rPr>
                <w:rFonts w:ascii="Arial" w:hAnsi="Arial" w:cs="Arial"/>
                <w:sz w:val="24"/>
              </w:rPr>
              <w:t>响应内容</w:t>
            </w:r>
          </w:p>
        </w:tc>
        <w:tc>
          <w:tcPr>
            <w:tcW w:w="1875" w:type="dxa"/>
            <w:vAlign w:val="center"/>
          </w:tcPr>
          <w:p>
            <w:pPr>
              <w:adjustRightInd w:val="0"/>
              <w:snapToGrid w:val="0"/>
              <w:jc w:val="center"/>
              <w:rPr>
                <w:rFonts w:ascii="Arial" w:hAnsi="Arial" w:cs="Arial"/>
                <w:sz w:val="24"/>
              </w:rPr>
            </w:pPr>
            <w:r>
              <w:rPr>
                <w:rFonts w:ascii="Arial" w:hAnsi="Arial" w:cs="Arial"/>
                <w:sz w:val="24"/>
              </w:rPr>
              <w:t>偏离情况</w:t>
            </w:r>
          </w:p>
          <w:p>
            <w:pPr>
              <w:adjustRightInd w:val="0"/>
              <w:snapToGrid w:val="0"/>
              <w:jc w:val="center"/>
              <w:rPr>
                <w:rFonts w:ascii="Arial" w:hAnsi="Arial" w:cs="Arial"/>
                <w:sz w:val="24"/>
              </w:rPr>
            </w:pPr>
            <w:r>
              <w:rPr>
                <w:rFonts w:ascii="Arial" w:hAnsi="Arial" w:cs="Arial"/>
                <w:sz w:val="24"/>
                <w:szCs w:val="21"/>
              </w:rPr>
              <w:t>（据实填写）</w:t>
            </w:r>
          </w:p>
        </w:tc>
        <w:tc>
          <w:tcPr>
            <w:tcW w:w="1009" w:type="dxa"/>
            <w:vAlign w:val="center"/>
          </w:tcPr>
          <w:p>
            <w:pPr>
              <w:adjustRightInd w:val="0"/>
              <w:snapToGrid w:val="0"/>
              <w:jc w:val="center"/>
              <w:rPr>
                <w:rFonts w:ascii="Arial" w:hAnsi="Arial" w:cs="Arial"/>
                <w:sz w:val="24"/>
              </w:rPr>
            </w:pPr>
            <w:r>
              <w:rPr>
                <w:rFonts w:ascii="Arial" w:hAnsi="Arial" w:cs="Arial"/>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Arial" w:hAnsi="Arial" w:cs="Arial"/>
                <w:sz w:val="24"/>
              </w:rPr>
            </w:pPr>
          </w:p>
        </w:tc>
        <w:tc>
          <w:tcPr>
            <w:tcW w:w="1482" w:type="dxa"/>
            <w:vAlign w:val="center"/>
          </w:tcPr>
          <w:p>
            <w:pPr>
              <w:adjustRightInd w:val="0"/>
              <w:snapToGrid w:val="0"/>
              <w:jc w:val="center"/>
              <w:rPr>
                <w:rFonts w:ascii="Arial" w:hAnsi="Arial" w:cs="Arial"/>
                <w:sz w:val="24"/>
              </w:rPr>
            </w:pPr>
          </w:p>
        </w:tc>
        <w:tc>
          <w:tcPr>
            <w:tcW w:w="2384" w:type="dxa"/>
            <w:vAlign w:val="center"/>
          </w:tcPr>
          <w:p>
            <w:pPr>
              <w:adjustRightInd w:val="0"/>
              <w:snapToGrid w:val="0"/>
              <w:jc w:val="center"/>
              <w:rPr>
                <w:rFonts w:ascii="Arial" w:hAnsi="Arial" w:cs="Arial"/>
                <w:sz w:val="24"/>
              </w:rPr>
            </w:pPr>
          </w:p>
        </w:tc>
        <w:tc>
          <w:tcPr>
            <w:tcW w:w="2126" w:type="dxa"/>
            <w:vAlign w:val="center"/>
          </w:tcPr>
          <w:p>
            <w:pPr>
              <w:adjustRightInd w:val="0"/>
              <w:snapToGrid w:val="0"/>
              <w:jc w:val="center"/>
              <w:rPr>
                <w:rFonts w:ascii="Arial" w:hAnsi="Arial" w:cs="Arial"/>
                <w:sz w:val="24"/>
              </w:rPr>
            </w:pPr>
          </w:p>
        </w:tc>
        <w:tc>
          <w:tcPr>
            <w:tcW w:w="1875" w:type="dxa"/>
            <w:vAlign w:val="center"/>
          </w:tcPr>
          <w:p>
            <w:pPr>
              <w:adjustRightInd w:val="0"/>
              <w:snapToGrid w:val="0"/>
              <w:jc w:val="center"/>
              <w:rPr>
                <w:rFonts w:ascii="Arial" w:hAnsi="Arial" w:cs="Arial"/>
                <w:sz w:val="24"/>
              </w:rPr>
            </w:pPr>
          </w:p>
        </w:tc>
        <w:tc>
          <w:tcPr>
            <w:tcW w:w="1009" w:type="dxa"/>
            <w:vAlign w:val="center"/>
          </w:tcPr>
          <w:p>
            <w:pPr>
              <w:adjustRightInd w:val="0"/>
              <w:snapToGrid w:val="0"/>
              <w:jc w:val="center"/>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Arial" w:hAnsi="Arial" w:cs="Arial"/>
                <w:sz w:val="24"/>
              </w:rPr>
            </w:pPr>
          </w:p>
        </w:tc>
        <w:tc>
          <w:tcPr>
            <w:tcW w:w="1482" w:type="dxa"/>
            <w:vAlign w:val="center"/>
          </w:tcPr>
          <w:p>
            <w:pPr>
              <w:adjustRightInd w:val="0"/>
              <w:snapToGrid w:val="0"/>
              <w:jc w:val="center"/>
              <w:rPr>
                <w:rFonts w:ascii="Arial" w:hAnsi="Arial" w:cs="Arial"/>
                <w:sz w:val="24"/>
              </w:rPr>
            </w:pPr>
          </w:p>
        </w:tc>
        <w:tc>
          <w:tcPr>
            <w:tcW w:w="2384" w:type="dxa"/>
            <w:vAlign w:val="center"/>
          </w:tcPr>
          <w:p>
            <w:pPr>
              <w:adjustRightInd w:val="0"/>
              <w:snapToGrid w:val="0"/>
              <w:jc w:val="center"/>
              <w:rPr>
                <w:rFonts w:ascii="Arial" w:hAnsi="Arial" w:cs="Arial"/>
                <w:sz w:val="24"/>
              </w:rPr>
            </w:pPr>
          </w:p>
        </w:tc>
        <w:tc>
          <w:tcPr>
            <w:tcW w:w="2126" w:type="dxa"/>
            <w:vAlign w:val="center"/>
          </w:tcPr>
          <w:p>
            <w:pPr>
              <w:adjustRightInd w:val="0"/>
              <w:snapToGrid w:val="0"/>
              <w:jc w:val="center"/>
              <w:rPr>
                <w:rFonts w:ascii="Arial" w:hAnsi="Arial" w:cs="Arial"/>
                <w:sz w:val="24"/>
              </w:rPr>
            </w:pPr>
          </w:p>
        </w:tc>
        <w:tc>
          <w:tcPr>
            <w:tcW w:w="1875" w:type="dxa"/>
            <w:vAlign w:val="center"/>
          </w:tcPr>
          <w:p>
            <w:pPr>
              <w:adjustRightInd w:val="0"/>
              <w:snapToGrid w:val="0"/>
              <w:jc w:val="center"/>
              <w:rPr>
                <w:rFonts w:ascii="Arial" w:hAnsi="Arial" w:cs="Arial"/>
                <w:sz w:val="24"/>
              </w:rPr>
            </w:pPr>
          </w:p>
        </w:tc>
        <w:tc>
          <w:tcPr>
            <w:tcW w:w="1009" w:type="dxa"/>
            <w:vAlign w:val="center"/>
          </w:tcPr>
          <w:p>
            <w:pPr>
              <w:adjustRightInd w:val="0"/>
              <w:snapToGrid w:val="0"/>
              <w:jc w:val="center"/>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Arial" w:hAnsi="Arial" w:cs="Arial"/>
                <w:sz w:val="24"/>
              </w:rPr>
            </w:pPr>
          </w:p>
        </w:tc>
        <w:tc>
          <w:tcPr>
            <w:tcW w:w="1482" w:type="dxa"/>
            <w:vAlign w:val="center"/>
          </w:tcPr>
          <w:p>
            <w:pPr>
              <w:adjustRightInd w:val="0"/>
              <w:snapToGrid w:val="0"/>
              <w:jc w:val="center"/>
              <w:rPr>
                <w:rFonts w:ascii="Arial" w:hAnsi="Arial" w:cs="Arial"/>
                <w:sz w:val="24"/>
              </w:rPr>
            </w:pPr>
          </w:p>
        </w:tc>
        <w:tc>
          <w:tcPr>
            <w:tcW w:w="2384" w:type="dxa"/>
            <w:vAlign w:val="center"/>
          </w:tcPr>
          <w:p>
            <w:pPr>
              <w:adjustRightInd w:val="0"/>
              <w:snapToGrid w:val="0"/>
              <w:jc w:val="center"/>
              <w:rPr>
                <w:rFonts w:ascii="Arial" w:hAnsi="Arial" w:cs="Arial"/>
                <w:sz w:val="24"/>
              </w:rPr>
            </w:pPr>
          </w:p>
        </w:tc>
        <w:tc>
          <w:tcPr>
            <w:tcW w:w="2126" w:type="dxa"/>
            <w:vAlign w:val="center"/>
          </w:tcPr>
          <w:p>
            <w:pPr>
              <w:adjustRightInd w:val="0"/>
              <w:snapToGrid w:val="0"/>
              <w:jc w:val="center"/>
              <w:rPr>
                <w:rFonts w:ascii="Arial" w:hAnsi="Arial" w:cs="Arial"/>
                <w:sz w:val="24"/>
              </w:rPr>
            </w:pPr>
          </w:p>
        </w:tc>
        <w:tc>
          <w:tcPr>
            <w:tcW w:w="1875" w:type="dxa"/>
            <w:vAlign w:val="center"/>
          </w:tcPr>
          <w:p>
            <w:pPr>
              <w:adjustRightInd w:val="0"/>
              <w:snapToGrid w:val="0"/>
              <w:jc w:val="center"/>
              <w:rPr>
                <w:rFonts w:ascii="Arial" w:hAnsi="Arial" w:cs="Arial"/>
                <w:sz w:val="24"/>
              </w:rPr>
            </w:pPr>
          </w:p>
        </w:tc>
        <w:tc>
          <w:tcPr>
            <w:tcW w:w="1009" w:type="dxa"/>
            <w:vAlign w:val="center"/>
          </w:tcPr>
          <w:p>
            <w:pPr>
              <w:adjustRightInd w:val="0"/>
              <w:snapToGrid w:val="0"/>
              <w:jc w:val="center"/>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Arial" w:hAnsi="Arial" w:cs="Arial"/>
                <w:sz w:val="24"/>
              </w:rPr>
            </w:pPr>
          </w:p>
        </w:tc>
        <w:tc>
          <w:tcPr>
            <w:tcW w:w="1482" w:type="dxa"/>
            <w:vAlign w:val="center"/>
          </w:tcPr>
          <w:p>
            <w:pPr>
              <w:adjustRightInd w:val="0"/>
              <w:snapToGrid w:val="0"/>
              <w:jc w:val="center"/>
              <w:rPr>
                <w:rFonts w:ascii="Arial" w:hAnsi="Arial" w:cs="Arial"/>
                <w:sz w:val="24"/>
              </w:rPr>
            </w:pPr>
          </w:p>
        </w:tc>
        <w:tc>
          <w:tcPr>
            <w:tcW w:w="2384" w:type="dxa"/>
            <w:vAlign w:val="center"/>
          </w:tcPr>
          <w:p>
            <w:pPr>
              <w:adjustRightInd w:val="0"/>
              <w:snapToGrid w:val="0"/>
              <w:jc w:val="center"/>
              <w:rPr>
                <w:rFonts w:ascii="Arial" w:hAnsi="Arial" w:cs="Arial"/>
                <w:sz w:val="24"/>
              </w:rPr>
            </w:pPr>
          </w:p>
        </w:tc>
        <w:tc>
          <w:tcPr>
            <w:tcW w:w="2126" w:type="dxa"/>
            <w:vAlign w:val="center"/>
          </w:tcPr>
          <w:p>
            <w:pPr>
              <w:adjustRightInd w:val="0"/>
              <w:snapToGrid w:val="0"/>
              <w:jc w:val="center"/>
              <w:rPr>
                <w:rFonts w:ascii="Arial" w:hAnsi="Arial" w:cs="Arial"/>
                <w:sz w:val="24"/>
              </w:rPr>
            </w:pPr>
          </w:p>
        </w:tc>
        <w:tc>
          <w:tcPr>
            <w:tcW w:w="1875" w:type="dxa"/>
            <w:vAlign w:val="center"/>
          </w:tcPr>
          <w:p>
            <w:pPr>
              <w:adjustRightInd w:val="0"/>
              <w:snapToGrid w:val="0"/>
              <w:jc w:val="center"/>
              <w:rPr>
                <w:rFonts w:ascii="Arial" w:hAnsi="Arial" w:cs="Arial"/>
                <w:sz w:val="24"/>
              </w:rPr>
            </w:pPr>
          </w:p>
        </w:tc>
        <w:tc>
          <w:tcPr>
            <w:tcW w:w="1009" w:type="dxa"/>
            <w:vAlign w:val="center"/>
          </w:tcPr>
          <w:p>
            <w:pPr>
              <w:adjustRightInd w:val="0"/>
              <w:snapToGrid w:val="0"/>
              <w:jc w:val="center"/>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Arial" w:hAnsi="Arial" w:cs="Arial"/>
                <w:sz w:val="24"/>
              </w:rPr>
            </w:pPr>
          </w:p>
        </w:tc>
        <w:tc>
          <w:tcPr>
            <w:tcW w:w="1482" w:type="dxa"/>
            <w:vAlign w:val="center"/>
          </w:tcPr>
          <w:p>
            <w:pPr>
              <w:adjustRightInd w:val="0"/>
              <w:snapToGrid w:val="0"/>
              <w:jc w:val="center"/>
              <w:rPr>
                <w:rFonts w:ascii="Arial" w:hAnsi="Arial" w:cs="Arial"/>
                <w:sz w:val="24"/>
              </w:rPr>
            </w:pPr>
          </w:p>
        </w:tc>
        <w:tc>
          <w:tcPr>
            <w:tcW w:w="2384" w:type="dxa"/>
            <w:vAlign w:val="center"/>
          </w:tcPr>
          <w:p>
            <w:pPr>
              <w:adjustRightInd w:val="0"/>
              <w:snapToGrid w:val="0"/>
              <w:jc w:val="center"/>
              <w:rPr>
                <w:rFonts w:ascii="Arial" w:hAnsi="Arial" w:cs="Arial"/>
                <w:sz w:val="24"/>
              </w:rPr>
            </w:pPr>
          </w:p>
        </w:tc>
        <w:tc>
          <w:tcPr>
            <w:tcW w:w="2126" w:type="dxa"/>
            <w:vAlign w:val="center"/>
          </w:tcPr>
          <w:p>
            <w:pPr>
              <w:adjustRightInd w:val="0"/>
              <w:snapToGrid w:val="0"/>
              <w:jc w:val="center"/>
              <w:rPr>
                <w:rFonts w:ascii="Arial" w:hAnsi="Arial" w:cs="Arial"/>
                <w:sz w:val="24"/>
              </w:rPr>
            </w:pPr>
          </w:p>
        </w:tc>
        <w:tc>
          <w:tcPr>
            <w:tcW w:w="1875" w:type="dxa"/>
            <w:vAlign w:val="center"/>
          </w:tcPr>
          <w:p>
            <w:pPr>
              <w:adjustRightInd w:val="0"/>
              <w:snapToGrid w:val="0"/>
              <w:jc w:val="center"/>
              <w:rPr>
                <w:rFonts w:ascii="Arial" w:hAnsi="Arial" w:cs="Arial"/>
                <w:sz w:val="24"/>
              </w:rPr>
            </w:pPr>
          </w:p>
        </w:tc>
        <w:tc>
          <w:tcPr>
            <w:tcW w:w="1009" w:type="dxa"/>
            <w:vAlign w:val="center"/>
          </w:tcPr>
          <w:p>
            <w:pPr>
              <w:adjustRightInd w:val="0"/>
              <w:snapToGrid w:val="0"/>
              <w:jc w:val="center"/>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Arial" w:hAnsi="Arial" w:cs="Arial"/>
                <w:sz w:val="24"/>
              </w:rPr>
            </w:pPr>
          </w:p>
        </w:tc>
        <w:tc>
          <w:tcPr>
            <w:tcW w:w="1482" w:type="dxa"/>
            <w:vAlign w:val="center"/>
          </w:tcPr>
          <w:p>
            <w:pPr>
              <w:adjustRightInd w:val="0"/>
              <w:snapToGrid w:val="0"/>
              <w:jc w:val="center"/>
              <w:rPr>
                <w:rFonts w:ascii="Arial" w:hAnsi="Arial" w:cs="Arial"/>
                <w:sz w:val="24"/>
              </w:rPr>
            </w:pPr>
          </w:p>
        </w:tc>
        <w:tc>
          <w:tcPr>
            <w:tcW w:w="2384" w:type="dxa"/>
            <w:vAlign w:val="center"/>
          </w:tcPr>
          <w:p>
            <w:pPr>
              <w:adjustRightInd w:val="0"/>
              <w:snapToGrid w:val="0"/>
              <w:jc w:val="center"/>
              <w:rPr>
                <w:rFonts w:ascii="Arial" w:hAnsi="Arial" w:cs="Arial"/>
                <w:sz w:val="24"/>
              </w:rPr>
            </w:pPr>
          </w:p>
        </w:tc>
        <w:tc>
          <w:tcPr>
            <w:tcW w:w="2126" w:type="dxa"/>
            <w:vAlign w:val="center"/>
          </w:tcPr>
          <w:p>
            <w:pPr>
              <w:adjustRightInd w:val="0"/>
              <w:snapToGrid w:val="0"/>
              <w:jc w:val="center"/>
              <w:rPr>
                <w:rFonts w:ascii="Arial" w:hAnsi="Arial" w:cs="Arial"/>
                <w:sz w:val="24"/>
              </w:rPr>
            </w:pPr>
          </w:p>
        </w:tc>
        <w:tc>
          <w:tcPr>
            <w:tcW w:w="1875" w:type="dxa"/>
            <w:vAlign w:val="center"/>
          </w:tcPr>
          <w:p>
            <w:pPr>
              <w:adjustRightInd w:val="0"/>
              <w:snapToGrid w:val="0"/>
              <w:jc w:val="center"/>
              <w:rPr>
                <w:rFonts w:ascii="Arial" w:hAnsi="Arial" w:cs="Arial"/>
                <w:sz w:val="24"/>
              </w:rPr>
            </w:pPr>
          </w:p>
        </w:tc>
        <w:tc>
          <w:tcPr>
            <w:tcW w:w="1009" w:type="dxa"/>
            <w:vAlign w:val="center"/>
          </w:tcPr>
          <w:p>
            <w:pPr>
              <w:adjustRightInd w:val="0"/>
              <w:snapToGrid w:val="0"/>
              <w:jc w:val="center"/>
              <w:rPr>
                <w:rFonts w:ascii="Arial" w:hAnsi="Arial" w:cs="Arial"/>
                <w:sz w:val="24"/>
              </w:rPr>
            </w:pPr>
          </w:p>
        </w:tc>
      </w:tr>
    </w:tbl>
    <w:p>
      <w:pPr>
        <w:tabs>
          <w:tab w:val="left" w:pos="1800"/>
          <w:tab w:val="left" w:pos="5580"/>
        </w:tabs>
        <w:spacing w:line="360" w:lineRule="auto"/>
        <w:ind w:firstLine="360" w:firstLineChars="150"/>
        <w:jc w:val="left"/>
        <w:rPr>
          <w:rFonts w:ascii="Arial" w:hAnsi="Arial" w:cs="Arial"/>
          <w:sz w:val="24"/>
          <w:u w:val="single"/>
        </w:rPr>
      </w:pPr>
    </w:p>
    <w:p>
      <w:pPr>
        <w:tabs>
          <w:tab w:val="left" w:pos="1800"/>
          <w:tab w:val="left" w:pos="5580"/>
        </w:tabs>
        <w:spacing w:line="360" w:lineRule="auto"/>
        <w:ind w:firstLine="360" w:firstLineChars="150"/>
        <w:jc w:val="left"/>
        <w:rPr>
          <w:rFonts w:ascii="Arial" w:hAnsi="Arial" w:cs="Arial"/>
          <w:sz w:val="24"/>
          <w:u w:val="single"/>
        </w:rPr>
      </w:pPr>
    </w:p>
    <w:p>
      <w:pPr>
        <w:tabs>
          <w:tab w:val="left" w:pos="1800"/>
          <w:tab w:val="left" w:pos="5580"/>
        </w:tabs>
        <w:jc w:val="left"/>
        <w:rPr>
          <w:rFonts w:ascii="Arial" w:hAnsi="Arial" w:cs="Arial"/>
          <w:sz w:val="24"/>
        </w:rPr>
      </w:pPr>
      <w:r>
        <w:rPr>
          <w:rFonts w:ascii="Arial" w:hAnsi="Arial" w:cs="Arial"/>
          <w:sz w:val="24"/>
        </w:rPr>
        <w:t>注：</w:t>
      </w:r>
    </w:p>
    <w:p>
      <w:pPr>
        <w:tabs>
          <w:tab w:val="left" w:pos="1800"/>
          <w:tab w:val="left" w:pos="5580"/>
        </w:tabs>
        <w:jc w:val="left"/>
        <w:rPr>
          <w:rFonts w:ascii="Arial" w:hAnsi="Arial" w:cs="Arial"/>
          <w:sz w:val="24"/>
        </w:rPr>
      </w:pPr>
      <w:r>
        <w:rPr>
          <w:rFonts w:ascii="Arial" w:hAnsi="Arial" w:cs="Arial"/>
          <w:sz w:val="24"/>
        </w:rPr>
        <w:t>1. 对竞争性磋商文件中的所有商务、技术要求，除本表所列明的所有偏离外，均视作供应商已对之理解和响应。此表中若无任何文字说明，内容为空白的</w:t>
      </w:r>
      <w:r>
        <w:rPr>
          <w:rFonts w:ascii="Arial" w:hAnsi="Arial" w:cs="Arial"/>
          <w:b/>
          <w:sz w:val="24"/>
        </w:rPr>
        <w:t>响应无效</w:t>
      </w:r>
      <w:r>
        <w:rPr>
          <w:rFonts w:ascii="Arial" w:hAnsi="Arial" w:cs="Arial"/>
          <w:sz w:val="24"/>
        </w:rPr>
        <w:t>。</w:t>
      </w:r>
    </w:p>
    <w:p>
      <w:pPr>
        <w:tabs>
          <w:tab w:val="left" w:pos="1800"/>
          <w:tab w:val="left" w:pos="5580"/>
        </w:tabs>
        <w:jc w:val="left"/>
        <w:rPr>
          <w:rFonts w:ascii="Arial" w:hAnsi="Arial" w:cs="Arial"/>
          <w:sz w:val="24"/>
        </w:rPr>
      </w:pPr>
      <w:r>
        <w:rPr>
          <w:rFonts w:ascii="Arial" w:hAnsi="Arial" w:cs="Arial"/>
          <w:sz w:val="24"/>
        </w:rPr>
        <w:t>2.“偏离情况”列应据实填写“</w:t>
      </w:r>
      <w:r>
        <w:rPr>
          <w:rFonts w:hint="eastAsia" w:ascii="Arial" w:hAnsi="Arial" w:cs="Arial"/>
          <w:sz w:val="24"/>
        </w:rPr>
        <w:t>无偏离</w:t>
      </w:r>
      <w:r>
        <w:rPr>
          <w:rFonts w:ascii="Arial" w:hAnsi="Arial" w:cs="Arial"/>
          <w:sz w:val="24"/>
        </w:rPr>
        <w:t>”</w:t>
      </w:r>
      <w:r>
        <w:rPr>
          <w:rFonts w:hint="eastAsia" w:ascii="Arial" w:hAnsi="Arial" w:cs="Arial"/>
          <w:sz w:val="24"/>
        </w:rPr>
        <w:t>、</w:t>
      </w:r>
      <w:r>
        <w:rPr>
          <w:rFonts w:ascii="Arial" w:hAnsi="Arial" w:cs="Arial"/>
          <w:sz w:val="24"/>
        </w:rPr>
        <w:t>“正偏离”或“负偏离”。</w:t>
      </w:r>
    </w:p>
    <w:p>
      <w:pPr>
        <w:tabs>
          <w:tab w:val="left" w:pos="1800"/>
          <w:tab w:val="left" w:pos="5580"/>
        </w:tabs>
        <w:jc w:val="left"/>
        <w:rPr>
          <w:rFonts w:ascii="Arial" w:hAnsi="Arial" w:cs="Arial"/>
          <w:sz w:val="24"/>
        </w:rPr>
      </w:pPr>
    </w:p>
    <w:p>
      <w:pPr>
        <w:rPr>
          <w:rFonts w:ascii="Arial" w:hAnsi="Arial" w:cs="Arial"/>
          <w:sz w:val="24"/>
          <w:szCs w:val="20"/>
        </w:rPr>
      </w:pPr>
    </w:p>
    <w:p>
      <w:pPr>
        <w:autoSpaceDE w:val="0"/>
        <w:autoSpaceDN w:val="0"/>
        <w:adjustRightInd w:val="0"/>
        <w:snapToGrid w:val="0"/>
        <w:spacing w:before="25" w:after="25" w:line="360" w:lineRule="auto"/>
        <w:ind w:right="360"/>
        <w:jc w:val="left"/>
        <w:rPr>
          <w:rFonts w:ascii="Arial" w:hAnsi="Arial" w:cs="Arial"/>
          <w:sz w:val="24"/>
          <w:lang w:val="zh-CN"/>
        </w:rPr>
      </w:pPr>
      <w:r>
        <w:rPr>
          <w:rFonts w:ascii="Arial" w:hAnsi="Arial" w:cs="Arial"/>
          <w:sz w:val="24"/>
        </w:rPr>
        <w:t>供应商名称（加盖公章）</w:t>
      </w:r>
      <w:r>
        <w:rPr>
          <w:rFonts w:ascii="Arial" w:hAnsi="Arial" w:cs="Arial"/>
          <w:sz w:val="24"/>
          <w:lang w:val="zh-CN"/>
        </w:rPr>
        <w:t>：</w:t>
      </w:r>
      <w:r>
        <w:rPr>
          <w:rFonts w:ascii="Arial" w:hAnsi="Arial" w:cs="Arial"/>
          <w:sz w:val="24"/>
        </w:rPr>
        <w:t>______</w:t>
      </w:r>
    </w:p>
    <w:p>
      <w:pPr>
        <w:autoSpaceDE w:val="0"/>
        <w:autoSpaceDN w:val="0"/>
        <w:adjustRightInd w:val="0"/>
        <w:snapToGrid w:val="0"/>
        <w:spacing w:before="25" w:after="25" w:line="360" w:lineRule="auto"/>
        <w:ind w:right="360"/>
        <w:jc w:val="left"/>
        <w:rPr>
          <w:rFonts w:ascii="Arial" w:hAnsi="Arial" w:cs="Arial"/>
          <w:sz w:val="24"/>
          <w:szCs w:val="20"/>
        </w:rPr>
      </w:pPr>
      <w:r>
        <w:rPr>
          <w:rFonts w:ascii="Arial" w:hAnsi="Arial" w:cs="Arial"/>
          <w:sz w:val="24"/>
          <w:szCs w:val="20"/>
        </w:rPr>
        <w:t xml:space="preserve">日期：____年____月____日 </w:t>
      </w:r>
    </w:p>
    <w:p>
      <w:pPr>
        <w:tabs>
          <w:tab w:val="left" w:pos="360"/>
        </w:tabs>
        <w:snapToGrid w:val="0"/>
        <w:spacing w:line="360" w:lineRule="auto"/>
        <w:outlineLvl w:val="1"/>
        <w:rPr>
          <w:rFonts w:ascii="Arial" w:hAnsi="Arial" w:cs="Arial"/>
          <w:sz w:val="24"/>
        </w:rPr>
      </w:pPr>
      <w:r>
        <w:rPr>
          <w:rFonts w:ascii="Arial" w:hAnsi="Arial" w:cs="Arial"/>
          <w:sz w:val="24"/>
          <w:szCs w:val="20"/>
        </w:rPr>
        <w:br w:type="page"/>
      </w:r>
      <w:r>
        <w:rPr>
          <w:rFonts w:ascii="Arial" w:hAnsi="Arial" w:cs="Arial"/>
          <w:sz w:val="24"/>
          <w:szCs w:val="20"/>
        </w:rPr>
        <w:t xml:space="preserve">8 </w:t>
      </w:r>
      <w:r>
        <w:rPr>
          <w:rFonts w:ascii="Arial" w:hAnsi="Arial" w:cs="Arial"/>
          <w:sz w:val="24"/>
        </w:rPr>
        <w:t>近三年业绩案例一览表</w:t>
      </w:r>
    </w:p>
    <w:tbl>
      <w:tblPr>
        <w:tblStyle w:val="50"/>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1701"/>
        <w:gridCol w:w="1559"/>
        <w:gridCol w:w="1418"/>
        <w:gridCol w:w="1559"/>
        <w:gridCol w:w="1571"/>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62" w:type="dxa"/>
            <w:vAlign w:val="center"/>
          </w:tcPr>
          <w:p>
            <w:pPr>
              <w:jc w:val="center"/>
              <w:rPr>
                <w:rFonts w:ascii="Arial" w:hAnsi="Arial" w:cs="Arial"/>
                <w:b/>
                <w:sz w:val="24"/>
              </w:rPr>
            </w:pPr>
            <w:r>
              <w:rPr>
                <w:rFonts w:ascii="Arial" w:hAnsi="Arial" w:cs="Arial"/>
                <w:b/>
                <w:sz w:val="24"/>
              </w:rPr>
              <w:t>序号</w:t>
            </w:r>
          </w:p>
        </w:tc>
        <w:tc>
          <w:tcPr>
            <w:tcW w:w="1701" w:type="dxa"/>
            <w:vAlign w:val="center"/>
          </w:tcPr>
          <w:p>
            <w:pPr>
              <w:ind w:firstLine="236" w:firstLineChars="98"/>
              <w:jc w:val="center"/>
              <w:rPr>
                <w:rFonts w:ascii="Arial" w:hAnsi="Arial" w:cs="Arial"/>
                <w:b/>
                <w:sz w:val="24"/>
              </w:rPr>
            </w:pPr>
            <w:r>
              <w:rPr>
                <w:rFonts w:ascii="Arial" w:hAnsi="Arial" w:cs="Arial"/>
                <w:b/>
                <w:sz w:val="24"/>
              </w:rPr>
              <w:t>项目名称</w:t>
            </w:r>
          </w:p>
        </w:tc>
        <w:tc>
          <w:tcPr>
            <w:tcW w:w="1559" w:type="dxa"/>
            <w:vAlign w:val="center"/>
          </w:tcPr>
          <w:p>
            <w:pPr>
              <w:jc w:val="center"/>
              <w:rPr>
                <w:rFonts w:ascii="Arial" w:hAnsi="Arial" w:cs="Arial"/>
                <w:b/>
                <w:sz w:val="24"/>
              </w:rPr>
            </w:pPr>
            <w:r>
              <w:rPr>
                <w:rFonts w:ascii="Arial" w:hAnsi="Arial" w:cs="Arial"/>
                <w:b/>
                <w:sz w:val="24"/>
              </w:rPr>
              <w:t>建设单位</w:t>
            </w:r>
          </w:p>
        </w:tc>
        <w:tc>
          <w:tcPr>
            <w:tcW w:w="1418" w:type="dxa"/>
            <w:vAlign w:val="center"/>
          </w:tcPr>
          <w:p>
            <w:pPr>
              <w:jc w:val="center"/>
              <w:rPr>
                <w:rFonts w:ascii="Arial" w:hAnsi="Arial" w:cs="Arial"/>
                <w:b/>
                <w:sz w:val="24"/>
              </w:rPr>
            </w:pPr>
            <w:r>
              <w:rPr>
                <w:rFonts w:ascii="Arial" w:hAnsi="Arial" w:cs="Arial"/>
                <w:b/>
                <w:sz w:val="24"/>
              </w:rPr>
              <w:t>联系人</w:t>
            </w:r>
          </w:p>
          <w:p>
            <w:pPr>
              <w:jc w:val="center"/>
              <w:rPr>
                <w:rFonts w:ascii="Arial" w:hAnsi="Arial" w:cs="Arial"/>
                <w:b/>
                <w:sz w:val="24"/>
              </w:rPr>
            </w:pPr>
            <w:r>
              <w:rPr>
                <w:rFonts w:ascii="Arial" w:hAnsi="Arial" w:cs="Arial"/>
                <w:b/>
                <w:sz w:val="24"/>
              </w:rPr>
              <w:t>及电话</w:t>
            </w:r>
          </w:p>
        </w:tc>
        <w:tc>
          <w:tcPr>
            <w:tcW w:w="1559" w:type="dxa"/>
            <w:vAlign w:val="center"/>
          </w:tcPr>
          <w:p>
            <w:pPr>
              <w:jc w:val="center"/>
              <w:rPr>
                <w:rFonts w:ascii="Arial" w:hAnsi="Arial" w:cs="Arial"/>
                <w:b/>
                <w:sz w:val="24"/>
              </w:rPr>
            </w:pPr>
            <w:r>
              <w:rPr>
                <w:rFonts w:ascii="Arial" w:hAnsi="Arial" w:cs="Arial"/>
                <w:b/>
                <w:sz w:val="24"/>
              </w:rPr>
              <w:t>合同金额</w:t>
            </w:r>
          </w:p>
        </w:tc>
        <w:tc>
          <w:tcPr>
            <w:tcW w:w="1571" w:type="dxa"/>
            <w:vAlign w:val="center"/>
          </w:tcPr>
          <w:p>
            <w:pPr>
              <w:jc w:val="center"/>
              <w:rPr>
                <w:rFonts w:ascii="Arial" w:hAnsi="Arial" w:cs="Arial"/>
                <w:b/>
                <w:sz w:val="24"/>
              </w:rPr>
            </w:pPr>
            <w:r>
              <w:rPr>
                <w:rFonts w:ascii="Arial" w:hAnsi="Arial" w:cs="Arial"/>
                <w:b/>
                <w:sz w:val="24"/>
              </w:rPr>
              <w:t>开竣工日期</w:t>
            </w:r>
          </w:p>
        </w:tc>
        <w:tc>
          <w:tcPr>
            <w:tcW w:w="720" w:type="dxa"/>
            <w:vAlign w:val="center"/>
          </w:tcPr>
          <w:p>
            <w:pPr>
              <w:jc w:val="center"/>
              <w:rPr>
                <w:rFonts w:ascii="Arial" w:hAnsi="Arial" w:cs="Arial"/>
                <w:b/>
                <w:sz w:val="24"/>
              </w:rPr>
            </w:pPr>
            <w:r>
              <w:rPr>
                <w:rFonts w:ascii="Arial" w:hAnsi="Arial" w:cs="Arial"/>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62" w:type="dxa"/>
            <w:vAlign w:val="center"/>
          </w:tcPr>
          <w:p>
            <w:pPr>
              <w:jc w:val="center"/>
              <w:rPr>
                <w:rFonts w:ascii="Arial" w:hAnsi="Arial" w:cs="Arial"/>
                <w:sz w:val="24"/>
              </w:rPr>
            </w:pPr>
          </w:p>
        </w:tc>
        <w:tc>
          <w:tcPr>
            <w:tcW w:w="1701" w:type="dxa"/>
            <w:vAlign w:val="center"/>
          </w:tcPr>
          <w:p>
            <w:pPr>
              <w:rPr>
                <w:rFonts w:ascii="Arial" w:hAnsi="Arial" w:cs="Arial"/>
                <w:sz w:val="24"/>
              </w:rPr>
            </w:pPr>
          </w:p>
        </w:tc>
        <w:tc>
          <w:tcPr>
            <w:tcW w:w="1559" w:type="dxa"/>
            <w:vAlign w:val="center"/>
          </w:tcPr>
          <w:p>
            <w:pPr>
              <w:rPr>
                <w:rFonts w:ascii="Arial" w:hAnsi="Arial" w:cs="Arial"/>
                <w:sz w:val="24"/>
              </w:rPr>
            </w:pPr>
          </w:p>
        </w:tc>
        <w:tc>
          <w:tcPr>
            <w:tcW w:w="1418" w:type="dxa"/>
            <w:vAlign w:val="center"/>
          </w:tcPr>
          <w:p>
            <w:pPr>
              <w:rPr>
                <w:rFonts w:ascii="Arial" w:hAnsi="Arial" w:cs="Arial"/>
                <w:sz w:val="24"/>
              </w:rPr>
            </w:pPr>
          </w:p>
        </w:tc>
        <w:tc>
          <w:tcPr>
            <w:tcW w:w="1559" w:type="dxa"/>
            <w:vAlign w:val="center"/>
          </w:tcPr>
          <w:p>
            <w:pPr>
              <w:rPr>
                <w:rFonts w:ascii="Arial" w:hAnsi="Arial" w:cs="Arial"/>
                <w:sz w:val="24"/>
              </w:rPr>
            </w:pPr>
          </w:p>
        </w:tc>
        <w:tc>
          <w:tcPr>
            <w:tcW w:w="1571" w:type="dxa"/>
            <w:vAlign w:val="center"/>
          </w:tcPr>
          <w:p>
            <w:pPr>
              <w:rPr>
                <w:rFonts w:ascii="Arial" w:hAnsi="Arial" w:cs="Arial"/>
                <w:sz w:val="24"/>
              </w:rPr>
            </w:pPr>
          </w:p>
        </w:tc>
        <w:tc>
          <w:tcPr>
            <w:tcW w:w="720" w:type="dxa"/>
            <w:vAlign w:val="center"/>
          </w:tcPr>
          <w:p>
            <w:pPr>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762" w:type="dxa"/>
            <w:vAlign w:val="center"/>
          </w:tcPr>
          <w:p>
            <w:pPr>
              <w:jc w:val="center"/>
              <w:rPr>
                <w:rFonts w:ascii="Arial" w:hAnsi="Arial" w:cs="Arial"/>
                <w:sz w:val="24"/>
              </w:rPr>
            </w:pPr>
          </w:p>
        </w:tc>
        <w:tc>
          <w:tcPr>
            <w:tcW w:w="1701" w:type="dxa"/>
            <w:vAlign w:val="center"/>
          </w:tcPr>
          <w:p>
            <w:pPr>
              <w:rPr>
                <w:rFonts w:ascii="Arial" w:hAnsi="Arial" w:cs="Arial"/>
                <w:sz w:val="24"/>
              </w:rPr>
            </w:pPr>
          </w:p>
        </w:tc>
        <w:tc>
          <w:tcPr>
            <w:tcW w:w="1559" w:type="dxa"/>
            <w:vAlign w:val="center"/>
          </w:tcPr>
          <w:p>
            <w:pPr>
              <w:rPr>
                <w:rFonts w:ascii="Arial" w:hAnsi="Arial" w:cs="Arial"/>
                <w:sz w:val="24"/>
              </w:rPr>
            </w:pPr>
          </w:p>
        </w:tc>
        <w:tc>
          <w:tcPr>
            <w:tcW w:w="1418" w:type="dxa"/>
            <w:vAlign w:val="center"/>
          </w:tcPr>
          <w:p>
            <w:pPr>
              <w:rPr>
                <w:rFonts w:ascii="Arial" w:hAnsi="Arial" w:cs="Arial"/>
                <w:sz w:val="24"/>
              </w:rPr>
            </w:pPr>
          </w:p>
        </w:tc>
        <w:tc>
          <w:tcPr>
            <w:tcW w:w="1559" w:type="dxa"/>
            <w:vAlign w:val="center"/>
          </w:tcPr>
          <w:p>
            <w:pPr>
              <w:rPr>
                <w:rFonts w:ascii="Arial" w:hAnsi="Arial" w:cs="Arial"/>
                <w:sz w:val="24"/>
              </w:rPr>
            </w:pPr>
          </w:p>
        </w:tc>
        <w:tc>
          <w:tcPr>
            <w:tcW w:w="1571" w:type="dxa"/>
            <w:vAlign w:val="center"/>
          </w:tcPr>
          <w:p>
            <w:pPr>
              <w:rPr>
                <w:rFonts w:ascii="Arial" w:hAnsi="Arial" w:cs="Arial"/>
                <w:sz w:val="24"/>
              </w:rPr>
            </w:pPr>
          </w:p>
        </w:tc>
        <w:tc>
          <w:tcPr>
            <w:tcW w:w="720" w:type="dxa"/>
            <w:vAlign w:val="center"/>
          </w:tcPr>
          <w:p>
            <w:pPr>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62" w:type="dxa"/>
            <w:vAlign w:val="center"/>
          </w:tcPr>
          <w:p>
            <w:pPr>
              <w:jc w:val="center"/>
              <w:rPr>
                <w:rFonts w:ascii="Arial" w:hAnsi="Arial" w:cs="Arial"/>
                <w:sz w:val="24"/>
              </w:rPr>
            </w:pPr>
          </w:p>
        </w:tc>
        <w:tc>
          <w:tcPr>
            <w:tcW w:w="1701" w:type="dxa"/>
            <w:vAlign w:val="center"/>
          </w:tcPr>
          <w:p>
            <w:pPr>
              <w:rPr>
                <w:rFonts w:ascii="Arial" w:hAnsi="Arial" w:cs="Arial"/>
                <w:sz w:val="24"/>
              </w:rPr>
            </w:pPr>
          </w:p>
        </w:tc>
        <w:tc>
          <w:tcPr>
            <w:tcW w:w="1559" w:type="dxa"/>
            <w:vAlign w:val="center"/>
          </w:tcPr>
          <w:p>
            <w:pPr>
              <w:rPr>
                <w:rFonts w:ascii="Arial" w:hAnsi="Arial" w:cs="Arial"/>
                <w:sz w:val="24"/>
              </w:rPr>
            </w:pPr>
          </w:p>
        </w:tc>
        <w:tc>
          <w:tcPr>
            <w:tcW w:w="1418" w:type="dxa"/>
            <w:vAlign w:val="center"/>
          </w:tcPr>
          <w:p>
            <w:pPr>
              <w:rPr>
                <w:rFonts w:ascii="Arial" w:hAnsi="Arial" w:cs="Arial"/>
                <w:sz w:val="24"/>
              </w:rPr>
            </w:pPr>
          </w:p>
        </w:tc>
        <w:tc>
          <w:tcPr>
            <w:tcW w:w="1559" w:type="dxa"/>
            <w:vAlign w:val="center"/>
          </w:tcPr>
          <w:p>
            <w:pPr>
              <w:rPr>
                <w:rFonts w:ascii="Arial" w:hAnsi="Arial" w:cs="Arial"/>
                <w:sz w:val="24"/>
              </w:rPr>
            </w:pPr>
          </w:p>
        </w:tc>
        <w:tc>
          <w:tcPr>
            <w:tcW w:w="1571" w:type="dxa"/>
            <w:vAlign w:val="center"/>
          </w:tcPr>
          <w:p>
            <w:pPr>
              <w:rPr>
                <w:rFonts w:ascii="Arial" w:hAnsi="Arial" w:cs="Arial"/>
                <w:sz w:val="24"/>
              </w:rPr>
            </w:pPr>
          </w:p>
        </w:tc>
        <w:tc>
          <w:tcPr>
            <w:tcW w:w="720" w:type="dxa"/>
            <w:vAlign w:val="center"/>
          </w:tcPr>
          <w:p>
            <w:pPr>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762" w:type="dxa"/>
            <w:vAlign w:val="center"/>
          </w:tcPr>
          <w:p>
            <w:pPr>
              <w:jc w:val="center"/>
              <w:rPr>
                <w:rFonts w:ascii="Arial" w:hAnsi="Arial" w:cs="Arial"/>
                <w:sz w:val="24"/>
              </w:rPr>
            </w:pPr>
          </w:p>
        </w:tc>
        <w:tc>
          <w:tcPr>
            <w:tcW w:w="1701" w:type="dxa"/>
            <w:vAlign w:val="center"/>
          </w:tcPr>
          <w:p>
            <w:pPr>
              <w:rPr>
                <w:rFonts w:ascii="Arial" w:hAnsi="Arial" w:cs="Arial"/>
                <w:sz w:val="24"/>
              </w:rPr>
            </w:pPr>
          </w:p>
        </w:tc>
        <w:tc>
          <w:tcPr>
            <w:tcW w:w="1559" w:type="dxa"/>
            <w:vAlign w:val="center"/>
          </w:tcPr>
          <w:p>
            <w:pPr>
              <w:rPr>
                <w:rFonts w:ascii="Arial" w:hAnsi="Arial" w:cs="Arial"/>
                <w:sz w:val="24"/>
              </w:rPr>
            </w:pPr>
          </w:p>
        </w:tc>
        <w:tc>
          <w:tcPr>
            <w:tcW w:w="1418" w:type="dxa"/>
            <w:vAlign w:val="center"/>
          </w:tcPr>
          <w:p>
            <w:pPr>
              <w:rPr>
                <w:rFonts w:ascii="Arial" w:hAnsi="Arial" w:cs="Arial"/>
                <w:sz w:val="24"/>
              </w:rPr>
            </w:pPr>
          </w:p>
        </w:tc>
        <w:tc>
          <w:tcPr>
            <w:tcW w:w="1559" w:type="dxa"/>
            <w:vAlign w:val="center"/>
          </w:tcPr>
          <w:p>
            <w:pPr>
              <w:rPr>
                <w:rFonts w:ascii="Arial" w:hAnsi="Arial" w:cs="Arial"/>
                <w:sz w:val="24"/>
              </w:rPr>
            </w:pPr>
          </w:p>
        </w:tc>
        <w:tc>
          <w:tcPr>
            <w:tcW w:w="1571" w:type="dxa"/>
            <w:vAlign w:val="center"/>
          </w:tcPr>
          <w:p>
            <w:pPr>
              <w:rPr>
                <w:rFonts w:ascii="Arial" w:hAnsi="Arial" w:cs="Arial"/>
                <w:sz w:val="24"/>
              </w:rPr>
            </w:pPr>
          </w:p>
        </w:tc>
        <w:tc>
          <w:tcPr>
            <w:tcW w:w="720" w:type="dxa"/>
            <w:vAlign w:val="center"/>
          </w:tcPr>
          <w:p>
            <w:pPr>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762" w:type="dxa"/>
            <w:vAlign w:val="center"/>
          </w:tcPr>
          <w:p>
            <w:pPr>
              <w:jc w:val="center"/>
              <w:rPr>
                <w:rFonts w:ascii="Arial" w:hAnsi="Arial" w:cs="Arial"/>
                <w:sz w:val="24"/>
              </w:rPr>
            </w:pPr>
          </w:p>
        </w:tc>
        <w:tc>
          <w:tcPr>
            <w:tcW w:w="1701" w:type="dxa"/>
            <w:vAlign w:val="center"/>
          </w:tcPr>
          <w:p>
            <w:pPr>
              <w:rPr>
                <w:rFonts w:ascii="Arial" w:hAnsi="Arial" w:cs="Arial"/>
                <w:sz w:val="24"/>
              </w:rPr>
            </w:pPr>
          </w:p>
        </w:tc>
        <w:tc>
          <w:tcPr>
            <w:tcW w:w="1559" w:type="dxa"/>
            <w:vAlign w:val="center"/>
          </w:tcPr>
          <w:p>
            <w:pPr>
              <w:rPr>
                <w:rFonts w:ascii="Arial" w:hAnsi="Arial" w:cs="Arial"/>
                <w:sz w:val="24"/>
              </w:rPr>
            </w:pPr>
          </w:p>
        </w:tc>
        <w:tc>
          <w:tcPr>
            <w:tcW w:w="1418" w:type="dxa"/>
            <w:vAlign w:val="center"/>
          </w:tcPr>
          <w:p>
            <w:pPr>
              <w:rPr>
                <w:rFonts w:ascii="Arial" w:hAnsi="Arial" w:cs="Arial"/>
                <w:sz w:val="24"/>
              </w:rPr>
            </w:pPr>
          </w:p>
        </w:tc>
        <w:tc>
          <w:tcPr>
            <w:tcW w:w="1559" w:type="dxa"/>
            <w:vAlign w:val="center"/>
          </w:tcPr>
          <w:p>
            <w:pPr>
              <w:rPr>
                <w:rFonts w:ascii="Arial" w:hAnsi="Arial" w:cs="Arial"/>
                <w:sz w:val="24"/>
              </w:rPr>
            </w:pPr>
          </w:p>
        </w:tc>
        <w:tc>
          <w:tcPr>
            <w:tcW w:w="1571" w:type="dxa"/>
            <w:vAlign w:val="center"/>
          </w:tcPr>
          <w:p>
            <w:pPr>
              <w:rPr>
                <w:rFonts w:ascii="Arial" w:hAnsi="Arial" w:cs="Arial"/>
                <w:sz w:val="24"/>
              </w:rPr>
            </w:pPr>
          </w:p>
        </w:tc>
        <w:tc>
          <w:tcPr>
            <w:tcW w:w="720" w:type="dxa"/>
            <w:vAlign w:val="center"/>
          </w:tcPr>
          <w:p>
            <w:pPr>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762" w:type="dxa"/>
            <w:vAlign w:val="center"/>
          </w:tcPr>
          <w:p>
            <w:pPr>
              <w:rPr>
                <w:rFonts w:ascii="Arial" w:hAnsi="Arial" w:cs="Arial"/>
                <w:sz w:val="24"/>
              </w:rPr>
            </w:pPr>
          </w:p>
        </w:tc>
        <w:tc>
          <w:tcPr>
            <w:tcW w:w="1701" w:type="dxa"/>
            <w:vAlign w:val="center"/>
          </w:tcPr>
          <w:p>
            <w:pPr>
              <w:rPr>
                <w:rFonts w:ascii="Arial" w:hAnsi="Arial" w:cs="Arial"/>
                <w:sz w:val="24"/>
              </w:rPr>
            </w:pPr>
          </w:p>
        </w:tc>
        <w:tc>
          <w:tcPr>
            <w:tcW w:w="1559" w:type="dxa"/>
            <w:vAlign w:val="center"/>
          </w:tcPr>
          <w:p>
            <w:pPr>
              <w:rPr>
                <w:rFonts w:ascii="Arial" w:hAnsi="Arial" w:cs="Arial"/>
                <w:sz w:val="24"/>
              </w:rPr>
            </w:pPr>
          </w:p>
        </w:tc>
        <w:tc>
          <w:tcPr>
            <w:tcW w:w="1418" w:type="dxa"/>
            <w:vAlign w:val="center"/>
          </w:tcPr>
          <w:p>
            <w:pPr>
              <w:rPr>
                <w:rFonts w:ascii="Arial" w:hAnsi="Arial" w:cs="Arial"/>
                <w:sz w:val="24"/>
              </w:rPr>
            </w:pPr>
          </w:p>
        </w:tc>
        <w:tc>
          <w:tcPr>
            <w:tcW w:w="1559" w:type="dxa"/>
            <w:vAlign w:val="center"/>
          </w:tcPr>
          <w:p>
            <w:pPr>
              <w:rPr>
                <w:rFonts w:ascii="Arial" w:hAnsi="Arial" w:cs="Arial"/>
                <w:sz w:val="24"/>
              </w:rPr>
            </w:pPr>
          </w:p>
        </w:tc>
        <w:tc>
          <w:tcPr>
            <w:tcW w:w="1571" w:type="dxa"/>
            <w:vAlign w:val="center"/>
          </w:tcPr>
          <w:p>
            <w:pPr>
              <w:rPr>
                <w:rFonts w:ascii="Arial" w:hAnsi="Arial" w:cs="Arial"/>
                <w:sz w:val="24"/>
              </w:rPr>
            </w:pPr>
          </w:p>
        </w:tc>
        <w:tc>
          <w:tcPr>
            <w:tcW w:w="720" w:type="dxa"/>
            <w:vAlign w:val="center"/>
          </w:tcPr>
          <w:p>
            <w:pPr>
              <w:rPr>
                <w:rFonts w:ascii="Arial" w:hAnsi="Arial" w:cs="Arial"/>
                <w:sz w:val="24"/>
              </w:rPr>
            </w:pPr>
          </w:p>
        </w:tc>
      </w:tr>
    </w:tbl>
    <w:p>
      <w:pPr>
        <w:tabs>
          <w:tab w:val="left" w:pos="1800"/>
          <w:tab w:val="left" w:pos="5580"/>
        </w:tabs>
        <w:jc w:val="left"/>
        <w:rPr>
          <w:rFonts w:ascii="Arial" w:hAnsi="Arial" w:cs="Arial"/>
          <w:szCs w:val="20"/>
        </w:rPr>
        <w:sectPr>
          <w:pgSz w:w="11907" w:h="16840"/>
          <w:pgMar w:top="1418" w:right="1134" w:bottom="1418" w:left="1701" w:header="851" w:footer="851" w:gutter="0"/>
          <w:cols w:space="720" w:num="1"/>
          <w:docGrid w:linePitch="462" w:charSpace="0"/>
        </w:sectPr>
      </w:pPr>
      <w:r>
        <w:rPr>
          <w:rFonts w:ascii="Arial" w:hAnsi="Arial" w:cs="Arial"/>
          <w:sz w:val="24"/>
        </w:rPr>
        <w:t>注：（须提证明材料复印件加盖公章，详见评分内容。）</w:t>
      </w:r>
    </w:p>
    <w:p>
      <w:pPr>
        <w:tabs>
          <w:tab w:val="left" w:pos="360"/>
        </w:tabs>
        <w:snapToGrid w:val="0"/>
        <w:spacing w:line="360" w:lineRule="auto"/>
        <w:outlineLvl w:val="1"/>
        <w:rPr>
          <w:rFonts w:ascii="Arial" w:hAnsi="Arial" w:cs="Arial"/>
          <w:sz w:val="24"/>
        </w:rPr>
        <w:sectPr>
          <w:pgSz w:w="11907" w:h="16840"/>
          <w:pgMar w:top="1418" w:right="1134" w:bottom="1418" w:left="1701" w:header="851" w:footer="851" w:gutter="0"/>
          <w:cols w:space="720" w:num="1"/>
          <w:docGrid w:linePitch="462" w:charSpace="0"/>
        </w:sectPr>
      </w:pPr>
      <w:r>
        <w:rPr>
          <w:rFonts w:ascii="Arial" w:hAnsi="Arial" w:cs="Arial"/>
          <w:sz w:val="24"/>
        </w:rPr>
        <w:t>9  竞争性磋商文件要求提供或供应商认为应附的其他材料</w:t>
      </w:r>
    </w:p>
    <w:p>
      <w:pPr>
        <w:tabs>
          <w:tab w:val="left" w:pos="360"/>
        </w:tabs>
        <w:snapToGrid w:val="0"/>
        <w:spacing w:line="360" w:lineRule="auto"/>
        <w:jc w:val="left"/>
        <w:outlineLvl w:val="1"/>
        <w:rPr>
          <w:rFonts w:ascii="Arial" w:hAnsi="Arial" w:cs="Arial"/>
          <w:sz w:val="24"/>
        </w:rPr>
      </w:pPr>
      <w:r>
        <w:rPr>
          <w:rFonts w:ascii="Arial" w:hAnsi="Arial" w:cs="Arial"/>
          <w:sz w:val="24"/>
        </w:rPr>
        <w:t>三、技术方案部分</w:t>
      </w:r>
    </w:p>
    <w:p>
      <w:pPr>
        <w:spacing w:line="360" w:lineRule="auto"/>
        <w:ind w:left="716" w:leftChars="202" w:hanging="292" w:hangingChars="122"/>
        <w:rPr>
          <w:rFonts w:ascii="Arial" w:hAnsi="Arial" w:cs="Arial"/>
          <w:sz w:val="24"/>
        </w:rPr>
      </w:pPr>
      <w:r>
        <w:rPr>
          <w:rFonts w:ascii="Arial" w:hAnsi="Arial" w:cs="Arial"/>
          <w:sz w:val="24"/>
        </w:rPr>
        <w:t>（1）施工方案与技术措施；</w:t>
      </w:r>
    </w:p>
    <w:p>
      <w:pPr>
        <w:spacing w:line="360" w:lineRule="auto"/>
        <w:ind w:left="716" w:leftChars="202" w:hanging="292" w:hangingChars="122"/>
        <w:rPr>
          <w:rFonts w:ascii="Arial" w:hAnsi="Arial" w:cs="Arial"/>
          <w:sz w:val="24"/>
        </w:rPr>
      </w:pPr>
      <w:r>
        <w:rPr>
          <w:rFonts w:ascii="Arial" w:hAnsi="Arial" w:cs="Arial"/>
          <w:sz w:val="24"/>
        </w:rPr>
        <w:t>（2）质量管理体系与保证措施；</w:t>
      </w:r>
    </w:p>
    <w:p>
      <w:pPr>
        <w:spacing w:line="360" w:lineRule="auto"/>
        <w:ind w:left="716" w:leftChars="202" w:hanging="292" w:hangingChars="122"/>
        <w:rPr>
          <w:rFonts w:ascii="Arial" w:hAnsi="Arial" w:cs="Arial"/>
          <w:sz w:val="24"/>
        </w:rPr>
      </w:pPr>
      <w:r>
        <w:rPr>
          <w:rFonts w:ascii="Arial" w:hAnsi="Arial" w:cs="Arial"/>
          <w:sz w:val="24"/>
        </w:rPr>
        <w:t>（3）安全和绿色施工保障措施；</w:t>
      </w:r>
    </w:p>
    <w:p>
      <w:pPr>
        <w:spacing w:line="360" w:lineRule="auto"/>
        <w:ind w:left="716" w:leftChars="202" w:hanging="292" w:hangingChars="122"/>
        <w:rPr>
          <w:rFonts w:ascii="Arial" w:hAnsi="Arial" w:cs="Arial"/>
          <w:sz w:val="24"/>
        </w:rPr>
      </w:pPr>
      <w:r>
        <w:rPr>
          <w:rFonts w:ascii="Arial" w:hAnsi="Arial" w:cs="Arial"/>
          <w:sz w:val="24"/>
        </w:rPr>
        <w:t>（4）工程进度计划与保证措施；</w:t>
      </w:r>
    </w:p>
    <w:p>
      <w:pPr>
        <w:spacing w:line="360" w:lineRule="auto"/>
        <w:ind w:right="281" w:rightChars="134"/>
        <w:rPr>
          <w:rFonts w:ascii="Arial" w:hAnsi="Arial" w:cs="Arial"/>
          <w:b/>
          <w:sz w:val="24"/>
        </w:rPr>
      </w:pPr>
      <w:r>
        <w:rPr>
          <w:rFonts w:ascii="Arial" w:hAnsi="Arial" w:cs="Arial"/>
          <w:b/>
          <w:sz w:val="24"/>
        </w:rPr>
        <w:t>（包括但不限于以上内容）</w:t>
      </w:r>
    </w:p>
    <w:p>
      <w:pPr>
        <w:spacing w:line="360" w:lineRule="auto"/>
        <w:rPr>
          <w:rFonts w:ascii="Arial" w:hAnsi="Arial" w:cs="Arial"/>
          <w:sz w:val="24"/>
        </w:rPr>
      </w:pPr>
      <w:r>
        <w:rPr>
          <w:rFonts w:ascii="Arial" w:hAnsi="Arial" w:cs="Arial"/>
          <w:sz w:val="24"/>
        </w:rPr>
        <w:t xml:space="preserve"> 施工组织设计除采用文字表述外可附</w:t>
      </w:r>
    </w:p>
    <w:p>
      <w:pPr>
        <w:spacing w:line="360" w:lineRule="auto"/>
        <w:rPr>
          <w:rFonts w:ascii="Arial" w:hAnsi="Arial" w:cs="Arial"/>
          <w:sz w:val="24"/>
        </w:rPr>
      </w:pPr>
      <w:r>
        <w:rPr>
          <w:rFonts w:ascii="Arial" w:hAnsi="Arial" w:cs="Arial"/>
          <w:sz w:val="24"/>
        </w:rPr>
        <w:t xml:space="preserve">下列图表，图表及格式要求附后。 </w:t>
      </w:r>
    </w:p>
    <w:p>
      <w:pPr>
        <w:tabs>
          <w:tab w:val="left" w:pos="720"/>
        </w:tabs>
        <w:spacing w:line="360" w:lineRule="auto"/>
        <w:ind w:firstLine="864" w:firstLineChars="360"/>
        <w:rPr>
          <w:rFonts w:ascii="Arial" w:hAnsi="Arial" w:cs="Arial"/>
          <w:sz w:val="24"/>
        </w:rPr>
      </w:pPr>
      <w:r>
        <w:rPr>
          <w:rFonts w:ascii="Arial" w:hAnsi="Arial" w:cs="Arial"/>
          <w:sz w:val="24"/>
        </w:rPr>
        <w:t>附表一  拟投入本工程的主要施工设备表</w:t>
      </w:r>
    </w:p>
    <w:p>
      <w:pPr>
        <w:tabs>
          <w:tab w:val="left" w:pos="720"/>
        </w:tabs>
        <w:spacing w:line="360" w:lineRule="auto"/>
        <w:ind w:firstLine="864" w:firstLineChars="360"/>
        <w:rPr>
          <w:rFonts w:ascii="Arial" w:hAnsi="Arial" w:cs="Arial"/>
          <w:sz w:val="24"/>
        </w:rPr>
      </w:pPr>
      <w:r>
        <w:rPr>
          <w:rFonts w:ascii="Arial" w:hAnsi="Arial" w:cs="Arial"/>
          <w:sz w:val="24"/>
        </w:rPr>
        <w:t>附表二  拟配备本工程的试验和检测仪器设备表</w:t>
      </w:r>
    </w:p>
    <w:p>
      <w:pPr>
        <w:tabs>
          <w:tab w:val="left" w:pos="720"/>
        </w:tabs>
        <w:spacing w:line="360" w:lineRule="auto"/>
        <w:ind w:firstLine="864" w:firstLineChars="360"/>
        <w:rPr>
          <w:rFonts w:ascii="Arial" w:hAnsi="Arial" w:cs="Arial"/>
          <w:sz w:val="24"/>
        </w:rPr>
      </w:pPr>
      <w:r>
        <w:rPr>
          <w:rFonts w:ascii="Arial" w:hAnsi="Arial" w:cs="Arial"/>
          <w:sz w:val="24"/>
        </w:rPr>
        <w:t>附表三  劳动力计划表</w:t>
      </w:r>
    </w:p>
    <w:p>
      <w:pPr>
        <w:tabs>
          <w:tab w:val="left" w:pos="720"/>
        </w:tabs>
        <w:spacing w:line="360" w:lineRule="auto"/>
        <w:ind w:firstLine="864" w:firstLineChars="360"/>
        <w:rPr>
          <w:rFonts w:ascii="Arial" w:hAnsi="Arial" w:cs="Arial"/>
          <w:sz w:val="24"/>
        </w:rPr>
      </w:pPr>
      <w:r>
        <w:rPr>
          <w:rFonts w:ascii="Arial" w:hAnsi="Arial" w:cs="Arial"/>
          <w:sz w:val="24"/>
        </w:rPr>
        <w:t>附表四  计划开、竣工日期和施工进度网络图</w:t>
      </w:r>
    </w:p>
    <w:p>
      <w:pPr>
        <w:tabs>
          <w:tab w:val="left" w:pos="720"/>
        </w:tabs>
        <w:spacing w:line="360" w:lineRule="auto"/>
        <w:ind w:firstLine="864" w:firstLineChars="360"/>
        <w:rPr>
          <w:rFonts w:ascii="Arial" w:hAnsi="Arial" w:cs="Arial"/>
          <w:sz w:val="24"/>
        </w:rPr>
      </w:pPr>
      <w:r>
        <w:rPr>
          <w:rFonts w:ascii="Arial" w:hAnsi="Arial" w:cs="Arial"/>
          <w:sz w:val="24"/>
        </w:rPr>
        <w:t>附表五  施工总平面图</w:t>
      </w:r>
    </w:p>
    <w:p>
      <w:pPr>
        <w:tabs>
          <w:tab w:val="left" w:pos="720"/>
        </w:tabs>
        <w:spacing w:line="360" w:lineRule="auto"/>
        <w:ind w:firstLine="864" w:firstLineChars="360"/>
        <w:rPr>
          <w:rFonts w:ascii="Arial" w:hAnsi="Arial" w:cs="Arial"/>
          <w:sz w:val="24"/>
          <w:lang w:val="zh-CN"/>
        </w:rPr>
      </w:pPr>
      <w:r>
        <w:rPr>
          <w:rFonts w:ascii="Arial" w:hAnsi="Arial" w:cs="Arial"/>
          <w:sz w:val="24"/>
        </w:rPr>
        <w:t>附表六  临时用地表</w:t>
      </w:r>
      <w:r>
        <w:rPr>
          <w:rFonts w:ascii="Arial" w:hAnsi="Arial" w:cs="Arial"/>
          <w:sz w:val="24"/>
          <w:szCs w:val="20"/>
        </w:rPr>
        <w:t xml:space="preserve"> </w:t>
      </w:r>
    </w:p>
    <w:bookmarkEnd w:id="1960"/>
    <w:p>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HP Simplified Han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panose1 w:val="020B0502020202020204"/>
    <w:charset w:val="00"/>
    <w:family w:val="swiss"/>
    <w:pitch w:val="default"/>
    <w:sig w:usb0="00000287" w:usb1="00000000" w:usb2="00000000" w:usb3="00000000" w:csb0="2000009F" w:csb1="DFD70000"/>
  </w:font>
  <w:font w:name="Palatino Linotype">
    <w:panose1 w:val="02040502050505030304"/>
    <w:charset w:val="00"/>
    <w:family w:val="roman"/>
    <w:pitch w:val="default"/>
    <w:sig w:usb0="E0000287" w:usb1="40000013" w:usb2="00000000" w:usb3="00000000" w:csb0="2000019F" w:csb1="00000000"/>
  </w:font>
  <w:font w:name="楷体">
    <w:panose1 w:val="02010609060101010101"/>
    <w:charset w:val="86"/>
    <w:family w:val="modern"/>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HP Simplified Hans">
    <w:panose1 w:val="020B0500000000000000"/>
    <w:charset w:val="86"/>
    <w:family w:val="auto"/>
    <w:pitch w:val="default"/>
    <w:sig w:usb0="A00002BF" w:usb1="38CF7CFA" w:usb2="00000016" w:usb3="00000000" w:csb0="2004011D" w:csb1="41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56"/>
      </w:rPr>
    </w:pPr>
    <w:r>
      <w:fldChar w:fldCharType="begin"/>
    </w:r>
    <w:r>
      <w:rPr>
        <w:rStyle w:val="56"/>
      </w:rPr>
      <w:instrText xml:space="preserve">PAGE  </w:instrText>
    </w:r>
    <w:r>
      <w:fldChar w:fldCharType="end"/>
    </w:r>
  </w:p>
  <w:p>
    <w:pPr>
      <w:pStyle w:val="3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5</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fldChar w:fldCharType="begin"/>
    </w:r>
    <w:r>
      <w:instrText xml:space="preserve"> PAGE   \* MERGEFORMAT </w:instrText>
    </w:r>
    <w:r>
      <w:fldChar w:fldCharType="separate"/>
    </w:r>
    <w:r>
      <w:t>76</w:t>
    </w:r>
    <w:r>
      <w:fldChar w:fldCharType="end"/>
    </w:r>
  </w:p>
  <w:p>
    <w:pPr>
      <w:pStyle w:val="30"/>
      <w:tabs>
        <w:tab w:val="left" w:pos="4668"/>
        <w:tab w:val="clear" w:pos="4153"/>
        <w:tab w:val="clear" w:pos="8306"/>
      </w:tabs>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firstLine="364"/>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fldChar w:fldCharType="begin"/>
    </w:r>
    <w:r>
      <w:instrText xml:space="preserve"> PAGE   \* MERGEFORMAT </w:instrText>
    </w:r>
    <w:r>
      <w:fldChar w:fldCharType="separate"/>
    </w:r>
    <w:r>
      <w:t>267</w:t>
    </w:r>
    <w:r>
      <w:fldChar w:fldCharType="end"/>
    </w:r>
  </w:p>
  <w:p>
    <w:pPr>
      <w:pStyle w:val="30"/>
      <w:tabs>
        <w:tab w:val="left" w:pos="4668"/>
        <w:tab w:val="clear" w:pos="4153"/>
        <w:tab w:val="clear" w:pos="8306"/>
      </w:tabs>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left="840"/>
      <w:jc w:val="center"/>
    </w:pPr>
    <w:r>
      <w:fldChar w:fldCharType="begin"/>
    </w:r>
    <w:r>
      <w:instrText xml:space="preserve">PAGE   \* MERGEFORMAT</w:instrText>
    </w:r>
    <w:r>
      <w:fldChar w:fldCharType="separate"/>
    </w:r>
    <w:r>
      <w:rPr>
        <w:lang w:val="zh-CN"/>
      </w:rPr>
      <w:t>137</w:t>
    </w:r>
    <w:r>
      <w:fldChar w:fldCharType="end"/>
    </w:r>
  </w:p>
  <w:p>
    <w:pPr>
      <w:pStyle w:val="3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6"/>
      </w:rPr>
    </w:pPr>
    <w:r>
      <w:rPr>
        <w:rStyle w:val="56"/>
      </w:rPr>
      <w:fldChar w:fldCharType="begin"/>
    </w:r>
    <w:r>
      <w:rPr>
        <w:rStyle w:val="56"/>
      </w:rPr>
      <w:instrText xml:space="preserve">PAGE  </w:instrText>
    </w:r>
    <w:r>
      <w:rPr>
        <w:rStyle w:val="56"/>
      </w:rPr>
      <w:fldChar w:fldCharType="end"/>
    </w:r>
  </w:p>
  <w:p>
    <w:pPr>
      <w:pStyle w:val="30"/>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6"/>
      </w:rPr>
    </w:pPr>
    <w:r>
      <w:rPr>
        <w:rStyle w:val="56"/>
      </w:rPr>
      <w:fldChar w:fldCharType="begin"/>
    </w:r>
    <w:r>
      <w:rPr>
        <w:rStyle w:val="56"/>
      </w:rPr>
      <w:instrText xml:space="preserve">PAGE  </w:instrText>
    </w:r>
    <w:r>
      <w:rPr>
        <w:rStyle w:val="56"/>
      </w:rPr>
      <w:fldChar w:fldCharType="end"/>
    </w:r>
  </w:p>
  <w:p>
    <w:pPr>
      <w:pStyle w:val="30"/>
      <w:ind w:right="360"/>
    </w:pPr>
  </w:p>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thinThickSmallGap" w:color="auto" w:sz="12" w:space="2"/>
      </w:pBdr>
      <w:ind w:firstLine="364"/>
      <w:jc w:val="left"/>
    </w:pPr>
    <w:r>
      <w:t>.</w:t>
    </w:r>
    <w:r>
      <w:fldChar w:fldCharType="begin"/>
    </w:r>
    <w:r>
      <w:instrText xml:space="preserve">PAGE   \* MERGEFORMAT</w:instrText>
    </w:r>
    <w:r>
      <w:fldChar w:fldCharType="separate"/>
    </w:r>
    <w:r>
      <w:rPr>
        <w:bCs/>
      </w:rPr>
      <w:t>80</w:t>
    </w:r>
    <w:r>
      <w:rPr>
        <w:bCs/>
      </w:rPr>
      <w:fldChar w:fldCharType="end"/>
    </w:r>
    <w:r>
      <w:t>.</w:t>
    </w:r>
    <w:r>
      <w:rPr>
        <w:b/>
      </w:rPr>
      <w:t xml:space="preserve"> </w:t>
    </w:r>
    <w:r>
      <w:rPr>
        <w:rFonts w:hint="eastAsia"/>
      </w:rPr>
      <w:t>北京市房屋建筑和市政工程专业承包施工招标文件示范文本（</w:t>
    </w:r>
    <w:r>
      <w:t xml:space="preserve">2020 </w:t>
    </w:r>
    <w:r>
      <w:rPr>
        <w:rFonts w:hint="eastAsia"/>
      </w:rPr>
      <w:t>版）</w:t>
    </w:r>
    <w:r>
      <w:t xml:space="preserve"> </w:t>
    </w:r>
    <w:r>
      <w:rPr>
        <w:rFonts w:hint="eastAsia"/>
      </w:rPr>
      <w:t>专用部分</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thinThickSmallGap" w:color="auto" w:sz="12" w:space="1"/>
      </w:pBdr>
      <w:ind w:firstLine="364"/>
      <w:jc w:val="left"/>
      <w:rPr>
        <w:shd w:val="clear" w:color="auto" w:fill="FFFFFF"/>
      </w:rPr>
    </w:pPr>
    <w:r>
      <w:rPr>
        <w:shd w:val="clear" w:color="auto" w:fill="FFFFFF"/>
      </w:rPr>
      <w:t>.</w:t>
    </w:r>
    <w:r>
      <w:rPr>
        <w:shd w:val="clear" w:color="auto" w:fill="FFFFFF"/>
      </w:rPr>
      <w:fldChar w:fldCharType="begin"/>
    </w:r>
    <w:r>
      <w:rPr>
        <w:shd w:val="clear" w:color="auto" w:fill="FFFFFF"/>
      </w:rPr>
      <w:instrText xml:space="preserve">PAGE   \* MERGEFORMAT</w:instrText>
    </w:r>
    <w:r>
      <w:rPr>
        <w:shd w:val="clear" w:color="auto" w:fill="FFFFFF"/>
      </w:rPr>
      <w:fldChar w:fldCharType="separate"/>
    </w:r>
    <w:r>
      <w:rPr>
        <w:bCs/>
        <w:shd w:val="clear" w:color="auto" w:fill="FFFFFF"/>
      </w:rPr>
      <w:t>84</w:t>
    </w:r>
    <w:r>
      <w:rPr>
        <w:bCs/>
        <w:shd w:val="clear" w:color="auto" w:fill="FFFFFF"/>
      </w:rPr>
      <w:fldChar w:fldCharType="end"/>
    </w:r>
    <w:r>
      <w:rPr>
        <w:shd w:val="clear" w:color="auto" w:fill="FFFFFF"/>
      </w:rPr>
      <w:t>.</w:t>
    </w:r>
    <w:r>
      <w:rPr>
        <w:b/>
        <w:shd w:val="clear" w:color="auto" w:fill="FFFFFF"/>
      </w:rPr>
      <w:t xml:space="preserve"> </w:t>
    </w:r>
    <w:r>
      <w:rPr>
        <w:rFonts w:hint="eastAsia"/>
        <w:shd w:val="clear" w:color="auto" w:fill="FFFFFF"/>
      </w:rPr>
      <w:t>北京市房屋建筑和市政工程专业承包施工招标文件示范文本（</w:t>
    </w:r>
    <w:r>
      <w:rPr>
        <w:shd w:val="clear" w:color="auto" w:fill="FFFFFF"/>
      </w:rPr>
      <w:t>2020</w:t>
    </w:r>
    <w:r>
      <w:rPr>
        <w:rFonts w:hint="eastAsia"/>
        <w:shd w:val="clear" w:color="auto" w:fill="FFFFFF"/>
      </w:rPr>
      <w:t>版） 专用部分</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thinThickSmallGap" w:color="auto" w:sz="12" w:space="1"/>
      </w:pBdr>
      <w:jc w:val="right"/>
    </w:pPr>
    <w:r>
      <w:rPr>
        <w:rFonts w:hint="eastAsia"/>
      </w:rPr>
      <w:t>第五章</w:t>
    </w:r>
    <w:r>
      <w:t xml:space="preserve"> </w:t>
    </w:r>
    <w:r>
      <w:rPr>
        <w:rFonts w:hint="eastAsia"/>
      </w:rPr>
      <w:t>技术标准和要求专用部分</w:t>
    </w:r>
    <w:r>
      <w:rPr>
        <w:b/>
      </w:rPr>
      <w:t xml:space="preserve"> </w:t>
    </w:r>
    <w:r>
      <w:t>.</w:t>
    </w:r>
    <w:r>
      <w:fldChar w:fldCharType="begin"/>
    </w:r>
    <w:r>
      <w:instrText xml:space="preserve">PAGE   \* MERGEFORMAT</w:instrText>
    </w:r>
    <w:r>
      <w:fldChar w:fldCharType="separate"/>
    </w:r>
    <w:r>
      <w:rPr>
        <w:bCs/>
      </w:rPr>
      <w:t>108</w:t>
    </w:r>
    <w:r>
      <w:rPr>
        <w:bCs/>
      </w:rPr>
      <w:fldChar w:fldCharType="end"/>
    </w:r>
    <w:r>
      <w: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bullet"/>
      <w:pStyle w:val="16"/>
      <w:lvlText w:val=""/>
      <w:lvlJc w:val="left"/>
      <w:pPr>
        <w:tabs>
          <w:tab w:val="left" w:pos="1440"/>
        </w:tabs>
        <w:ind w:left="1440" w:hanging="360"/>
      </w:pPr>
      <w:rPr>
        <w:rFonts w:hint="default" w:ascii="Symbol" w:hAnsi="Symbol"/>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5"/>
    <w:multiLevelType w:val="multilevel"/>
    <w:tmpl w:val="00000005"/>
    <w:lvl w:ilvl="0" w:tentative="0">
      <w:start w:val="1"/>
      <w:numFmt w:val="decimal"/>
      <w:lvlText w:val="%1)"/>
      <w:lvlJc w:val="left"/>
      <w:pPr>
        <w:tabs>
          <w:tab w:val="left" w:pos="840"/>
        </w:tabs>
        <w:ind w:left="840" w:hanging="420"/>
      </w:pPr>
      <w:rPr>
        <w:rFonts w:hint="default"/>
      </w:rPr>
    </w:lvl>
    <w:lvl w:ilvl="1" w:tentative="0">
      <w:start w:val="1"/>
      <w:numFmt w:val="decimal"/>
      <w:lvlText w:val="%2."/>
      <w:lvlJc w:val="left"/>
      <w:pPr>
        <w:tabs>
          <w:tab w:val="left" w:pos="1440"/>
        </w:tabs>
        <w:ind w:left="1440" w:hanging="360"/>
      </w:pPr>
    </w:lvl>
    <w:lvl w:ilvl="2" w:tentative="0">
      <w:start w:val="1"/>
      <w:numFmt w:val="decimal"/>
      <w:pStyle w:val="356"/>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0000006"/>
    <w:multiLevelType w:val="multilevel"/>
    <w:tmpl w:val="00000006"/>
    <w:lvl w:ilvl="0" w:tentative="0">
      <w:start w:val="1"/>
      <w:numFmt w:val="decimal"/>
      <w:lvlText w:val="%1."/>
      <w:lvlJc w:val="left"/>
      <w:pPr>
        <w:tabs>
          <w:tab w:val="left" w:pos="567"/>
        </w:tabs>
        <w:ind w:left="567" w:hanging="567"/>
      </w:pPr>
      <w:rPr>
        <w:rFonts w:hint="eastAsia"/>
      </w:rPr>
    </w:lvl>
    <w:lvl w:ilvl="1" w:tentative="0">
      <w:start w:val="1"/>
      <w:numFmt w:val="decimal"/>
      <w:lvlText w:val="%2."/>
      <w:lvlJc w:val="left"/>
      <w:pPr>
        <w:tabs>
          <w:tab w:val="left" w:pos="567"/>
        </w:tabs>
        <w:ind w:left="567" w:hanging="567"/>
      </w:pPr>
      <w:rPr>
        <w:rFonts w:hint="eastAsia"/>
      </w:rPr>
    </w:lvl>
    <w:lvl w:ilvl="2" w:tentative="0">
      <w:start w:val="1"/>
      <w:numFmt w:val="decimal"/>
      <w:pStyle w:val="348"/>
      <w:lvlText w:val="（%3）"/>
      <w:lvlJc w:val="left"/>
      <w:pPr>
        <w:tabs>
          <w:tab w:val="left" w:pos="1134"/>
        </w:tabs>
        <w:ind w:left="1134" w:hanging="567"/>
      </w:pPr>
      <w:rPr>
        <w:rFonts w:ascii="Times New Roman" w:hAnsi="Times New Roman" w:eastAsia="宋体" w:cs="Times New Roman"/>
        <w:lang w:val="en-US"/>
      </w:rPr>
    </w:lvl>
    <w:lvl w:ilvl="3" w:tentative="0">
      <w:start w:val="1"/>
      <w:numFmt w:val="decimal"/>
      <w:lvlText w:val="%4、"/>
      <w:lvlJc w:val="left"/>
      <w:pPr>
        <w:tabs>
          <w:tab w:val="left" w:pos="1980"/>
        </w:tabs>
        <w:ind w:left="1980" w:hanging="720"/>
      </w:pPr>
      <w:rPr>
        <w:rFonts w:hint="eastAsia"/>
        <w:b/>
        <w:sz w:val="24"/>
        <w:szCs w:val="24"/>
      </w:rPr>
    </w:lvl>
    <w:lvl w:ilvl="4" w:tentative="0">
      <w:start w:val="3"/>
      <w:numFmt w:val="japaneseCounting"/>
      <w:lvlText w:val="第%5章"/>
      <w:lvlJc w:val="left"/>
      <w:pPr>
        <w:tabs>
          <w:tab w:val="left" w:pos="2805"/>
        </w:tabs>
        <w:ind w:left="2805" w:hanging="1125"/>
      </w:pPr>
      <w:rPr>
        <w:rFonts w:hint="default"/>
      </w:rPr>
    </w:lvl>
    <w:lvl w:ilvl="5" w:tentative="0">
      <w:start w:val="1"/>
      <w:numFmt w:val="decimal"/>
      <w:lvlText w:val="%6）"/>
      <w:lvlJc w:val="left"/>
      <w:pPr>
        <w:tabs>
          <w:tab w:val="left" w:pos="2460"/>
        </w:tabs>
        <w:ind w:left="2460" w:hanging="360"/>
      </w:pPr>
      <w:rPr>
        <w:rFonts w:hint="default"/>
      </w:rPr>
    </w:lvl>
    <w:lvl w:ilvl="6" w:tentative="0">
      <w:start w:val="4"/>
      <w:numFmt w:val="japaneseCounting"/>
      <w:lvlText w:val="%7、"/>
      <w:lvlJc w:val="left"/>
      <w:pPr>
        <w:ind w:left="3000" w:hanging="480"/>
      </w:pPr>
      <w:rPr>
        <w:rFonts w:hint="default"/>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7"/>
    <w:multiLevelType w:val="multilevel"/>
    <w:tmpl w:val="00000007"/>
    <w:lvl w:ilvl="0" w:tentative="0">
      <w:start w:val="9"/>
      <w:numFmt w:val="decimal"/>
      <w:pStyle w:val="318"/>
      <w:lvlText w:val="%1."/>
      <w:lvlJc w:val="left"/>
      <w:pPr>
        <w:tabs>
          <w:tab w:val="left" w:pos="3240"/>
        </w:tabs>
        <w:ind w:left="3240" w:hanging="360"/>
      </w:pPr>
      <w:rPr>
        <w:rFonts w:hint="default"/>
      </w:rPr>
    </w:lvl>
    <w:lvl w:ilvl="1" w:tentative="0">
      <w:start w:val="1"/>
      <w:numFmt w:val="bullet"/>
      <w:pStyle w:val="317"/>
      <w:lvlText w:val="o"/>
      <w:lvlJc w:val="left"/>
      <w:pPr>
        <w:tabs>
          <w:tab w:val="left" w:pos="3960"/>
        </w:tabs>
        <w:ind w:left="3960" w:hanging="360"/>
      </w:pPr>
      <w:rPr>
        <w:rFonts w:hint="default" w:ascii="Courier New" w:hAnsi="Courier New"/>
      </w:rPr>
    </w:lvl>
    <w:lvl w:ilvl="2" w:tentative="0">
      <w:start w:val="1"/>
      <w:numFmt w:val="bullet"/>
      <w:pStyle w:val="352"/>
      <w:lvlText w:val=""/>
      <w:lvlJc w:val="left"/>
      <w:pPr>
        <w:tabs>
          <w:tab w:val="left" w:pos="4680"/>
        </w:tabs>
        <w:ind w:left="4680" w:hanging="360"/>
      </w:pPr>
      <w:rPr>
        <w:rFonts w:hint="default" w:ascii="Wingdings" w:hAnsi="Wingdings"/>
      </w:rPr>
    </w:lvl>
    <w:lvl w:ilvl="3" w:tentative="0">
      <w:start w:val="1"/>
      <w:numFmt w:val="bullet"/>
      <w:lvlText w:val=""/>
      <w:lvlJc w:val="left"/>
      <w:pPr>
        <w:tabs>
          <w:tab w:val="left" w:pos="5400"/>
        </w:tabs>
        <w:ind w:left="5400" w:hanging="360"/>
      </w:pPr>
      <w:rPr>
        <w:rFonts w:hint="default" w:ascii="Symbol" w:hAnsi="Symbol"/>
      </w:rPr>
    </w:lvl>
    <w:lvl w:ilvl="4" w:tentative="0">
      <w:start w:val="1"/>
      <w:numFmt w:val="bullet"/>
      <w:lvlText w:val="o"/>
      <w:lvlJc w:val="left"/>
      <w:pPr>
        <w:tabs>
          <w:tab w:val="left" w:pos="6120"/>
        </w:tabs>
        <w:ind w:left="6120" w:hanging="360"/>
      </w:pPr>
      <w:rPr>
        <w:rFonts w:hint="default" w:ascii="Courier New" w:hAnsi="Courier New"/>
      </w:rPr>
    </w:lvl>
    <w:lvl w:ilvl="5" w:tentative="0">
      <w:start w:val="1"/>
      <w:numFmt w:val="bullet"/>
      <w:lvlText w:val=""/>
      <w:lvlJc w:val="left"/>
      <w:pPr>
        <w:tabs>
          <w:tab w:val="left" w:pos="6840"/>
        </w:tabs>
        <w:ind w:left="6840" w:hanging="360"/>
      </w:pPr>
      <w:rPr>
        <w:rFonts w:hint="default" w:ascii="Wingdings" w:hAnsi="Wingdings"/>
      </w:rPr>
    </w:lvl>
    <w:lvl w:ilvl="6" w:tentative="0">
      <w:start w:val="1"/>
      <w:numFmt w:val="bullet"/>
      <w:lvlText w:val=""/>
      <w:lvlJc w:val="left"/>
      <w:pPr>
        <w:tabs>
          <w:tab w:val="left" w:pos="7560"/>
        </w:tabs>
        <w:ind w:left="7560" w:hanging="360"/>
      </w:pPr>
      <w:rPr>
        <w:rFonts w:hint="default" w:ascii="Symbol" w:hAnsi="Symbol"/>
      </w:rPr>
    </w:lvl>
    <w:lvl w:ilvl="7" w:tentative="0">
      <w:start w:val="1"/>
      <w:numFmt w:val="bullet"/>
      <w:lvlText w:val="o"/>
      <w:lvlJc w:val="left"/>
      <w:pPr>
        <w:tabs>
          <w:tab w:val="left" w:pos="8280"/>
        </w:tabs>
        <w:ind w:left="8280" w:hanging="360"/>
      </w:pPr>
      <w:rPr>
        <w:rFonts w:hint="default" w:ascii="Courier New" w:hAnsi="Courier New"/>
      </w:rPr>
    </w:lvl>
    <w:lvl w:ilvl="8" w:tentative="0">
      <w:start w:val="1"/>
      <w:numFmt w:val="bullet"/>
      <w:lvlText w:val=""/>
      <w:lvlJc w:val="left"/>
      <w:pPr>
        <w:tabs>
          <w:tab w:val="left" w:pos="9000"/>
        </w:tabs>
        <w:ind w:left="9000" w:hanging="360"/>
      </w:pPr>
      <w:rPr>
        <w:rFonts w:hint="default" w:ascii="Wingdings" w:hAnsi="Wingdings"/>
      </w:rPr>
    </w:lvl>
  </w:abstractNum>
  <w:abstractNum w:abstractNumId="5">
    <w:nsid w:val="0000000A"/>
    <w:multiLevelType w:val="multilevel"/>
    <w:tmpl w:val="0000000A"/>
    <w:lvl w:ilvl="0" w:tentative="0">
      <w:start w:val="1"/>
      <w:numFmt w:val="decimal"/>
      <w:pStyle w:val="11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D"/>
    <w:multiLevelType w:val="multilevel"/>
    <w:tmpl w:val="0000000D"/>
    <w:lvl w:ilvl="0" w:tentative="0">
      <w:start w:val="1"/>
      <w:numFmt w:val="lowerLetter"/>
      <w:pStyle w:val="19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00000013"/>
    <w:multiLevelType w:val="singleLevel"/>
    <w:tmpl w:val="00000013"/>
    <w:lvl w:ilvl="0" w:tentative="0">
      <w:start w:val="1"/>
      <w:numFmt w:val="decimal"/>
      <w:pStyle w:val="164"/>
      <w:lvlText w:val="%1."/>
      <w:lvlJc w:val="left"/>
      <w:pPr>
        <w:tabs>
          <w:tab w:val="left" w:pos="360"/>
        </w:tabs>
        <w:ind w:left="360" w:hanging="360"/>
      </w:pPr>
      <w:rPr>
        <w:rFonts w:hint="default"/>
      </w:rPr>
    </w:lvl>
  </w:abstractNum>
  <w:abstractNum w:abstractNumId="8">
    <w:nsid w:val="00000026"/>
    <w:multiLevelType w:val="multilevel"/>
    <w:tmpl w:val="00000026"/>
    <w:lvl w:ilvl="0" w:tentative="0">
      <w:start w:val="1"/>
      <w:numFmt w:val="decimal"/>
      <w:pStyle w:val="11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1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7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9">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5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0">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216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000002F"/>
    <w:multiLevelType w:val="multilevel"/>
    <w:tmpl w:val="0000002F"/>
    <w:lvl w:ilvl="0" w:tentative="0">
      <w:start w:val="1"/>
      <w:numFmt w:val="decimal"/>
      <w:pStyle w:val="11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E230849"/>
    <w:multiLevelType w:val="multilevel"/>
    <w:tmpl w:val="0E230849"/>
    <w:lvl w:ilvl="0" w:tentative="0">
      <w:start w:val="1"/>
      <w:numFmt w:val="decimal"/>
      <w:pStyle w:val="219"/>
      <w:lvlText w:val="%1"/>
      <w:lvlJc w:val="left"/>
      <w:pPr>
        <w:ind w:left="680" w:hanging="680"/>
      </w:pPr>
      <w:rPr>
        <w:rFonts w:hint="eastAsia" w:ascii="宋体" w:hAnsi="宋体" w:eastAsia="宋体"/>
      </w:rPr>
    </w:lvl>
    <w:lvl w:ilvl="1" w:tentative="0">
      <w:start w:val="1"/>
      <w:numFmt w:val="decimal"/>
      <w:pStyle w:val="220"/>
      <w:lvlText w:val="%1.%2"/>
      <w:lvlJc w:val="left"/>
      <w:pPr>
        <w:ind w:left="851" w:hanging="851"/>
      </w:pPr>
      <w:rPr>
        <w:rFonts w:hint="eastAsia" w:ascii="宋体" w:hAnsi="宋体" w:eastAsia="宋体"/>
        <w:color w:val="auto"/>
      </w:rPr>
    </w:lvl>
    <w:lvl w:ilvl="2" w:tentative="0">
      <w:start w:val="1"/>
      <w:numFmt w:val="decimal"/>
      <w:pStyle w:val="22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13851098"/>
    <w:multiLevelType w:val="multilevel"/>
    <w:tmpl w:val="13851098"/>
    <w:lvl w:ilvl="0" w:tentative="0">
      <w:start w:val="1"/>
      <w:numFmt w:val="japaneseCounting"/>
      <w:lvlText w:val="%1、"/>
      <w:lvlJc w:val="left"/>
      <w:pPr>
        <w:ind w:left="500" w:hanging="500"/>
      </w:pPr>
      <w:rPr>
        <w:rFonts w:hint="default"/>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7">
    <w:nsid w:val="4F553FA0"/>
    <w:multiLevelType w:val="singleLevel"/>
    <w:tmpl w:val="4F553FA0"/>
    <w:lvl w:ilvl="0" w:tentative="0">
      <w:start w:val="1"/>
      <w:numFmt w:val="decimal"/>
      <w:suff w:val="nothing"/>
      <w:lvlText w:val="%1、"/>
      <w:lvlJc w:val="left"/>
    </w:lvl>
  </w:abstractNum>
  <w:num w:numId="1">
    <w:abstractNumId w:val="0"/>
  </w:num>
  <w:num w:numId="2">
    <w:abstractNumId w:val="8"/>
  </w:num>
  <w:num w:numId="3">
    <w:abstractNumId w:val="11"/>
  </w:num>
  <w:num w:numId="4">
    <w:abstractNumId w:val="5"/>
  </w:num>
  <w:num w:numId="5">
    <w:abstractNumId w:val="9"/>
  </w:num>
  <w:num w:numId="6">
    <w:abstractNumId w:val="7"/>
  </w:num>
  <w:num w:numId="7">
    <w:abstractNumId w:val="6"/>
  </w:num>
  <w:num w:numId="8">
    <w:abstractNumId w:val="12"/>
  </w:num>
  <w:num w:numId="9">
    <w:abstractNumId w:val="4"/>
  </w:num>
  <w:num w:numId="10">
    <w:abstractNumId w:val="3"/>
  </w:num>
  <w:num w:numId="11">
    <w:abstractNumId w:val="2"/>
  </w:num>
  <w:num w:numId="12">
    <w:abstractNumId w:val="10"/>
  </w:num>
  <w:num w:numId="13">
    <w:abstractNumId w:val="15"/>
  </w:num>
  <w:num w:numId="14">
    <w:abstractNumId w:val="1"/>
  </w:num>
  <w:num w:numId="15">
    <w:abstractNumId w:val="13"/>
  </w:num>
  <w:num w:numId="16">
    <w:abstractNumId w:val="17"/>
  </w:num>
  <w:num w:numId="17">
    <w:abstractNumId w:val="14"/>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YzhjYzIzMWJlYTA4NzBjY2MyYzk2ZjZjNGIxNTNiYjg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A4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6B"/>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59A"/>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76D"/>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E2"/>
    <w:rsid w:val="000441F6"/>
    <w:rsid w:val="000446D5"/>
    <w:rsid w:val="0004473A"/>
    <w:rsid w:val="0004483E"/>
    <w:rsid w:val="00044AA1"/>
    <w:rsid w:val="00044D9C"/>
    <w:rsid w:val="00044E2F"/>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5F2"/>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8F3"/>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96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5EAF"/>
    <w:rsid w:val="000A60F3"/>
    <w:rsid w:val="000A6A43"/>
    <w:rsid w:val="000A6D69"/>
    <w:rsid w:val="000A6F27"/>
    <w:rsid w:val="000A6F72"/>
    <w:rsid w:val="000A6F99"/>
    <w:rsid w:val="000A6FE6"/>
    <w:rsid w:val="000A721F"/>
    <w:rsid w:val="000A72B1"/>
    <w:rsid w:val="000A77E9"/>
    <w:rsid w:val="000A79A7"/>
    <w:rsid w:val="000A7ACC"/>
    <w:rsid w:val="000A7BC2"/>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321"/>
    <w:rsid w:val="000B5452"/>
    <w:rsid w:val="000B55C3"/>
    <w:rsid w:val="000B5660"/>
    <w:rsid w:val="000B5883"/>
    <w:rsid w:val="000B5A3A"/>
    <w:rsid w:val="000B5C9C"/>
    <w:rsid w:val="000B5CD9"/>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CA0"/>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27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35"/>
    <w:rsid w:val="000C4C98"/>
    <w:rsid w:val="000C4E0C"/>
    <w:rsid w:val="000C4E9E"/>
    <w:rsid w:val="000C4F33"/>
    <w:rsid w:val="000C4F74"/>
    <w:rsid w:val="000C5166"/>
    <w:rsid w:val="000C516C"/>
    <w:rsid w:val="000C5319"/>
    <w:rsid w:val="000C53CE"/>
    <w:rsid w:val="000C54E9"/>
    <w:rsid w:val="000C555D"/>
    <w:rsid w:val="000C5953"/>
    <w:rsid w:val="000C5C8D"/>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666"/>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0D28"/>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B41"/>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62"/>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01"/>
    <w:rsid w:val="00104AC6"/>
    <w:rsid w:val="00104C7F"/>
    <w:rsid w:val="00104E4C"/>
    <w:rsid w:val="00104EA1"/>
    <w:rsid w:val="001051DA"/>
    <w:rsid w:val="00105422"/>
    <w:rsid w:val="00105502"/>
    <w:rsid w:val="00105A65"/>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3D5C"/>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6F0A"/>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BC6"/>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43"/>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57"/>
    <w:rsid w:val="00147382"/>
    <w:rsid w:val="001473A6"/>
    <w:rsid w:val="001473C3"/>
    <w:rsid w:val="00147723"/>
    <w:rsid w:val="00147A05"/>
    <w:rsid w:val="00147BF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3CF"/>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B6"/>
    <w:rsid w:val="001776C7"/>
    <w:rsid w:val="001776D0"/>
    <w:rsid w:val="00177707"/>
    <w:rsid w:val="00177873"/>
    <w:rsid w:val="00177B45"/>
    <w:rsid w:val="00177CA9"/>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5F"/>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E31"/>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4F65"/>
    <w:rsid w:val="001950C6"/>
    <w:rsid w:val="0019525E"/>
    <w:rsid w:val="00195427"/>
    <w:rsid w:val="001954DF"/>
    <w:rsid w:val="00195515"/>
    <w:rsid w:val="001955D2"/>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C12"/>
    <w:rsid w:val="001A0FE8"/>
    <w:rsid w:val="001A106A"/>
    <w:rsid w:val="001A1224"/>
    <w:rsid w:val="001A1388"/>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8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B5E"/>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10F"/>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74C"/>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1"/>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9F6"/>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E7F14"/>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D9F"/>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74B"/>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911"/>
    <w:rsid w:val="00206A04"/>
    <w:rsid w:val="00206BE4"/>
    <w:rsid w:val="00206D3E"/>
    <w:rsid w:val="00206D5B"/>
    <w:rsid w:val="002074D2"/>
    <w:rsid w:val="0020761E"/>
    <w:rsid w:val="002077D3"/>
    <w:rsid w:val="002078ED"/>
    <w:rsid w:val="00207913"/>
    <w:rsid w:val="002079D2"/>
    <w:rsid w:val="00207CF8"/>
    <w:rsid w:val="00207E99"/>
    <w:rsid w:val="00207F97"/>
    <w:rsid w:val="002104D7"/>
    <w:rsid w:val="002105B2"/>
    <w:rsid w:val="002105C3"/>
    <w:rsid w:val="0021063C"/>
    <w:rsid w:val="0021085B"/>
    <w:rsid w:val="00210A3A"/>
    <w:rsid w:val="00210C07"/>
    <w:rsid w:val="00210E93"/>
    <w:rsid w:val="00211392"/>
    <w:rsid w:val="0021169A"/>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0B1"/>
    <w:rsid w:val="002152AD"/>
    <w:rsid w:val="00215476"/>
    <w:rsid w:val="0021554A"/>
    <w:rsid w:val="0021618E"/>
    <w:rsid w:val="002161B4"/>
    <w:rsid w:val="00216416"/>
    <w:rsid w:val="00216642"/>
    <w:rsid w:val="002166AF"/>
    <w:rsid w:val="002167D9"/>
    <w:rsid w:val="00216A22"/>
    <w:rsid w:val="00216B97"/>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80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CDE"/>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E73"/>
    <w:rsid w:val="002460FE"/>
    <w:rsid w:val="00246133"/>
    <w:rsid w:val="0024623F"/>
    <w:rsid w:val="00246812"/>
    <w:rsid w:val="002469F5"/>
    <w:rsid w:val="00246BC6"/>
    <w:rsid w:val="00246C6D"/>
    <w:rsid w:val="00246D51"/>
    <w:rsid w:val="00246E3E"/>
    <w:rsid w:val="00246FBC"/>
    <w:rsid w:val="0024701C"/>
    <w:rsid w:val="0024706D"/>
    <w:rsid w:val="00247660"/>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EB3"/>
    <w:rsid w:val="00253F9B"/>
    <w:rsid w:val="00254090"/>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12"/>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58"/>
    <w:rsid w:val="002856BE"/>
    <w:rsid w:val="00285712"/>
    <w:rsid w:val="0028577F"/>
    <w:rsid w:val="0028584C"/>
    <w:rsid w:val="0028596A"/>
    <w:rsid w:val="00285A13"/>
    <w:rsid w:val="00285C35"/>
    <w:rsid w:val="002860FB"/>
    <w:rsid w:val="002864B2"/>
    <w:rsid w:val="0028658C"/>
    <w:rsid w:val="002865ED"/>
    <w:rsid w:val="00286725"/>
    <w:rsid w:val="0028686B"/>
    <w:rsid w:val="00286940"/>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CC9"/>
    <w:rsid w:val="00291D08"/>
    <w:rsid w:val="00291FB1"/>
    <w:rsid w:val="00292078"/>
    <w:rsid w:val="00292359"/>
    <w:rsid w:val="002923D5"/>
    <w:rsid w:val="00292ACA"/>
    <w:rsid w:val="00292C09"/>
    <w:rsid w:val="00292C9D"/>
    <w:rsid w:val="00292D49"/>
    <w:rsid w:val="00292E74"/>
    <w:rsid w:val="00293012"/>
    <w:rsid w:val="00293497"/>
    <w:rsid w:val="00293919"/>
    <w:rsid w:val="002939AF"/>
    <w:rsid w:val="00293BA4"/>
    <w:rsid w:val="00293BCF"/>
    <w:rsid w:val="00293D57"/>
    <w:rsid w:val="00293F96"/>
    <w:rsid w:val="0029463F"/>
    <w:rsid w:val="0029467E"/>
    <w:rsid w:val="00294B02"/>
    <w:rsid w:val="00294EEB"/>
    <w:rsid w:val="0029533F"/>
    <w:rsid w:val="0029552E"/>
    <w:rsid w:val="00295708"/>
    <w:rsid w:val="002957E5"/>
    <w:rsid w:val="00295929"/>
    <w:rsid w:val="00295B27"/>
    <w:rsid w:val="00295FC1"/>
    <w:rsid w:val="0029612D"/>
    <w:rsid w:val="00296334"/>
    <w:rsid w:val="0029639D"/>
    <w:rsid w:val="00296560"/>
    <w:rsid w:val="00296B1D"/>
    <w:rsid w:val="00296D9A"/>
    <w:rsid w:val="00296DCD"/>
    <w:rsid w:val="002970EE"/>
    <w:rsid w:val="00297535"/>
    <w:rsid w:val="0029758D"/>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B7B"/>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C81"/>
    <w:rsid w:val="002C6EB7"/>
    <w:rsid w:val="002C7061"/>
    <w:rsid w:val="002C7161"/>
    <w:rsid w:val="002C7612"/>
    <w:rsid w:val="002C7638"/>
    <w:rsid w:val="002C77F9"/>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A5"/>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B55"/>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B03"/>
    <w:rsid w:val="002E6C8A"/>
    <w:rsid w:val="002E6E1F"/>
    <w:rsid w:val="002E6ED1"/>
    <w:rsid w:val="002E6ED6"/>
    <w:rsid w:val="002E6EDD"/>
    <w:rsid w:val="002E70A9"/>
    <w:rsid w:val="002E732F"/>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49"/>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248"/>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6E"/>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D80"/>
    <w:rsid w:val="00331F7B"/>
    <w:rsid w:val="00332228"/>
    <w:rsid w:val="003322B4"/>
    <w:rsid w:val="003322E8"/>
    <w:rsid w:val="0033248E"/>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AF3"/>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BC5"/>
    <w:rsid w:val="00361C6D"/>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0E80"/>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C9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ECD"/>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435"/>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270"/>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C87"/>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678"/>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CF2"/>
    <w:rsid w:val="003F0D04"/>
    <w:rsid w:val="003F0F52"/>
    <w:rsid w:val="003F10D9"/>
    <w:rsid w:val="003F122D"/>
    <w:rsid w:val="003F14D8"/>
    <w:rsid w:val="003F158D"/>
    <w:rsid w:val="003F1718"/>
    <w:rsid w:val="003F2023"/>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10E"/>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62B"/>
    <w:rsid w:val="003F57E9"/>
    <w:rsid w:val="003F583E"/>
    <w:rsid w:val="003F5C12"/>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5"/>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9C7"/>
    <w:rsid w:val="00414A6F"/>
    <w:rsid w:val="00414AEE"/>
    <w:rsid w:val="00414C26"/>
    <w:rsid w:val="00414E8E"/>
    <w:rsid w:val="00415122"/>
    <w:rsid w:val="004153BF"/>
    <w:rsid w:val="0041569A"/>
    <w:rsid w:val="004159FC"/>
    <w:rsid w:val="00415A6D"/>
    <w:rsid w:val="00415A87"/>
    <w:rsid w:val="00415FF4"/>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828"/>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2B3"/>
    <w:rsid w:val="004313E7"/>
    <w:rsid w:val="0043176C"/>
    <w:rsid w:val="00431A06"/>
    <w:rsid w:val="00431EB8"/>
    <w:rsid w:val="00431FE3"/>
    <w:rsid w:val="00431FEE"/>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249"/>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D3F"/>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DF8"/>
    <w:rsid w:val="00480F1D"/>
    <w:rsid w:val="00480F9E"/>
    <w:rsid w:val="0048102F"/>
    <w:rsid w:val="00481091"/>
    <w:rsid w:val="0048109C"/>
    <w:rsid w:val="004813CF"/>
    <w:rsid w:val="0048165B"/>
    <w:rsid w:val="004816DB"/>
    <w:rsid w:val="00481743"/>
    <w:rsid w:val="004817F7"/>
    <w:rsid w:val="004818F2"/>
    <w:rsid w:val="00481907"/>
    <w:rsid w:val="0048195F"/>
    <w:rsid w:val="00481A6E"/>
    <w:rsid w:val="00481D59"/>
    <w:rsid w:val="00481EF9"/>
    <w:rsid w:val="00482100"/>
    <w:rsid w:val="00482239"/>
    <w:rsid w:val="004822D8"/>
    <w:rsid w:val="00482903"/>
    <w:rsid w:val="00482AD8"/>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5BB"/>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7D8"/>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79E"/>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4C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462"/>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73"/>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CF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698"/>
    <w:rsid w:val="004E6729"/>
    <w:rsid w:val="004E6857"/>
    <w:rsid w:val="004E69DB"/>
    <w:rsid w:val="004E6B94"/>
    <w:rsid w:val="004E6E0E"/>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883"/>
    <w:rsid w:val="004F3B34"/>
    <w:rsid w:val="004F3B6F"/>
    <w:rsid w:val="004F3D77"/>
    <w:rsid w:val="004F3F39"/>
    <w:rsid w:val="004F3F7B"/>
    <w:rsid w:val="004F3FC4"/>
    <w:rsid w:val="004F41DC"/>
    <w:rsid w:val="004F4217"/>
    <w:rsid w:val="004F42C0"/>
    <w:rsid w:val="004F4752"/>
    <w:rsid w:val="004F4863"/>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11"/>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919"/>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A5C"/>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B5"/>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1D"/>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7CC"/>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6D29"/>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2A0"/>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69"/>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C13"/>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0A8A"/>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2B5"/>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616"/>
    <w:rsid w:val="005A5855"/>
    <w:rsid w:val="005A594D"/>
    <w:rsid w:val="005A5953"/>
    <w:rsid w:val="005A5B16"/>
    <w:rsid w:val="005A5C5B"/>
    <w:rsid w:val="005A5D63"/>
    <w:rsid w:val="005A6109"/>
    <w:rsid w:val="005A624A"/>
    <w:rsid w:val="005A6302"/>
    <w:rsid w:val="005A639A"/>
    <w:rsid w:val="005A63DA"/>
    <w:rsid w:val="005A6824"/>
    <w:rsid w:val="005A6AD0"/>
    <w:rsid w:val="005A6C7B"/>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1BD"/>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2E2"/>
    <w:rsid w:val="005C239D"/>
    <w:rsid w:val="005C2594"/>
    <w:rsid w:val="005C25B6"/>
    <w:rsid w:val="005C265E"/>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5E"/>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7FB"/>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4D3E"/>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34"/>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73"/>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4FDD"/>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11C"/>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412"/>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39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1DC"/>
    <w:rsid w:val="00651223"/>
    <w:rsid w:val="0065133D"/>
    <w:rsid w:val="00651373"/>
    <w:rsid w:val="00651490"/>
    <w:rsid w:val="006514DB"/>
    <w:rsid w:val="00651918"/>
    <w:rsid w:val="00651A5C"/>
    <w:rsid w:val="00651A60"/>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7"/>
    <w:rsid w:val="006567CE"/>
    <w:rsid w:val="00656ACD"/>
    <w:rsid w:val="00657333"/>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67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94B"/>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1C1"/>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941"/>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1D"/>
    <w:rsid w:val="006B1C2B"/>
    <w:rsid w:val="006B1C4E"/>
    <w:rsid w:val="006B1E1A"/>
    <w:rsid w:val="006B1E6E"/>
    <w:rsid w:val="006B1F37"/>
    <w:rsid w:val="006B1FAF"/>
    <w:rsid w:val="006B23E0"/>
    <w:rsid w:val="006B24F7"/>
    <w:rsid w:val="006B256B"/>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7FA"/>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AC8"/>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9C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7E9"/>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7F4"/>
    <w:rsid w:val="006E592C"/>
    <w:rsid w:val="006E5CB6"/>
    <w:rsid w:val="006E5ECA"/>
    <w:rsid w:val="006E61E0"/>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DF5"/>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12"/>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09"/>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2FF2"/>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1C"/>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213"/>
    <w:rsid w:val="00732414"/>
    <w:rsid w:val="007325A8"/>
    <w:rsid w:val="007327A2"/>
    <w:rsid w:val="00732C13"/>
    <w:rsid w:val="00732C39"/>
    <w:rsid w:val="00732DFF"/>
    <w:rsid w:val="00732E65"/>
    <w:rsid w:val="00732FE9"/>
    <w:rsid w:val="00733064"/>
    <w:rsid w:val="007330A1"/>
    <w:rsid w:val="00733669"/>
    <w:rsid w:val="00733947"/>
    <w:rsid w:val="007339A7"/>
    <w:rsid w:val="00733B74"/>
    <w:rsid w:val="00733CA9"/>
    <w:rsid w:val="00733E95"/>
    <w:rsid w:val="00733F91"/>
    <w:rsid w:val="00734062"/>
    <w:rsid w:val="007340FE"/>
    <w:rsid w:val="00734121"/>
    <w:rsid w:val="0073414A"/>
    <w:rsid w:val="007343BA"/>
    <w:rsid w:val="007345D1"/>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10"/>
    <w:rsid w:val="0073627D"/>
    <w:rsid w:val="0073649B"/>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AE"/>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5E1F"/>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99"/>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6EE"/>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648"/>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0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277"/>
    <w:rsid w:val="007867C5"/>
    <w:rsid w:val="00786805"/>
    <w:rsid w:val="007869C7"/>
    <w:rsid w:val="00786C53"/>
    <w:rsid w:val="00786D45"/>
    <w:rsid w:val="00786F79"/>
    <w:rsid w:val="00786FD6"/>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49E"/>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11E"/>
    <w:rsid w:val="007955F7"/>
    <w:rsid w:val="0079571B"/>
    <w:rsid w:val="007957DE"/>
    <w:rsid w:val="007958B3"/>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A2E"/>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1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16D"/>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B9E"/>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2A0"/>
    <w:rsid w:val="007E53A0"/>
    <w:rsid w:val="007E5619"/>
    <w:rsid w:val="007E5B10"/>
    <w:rsid w:val="007E5E24"/>
    <w:rsid w:val="007E5F1A"/>
    <w:rsid w:val="007E60DE"/>
    <w:rsid w:val="007E6261"/>
    <w:rsid w:val="007E63F7"/>
    <w:rsid w:val="007E6814"/>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13F"/>
    <w:rsid w:val="007F22F9"/>
    <w:rsid w:val="007F2509"/>
    <w:rsid w:val="007F255E"/>
    <w:rsid w:val="007F2637"/>
    <w:rsid w:val="007F26A3"/>
    <w:rsid w:val="007F2B0C"/>
    <w:rsid w:val="007F2EDF"/>
    <w:rsid w:val="007F31AB"/>
    <w:rsid w:val="007F32AE"/>
    <w:rsid w:val="007F33C2"/>
    <w:rsid w:val="007F34BD"/>
    <w:rsid w:val="007F3802"/>
    <w:rsid w:val="007F3AD1"/>
    <w:rsid w:val="007F3B46"/>
    <w:rsid w:val="007F3C5D"/>
    <w:rsid w:val="007F3D8E"/>
    <w:rsid w:val="007F3EB7"/>
    <w:rsid w:val="007F3F48"/>
    <w:rsid w:val="007F4162"/>
    <w:rsid w:val="007F457B"/>
    <w:rsid w:val="007F4A41"/>
    <w:rsid w:val="007F4AC6"/>
    <w:rsid w:val="007F4B3B"/>
    <w:rsid w:val="007F4B5E"/>
    <w:rsid w:val="007F4D91"/>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DB"/>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9E5"/>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28"/>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AB"/>
    <w:rsid w:val="00825DF2"/>
    <w:rsid w:val="00825E12"/>
    <w:rsid w:val="00825EBE"/>
    <w:rsid w:val="0082602B"/>
    <w:rsid w:val="00826092"/>
    <w:rsid w:val="008260AB"/>
    <w:rsid w:val="008263C1"/>
    <w:rsid w:val="008263E1"/>
    <w:rsid w:val="00826907"/>
    <w:rsid w:val="00826A78"/>
    <w:rsid w:val="00826C10"/>
    <w:rsid w:val="00826CB3"/>
    <w:rsid w:val="00826EB9"/>
    <w:rsid w:val="0082700E"/>
    <w:rsid w:val="008270A9"/>
    <w:rsid w:val="008270F1"/>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C45"/>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2E8"/>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4F4"/>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6F0E"/>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59"/>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499"/>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31E"/>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1FD0"/>
    <w:rsid w:val="008923EF"/>
    <w:rsid w:val="00892554"/>
    <w:rsid w:val="008927ED"/>
    <w:rsid w:val="0089297A"/>
    <w:rsid w:val="00892A3A"/>
    <w:rsid w:val="00892A8C"/>
    <w:rsid w:val="00892AB7"/>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33"/>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FD"/>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35A"/>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EC0"/>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C7E99"/>
    <w:rsid w:val="008D00D3"/>
    <w:rsid w:val="008D026A"/>
    <w:rsid w:val="008D07E6"/>
    <w:rsid w:val="008D0C7A"/>
    <w:rsid w:val="008D0DEB"/>
    <w:rsid w:val="008D0F99"/>
    <w:rsid w:val="008D1172"/>
    <w:rsid w:val="008D11C8"/>
    <w:rsid w:val="008D11DF"/>
    <w:rsid w:val="008D12DB"/>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4B2"/>
    <w:rsid w:val="008D6760"/>
    <w:rsid w:val="008D68F4"/>
    <w:rsid w:val="008D694B"/>
    <w:rsid w:val="008D6A14"/>
    <w:rsid w:val="008D6D26"/>
    <w:rsid w:val="008D6F8B"/>
    <w:rsid w:val="008D6FAF"/>
    <w:rsid w:val="008D70BC"/>
    <w:rsid w:val="008D7257"/>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60"/>
    <w:rsid w:val="008E6D9A"/>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B11"/>
    <w:rsid w:val="008F4D07"/>
    <w:rsid w:val="008F5119"/>
    <w:rsid w:val="008F550E"/>
    <w:rsid w:val="008F5678"/>
    <w:rsid w:val="008F5825"/>
    <w:rsid w:val="008F5AD7"/>
    <w:rsid w:val="008F5B65"/>
    <w:rsid w:val="008F5CF6"/>
    <w:rsid w:val="008F5D9F"/>
    <w:rsid w:val="008F5E8E"/>
    <w:rsid w:val="008F5F0F"/>
    <w:rsid w:val="008F5F26"/>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EC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0C0"/>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19"/>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1F81"/>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42"/>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575"/>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3ADA"/>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167"/>
    <w:rsid w:val="009503F9"/>
    <w:rsid w:val="0095068D"/>
    <w:rsid w:val="00950706"/>
    <w:rsid w:val="009508D2"/>
    <w:rsid w:val="00950A56"/>
    <w:rsid w:val="00950AAC"/>
    <w:rsid w:val="00950AB4"/>
    <w:rsid w:val="00951531"/>
    <w:rsid w:val="00951758"/>
    <w:rsid w:val="009517B8"/>
    <w:rsid w:val="00951814"/>
    <w:rsid w:val="009519F3"/>
    <w:rsid w:val="00951A27"/>
    <w:rsid w:val="00951D15"/>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5A"/>
    <w:rsid w:val="00952F68"/>
    <w:rsid w:val="00952FDE"/>
    <w:rsid w:val="00952FF7"/>
    <w:rsid w:val="009533F0"/>
    <w:rsid w:val="00953409"/>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BBB"/>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1F5C"/>
    <w:rsid w:val="0096204D"/>
    <w:rsid w:val="009620AB"/>
    <w:rsid w:val="00962328"/>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5E0"/>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5B2"/>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62"/>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03"/>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83"/>
    <w:rsid w:val="009A59E9"/>
    <w:rsid w:val="009A5D2A"/>
    <w:rsid w:val="009A5E2B"/>
    <w:rsid w:val="009A62D2"/>
    <w:rsid w:val="009A6737"/>
    <w:rsid w:val="009A6B12"/>
    <w:rsid w:val="009A6E3E"/>
    <w:rsid w:val="009A715B"/>
    <w:rsid w:val="009A720E"/>
    <w:rsid w:val="009A72D1"/>
    <w:rsid w:val="009A73D5"/>
    <w:rsid w:val="009A73DE"/>
    <w:rsid w:val="009A76CA"/>
    <w:rsid w:val="009A7727"/>
    <w:rsid w:val="009A78B4"/>
    <w:rsid w:val="009A7D7B"/>
    <w:rsid w:val="009A7E5E"/>
    <w:rsid w:val="009B0014"/>
    <w:rsid w:val="009B0059"/>
    <w:rsid w:val="009B017F"/>
    <w:rsid w:val="009B03C2"/>
    <w:rsid w:val="009B04AB"/>
    <w:rsid w:val="009B06A1"/>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AAA"/>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C45"/>
    <w:rsid w:val="009B5EFD"/>
    <w:rsid w:val="009B6031"/>
    <w:rsid w:val="009B63A6"/>
    <w:rsid w:val="009B6B70"/>
    <w:rsid w:val="009B6B99"/>
    <w:rsid w:val="009B6CDC"/>
    <w:rsid w:val="009B6DB4"/>
    <w:rsid w:val="009B6F01"/>
    <w:rsid w:val="009B7077"/>
    <w:rsid w:val="009B720E"/>
    <w:rsid w:val="009B7285"/>
    <w:rsid w:val="009B7536"/>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B0C"/>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7C3"/>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A82"/>
    <w:rsid w:val="009F3F7A"/>
    <w:rsid w:val="009F3FE7"/>
    <w:rsid w:val="009F4049"/>
    <w:rsid w:val="009F404E"/>
    <w:rsid w:val="009F423F"/>
    <w:rsid w:val="009F4244"/>
    <w:rsid w:val="009F4260"/>
    <w:rsid w:val="009F4304"/>
    <w:rsid w:val="009F44B2"/>
    <w:rsid w:val="009F494F"/>
    <w:rsid w:val="009F4A02"/>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9F79E0"/>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08"/>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471"/>
    <w:rsid w:val="00A035AA"/>
    <w:rsid w:val="00A03D06"/>
    <w:rsid w:val="00A042A2"/>
    <w:rsid w:val="00A0438C"/>
    <w:rsid w:val="00A04A3E"/>
    <w:rsid w:val="00A04C50"/>
    <w:rsid w:val="00A05026"/>
    <w:rsid w:val="00A0511E"/>
    <w:rsid w:val="00A052ED"/>
    <w:rsid w:val="00A05371"/>
    <w:rsid w:val="00A054C9"/>
    <w:rsid w:val="00A05AC6"/>
    <w:rsid w:val="00A05AFE"/>
    <w:rsid w:val="00A060B4"/>
    <w:rsid w:val="00A060EB"/>
    <w:rsid w:val="00A0636B"/>
    <w:rsid w:val="00A06A1E"/>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DA1"/>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3D"/>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15"/>
    <w:rsid w:val="00A31D41"/>
    <w:rsid w:val="00A31F12"/>
    <w:rsid w:val="00A3208A"/>
    <w:rsid w:val="00A3231E"/>
    <w:rsid w:val="00A325BC"/>
    <w:rsid w:val="00A3267E"/>
    <w:rsid w:val="00A3268D"/>
    <w:rsid w:val="00A3288C"/>
    <w:rsid w:val="00A3291E"/>
    <w:rsid w:val="00A32A41"/>
    <w:rsid w:val="00A32E3A"/>
    <w:rsid w:val="00A32EEF"/>
    <w:rsid w:val="00A33053"/>
    <w:rsid w:val="00A334A2"/>
    <w:rsid w:val="00A3368C"/>
    <w:rsid w:val="00A33866"/>
    <w:rsid w:val="00A339E7"/>
    <w:rsid w:val="00A340AA"/>
    <w:rsid w:val="00A341B5"/>
    <w:rsid w:val="00A343EF"/>
    <w:rsid w:val="00A3445C"/>
    <w:rsid w:val="00A3463A"/>
    <w:rsid w:val="00A346B1"/>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C36"/>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148"/>
    <w:rsid w:val="00A514E9"/>
    <w:rsid w:val="00A5162C"/>
    <w:rsid w:val="00A51DA9"/>
    <w:rsid w:val="00A521D5"/>
    <w:rsid w:val="00A5270C"/>
    <w:rsid w:val="00A5270F"/>
    <w:rsid w:val="00A527E2"/>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204"/>
    <w:rsid w:val="00A6134C"/>
    <w:rsid w:val="00A6151B"/>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1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039"/>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86"/>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917"/>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0B74"/>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6F09"/>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D7"/>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778"/>
    <w:rsid w:val="00AC4C08"/>
    <w:rsid w:val="00AC511C"/>
    <w:rsid w:val="00AC5357"/>
    <w:rsid w:val="00AC54C3"/>
    <w:rsid w:val="00AC566A"/>
    <w:rsid w:val="00AC5DDE"/>
    <w:rsid w:val="00AC5EC4"/>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7B"/>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6DE"/>
    <w:rsid w:val="00AD57B5"/>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D56"/>
    <w:rsid w:val="00AF0F53"/>
    <w:rsid w:val="00AF15AF"/>
    <w:rsid w:val="00AF1672"/>
    <w:rsid w:val="00AF1CF7"/>
    <w:rsid w:val="00AF1EB2"/>
    <w:rsid w:val="00AF2164"/>
    <w:rsid w:val="00AF2325"/>
    <w:rsid w:val="00AF23C9"/>
    <w:rsid w:val="00AF2572"/>
    <w:rsid w:val="00AF276D"/>
    <w:rsid w:val="00AF284F"/>
    <w:rsid w:val="00AF29A7"/>
    <w:rsid w:val="00AF2ECB"/>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46C"/>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BEA"/>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62"/>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84B"/>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D8"/>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43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2A6"/>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0DA"/>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09A"/>
    <w:rsid w:val="00B654E9"/>
    <w:rsid w:val="00B65616"/>
    <w:rsid w:val="00B656C5"/>
    <w:rsid w:val="00B656FE"/>
    <w:rsid w:val="00B66018"/>
    <w:rsid w:val="00B66127"/>
    <w:rsid w:val="00B6616E"/>
    <w:rsid w:val="00B663DD"/>
    <w:rsid w:val="00B6647A"/>
    <w:rsid w:val="00B66852"/>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2EE"/>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018"/>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E3D"/>
    <w:rsid w:val="00BB0F4D"/>
    <w:rsid w:val="00BB1071"/>
    <w:rsid w:val="00BB108B"/>
    <w:rsid w:val="00BB110B"/>
    <w:rsid w:val="00BB136B"/>
    <w:rsid w:val="00BB1560"/>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6FB"/>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757"/>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91B"/>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4D2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5B"/>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853"/>
    <w:rsid w:val="00C009F0"/>
    <w:rsid w:val="00C010A8"/>
    <w:rsid w:val="00C0141D"/>
    <w:rsid w:val="00C014DE"/>
    <w:rsid w:val="00C0152B"/>
    <w:rsid w:val="00C0164A"/>
    <w:rsid w:val="00C01798"/>
    <w:rsid w:val="00C017BF"/>
    <w:rsid w:val="00C01820"/>
    <w:rsid w:val="00C019FC"/>
    <w:rsid w:val="00C01B0B"/>
    <w:rsid w:val="00C01E7D"/>
    <w:rsid w:val="00C01EBD"/>
    <w:rsid w:val="00C01F1E"/>
    <w:rsid w:val="00C02001"/>
    <w:rsid w:val="00C0202B"/>
    <w:rsid w:val="00C02049"/>
    <w:rsid w:val="00C02091"/>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5F0"/>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390"/>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CD"/>
    <w:rsid w:val="00C136F8"/>
    <w:rsid w:val="00C138B0"/>
    <w:rsid w:val="00C138F3"/>
    <w:rsid w:val="00C13C45"/>
    <w:rsid w:val="00C13CAC"/>
    <w:rsid w:val="00C13F6C"/>
    <w:rsid w:val="00C13F9E"/>
    <w:rsid w:val="00C143A3"/>
    <w:rsid w:val="00C14479"/>
    <w:rsid w:val="00C144BD"/>
    <w:rsid w:val="00C145AF"/>
    <w:rsid w:val="00C14A4D"/>
    <w:rsid w:val="00C14AE3"/>
    <w:rsid w:val="00C14B6E"/>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358"/>
    <w:rsid w:val="00C2156B"/>
    <w:rsid w:val="00C21875"/>
    <w:rsid w:val="00C21BBD"/>
    <w:rsid w:val="00C21D73"/>
    <w:rsid w:val="00C21EB2"/>
    <w:rsid w:val="00C22008"/>
    <w:rsid w:val="00C220E4"/>
    <w:rsid w:val="00C224D9"/>
    <w:rsid w:val="00C22617"/>
    <w:rsid w:val="00C22636"/>
    <w:rsid w:val="00C22689"/>
    <w:rsid w:val="00C2269F"/>
    <w:rsid w:val="00C2272E"/>
    <w:rsid w:val="00C22858"/>
    <w:rsid w:val="00C2288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25A"/>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05D"/>
    <w:rsid w:val="00C40368"/>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75"/>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06"/>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5F46"/>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37"/>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1F33"/>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83F"/>
    <w:rsid w:val="00C81CC0"/>
    <w:rsid w:val="00C81E70"/>
    <w:rsid w:val="00C8207F"/>
    <w:rsid w:val="00C8272D"/>
    <w:rsid w:val="00C82922"/>
    <w:rsid w:val="00C82968"/>
    <w:rsid w:val="00C82AFD"/>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D8A"/>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29C"/>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6D1"/>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AB1"/>
    <w:rsid w:val="00CA6C1F"/>
    <w:rsid w:val="00CA6E0A"/>
    <w:rsid w:val="00CA6EC9"/>
    <w:rsid w:val="00CA7115"/>
    <w:rsid w:val="00CA71A5"/>
    <w:rsid w:val="00CA7288"/>
    <w:rsid w:val="00CA72B1"/>
    <w:rsid w:val="00CA7420"/>
    <w:rsid w:val="00CA749E"/>
    <w:rsid w:val="00CA788C"/>
    <w:rsid w:val="00CA7B4B"/>
    <w:rsid w:val="00CA7CDC"/>
    <w:rsid w:val="00CA7D9B"/>
    <w:rsid w:val="00CA7E6C"/>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37"/>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B55"/>
    <w:rsid w:val="00CB6FEF"/>
    <w:rsid w:val="00CB6FF7"/>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CF8"/>
    <w:rsid w:val="00CD3D33"/>
    <w:rsid w:val="00CD410F"/>
    <w:rsid w:val="00CD445C"/>
    <w:rsid w:val="00CD446D"/>
    <w:rsid w:val="00CD4587"/>
    <w:rsid w:val="00CD47D4"/>
    <w:rsid w:val="00CD48AB"/>
    <w:rsid w:val="00CD48B3"/>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51D"/>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135"/>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68"/>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19C"/>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1F6F"/>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497"/>
    <w:rsid w:val="00D34D3D"/>
    <w:rsid w:val="00D34F66"/>
    <w:rsid w:val="00D35333"/>
    <w:rsid w:val="00D353FB"/>
    <w:rsid w:val="00D35417"/>
    <w:rsid w:val="00D3572B"/>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765"/>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17"/>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8DE"/>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BF2"/>
    <w:rsid w:val="00D60CBF"/>
    <w:rsid w:val="00D60CD3"/>
    <w:rsid w:val="00D61017"/>
    <w:rsid w:val="00D610E6"/>
    <w:rsid w:val="00D61134"/>
    <w:rsid w:val="00D61149"/>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1E12"/>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8F6"/>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451"/>
    <w:rsid w:val="00DA10E1"/>
    <w:rsid w:val="00DA12B1"/>
    <w:rsid w:val="00DA1766"/>
    <w:rsid w:val="00DA19D4"/>
    <w:rsid w:val="00DA1A57"/>
    <w:rsid w:val="00DA1DB2"/>
    <w:rsid w:val="00DA1F46"/>
    <w:rsid w:val="00DA2835"/>
    <w:rsid w:val="00DA2B9E"/>
    <w:rsid w:val="00DA2D1B"/>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2E19"/>
    <w:rsid w:val="00DB2E4D"/>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BC7"/>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AA0"/>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7CF"/>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1B"/>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A5"/>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1DBA"/>
    <w:rsid w:val="00DE23FF"/>
    <w:rsid w:val="00DE249D"/>
    <w:rsid w:val="00DE2804"/>
    <w:rsid w:val="00DE2AC1"/>
    <w:rsid w:val="00DE2C16"/>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50C"/>
    <w:rsid w:val="00DE7847"/>
    <w:rsid w:val="00DE784C"/>
    <w:rsid w:val="00DE7880"/>
    <w:rsid w:val="00DE7A26"/>
    <w:rsid w:val="00DE7CB3"/>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0DE2"/>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C0D"/>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B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3F"/>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4E7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751"/>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3B"/>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2F5C"/>
    <w:rsid w:val="00E9303F"/>
    <w:rsid w:val="00E93050"/>
    <w:rsid w:val="00E930BF"/>
    <w:rsid w:val="00E93586"/>
    <w:rsid w:val="00E9383F"/>
    <w:rsid w:val="00E93848"/>
    <w:rsid w:val="00E93881"/>
    <w:rsid w:val="00E939BA"/>
    <w:rsid w:val="00E939E2"/>
    <w:rsid w:val="00E93A3F"/>
    <w:rsid w:val="00E93AEA"/>
    <w:rsid w:val="00E93BE4"/>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AF5"/>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199"/>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2C"/>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67"/>
    <w:rsid w:val="00EC10C6"/>
    <w:rsid w:val="00EC10E0"/>
    <w:rsid w:val="00EC1172"/>
    <w:rsid w:val="00EC1494"/>
    <w:rsid w:val="00EC1572"/>
    <w:rsid w:val="00EC158A"/>
    <w:rsid w:val="00EC1743"/>
    <w:rsid w:val="00EC17D1"/>
    <w:rsid w:val="00EC1993"/>
    <w:rsid w:val="00EC19AE"/>
    <w:rsid w:val="00EC2123"/>
    <w:rsid w:val="00EC2364"/>
    <w:rsid w:val="00EC23D3"/>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77D"/>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77A"/>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538"/>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65D"/>
    <w:rsid w:val="00EE7804"/>
    <w:rsid w:val="00EE78C0"/>
    <w:rsid w:val="00EE7A4F"/>
    <w:rsid w:val="00EE7C07"/>
    <w:rsid w:val="00EE7D09"/>
    <w:rsid w:val="00EE7D7C"/>
    <w:rsid w:val="00EE7DE0"/>
    <w:rsid w:val="00EE7EE6"/>
    <w:rsid w:val="00EF04DF"/>
    <w:rsid w:val="00EF0539"/>
    <w:rsid w:val="00EF0559"/>
    <w:rsid w:val="00EF086C"/>
    <w:rsid w:val="00EF0B24"/>
    <w:rsid w:val="00EF0B6D"/>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22"/>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4F45"/>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2F4"/>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03"/>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D9D"/>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4E5"/>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8F"/>
    <w:rsid w:val="00F533FC"/>
    <w:rsid w:val="00F534D1"/>
    <w:rsid w:val="00F536B0"/>
    <w:rsid w:val="00F53831"/>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ED5"/>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512"/>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CEC"/>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827"/>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BF"/>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6F81"/>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E50"/>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45D"/>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1F"/>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7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7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6D4D19"/>
    <w:rsid w:val="018F4C90"/>
    <w:rsid w:val="01AD6671"/>
    <w:rsid w:val="01B27682"/>
    <w:rsid w:val="01C4397A"/>
    <w:rsid w:val="01EE5E5A"/>
    <w:rsid w:val="021922C9"/>
    <w:rsid w:val="02A91D81"/>
    <w:rsid w:val="02B46640"/>
    <w:rsid w:val="032B56C1"/>
    <w:rsid w:val="034B2E38"/>
    <w:rsid w:val="0366063A"/>
    <w:rsid w:val="03A367D0"/>
    <w:rsid w:val="04E6106A"/>
    <w:rsid w:val="050F05C1"/>
    <w:rsid w:val="074B4DF2"/>
    <w:rsid w:val="08807FC0"/>
    <w:rsid w:val="08D00149"/>
    <w:rsid w:val="09EC342F"/>
    <w:rsid w:val="0A6601A7"/>
    <w:rsid w:val="0ACC0D02"/>
    <w:rsid w:val="0B064214"/>
    <w:rsid w:val="0B660C1A"/>
    <w:rsid w:val="0BBC1EF3"/>
    <w:rsid w:val="0BC93CDF"/>
    <w:rsid w:val="0C30706F"/>
    <w:rsid w:val="0C5114BF"/>
    <w:rsid w:val="0D5648B3"/>
    <w:rsid w:val="0ED87C76"/>
    <w:rsid w:val="0FD76269"/>
    <w:rsid w:val="10482029"/>
    <w:rsid w:val="117233EF"/>
    <w:rsid w:val="11E4529B"/>
    <w:rsid w:val="122A4C8C"/>
    <w:rsid w:val="146D1138"/>
    <w:rsid w:val="14951E1C"/>
    <w:rsid w:val="155D5602"/>
    <w:rsid w:val="15D73F6F"/>
    <w:rsid w:val="163D273A"/>
    <w:rsid w:val="16CD3E38"/>
    <w:rsid w:val="17F93E0B"/>
    <w:rsid w:val="182C1032"/>
    <w:rsid w:val="18F95331"/>
    <w:rsid w:val="19DD25E4"/>
    <w:rsid w:val="19EE2A43"/>
    <w:rsid w:val="1AFC4C89"/>
    <w:rsid w:val="1C455CA5"/>
    <w:rsid w:val="1D0F254C"/>
    <w:rsid w:val="1D2C69D2"/>
    <w:rsid w:val="1EB6188A"/>
    <w:rsid w:val="21BF6A73"/>
    <w:rsid w:val="225C51D9"/>
    <w:rsid w:val="22DC16EC"/>
    <w:rsid w:val="23041092"/>
    <w:rsid w:val="239E00B4"/>
    <w:rsid w:val="25052F05"/>
    <w:rsid w:val="251E74A4"/>
    <w:rsid w:val="253D487F"/>
    <w:rsid w:val="25C91C6F"/>
    <w:rsid w:val="25D36F91"/>
    <w:rsid w:val="27181100"/>
    <w:rsid w:val="27843CE5"/>
    <w:rsid w:val="28013942"/>
    <w:rsid w:val="2A76553D"/>
    <w:rsid w:val="2AA20980"/>
    <w:rsid w:val="2AF00A5E"/>
    <w:rsid w:val="2B141BDE"/>
    <w:rsid w:val="2C493B09"/>
    <w:rsid w:val="2D161A21"/>
    <w:rsid w:val="2D5E1836"/>
    <w:rsid w:val="2F597B04"/>
    <w:rsid w:val="30D82AB0"/>
    <w:rsid w:val="31737BBE"/>
    <w:rsid w:val="318B54B2"/>
    <w:rsid w:val="320C1861"/>
    <w:rsid w:val="32A5114C"/>
    <w:rsid w:val="32EB653A"/>
    <w:rsid w:val="33DA501A"/>
    <w:rsid w:val="34A55F9D"/>
    <w:rsid w:val="353A66E5"/>
    <w:rsid w:val="36912477"/>
    <w:rsid w:val="36AA1648"/>
    <w:rsid w:val="370A0FCD"/>
    <w:rsid w:val="37A30F57"/>
    <w:rsid w:val="38BB7B3D"/>
    <w:rsid w:val="39CE38A0"/>
    <w:rsid w:val="39D0586A"/>
    <w:rsid w:val="3A4632AA"/>
    <w:rsid w:val="3B1218D7"/>
    <w:rsid w:val="3B3F4A55"/>
    <w:rsid w:val="3BCB6780"/>
    <w:rsid w:val="3C591B47"/>
    <w:rsid w:val="3C6D505B"/>
    <w:rsid w:val="3CBC2F84"/>
    <w:rsid w:val="3CBE5E4E"/>
    <w:rsid w:val="3D363C36"/>
    <w:rsid w:val="3DE418E4"/>
    <w:rsid w:val="3DF136B6"/>
    <w:rsid w:val="3F632CDC"/>
    <w:rsid w:val="3FF5F3AE"/>
    <w:rsid w:val="3FF93EF6"/>
    <w:rsid w:val="40BE01CA"/>
    <w:rsid w:val="412D35A2"/>
    <w:rsid w:val="42CD0A98"/>
    <w:rsid w:val="431A0C09"/>
    <w:rsid w:val="44BB25FD"/>
    <w:rsid w:val="44EC44AD"/>
    <w:rsid w:val="44FC7513"/>
    <w:rsid w:val="454817E1"/>
    <w:rsid w:val="456B6566"/>
    <w:rsid w:val="465B470D"/>
    <w:rsid w:val="46EC34CC"/>
    <w:rsid w:val="47B16CDB"/>
    <w:rsid w:val="480E2158"/>
    <w:rsid w:val="487B2E45"/>
    <w:rsid w:val="488C5052"/>
    <w:rsid w:val="48A15D7E"/>
    <w:rsid w:val="4B65373A"/>
    <w:rsid w:val="4B6E0A3F"/>
    <w:rsid w:val="4D00163A"/>
    <w:rsid w:val="4F0F5BE3"/>
    <w:rsid w:val="50293C9E"/>
    <w:rsid w:val="50340F90"/>
    <w:rsid w:val="505A5199"/>
    <w:rsid w:val="51443F1B"/>
    <w:rsid w:val="51920E9C"/>
    <w:rsid w:val="51CB2747"/>
    <w:rsid w:val="521C11F4"/>
    <w:rsid w:val="52422029"/>
    <w:rsid w:val="52517CD0"/>
    <w:rsid w:val="55040901"/>
    <w:rsid w:val="56DF05DE"/>
    <w:rsid w:val="570606C5"/>
    <w:rsid w:val="57FC6189"/>
    <w:rsid w:val="58A70521"/>
    <w:rsid w:val="5AF251E8"/>
    <w:rsid w:val="5AFC665C"/>
    <w:rsid w:val="5BAF6653"/>
    <w:rsid w:val="5C2F057D"/>
    <w:rsid w:val="5D1A27D4"/>
    <w:rsid w:val="5EB8445F"/>
    <w:rsid w:val="5ED33C19"/>
    <w:rsid w:val="5F073306"/>
    <w:rsid w:val="5F5F73B9"/>
    <w:rsid w:val="60F6108E"/>
    <w:rsid w:val="61EA4E6B"/>
    <w:rsid w:val="629F555A"/>
    <w:rsid w:val="64375982"/>
    <w:rsid w:val="64656BB0"/>
    <w:rsid w:val="64772017"/>
    <w:rsid w:val="65AD022F"/>
    <w:rsid w:val="65D15A08"/>
    <w:rsid w:val="66391F1D"/>
    <w:rsid w:val="66CF4630"/>
    <w:rsid w:val="680F0452"/>
    <w:rsid w:val="6838144E"/>
    <w:rsid w:val="68AA7398"/>
    <w:rsid w:val="68B166E3"/>
    <w:rsid w:val="693B477C"/>
    <w:rsid w:val="69F778DA"/>
    <w:rsid w:val="6A455806"/>
    <w:rsid w:val="6C02690A"/>
    <w:rsid w:val="6C327BA2"/>
    <w:rsid w:val="6C5C4103"/>
    <w:rsid w:val="6C8E2897"/>
    <w:rsid w:val="6D7952F5"/>
    <w:rsid w:val="6DA11513"/>
    <w:rsid w:val="6DD17D62"/>
    <w:rsid w:val="6DE05376"/>
    <w:rsid w:val="6E6053EE"/>
    <w:rsid w:val="6EBF31DC"/>
    <w:rsid w:val="6F616041"/>
    <w:rsid w:val="6F836764"/>
    <w:rsid w:val="6F84448F"/>
    <w:rsid w:val="6FF96FC3"/>
    <w:rsid w:val="728A3B01"/>
    <w:rsid w:val="734D7C70"/>
    <w:rsid w:val="73AB6C3C"/>
    <w:rsid w:val="73C24720"/>
    <w:rsid w:val="742C597A"/>
    <w:rsid w:val="750B72A4"/>
    <w:rsid w:val="75DB3723"/>
    <w:rsid w:val="76461EB6"/>
    <w:rsid w:val="77813724"/>
    <w:rsid w:val="79A35A3D"/>
    <w:rsid w:val="7A5719C0"/>
    <w:rsid w:val="7A637111"/>
    <w:rsid w:val="7A664E53"/>
    <w:rsid w:val="7AF55C94"/>
    <w:rsid w:val="7B97648D"/>
    <w:rsid w:val="7BA06143"/>
    <w:rsid w:val="7D577464"/>
    <w:rsid w:val="7DA63EE4"/>
    <w:rsid w:val="7DC0487A"/>
    <w:rsid w:val="7DFE6E4A"/>
    <w:rsid w:val="7F9D11D5"/>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0" w:semiHidden="0" w:name="index 1"/>
    <w:lsdException w:uiPriority="0" w:name="index 2"/>
    <w:lsdException w:uiPriority="0" w:name="index 3"/>
    <w:lsdException w:uiPriority="0" w:name="index 4"/>
    <w:lsdException w:qFormat="1" w:unhideWhenUsed="0" w:uiPriority="0" w:semiHidden="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semiHidden="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qFormat="1"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0"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qFormat="1"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3"/>
    <w:autoRedefine/>
    <w:qFormat/>
    <w:uiPriority w:val="9"/>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65"/>
    <w:autoRedefine/>
    <w:qFormat/>
    <w:uiPriority w:val="99"/>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66"/>
    <w:autoRedefine/>
    <w:qFormat/>
    <w:uiPriority w:val="99"/>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67"/>
    <w:autoRedefine/>
    <w:qFormat/>
    <w:uiPriority w:val="99"/>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68"/>
    <w:autoRedefine/>
    <w:qFormat/>
    <w:uiPriority w:val="99"/>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9"/>
    <w:autoRedefine/>
    <w:qFormat/>
    <w:uiPriority w:val="99"/>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70"/>
    <w:autoRedefine/>
    <w:qFormat/>
    <w:uiPriority w:val="99"/>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71"/>
    <w:autoRedefine/>
    <w:qFormat/>
    <w:uiPriority w:val="99"/>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72"/>
    <w:autoRedefine/>
    <w:qFormat/>
    <w:uiPriority w:val="99"/>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4">
    <w:name w:val="Default Paragraph Font"/>
    <w:autoRedefine/>
    <w:semiHidden/>
    <w:unhideWhenUsed/>
    <w:qFormat/>
    <w:uiPriority w:val="1"/>
  </w:style>
  <w:style w:type="table" w:default="1" w:styleId="50">
    <w:name w:val="Normal Table"/>
    <w:autoRedefine/>
    <w:semiHidden/>
    <w:unhideWhenUsed/>
    <w:qFormat/>
    <w:uiPriority w:val="99"/>
    <w:tblPr>
      <w:tblCellMar>
        <w:top w:w="0" w:type="dxa"/>
        <w:left w:w="108" w:type="dxa"/>
        <w:bottom w:w="0" w:type="dxa"/>
        <w:right w:w="108" w:type="dxa"/>
      </w:tblCellMar>
    </w:tblPr>
  </w:style>
  <w:style w:type="paragraph" w:styleId="2">
    <w:name w:val="Plain Text"/>
    <w:basedOn w:val="1"/>
    <w:link w:val="78"/>
    <w:autoRedefine/>
    <w:qFormat/>
    <w:uiPriority w:val="0"/>
    <w:rPr>
      <w:rFonts w:hint="eastAsia" w:ascii="宋体" w:hAnsi="Courier New"/>
      <w:szCs w:val="20"/>
    </w:rPr>
  </w:style>
  <w:style w:type="paragraph" w:styleId="5">
    <w:name w:val="Normal Indent"/>
    <w:basedOn w:val="1"/>
    <w:link w:val="64"/>
    <w:autoRedefine/>
    <w:qFormat/>
    <w:uiPriority w:val="99"/>
    <w:pPr>
      <w:autoSpaceDE w:val="0"/>
      <w:autoSpaceDN w:val="0"/>
      <w:adjustRightInd w:val="0"/>
      <w:ind w:firstLine="420"/>
      <w:jc w:val="left"/>
    </w:pPr>
    <w:rPr>
      <w:rFonts w:ascii="宋体"/>
      <w:sz w:val="24"/>
    </w:rPr>
  </w:style>
  <w:style w:type="paragraph" w:styleId="13">
    <w:name w:val="toc 7"/>
    <w:basedOn w:val="1"/>
    <w:next w:val="1"/>
    <w:autoRedefine/>
    <w:qFormat/>
    <w:uiPriority w:val="39"/>
    <w:pPr>
      <w:ind w:left="2520" w:leftChars="1200"/>
    </w:pPr>
  </w:style>
  <w:style w:type="paragraph" w:styleId="14">
    <w:name w:val="caption"/>
    <w:basedOn w:val="1"/>
    <w:next w:val="1"/>
    <w:autoRedefine/>
    <w:qFormat/>
    <w:uiPriority w:val="0"/>
    <w:pPr>
      <w:spacing w:line="480" w:lineRule="auto"/>
    </w:pPr>
    <w:rPr>
      <w:rFonts w:ascii="华文中宋" w:hAnsi="华文中宋" w:eastAsia="华文中宋"/>
      <w:sz w:val="36"/>
      <w:szCs w:val="20"/>
    </w:rPr>
  </w:style>
  <w:style w:type="paragraph" w:styleId="15">
    <w:name w:val="index 5"/>
    <w:basedOn w:val="1"/>
    <w:next w:val="1"/>
    <w:autoRedefine/>
    <w:qFormat/>
    <w:uiPriority w:val="0"/>
    <w:pPr>
      <w:ind w:left="800" w:leftChars="800"/>
    </w:pPr>
  </w:style>
  <w:style w:type="paragraph" w:styleId="16">
    <w:name w:val="List Bullet"/>
    <w:basedOn w:val="1"/>
    <w:next w:val="1"/>
    <w:autoRedefine/>
    <w:qFormat/>
    <w:uiPriority w:val="0"/>
    <w:pPr>
      <w:numPr>
        <w:ilvl w:val="0"/>
        <w:numId w:val="1"/>
      </w:numPr>
      <w:tabs>
        <w:tab w:val="left" w:pos="360"/>
        <w:tab w:val="clear" w:pos="1440"/>
      </w:tabs>
    </w:pPr>
  </w:style>
  <w:style w:type="paragraph" w:styleId="17">
    <w:name w:val="Document Map"/>
    <w:basedOn w:val="1"/>
    <w:link w:val="73"/>
    <w:autoRedefine/>
    <w:qFormat/>
    <w:uiPriority w:val="0"/>
    <w:pPr>
      <w:shd w:val="clear" w:color="auto" w:fill="000080"/>
    </w:pPr>
  </w:style>
  <w:style w:type="paragraph" w:styleId="18">
    <w:name w:val="annotation text"/>
    <w:basedOn w:val="1"/>
    <w:link w:val="74"/>
    <w:autoRedefine/>
    <w:qFormat/>
    <w:uiPriority w:val="99"/>
    <w:pPr>
      <w:jc w:val="left"/>
    </w:pPr>
  </w:style>
  <w:style w:type="paragraph" w:styleId="19">
    <w:name w:val="Body Text 3"/>
    <w:basedOn w:val="1"/>
    <w:link w:val="75"/>
    <w:autoRedefine/>
    <w:qFormat/>
    <w:uiPriority w:val="0"/>
    <w:pPr>
      <w:spacing w:after="120"/>
    </w:pPr>
    <w:rPr>
      <w:sz w:val="16"/>
      <w:szCs w:val="16"/>
    </w:rPr>
  </w:style>
  <w:style w:type="paragraph" w:styleId="20">
    <w:name w:val="Body Text"/>
    <w:basedOn w:val="1"/>
    <w:link w:val="76"/>
    <w:autoRedefine/>
    <w:qFormat/>
    <w:uiPriority w:val="99"/>
    <w:pPr>
      <w:tabs>
        <w:tab w:val="left" w:pos="567"/>
      </w:tabs>
      <w:spacing w:before="120" w:line="22" w:lineRule="atLeast"/>
    </w:pPr>
    <w:rPr>
      <w:rFonts w:ascii="宋体" w:hAnsi="宋体"/>
      <w:sz w:val="24"/>
    </w:rPr>
  </w:style>
  <w:style w:type="paragraph" w:styleId="21">
    <w:name w:val="Body Text Indent"/>
    <w:basedOn w:val="1"/>
    <w:link w:val="77"/>
    <w:autoRedefine/>
    <w:qFormat/>
    <w:uiPriority w:val="99"/>
    <w:pPr>
      <w:spacing w:line="360" w:lineRule="auto"/>
      <w:ind w:firstLine="570"/>
    </w:pPr>
    <w:rPr>
      <w:sz w:val="24"/>
    </w:rPr>
  </w:style>
  <w:style w:type="paragraph" w:styleId="22">
    <w:name w:val="List 2"/>
    <w:basedOn w:val="1"/>
    <w:autoRedefine/>
    <w:qFormat/>
    <w:uiPriority w:val="0"/>
    <w:pPr>
      <w:ind w:left="100" w:leftChars="200" w:hanging="200" w:hangingChars="200"/>
    </w:pPr>
  </w:style>
  <w:style w:type="paragraph" w:styleId="23">
    <w:name w:val="Block Text"/>
    <w:basedOn w:val="1"/>
    <w:autoRedefine/>
    <w:qFormat/>
    <w:uiPriority w:val="0"/>
    <w:pPr>
      <w:widowControl/>
      <w:ind w:left="480" w:right="-341" w:firstLine="513"/>
    </w:pPr>
    <w:rPr>
      <w:kern w:val="0"/>
      <w:sz w:val="24"/>
      <w:szCs w:val="20"/>
    </w:rPr>
  </w:style>
  <w:style w:type="paragraph" w:styleId="24">
    <w:name w:val="toc 5"/>
    <w:basedOn w:val="1"/>
    <w:next w:val="1"/>
    <w:autoRedefine/>
    <w:qFormat/>
    <w:uiPriority w:val="39"/>
    <w:pPr>
      <w:ind w:left="1680" w:leftChars="800"/>
    </w:pPr>
  </w:style>
  <w:style w:type="paragraph" w:styleId="25">
    <w:name w:val="toc 3"/>
    <w:basedOn w:val="1"/>
    <w:next w:val="1"/>
    <w:autoRedefine/>
    <w:qFormat/>
    <w:uiPriority w:val="39"/>
    <w:pPr>
      <w:ind w:left="840" w:leftChars="400"/>
    </w:pPr>
  </w:style>
  <w:style w:type="paragraph" w:styleId="26">
    <w:name w:val="toc 8"/>
    <w:basedOn w:val="1"/>
    <w:next w:val="1"/>
    <w:autoRedefine/>
    <w:qFormat/>
    <w:uiPriority w:val="39"/>
    <w:pPr>
      <w:ind w:left="2940" w:leftChars="1400"/>
    </w:pPr>
  </w:style>
  <w:style w:type="paragraph" w:styleId="27">
    <w:name w:val="Date"/>
    <w:basedOn w:val="1"/>
    <w:next w:val="1"/>
    <w:link w:val="79"/>
    <w:autoRedefine/>
    <w:qFormat/>
    <w:uiPriority w:val="0"/>
    <w:pPr>
      <w:ind w:left="100" w:leftChars="2500"/>
    </w:pPr>
    <w:rPr>
      <w:rFonts w:ascii="仿宋_GB2312" w:hAnsi="宋体" w:eastAsia="仿宋_GB2312"/>
      <w:color w:val="000000"/>
      <w:sz w:val="24"/>
    </w:rPr>
  </w:style>
  <w:style w:type="paragraph" w:styleId="28">
    <w:name w:val="Body Text Indent 2"/>
    <w:basedOn w:val="1"/>
    <w:link w:val="80"/>
    <w:autoRedefine/>
    <w:qFormat/>
    <w:uiPriority w:val="0"/>
    <w:pPr>
      <w:ind w:firstLine="480" w:firstLineChars="200"/>
    </w:pPr>
    <w:rPr>
      <w:rFonts w:ascii="仿宋_GB2312" w:eastAsia="仿宋_GB2312"/>
      <w:sz w:val="24"/>
    </w:rPr>
  </w:style>
  <w:style w:type="paragraph" w:styleId="29">
    <w:name w:val="Balloon Text"/>
    <w:basedOn w:val="1"/>
    <w:link w:val="81"/>
    <w:autoRedefine/>
    <w:qFormat/>
    <w:uiPriority w:val="0"/>
    <w:rPr>
      <w:sz w:val="18"/>
      <w:szCs w:val="18"/>
    </w:rPr>
  </w:style>
  <w:style w:type="paragraph" w:styleId="30">
    <w:name w:val="footer"/>
    <w:basedOn w:val="1"/>
    <w:link w:val="82"/>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83"/>
    <w:autoRedefine/>
    <w:qFormat/>
    <w:uiPriority w:val="99"/>
    <w:pPr>
      <w:pBdr>
        <w:bottom w:val="single" w:color="auto" w:sz="6" w:space="1"/>
      </w:pBdr>
      <w:tabs>
        <w:tab w:val="center" w:pos="4153"/>
        <w:tab w:val="right" w:pos="8306"/>
      </w:tabs>
      <w:snapToGrid w:val="0"/>
      <w:jc w:val="center"/>
    </w:pPr>
    <w:rPr>
      <w:sz w:val="18"/>
      <w:szCs w:val="18"/>
    </w:rPr>
  </w:style>
  <w:style w:type="paragraph" w:styleId="32">
    <w:name w:val="Signature"/>
    <w:basedOn w:val="1"/>
    <w:next w:val="1"/>
    <w:link w:val="302"/>
    <w:autoRedefine/>
    <w:qFormat/>
    <w:uiPriority w:val="0"/>
    <w:pPr>
      <w:adjustRightInd w:val="0"/>
      <w:spacing w:after="600" w:line="312" w:lineRule="atLeast"/>
      <w:jc w:val="center"/>
      <w:textAlignment w:val="baseline"/>
    </w:pPr>
    <w:rPr>
      <w:rFonts w:eastAsia="仿宋_GB2312"/>
      <w:kern w:val="0"/>
      <w:sz w:val="24"/>
      <w:szCs w:val="20"/>
    </w:rPr>
  </w:style>
  <w:style w:type="paragraph" w:styleId="33">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autoRedefine/>
    <w:qFormat/>
    <w:uiPriority w:val="39"/>
    <w:pPr>
      <w:ind w:left="1260" w:leftChars="600"/>
    </w:pPr>
  </w:style>
  <w:style w:type="paragraph" w:styleId="35">
    <w:name w:val="List"/>
    <w:basedOn w:val="1"/>
    <w:next w:val="1"/>
    <w:autoRedefine/>
    <w:qFormat/>
    <w:uiPriority w:val="0"/>
    <w:pPr>
      <w:spacing w:line="360" w:lineRule="auto"/>
      <w:ind w:left="420" w:hanging="420"/>
    </w:pPr>
    <w:rPr>
      <w:rFonts w:ascii="Arial" w:hAnsi="Arial" w:eastAsia="楷体_GB2312"/>
      <w:sz w:val="24"/>
      <w:szCs w:val="20"/>
    </w:rPr>
  </w:style>
  <w:style w:type="paragraph" w:styleId="36">
    <w:name w:val="footnote text"/>
    <w:basedOn w:val="1"/>
    <w:next w:val="1"/>
    <w:link w:val="310"/>
    <w:autoRedefine/>
    <w:qFormat/>
    <w:uiPriority w:val="0"/>
    <w:pPr>
      <w:adjustRightInd w:val="0"/>
      <w:spacing w:line="312" w:lineRule="atLeast"/>
      <w:jc w:val="left"/>
      <w:textAlignment w:val="baseline"/>
    </w:pPr>
    <w:rPr>
      <w:kern w:val="0"/>
      <w:sz w:val="18"/>
      <w:szCs w:val="20"/>
    </w:rPr>
  </w:style>
  <w:style w:type="paragraph" w:styleId="37">
    <w:name w:val="toc 6"/>
    <w:basedOn w:val="1"/>
    <w:next w:val="1"/>
    <w:autoRedefine/>
    <w:qFormat/>
    <w:uiPriority w:val="39"/>
    <w:pPr>
      <w:ind w:left="2100" w:leftChars="1000"/>
    </w:pPr>
  </w:style>
  <w:style w:type="paragraph" w:styleId="38">
    <w:name w:val="Body Text Indent 3"/>
    <w:basedOn w:val="1"/>
    <w:link w:val="84"/>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9">
    <w:name w:val="toc 2"/>
    <w:basedOn w:val="1"/>
    <w:next w:val="1"/>
    <w:autoRedefine/>
    <w:qFormat/>
    <w:uiPriority w:val="39"/>
    <w:pPr>
      <w:tabs>
        <w:tab w:val="right" w:leader="dot" w:pos="8937"/>
      </w:tabs>
      <w:spacing w:line="312" w:lineRule="auto"/>
      <w:ind w:left="420" w:leftChars="200"/>
    </w:pPr>
  </w:style>
  <w:style w:type="paragraph" w:styleId="40">
    <w:name w:val="toc 9"/>
    <w:basedOn w:val="1"/>
    <w:next w:val="1"/>
    <w:autoRedefine/>
    <w:qFormat/>
    <w:uiPriority w:val="39"/>
    <w:pPr>
      <w:ind w:left="3360" w:leftChars="1600"/>
    </w:pPr>
  </w:style>
  <w:style w:type="paragraph" w:styleId="41">
    <w:name w:val="Body Text 2"/>
    <w:basedOn w:val="1"/>
    <w:next w:val="1"/>
    <w:link w:val="292"/>
    <w:autoRedefine/>
    <w:qFormat/>
    <w:uiPriority w:val="99"/>
    <w:pPr>
      <w:adjustRightInd w:val="0"/>
      <w:spacing w:line="360" w:lineRule="atLeast"/>
    </w:pPr>
    <w:rPr>
      <w:rFonts w:ascii="Arial" w:hAnsi="Arial"/>
      <w:kern w:val="0"/>
      <w:sz w:val="24"/>
      <w:szCs w:val="20"/>
    </w:rPr>
  </w:style>
  <w:style w:type="paragraph" w:styleId="42">
    <w:name w:val="Message Header"/>
    <w:basedOn w:val="1"/>
    <w:next w:val="1"/>
    <w:link w:val="270"/>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kern w:val="0"/>
      <w:sz w:val="24"/>
    </w:rPr>
  </w:style>
  <w:style w:type="paragraph" w:styleId="43">
    <w:name w:val="HTML Preformatted"/>
    <w:basedOn w:val="1"/>
    <w:link w:val="85"/>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4">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5">
    <w:name w:val="index 1"/>
    <w:basedOn w:val="1"/>
    <w:next w:val="1"/>
    <w:autoRedefine/>
    <w:qFormat/>
    <w:uiPriority w:val="0"/>
    <w:rPr>
      <w:szCs w:val="20"/>
    </w:rPr>
  </w:style>
  <w:style w:type="paragraph" w:styleId="46">
    <w:name w:val="Title"/>
    <w:basedOn w:val="1"/>
    <w:link w:val="86"/>
    <w:autoRedefine/>
    <w:qFormat/>
    <w:uiPriority w:val="0"/>
    <w:pPr>
      <w:jc w:val="center"/>
      <w:outlineLvl w:val="0"/>
    </w:pPr>
    <w:rPr>
      <w:b/>
      <w:sz w:val="32"/>
      <w:szCs w:val="20"/>
    </w:rPr>
  </w:style>
  <w:style w:type="paragraph" w:styleId="47">
    <w:name w:val="annotation subject"/>
    <w:basedOn w:val="18"/>
    <w:next w:val="18"/>
    <w:link w:val="87"/>
    <w:autoRedefine/>
    <w:qFormat/>
    <w:uiPriority w:val="99"/>
    <w:rPr>
      <w:b/>
      <w:bCs/>
    </w:rPr>
  </w:style>
  <w:style w:type="paragraph" w:styleId="48">
    <w:name w:val="Body Text First Indent"/>
    <w:basedOn w:val="20"/>
    <w:link w:val="289"/>
    <w:autoRedefine/>
    <w:unhideWhenUsed/>
    <w:qFormat/>
    <w:uiPriority w:val="0"/>
    <w:pPr>
      <w:spacing w:before="0" w:after="120" w:line="240" w:lineRule="auto"/>
      <w:ind w:firstLine="420" w:firstLineChars="100"/>
    </w:pPr>
    <w:rPr>
      <w:rFonts w:ascii="Times New Roman" w:hAnsi="Times New Roman"/>
      <w:sz w:val="21"/>
      <w:szCs w:val="20"/>
    </w:rPr>
  </w:style>
  <w:style w:type="paragraph" w:styleId="49">
    <w:name w:val="Body Text First Indent 2"/>
    <w:basedOn w:val="21"/>
    <w:link w:val="89"/>
    <w:autoRedefine/>
    <w:qFormat/>
    <w:uiPriority w:val="0"/>
    <w:pPr>
      <w:spacing w:after="120" w:line="480" w:lineRule="exact"/>
      <w:ind w:left="420" w:leftChars="200" w:firstLine="420" w:firstLineChars="200"/>
    </w:pPr>
    <w:rPr>
      <w:szCs w:val="20"/>
    </w:rPr>
  </w:style>
  <w:style w:type="table" w:styleId="51">
    <w:name w:val="Table Grid"/>
    <w:basedOn w:val="50"/>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2">
    <w:name w:val="Medium Grid 1 Accent 2"/>
    <w:basedOn w:val="50"/>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53">
    <w:name w:val="Colorful List Accent 1"/>
    <w:basedOn w:val="50"/>
    <w:autoRedefine/>
    <w:qFormat/>
    <w:uiPriority w:val="72"/>
    <w:rPr>
      <w:rFonts w:ascii="Calibri" w:hAnsi="Calibri"/>
      <w:color w:val="000000"/>
      <w:kern w:val="2"/>
      <w:sz w:val="21"/>
      <w:szCs w:val="22"/>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55">
    <w:name w:val="Strong"/>
    <w:autoRedefine/>
    <w:qFormat/>
    <w:uiPriority w:val="22"/>
    <w:rPr>
      <w:b/>
      <w:bCs/>
    </w:rPr>
  </w:style>
  <w:style w:type="character" w:styleId="56">
    <w:name w:val="page number"/>
    <w:autoRedefine/>
    <w:qFormat/>
    <w:uiPriority w:val="0"/>
  </w:style>
  <w:style w:type="character" w:styleId="57">
    <w:name w:val="FollowedHyperlink"/>
    <w:autoRedefine/>
    <w:qFormat/>
    <w:uiPriority w:val="99"/>
    <w:rPr>
      <w:color w:val="800080"/>
      <w:u w:val="single"/>
    </w:rPr>
  </w:style>
  <w:style w:type="character" w:styleId="58">
    <w:name w:val="Emphasis"/>
    <w:autoRedefine/>
    <w:qFormat/>
    <w:uiPriority w:val="0"/>
    <w:rPr>
      <w:color w:val="CC0033"/>
    </w:rPr>
  </w:style>
  <w:style w:type="character" w:styleId="59">
    <w:name w:val="Hyperlink"/>
    <w:autoRedefine/>
    <w:qFormat/>
    <w:uiPriority w:val="99"/>
    <w:rPr>
      <w:color w:val="0000FF"/>
      <w:u w:val="single"/>
    </w:rPr>
  </w:style>
  <w:style w:type="character" w:styleId="60">
    <w:name w:val="annotation reference"/>
    <w:autoRedefine/>
    <w:qFormat/>
    <w:uiPriority w:val="99"/>
    <w:rPr>
      <w:sz w:val="21"/>
      <w:szCs w:val="21"/>
    </w:rPr>
  </w:style>
  <w:style w:type="character" w:styleId="61">
    <w:name w:val="HTML Cite"/>
    <w:autoRedefine/>
    <w:qFormat/>
    <w:uiPriority w:val="0"/>
    <w:rPr>
      <w:i/>
      <w:iCs/>
    </w:rPr>
  </w:style>
  <w:style w:type="character" w:styleId="62">
    <w:name w:val="footnote reference"/>
    <w:autoRedefine/>
    <w:qFormat/>
    <w:uiPriority w:val="0"/>
    <w:rPr>
      <w:rFonts w:ascii="Times New Roman" w:hAnsi="Times New Roman" w:eastAsia="宋体" w:cs="Times New Roman"/>
      <w:vertAlign w:val="superscript"/>
    </w:rPr>
  </w:style>
  <w:style w:type="character" w:customStyle="1" w:styleId="63">
    <w:name w:val="标题 1 字符"/>
    <w:link w:val="3"/>
    <w:autoRedefine/>
    <w:qFormat/>
    <w:uiPriority w:val="9"/>
    <w:rPr>
      <w:rFonts w:ascii="宋体"/>
      <w:b/>
      <w:kern w:val="44"/>
      <w:sz w:val="32"/>
    </w:rPr>
  </w:style>
  <w:style w:type="character" w:customStyle="1" w:styleId="64">
    <w:name w:val="正文缩进 字符1"/>
    <w:link w:val="5"/>
    <w:autoRedefine/>
    <w:qFormat/>
    <w:uiPriority w:val="99"/>
    <w:rPr>
      <w:rFonts w:ascii="宋体" w:eastAsia="宋体"/>
      <w:kern w:val="2"/>
      <w:sz w:val="24"/>
      <w:szCs w:val="24"/>
      <w:lang w:val="en-US" w:eastAsia="zh-CN" w:bidi="ar-SA"/>
    </w:rPr>
  </w:style>
  <w:style w:type="character" w:customStyle="1" w:styleId="65">
    <w:name w:val="标题 2 字符"/>
    <w:link w:val="4"/>
    <w:autoRedefine/>
    <w:qFormat/>
    <w:uiPriority w:val="99"/>
    <w:rPr>
      <w:rFonts w:ascii="Arial" w:hAnsi="Arial" w:eastAsia="黑体"/>
      <w:b/>
      <w:sz w:val="30"/>
      <w:lang w:val="en-US" w:eastAsia="zh-CN" w:bidi="ar-SA"/>
    </w:rPr>
  </w:style>
  <w:style w:type="character" w:customStyle="1" w:styleId="66">
    <w:name w:val="标题 3 字符"/>
    <w:link w:val="6"/>
    <w:autoRedefine/>
    <w:qFormat/>
    <w:uiPriority w:val="99"/>
    <w:rPr>
      <w:rFonts w:ascii="宋体" w:eastAsia="宋体"/>
      <w:b/>
      <w:sz w:val="24"/>
      <w:u w:val="single"/>
      <w:lang w:val="en-US" w:eastAsia="zh-CN" w:bidi="ar-SA"/>
    </w:rPr>
  </w:style>
  <w:style w:type="character" w:customStyle="1" w:styleId="67">
    <w:name w:val="标题 4 字符"/>
    <w:link w:val="7"/>
    <w:autoRedefine/>
    <w:qFormat/>
    <w:uiPriority w:val="99"/>
    <w:rPr>
      <w:rFonts w:ascii="Arial" w:hAnsi="Arial" w:eastAsia="黑体"/>
      <w:b/>
      <w:sz w:val="28"/>
    </w:rPr>
  </w:style>
  <w:style w:type="character" w:customStyle="1" w:styleId="68">
    <w:name w:val="标题 5 字符"/>
    <w:link w:val="8"/>
    <w:autoRedefine/>
    <w:qFormat/>
    <w:uiPriority w:val="99"/>
    <w:rPr>
      <w:b/>
      <w:sz w:val="28"/>
    </w:rPr>
  </w:style>
  <w:style w:type="character" w:customStyle="1" w:styleId="69">
    <w:name w:val="标题 6 字符"/>
    <w:link w:val="9"/>
    <w:autoRedefine/>
    <w:qFormat/>
    <w:uiPriority w:val="99"/>
    <w:rPr>
      <w:rFonts w:ascii="Arial" w:hAnsi="Arial" w:eastAsia="黑体"/>
      <w:b/>
      <w:sz w:val="24"/>
    </w:rPr>
  </w:style>
  <w:style w:type="character" w:customStyle="1" w:styleId="70">
    <w:name w:val="标题 7 字符"/>
    <w:link w:val="10"/>
    <w:autoRedefine/>
    <w:qFormat/>
    <w:uiPriority w:val="99"/>
    <w:rPr>
      <w:b/>
      <w:sz w:val="24"/>
    </w:rPr>
  </w:style>
  <w:style w:type="character" w:customStyle="1" w:styleId="71">
    <w:name w:val="标题 8 字符"/>
    <w:link w:val="11"/>
    <w:autoRedefine/>
    <w:qFormat/>
    <w:uiPriority w:val="99"/>
    <w:rPr>
      <w:rFonts w:ascii="Arial" w:hAnsi="Arial" w:eastAsia="黑体"/>
      <w:sz w:val="24"/>
    </w:rPr>
  </w:style>
  <w:style w:type="character" w:customStyle="1" w:styleId="72">
    <w:name w:val="标题 9 字符"/>
    <w:link w:val="12"/>
    <w:autoRedefine/>
    <w:qFormat/>
    <w:uiPriority w:val="99"/>
    <w:rPr>
      <w:rFonts w:ascii="Arial" w:hAnsi="Arial" w:eastAsia="黑体"/>
      <w:sz w:val="21"/>
    </w:rPr>
  </w:style>
  <w:style w:type="character" w:customStyle="1" w:styleId="73">
    <w:name w:val="文档结构图 字符"/>
    <w:link w:val="17"/>
    <w:autoRedefine/>
    <w:qFormat/>
    <w:uiPriority w:val="0"/>
    <w:rPr>
      <w:kern w:val="2"/>
      <w:sz w:val="21"/>
      <w:szCs w:val="24"/>
      <w:shd w:val="clear" w:color="auto" w:fill="000080"/>
    </w:rPr>
  </w:style>
  <w:style w:type="character" w:customStyle="1" w:styleId="74">
    <w:name w:val="批注文字 字符1"/>
    <w:link w:val="18"/>
    <w:autoRedefine/>
    <w:qFormat/>
    <w:uiPriority w:val="99"/>
    <w:rPr>
      <w:kern w:val="2"/>
      <w:sz w:val="21"/>
      <w:szCs w:val="24"/>
    </w:rPr>
  </w:style>
  <w:style w:type="character" w:customStyle="1" w:styleId="75">
    <w:name w:val="正文文本 3 字符"/>
    <w:link w:val="19"/>
    <w:autoRedefine/>
    <w:qFormat/>
    <w:uiPriority w:val="0"/>
    <w:rPr>
      <w:kern w:val="2"/>
      <w:sz w:val="16"/>
      <w:szCs w:val="16"/>
    </w:rPr>
  </w:style>
  <w:style w:type="character" w:customStyle="1" w:styleId="76">
    <w:name w:val="正文文本 字符"/>
    <w:link w:val="20"/>
    <w:autoRedefine/>
    <w:qFormat/>
    <w:uiPriority w:val="99"/>
    <w:rPr>
      <w:rFonts w:ascii="宋体" w:hAnsi="宋体"/>
      <w:kern w:val="2"/>
      <w:sz w:val="24"/>
      <w:szCs w:val="24"/>
    </w:rPr>
  </w:style>
  <w:style w:type="character" w:customStyle="1" w:styleId="77">
    <w:name w:val="正文文本缩进 字符"/>
    <w:link w:val="21"/>
    <w:autoRedefine/>
    <w:qFormat/>
    <w:uiPriority w:val="99"/>
    <w:rPr>
      <w:rFonts w:eastAsia="宋体"/>
      <w:kern w:val="2"/>
      <w:sz w:val="24"/>
      <w:szCs w:val="24"/>
      <w:lang w:val="en-US" w:eastAsia="zh-CN" w:bidi="ar-SA"/>
    </w:rPr>
  </w:style>
  <w:style w:type="character" w:customStyle="1" w:styleId="78">
    <w:name w:val="纯文本 字符2"/>
    <w:link w:val="2"/>
    <w:autoRedefine/>
    <w:qFormat/>
    <w:uiPriority w:val="0"/>
    <w:rPr>
      <w:rFonts w:hint="eastAsia" w:ascii="宋体" w:hAnsi="Courier New" w:eastAsia="宋体" w:cs="宋体"/>
      <w:kern w:val="2"/>
      <w:sz w:val="21"/>
    </w:rPr>
  </w:style>
  <w:style w:type="character" w:customStyle="1" w:styleId="79">
    <w:name w:val="日期 字符"/>
    <w:link w:val="27"/>
    <w:autoRedefine/>
    <w:qFormat/>
    <w:uiPriority w:val="0"/>
    <w:rPr>
      <w:rFonts w:ascii="仿宋_GB2312" w:hAnsi="宋体" w:eastAsia="仿宋_GB2312"/>
      <w:color w:val="000000"/>
      <w:kern w:val="2"/>
      <w:sz w:val="24"/>
      <w:szCs w:val="24"/>
    </w:rPr>
  </w:style>
  <w:style w:type="character" w:customStyle="1" w:styleId="80">
    <w:name w:val="正文文本缩进 2 字符"/>
    <w:link w:val="28"/>
    <w:autoRedefine/>
    <w:qFormat/>
    <w:uiPriority w:val="0"/>
    <w:rPr>
      <w:rFonts w:ascii="仿宋_GB2312" w:eastAsia="仿宋_GB2312"/>
      <w:kern w:val="2"/>
      <w:sz w:val="24"/>
      <w:szCs w:val="24"/>
    </w:rPr>
  </w:style>
  <w:style w:type="character" w:customStyle="1" w:styleId="81">
    <w:name w:val="批注框文本 字符"/>
    <w:link w:val="29"/>
    <w:autoRedefine/>
    <w:qFormat/>
    <w:uiPriority w:val="0"/>
    <w:rPr>
      <w:kern w:val="2"/>
      <w:sz w:val="18"/>
      <w:szCs w:val="18"/>
    </w:rPr>
  </w:style>
  <w:style w:type="character" w:customStyle="1" w:styleId="82">
    <w:name w:val="页脚 字符1"/>
    <w:link w:val="30"/>
    <w:autoRedefine/>
    <w:qFormat/>
    <w:uiPriority w:val="0"/>
    <w:rPr>
      <w:rFonts w:ascii="宋体" w:eastAsia="宋体"/>
      <w:sz w:val="18"/>
      <w:lang w:val="en-US" w:eastAsia="zh-CN" w:bidi="ar-SA"/>
    </w:rPr>
  </w:style>
  <w:style w:type="character" w:customStyle="1" w:styleId="83">
    <w:name w:val="页眉 字符1"/>
    <w:link w:val="31"/>
    <w:autoRedefine/>
    <w:qFormat/>
    <w:uiPriority w:val="99"/>
    <w:rPr>
      <w:rFonts w:eastAsia="宋体"/>
      <w:kern w:val="2"/>
      <w:sz w:val="18"/>
      <w:szCs w:val="18"/>
      <w:lang w:val="en-US" w:eastAsia="zh-CN" w:bidi="ar-SA"/>
    </w:rPr>
  </w:style>
  <w:style w:type="character" w:customStyle="1" w:styleId="84">
    <w:name w:val="正文文本缩进 3 字符"/>
    <w:link w:val="38"/>
    <w:autoRedefine/>
    <w:qFormat/>
    <w:uiPriority w:val="0"/>
    <w:rPr>
      <w:rFonts w:ascii="宋体"/>
      <w:sz w:val="24"/>
    </w:rPr>
  </w:style>
  <w:style w:type="character" w:customStyle="1" w:styleId="85">
    <w:name w:val="HTML 预设格式 字符"/>
    <w:link w:val="43"/>
    <w:autoRedefine/>
    <w:qFormat/>
    <w:uiPriority w:val="0"/>
    <w:rPr>
      <w:rFonts w:ascii="宋体" w:hAnsi="宋体" w:cs="宋体"/>
      <w:sz w:val="24"/>
      <w:szCs w:val="24"/>
    </w:rPr>
  </w:style>
  <w:style w:type="character" w:customStyle="1" w:styleId="86">
    <w:name w:val="标题 字符"/>
    <w:link w:val="46"/>
    <w:autoRedefine/>
    <w:qFormat/>
    <w:uiPriority w:val="0"/>
    <w:rPr>
      <w:b/>
      <w:kern w:val="2"/>
      <w:sz w:val="32"/>
    </w:rPr>
  </w:style>
  <w:style w:type="character" w:customStyle="1" w:styleId="87">
    <w:name w:val="批注主题 字符"/>
    <w:link w:val="47"/>
    <w:autoRedefine/>
    <w:qFormat/>
    <w:uiPriority w:val="99"/>
    <w:rPr>
      <w:rFonts w:ascii="Times New Roman" w:hAnsi="Times New Roman" w:eastAsia="宋体" w:cs="Times New Roman"/>
      <w:b/>
      <w:bCs/>
      <w:kern w:val="2"/>
      <w:sz w:val="21"/>
      <w:szCs w:val="24"/>
      <w:lang w:val="en-US" w:eastAsia="zh-CN" w:bidi="ar-SA"/>
    </w:rPr>
  </w:style>
  <w:style w:type="character" w:customStyle="1" w:styleId="88">
    <w:name w:val="批注文字 字符"/>
    <w:autoRedefine/>
    <w:qFormat/>
    <w:uiPriority w:val="99"/>
    <w:rPr>
      <w:rFonts w:ascii="Times New Roman" w:hAnsi="Times New Roman" w:eastAsia="宋体" w:cs="Times New Roman"/>
      <w:sz w:val="24"/>
      <w:lang w:val="en-US" w:eastAsia="zh-CN" w:bidi="ar-SA"/>
    </w:rPr>
  </w:style>
  <w:style w:type="character" w:customStyle="1" w:styleId="89">
    <w:name w:val="正文文本首行缩进 2 字符"/>
    <w:link w:val="49"/>
    <w:autoRedefine/>
    <w:qFormat/>
    <w:uiPriority w:val="0"/>
    <w:rPr>
      <w:rFonts w:eastAsia="宋体"/>
      <w:kern w:val="2"/>
      <w:sz w:val="24"/>
      <w:szCs w:val="24"/>
      <w:lang w:val="en-US" w:eastAsia="zh-CN" w:bidi="ar-SA"/>
    </w:rPr>
  </w:style>
  <w:style w:type="character" w:customStyle="1" w:styleId="90">
    <w:name w:val="c21"/>
    <w:autoRedefine/>
    <w:qFormat/>
    <w:uiPriority w:val="0"/>
    <w:rPr>
      <w:rFonts w:hint="default" w:ascii="ˎ̥" w:hAnsi="ˎ̥"/>
      <w:color w:val="000000"/>
      <w:sz w:val="20"/>
      <w:szCs w:val="20"/>
      <w:u w:val="none"/>
    </w:rPr>
  </w:style>
  <w:style w:type="character" w:customStyle="1" w:styleId="91">
    <w:name w:val="title4"/>
    <w:autoRedefine/>
    <w:qFormat/>
    <w:uiPriority w:val="0"/>
    <w:rPr>
      <w:b/>
      <w:bCs/>
      <w:color w:val="1D87B3"/>
      <w:sz w:val="15"/>
      <w:szCs w:val="15"/>
    </w:rPr>
  </w:style>
  <w:style w:type="character" w:customStyle="1" w:styleId="92">
    <w:name w:val="标题 2 Char Char"/>
    <w:autoRedefine/>
    <w:qFormat/>
    <w:uiPriority w:val="0"/>
    <w:rPr>
      <w:rFonts w:ascii="Arial" w:hAnsi="Arial" w:eastAsia="黑体"/>
      <w:b/>
      <w:bCs/>
      <w:kern w:val="2"/>
      <w:sz w:val="32"/>
      <w:szCs w:val="32"/>
      <w:lang w:val="en-US" w:eastAsia="zh-CN" w:bidi="ar-SA"/>
    </w:rPr>
  </w:style>
  <w:style w:type="character" w:customStyle="1" w:styleId="93">
    <w:name w:val="black1"/>
    <w:autoRedefine/>
    <w:qFormat/>
    <w:uiPriority w:val="0"/>
    <w:rPr>
      <w:color w:val="000000"/>
    </w:rPr>
  </w:style>
  <w:style w:type="character" w:customStyle="1" w:styleId="94">
    <w:name w:val="street-address"/>
    <w:autoRedefine/>
    <w:qFormat/>
    <w:uiPriority w:val="0"/>
  </w:style>
  <w:style w:type="character" w:customStyle="1" w:styleId="95">
    <w:name w:val="locality"/>
    <w:autoRedefine/>
    <w:qFormat/>
    <w:uiPriority w:val="0"/>
  </w:style>
  <w:style w:type="character" w:customStyle="1" w:styleId="96">
    <w:name w:val="正文文本缩进 Char1"/>
    <w:link w:val="97"/>
    <w:autoRedefine/>
    <w:qFormat/>
    <w:uiPriority w:val="99"/>
    <w:rPr>
      <w:rFonts w:ascii="宋体" w:hAnsi="宋体" w:eastAsia="宋体"/>
      <w:sz w:val="24"/>
      <w:szCs w:val="24"/>
      <w:lang w:bidi="ar-SA"/>
    </w:rPr>
  </w:style>
  <w:style w:type="paragraph" w:customStyle="1" w:styleId="97">
    <w:name w:val="正文文本缩进1"/>
    <w:basedOn w:val="1"/>
    <w:link w:val="96"/>
    <w:autoRedefine/>
    <w:qFormat/>
    <w:uiPriority w:val="0"/>
    <w:pPr>
      <w:spacing w:line="480" w:lineRule="exact"/>
      <w:ind w:firstLine="480" w:firstLineChars="200"/>
    </w:pPr>
    <w:rPr>
      <w:rFonts w:ascii="宋体" w:hAnsi="宋体"/>
      <w:kern w:val="0"/>
      <w:sz w:val="24"/>
    </w:rPr>
  </w:style>
  <w:style w:type="character" w:customStyle="1" w:styleId="98">
    <w:name w:val="Char Char11"/>
    <w:autoRedefine/>
    <w:qFormat/>
    <w:uiPriority w:val="99"/>
    <w:rPr>
      <w:rFonts w:ascii="宋体" w:eastAsia="宋体"/>
      <w:b/>
      <w:sz w:val="24"/>
      <w:u w:val="single"/>
      <w:lang w:val="en-US" w:eastAsia="zh-CN" w:bidi="ar-SA"/>
    </w:rPr>
  </w:style>
  <w:style w:type="character" w:customStyle="1" w:styleId="99">
    <w:name w:val="txt"/>
    <w:autoRedefine/>
    <w:qFormat/>
    <w:uiPriority w:val="0"/>
  </w:style>
  <w:style w:type="character" w:customStyle="1" w:styleId="100">
    <w:name w:val="正文缩进 Char Char"/>
    <w:link w:val="101"/>
    <w:autoRedefine/>
    <w:qFormat/>
    <w:uiPriority w:val="0"/>
    <w:rPr>
      <w:rFonts w:ascii="宋体" w:eastAsia="宋体"/>
      <w:snapToGrid w:val="0"/>
      <w:color w:val="000000"/>
      <w:kern w:val="28"/>
      <w:sz w:val="28"/>
      <w:lang w:bidi="ar-SA"/>
    </w:rPr>
  </w:style>
  <w:style w:type="paragraph" w:customStyle="1" w:styleId="101">
    <w:name w:val="正文缩进1"/>
    <w:basedOn w:val="1"/>
    <w:link w:val="100"/>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02">
    <w:name w:val="普通文字1 Char1"/>
    <w:autoRedefine/>
    <w:qFormat/>
    <w:uiPriority w:val="0"/>
    <w:rPr>
      <w:rFonts w:ascii="宋体" w:hAnsi="Courier New" w:eastAsia="宋体"/>
      <w:kern w:val="2"/>
      <w:sz w:val="21"/>
      <w:lang w:val="en-US" w:eastAsia="zh-CN" w:bidi="ar-SA"/>
    </w:rPr>
  </w:style>
  <w:style w:type="character" w:customStyle="1" w:styleId="103">
    <w:name w:val="chanpin1"/>
    <w:autoRedefine/>
    <w:qFormat/>
    <w:uiPriority w:val="0"/>
    <w:rPr>
      <w:rFonts w:hint="default" w:ascii="ˎ̥" w:hAnsi="ˎ̥"/>
      <w:color w:val="000000"/>
      <w:sz w:val="20"/>
      <w:szCs w:val="20"/>
      <w:u w:val="none"/>
    </w:rPr>
  </w:style>
  <w:style w:type="character" w:customStyle="1" w:styleId="104">
    <w:name w:val="列表段落 字符"/>
    <w:link w:val="105"/>
    <w:autoRedefine/>
    <w:qFormat/>
    <w:uiPriority w:val="34"/>
    <w:rPr>
      <w:rFonts w:ascii="Calibri" w:hAnsi="Calibri" w:eastAsia="宋体"/>
      <w:kern w:val="2"/>
      <w:sz w:val="21"/>
      <w:szCs w:val="22"/>
      <w:lang w:val="en-US" w:eastAsia="zh-CN" w:bidi="ar-SA"/>
    </w:rPr>
  </w:style>
  <w:style w:type="paragraph" w:styleId="105">
    <w:name w:val="List Paragraph"/>
    <w:basedOn w:val="1"/>
    <w:link w:val="104"/>
    <w:autoRedefine/>
    <w:qFormat/>
    <w:uiPriority w:val="34"/>
    <w:pPr>
      <w:ind w:firstLine="420" w:firstLineChars="200"/>
    </w:pPr>
    <w:rPr>
      <w:rFonts w:ascii="Calibri" w:hAnsi="Calibri"/>
      <w:szCs w:val="22"/>
    </w:rPr>
  </w:style>
  <w:style w:type="character" w:customStyle="1" w:styleId="106">
    <w:name w:val="标题 3 Char Char"/>
    <w:autoRedefine/>
    <w:qFormat/>
    <w:uiPriority w:val="0"/>
    <w:rPr>
      <w:rFonts w:eastAsia="宋体"/>
      <w:b/>
      <w:bCs/>
      <w:kern w:val="2"/>
      <w:sz w:val="32"/>
      <w:szCs w:val="32"/>
      <w:lang w:val="en-US" w:eastAsia="zh-CN" w:bidi="ar-SA"/>
    </w:rPr>
  </w:style>
  <w:style w:type="character" w:customStyle="1" w:styleId="107">
    <w:name w:val="段1 Char"/>
    <w:autoRedefine/>
    <w:qFormat/>
    <w:uiPriority w:val="0"/>
    <w:rPr>
      <w:rFonts w:ascii="宋体" w:eastAsia="宋体"/>
      <w:sz w:val="24"/>
      <w:lang w:val="en-US" w:eastAsia="zh-CN" w:bidi="ar-SA"/>
    </w:rPr>
  </w:style>
  <w:style w:type="character" w:customStyle="1" w:styleId="108">
    <w:name w:val="chanpin拷贝"/>
    <w:autoRedefine/>
    <w:qFormat/>
    <w:uiPriority w:val="0"/>
  </w:style>
  <w:style w:type="character" w:customStyle="1" w:styleId="109">
    <w:name w:val="纯文本 Char1"/>
    <w:autoRedefine/>
    <w:qFormat/>
    <w:uiPriority w:val="99"/>
    <w:rPr>
      <w:rFonts w:ascii="宋体" w:hAnsi="Courier New" w:eastAsia="宋体"/>
      <w:kern w:val="2"/>
      <w:sz w:val="21"/>
      <w:lang w:val="en-US" w:eastAsia="zh-CN" w:bidi="ar-SA"/>
    </w:rPr>
  </w:style>
  <w:style w:type="character" w:customStyle="1" w:styleId="110">
    <w:name w:val="apple-style-span"/>
    <w:autoRedefine/>
    <w:qFormat/>
    <w:uiPriority w:val="0"/>
    <w:rPr>
      <w:rFonts w:cs="Times New Roman"/>
    </w:rPr>
  </w:style>
  <w:style w:type="paragraph" w:customStyle="1" w:styleId="111">
    <w:name w:val="二级条标题"/>
    <w:basedOn w:val="112"/>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12">
    <w:name w:val="一级条标题"/>
    <w:basedOn w:val="113"/>
    <w:next w:val="1"/>
    <w:autoRedefine/>
    <w:qFormat/>
    <w:uiPriority w:val="0"/>
    <w:pPr>
      <w:numPr>
        <w:ilvl w:val="1"/>
      </w:numPr>
      <w:tabs>
        <w:tab w:val="left" w:pos="360"/>
        <w:tab w:val="left" w:pos="840"/>
      </w:tabs>
      <w:ind w:left="0" w:hanging="840"/>
      <w:outlineLvl w:val="1"/>
    </w:pPr>
  </w:style>
  <w:style w:type="paragraph" w:customStyle="1" w:styleId="113">
    <w:name w:val="章标题"/>
    <w:next w:val="1"/>
    <w:autoRedefine/>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4">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5">
    <w:name w:val="字元 字元"/>
    <w:basedOn w:val="1"/>
    <w:autoRedefine/>
    <w:qFormat/>
    <w:uiPriority w:val="0"/>
    <w:rPr>
      <w:rFonts w:ascii="Tahoma" w:hAnsi="Tahoma"/>
      <w:sz w:val="24"/>
      <w:szCs w:val="20"/>
    </w:rPr>
  </w:style>
  <w:style w:type="paragraph" w:customStyle="1" w:styleId="116">
    <w:name w:val="Char3 Char Char Char"/>
    <w:basedOn w:val="1"/>
    <w:autoRedefine/>
    <w:qFormat/>
    <w:uiPriority w:val="0"/>
    <w:rPr>
      <w:rFonts w:ascii="Tahoma" w:hAnsi="Tahoma"/>
      <w:sz w:val="24"/>
      <w:szCs w:val="20"/>
    </w:rPr>
  </w:style>
  <w:style w:type="paragraph" w:customStyle="1" w:styleId="117">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8">
    <w:name w:val="项目编号2"/>
    <w:basedOn w:val="119"/>
    <w:autoRedefine/>
    <w:qFormat/>
    <w:uiPriority w:val="0"/>
    <w:pPr>
      <w:numPr>
        <w:numId w:val="3"/>
      </w:numPr>
    </w:pPr>
  </w:style>
  <w:style w:type="paragraph" w:customStyle="1" w:styleId="119">
    <w:name w:val="项目编号1"/>
    <w:basedOn w:val="1"/>
    <w:autoRedefine/>
    <w:qFormat/>
    <w:uiPriority w:val="0"/>
    <w:pPr>
      <w:numPr>
        <w:ilvl w:val="0"/>
        <w:numId w:val="4"/>
      </w:numPr>
      <w:spacing w:before="100" w:beforeAutospacing="1" w:after="100" w:afterAutospacing="1" w:line="360" w:lineRule="auto"/>
    </w:pPr>
    <w:rPr>
      <w:sz w:val="24"/>
    </w:rPr>
  </w:style>
  <w:style w:type="paragraph" w:customStyle="1" w:styleId="120">
    <w:name w:val="图中文字"/>
    <w:basedOn w:val="1"/>
    <w:autoRedefine/>
    <w:qFormat/>
    <w:uiPriority w:val="0"/>
    <w:pPr>
      <w:adjustRightInd w:val="0"/>
      <w:snapToGrid w:val="0"/>
      <w:spacing w:line="0" w:lineRule="atLeast"/>
      <w:jc w:val="center"/>
    </w:pPr>
    <w:rPr>
      <w:sz w:val="24"/>
      <w:szCs w:val="20"/>
    </w:rPr>
  </w:style>
  <w:style w:type="paragraph" w:customStyle="1" w:styleId="121">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22">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3">
    <w:name w:val="Char2"/>
    <w:basedOn w:val="1"/>
    <w:autoRedefine/>
    <w:qFormat/>
    <w:uiPriority w:val="0"/>
    <w:rPr>
      <w:rFonts w:ascii="Tahoma" w:hAnsi="Tahoma"/>
      <w:sz w:val="24"/>
      <w:szCs w:val="20"/>
    </w:rPr>
  </w:style>
  <w:style w:type="paragraph" w:customStyle="1" w:styleId="124">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5">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6">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7">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8">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9">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30">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31">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2">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33">
    <w:name w:val="正文列项_数字"/>
    <w:basedOn w:val="1"/>
    <w:autoRedefine/>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4">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5">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7">
    <w:name w:val="font8"/>
    <w:basedOn w:val="1"/>
    <w:autoRedefine/>
    <w:qFormat/>
    <w:uiPriority w:val="0"/>
    <w:pPr>
      <w:widowControl/>
      <w:spacing w:before="100" w:beforeAutospacing="1" w:after="100" w:afterAutospacing="1"/>
      <w:jc w:val="left"/>
    </w:pPr>
    <w:rPr>
      <w:kern w:val="0"/>
      <w:sz w:val="36"/>
      <w:szCs w:val="36"/>
    </w:rPr>
  </w:style>
  <w:style w:type="paragraph" w:customStyle="1" w:styleId="138">
    <w:name w:val="Char"/>
    <w:basedOn w:val="1"/>
    <w:autoRedefine/>
    <w:qFormat/>
    <w:uiPriority w:val="0"/>
    <w:pPr>
      <w:tabs>
        <w:tab w:val="left" w:pos="360"/>
      </w:tabs>
    </w:pPr>
    <w:rPr>
      <w:sz w:val="24"/>
    </w:rPr>
  </w:style>
  <w:style w:type="paragraph" w:customStyle="1" w:styleId="139">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40">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2">
    <w:name w:val="Char Char1"/>
    <w:basedOn w:val="17"/>
    <w:autoRedefine/>
    <w:qFormat/>
    <w:uiPriority w:val="0"/>
    <w:rPr>
      <w:rFonts w:ascii="Tahoma" w:hAnsi="Tahoma"/>
      <w:sz w:val="24"/>
    </w:rPr>
  </w:style>
  <w:style w:type="paragraph" w:customStyle="1" w:styleId="143">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4">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5">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6">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7">
    <w:name w:val="Char1 Char Char Char1"/>
    <w:basedOn w:val="1"/>
    <w:autoRedefine/>
    <w:qFormat/>
    <w:uiPriority w:val="0"/>
    <w:rPr>
      <w:rFonts w:ascii="Tahoma" w:hAnsi="Tahoma" w:cs="仿宋_GB2312"/>
      <w:sz w:val="24"/>
      <w:szCs w:val="28"/>
    </w:rPr>
  </w:style>
  <w:style w:type="paragraph" w:customStyle="1" w:styleId="148">
    <w:name w:val="四级条标题"/>
    <w:basedOn w:val="149"/>
    <w:next w:val="1"/>
    <w:autoRedefine/>
    <w:qFormat/>
    <w:uiPriority w:val="0"/>
    <w:pPr>
      <w:numPr>
        <w:ilvl w:val="4"/>
      </w:numPr>
      <w:tabs>
        <w:tab w:val="left" w:pos="360"/>
        <w:tab w:val="left" w:pos="840"/>
      </w:tabs>
      <w:ind w:left="0" w:hanging="840"/>
      <w:outlineLvl w:val="4"/>
    </w:pPr>
  </w:style>
  <w:style w:type="paragraph" w:customStyle="1" w:styleId="149">
    <w:name w:val="三级条标题"/>
    <w:basedOn w:val="111"/>
    <w:next w:val="1"/>
    <w:autoRedefine/>
    <w:qFormat/>
    <w:uiPriority w:val="0"/>
    <w:pPr>
      <w:numPr>
        <w:ilvl w:val="3"/>
        <w:numId w:val="2"/>
      </w:numPr>
      <w:ind w:left="0" w:hanging="840"/>
      <w:outlineLvl w:val="3"/>
    </w:pPr>
  </w:style>
  <w:style w:type="paragraph" w:customStyle="1" w:styleId="150">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51">
    <w:name w:val="样式 标题 2 + 宋体 五号 行距: 单倍行距"/>
    <w:basedOn w:val="4"/>
    <w:autoRedefine/>
    <w:qFormat/>
    <w:uiPriority w:val="0"/>
    <w:pPr>
      <w:numPr>
        <w:ilvl w:val="1"/>
        <w:numId w:val="5"/>
      </w:numPr>
      <w:autoSpaceDE/>
      <w:autoSpaceDN/>
      <w:spacing w:before="260" w:after="260" w:line="240" w:lineRule="auto"/>
      <w:jc w:val="left"/>
      <w:textAlignment w:val="baseline"/>
    </w:pPr>
    <w:rPr>
      <w:rFonts w:ascii="宋体" w:hAnsi="宋体" w:eastAsia="宋体"/>
      <w:bCs/>
      <w:sz w:val="21"/>
    </w:rPr>
  </w:style>
  <w:style w:type="paragraph" w:customStyle="1" w:styleId="152">
    <w:name w:val="List Paragraph1"/>
    <w:basedOn w:val="1"/>
    <w:autoRedefine/>
    <w:qFormat/>
    <w:uiPriority w:val="0"/>
    <w:pPr>
      <w:ind w:firstLine="420" w:firstLineChars="200"/>
    </w:pPr>
    <w:rPr>
      <w:rFonts w:ascii="Calibri" w:hAnsi="Calibri"/>
      <w:szCs w:val="22"/>
    </w:rPr>
  </w:style>
  <w:style w:type="paragraph" w:customStyle="1" w:styleId="153">
    <w:name w:val="项目符号1"/>
    <w:basedOn w:val="154"/>
    <w:autoRedefine/>
    <w:qFormat/>
    <w:uiPriority w:val="0"/>
    <w:pPr>
      <w:ind w:left="-25" w:firstLine="0"/>
    </w:pPr>
  </w:style>
  <w:style w:type="paragraph" w:customStyle="1" w:styleId="154">
    <w:name w:val="正文文本样式"/>
    <w:basedOn w:val="1"/>
    <w:autoRedefine/>
    <w:qFormat/>
    <w:uiPriority w:val="0"/>
    <w:pPr>
      <w:spacing w:line="360" w:lineRule="auto"/>
      <w:ind w:firstLine="482"/>
    </w:pPr>
    <w:rPr>
      <w:rFonts w:cs="宋体"/>
      <w:sz w:val="24"/>
      <w:szCs w:val="20"/>
    </w:rPr>
  </w:style>
  <w:style w:type="paragraph" w:customStyle="1" w:styleId="155">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6">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7">
    <w:name w:val="五级条标题"/>
    <w:basedOn w:val="148"/>
    <w:next w:val="1"/>
    <w:autoRedefine/>
    <w:qFormat/>
    <w:uiPriority w:val="0"/>
    <w:pPr>
      <w:numPr>
        <w:ilvl w:val="5"/>
      </w:numPr>
      <w:ind w:left="0" w:hanging="840"/>
      <w:outlineLvl w:val="5"/>
    </w:pPr>
  </w:style>
  <w:style w:type="paragraph" w:customStyle="1" w:styleId="158">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9">
    <w:name w:val="文档正文"/>
    <w:basedOn w:val="1"/>
    <w:autoRedefine/>
    <w:qFormat/>
    <w:uiPriority w:val="0"/>
    <w:pPr>
      <w:snapToGrid w:val="0"/>
      <w:spacing w:before="120" w:after="120" w:line="180" w:lineRule="auto"/>
    </w:pPr>
    <w:rPr>
      <w:rFonts w:ascii="Arial" w:hAnsi="Arial"/>
      <w:szCs w:val="20"/>
    </w:rPr>
  </w:style>
  <w:style w:type="paragraph" w:customStyle="1" w:styleId="160">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61">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62">
    <w:name w:val="Char Char Char1 Char"/>
    <w:basedOn w:val="1"/>
    <w:autoRedefine/>
    <w:qFormat/>
    <w:uiPriority w:val="0"/>
    <w:rPr>
      <w:rFonts w:ascii="Tahoma" w:hAnsi="Tahoma"/>
      <w:sz w:val="24"/>
      <w:szCs w:val="20"/>
    </w:rPr>
  </w:style>
  <w:style w:type="paragraph" w:customStyle="1" w:styleId="163">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4">
    <w:name w:val="1名"/>
    <w:basedOn w:val="1"/>
    <w:autoRedefine/>
    <w:qFormat/>
    <w:uiPriority w:val="0"/>
    <w:pPr>
      <w:numPr>
        <w:ilvl w:val="0"/>
        <w:numId w:val="6"/>
      </w:numPr>
      <w:spacing w:before="120"/>
    </w:pPr>
    <w:rPr>
      <w:rFonts w:ascii="宋体"/>
      <w:sz w:val="28"/>
      <w:szCs w:val="20"/>
    </w:rPr>
  </w:style>
  <w:style w:type="paragraph" w:customStyle="1" w:styleId="165">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6">
    <w:name w:val="Char Char Char1 Char1"/>
    <w:basedOn w:val="1"/>
    <w:autoRedefine/>
    <w:qFormat/>
    <w:uiPriority w:val="0"/>
    <w:rPr>
      <w:rFonts w:ascii="Tahoma" w:hAnsi="Tahoma"/>
      <w:sz w:val="24"/>
      <w:szCs w:val="20"/>
    </w:rPr>
  </w:style>
  <w:style w:type="paragraph" w:customStyle="1" w:styleId="167">
    <w:name w:val="Char Char Char Char Char Char Char Char Char Char"/>
    <w:basedOn w:val="1"/>
    <w:autoRedefine/>
    <w:qFormat/>
    <w:uiPriority w:val="0"/>
  </w:style>
  <w:style w:type="paragraph" w:customStyle="1" w:styleId="168">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9">
    <w:name w:val="Char1"/>
    <w:basedOn w:val="1"/>
    <w:autoRedefine/>
    <w:qFormat/>
    <w:uiPriority w:val="0"/>
    <w:pPr>
      <w:tabs>
        <w:tab w:val="left" w:pos="360"/>
      </w:tabs>
    </w:pPr>
    <w:rPr>
      <w:sz w:val="24"/>
    </w:rPr>
  </w:style>
  <w:style w:type="paragraph" w:customStyle="1" w:styleId="170">
    <w:name w:val="正文列项_字母"/>
    <w:basedOn w:val="1"/>
    <w:autoRedefine/>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71">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72">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3">
    <w:name w:val="默认段落字体 Para Char Char Char Char"/>
    <w:basedOn w:val="1"/>
    <w:autoRedefine/>
    <w:qFormat/>
    <w:uiPriority w:val="0"/>
    <w:rPr>
      <w:rFonts w:ascii="Arial" w:hAnsi="Arial" w:cs="Arial"/>
      <w:szCs w:val="21"/>
    </w:rPr>
  </w:style>
  <w:style w:type="paragraph" w:customStyle="1" w:styleId="174">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5">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6">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7">
    <w:name w:val="Char Char Char"/>
    <w:basedOn w:val="1"/>
    <w:autoRedefine/>
    <w:qFormat/>
    <w:uiPriority w:val="0"/>
    <w:rPr>
      <w:rFonts w:ascii="Tahoma" w:hAnsi="Tahoma"/>
      <w:sz w:val="24"/>
      <w:szCs w:val="20"/>
    </w:rPr>
  </w:style>
  <w:style w:type="paragraph" w:customStyle="1" w:styleId="178">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9">
    <w:name w:val="缺省文本"/>
    <w:basedOn w:val="1"/>
    <w:autoRedefine/>
    <w:qFormat/>
    <w:uiPriority w:val="0"/>
    <w:pPr>
      <w:autoSpaceDE w:val="0"/>
      <w:autoSpaceDN w:val="0"/>
      <w:adjustRightInd w:val="0"/>
      <w:jc w:val="left"/>
    </w:pPr>
    <w:rPr>
      <w:kern w:val="0"/>
      <w:sz w:val="24"/>
    </w:rPr>
  </w:style>
  <w:style w:type="paragraph" w:customStyle="1" w:styleId="180">
    <w:name w:val="Char Char Char1"/>
    <w:basedOn w:val="1"/>
    <w:autoRedefine/>
    <w:qFormat/>
    <w:uiPriority w:val="0"/>
    <w:rPr>
      <w:rFonts w:ascii="Tahoma" w:hAnsi="Tahoma"/>
      <w:sz w:val="24"/>
      <w:szCs w:val="20"/>
    </w:rPr>
  </w:style>
  <w:style w:type="paragraph" w:customStyle="1" w:styleId="181">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82">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3">
    <w:name w:val="样式2"/>
    <w:basedOn w:val="45"/>
    <w:autoRedefine/>
    <w:qFormat/>
    <w:uiPriority w:val="0"/>
    <w:pPr>
      <w:spacing w:line="360" w:lineRule="auto"/>
      <w:jc w:val="center"/>
    </w:pPr>
    <w:rPr>
      <w:sz w:val="24"/>
    </w:rPr>
  </w:style>
  <w:style w:type="paragraph" w:customStyle="1" w:styleId="184">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5">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6">
    <w:name w:val="正文 + 楷体_GB2312"/>
    <w:basedOn w:val="1"/>
    <w:autoRedefine/>
    <w:qFormat/>
    <w:uiPriority w:val="0"/>
    <w:pPr>
      <w:widowControl/>
      <w:jc w:val="left"/>
    </w:pPr>
    <w:rPr>
      <w:rFonts w:ascii="楷体_GB2312" w:eastAsia="楷体_GB2312" w:cs="Arial"/>
      <w:kern w:val="0"/>
      <w:sz w:val="24"/>
    </w:rPr>
  </w:style>
  <w:style w:type="paragraph" w:customStyle="1" w:styleId="187">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8">
    <w:name w:val="1 Char Char Char Char"/>
    <w:basedOn w:val="1"/>
    <w:autoRedefine/>
    <w:qFormat/>
    <w:uiPriority w:val="0"/>
    <w:rPr>
      <w:rFonts w:ascii="Tahoma" w:hAnsi="Tahoma"/>
      <w:sz w:val="24"/>
      <w:szCs w:val="20"/>
    </w:rPr>
  </w:style>
  <w:style w:type="paragraph" w:customStyle="1" w:styleId="189">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90">
    <w:name w:val="列出段落1"/>
    <w:basedOn w:val="1"/>
    <w:autoRedefine/>
    <w:qFormat/>
    <w:uiPriority w:val="0"/>
    <w:pPr>
      <w:ind w:firstLine="420" w:firstLineChars="200"/>
    </w:pPr>
    <w:rPr>
      <w:rFonts w:ascii="Calibri" w:hAnsi="Calibri"/>
      <w:szCs w:val="22"/>
    </w:rPr>
  </w:style>
  <w:style w:type="paragraph" w:customStyle="1" w:styleId="191">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2">
    <w:name w:val="字元 字元1"/>
    <w:basedOn w:val="1"/>
    <w:autoRedefine/>
    <w:qFormat/>
    <w:uiPriority w:val="0"/>
    <w:rPr>
      <w:rFonts w:ascii="Tahoma" w:hAnsi="Tahoma"/>
      <w:sz w:val="24"/>
      <w:szCs w:val="20"/>
    </w:rPr>
  </w:style>
  <w:style w:type="paragraph" w:customStyle="1" w:styleId="193">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94">
    <w:name w:val="项目编号3"/>
    <w:basedOn w:val="154"/>
    <w:autoRedefine/>
    <w:qFormat/>
    <w:uiPriority w:val="0"/>
    <w:pPr>
      <w:numPr>
        <w:ilvl w:val="0"/>
        <w:numId w:val="7"/>
      </w:numPr>
    </w:pPr>
  </w:style>
  <w:style w:type="paragraph" w:customStyle="1" w:styleId="195">
    <w:name w:val="Char21"/>
    <w:basedOn w:val="1"/>
    <w:autoRedefine/>
    <w:qFormat/>
    <w:uiPriority w:val="0"/>
    <w:rPr>
      <w:rFonts w:ascii="Tahoma" w:hAnsi="Tahoma"/>
      <w:sz w:val="24"/>
      <w:szCs w:val="20"/>
    </w:rPr>
  </w:style>
  <w:style w:type="paragraph" w:customStyle="1" w:styleId="196">
    <w:name w:val="表格文字"/>
    <w:basedOn w:val="21"/>
    <w:autoRedefine/>
    <w:qFormat/>
    <w:uiPriority w:val="0"/>
    <w:pPr>
      <w:spacing w:before="20" w:after="20" w:line="240" w:lineRule="auto"/>
      <w:ind w:firstLine="0"/>
    </w:pPr>
    <w:rPr>
      <w:rFonts w:ascii="Century Gothic" w:hAnsi="Century Gothic"/>
      <w:sz w:val="20"/>
      <w:szCs w:val="20"/>
    </w:rPr>
  </w:style>
  <w:style w:type="paragraph" w:customStyle="1" w:styleId="197">
    <w:name w:val="Char Char Char Char Char Char Char Char Char Char1"/>
    <w:basedOn w:val="1"/>
    <w:autoRedefine/>
    <w:qFormat/>
    <w:uiPriority w:val="0"/>
    <w:rPr>
      <w:rFonts w:ascii="宋体" w:hAnsi="宋体" w:cs="Courier New"/>
      <w:sz w:val="32"/>
      <w:szCs w:val="32"/>
    </w:rPr>
  </w:style>
  <w:style w:type="paragraph" w:customStyle="1" w:styleId="198">
    <w:name w:val="正文文本样式 加粗"/>
    <w:basedOn w:val="154"/>
    <w:autoRedefine/>
    <w:qFormat/>
    <w:uiPriority w:val="0"/>
    <w:rPr>
      <w:b/>
    </w:rPr>
  </w:style>
  <w:style w:type="paragraph" w:customStyle="1" w:styleId="199">
    <w:name w:val="Char2 Char Char Char Char Char Char"/>
    <w:basedOn w:val="1"/>
    <w:autoRedefine/>
    <w:qFormat/>
    <w:uiPriority w:val="0"/>
    <w:pPr>
      <w:widowControl/>
      <w:spacing w:line="400" w:lineRule="exact"/>
      <w:jc w:val="center"/>
    </w:pPr>
  </w:style>
  <w:style w:type="paragraph" w:customStyle="1" w:styleId="200">
    <w:name w:val="Char Char4"/>
    <w:basedOn w:val="1"/>
    <w:autoRedefine/>
    <w:qFormat/>
    <w:uiPriority w:val="0"/>
    <w:pPr>
      <w:widowControl/>
      <w:spacing w:line="400" w:lineRule="exact"/>
      <w:jc w:val="center"/>
    </w:pPr>
  </w:style>
  <w:style w:type="paragraph" w:customStyle="1" w:styleId="201">
    <w:name w:val="Char3 Char Char Char1"/>
    <w:basedOn w:val="1"/>
    <w:autoRedefine/>
    <w:qFormat/>
    <w:uiPriority w:val="0"/>
    <w:rPr>
      <w:rFonts w:ascii="Tahoma" w:hAnsi="Tahoma"/>
      <w:sz w:val="24"/>
      <w:szCs w:val="20"/>
    </w:rPr>
  </w:style>
  <w:style w:type="paragraph" w:styleId="202">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3">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04">
    <w:name w:val="中等深浅网格 1 - 强调文字颜色 2 Char"/>
    <w:link w:val="205"/>
    <w:autoRedefine/>
    <w:qFormat/>
    <w:uiPriority w:val="0"/>
    <w:rPr>
      <w:kern w:val="2"/>
      <w:sz w:val="21"/>
      <w:szCs w:val="24"/>
      <w:lang w:val="zh-CN" w:eastAsia="zh-CN"/>
    </w:rPr>
  </w:style>
  <w:style w:type="paragraph" w:customStyle="1" w:styleId="205">
    <w:name w:val="1"/>
    <w:link w:val="204"/>
    <w:autoRedefine/>
    <w:qFormat/>
    <w:uiPriority w:val="0"/>
    <w:rPr>
      <w:rFonts w:ascii="Times New Roman" w:hAnsi="Times New Roman" w:eastAsia="宋体" w:cs="Times New Roman"/>
      <w:kern w:val="2"/>
      <w:sz w:val="21"/>
      <w:szCs w:val="24"/>
      <w:lang w:val="zh-CN" w:eastAsia="zh-CN" w:bidi="ar-SA"/>
    </w:rPr>
  </w:style>
  <w:style w:type="paragraph" w:customStyle="1" w:styleId="206">
    <w:name w:val="图文"/>
    <w:basedOn w:val="1"/>
    <w:autoRedefine/>
    <w:qFormat/>
    <w:uiPriority w:val="0"/>
    <w:pPr>
      <w:adjustRightInd w:val="0"/>
      <w:snapToGrid w:val="0"/>
      <w:spacing w:after="50" w:line="360" w:lineRule="auto"/>
    </w:pPr>
    <w:rPr>
      <w:sz w:val="24"/>
    </w:rPr>
  </w:style>
  <w:style w:type="paragraph" w:customStyle="1" w:styleId="207">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8">
    <w:name w:val="正文表格"/>
    <w:basedOn w:val="1"/>
    <w:link w:val="209"/>
    <w:autoRedefine/>
    <w:qFormat/>
    <w:uiPriority w:val="0"/>
    <w:pPr>
      <w:adjustRightInd w:val="0"/>
      <w:snapToGrid w:val="0"/>
      <w:jc w:val="left"/>
    </w:pPr>
    <w:rPr>
      <w:rFonts w:ascii="宋体" w:hAnsi="宋体"/>
      <w:color w:val="000000"/>
      <w:szCs w:val="21"/>
    </w:rPr>
  </w:style>
  <w:style w:type="character" w:customStyle="1" w:styleId="209">
    <w:name w:val="正文表格 Char"/>
    <w:link w:val="208"/>
    <w:autoRedefine/>
    <w:qFormat/>
    <w:uiPriority w:val="0"/>
    <w:rPr>
      <w:rFonts w:ascii="宋体" w:hAnsi="宋体"/>
      <w:color w:val="000000"/>
      <w:kern w:val="2"/>
      <w:sz w:val="21"/>
      <w:szCs w:val="21"/>
    </w:rPr>
  </w:style>
  <w:style w:type="paragraph" w:customStyle="1" w:styleId="210">
    <w:name w:val="正文重点"/>
    <w:basedOn w:val="1"/>
    <w:link w:val="211"/>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11">
    <w:name w:val="正文重点 Char"/>
    <w:link w:val="210"/>
    <w:autoRedefine/>
    <w:qFormat/>
    <w:uiPriority w:val="0"/>
    <w:rPr>
      <w:b/>
      <w:sz w:val="24"/>
    </w:rPr>
  </w:style>
  <w:style w:type="paragraph" w:customStyle="1" w:styleId="212">
    <w:name w:val="标题1-附件"/>
    <w:basedOn w:val="3"/>
    <w:autoRedefine/>
    <w:qFormat/>
    <w:uiPriority w:val="0"/>
    <w:pPr>
      <w:jc w:val="left"/>
    </w:pPr>
    <w:rPr>
      <w:sz w:val="24"/>
      <w:szCs w:val="24"/>
    </w:rPr>
  </w:style>
  <w:style w:type="paragraph" w:customStyle="1" w:styleId="213">
    <w:name w:val="正文小标题"/>
    <w:basedOn w:val="1"/>
    <w:next w:val="5"/>
    <w:link w:val="214"/>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4">
    <w:name w:val="正文小标题 Char"/>
    <w:link w:val="213"/>
    <w:autoRedefine/>
    <w:qFormat/>
    <w:uiPriority w:val="0"/>
    <w:rPr>
      <w:rFonts w:ascii="宋体" w:hAnsi="宋体"/>
      <w:b/>
      <w:i/>
      <w:color w:val="FF0000"/>
      <w:kern w:val="2"/>
      <w:sz w:val="24"/>
    </w:rPr>
  </w:style>
  <w:style w:type="paragraph" w:customStyle="1" w:styleId="215">
    <w:name w:val="正文大标题"/>
    <w:basedOn w:val="213"/>
    <w:next w:val="5"/>
    <w:link w:val="216"/>
    <w:autoRedefine/>
    <w:qFormat/>
    <w:uiPriority w:val="0"/>
    <w:pPr>
      <w:jc w:val="center"/>
    </w:pPr>
    <w:rPr>
      <w:i w:val="0"/>
      <w:color w:val="000000"/>
      <w:sz w:val="28"/>
      <w:szCs w:val="21"/>
    </w:rPr>
  </w:style>
  <w:style w:type="character" w:customStyle="1" w:styleId="216">
    <w:name w:val="正文大标题 Char"/>
    <w:link w:val="215"/>
    <w:autoRedefine/>
    <w:qFormat/>
    <w:uiPriority w:val="0"/>
    <w:rPr>
      <w:rFonts w:ascii="宋体" w:hAnsi="宋体"/>
      <w:b/>
      <w:color w:val="000000"/>
      <w:kern w:val="2"/>
      <w:sz w:val="28"/>
      <w:szCs w:val="21"/>
    </w:rPr>
  </w:style>
  <w:style w:type="paragraph" w:customStyle="1" w:styleId="217">
    <w:name w:val="注释"/>
    <w:basedOn w:val="1"/>
    <w:link w:val="218"/>
    <w:autoRedefine/>
    <w:qFormat/>
    <w:uiPriority w:val="0"/>
    <w:pPr>
      <w:adjustRightInd w:val="0"/>
      <w:snapToGrid w:val="0"/>
      <w:ind w:left="420" w:hanging="420" w:hangingChars="200"/>
      <w:jc w:val="left"/>
    </w:pPr>
    <w:rPr>
      <w:rFonts w:ascii="宋体" w:hAnsi="宋体"/>
      <w:szCs w:val="21"/>
    </w:rPr>
  </w:style>
  <w:style w:type="character" w:customStyle="1" w:styleId="218">
    <w:name w:val="注释 Char"/>
    <w:link w:val="217"/>
    <w:autoRedefine/>
    <w:qFormat/>
    <w:uiPriority w:val="0"/>
    <w:rPr>
      <w:rFonts w:ascii="宋体" w:hAnsi="宋体"/>
      <w:kern w:val="2"/>
      <w:sz w:val="21"/>
      <w:szCs w:val="21"/>
    </w:rPr>
  </w:style>
  <w:style w:type="paragraph" w:customStyle="1" w:styleId="219">
    <w:name w:val="正文须知-1级"/>
    <w:basedOn w:val="1"/>
    <w:next w:val="1"/>
    <w:autoRedefine/>
    <w:qFormat/>
    <w:uiPriority w:val="0"/>
    <w:pPr>
      <w:numPr>
        <w:ilvl w:val="0"/>
        <w:numId w:val="8"/>
      </w:numPr>
      <w:adjustRightInd w:val="0"/>
      <w:snapToGrid w:val="0"/>
      <w:spacing w:line="300" w:lineRule="auto"/>
    </w:pPr>
    <w:rPr>
      <w:rFonts w:ascii="宋体" w:hAnsi="Calibri"/>
      <w:sz w:val="24"/>
      <w:szCs w:val="21"/>
    </w:rPr>
  </w:style>
  <w:style w:type="paragraph" w:customStyle="1" w:styleId="220">
    <w:name w:val="正文须知-2级"/>
    <w:basedOn w:val="1"/>
    <w:autoRedefine/>
    <w:qFormat/>
    <w:uiPriority w:val="0"/>
    <w:pPr>
      <w:numPr>
        <w:ilvl w:val="1"/>
        <w:numId w:val="8"/>
      </w:numPr>
      <w:adjustRightInd w:val="0"/>
      <w:snapToGrid w:val="0"/>
      <w:spacing w:line="300" w:lineRule="auto"/>
    </w:pPr>
    <w:rPr>
      <w:rFonts w:ascii="宋体" w:hAnsi="Calibri"/>
      <w:sz w:val="24"/>
      <w:szCs w:val="21"/>
    </w:rPr>
  </w:style>
  <w:style w:type="paragraph" w:customStyle="1" w:styleId="221">
    <w:name w:val="正文须知-3级"/>
    <w:basedOn w:val="1"/>
    <w:autoRedefine/>
    <w:qFormat/>
    <w:uiPriority w:val="0"/>
    <w:pPr>
      <w:numPr>
        <w:ilvl w:val="2"/>
        <w:numId w:val="8"/>
      </w:numPr>
      <w:adjustRightInd w:val="0"/>
      <w:snapToGrid w:val="0"/>
      <w:spacing w:line="300" w:lineRule="auto"/>
      <w:ind w:hanging="355" w:hangingChars="355"/>
    </w:pPr>
    <w:rPr>
      <w:rFonts w:ascii="宋体" w:hAnsi="Calibri"/>
      <w:sz w:val="24"/>
      <w:szCs w:val="21"/>
    </w:rPr>
  </w:style>
  <w:style w:type="character" w:customStyle="1" w:styleId="222">
    <w:name w:val="纯文本 字符"/>
    <w:autoRedefine/>
    <w:qFormat/>
    <w:uiPriority w:val="0"/>
    <w:rPr>
      <w:rFonts w:ascii="宋体" w:hAnsi="Courier New" w:eastAsia="宋体" w:cs="Times New Roman"/>
      <w:kern w:val="2"/>
      <w:sz w:val="21"/>
      <w:szCs w:val="21"/>
      <w:lang w:val="en-US" w:eastAsia="zh-CN" w:bidi="ar-SA"/>
    </w:rPr>
  </w:style>
  <w:style w:type="paragraph" w:customStyle="1" w:styleId="223">
    <w:name w:val="表格1"/>
    <w:basedOn w:val="1"/>
    <w:autoRedefine/>
    <w:qFormat/>
    <w:uiPriority w:val="0"/>
    <w:pPr>
      <w:ind w:firstLine="480" w:firstLineChars="200"/>
      <w:jc w:val="center"/>
    </w:pPr>
    <w:rPr>
      <w:sz w:val="24"/>
      <w:szCs w:val="20"/>
    </w:rPr>
  </w:style>
  <w:style w:type="character" w:customStyle="1" w:styleId="224">
    <w:name w:val="纯文本 字符1"/>
    <w:autoRedefine/>
    <w:qFormat/>
    <w:uiPriority w:val="0"/>
    <w:rPr>
      <w:rFonts w:ascii="宋体" w:hAnsi="Courier New"/>
    </w:rPr>
  </w:style>
  <w:style w:type="character" w:customStyle="1" w:styleId="225">
    <w:name w:val="bjh-p"/>
    <w:autoRedefine/>
    <w:qFormat/>
    <w:uiPriority w:val="0"/>
  </w:style>
  <w:style w:type="paragraph" w:customStyle="1" w:styleId="226">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7">
    <w:name w:val="正文格式 Char"/>
    <w:link w:val="228"/>
    <w:autoRedefine/>
    <w:qFormat/>
    <w:locked/>
    <w:uiPriority w:val="0"/>
    <w:rPr>
      <w:rFonts w:ascii="宋体" w:hAnsi="宋体"/>
      <w:sz w:val="24"/>
      <w:szCs w:val="24"/>
      <w:lang w:val="en-GB"/>
    </w:rPr>
  </w:style>
  <w:style w:type="paragraph" w:customStyle="1" w:styleId="228">
    <w:name w:val="正文格式"/>
    <w:basedOn w:val="1"/>
    <w:link w:val="227"/>
    <w:autoRedefine/>
    <w:qFormat/>
    <w:uiPriority w:val="0"/>
    <w:pPr>
      <w:spacing w:beforeLines="50" w:line="360" w:lineRule="auto"/>
      <w:ind w:firstLine="480" w:firstLineChars="200"/>
    </w:pPr>
    <w:rPr>
      <w:rFonts w:ascii="宋体" w:hAnsi="宋体"/>
      <w:kern w:val="0"/>
      <w:sz w:val="24"/>
      <w:lang w:val="en-GB"/>
    </w:rPr>
  </w:style>
  <w:style w:type="character" w:customStyle="1" w:styleId="229">
    <w:name w:val="标题 3 Char"/>
    <w:autoRedefine/>
    <w:qFormat/>
    <w:uiPriority w:val="99"/>
    <w:rPr>
      <w:rFonts w:ascii="宋体" w:eastAsia="宋体"/>
      <w:b/>
      <w:sz w:val="24"/>
      <w:u w:val="single"/>
      <w:lang w:val="en-US" w:eastAsia="zh-CN" w:bidi="ar-SA"/>
    </w:rPr>
  </w:style>
  <w:style w:type="character" w:customStyle="1" w:styleId="230">
    <w:name w:val="正文缩进 Char"/>
    <w:autoRedefine/>
    <w:qFormat/>
    <w:uiPriority w:val="99"/>
    <w:rPr>
      <w:rFonts w:ascii="宋体" w:eastAsia="宋体"/>
      <w:kern w:val="2"/>
      <w:sz w:val="24"/>
      <w:szCs w:val="24"/>
      <w:lang w:val="en-US" w:eastAsia="zh-CN" w:bidi="ar-SA"/>
    </w:rPr>
  </w:style>
  <w:style w:type="character" w:customStyle="1" w:styleId="231">
    <w:name w:val="Char Char111"/>
    <w:autoRedefine/>
    <w:qFormat/>
    <w:uiPriority w:val="0"/>
    <w:rPr>
      <w:rFonts w:ascii="宋体" w:eastAsia="宋体"/>
      <w:b/>
      <w:sz w:val="24"/>
      <w:u w:val="single"/>
      <w:lang w:val="en-US" w:eastAsia="zh-CN" w:bidi="ar-SA"/>
    </w:rPr>
  </w:style>
  <w:style w:type="character" w:customStyle="1" w:styleId="232">
    <w:name w:val="正文文本缩进 Char"/>
    <w:autoRedefine/>
    <w:qFormat/>
    <w:uiPriority w:val="99"/>
    <w:rPr>
      <w:rFonts w:eastAsia="宋体"/>
      <w:kern w:val="2"/>
      <w:sz w:val="24"/>
      <w:szCs w:val="24"/>
      <w:lang w:val="en-US" w:eastAsia="zh-CN" w:bidi="ar-SA"/>
    </w:rPr>
  </w:style>
  <w:style w:type="character" w:customStyle="1" w:styleId="233">
    <w:name w:val="列出段落 Char"/>
    <w:autoRedefine/>
    <w:qFormat/>
    <w:uiPriority w:val="0"/>
    <w:rPr>
      <w:rFonts w:ascii="Calibri" w:hAnsi="Calibri" w:eastAsia="宋体"/>
      <w:kern w:val="2"/>
      <w:sz w:val="21"/>
      <w:szCs w:val="22"/>
      <w:lang w:val="en-US" w:eastAsia="zh-CN" w:bidi="ar-SA"/>
    </w:rPr>
  </w:style>
  <w:style w:type="character" w:customStyle="1" w:styleId="234">
    <w:name w:val="页眉 Char"/>
    <w:autoRedefine/>
    <w:qFormat/>
    <w:uiPriority w:val="99"/>
    <w:rPr>
      <w:rFonts w:eastAsia="宋体"/>
      <w:kern w:val="2"/>
      <w:sz w:val="18"/>
      <w:szCs w:val="18"/>
      <w:lang w:val="en-US" w:eastAsia="zh-CN" w:bidi="ar-SA"/>
    </w:rPr>
  </w:style>
  <w:style w:type="character" w:customStyle="1" w:styleId="235">
    <w:name w:val="标题 2 Char"/>
    <w:autoRedefine/>
    <w:qFormat/>
    <w:uiPriority w:val="0"/>
    <w:rPr>
      <w:rFonts w:ascii="Arial" w:hAnsi="Arial" w:eastAsia="黑体"/>
      <w:b/>
      <w:sz w:val="30"/>
      <w:lang w:val="en-US" w:eastAsia="zh-CN" w:bidi="ar-SA"/>
    </w:rPr>
  </w:style>
  <w:style w:type="paragraph" w:customStyle="1" w:styleId="236">
    <w:name w:val="字元 字元2"/>
    <w:basedOn w:val="1"/>
    <w:autoRedefine/>
    <w:qFormat/>
    <w:uiPriority w:val="0"/>
    <w:rPr>
      <w:rFonts w:ascii="Tahoma" w:hAnsi="Tahoma"/>
      <w:sz w:val="24"/>
      <w:szCs w:val="20"/>
    </w:rPr>
  </w:style>
  <w:style w:type="paragraph" w:customStyle="1" w:styleId="237">
    <w:name w:val="Char3 Char Char Char2"/>
    <w:basedOn w:val="1"/>
    <w:autoRedefine/>
    <w:qFormat/>
    <w:uiPriority w:val="0"/>
    <w:rPr>
      <w:rFonts w:ascii="Tahoma" w:hAnsi="Tahoma"/>
      <w:sz w:val="24"/>
      <w:szCs w:val="20"/>
    </w:rPr>
  </w:style>
  <w:style w:type="paragraph" w:customStyle="1" w:styleId="238">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9">
    <w:name w:val="Char3"/>
    <w:basedOn w:val="1"/>
    <w:autoRedefine/>
    <w:qFormat/>
    <w:uiPriority w:val="0"/>
    <w:pPr>
      <w:tabs>
        <w:tab w:val="left" w:pos="360"/>
      </w:tabs>
    </w:pPr>
    <w:rPr>
      <w:sz w:val="24"/>
    </w:rPr>
  </w:style>
  <w:style w:type="paragraph" w:customStyle="1" w:styleId="240">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41">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2">
    <w:name w:val="列出段落2"/>
    <w:basedOn w:val="1"/>
    <w:autoRedefine/>
    <w:qFormat/>
    <w:uiPriority w:val="0"/>
    <w:pPr>
      <w:ind w:firstLine="420" w:firstLineChars="200"/>
    </w:pPr>
    <w:rPr>
      <w:rFonts w:ascii="Calibri" w:hAnsi="Calibri"/>
      <w:szCs w:val="22"/>
    </w:rPr>
  </w:style>
  <w:style w:type="paragraph" w:customStyle="1" w:styleId="243">
    <w:name w:val="Char Char Char1 Char2"/>
    <w:basedOn w:val="1"/>
    <w:autoRedefine/>
    <w:qFormat/>
    <w:uiPriority w:val="0"/>
    <w:rPr>
      <w:rFonts w:ascii="Tahoma" w:hAnsi="Tahoma"/>
      <w:sz w:val="24"/>
      <w:szCs w:val="20"/>
    </w:rPr>
  </w:style>
  <w:style w:type="paragraph" w:customStyle="1" w:styleId="244">
    <w:name w:val="Char Char Char2"/>
    <w:basedOn w:val="1"/>
    <w:autoRedefine/>
    <w:qFormat/>
    <w:uiPriority w:val="0"/>
    <w:rPr>
      <w:rFonts w:ascii="Tahoma" w:hAnsi="Tahoma"/>
      <w:sz w:val="24"/>
      <w:szCs w:val="20"/>
    </w:rPr>
  </w:style>
  <w:style w:type="paragraph" w:customStyle="1" w:styleId="245">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46">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7">
    <w:name w:val="修订1"/>
    <w:autoRedefine/>
    <w:qFormat/>
    <w:uiPriority w:val="99"/>
    <w:rPr>
      <w:rFonts w:ascii="Times New Roman" w:hAnsi="Times New Roman" w:eastAsia="宋体" w:cs="Times New Roman"/>
      <w:kern w:val="2"/>
      <w:sz w:val="21"/>
      <w:szCs w:val="24"/>
      <w:lang w:val="en-US" w:eastAsia="zh-CN" w:bidi="ar-SA"/>
    </w:rPr>
  </w:style>
  <w:style w:type="paragraph" w:customStyle="1" w:styleId="248">
    <w:name w:val="Char22"/>
    <w:basedOn w:val="1"/>
    <w:autoRedefine/>
    <w:qFormat/>
    <w:uiPriority w:val="0"/>
    <w:rPr>
      <w:rFonts w:ascii="Tahoma" w:hAnsi="Tahoma"/>
      <w:sz w:val="24"/>
      <w:szCs w:val="20"/>
    </w:rPr>
  </w:style>
  <w:style w:type="paragraph" w:customStyle="1" w:styleId="249">
    <w:name w:val="Char Char Char Char Char Char Char Char Char Char2"/>
    <w:basedOn w:val="1"/>
    <w:autoRedefine/>
    <w:qFormat/>
    <w:uiPriority w:val="0"/>
    <w:rPr>
      <w:rFonts w:ascii="宋体" w:hAnsi="宋体" w:cs="Courier New"/>
      <w:sz w:val="32"/>
      <w:szCs w:val="32"/>
    </w:rPr>
  </w:style>
  <w:style w:type="paragraph" w:customStyle="1" w:styleId="250">
    <w:name w:val="Char2 Char Char Char Char Char Char1"/>
    <w:basedOn w:val="1"/>
    <w:autoRedefine/>
    <w:qFormat/>
    <w:uiPriority w:val="0"/>
    <w:pPr>
      <w:widowControl/>
      <w:spacing w:line="400" w:lineRule="exact"/>
      <w:jc w:val="center"/>
    </w:pPr>
  </w:style>
  <w:style w:type="character" w:customStyle="1" w:styleId="251">
    <w:name w:val="页脚 Char"/>
    <w:autoRedefine/>
    <w:qFormat/>
    <w:uiPriority w:val="99"/>
    <w:rPr>
      <w:rFonts w:ascii="宋体" w:eastAsia="宋体"/>
      <w:sz w:val="18"/>
      <w:lang w:val="en-US" w:eastAsia="zh-CN" w:bidi="ar-SA"/>
    </w:rPr>
  </w:style>
  <w:style w:type="paragraph" w:customStyle="1" w:styleId="252">
    <w:name w:val="Char Char41"/>
    <w:basedOn w:val="1"/>
    <w:autoRedefine/>
    <w:qFormat/>
    <w:uiPriority w:val="0"/>
    <w:pPr>
      <w:widowControl/>
      <w:spacing w:line="400" w:lineRule="exact"/>
      <w:jc w:val="center"/>
    </w:pPr>
  </w:style>
  <w:style w:type="character" w:customStyle="1" w:styleId="253">
    <w:name w:val="批注文字 Char"/>
    <w:autoRedefine/>
    <w:qFormat/>
    <w:uiPriority w:val="99"/>
    <w:rPr>
      <w:kern w:val="2"/>
      <w:sz w:val="21"/>
      <w:szCs w:val="24"/>
    </w:rPr>
  </w:style>
  <w:style w:type="character" w:customStyle="1" w:styleId="254">
    <w:name w:val="标题 Char"/>
    <w:autoRedefine/>
    <w:qFormat/>
    <w:uiPriority w:val="10"/>
    <w:rPr>
      <w:b/>
      <w:kern w:val="2"/>
      <w:sz w:val="32"/>
    </w:rPr>
  </w:style>
  <w:style w:type="paragraph" w:customStyle="1" w:styleId="255">
    <w:name w:val="图例"/>
    <w:basedOn w:val="1"/>
    <w:autoRedefine/>
    <w:qFormat/>
    <w:uiPriority w:val="0"/>
    <w:pPr>
      <w:spacing w:before="120" w:after="120" w:line="360" w:lineRule="auto"/>
      <w:jc w:val="center"/>
    </w:pPr>
    <w:rPr>
      <w:rFonts w:eastAsia="仿宋_GB2312"/>
      <w:b/>
      <w:sz w:val="24"/>
      <w:szCs w:val="20"/>
    </w:rPr>
  </w:style>
  <w:style w:type="paragraph" w:customStyle="1" w:styleId="256">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57">
    <w:name w:val="Table Normal"/>
    <w:autoRedefine/>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8">
    <w:name w:val="+正文"/>
    <w:basedOn w:val="1"/>
    <w:link w:val="259"/>
    <w:autoRedefine/>
    <w:qFormat/>
    <w:uiPriority w:val="0"/>
    <w:pPr>
      <w:spacing w:line="360" w:lineRule="auto"/>
      <w:ind w:firstLine="200" w:firstLineChars="200"/>
    </w:pPr>
    <w:rPr>
      <w:rFonts w:ascii="Calibri" w:hAnsi="Calibri"/>
      <w:kern w:val="0"/>
      <w:sz w:val="24"/>
      <w:szCs w:val="28"/>
    </w:rPr>
  </w:style>
  <w:style w:type="character" w:customStyle="1" w:styleId="259">
    <w:name w:val="+正文 Char4"/>
    <w:link w:val="258"/>
    <w:autoRedefine/>
    <w:qFormat/>
    <w:uiPriority w:val="0"/>
    <w:rPr>
      <w:rFonts w:ascii="Calibri" w:hAnsi="Calibri"/>
      <w:sz w:val="24"/>
      <w:szCs w:val="28"/>
    </w:rPr>
  </w:style>
  <w:style w:type="character" w:customStyle="1" w:styleId="260">
    <w:name w:val="标题 1 Char1"/>
    <w:autoRedefine/>
    <w:qFormat/>
    <w:uiPriority w:val="99"/>
    <w:rPr>
      <w:rFonts w:ascii="Times New Roman" w:hAnsi="Times New Roman" w:eastAsia="宋体" w:cs="Times New Roman"/>
      <w:b/>
      <w:kern w:val="44"/>
      <w:sz w:val="44"/>
      <w:szCs w:val="20"/>
    </w:rPr>
  </w:style>
  <w:style w:type="character" w:customStyle="1" w:styleId="261">
    <w:name w:val="标题 4 Char1"/>
    <w:autoRedefine/>
    <w:qFormat/>
    <w:uiPriority w:val="99"/>
    <w:rPr>
      <w:rFonts w:ascii="Arial" w:hAnsi="Arial" w:eastAsia="黑体" w:cs="Times New Roman"/>
      <w:b/>
      <w:sz w:val="28"/>
      <w:szCs w:val="20"/>
    </w:rPr>
  </w:style>
  <w:style w:type="character" w:customStyle="1" w:styleId="262">
    <w:name w:val="标题 5 Char1"/>
    <w:autoRedefine/>
    <w:qFormat/>
    <w:uiPriority w:val="99"/>
    <w:rPr>
      <w:rFonts w:ascii="Times New Roman" w:hAnsi="Times New Roman" w:eastAsia="宋体" w:cs="Times New Roman"/>
      <w:b/>
      <w:sz w:val="28"/>
      <w:szCs w:val="20"/>
    </w:rPr>
  </w:style>
  <w:style w:type="character" w:customStyle="1" w:styleId="263">
    <w:name w:val="标题 6 Char1"/>
    <w:autoRedefine/>
    <w:qFormat/>
    <w:uiPriority w:val="99"/>
    <w:rPr>
      <w:rFonts w:ascii="Arial" w:hAnsi="Arial" w:eastAsia="黑体" w:cs="Times New Roman"/>
      <w:b/>
      <w:sz w:val="24"/>
      <w:szCs w:val="20"/>
    </w:rPr>
  </w:style>
  <w:style w:type="character" w:customStyle="1" w:styleId="264">
    <w:name w:val="标题 7 Char1"/>
    <w:autoRedefine/>
    <w:qFormat/>
    <w:uiPriority w:val="99"/>
    <w:rPr>
      <w:rFonts w:ascii="Times New Roman" w:hAnsi="Times New Roman" w:eastAsia="宋体" w:cs="Times New Roman"/>
      <w:b/>
      <w:sz w:val="24"/>
      <w:szCs w:val="20"/>
    </w:rPr>
  </w:style>
  <w:style w:type="character" w:customStyle="1" w:styleId="265">
    <w:name w:val="标题 8 Char1"/>
    <w:autoRedefine/>
    <w:qFormat/>
    <w:uiPriority w:val="99"/>
    <w:rPr>
      <w:rFonts w:ascii="Arial" w:hAnsi="Arial" w:eastAsia="黑体" w:cs="Times New Roman"/>
      <w:sz w:val="24"/>
      <w:szCs w:val="20"/>
    </w:rPr>
  </w:style>
  <w:style w:type="character" w:customStyle="1" w:styleId="266">
    <w:name w:val="标题 9 Char1"/>
    <w:autoRedefine/>
    <w:qFormat/>
    <w:uiPriority w:val="99"/>
    <w:rPr>
      <w:rFonts w:ascii="Arial" w:hAnsi="Arial" w:eastAsia="黑体" w:cs="Times New Roman"/>
      <w:sz w:val="24"/>
      <w:szCs w:val="20"/>
    </w:rPr>
  </w:style>
  <w:style w:type="character" w:customStyle="1" w:styleId="267">
    <w:name w:val="普通文字1 Char Char"/>
    <w:autoRedefine/>
    <w:qFormat/>
    <w:uiPriority w:val="0"/>
    <w:rPr>
      <w:rFonts w:ascii="宋体" w:hAnsi="Courier New" w:eastAsia="宋体" w:cs="Times New Roman"/>
      <w:kern w:val="2"/>
      <w:sz w:val="21"/>
      <w:lang w:val="en-US" w:eastAsia="zh-CN" w:bidi="ar-SA"/>
    </w:rPr>
  </w:style>
  <w:style w:type="character" w:customStyle="1" w:styleId="268">
    <w:name w:val="正文文本 Char2"/>
    <w:autoRedefine/>
    <w:qFormat/>
    <w:uiPriority w:val="0"/>
    <w:rPr>
      <w:rFonts w:ascii="Times New Roman" w:hAnsi="Times New Roman" w:eastAsia="宋体" w:cs="Times New Roman"/>
    </w:rPr>
  </w:style>
  <w:style w:type="character" w:customStyle="1" w:styleId="269">
    <w:name w:val="Char Char2"/>
    <w:autoRedefine/>
    <w:qFormat/>
    <w:uiPriority w:val="99"/>
    <w:rPr>
      <w:rFonts w:ascii="Arial" w:hAnsi="Arial" w:eastAsia="黑体"/>
      <w:b/>
      <w:kern w:val="2"/>
      <w:sz w:val="32"/>
      <w:lang w:val="en-US" w:eastAsia="zh-CN"/>
    </w:rPr>
  </w:style>
  <w:style w:type="character" w:customStyle="1" w:styleId="270">
    <w:name w:val="信息标题 字符"/>
    <w:link w:val="42"/>
    <w:autoRedefine/>
    <w:qFormat/>
    <w:uiPriority w:val="0"/>
    <w:rPr>
      <w:rFonts w:ascii="Cambria" w:hAnsi="Cambria"/>
      <w:sz w:val="24"/>
      <w:szCs w:val="24"/>
      <w:shd w:val="pct20" w:color="auto" w:fill="auto"/>
    </w:rPr>
  </w:style>
  <w:style w:type="character" w:customStyle="1" w:styleId="271">
    <w:name w:val="信息标题 Char"/>
    <w:autoRedefine/>
    <w:qFormat/>
    <w:uiPriority w:val="99"/>
    <w:rPr>
      <w:rFonts w:ascii="Cambria" w:hAnsi="Cambria" w:eastAsia="宋体" w:cs="Times New Roman"/>
      <w:kern w:val="2"/>
      <w:sz w:val="24"/>
      <w:szCs w:val="24"/>
      <w:shd w:val="pct20" w:color="auto" w:fill="auto"/>
    </w:rPr>
  </w:style>
  <w:style w:type="character" w:customStyle="1" w:styleId="272">
    <w:name w:val="9-121"/>
    <w:autoRedefine/>
    <w:qFormat/>
    <w:uiPriority w:val="0"/>
    <w:rPr>
      <w:rFonts w:ascii="Times New Roman" w:hAnsi="Times New Roman" w:eastAsia="宋体" w:cs="Times New Roman"/>
      <w:sz w:val="18"/>
    </w:rPr>
  </w:style>
  <w:style w:type="character" w:customStyle="1" w:styleId="273">
    <w:name w:val="标准正文 Char"/>
    <w:link w:val="274"/>
    <w:autoRedefine/>
    <w:qFormat/>
    <w:uiPriority w:val="0"/>
    <w:rPr>
      <w:sz w:val="24"/>
    </w:rPr>
  </w:style>
  <w:style w:type="paragraph" w:customStyle="1" w:styleId="274">
    <w:name w:val="标准正文"/>
    <w:basedOn w:val="21"/>
    <w:next w:val="1"/>
    <w:link w:val="273"/>
    <w:autoRedefine/>
    <w:qFormat/>
    <w:uiPriority w:val="0"/>
    <w:pPr>
      <w:spacing w:before="60" w:after="60"/>
      <w:ind w:firstLine="482"/>
    </w:pPr>
    <w:rPr>
      <w:kern w:val="0"/>
      <w:szCs w:val="20"/>
    </w:rPr>
  </w:style>
  <w:style w:type="character" w:customStyle="1" w:styleId="275">
    <w:name w:val="font161"/>
    <w:autoRedefine/>
    <w:qFormat/>
    <w:uiPriority w:val="0"/>
    <w:rPr>
      <w:b/>
      <w:sz w:val="32"/>
    </w:rPr>
  </w:style>
  <w:style w:type="character" w:customStyle="1" w:styleId="276">
    <w:name w:val="标准文本 Char"/>
    <w:link w:val="277"/>
    <w:autoRedefine/>
    <w:qFormat/>
    <w:uiPriority w:val="0"/>
    <w:rPr>
      <w:rFonts w:cs="宋体"/>
      <w:sz w:val="24"/>
    </w:rPr>
  </w:style>
  <w:style w:type="paragraph" w:customStyle="1" w:styleId="277">
    <w:name w:val="标准文本"/>
    <w:basedOn w:val="1"/>
    <w:next w:val="1"/>
    <w:link w:val="276"/>
    <w:autoRedefine/>
    <w:qFormat/>
    <w:uiPriority w:val="0"/>
    <w:pPr>
      <w:spacing w:line="360" w:lineRule="auto"/>
      <w:ind w:firstLine="480" w:firstLineChars="200"/>
    </w:pPr>
    <w:rPr>
      <w:rFonts w:cs="宋体"/>
      <w:kern w:val="0"/>
      <w:sz w:val="24"/>
      <w:szCs w:val="20"/>
    </w:rPr>
  </w:style>
  <w:style w:type="character" w:customStyle="1" w:styleId="278">
    <w:name w:val="正文格式 Char1"/>
    <w:autoRedefine/>
    <w:qFormat/>
    <w:uiPriority w:val="0"/>
    <w:rPr>
      <w:rFonts w:ascii="Verdana" w:hAnsi="Verdana" w:eastAsia="宋体" w:cs="Times New Roman"/>
      <w:kern w:val="28"/>
      <w:sz w:val="24"/>
      <w:szCs w:val="24"/>
      <w:lang w:eastAsia="ar-SA"/>
    </w:rPr>
  </w:style>
  <w:style w:type="character" w:customStyle="1" w:styleId="279">
    <w:name w:val="Char Char12"/>
    <w:autoRedefine/>
    <w:qFormat/>
    <w:uiPriority w:val="99"/>
    <w:rPr>
      <w:rFonts w:eastAsia="宋体"/>
      <w:kern w:val="2"/>
      <w:sz w:val="24"/>
      <w:lang w:val="en-US" w:eastAsia="zh-CN"/>
    </w:rPr>
  </w:style>
  <w:style w:type="character" w:customStyle="1" w:styleId="280">
    <w:name w:val="标题2 Char"/>
    <w:autoRedefine/>
    <w:qFormat/>
    <w:uiPriority w:val="0"/>
    <w:rPr>
      <w:rFonts w:ascii="Arial" w:hAnsi="Arial" w:eastAsia="黑体" w:cs="Times New Roman"/>
      <w:b/>
      <w:kern w:val="0"/>
      <w:sz w:val="30"/>
      <w:szCs w:val="20"/>
    </w:rPr>
  </w:style>
  <w:style w:type="character" w:customStyle="1" w:styleId="281">
    <w:name w:val="正文文本缩进 2 Char1"/>
    <w:autoRedefine/>
    <w:qFormat/>
    <w:locked/>
    <w:uiPriority w:val="99"/>
    <w:rPr>
      <w:rFonts w:ascii="Times New Roman" w:hAnsi="Times New Roman" w:eastAsia="宋体" w:cs="Times New Roman"/>
      <w:kern w:val="0"/>
      <w:sz w:val="24"/>
      <w:szCs w:val="24"/>
    </w:rPr>
  </w:style>
  <w:style w:type="character" w:customStyle="1" w:styleId="282">
    <w:name w:val="签名 Char1"/>
    <w:autoRedefine/>
    <w:qFormat/>
    <w:uiPriority w:val="0"/>
    <w:rPr>
      <w:rFonts w:ascii="Times New Roman" w:hAnsi="Times New Roman" w:eastAsia="宋体" w:cs="Times New Roman"/>
      <w:kern w:val="2"/>
      <w:sz w:val="21"/>
    </w:rPr>
  </w:style>
  <w:style w:type="character" w:customStyle="1" w:styleId="283">
    <w:name w:val="H1 Char"/>
    <w:autoRedefine/>
    <w:qFormat/>
    <w:uiPriority w:val="0"/>
    <w:rPr>
      <w:rFonts w:ascii="宋体" w:hAnsi="Times New Roman" w:eastAsia="宋体" w:cs="Times New Roman"/>
      <w:b/>
      <w:kern w:val="44"/>
      <w:sz w:val="32"/>
      <w:szCs w:val="20"/>
    </w:rPr>
  </w:style>
  <w:style w:type="character" w:customStyle="1" w:styleId="284">
    <w:name w:val="word331"/>
    <w:autoRedefine/>
    <w:qFormat/>
    <w:uiPriority w:val="0"/>
    <w:rPr>
      <w:rFonts w:ascii="Times New Roman" w:hAnsi="Times New Roman" w:eastAsia="宋体" w:cs="Times New Roman"/>
      <w:b/>
      <w:bCs/>
      <w:color w:val="002A4E"/>
      <w:sz w:val="20"/>
      <w:szCs w:val="20"/>
    </w:rPr>
  </w:style>
  <w:style w:type="character" w:customStyle="1" w:styleId="285">
    <w:name w:val="文档结构图 Char1"/>
    <w:autoRedefine/>
    <w:qFormat/>
    <w:uiPriority w:val="99"/>
    <w:rPr>
      <w:rFonts w:ascii="Times New Roman" w:hAnsi="Times New Roman" w:eastAsia="宋体" w:cs="Times New Roman"/>
      <w:shd w:val="clear" w:color="auto" w:fill="000080"/>
    </w:rPr>
  </w:style>
  <w:style w:type="character" w:customStyle="1" w:styleId="286">
    <w:name w:val="正文文本 3 Char1"/>
    <w:autoRedefine/>
    <w:qFormat/>
    <w:locked/>
    <w:uiPriority w:val="99"/>
    <w:rPr>
      <w:sz w:val="16"/>
    </w:rPr>
  </w:style>
  <w:style w:type="character" w:customStyle="1" w:styleId="287">
    <w:name w:val="页眉 字符"/>
    <w:autoRedefine/>
    <w:qFormat/>
    <w:uiPriority w:val="99"/>
    <w:rPr>
      <w:rFonts w:ascii="Times New Roman" w:hAnsi="Times New Roman" w:eastAsia="宋体" w:cs="Times New Roman"/>
      <w:kern w:val="2"/>
      <w:sz w:val="18"/>
    </w:rPr>
  </w:style>
  <w:style w:type="character" w:customStyle="1" w:styleId="288">
    <w:name w:val="彩色列表 - 着色 1 Char"/>
    <w:autoRedefine/>
    <w:qFormat/>
    <w:uiPriority w:val="0"/>
    <w:rPr>
      <w:rFonts w:ascii="Times New Roman" w:hAnsi="Times New Roman" w:eastAsia="宋体" w:cs="Times New Roman"/>
      <w:kern w:val="2"/>
      <w:sz w:val="21"/>
      <w:szCs w:val="22"/>
    </w:rPr>
  </w:style>
  <w:style w:type="character" w:customStyle="1" w:styleId="289">
    <w:name w:val="正文文本首行缩进 字符"/>
    <w:link w:val="48"/>
    <w:autoRedefine/>
    <w:qFormat/>
    <w:uiPriority w:val="0"/>
    <w:rPr>
      <w:kern w:val="2"/>
      <w:sz w:val="21"/>
    </w:rPr>
  </w:style>
  <w:style w:type="character" w:customStyle="1" w:styleId="290">
    <w:name w:val="正文首行缩进 Char"/>
    <w:autoRedefine/>
    <w:qFormat/>
    <w:uiPriority w:val="99"/>
    <w:rPr>
      <w:rFonts w:ascii="宋体" w:hAnsi="宋体"/>
      <w:kern w:val="2"/>
      <w:sz w:val="21"/>
      <w:szCs w:val="24"/>
    </w:rPr>
  </w:style>
  <w:style w:type="character" w:customStyle="1" w:styleId="291">
    <w:name w:val="apple-converted-space"/>
    <w:autoRedefine/>
    <w:qFormat/>
    <w:uiPriority w:val="0"/>
    <w:rPr>
      <w:rFonts w:ascii="Times New Roman" w:hAnsi="Times New Roman" w:eastAsia="宋体" w:cs="Times New Roman"/>
    </w:rPr>
  </w:style>
  <w:style w:type="character" w:customStyle="1" w:styleId="292">
    <w:name w:val="正文文本 2 字符"/>
    <w:link w:val="41"/>
    <w:autoRedefine/>
    <w:qFormat/>
    <w:locked/>
    <w:uiPriority w:val="99"/>
    <w:rPr>
      <w:rFonts w:ascii="Arial" w:hAnsi="Arial"/>
      <w:sz w:val="24"/>
    </w:rPr>
  </w:style>
  <w:style w:type="character" w:customStyle="1" w:styleId="293">
    <w:name w:val="正文文本 2 Char"/>
    <w:autoRedefine/>
    <w:qFormat/>
    <w:uiPriority w:val="99"/>
    <w:rPr>
      <w:kern w:val="2"/>
      <w:sz w:val="21"/>
      <w:szCs w:val="24"/>
    </w:rPr>
  </w:style>
  <w:style w:type="character" w:customStyle="1" w:styleId="294">
    <w:name w:val="未处理的提及1"/>
    <w:autoRedefine/>
    <w:unhideWhenUsed/>
    <w:qFormat/>
    <w:uiPriority w:val="99"/>
    <w:rPr>
      <w:rFonts w:ascii="Times New Roman" w:hAnsi="Times New Roman" w:eastAsia="宋体" w:cs="Times New Roman"/>
      <w:color w:val="605E5C"/>
      <w:shd w:val="clear" w:color="auto" w:fill="E1DFDD"/>
    </w:rPr>
  </w:style>
  <w:style w:type="character" w:customStyle="1" w:styleId="295">
    <w:name w:val="页脚 字符"/>
    <w:autoRedefine/>
    <w:qFormat/>
    <w:uiPriority w:val="99"/>
    <w:rPr>
      <w:rFonts w:ascii="Times New Roman" w:hAnsi="Times New Roman" w:eastAsia="宋体" w:cs="Times New Roman"/>
      <w:kern w:val="2"/>
      <w:sz w:val="18"/>
    </w:rPr>
  </w:style>
  <w:style w:type="character" w:customStyle="1" w:styleId="296">
    <w:name w:val="批注主题 Char1"/>
    <w:autoRedefine/>
    <w:qFormat/>
    <w:uiPriority w:val="99"/>
    <w:rPr>
      <w:rFonts w:ascii="Times New Roman" w:hAnsi="Times New Roman" w:eastAsia="宋体" w:cs="Times New Roman"/>
      <w:b/>
    </w:rPr>
  </w:style>
  <w:style w:type="character" w:customStyle="1" w:styleId="297">
    <w:name w:val="日期 Char1"/>
    <w:autoRedefine/>
    <w:qFormat/>
    <w:uiPriority w:val="99"/>
    <w:rPr>
      <w:rFonts w:ascii="Times New Roman" w:hAnsi="Times New Roman" w:eastAsia="宋体" w:cs="Times New Roman"/>
    </w:rPr>
  </w:style>
  <w:style w:type="character" w:customStyle="1" w:styleId="298">
    <w:name w:val="标题 Char2"/>
    <w:autoRedefine/>
    <w:qFormat/>
    <w:uiPriority w:val="99"/>
    <w:rPr>
      <w:rFonts w:ascii="Arial" w:hAnsi="Arial"/>
      <w:b/>
      <w:bCs/>
      <w:sz w:val="32"/>
      <w:szCs w:val="32"/>
    </w:rPr>
  </w:style>
  <w:style w:type="character" w:customStyle="1" w:styleId="299">
    <w:name w:val="样式 首行缩进:  2 字符 + 宋体 Char"/>
    <w:link w:val="300"/>
    <w:autoRedefine/>
    <w:qFormat/>
    <w:uiPriority w:val="0"/>
    <w:rPr>
      <w:rFonts w:ascii="宋体" w:hAnsi="宋体" w:cs="宋体"/>
      <w:sz w:val="24"/>
    </w:rPr>
  </w:style>
  <w:style w:type="paragraph" w:customStyle="1" w:styleId="300">
    <w:name w:val="样式 首行缩进:  2 字符 + 宋体"/>
    <w:basedOn w:val="1"/>
    <w:next w:val="1"/>
    <w:link w:val="299"/>
    <w:autoRedefine/>
    <w:qFormat/>
    <w:uiPriority w:val="0"/>
    <w:pPr>
      <w:spacing w:line="360" w:lineRule="auto"/>
      <w:ind w:firstLine="200" w:firstLineChars="200"/>
    </w:pPr>
    <w:rPr>
      <w:rFonts w:ascii="宋体" w:hAnsi="宋体" w:cs="宋体"/>
      <w:kern w:val="0"/>
      <w:sz w:val="24"/>
      <w:szCs w:val="20"/>
    </w:rPr>
  </w:style>
  <w:style w:type="character" w:customStyle="1" w:styleId="301">
    <w:name w:val="正文文本缩进 2 Char2"/>
    <w:autoRedefine/>
    <w:qFormat/>
    <w:uiPriority w:val="99"/>
    <w:rPr>
      <w:rFonts w:ascii="Times New Roman" w:hAnsi="Times New Roman" w:eastAsia="宋体" w:cs="Times New Roman"/>
    </w:rPr>
  </w:style>
  <w:style w:type="character" w:customStyle="1" w:styleId="302">
    <w:name w:val="签名 字符"/>
    <w:link w:val="32"/>
    <w:autoRedefine/>
    <w:qFormat/>
    <w:uiPriority w:val="0"/>
    <w:rPr>
      <w:rFonts w:eastAsia="仿宋_GB2312"/>
      <w:sz w:val="24"/>
    </w:rPr>
  </w:style>
  <w:style w:type="character" w:customStyle="1" w:styleId="303">
    <w:name w:val="签名 Char"/>
    <w:autoRedefine/>
    <w:qFormat/>
    <w:uiPriority w:val="99"/>
    <w:rPr>
      <w:kern w:val="2"/>
      <w:sz w:val="21"/>
      <w:szCs w:val="24"/>
    </w:rPr>
  </w:style>
  <w:style w:type="character" w:customStyle="1" w:styleId="304">
    <w:name w:val="样式 粉红"/>
    <w:autoRedefine/>
    <w:qFormat/>
    <w:uiPriority w:val="0"/>
    <w:rPr>
      <w:color w:val="auto"/>
      <w:u w:val="none"/>
    </w:rPr>
  </w:style>
  <w:style w:type="character" w:customStyle="1" w:styleId="305">
    <w:name w:val="批注框文本 Char1"/>
    <w:autoRedefine/>
    <w:qFormat/>
    <w:uiPriority w:val="0"/>
    <w:rPr>
      <w:rFonts w:ascii="Times New Roman" w:hAnsi="Times New Roman" w:eastAsia="宋体" w:cs="Times New Roman"/>
      <w:sz w:val="18"/>
    </w:rPr>
  </w:style>
  <w:style w:type="character" w:customStyle="1" w:styleId="306">
    <w:name w:val="正文缩进 字符"/>
    <w:autoRedefine/>
    <w:qFormat/>
    <w:locked/>
    <w:uiPriority w:val="0"/>
    <w:rPr>
      <w:rFonts w:ascii="宋体"/>
      <w:sz w:val="24"/>
    </w:rPr>
  </w:style>
  <w:style w:type="character" w:customStyle="1" w:styleId="307">
    <w:name w:val="正文文本缩进 3 Char1"/>
    <w:autoRedefine/>
    <w:qFormat/>
    <w:uiPriority w:val="99"/>
    <w:rPr>
      <w:rFonts w:ascii="Times New Roman" w:hAnsi="Times New Roman" w:eastAsia="宋体" w:cs="Times New Roman"/>
      <w:sz w:val="16"/>
      <w:szCs w:val="16"/>
    </w:rPr>
  </w:style>
  <w:style w:type="paragraph" w:customStyle="1" w:styleId="308">
    <w:name w:val="3"/>
    <w:basedOn w:val="1"/>
    <w:next w:val="19"/>
    <w:autoRedefine/>
    <w:qFormat/>
    <w:uiPriority w:val="0"/>
    <w:rPr>
      <w:rFonts w:ascii="宋体"/>
      <w:sz w:val="24"/>
      <w:szCs w:val="20"/>
    </w:rPr>
  </w:style>
  <w:style w:type="paragraph" w:customStyle="1" w:styleId="309">
    <w:name w:val="样式 标题 2 + 宋体 五号 非加粗 黑色"/>
    <w:basedOn w:val="4"/>
    <w:next w:val="1"/>
    <w:autoRedefine/>
    <w:qFormat/>
    <w:uiPriority w:val="0"/>
    <w:pPr>
      <w:autoSpaceDE/>
      <w:autoSpaceDN/>
      <w:adjustRightInd/>
      <w:spacing w:before="260" w:after="260" w:line="413" w:lineRule="auto"/>
    </w:pPr>
    <w:rPr>
      <w:rFonts w:ascii="宋体" w:hAnsi="宋体" w:eastAsia="宋体"/>
      <w:b w:val="0"/>
      <w:color w:val="000000"/>
      <w:kern w:val="2"/>
      <w:sz w:val="21"/>
    </w:rPr>
  </w:style>
  <w:style w:type="character" w:customStyle="1" w:styleId="310">
    <w:name w:val="脚注文本 字符"/>
    <w:link w:val="36"/>
    <w:autoRedefine/>
    <w:qFormat/>
    <w:uiPriority w:val="0"/>
    <w:rPr>
      <w:sz w:val="18"/>
    </w:rPr>
  </w:style>
  <w:style w:type="paragraph" w:customStyle="1" w:styleId="311">
    <w:name w:val="6'"/>
    <w:basedOn w:val="1"/>
    <w:autoRedefine/>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12">
    <w:name w:val="wellhope正文"/>
    <w:basedOn w:val="1"/>
    <w:next w:val="1"/>
    <w:autoRedefine/>
    <w:qFormat/>
    <w:uiPriority w:val="0"/>
    <w:pPr>
      <w:spacing w:before="60" w:after="60" w:line="360" w:lineRule="auto"/>
      <w:ind w:firstLine="200" w:firstLineChars="200"/>
    </w:pPr>
    <w:rPr>
      <w:sz w:val="24"/>
      <w:szCs w:val="20"/>
    </w:rPr>
  </w:style>
  <w:style w:type="paragraph" w:customStyle="1" w:styleId="313">
    <w:name w:val="TOC 标题1"/>
    <w:basedOn w:val="3"/>
    <w:next w:val="1"/>
    <w:autoRedefine/>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314">
    <w:name w:val="xl57"/>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315">
    <w:name w:val="样式1"/>
    <w:basedOn w:val="3"/>
    <w:next w:val="1"/>
    <w:autoRedefine/>
    <w:qFormat/>
    <w:uiPriority w:val="99"/>
    <w:pPr>
      <w:spacing w:line="360" w:lineRule="auto"/>
    </w:pPr>
    <w:rPr>
      <w:rFonts w:hAnsi="宋体"/>
      <w:sz w:val="24"/>
      <w:szCs w:val="24"/>
    </w:rPr>
  </w:style>
  <w:style w:type="paragraph" w:customStyle="1" w:styleId="316">
    <w:name w:val="2"/>
    <w:basedOn w:val="1"/>
    <w:next w:val="21"/>
    <w:autoRedefine/>
    <w:qFormat/>
    <w:uiPriority w:val="0"/>
    <w:pPr>
      <w:ind w:left="432"/>
    </w:pPr>
    <w:rPr>
      <w:szCs w:val="20"/>
    </w:rPr>
  </w:style>
  <w:style w:type="paragraph" w:customStyle="1" w:styleId="317">
    <w:name w:val="Sub Bullets"/>
    <w:basedOn w:val="318"/>
    <w:next w:val="1"/>
    <w:autoRedefine/>
    <w:qFormat/>
    <w:uiPriority w:val="0"/>
    <w:pPr>
      <w:numPr>
        <w:ilvl w:val="1"/>
      </w:numPr>
      <w:tabs>
        <w:tab w:val="left" w:pos="3240"/>
      </w:tabs>
      <w:spacing w:after="0"/>
      <w:ind w:left="2880"/>
    </w:pPr>
    <w:rPr>
      <w:rFonts w:ascii="Times New Roman" w:hAnsi="Times New Roman"/>
    </w:rPr>
  </w:style>
  <w:style w:type="paragraph" w:customStyle="1" w:styleId="318">
    <w:name w:val="Normal Bullets"/>
    <w:basedOn w:val="1"/>
    <w:next w:val="1"/>
    <w:autoRedefine/>
    <w:qFormat/>
    <w:uiPriority w:val="0"/>
    <w:pPr>
      <w:widowControl/>
      <w:numPr>
        <w:ilvl w:val="0"/>
        <w:numId w:val="9"/>
      </w:numPr>
      <w:spacing w:after="120"/>
      <w:jc w:val="left"/>
    </w:pPr>
    <w:rPr>
      <w:rFonts w:ascii="Palatino Linotype" w:hAnsi="Palatino Linotype"/>
      <w:kern w:val="0"/>
      <w:sz w:val="20"/>
      <w:szCs w:val="20"/>
      <w:lang w:eastAsia="en-US"/>
    </w:rPr>
  </w:style>
  <w:style w:type="paragraph" w:customStyle="1" w:styleId="319">
    <w:name w:val="正文 + 小四"/>
    <w:basedOn w:val="1"/>
    <w:next w:val="1"/>
    <w:autoRedefine/>
    <w:qFormat/>
    <w:uiPriority w:val="0"/>
    <w:pPr>
      <w:spacing w:line="360" w:lineRule="auto"/>
      <w:ind w:firstLine="480" w:firstLineChars="200"/>
    </w:pPr>
    <w:rPr>
      <w:sz w:val="24"/>
    </w:rPr>
  </w:style>
  <w:style w:type="paragraph" w:customStyle="1" w:styleId="320">
    <w:name w:val="jin normal"/>
    <w:basedOn w:val="1"/>
    <w:next w:val="1"/>
    <w:autoRedefine/>
    <w:qFormat/>
    <w:uiPriority w:val="0"/>
    <w:pPr>
      <w:spacing w:before="120" w:after="120" w:line="360" w:lineRule="auto"/>
      <w:ind w:firstLine="432"/>
    </w:pPr>
    <w:rPr>
      <w:rFonts w:eastAsia="楷体"/>
      <w:snapToGrid w:val="0"/>
      <w:sz w:val="24"/>
      <w:szCs w:val="20"/>
      <w:lang w:eastAsia="en-US"/>
    </w:rPr>
  </w:style>
  <w:style w:type="paragraph" w:customStyle="1" w:styleId="321">
    <w:name w:val="样式 样式 样式 标题 2 + 宋体 五号 非加粗 黑色 + 段前: 6 磅 段后: 0 磅 行距: 单倍行距 + 段前: 12..."/>
    <w:basedOn w:val="322"/>
    <w:next w:val="1"/>
    <w:autoRedefine/>
    <w:qFormat/>
    <w:uiPriority w:val="0"/>
    <w:pPr>
      <w:spacing w:before="240"/>
    </w:pPr>
  </w:style>
  <w:style w:type="paragraph" w:customStyle="1" w:styleId="322">
    <w:name w:val="样式 样式 标题 2 + 宋体 五号 非加粗 黑色 + 段前: 6 磅 段后: 0 磅 行距: 单倍行距"/>
    <w:basedOn w:val="309"/>
    <w:next w:val="1"/>
    <w:autoRedefine/>
    <w:qFormat/>
    <w:uiPriority w:val="0"/>
    <w:pPr>
      <w:spacing w:before="120" w:after="0" w:line="240" w:lineRule="auto"/>
    </w:pPr>
    <w:rPr>
      <w:rFonts w:ascii="Times New Roman" w:hAnsi="Times New Roman"/>
    </w:rPr>
  </w:style>
  <w:style w:type="paragraph" w:customStyle="1" w:styleId="323">
    <w:name w:val="空行"/>
    <w:basedOn w:val="1"/>
    <w:next w:val="1"/>
    <w:autoRedefine/>
    <w:qFormat/>
    <w:uiPriority w:val="0"/>
    <w:pPr>
      <w:spacing w:before="312" w:beforeLines="100" w:after="312" w:afterLines="100" w:line="360" w:lineRule="auto"/>
      <w:jc w:val="center"/>
    </w:pPr>
    <w:rPr>
      <w:spacing w:val="20"/>
      <w:sz w:val="24"/>
      <w:szCs w:val="20"/>
    </w:rPr>
  </w:style>
  <w:style w:type="paragraph" w:customStyle="1" w:styleId="324">
    <w:name w:val="样式 样式 样式 样式 标题 2 + 宋体 五号 非加粗 黑色 + 段前: 6 磅 段后: 0 磅 行距: 单倍行距 + 段前:..."/>
    <w:basedOn w:val="321"/>
    <w:next w:val="1"/>
    <w:autoRedefine/>
    <w:qFormat/>
    <w:uiPriority w:val="0"/>
    <w:rPr>
      <w:b/>
      <w:bCs/>
    </w:rPr>
  </w:style>
  <w:style w:type="paragraph" w:customStyle="1" w:styleId="325">
    <w:name w:val="xl55"/>
    <w:basedOn w:val="1"/>
    <w:next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20"/>
    </w:rPr>
  </w:style>
  <w:style w:type="paragraph" w:customStyle="1" w:styleId="326">
    <w:name w:val="Char Char Char Char2"/>
    <w:basedOn w:val="1"/>
    <w:autoRedefine/>
    <w:qFormat/>
    <w:uiPriority w:val="99"/>
    <w:pPr>
      <w:widowControl/>
      <w:spacing w:after="160" w:line="240" w:lineRule="exact"/>
      <w:jc w:val="left"/>
    </w:pPr>
    <w:rPr>
      <w:szCs w:val="20"/>
    </w:rPr>
  </w:style>
  <w:style w:type="paragraph" w:customStyle="1" w:styleId="327">
    <w:name w:val="标题8"/>
    <w:basedOn w:val="6"/>
    <w:next w:val="1"/>
    <w:autoRedefine/>
    <w:qFormat/>
    <w:uiPriority w:val="0"/>
    <w:pPr>
      <w:tabs>
        <w:tab w:val="left" w:pos="1827"/>
      </w:tabs>
      <w:autoSpaceDE/>
      <w:autoSpaceDN/>
      <w:adjustRightInd/>
      <w:spacing w:before="120" w:line="380" w:lineRule="exact"/>
      <w:ind w:left="1827" w:hanging="747"/>
      <w:jc w:val="both"/>
    </w:pPr>
    <w:rPr>
      <w:rFonts w:ascii="Times New Roman"/>
      <w:bCs/>
      <w:color w:val="000000"/>
      <w:kern w:val="2"/>
      <w:sz w:val="21"/>
      <w:szCs w:val="32"/>
      <w:u w:val="none"/>
    </w:rPr>
  </w:style>
  <w:style w:type="paragraph" w:customStyle="1" w:styleId="328">
    <w:name w:val="访问过的超链接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9">
    <w:name w:val="标题三"/>
    <w:basedOn w:val="6"/>
    <w:next w:val="7"/>
    <w:autoRedefine/>
    <w:qFormat/>
    <w:uiPriority w:val="0"/>
    <w:pPr>
      <w:tabs>
        <w:tab w:val="left" w:pos="720"/>
        <w:tab w:val="left" w:pos="1080"/>
      </w:tabs>
      <w:spacing w:before="120" w:line="380" w:lineRule="exact"/>
      <w:ind w:left="1418" w:right="567" w:hanging="851"/>
    </w:pPr>
    <w:rPr>
      <w:rFonts w:ascii="Times New Roman"/>
      <w:bCs/>
      <w:kern w:val="2"/>
      <w:sz w:val="21"/>
      <w:szCs w:val="21"/>
      <w:u w:val="none"/>
    </w:rPr>
  </w:style>
  <w:style w:type="paragraph" w:customStyle="1" w:styleId="330">
    <w:name w:val="样式"/>
    <w:basedOn w:val="1"/>
    <w:next w:val="1"/>
    <w:autoRedefine/>
    <w:qFormat/>
    <w:uiPriority w:val="99"/>
    <w:pPr>
      <w:autoSpaceDE w:val="0"/>
      <w:autoSpaceDN w:val="0"/>
      <w:snapToGrid w:val="0"/>
      <w:spacing w:before="120" w:after="120" w:line="360" w:lineRule="auto"/>
    </w:pPr>
    <w:rPr>
      <w:rFonts w:ascii="宋体"/>
      <w:sz w:val="24"/>
      <w:szCs w:val="20"/>
    </w:rPr>
  </w:style>
  <w:style w:type="paragraph" w:customStyle="1" w:styleId="331">
    <w:name w:val="Normal (Web)2"/>
    <w:basedOn w:val="1"/>
    <w:next w:val="1"/>
    <w:autoRedefine/>
    <w:qFormat/>
    <w:uiPriority w:val="0"/>
    <w:pPr>
      <w:spacing w:before="100" w:beforeAutospacing="1" w:after="100" w:afterAutospacing="1"/>
    </w:pPr>
    <w:rPr>
      <w:rFonts w:ascii="Arial Unicode MS" w:hAnsi="Arial Unicode MS" w:eastAsia="Arial Unicode MS" w:cs="Arial Unicode MS"/>
      <w:sz w:val="24"/>
    </w:rPr>
  </w:style>
  <w:style w:type="paragraph" w:customStyle="1" w:styleId="332">
    <w:name w:val="普通 (Web)"/>
    <w:basedOn w:val="1"/>
    <w:next w:val="1"/>
    <w:autoRedefine/>
    <w:qFormat/>
    <w:uiPriority w:val="0"/>
    <w:pPr>
      <w:widowControl/>
      <w:spacing w:before="100" w:after="100" w:line="360" w:lineRule="auto"/>
      <w:jc w:val="left"/>
    </w:pPr>
    <w:rPr>
      <w:rFonts w:ascii="宋体" w:hAnsi="宋体"/>
      <w:color w:val="FFFFFF"/>
      <w:kern w:val="0"/>
      <w:sz w:val="24"/>
      <w:szCs w:val="20"/>
    </w:rPr>
  </w:style>
  <w:style w:type="paragraph" w:customStyle="1" w:styleId="333">
    <w:name w:val="金安桥正文"/>
    <w:basedOn w:val="21"/>
    <w:autoRedefine/>
    <w:qFormat/>
    <w:uiPriority w:val="0"/>
    <w:pPr>
      <w:adjustRightInd w:val="0"/>
      <w:spacing w:line="300" w:lineRule="auto"/>
      <w:ind w:firstLine="200" w:firstLineChars="200"/>
      <w:jc w:val="left"/>
    </w:pPr>
    <w:rPr>
      <w:kern w:val="0"/>
      <w:szCs w:val="22"/>
    </w:rPr>
  </w:style>
  <w:style w:type="paragraph" w:customStyle="1" w:styleId="334">
    <w:name w:val="Char Char Char Char"/>
    <w:basedOn w:val="1"/>
    <w:next w:val="1"/>
    <w:autoRedefine/>
    <w:qFormat/>
    <w:uiPriority w:val="0"/>
    <w:pPr>
      <w:tabs>
        <w:tab w:val="left" w:pos="360"/>
      </w:tabs>
      <w:ind w:firstLine="420" w:firstLineChars="150"/>
    </w:pPr>
    <w:rPr>
      <w:szCs w:val="20"/>
    </w:rPr>
  </w:style>
  <w:style w:type="paragraph" w:customStyle="1" w:styleId="335">
    <w:name w:val="样式 标题 1 + 黑体 三号 非加粗 居中 段前: 6 磅 段后: 6 磅 行距: 固定值 20 磅"/>
    <w:basedOn w:val="3"/>
    <w:autoRedefine/>
    <w:qFormat/>
    <w:uiPriority w:val="0"/>
    <w:pPr>
      <w:autoSpaceDE/>
      <w:autoSpaceDN/>
      <w:adjustRightInd/>
      <w:spacing w:before="120" w:line="400" w:lineRule="exact"/>
    </w:pPr>
    <w:rPr>
      <w:rFonts w:ascii="黑体" w:hAnsi="黑体" w:eastAsia="黑体" w:cs="宋体"/>
      <w:b w:val="0"/>
    </w:rPr>
  </w:style>
  <w:style w:type="paragraph" w:customStyle="1" w:styleId="336">
    <w:name w:val="样式 标题 2 + Times New Roman 四号 非加粗 段前: 5 磅 段后: 0 磅 行距: 固定值 20..."/>
    <w:basedOn w:val="4"/>
    <w:autoRedefine/>
    <w:qFormat/>
    <w:uiPriority w:val="0"/>
    <w:pPr>
      <w:autoSpaceDE/>
      <w:autoSpaceDN/>
      <w:adjustRightInd/>
      <w:spacing w:before="260" w:beforeLines="50" w:after="260" w:afterLines="50" w:line="360" w:lineRule="auto"/>
      <w:jc w:val="both"/>
    </w:pPr>
    <w:rPr>
      <w:rFonts w:ascii="宋体" w:hAnsi="Times New Roman" w:eastAsia="宋体" w:cs="宋体"/>
      <w:b w:val="0"/>
      <w:kern w:val="2"/>
      <w:sz w:val="28"/>
    </w:rPr>
  </w:style>
  <w:style w:type="paragraph" w:customStyle="1" w:styleId="337">
    <w:name w:val="标题二"/>
    <w:basedOn w:val="4"/>
    <w:next w:val="1"/>
    <w:autoRedefine/>
    <w:qFormat/>
    <w:uiPriority w:val="0"/>
    <w:pPr>
      <w:tabs>
        <w:tab w:val="left" w:pos="720"/>
        <w:tab w:val="left" w:pos="1342"/>
      </w:tabs>
      <w:spacing w:after="120" w:line="380" w:lineRule="exact"/>
      <w:ind w:left="839" w:right="227" w:hanging="612"/>
      <w:jc w:val="left"/>
    </w:pPr>
    <w:rPr>
      <w:rFonts w:ascii="宋体" w:hAnsi="Times New Roman" w:eastAsia="宋体" w:cs="宋体"/>
      <w:bCs/>
      <w:color w:val="000000"/>
      <w:sz w:val="21"/>
      <w:szCs w:val="21"/>
      <w:lang w:val="zh-CN"/>
    </w:rPr>
  </w:style>
  <w:style w:type="paragraph" w:customStyle="1" w:styleId="338">
    <w:name w:val="普通(网站)1"/>
    <w:basedOn w:val="1"/>
    <w:next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9">
    <w:name w:val="正文文本缩进 31"/>
    <w:basedOn w:val="1"/>
    <w:next w:val="1"/>
    <w:autoRedefine/>
    <w:qFormat/>
    <w:uiPriority w:val="0"/>
    <w:pPr>
      <w:autoSpaceDE w:val="0"/>
      <w:autoSpaceDN w:val="0"/>
      <w:adjustRightInd w:val="0"/>
      <w:spacing w:before="120" w:line="22" w:lineRule="atLeast"/>
      <w:ind w:left="720" w:firstLine="480"/>
      <w:jc w:val="left"/>
    </w:pPr>
    <w:rPr>
      <w:sz w:val="16"/>
      <w:szCs w:val="16"/>
    </w:rPr>
  </w:style>
  <w:style w:type="paragraph" w:customStyle="1" w:styleId="340">
    <w:name w:val="Normal_0"/>
    <w:autoRedefine/>
    <w:qFormat/>
    <w:uiPriority w:val="0"/>
    <w:pPr>
      <w:spacing w:before="120" w:after="240"/>
      <w:jc w:val="both"/>
    </w:pPr>
    <w:rPr>
      <w:rFonts w:ascii="Calibri" w:hAnsi="Calibri" w:eastAsia="宋体" w:cs="Times New Roman"/>
      <w:sz w:val="22"/>
      <w:szCs w:val="22"/>
      <w:lang w:val="ru-RU" w:eastAsia="en-US" w:bidi="ar-SA"/>
    </w:rPr>
  </w:style>
  <w:style w:type="paragraph" w:customStyle="1" w:styleId="341">
    <w:name w:val="Preformatted"/>
    <w:basedOn w:val="1"/>
    <w:next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szCs w:val="20"/>
    </w:rPr>
  </w:style>
  <w:style w:type="paragraph" w:customStyle="1" w:styleId="342">
    <w:name w:val="普通文字"/>
    <w:basedOn w:val="1"/>
    <w:next w:val="1"/>
    <w:autoRedefine/>
    <w:qFormat/>
    <w:uiPriority w:val="0"/>
    <w:pPr>
      <w:widowControl/>
      <w:spacing w:line="351" w:lineRule="atLeast"/>
      <w:ind w:firstLine="419"/>
      <w:textAlignment w:val="baseline"/>
    </w:pPr>
    <w:rPr>
      <w:rFonts w:ascii="宋体"/>
      <w:color w:val="000000"/>
      <w:kern w:val="0"/>
      <w:szCs w:val="20"/>
      <w:u w:color="000000"/>
    </w:rPr>
  </w:style>
  <w:style w:type="paragraph" w:customStyle="1" w:styleId="343">
    <w:name w:val="表格"/>
    <w:basedOn w:val="1"/>
    <w:autoRedefine/>
    <w:qFormat/>
    <w:uiPriority w:val="0"/>
    <w:pPr>
      <w:jc w:val="center"/>
      <w:textAlignment w:val="center"/>
    </w:pPr>
    <w:rPr>
      <w:rFonts w:ascii="华文细黑" w:hAnsi="华文细黑"/>
      <w:kern w:val="0"/>
      <w:szCs w:val="20"/>
    </w:rPr>
  </w:style>
  <w:style w:type="paragraph" w:customStyle="1" w:styleId="344">
    <w:name w:val="默认段落字体 Para Char"/>
    <w:basedOn w:val="1"/>
    <w:next w:val="1"/>
    <w:autoRedefine/>
    <w:qFormat/>
    <w:uiPriority w:val="0"/>
    <w:pPr>
      <w:adjustRightInd w:val="0"/>
      <w:spacing w:line="360" w:lineRule="auto"/>
    </w:pPr>
    <w:rPr>
      <w:kern w:val="0"/>
      <w:sz w:val="24"/>
      <w:szCs w:val="20"/>
    </w:rPr>
  </w:style>
  <w:style w:type="paragraph" w:customStyle="1" w:styleId="345">
    <w:name w:val="Char Char1 Char Char Char Char Char Char Char Char Char Char Char Char Char Char Char"/>
    <w:basedOn w:val="1"/>
    <w:next w:val="1"/>
    <w:autoRedefine/>
    <w:qFormat/>
    <w:uiPriority w:val="0"/>
    <w:pPr>
      <w:widowControl/>
      <w:spacing w:after="160" w:line="240" w:lineRule="exact"/>
      <w:jc w:val="left"/>
    </w:pPr>
    <w:rPr>
      <w:rFonts w:ascii="Verdana" w:hAnsi="Verdana" w:eastAsia="楷体_GB2312"/>
      <w:kern w:val="0"/>
      <w:sz w:val="30"/>
      <w:szCs w:val="30"/>
      <w:lang w:eastAsia="en-US"/>
    </w:rPr>
  </w:style>
  <w:style w:type="paragraph" w:customStyle="1" w:styleId="346">
    <w:name w:val="p17"/>
    <w:basedOn w:val="1"/>
    <w:autoRedefine/>
    <w:qFormat/>
    <w:uiPriority w:val="0"/>
    <w:pPr>
      <w:widowControl/>
    </w:pPr>
    <w:rPr>
      <w:kern w:val="0"/>
      <w:szCs w:val="21"/>
    </w:rPr>
  </w:style>
  <w:style w:type="paragraph" w:customStyle="1" w:styleId="347">
    <w:name w:val="xl56"/>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szCs w:val="20"/>
    </w:rPr>
  </w:style>
  <w:style w:type="paragraph" w:customStyle="1" w:styleId="348">
    <w:name w:val="样式3"/>
    <w:basedOn w:val="6"/>
    <w:next w:val="6"/>
    <w:autoRedefine/>
    <w:qFormat/>
    <w:uiPriority w:val="0"/>
    <w:pPr>
      <w:numPr>
        <w:ilvl w:val="2"/>
        <w:numId w:val="10"/>
      </w:numPr>
      <w:tabs>
        <w:tab w:val="left" w:pos="720"/>
        <w:tab w:val="left" w:pos="2069"/>
        <w:tab w:val="clear" w:pos="1134"/>
      </w:tabs>
      <w:spacing w:before="120" w:line="240" w:lineRule="exact"/>
      <w:ind w:right="17"/>
    </w:pPr>
    <w:rPr>
      <w:rFonts w:ascii="Times New Roman"/>
      <w:bCs/>
      <w:kern w:val="2"/>
      <w:sz w:val="21"/>
      <w:szCs w:val="21"/>
      <w:u w:val="none"/>
    </w:rPr>
  </w:style>
  <w:style w:type="paragraph" w:customStyle="1" w:styleId="349">
    <w:name w:val="正文文字缩进 2"/>
    <w:basedOn w:val="1"/>
    <w:next w:val="1"/>
    <w:autoRedefine/>
    <w:qFormat/>
    <w:uiPriority w:val="0"/>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350">
    <w:name w:val="Char Char Char Char1"/>
    <w:basedOn w:val="1"/>
    <w:autoRedefine/>
    <w:qFormat/>
    <w:uiPriority w:val="99"/>
    <w:pPr>
      <w:widowControl/>
      <w:spacing w:after="160" w:line="240" w:lineRule="exact"/>
      <w:jc w:val="left"/>
    </w:pPr>
    <w:rPr>
      <w:szCs w:val="20"/>
    </w:rPr>
  </w:style>
  <w:style w:type="paragraph" w:customStyle="1" w:styleId="351">
    <w:name w:val="样式6"/>
    <w:basedOn w:val="1"/>
    <w:next w:val="1"/>
    <w:autoRedefine/>
    <w:qFormat/>
    <w:uiPriority w:val="0"/>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352">
    <w:name w:val="标题6"/>
    <w:basedOn w:val="353"/>
    <w:next w:val="1"/>
    <w:autoRedefine/>
    <w:qFormat/>
    <w:uiPriority w:val="0"/>
    <w:pPr>
      <w:numPr>
        <w:ilvl w:val="2"/>
        <w:numId w:val="9"/>
      </w:numPr>
      <w:tabs>
        <w:tab w:val="left" w:pos="720"/>
        <w:tab w:val="left" w:pos="1107"/>
      </w:tabs>
      <w:ind w:left="1021" w:right="-170"/>
    </w:pPr>
    <w:rPr>
      <w:rFonts w:ascii="Times New Roman" w:cs="Times New Roman"/>
      <w:bCs/>
      <w:szCs w:val="20"/>
    </w:rPr>
  </w:style>
  <w:style w:type="paragraph" w:customStyle="1" w:styleId="353">
    <w:name w:val="标题5"/>
    <w:basedOn w:val="6"/>
    <w:next w:val="7"/>
    <w:autoRedefine/>
    <w:qFormat/>
    <w:uiPriority w:val="0"/>
    <w:pPr>
      <w:tabs>
        <w:tab w:val="left" w:pos="720"/>
        <w:tab w:val="left" w:pos="1107"/>
      </w:tabs>
      <w:spacing w:before="120" w:line="380" w:lineRule="exact"/>
    </w:pPr>
    <w:rPr>
      <w:rFonts w:cs="宋体"/>
      <w:color w:val="000000"/>
      <w:sz w:val="21"/>
      <w:szCs w:val="21"/>
      <w:u w:val="none"/>
      <w:lang w:val="zh-CN"/>
    </w:rPr>
  </w:style>
  <w:style w:type="paragraph" w:customStyle="1" w:styleId="354">
    <w:name w:val="XW正文"/>
    <w:basedOn w:val="21"/>
    <w:autoRedefine/>
    <w:qFormat/>
    <w:uiPriority w:val="0"/>
    <w:pPr>
      <w:adjustRightInd w:val="0"/>
      <w:snapToGrid w:val="0"/>
      <w:spacing w:line="300" w:lineRule="auto"/>
      <w:ind w:firstLine="520" w:firstLineChars="200"/>
      <w:jc w:val="left"/>
    </w:pPr>
    <w:rPr>
      <w:kern w:val="0"/>
      <w:sz w:val="20"/>
    </w:rPr>
  </w:style>
  <w:style w:type="paragraph" w:customStyle="1" w:styleId="355">
    <w:name w:val="索引 11"/>
    <w:basedOn w:val="1"/>
    <w:next w:val="1"/>
    <w:autoRedefine/>
    <w:qFormat/>
    <w:uiPriority w:val="0"/>
    <w:rPr>
      <w:szCs w:val="20"/>
    </w:rPr>
  </w:style>
  <w:style w:type="paragraph" w:customStyle="1" w:styleId="356">
    <w:name w:val="标题7"/>
    <w:basedOn w:val="6"/>
    <w:next w:val="1"/>
    <w:autoRedefine/>
    <w:qFormat/>
    <w:uiPriority w:val="0"/>
    <w:pPr>
      <w:numPr>
        <w:ilvl w:val="2"/>
        <w:numId w:val="11"/>
      </w:numPr>
      <w:tabs>
        <w:tab w:val="left" w:pos="1827"/>
        <w:tab w:val="clear" w:pos="2160"/>
      </w:tabs>
      <w:autoSpaceDE/>
      <w:autoSpaceDN/>
      <w:adjustRightInd/>
      <w:spacing w:before="120" w:after="0" w:line="380" w:lineRule="exact"/>
      <w:ind w:right="50" w:rightChars="50"/>
    </w:pPr>
    <w:rPr>
      <w:rFonts w:ascii="Times New Roman"/>
      <w:b w:val="0"/>
      <w:bCs/>
      <w:color w:val="000000"/>
      <w:kern w:val="2"/>
      <w:sz w:val="21"/>
      <w:szCs w:val="32"/>
      <w:u w:val="none"/>
    </w:rPr>
  </w:style>
  <w:style w:type="paragraph" w:customStyle="1" w:styleId="357">
    <w:name w:val="Char1 Char Char Char Char Char Char"/>
    <w:basedOn w:val="1"/>
    <w:next w:val="1"/>
    <w:autoRedefine/>
    <w:qFormat/>
    <w:uiPriority w:val="0"/>
    <w:rPr>
      <w:rFonts w:ascii="Tahoma" w:hAnsi="Tahoma"/>
      <w:sz w:val="24"/>
      <w:szCs w:val="20"/>
    </w:rPr>
  </w:style>
  <w:style w:type="paragraph" w:customStyle="1" w:styleId="358">
    <w:name w:val="样式7"/>
    <w:basedOn w:val="46"/>
    <w:next w:val="1"/>
    <w:autoRedefine/>
    <w:qFormat/>
    <w:uiPriority w:val="0"/>
    <w:pPr>
      <w:tabs>
        <w:tab w:val="left" w:pos="992"/>
      </w:tabs>
      <w:spacing w:before="240" w:after="60" w:line="380" w:lineRule="atLeast"/>
      <w:ind w:left="-25" w:right="17"/>
    </w:pPr>
    <w:rPr>
      <w:bCs/>
      <w:szCs w:val="32"/>
    </w:rPr>
  </w:style>
  <w:style w:type="paragraph" w:customStyle="1" w:styleId="359">
    <w:name w:val="Char Char Char Char Char Char Char Char Char Char Char Char Char Char Char Char Char Char Char"/>
    <w:basedOn w:val="1"/>
    <w:next w:val="1"/>
    <w:autoRedefine/>
    <w:qFormat/>
    <w:uiPriority w:val="0"/>
    <w:pPr>
      <w:widowControl/>
      <w:spacing w:before="100" w:beforeAutospacing="1" w:after="100" w:afterAutospacing="1" w:line="330" w:lineRule="atLeast"/>
      <w:ind w:left="360"/>
      <w:jc w:val="left"/>
    </w:pPr>
    <w:rPr>
      <w:rFonts w:eastAsia="仿宋_GB2312"/>
      <w:sz w:val="32"/>
      <w:szCs w:val="32"/>
    </w:rPr>
  </w:style>
  <w:style w:type="paragraph" w:customStyle="1" w:styleId="360">
    <w:name w:val="Char1 Char Char Char"/>
    <w:basedOn w:val="1"/>
    <w:next w:val="1"/>
    <w:autoRedefine/>
    <w:qFormat/>
    <w:uiPriority w:val="0"/>
    <w:rPr>
      <w:rFonts w:ascii="Tahoma" w:hAnsi="Tahoma"/>
      <w:sz w:val="24"/>
      <w:szCs w:val="20"/>
    </w:rPr>
  </w:style>
  <w:style w:type="paragraph" w:customStyle="1" w:styleId="361">
    <w:name w:val="标题一"/>
    <w:basedOn w:val="3"/>
    <w:next w:val="337"/>
    <w:autoRedefine/>
    <w:qFormat/>
    <w:uiPriority w:val="0"/>
    <w:pPr>
      <w:tabs>
        <w:tab w:val="left" w:pos="425"/>
      </w:tabs>
      <w:spacing w:before="120" w:line="240" w:lineRule="exact"/>
      <w:ind w:left="425" w:right="17" w:hanging="425"/>
      <w:jc w:val="left"/>
    </w:pPr>
    <w:rPr>
      <w:rFonts w:cs="宋体"/>
      <w:bCs/>
      <w:color w:val="000000"/>
      <w:kern w:val="0"/>
      <w:sz w:val="21"/>
      <w:szCs w:val="21"/>
      <w:lang w:val="zh-CN"/>
    </w:rPr>
  </w:style>
  <w:style w:type="paragraph" w:customStyle="1" w:styleId="362">
    <w:name w:val="样式4"/>
    <w:basedOn w:val="7"/>
    <w:next w:val="1"/>
    <w:autoRedefine/>
    <w:qFormat/>
    <w:uiPriority w:val="0"/>
    <w:pPr>
      <w:tabs>
        <w:tab w:val="left" w:pos="864"/>
      </w:tabs>
      <w:adjustRightInd/>
      <w:snapToGrid w:val="0"/>
      <w:spacing w:before="120" w:after="120" w:line="240" w:lineRule="auto"/>
      <w:ind w:left="864" w:right="9" w:rightChars="9" w:hanging="864"/>
      <w:textAlignment w:val="auto"/>
    </w:pPr>
    <w:rPr>
      <w:b w:val="0"/>
      <w:kern w:val="2"/>
      <w:sz w:val="21"/>
    </w:rPr>
  </w:style>
  <w:style w:type="paragraph" w:customStyle="1" w:styleId="363">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64">
    <w:name w:val="WW-正文（首行缩进两字）"/>
    <w:basedOn w:val="1"/>
    <w:next w:val="1"/>
    <w:autoRedefine/>
    <w:qFormat/>
    <w:uiPriority w:val="0"/>
    <w:pPr>
      <w:tabs>
        <w:tab w:val="left" w:pos="0"/>
        <w:tab w:val="left" w:pos="600"/>
      </w:tabs>
      <w:suppressAutoHyphens/>
      <w:snapToGrid w:val="0"/>
      <w:spacing w:before="156" w:beforeLines="50" w:after="50" w:line="288" w:lineRule="auto"/>
      <w:ind w:right="22" w:rightChars="9" w:firstLine="420" w:firstLineChars="375"/>
      <w:textAlignment w:val="baseline"/>
    </w:pPr>
    <w:rPr>
      <w:rFonts w:ascii="仿宋_GB2312" w:hAnsi="宋体" w:eastAsia="仿宋_GB2312" w:cs="Arial"/>
      <w:bCs/>
      <w:kern w:val="20481"/>
      <w:sz w:val="24"/>
      <w:szCs w:val="20"/>
    </w:rPr>
  </w:style>
  <w:style w:type="paragraph" w:customStyle="1" w:styleId="365">
    <w:name w:val="Char Char Char Char Char"/>
    <w:basedOn w:val="1"/>
    <w:next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6">
    <w:name w:val="xl58"/>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367">
    <w:name w:val="xl54"/>
    <w:basedOn w:val="1"/>
    <w:next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b/>
      <w:kern w:val="0"/>
      <w:sz w:val="24"/>
      <w:szCs w:val="20"/>
    </w:rPr>
  </w:style>
  <w:style w:type="paragraph" w:customStyle="1" w:styleId="368">
    <w:name w:val="标题1"/>
    <w:basedOn w:val="3"/>
    <w:next w:val="4"/>
    <w:autoRedefine/>
    <w:qFormat/>
    <w:uiPriority w:val="0"/>
    <w:pPr>
      <w:tabs>
        <w:tab w:val="left" w:pos="605"/>
        <w:tab w:val="left" w:pos="720"/>
      </w:tabs>
      <w:spacing w:before="0" w:after="0" w:line="360" w:lineRule="auto"/>
      <w:ind w:left="605" w:right="17" w:hanging="425"/>
      <w:jc w:val="left"/>
    </w:pPr>
    <w:rPr>
      <w:rFonts w:cs="宋体"/>
      <w:bCs/>
      <w:color w:val="000000"/>
      <w:kern w:val="0"/>
      <w:szCs w:val="32"/>
      <w:lang w:val="zh-CN"/>
    </w:rPr>
  </w:style>
  <w:style w:type="paragraph" w:customStyle="1" w:styleId="369">
    <w:name w:val="样式 标题 3 + (中文) 黑体 小四 非加粗 段前: 7.8 磅 段后: 0 磅 行距: 固定值 20 磅"/>
    <w:basedOn w:val="6"/>
    <w:autoRedefine/>
    <w:qFormat/>
    <w:uiPriority w:val="0"/>
    <w:pPr>
      <w:autoSpaceDE/>
      <w:autoSpaceDN/>
      <w:adjustRightInd/>
      <w:spacing w:before="260" w:beforeLines="50" w:after="260" w:afterLines="50" w:line="360" w:lineRule="auto"/>
      <w:jc w:val="both"/>
    </w:pPr>
    <w:rPr>
      <w:b w:val="0"/>
      <w:u w:val="none"/>
    </w:rPr>
  </w:style>
  <w:style w:type="paragraph" w:customStyle="1" w:styleId="370">
    <w:name w:val="正文2"/>
    <w:basedOn w:val="1"/>
    <w:next w:val="1"/>
    <w:autoRedefine/>
    <w:qFormat/>
    <w:uiPriority w:val="0"/>
    <w:pPr>
      <w:spacing w:before="156" w:line="360" w:lineRule="auto"/>
      <w:ind w:firstLine="510" w:firstLineChars="200"/>
    </w:pPr>
    <w:rPr>
      <w:sz w:val="24"/>
      <w:szCs w:val="20"/>
    </w:rPr>
  </w:style>
  <w:style w:type="paragraph" w:customStyle="1" w:styleId="371">
    <w:name w:val="正文 New"/>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2">
    <w:name w:val="样式 样式1 + 首行缩进:  2 字符"/>
    <w:basedOn w:val="1"/>
    <w:next w:val="1"/>
    <w:autoRedefine/>
    <w:qFormat/>
    <w:uiPriority w:val="0"/>
    <w:pPr>
      <w:ind w:firstLine="640" w:firstLineChars="200"/>
    </w:pPr>
    <w:rPr>
      <w:rFonts w:ascii="仿宋_GB2312" w:eastAsia="仿宋_GB2312"/>
      <w:sz w:val="28"/>
      <w:szCs w:val="20"/>
    </w:rPr>
  </w:style>
  <w:style w:type="paragraph" w:customStyle="1" w:styleId="373">
    <w:name w:val="Table"/>
    <w:next w:val="1"/>
    <w:autoRedefine/>
    <w:qFormat/>
    <w:uiPriority w:val="0"/>
    <w:rPr>
      <w:rFonts w:ascii="Times New Roman" w:hAnsi="Times New Roman" w:eastAsia="宋体" w:cs="Times New Roman"/>
      <w:sz w:val="21"/>
      <w:lang w:val="en-US" w:eastAsia="en-US" w:bidi="ar-SA"/>
    </w:rPr>
  </w:style>
  <w:style w:type="paragraph" w:customStyle="1" w:styleId="374">
    <w:name w:val="_Style 14"/>
    <w:basedOn w:val="1"/>
    <w:next w:val="44"/>
    <w:autoRedefine/>
    <w:qFormat/>
    <w:uiPriority w:val="0"/>
    <w:pPr>
      <w:widowControl/>
      <w:spacing w:before="100" w:beforeAutospacing="1" w:after="100" w:afterAutospacing="1"/>
      <w:jc w:val="left"/>
    </w:pPr>
    <w:rPr>
      <w:rFonts w:ascii="宋体" w:hAnsi="宋体"/>
      <w:kern w:val="0"/>
      <w:sz w:val="18"/>
      <w:szCs w:val="20"/>
    </w:rPr>
  </w:style>
  <w:style w:type="paragraph" w:customStyle="1" w:styleId="375">
    <w:name w:val="纯文本1"/>
    <w:basedOn w:val="1"/>
    <w:next w:val="1"/>
    <w:autoRedefine/>
    <w:qFormat/>
    <w:uiPriority w:val="0"/>
    <w:rPr>
      <w:rFonts w:ascii="宋体" w:hAnsi="Courier New"/>
      <w:sz w:val="32"/>
      <w:szCs w:val="20"/>
    </w:rPr>
  </w:style>
  <w:style w:type="paragraph" w:customStyle="1" w:styleId="376">
    <w:name w:val="标题3"/>
    <w:basedOn w:val="6"/>
    <w:next w:val="7"/>
    <w:autoRedefine/>
    <w:qFormat/>
    <w:uiPriority w:val="0"/>
    <w:pPr>
      <w:tabs>
        <w:tab w:val="left" w:pos="735"/>
      </w:tabs>
      <w:autoSpaceDE/>
      <w:autoSpaceDN/>
      <w:adjustRightInd/>
      <w:spacing w:before="120" w:after="156" w:afterLines="50" w:line="380" w:lineRule="exact"/>
    </w:pPr>
    <w:rPr>
      <w:rFonts w:ascii="Times New Roman"/>
      <w:bCs/>
      <w:kern w:val="2"/>
      <w:sz w:val="21"/>
      <w:szCs w:val="32"/>
      <w:u w:val="none"/>
    </w:rPr>
  </w:style>
  <w:style w:type="paragraph" w:customStyle="1" w:styleId="377">
    <w:name w:val="Blockquote"/>
    <w:basedOn w:val="1"/>
    <w:next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378">
    <w:name w:val="Char12"/>
    <w:basedOn w:val="1"/>
    <w:autoRedefine/>
    <w:qFormat/>
    <w:uiPriority w:val="99"/>
    <w:rPr>
      <w:rFonts w:ascii="Tahoma" w:hAnsi="Tahoma"/>
      <w:sz w:val="24"/>
      <w:szCs w:val="20"/>
    </w:rPr>
  </w:style>
  <w:style w:type="paragraph" w:customStyle="1" w:styleId="379">
    <w:name w:val="正文缩排"/>
    <w:basedOn w:val="1"/>
    <w:next w:val="1"/>
    <w:autoRedefine/>
    <w:qFormat/>
    <w:uiPriority w:val="0"/>
    <w:pPr>
      <w:autoSpaceDE w:val="0"/>
      <w:autoSpaceDN w:val="0"/>
      <w:adjustRightInd w:val="0"/>
      <w:spacing w:line="600" w:lineRule="exact"/>
      <w:jc w:val="left"/>
      <w:textAlignment w:val="baseline"/>
    </w:pPr>
    <w:rPr>
      <w:rFonts w:ascii="Arial" w:hAnsi="Arial"/>
      <w:kern w:val="44"/>
      <w:sz w:val="24"/>
      <w:szCs w:val="20"/>
    </w:rPr>
  </w:style>
  <w:style w:type="paragraph" w:customStyle="1" w:styleId="380">
    <w:name w:val="p0"/>
    <w:basedOn w:val="1"/>
    <w:next w:val="1"/>
    <w:autoRedefine/>
    <w:qFormat/>
    <w:uiPriority w:val="0"/>
    <w:pPr>
      <w:widowControl/>
    </w:pPr>
    <w:rPr>
      <w:kern w:val="0"/>
      <w:szCs w:val="20"/>
    </w:rPr>
  </w:style>
  <w:style w:type="paragraph" w:customStyle="1" w:styleId="381">
    <w:name w:val="content"/>
    <w:basedOn w:val="1"/>
    <w:next w:val="1"/>
    <w:autoRedefine/>
    <w:qFormat/>
    <w:uiPriority w:val="0"/>
    <w:pPr>
      <w:widowControl/>
      <w:spacing w:before="100" w:beforeAutospacing="1" w:after="100" w:afterAutospacing="1"/>
      <w:jc w:val="left"/>
    </w:pPr>
    <w:rPr>
      <w:rFonts w:ascii="Arial" w:hAnsi="Arial" w:cs="Arial"/>
      <w:color w:val="333333"/>
      <w:kern w:val="0"/>
      <w:sz w:val="20"/>
      <w:szCs w:val="20"/>
    </w:rPr>
  </w:style>
  <w:style w:type="paragraph" w:customStyle="1" w:styleId="382">
    <w:name w:val="Char Char Char1 Char Char Char Char"/>
    <w:basedOn w:val="1"/>
    <w:next w:val="1"/>
    <w:autoRedefine/>
    <w:qFormat/>
    <w:uiPriority w:val="0"/>
    <w:rPr>
      <w:rFonts w:ascii="Tahoma" w:hAnsi="Tahoma"/>
      <w:sz w:val="24"/>
      <w:szCs w:val="20"/>
    </w:rPr>
  </w:style>
  <w:style w:type="paragraph" w:customStyle="1" w:styleId="383">
    <w:name w:val="Char Char 字元 字元 字元 Char Char Char Char"/>
    <w:basedOn w:val="1"/>
    <w:next w:val="1"/>
    <w:autoRedefine/>
    <w:qFormat/>
    <w:uiPriority w:val="0"/>
    <w:pPr>
      <w:adjustRightInd w:val="0"/>
      <w:spacing w:line="360" w:lineRule="auto"/>
    </w:pPr>
    <w:rPr>
      <w:kern w:val="0"/>
      <w:sz w:val="24"/>
      <w:szCs w:val="20"/>
    </w:rPr>
  </w:style>
  <w:style w:type="paragraph" w:customStyle="1" w:styleId="384">
    <w:name w:val="Char11"/>
    <w:basedOn w:val="1"/>
    <w:autoRedefine/>
    <w:qFormat/>
    <w:uiPriority w:val="99"/>
    <w:rPr>
      <w:rFonts w:ascii="Tahoma" w:hAnsi="Tahoma"/>
      <w:sz w:val="24"/>
      <w:szCs w:val="20"/>
    </w:rPr>
  </w:style>
  <w:style w:type="paragraph" w:customStyle="1" w:styleId="385">
    <w:name w:val="小标题"/>
    <w:basedOn w:val="1"/>
    <w:next w:val="1"/>
    <w:autoRedefine/>
    <w:qFormat/>
    <w:uiPriority w:val="0"/>
    <w:pPr>
      <w:spacing w:line="380" w:lineRule="exact"/>
      <w:ind w:right="18"/>
      <w:jc w:val="left"/>
    </w:pPr>
    <w:rPr>
      <w:rFonts w:ascii="宋体" w:cs="宋体"/>
      <w:b/>
      <w:color w:val="000000"/>
      <w:kern w:val="0"/>
      <w:szCs w:val="20"/>
    </w:rPr>
  </w:style>
  <w:style w:type="paragraph" w:customStyle="1" w:styleId="386">
    <w:name w:val="样式5"/>
    <w:basedOn w:val="46"/>
    <w:next w:val="1"/>
    <w:autoRedefine/>
    <w:qFormat/>
    <w:uiPriority w:val="0"/>
    <w:pPr>
      <w:tabs>
        <w:tab w:val="left" w:pos="992"/>
      </w:tabs>
      <w:spacing w:before="240" w:after="60" w:line="380" w:lineRule="exact"/>
      <w:ind w:left="-25"/>
      <w:jc w:val="left"/>
    </w:pPr>
    <w:rPr>
      <w:b w:val="0"/>
      <w:bCs/>
      <w:color w:val="000000"/>
      <w:sz w:val="21"/>
      <w:szCs w:val="32"/>
    </w:rPr>
  </w:style>
  <w:style w:type="paragraph" w:customStyle="1" w:styleId="387">
    <w:name w:val="*正文"/>
    <w:basedOn w:val="1"/>
    <w:link w:val="388"/>
    <w:autoRedefine/>
    <w:qFormat/>
    <w:uiPriority w:val="0"/>
    <w:pPr>
      <w:spacing w:line="360" w:lineRule="auto"/>
      <w:ind w:firstLine="200" w:firstLineChars="200"/>
    </w:pPr>
    <w:rPr>
      <w:rFonts w:ascii="Calibri" w:hAnsi="Calibri"/>
      <w:sz w:val="24"/>
      <w:szCs w:val="22"/>
    </w:rPr>
  </w:style>
  <w:style w:type="character" w:customStyle="1" w:styleId="388">
    <w:name w:val="*正文 Char"/>
    <w:link w:val="387"/>
    <w:autoRedefine/>
    <w:qFormat/>
    <w:uiPriority w:val="0"/>
    <w:rPr>
      <w:rFonts w:ascii="Calibri" w:hAnsi="Calibri"/>
      <w:kern w:val="2"/>
      <w:sz w:val="24"/>
      <w:szCs w:val="22"/>
    </w:rPr>
  </w:style>
  <w:style w:type="character" w:customStyle="1" w:styleId="389">
    <w:name w:val="正文文本 Char1"/>
    <w:autoRedefine/>
    <w:semiHidden/>
    <w:qFormat/>
    <w:uiPriority w:val="99"/>
    <w:rPr>
      <w:rFonts w:ascii="Times New Roman" w:hAnsi="Times New Roman" w:eastAsia="宋体" w:cs="Times New Roman"/>
      <w:szCs w:val="20"/>
    </w:rPr>
  </w:style>
  <w:style w:type="paragraph" w:customStyle="1" w:styleId="390">
    <w:name w:val="修订2"/>
    <w:autoRedefine/>
    <w:qFormat/>
    <w:uiPriority w:val="99"/>
    <w:rPr>
      <w:rFonts w:ascii="Calibri" w:hAnsi="Calibri" w:eastAsia="宋体" w:cs="Times New Roman"/>
      <w:kern w:val="2"/>
      <w:sz w:val="21"/>
      <w:szCs w:val="22"/>
      <w:lang w:val="en-US" w:eastAsia="zh-CN" w:bidi="ar-SA"/>
    </w:rPr>
  </w:style>
  <w:style w:type="character" w:customStyle="1" w:styleId="391">
    <w:name w:val="未处理的提及2"/>
    <w:basedOn w:val="54"/>
    <w:autoRedefine/>
    <w:unhideWhenUsed/>
    <w:qFormat/>
    <w:uiPriority w:val="99"/>
    <w:rPr>
      <w:color w:val="605E5C"/>
      <w:shd w:val="clear" w:color="auto" w:fill="E1DFDD"/>
    </w:rPr>
  </w:style>
  <w:style w:type="character" w:customStyle="1" w:styleId="392">
    <w:name w:val="批注主题 字符1"/>
    <w:autoRedefine/>
    <w:qFormat/>
    <w:uiPriority w:val="0"/>
    <w:rPr>
      <w:b/>
      <w:bCs/>
      <w:kern w:val="2"/>
      <w:sz w:val="21"/>
    </w:rPr>
  </w:style>
  <w:style w:type="character" w:customStyle="1" w:styleId="393">
    <w:name w:val="Char Char"/>
    <w:autoRedefine/>
    <w:qFormat/>
    <w:uiPriority w:val="0"/>
    <w:rPr>
      <w:rFonts w:ascii="Arial" w:hAnsi="Arial" w:eastAsia="黑体"/>
      <w:b/>
      <w:bCs/>
      <w:kern w:val="2"/>
      <w:sz w:val="32"/>
      <w:szCs w:val="32"/>
      <w:lang w:val="en-US" w:eastAsia="zh-CN" w:bidi="ar-SA"/>
    </w:rPr>
  </w:style>
  <w:style w:type="character" w:customStyle="1" w:styleId="394">
    <w:name w:val="已访问的超链接1"/>
    <w:autoRedefine/>
    <w:qFormat/>
    <w:uiPriority w:val="99"/>
    <w:rPr>
      <w:rFonts w:cs="Times New Roman"/>
      <w:color w:val="800080"/>
      <w:u w:val="single"/>
    </w:rPr>
  </w:style>
  <w:style w:type="paragraph" w:customStyle="1" w:styleId="395">
    <w:name w:val="目录 31"/>
    <w:basedOn w:val="1"/>
    <w:next w:val="1"/>
    <w:autoRedefine/>
    <w:qFormat/>
    <w:uiPriority w:val="39"/>
    <w:pPr>
      <w:tabs>
        <w:tab w:val="right" w:leader="dot" w:pos="8302"/>
      </w:tabs>
      <w:jc w:val="left"/>
    </w:pPr>
    <w:rPr>
      <w:rFonts w:ascii="Calibri" w:hAnsi="Calibri"/>
      <w:sz w:val="20"/>
      <w:szCs w:val="20"/>
    </w:rPr>
  </w:style>
  <w:style w:type="paragraph" w:customStyle="1" w:styleId="396">
    <w:name w:val="目录 81"/>
    <w:basedOn w:val="1"/>
    <w:next w:val="1"/>
    <w:autoRedefine/>
    <w:unhideWhenUsed/>
    <w:qFormat/>
    <w:uiPriority w:val="39"/>
    <w:pPr>
      <w:ind w:left="1260"/>
      <w:jc w:val="left"/>
    </w:pPr>
    <w:rPr>
      <w:rFonts w:ascii="Calibri" w:hAnsi="Calibri"/>
      <w:sz w:val="20"/>
      <w:szCs w:val="20"/>
    </w:rPr>
  </w:style>
  <w:style w:type="paragraph" w:customStyle="1" w:styleId="397">
    <w:name w:val="目录 71"/>
    <w:basedOn w:val="1"/>
    <w:next w:val="1"/>
    <w:autoRedefine/>
    <w:unhideWhenUsed/>
    <w:qFormat/>
    <w:uiPriority w:val="39"/>
    <w:pPr>
      <w:ind w:left="1050"/>
      <w:jc w:val="left"/>
    </w:pPr>
    <w:rPr>
      <w:rFonts w:ascii="Calibri" w:hAnsi="Calibri"/>
      <w:sz w:val="20"/>
      <w:szCs w:val="20"/>
    </w:rPr>
  </w:style>
  <w:style w:type="paragraph" w:customStyle="1" w:styleId="398">
    <w:name w:val="目录 91"/>
    <w:basedOn w:val="1"/>
    <w:next w:val="1"/>
    <w:autoRedefine/>
    <w:unhideWhenUsed/>
    <w:qFormat/>
    <w:uiPriority w:val="39"/>
    <w:pPr>
      <w:ind w:left="1470"/>
      <w:jc w:val="left"/>
    </w:pPr>
    <w:rPr>
      <w:rFonts w:ascii="Calibri" w:hAnsi="Calibri"/>
      <w:sz w:val="20"/>
      <w:szCs w:val="20"/>
    </w:rPr>
  </w:style>
  <w:style w:type="paragraph" w:customStyle="1" w:styleId="399">
    <w:name w:val="目录 21"/>
    <w:basedOn w:val="1"/>
    <w:next w:val="1"/>
    <w:autoRedefine/>
    <w:qFormat/>
    <w:uiPriority w:val="39"/>
    <w:pPr>
      <w:spacing w:before="240"/>
      <w:jc w:val="left"/>
    </w:pPr>
    <w:rPr>
      <w:rFonts w:ascii="Calibri" w:hAnsi="Calibri"/>
      <w:b/>
      <w:bCs/>
      <w:sz w:val="20"/>
      <w:szCs w:val="20"/>
    </w:rPr>
  </w:style>
  <w:style w:type="paragraph" w:customStyle="1" w:styleId="400">
    <w:name w:val="目录 61"/>
    <w:basedOn w:val="1"/>
    <w:next w:val="1"/>
    <w:autoRedefine/>
    <w:unhideWhenUsed/>
    <w:qFormat/>
    <w:uiPriority w:val="39"/>
    <w:pPr>
      <w:ind w:left="840"/>
      <w:jc w:val="left"/>
    </w:pPr>
    <w:rPr>
      <w:rFonts w:ascii="Calibri" w:hAnsi="Calibri"/>
      <w:sz w:val="20"/>
      <w:szCs w:val="20"/>
    </w:rPr>
  </w:style>
  <w:style w:type="paragraph" w:customStyle="1" w:styleId="401">
    <w:name w:val="内文"/>
    <w:basedOn w:val="1"/>
    <w:autoRedefine/>
    <w:qFormat/>
    <w:uiPriority w:val="0"/>
    <w:pPr>
      <w:spacing w:line="400" w:lineRule="exact"/>
      <w:ind w:firstLine="420" w:firstLineChars="200"/>
    </w:pPr>
    <w:rPr>
      <w:color w:val="000000"/>
    </w:rPr>
  </w:style>
  <w:style w:type="paragraph" w:customStyle="1" w:styleId="402">
    <w:name w:val="目录 51"/>
    <w:basedOn w:val="1"/>
    <w:next w:val="1"/>
    <w:autoRedefine/>
    <w:qFormat/>
    <w:uiPriority w:val="39"/>
    <w:pPr>
      <w:ind w:left="630"/>
      <w:jc w:val="left"/>
    </w:pPr>
    <w:rPr>
      <w:rFonts w:ascii="Calibri" w:hAnsi="Calibri"/>
      <w:sz w:val="20"/>
      <w:szCs w:val="20"/>
    </w:rPr>
  </w:style>
  <w:style w:type="paragraph" w:customStyle="1" w:styleId="403">
    <w:name w:val="目录 41"/>
    <w:basedOn w:val="1"/>
    <w:next w:val="1"/>
    <w:autoRedefine/>
    <w:qFormat/>
    <w:uiPriority w:val="39"/>
    <w:pPr>
      <w:ind w:left="420"/>
      <w:jc w:val="left"/>
    </w:pPr>
    <w:rPr>
      <w:rFonts w:ascii="Calibri" w:hAnsi="Calibri"/>
      <w:sz w:val="20"/>
      <w:szCs w:val="20"/>
    </w:rPr>
  </w:style>
  <w:style w:type="paragraph" w:customStyle="1" w:styleId="404">
    <w:name w:val="修订3"/>
    <w:autoRedefine/>
    <w:semiHidden/>
    <w:qFormat/>
    <w:uiPriority w:val="99"/>
    <w:rPr>
      <w:rFonts w:ascii="Times New Roman" w:hAnsi="Times New Roman" w:eastAsia="宋体" w:cs="Times New Roman"/>
      <w:kern w:val="2"/>
      <w:sz w:val="21"/>
      <w:szCs w:val="24"/>
      <w:lang w:val="en-US" w:eastAsia="zh-CN" w:bidi="ar-SA"/>
    </w:rPr>
  </w:style>
  <w:style w:type="paragraph" w:customStyle="1" w:styleId="405">
    <w:name w:val="修订4"/>
    <w:autoRedefine/>
    <w:semiHidden/>
    <w:qFormat/>
    <w:uiPriority w:val="99"/>
    <w:rPr>
      <w:rFonts w:ascii="Times New Roman" w:hAnsi="Times New Roman" w:eastAsia="宋体" w:cs="Times New Roman"/>
      <w:kern w:val="2"/>
      <w:sz w:val="21"/>
      <w:szCs w:val="24"/>
      <w:lang w:val="en-US" w:eastAsia="zh-CN" w:bidi="ar-SA"/>
    </w:rPr>
  </w:style>
  <w:style w:type="paragraph" w:customStyle="1" w:styleId="406">
    <w:name w:val="修订5"/>
    <w:autoRedefine/>
    <w:semiHidden/>
    <w:qFormat/>
    <w:uiPriority w:val="99"/>
    <w:rPr>
      <w:rFonts w:ascii="Times New Roman" w:hAnsi="Times New Roman" w:eastAsia="宋体" w:cs="Times New Roman"/>
      <w:kern w:val="2"/>
      <w:sz w:val="21"/>
      <w:szCs w:val="24"/>
      <w:lang w:val="en-US" w:eastAsia="zh-CN" w:bidi="ar-SA"/>
    </w:rPr>
  </w:style>
  <w:style w:type="paragraph" w:customStyle="1" w:styleId="407">
    <w:name w:val="修订6"/>
    <w:autoRedefine/>
    <w:semiHidden/>
    <w:qFormat/>
    <w:uiPriority w:val="99"/>
    <w:rPr>
      <w:rFonts w:ascii="Times New Roman" w:hAnsi="Times New Roman" w:eastAsia="宋体" w:cs="Times New Roman"/>
      <w:kern w:val="2"/>
      <w:sz w:val="21"/>
      <w:szCs w:val="24"/>
      <w:lang w:val="en-US" w:eastAsia="zh-CN" w:bidi="ar-SA"/>
    </w:rPr>
  </w:style>
  <w:style w:type="character" w:customStyle="1" w:styleId="408">
    <w:name w:val="fontstyle01"/>
    <w:basedOn w:val="54"/>
    <w:autoRedefine/>
    <w:qFormat/>
    <w:uiPriority w:val="0"/>
    <w:rPr>
      <w:rFonts w:hint="eastAsia" w:ascii="宋体" w:hAnsi="宋体" w:eastAsia="宋体"/>
      <w:color w:val="000000"/>
      <w:sz w:val="22"/>
      <w:szCs w:val="22"/>
    </w:rPr>
  </w:style>
  <w:style w:type="paragraph" w:customStyle="1" w:styleId="409">
    <w:name w:val="paragraph"/>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410">
    <w:name w:val="未处理的提及3"/>
    <w:basedOn w:val="54"/>
    <w:autoRedefine/>
    <w:unhideWhenUsed/>
    <w:qFormat/>
    <w:uiPriority w:val="99"/>
    <w:rPr>
      <w:color w:val="605E5C"/>
      <w:shd w:val="clear" w:color="auto" w:fill="E1DFDD"/>
    </w:rPr>
  </w:style>
  <w:style w:type="paragraph" w:customStyle="1" w:styleId="411">
    <w:name w:val="修订7"/>
    <w:autoRedefine/>
    <w:semiHidden/>
    <w:qFormat/>
    <w:uiPriority w:val="99"/>
    <w:rPr>
      <w:rFonts w:ascii="Times New Roman" w:hAnsi="Times New Roman" w:eastAsia="宋体" w:cs="Times New Roman"/>
      <w:kern w:val="2"/>
      <w:sz w:val="21"/>
      <w:szCs w:val="24"/>
      <w:lang w:val="en-US" w:eastAsia="zh-CN" w:bidi="ar-SA"/>
    </w:rPr>
  </w:style>
  <w:style w:type="character" w:customStyle="1" w:styleId="412">
    <w:name w:val="未处理的提及4"/>
    <w:basedOn w:val="54"/>
    <w:autoRedefine/>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numbering" Target="numbering.xml"/><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header" Target="header9.xml"/><Relationship Id="rId22" Type="http://schemas.openxmlformats.org/officeDocument/2006/relationships/header" Target="header8.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2292D-9E02-4594-B55A-2263CA7A79B7}">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80</Pages>
  <Words>7458</Words>
  <Characters>42517</Characters>
  <Lines>354</Lines>
  <Paragraphs>99</Paragraphs>
  <TotalTime>108</TotalTime>
  <ScaleCrop>false</ScaleCrop>
  <LinksUpToDate>false</LinksUpToDate>
  <CharactersWithSpaces>49876</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2024-06-07T02:15:00Z</dcterms:created>
  <dc:creator>Yin Hao</dc:creator>
  <cp:lastModifiedBy>Rosanna</cp:lastModifiedBy>
  <cp:lastPrinted>2024-09-12T07:10:00Z</cp:lastPrinted>
  <dcterms:modified xsi:type="dcterms:W3CDTF">2024-10-15T05:53:52Z</dcterms:modified>
  <dc:title>02年杜范本稿</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B347AB87A54E4A869441CC732C36FDF2_13</vt:lpwstr>
  </property>
</Properties>
</file>