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4527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B4E1FA6">
      <w:pPr>
        <w:rPr>
          <w:rFonts w:hint="eastAsia" w:ascii="华文中宋" w:hAnsi="华文中宋" w:eastAsia="华文中宋"/>
        </w:rPr>
      </w:pPr>
    </w:p>
    <w:p w14:paraId="533AC39D">
      <w:pPr>
        <w:pStyle w:val="7"/>
      </w:pPr>
    </w:p>
    <w:p w14:paraId="0BD12FD0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11010624210200018275-XM001</w:t>
      </w:r>
    </w:p>
    <w:p w14:paraId="0AD9C90B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2025年校园安保经费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</w:t>
      </w:r>
    </w:p>
    <w:p w14:paraId="22498A17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 w14:paraId="220BDB6F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北京金宇洲保安服务有限公司</w:t>
      </w:r>
    </w:p>
    <w:p w14:paraId="6E2B48A6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地址：北京市丰台区芳菲路60号院2号楼4层420</w:t>
      </w:r>
    </w:p>
    <w:p w14:paraId="33FD3DBF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1050408.00 元</w:t>
      </w:r>
    </w:p>
    <w:p w14:paraId="0CEF4DEA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</w:p>
    <w:p w14:paraId="64876EB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0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11CA2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4F2BA29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14209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4801E9C1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2025年校园安保经费</w:t>
            </w:r>
          </w:p>
          <w:p w14:paraId="6AC945ED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确保北京市第十二中学安全稳定工作，选择服务能力强、人员素质高的保安公司承担采购人保安服务。所需保安员人数为18人，全部由中标单位进行人员的劳务派遣，由采购人统一管理。具体内容详见招标文件。</w:t>
            </w:r>
          </w:p>
          <w:p w14:paraId="012D318F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2025年1月1日起至2025月12月31日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6980F7AA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6CBF1999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0559FAC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王桂琴、马英珺、李军、王志茹、李志强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1C9AF575">
      <w:pPr>
        <w:pStyle w:val="1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0809C609">
      <w:pPr>
        <w:numPr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1、</w:t>
      </w:r>
      <w:r>
        <w:rPr>
          <w:rFonts w:hint="eastAsia" w:ascii="黑体" w:hAnsi="黑体" w:eastAsia="黑体"/>
          <w:sz w:val="28"/>
          <w:szCs w:val="28"/>
        </w:rPr>
        <w:t>代理服务费：按委托代理协议约定。代理服务费以本项目中标金额为基数计取，费率参照附件。</w:t>
      </w:r>
    </w:p>
    <w:p w14:paraId="306229B6">
      <w:pPr>
        <w:numPr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2、</w:t>
      </w:r>
      <w:bookmarkStart w:id="14" w:name="_GoBack"/>
      <w:bookmarkEnd w:id="14"/>
      <w:r>
        <w:rPr>
          <w:rFonts w:hint="eastAsia" w:ascii="黑体" w:hAnsi="黑体" w:eastAsia="黑体"/>
          <w:sz w:val="28"/>
          <w:szCs w:val="28"/>
        </w:rPr>
        <w:t>代理服务费由中标/成交供应商支付。</w:t>
      </w:r>
    </w:p>
    <w:p w14:paraId="14D25524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代理服务费：15403.26元</w:t>
      </w:r>
    </w:p>
    <w:p w14:paraId="3689F23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4537C8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9C7647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DD27F7E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中标人最终得分：93.40</w:t>
      </w:r>
    </w:p>
    <w:p w14:paraId="6A889408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E8FB8CA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98EDD31">
      <w:pPr>
        <w:spacing w:line="360" w:lineRule="auto"/>
        <w:ind w:firstLine="840" w:firstLineChars="300"/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名    称：北京市第十二中学</w:t>
      </w:r>
    </w:p>
    <w:p w14:paraId="09E0FBE4">
      <w:pPr>
        <w:spacing w:line="360" w:lineRule="auto"/>
        <w:ind w:firstLine="840" w:firstLineChars="300"/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地    址：北京市丰台区益泽路15号</w:t>
      </w:r>
    </w:p>
    <w:p w14:paraId="64DD872B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宋体"/>
          <w:color w:val="000000"/>
          <w:sz w:val="28"/>
          <w:szCs w:val="28"/>
          <w:highlight w:val="none"/>
        </w:rPr>
        <w:t>联系方式：李老师，010-83666059-8126</w:t>
      </w:r>
    </w:p>
    <w:p w14:paraId="7FA84F37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28BA4BFB">
      <w:pPr>
        <w:spacing w:line="360" w:lineRule="auto"/>
        <w:ind w:firstLine="840" w:firstLineChars="300"/>
        <w:rPr>
          <w:rFonts w:hint="eastAsia" w:ascii="仿宋" w:hAnsi="仿宋" w:eastAsia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000000"/>
          <w:sz w:val="28"/>
          <w:szCs w:val="28"/>
          <w:highlight w:val="none"/>
        </w:rPr>
        <w:t>名    称：北京诚和远信咨询有限公司</w:t>
      </w:r>
    </w:p>
    <w:p w14:paraId="6955F36B">
      <w:pPr>
        <w:spacing w:line="360" w:lineRule="auto"/>
        <w:ind w:firstLine="840" w:firstLineChars="300"/>
        <w:rPr>
          <w:rFonts w:hint="eastAsia" w:ascii="仿宋" w:hAnsi="仿宋" w:eastAsia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000000"/>
          <w:sz w:val="28"/>
          <w:szCs w:val="28"/>
          <w:highlight w:val="none"/>
        </w:rPr>
        <w:t>地    址：北京市丰台区国丰大厦224</w:t>
      </w:r>
    </w:p>
    <w:p w14:paraId="47AFE135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color w:val="000000"/>
          <w:sz w:val="28"/>
          <w:szCs w:val="28"/>
          <w:highlight w:val="none"/>
        </w:rPr>
        <w:t>联系方式：岳光远，尹雪鹏，010-63856788</w:t>
      </w:r>
    </w:p>
    <w:p w14:paraId="00C72FC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EB1B8BB">
      <w:pPr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项目联系人：岳光远，尹雪鹏</w:t>
      </w:r>
    </w:p>
    <w:p w14:paraId="3F982251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   话：13261630829</w:t>
      </w:r>
    </w:p>
    <w:p w14:paraId="7906DC7A">
      <w:pPr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single"/>
        </w:rPr>
        <w:br w:type="page"/>
      </w: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9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A55D851">
      <w:pPr>
        <w:pStyle w:val="4"/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88E412E"/>
    <w:rsid w:val="09B72FD5"/>
    <w:rsid w:val="0B2428ED"/>
    <w:rsid w:val="0BDB079D"/>
    <w:rsid w:val="0CAE5A9E"/>
    <w:rsid w:val="0DC910D3"/>
    <w:rsid w:val="0F837A6C"/>
    <w:rsid w:val="13086525"/>
    <w:rsid w:val="135B239A"/>
    <w:rsid w:val="136B63EF"/>
    <w:rsid w:val="17276533"/>
    <w:rsid w:val="1A553ADF"/>
    <w:rsid w:val="1AE23C2A"/>
    <w:rsid w:val="1B90176C"/>
    <w:rsid w:val="1CDF2425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6F06408"/>
    <w:rsid w:val="371D776F"/>
    <w:rsid w:val="37B9744B"/>
    <w:rsid w:val="38F33C5A"/>
    <w:rsid w:val="3A0A14E4"/>
    <w:rsid w:val="3C924F26"/>
    <w:rsid w:val="3D3A1258"/>
    <w:rsid w:val="3D3C6603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438608E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3A26FB"/>
    <w:rsid w:val="63BF4B8E"/>
    <w:rsid w:val="670D4D71"/>
    <w:rsid w:val="673B1CC5"/>
    <w:rsid w:val="67461B54"/>
    <w:rsid w:val="69341014"/>
    <w:rsid w:val="69DC778F"/>
    <w:rsid w:val="6A2700E8"/>
    <w:rsid w:val="6A3D01E3"/>
    <w:rsid w:val="6C464C5F"/>
    <w:rsid w:val="6FD46EC6"/>
    <w:rsid w:val="70D86B7C"/>
    <w:rsid w:val="724A0D5E"/>
    <w:rsid w:val="72E70D81"/>
    <w:rsid w:val="73DC20D4"/>
    <w:rsid w:val="749F0E3D"/>
    <w:rsid w:val="74DA27E5"/>
    <w:rsid w:val="751C5671"/>
    <w:rsid w:val="78696088"/>
    <w:rsid w:val="78DB190F"/>
    <w:rsid w:val="79B50A3B"/>
    <w:rsid w:val="7CBF75DA"/>
    <w:rsid w:val="7F341F40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3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4">
    <w:name w:val="页眉 字符"/>
    <w:basedOn w:val="11"/>
    <w:link w:val="8"/>
    <w:autoRedefine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11"/>
    <w:link w:val="7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808</Words>
  <Characters>914</Characters>
  <Lines>6</Lines>
  <Paragraphs>1</Paragraphs>
  <TotalTime>5</TotalTime>
  <ScaleCrop>false</ScaleCrop>
  <LinksUpToDate>false</LinksUpToDate>
  <CharactersWithSpaces>940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2024-12-24T07:15:16Z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774F8FD8819D4A50BD6F24ECB9B4F014_13</vt:lpwstr>
  </property>
</Properties>
</file>