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89F79">
      <w:pPr>
        <w:pStyle w:val="3"/>
        <w:tabs>
          <w:tab w:val="left" w:pos="0"/>
        </w:tabs>
        <w:autoSpaceDE w:val="0"/>
        <w:autoSpaceDN w:val="0"/>
        <w:adjustRightInd w:val="0"/>
        <w:spacing w:before="0" w:after="0" w:line="360" w:lineRule="auto"/>
        <w:jc w:val="center"/>
        <w:rPr>
          <w:rFonts w:asciiTheme="minorEastAsia" w:hAnsiTheme="minorEastAsia" w:eastAsiaTheme="minorEastAsia"/>
          <w:sz w:val="24"/>
          <w:szCs w:val="24"/>
        </w:rPr>
      </w:pPr>
      <w:bookmarkStart w:id="0" w:name="_Toc35393809"/>
      <w:bookmarkStart w:id="1" w:name="_Toc28359022"/>
      <w:r>
        <w:rPr>
          <w:rFonts w:hint="eastAsia" w:asciiTheme="minorEastAsia" w:hAnsiTheme="minorEastAsia" w:eastAsiaTheme="minorEastAsia"/>
          <w:sz w:val="24"/>
          <w:szCs w:val="24"/>
          <w:lang w:val="en-US" w:eastAsia="zh-CN"/>
        </w:rPr>
        <w:t xml:space="preserve"> </w:t>
      </w:r>
      <w:r>
        <w:rPr>
          <w:rFonts w:hint="eastAsia" w:asciiTheme="minorEastAsia" w:hAnsiTheme="minorEastAsia" w:eastAsiaTheme="minorEastAsia"/>
          <w:sz w:val="24"/>
          <w:szCs w:val="24"/>
        </w:rPr>
        <w:t>成交结果公告</w:t>
      </w:r>
      <w:bookmarkEnd w:id="0"/>
      <w:bookmarkEnd w:id="1"/>
    </w:p>
    <w:p w14:paraId="088EC9FB">
      <w:pPr>
        <w:spacing w:line="360" w:lineRule="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一</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项目编号：</w:t>
      </w:r>
      <w:r>
        <w:rPr>
          <w:rFonts w:asciiTheme="minorEastAsia" w:hAnsiTheme="minorEastAsia" w:eastAsiaTheme="minorEastAsia"/>
          <w:sz w:val="24"/>
          <w:szCs w:val="24"/>
        </w:rPr>
        <w:t>BMCC-GC24-00</w:t>
      </w:r>
      <w:r>
        <w:rPr>
          <w:rFonts w:hint="eastAsia" w:asciiTheme="minorEastAsia" w:hAnsiTheme="minorEastAsia" w:eastAsiaTheme="minorEastAsia"/>
          <w:sz w:val="24"/>
          <w:szCs w:val="24"/>
          <w:lang w:val="en-US" w:eastAsia="zh-CN"/>
        </w:rPr>
        <w:t>74</w:t>
      </w:r>
    </w:p>
    <w:p w14:paraId="1E432612">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项目名称：北京市肛肠医院（北京市二龙路医院）——2024年营养食堂环境改造项目医疗卫生用房施工采购项目</w:t>
      </w:r>
    </w:p>
    <w:p w14:paraId="153C061C">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三、中标信息</w:t>
      </w:r>
    </w:p>
    <w:p w14:paraId="06F97092">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成交人： 康派建设集团有限公司</w:t>
      </w:r>
    </w:p>
    <w:p w14:paraId="3C66B488">
      <w:pPr>
        <w:spacing w:line="360" w:lineRule="auto"/>
        <w:ind w:firstLine="480" w:firstLineChars="200"/>
        <w:rPr>
          <w:rFonts w:hint="eastAsia" w:asciiTheme="minorEastAsia" w:hAnsiTheme="minorEastAsia" w:eastAsiaTheme="minorEastAsia"/>
          <w:color w:val="0000FF"/>
          <w:sz w:val="24"/>
          <w:szCs w:val="24"/>
          <w:highlight w:val="none"/>
        </w:rPr>
      </w:pPr>
      <w:r>
        <w:rPr>
          <w:rFonts w:hint="eastAsia" w:asciiTheme="minorEastAsia" w:hAnsiTheme="minorEastAsia" w:eastAsiaTheme="minorEastAsia"/>
          <w:sz w:val="24"/>
          <w:szCs w:val="24"/>
        </w:rPr>
        <w:t>成交人地址：</w:t>
      </w:r>
      <w:r>
        <w:rPr>
          <w:rFonts w:hint="eastAsia" w:asciiTheme="minorEastAsia" w:hAnsiTheme="minorEastAsia" w:eastAsiaTheme="minorEastAsia"/>
          <w:sz w:val="24"/>
          <w:szCs w:val="24"/>
          <w:highlight w:val="none"/>
        </w:rPr>
        <w:t>北京市平谷区平谷镇新平南路231号</w:t>
      </w:r>
    </w:p>
    <w:p w14:paraId="20A8DCA5">
      <w:pPr>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成交金额：</w:t>
      </w:r>
      <w:r>
        <w:rPr>
          <w:rFonts w:hint="eastAsia" w:asciiTheme="minorEastAsia" w:hAnsiTheme="minorEastAsia" w:eastAsiaTheme="minorEastAsia"/>
          <w:color w:val="auto"/>
          <w:sz w:val="24"/>
          <w:szCs w:val="24"/>
        </w:rPr>
        <w:t>人民币952500元</w:t>
      </w:r>
    </w:p>
    <w:p w14:paraId="09255CF1">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四、主要标的信息</w:t>
      </w:r>
    </w:p>
    <w:tbl>
      <w:tblPr>
        <w:tblStyle w:val="12"/>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4"/>
      </w:tblGrid>
      <w:tr w14:paraId="23EE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796B4976">
            <w:pPr>
              <w:spacing w:line="360" w:lineRule="auto"/>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工程类</w:t>
            </w:r>
          </w:p>
        </w:tc>
      </w:tr>
      <w:tr w14:paraId="363B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CB43C46">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kern w:val="0"/>
                <w:sz w:val="24"/>
                <w:szCs w:val="24"/>
              </w:rPr>
              <w:t>工程名称：北京市肛肠医院（北京市二龙路医院）——2024年营养食堂环境改造项目医疗卫生用房施工采购项目</w:t>
            </w:r>
          </w:p>
          <w:p w14:paraId="4133E665">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工程施工工期：</w:t>
            </w:r>
            <w:r>
              <w:rPr>
                <w:rFonts w:hint="eastAsia" w:asciiTheme="minorEastAsia" w:hAnsiTheme="minorEastAsia" w:eastAsiaTheme="minorEastAsia"/>
                <w:kern w:val="0"/>
                <w:sz w:val="24"/>
                <w:szCs w:val="24"/>
                <w:lang w:val="en-US" w:eastAsia="zh-CN"/>
              </w:rPr>
              <w:t>60</w:t>
            </w:r>
            <w:r>
              <w:rPr>
                <w:rFonts w:hint="eastAsia" w:asciiTheme="minorEastAsia" w:hAnsiTheme="minorEastAsia" w:eastAsiaTheme="minorEastAsia"/>
                <w:kern w:val="0"/>
                <w:sz w:val="24"/>
                <w:szCs w:val="24"/>
              </w:rPr>
              <w:t>日历天</w:t>
            </w:r>
          </w:p>
          <w:p w14:paraId="7302E65B">
            <w:pPr>
              <w:spacing w:line="360" w:lineRule="auto"/>
              <w:rPr>
                <w:rFonts w:hint="default" w:asciiTheme="minorEastAsia" w:hAnsiTheme="minorEastAsia" w:eastAsiaTheme="minorEastAsia"/>
                <w:color w:val="auto"/>
                <w:kern w:val="0"/>
                <w:sz w:val="24"/>
                <w:szCs w:val="24"/>
                <w:highlight w:val="none"/>
                <w:lang w:val="en-US" w:eastAsia="zh-CN"/>
              </w:rPr>
            </w:pPr>
            <w:r>
              <w:rPr>
                <w:rFonts w:hint="eastAsia" w:asciiTheme="minorEastAsia" w:hAnsiTheme="minorEastAsia" w:eastAsiaTheme="minorEastAsia"/>
                <w:kern w:val="0"/>
                <w:sz w:val="24"/>
                <w:szCs w:val="24"/>
              </w:rPr>
              <w:t>工程项目经理</w:t>
            </w:r>
            <w:r>
              <w:rPr>
                <w:rFonts w:hint="eastAsia" w:asciiTheme="minorEastAsia" w:hAnsiTheme="minorEastAsia" w:eastAsiaTheme="minorEastAsia"/>
                <w:color w:val="auto"/>
                <w:kern w:val="0"/>
                <w:sz w:val="24"/>
                <w:szCs w:val="24"/>
              </w:rPr>
              <w:t>：</w:t>
            </w:r>
            <w:r>
              <w:rPr>
                <w:rFonts w:hint="eastAsia" w:asciiTheme="minorEastAsia" w:hAnsiTheme="minorEastAsia" w:eastAsiaTheme="minorEastAsia"/>
                <w:color w:val="auto"/>
                <w:kern w:val="0"/>
                <w:sz w:val="24"/>
                <w:szCs w:val="24"/>
                <w:lang w:val="en-US" w:eastAsia="zh-CN"/>
              </w:rPr>
              <w:t>董建丽</w:t>
            </w:r>
          </w:p>
          <w:p w14:paraId="5F2D0EBD">
            <w:pPr>
              <w:spacing w:line="360" w:lineRule="auto"/>
              <w:rPr>
                <w:rFonts w:hint="eastAsia" w:asciiTheme="minorEastAsia" w:hAnsiTheme="minorEastAsia" w:eastAsiaTheme="minorEastAsia"/>
                <w:kern w:val="0"/>
                <w:sz w:val="24"/>
                <w:szCs w:val="24"/>
              </w:rPr>
            </w:pPr>
            <w:r>
              <w:rPr>
                <w:rFonts w:hint="eastAsia" w:asciiTheme="minorEastAsia" w:hAnsiTheme="minorEastAsia" w:eastAsiaTheme="minorEastAsia"/>
                <w:kern w:val="0"/>
                <w:sz w:val="24"/>
                <w:szCs w:val="24"/>
              </w:rPr>
              <w:t>工程施工范围：</w:t>
            </w:r>
            <w:r>
              <w:rPr>
                <w:rFonts w:hint="eastAsia"/>
                <w:bCs/>
                <w:sz w:val="24"/>
              </w:rPr>
              <w:t>包括但不限于拆除工程、</w:t>
            </w:r>
            <w:r>
              <w:rPr>
                <w:rFonts w:hint="eastAsia" w:ascii="宋体" w:hAnsi="宋体"/>
                <w:sz w:val="24"/>
              </w:rPr>
              <w:t>装修工程、电气工程、建筑智能化工程、给排水工程等，</w:t>
            </w:r>
            <w:r>
              <w:rPr>
                <w:rFonts w:hint="eastAsia"/>
                <w:bCs/>
                <w:sz w:val="24"/>
              </w:rPr>
              <w:t>详见施工图纸及工程量清单。</w:t>
            </w:r>
          </w:p>
          <w:p w14:paraId="40F94792">
            <w:pPr>
              <w:spacing w:line="360" w:lineRule="auto"/>
              <w:rPr>
                <w:rFonts w:hint="default" w:asciiTheme="minorEastAsia" w:hAnsiTheme="minorEastAsia" w:eastAsiaTheme="minorEastAsia"/>
                <w:kern w:val="0"/>
                <w:sz w:val="24"/>
                <w:szCs w:val="24"/>
                <w:lang w:val="en-US" w:eastAsia="zh-CN"/>
              </w:rPr>
            </w:pPr>
            <w:r>
              <w:rPr>
                <w:rFonts w:hint="eastAsia" w:asciiTheme="minorEastAsia" w:hAnsiTheme="minorEastAsia" w:eastAsiaTheme="minorEastAsia"/>
                <w:kern w:val="0"/>
                <w:sz w:val="24"/>
                <w:szCs w:val="24"/>
              </w:rPr>
              <w:t>工程执业证书信息</w:t>
            </w:r>
            <w:r>
              <w:rPr>
                <w:rFonts w:hint="eastAsia" w:asciiTheme="minorEastAsia" w:hAnsiTheme="minorEastAsia" w:eastAsiaTheme="minorEastAsia"/>
                <w:kern w:val="0"/>
                <w:sz w:val="24"/>
                <w:szCs w:val="24"/>
                <w:highlight w:val="none"/>
              </w:rPr>
              <w:t>：</w:t>
            </w:r>
            <w:r>
              <w:rPr>
                <w:rFonts w:hint="eastAsia" w:asciiTheme="minorEastAsia" w:hAnsiTheme="minorEastAsia" w:eastAsiaTheme="minorEastAsia"/>
                <w:color w:val="auto"/>
                <w:kern w:val="0"/>
                <w:sz w:val="24"/>
                <w:szCs w:val="24"/>
                <w:highlight w:val="none"/>
                <w:lang w:val="en-US" w:eastAsia="zh-CN"/>
              </w:rPr>
              <w:t>建筑工程二级建造师</w:t>
            </w:r>
          </w:p>
        </w:tc>
      </w:tr>
    </w:tbl>
    <w:p w14:paraId="6A7F38AD">
      <w:pPr>
        <w:numPr>
          <w:ilvl w:val="0"/>
          <w:numId w:val="1"/>
        </w:numPr>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评审专家名单：</w:t>
      </w:r>
      <w:r>
        <w:rPr>
          <w:rFonts w:hint="eastAsia" w:asciiTheme="minorEastAsia" w:hAnsiTheme="minorEastAsia" w:eastAsiaTheme="minorEastAsia"/>
          <w:sz w:val="24"/>
          <w:szCs w:val="24"/>
          <w:lang w:val="en-US" w:eastAsia="zh-CN"/>
        </w:rPr>
        <w:t xml:space="preserve">李晓发 </w:t>
      </w:r>
      <w:r>
        <w:rPr>
          <w:rFonts w:hint="eastAsia" w:asciiTheme="minorEastAsia" w:hAnsiTheme="minorEastAsia" w:eastAsiaTheme="minorEastAsia"/>
          <w:sz w:val="24"/>
          <w:szCs w:val="24"/>
          <w:lang w:eastAsia="zh-CN"/>
        </w:rPr>
        <w:t>、刘景田、张星晨</w:t>
      </w:r>
    </w:p>
    <w:p w14:paraId="3ADC3A14">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六、代理服务收费标准及金额：</w:t>
      </w:r>
      <w:r>
        <w:rPr>
          <w:rFonts w:hint="eastAsia" w:ascii="宋体" w:hAnsi="宋体"/>
          <w:sz w:val="24"/>
        </w:rPr>
        <w:t>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根据每包成交金额按差额定率累进法下浮1</w:t>
      </w:r>
      <w:r>
        <w:rPr>
          <w:rFonts w:ascii="宋体" w:hAnsi="宋体"/>
          <w:sz w:val="24"/>
        </w:rPr>
        <w:t>0%</w:t>
      </w:r>
      <w:r>
        <w:rPr>
          <w:rFonts w:hint="eastAsia" w:ascii="宋体" w:hAnsi="宋体"/>
          <w:sz w:val="24"/>
        </w:rPr>
        <w:t>计算后</w:t>
      </w:r>
      <w:r>
        <w:rPr>
          <w:rFonts w:hint="eastAsia" w:ascii="宋体" w:hAnsi="宋体"/>
          <w:sz w:val="24"/>
          <w:lang w:val="en-US" w:eastAsia="zh-CN"/>
        </w:rPr>
        <w:t>由</w:t>
      </w:r>
      <w:r>
        <w:rPr>
          <w:rFonts w:hint="eastAsia" w:ascii="宋体" w:hAnsi="宋体"/>
          <w:sz w:val="24"/>
        </w:rPr>
        <w:t>成交供应商</w:t>
      </w:r>
      <w:r>
        <w:rPr>
          <w:rFonts w:hint="eastAsia" w:ascii="宋体" w:hAnsi="宋体"/>
          <w:sz w:val="24"/>
          <w:lang w:val="en-US" w:eastAsia="zh-CN"/>
        </w:rPr>
        <w:t>支付</w:t>
      </w:r>
      <w:r>
        <w:rPr>
          <w:rFonts w:hint="eastAsia" w:ascii="宋体" w:hAnsi="宋体"/>
          <w:sz w:val="24"/>
          <w:szCs w:val="24"/>
        </w:rPr>
        <w:t>。</w:t>
      </w:r>
    </w:p>
    <w:p w14:paraId="1D00AEBB">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代理服务费金额为：</w:t>
      </w:r>
      <w:r>
        <w:rPr>
          <w:rFonts w:hint="eastAsia" w:asciiTheme="minorEastAsia" w:hAnsiTheme="minorEastAsia" w:eastAsiaTheme="minorEastAsia"/>
          <w:color w:val="auto"/>
          <w:sz w:val="24"/>
          <w:szCs w:val="24"/>
          <w:highlight w:val="none"/>
          <w:lang w:val="en-US" w:eastAsia="zh-CN"/>
        </w:rPr>
        <w:t>0.85725</w:t>
      </w:r>
      <w:r>
        <w:rPr>
          <w:rFonts w:hint="eastAsia" w:asciiTheme="minorEastAsia" w:hAnsiTheme="minorEastAsia" w:eastAsiaTheme="minorEastAsia"/>
          <w:color w:val="auto"/>
          <w:sz w:val="24"/>
          <w:szCs w:val="24"/>
          <w:highlight w:val="none"/>
        </w:rPr>
        <w:t>万</w:t>
      </w:r>
      <w:r>
        <w:rPr>
          <w:rFonts w:hint="eastAsia" w:asciiTheme="minorEastAsia" w:hAnsiTheme="minorEastAsia" w:eastAsiaTheme="minorEastAsia"/>
          <w:sz w:val="24"/>
          <w:szCs w:val="24"/>
          <w:highlight w:val="none"/>
        </w:rPr>
        <w:t>元（人民币）</w:t>
      </w:r>
    </w:p>
    <w:p w14:paraId="3E3BF508">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七、公告期限</w:t>
      </w:r>
    </w:p>
    <w:p w14:paraId="1D33F71F">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自本公告发布之日起</w:t>
      </w: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个工作日。</w:t>
      </w:r>
    </w:p>
    <w:p w14:paraId="24E9FB91">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八、其他补充事宜</w:t>
      </w:r>
    </w:p>
    <w:p w14:paraId="11D5A580">
      <w:pPr>
        <w:spacing w:line="360" w:lineRule="auto"/>
        <w:ind w:left="420" w:left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sz w:val="24"/>
          <w:szCs w:val="24"/>
          <w:highlight w:val="none"/>
        </w:rPr>
        <w:t>1、成交单位最终得分</w:t>
      </w:r>
      <w:r>
        <w:rPr>
          <w:rFonts w:hint="eastAsia" w:cs="仿宋" w:asciiTheme="minorEastAsia" w:hAnsiTheme="minorEastAsia" w:eastAsiaTheme="minorEastAsia"/>
          <w:color w:val="auto"/>
          <w:sz w:val="24"/>
          <w:szCs w:val="24"/>
          <w:highlight w:val="none"/>
        </w:rPr>
        <w:t>：</w:t>
      </w:r>
      <w:r>
        <w:rPr>
          <w:rFonts w:hint="eastAsia" w:cs="仿宋" w:asciiTheme="minorEastAsia" w:hAnsiTheme="minorEastAsia" w:eastAsiaTheme="minorEastAsia"/>
          <w:color w:val="auto"/>
          <w:sz w:val="24"/>
          <w:szCs w:val="24"/>
          <w:highlight w:val="none"/>
          <w:lang w:val="en-US" w:eastAsia="zh-CN"/>
        </w:rPr>
        <w:t>81.05</w:t>
      </w:r>
      <w:r>
        <w:rPr>
          <w:rFonts w:hint="eastAsia" w:cs="仿宋" w:asciiTheme="minorEastAsia" w:hAnsiTheme="minorEastAsia" w:eastAsiaTheme="minorEastAsia"/>
          <w:color w:val="auto"/>
          <w:sz w:val="24"/>
          <w:szCs w:val="24"/>
          <w:highlight w:val="none"/>
        </w:rPr>
        <w:t>分</w:t>
      </w:r>
    </w:p>
    <w:p w14:paraId="7C196F63">
      <w:pPr>
        <w:spacing w:line="360" w:lineRule="auto"/>
        <w:ind w:left="420" w:leftChars="200"/>
        <w:rPr>
          <w:rFonts w:hint="eastAsia" w:cs="仿宋" w:asciiTheme="minorEastAsia" w:hAnsiTheme="minorEastAsia" w:eastAsiaTheme="minorEastAsia"/>
          <w:color w:val="auto"/>
          <w:sz w:val="24"/>
          <w:szCs w:val="24"/>
          <w:highlight w:val="none"/>
          <w:lang w:val="en-US" w:eastAsia="zh-CN"/>
        </w:rPr>
      </w:pPr>
      <w:r>
        <w:rPr>
          <w:rFonts w:hint="eastAsia" w:cs="仿宋" w:asciiTheme="minorEastAsia" w:hAnsiTheme="minorEastAsia" w:eastAsiaTheme="minorEastAsia"/>
          <w:sz w:val="24"/>
          <w:szCs w:val="24"/>
          <w:highlight w:val="none"/>
        </w:rPr>
        <w:t>2、成交供应商企业类型：</w:t>
      </w:r>
      <w:r>
        <w:rPr>
          <w:rFonts w:hint="eastAsia" w:cs="仿宋" w:asciiTheme="minorEastAsia" w:hAnsiTheme="minorEastAsia" w:eastAsiaTheme="minorEastAsia"/>
          <w:color w:val="auto"/>
          <w:sz w:val="24"/>
          <w:szCs w:val="24"/>
          <w:highlight w:val="none"/>
          <w:lang w:val="en-US" w:eastAsia="zh-CN"/>
        </w:rPr>
        <w:t>中型</w:t>
      </w:r>
    </w:p>
    <w:p w14:paraId="6D9C111D">
      <w:pPr>
        <w:spacing w:line="360" w:lineRule="auto"/>
        <w:ind w:left="420" w:leftChars="200"/>
        <w:rPr>
          <w:rFonts w:cs="宋体" w:asciiTheme="minorEastAsia" w:hAnsiTheme="minorEastAsia" w:eastAsiaTheme="minorEastAsia"/>
          <w:kern w:val="0"/>
          <w:sz w:val="24"/>
          <w:szCs w:val="24"/>
        </w:rPr>
      </w:pPr>
      <w:r>
        <w:rPr>
          <w:rFonts w:hint="eastAsia" w:cs="仿宋" w:asciiTheme="minorEastAsia" w:hAnsiTheme="minorEastAsia" w:eastAsiaTheme="minorEastAsia"/>
          <w:sz w:val="24"/>
          <w:szCs w:val="24"/>
        </w:rPr>
        <w:t>3、确定成交的方法和标准：综合评分法</w:t>
      </w:r>
      <w:r>
        <w:rPr>
          <w:rFonts w:cs="仿宋" w:asciiTheme="minorEastAsia" w:hAnsiTheme="minorEastAsia" w:eastAsiaTheme="minorEastAsia"/>
          <w:sz w:val="24"/>
          <w:szCs w:val="24"/>
        </w:rPr>
        <w:br w:type="textWrapping"/>
      </w:r>
      <w:r>
        <w:rPr>
          <w:rFonts w:hint="eastAsia" w:cs="仿宋" w:asciiTheme="minorEastAsia" w:hAnsiTheme="minorEastAsia" w:eastAsiaTheme="minorEastAsia"/>
          <w:sz w:val="24"/>
          <w:szCs w:val="24"/>
        </w:rPr>
        <w:t>4、采购公告时间：</w:t>
      </w:r>
      <w:r>
        <w:rPr>
          <w:rFonts w:hint="eastAsia" w:cs="宋体" w:asciiTheme="minorEastAsia" w:hAnsiTheme="minorEastAsia" w:eastAsiaTheme="minorEastAsia"/>
          <w:kern w:val="0"/>
          <w:sz w:val="24"/>
          <w:szCs w:val="24"/>
        </w:rPr>
        <w:t>2024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10</w:t>
      </w:r>
      <w:r>
        <w:rPr>
          <w:rFonts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31</w:t>
      </w:r>
      <w:r>
        <w:rPr>
          <w:rFonts w:cs="宋体" w:asciiTheme="minorEastAsia" w:hAnsiTheme="minorEastAsia" w:eastAsiaTheme="minorEastAsia"/>
          <w:kern w:val="0"/>
          <w:sz w:val="24"/>
          <w:szCs w:val="24"/>
        </w:rPr>
        <w:t>日</w:t>
      </w:r>
    </w:p>
    <w:p w14:paraId="17496FDC">
      <w:pPr>
        <w:spacing w:line="360" w:lineRule="auto"/>
        <w:ind w:left="420" w:left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5、开标时间：2024年</w:t>
      </w:r>
      <w:r>
        <w:rPr>
          <w:rFonts w:hint="eastAsia" w:cs="仿宋" w:asciiTheme="minorEastAsia" w:hAnsiTheme="minorEastAsia" w:eastAsiaTheme="minorEastAsia"/>
          <w:sz w:val="24"/>
          <w:szCs w:val="24"/>
          <w:lang w:val="en-US" w:eastAsia="zh-CN"/>
        </w:rPr>
        <w:t>11</w:t>
      </w:r>
      <w:r>
        <w:rPr>
          <w:rFonts w:hint="eastAsia" w:cs="仿宋" w:asciiTheme="minorEastAsia" w:hAnsiTheme="minorEastAsia" w:eastAsiaTheme="minorEastAsia"/>
          <w:sz w:val="24"/>
          <w:szCs w:val="24"/>
        </w:rPr>
        <w:t>月</w:t>
      </w:r>
      <w:r>
        <w:rPr>
          <w:rFonts w:hint="eastAsia" w:cs="仿宋" w:asciiTheme="minorEastAsia" w:hAnsiTheme="minorEastAsia" w:eastAsiaTheme="minorEastAsia"/>
          <w:sz w:val="24"/>
          <w:szCs w:val="24"/>
          <w:lang w:val="en-US" w:eastAsia="zh-CN"/>
        </w:rPr>
        <w:t>11</w:t>
      </w:r>
      <w:r>
        <w:rPr>
          <w:rFonts w:hint="eastAsia" w:cs="仿宋" w:asciiTheme="minorEastAsia" w:hAnsiTheme="minorEastAsia" w:eastAsiaTheme="minorEastAsia"/>
          <w:sz w:val="24"/>
          <w:szCs w:val="24"/>
        </w:rPr>
        <w:t>日</w:t>
      </w:r>
      <w:r>
        <w:rPr>
          <w:rFonts w:hint="eastAsia" w:cs="仿宋" w:asciiTheme="minorEastAsia" w:hAnsiTheme="minorEastAsia" w:eastAsiaTheme="minorEastAsia"/>
          <w:sz w:val="24"/>
          <w:szCs w:val="24"/>
          <w:lang w:val="en-US" w:eastAsia="zh-CN"/>
        </w:rPr>
        <w:t>9:00</w:t>
      </w:r>
      <w:r>
        <w:rPr>
          <w:rFonts w:hint="eastAsia" w:cs="仿宋" w:asciiTheme="minorEastAsia" w:hAnsiTheme="minorEastAsia" w:eastAsiaTheme="minorEastAsia"/>
          <w:sz w:val="24"/>
          <w:szCs w:val="24"/>
        </w:rPr>
        <w:t>(北京时间)</w:t>
      </w:r>
    </w:p>
    <w:p w14:paraId="77551B2B">
      <w:pPr>
        <w:spacing w:line="360" w:lineRule="auto"/>
        <w:ind w:left="420" w:leftChars="20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6、采购人定标时间：2024年</w:t>
      </w:r>
      <w:r>
        <w:rPr>
          <w:rFonts w:hint="eastAsia" w:cs="仿宋" w:asciiTheme="minorEastAsia" w:hAnsiTheme="minorEastAsia" w:eastAsiaTheme="minorEastAsia"/>
          <w:sz w:val="24"/>
          <w:szCs w:val="24"/>
          <w:highlight w:val="none"/>
          <w:lang w:val="en-US" w:eastAsia="zh-CN"/>
        </w:rPr>
        <w:t>11</w:t>
      </w:r>
      <w:r>
        <w:rPr>
          <w:rFonts w:hint="eastAsia" w:cs="仿宋" w:asciiTheme="minorEastAsia" w:hAnsiTheme="minorEastAsia" w:eastAsiaTheme="minorEastAsia"/>
          <w:sz w:val="24"/>
          <w:szCs w:val="24"/>
          <w:highlight w:val="none"/>
        </w:rPr>
        <w:t>月</w:t>
      </w:r>
      <w:r>
        <w:rPr>
          <w:rFonts w:hint="eastAsia" w:cs="仿宋" w:asciiTheme="minorEastAsia" w:hAnsiTheme="minorEastAsia" w:eastAsiaTheme="minorEastAsia"/>
          <w:sz w:val="24"/>
          <w:szCs w:val="24"/>
          <w:highlight w:val="none"/>
          <w:lang w:val="en-US" w:eastAsia="zh-CN"/>
        </w:rPr>
        <w:t>12</w:t>
      </w:r>
      <w:r>
        <w:rPr>
          <w:rFonts w:hint="eastAsia" w:cs="仿宋" w:asciiTheme="minorEastAsia" w:hAnsiTheme="minorEastAsia" w:eastAsiaTheme="minorEastAsia"/>
          <w:sz w:val="24"/>
          <w:szCs w:val="24"/>
          <w:highlight w:val="none"/>
        </w:rPr>
        <w:t>日</w:t>
      </w:r>
    </w:p>
    <w:p w14:paraId="17002F11">
      <w:pPr>
        <w:spacing w:line="360" w:lineRule="auto"/>
        <w:ind w:left="420" w:leftChars="20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7、中标公告日期：2024年</w:t>
      </w:r>
      <w:r>
        <w:rPr>
          <w:rFonts w:hint="eastAsia" w:cs="仿宋" w:asciiTheme="minorEastAsia" w:hAnsiTheme="minorEastAsia" w:eastAsiaTheme="minorEastAsia"/>
          <w:sz w:val="24"/>
          <w:szCs w:val="24"/>
          <w:highlight w:val="none"/>
          <w:lang w:val="en-US" w:eastAsia="zh-CN"/>
        </w:rPr>
        <w:t>11</w:t>
      </w:r>
      <w:r>
        <w:rPr>
          <w:rFonts w:hint="eastAsia" w:cs="仿宋" w:asciiTheme="minorEastAsia" w:hAnsiTheme="minorEastAsia" w:eastAsiaTheme="minorEastAsia"/>
          <w:sz w:val="24"/>
          <w:szCs w:val="24"/>
          <w:highlight w:val="none"/>
        </w:rPr>
        <w:t>月</w:t>
      </w:r>
      <w:r>
        <w:rPr>
          <w:rFonts w:hint="eastAsia" w:cs="仿宋" w:asciiTheme="minorEastAsia" w:hAnsiTheme="minorEastAsia" w:eastAsiaTheme="minorEastAsia"/>
          <w:sz w:val="24"/>
          <w:szCs w:val="24"/>
          <w:highlight w:val="none"/>
          <w:lang w:val="en-US" w:eastAsia="zh-CN"/>
        </w:rPr>
        <w:t>12</w:t>
      </w:r>
      <w:r>
        <w:rPr>
          <w:rFonts w:hint="eastAsia" w:cs="仿宋" w:asciiTheme="minorEastAsia" w:hAnsiTheme="minorEastAsia" w:eastAsiaTheme="minorEastAsia"/>
          <w:sz w:val="24"/>
          <w:szCs w:val="24"/>
          <w:highlight w:val="none"/>
        </w:rPr>
        <w:t>日</w:t>
      </w:r>
    </w:p>
    <w:p w14:paraId="7D1A6EF9">
      <w:pPr>
        <w:spacing w:line="360" w:lineRule="auto"/>
        <w:ind w:left="660" w:leftChars="200" w:hanging="240" w:hanging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8、项目用途、简要技术要求、合同履行日期：</w:t>
      </w:r>
    </w:p>
    <w:p w14:paraId="37DEE67E">
      <w:pPr>
        <w:spacing w:line="360" w:lineRule="auto"/>
        <w:ind w:left="420" w:leftChars="200" w:firstLine="283" w:firstLineChars="118"/>
        <w:contextualSpacing/>
        <w:jc w:val="left"/>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项目用途：</w:t>
      </w:r>
      <w:r>
        <w:rPr>
          <w:rFonts w:hint="eastAsia" w:asciiTheme="minorEastAsia" w:hAnsiTheme="minorEastAsia" w:eastAsiaTheme="minorEastAsia"/>
          <w:kern w:val="0"/>
          <w:sz w:val="24"/>
          <w:szCs w:val="24"/>
        </w:rPr>
        <w:t>北京市肛肠医院（北京市二龙路医院）——2024年营养食堂环境改造项目医疗卫生用房施工采购项目</w:t>
      </w:r>
    </w:p>
    <w:p w14:paraId="401617AA">
      <w:pPr>
        <w:spacing w:line="360" w:lineRule="auto"/>
        <w:ind w:left="420" w:leftChars="200" w:firstLine="283" w:firstLineChars="118"/>
        <w:contextualSpacing/>
        <w:jc w:val="left"/>
        <w:rPr>
          <w:rFonts w:hint="eastAsia" w:ascii="宋体" w:hAnsi="宋体" w:eastAsia="宋体"/>
          <w:sz w:val="24"/>
          <w:szCs w:val="24"/>
          <w:lang w:eastAsia="zh-CN"/>
        </w:rPr>
      </w:pPr>
      <w:r>
        <w:rPr>
          <w:rFonts w:hint="eastAsia" w:ascii="宋体" w:hAnsi="宋体"/>
          <w:sz w:val="24"/>
          <w:szCs w:val="24"/>
        </w:rPr>
        <w:t>招标项目性质：</w:t>
      </w:r>
      <w:r>
        <w:rPr>
          <w:rFonts w:hint="eastAsia" w:ascii="宋体" w:hAnsi="宋体"/>
          <w:sz w:val="24"/>
          <w:szCs w:val="24"/>
          <w:lang w:val="en-US" w:eastAsia="zh-CN"/>
        </w:rPr>
        <w:t>竞争性磋商</w:t>
      </w:r>
    </w:p>
    <w:p w14:paraId="61A145DE">
      <w:pPr>
        <w:spacing w:line="360" w:lineRule="auto"/>
        <w:ind w:left="420" w:leftChars="200" w:firstLine="283" w:firstLineChars="118"/>
        <w:rPr>
          <w:rFonts w:hint="eastAsia" w:ascii="宋体" w:hAnsi="宋体"/>
          <w:sz w:val="24"/>
          <w:szCs w:val="24"/>
        </w:rPr>
      </w:pPr>
      <w:r>
        <w:rPr>
          <w:rFonts w:hint="eastAsia" w:ascii="宋体" w:hAnsi="宋体"/>
          <w:sz w:val="24"/>
          <w:szCs w:val="24"/>
        </w:rPr>
        <w:t>采购内容：</w:t>
      </w:r>
      <w:r>
        <w:rPr>
          <w:rFonts w:hint="eastAsia"/>
          <w:bCs/>
          <w:sz w:val="24"/>
        </w:rPr>
        <w:t>包括但不限于拆除工程、</w:t>
      </w:r>
      <w:r>
        <w:rPr>
          <w:rFonts w:hint="eastAsia" w:ascii="宋体" w:hAnsi="宋体"/>
          <w:sz w:val="24"/>
        </w:rPr>
        <w:t>装修工程、电气工程、建筑智能化工程、给排水工程等，</w:t>
      </w:r>
      <w:r>
        <w:rPr>
          <w:rFonts w:hint="eastAsia"/>
          <w:bCs/>
          <w:sz w:val="24"/>
        </w:rPr>
        <w:t>详见施工图纸及工程量清单。</w:t>
      </w:r>
    </w:p>
    <w:p w14:paraId="73F3DB63">
      <w:pPr>
        <w:spacing w:line="360" w:lineRule="auto"/>
        <w:ind w:left="420" w:leftChars="200" w:firstLine="283" w:firstLineChars="118"/>
        <w:rPr>
          <w:rFonts w:ascii="宋体" w:hAnsi="宋体"/>
          <w:sz w:val="24"/>
          <w:szCs w:val="24"/>
        </w:rPr>
      </w:pPr>
      <w:r>
        <w:rPr>
          <w:rFonts w:hint="eastAsia" w:cs="宋体" w:asciiTheme="minorEastAsia" w:hAnsiTheme="minorEastAsia" w:eastAsiaTheme="minorEastAsia"/>
          <w:kern w:val="0"/>
          <w:sz w:val="24"/>
          <w:szCs w:val="24"/>
        </w:rPr>
        <w:t>合同履行日期：</w:t>
      </w:r>
      <w:r>
        <w:rPr>
          <w:rFonts w:hint="eastAsia" w:asciiTheme="minorEastAsia" w:hAnsiTheme="minorEastAsia" w:eastAsiaTheme="minorEastAsia"/>
          <w:sz w:val="24"/>
          <w:szCs w:val="24"/>
          <w:lang w:val="en-US" w:eastAsia="zh-CN"/>
        </w:rPr>
        <w:t>6</w:t>
      </w:r>
      <w:r>
        <w:rPr>
          <w:rFonts w:asciiTheme="minorEastAsia" w:hAnsiTheme="minorEastAsia" w:eastAsiaTheme="minorEastAsia"/>
          <w:sz w:val="24"/>
          <w:szCs w:val="24"/>
        </w:rPr>
        <w:t>0</w:t>
      </w:r>
      <w:r>
        <w:rPr>
          <w:rFonts w:hint="eastAsia" w:asciiTheme="minorEastAsia" w:hAnsiTheme="minorEastAsia" w:eastAsiaTheme="minorEastAsia"/>
          <w:sz w:val="24"/>
          <w:szCs w:val="24"/>
        </w:rPr>
        <w:t>日历天</w:t>
      </w:r>
    </w:p>
    <w:p w14:paraId="6D345222">
      <w:pPr>
        <w:spacing w:line="360" w:lineRule="auto"/>
        <w:ind w:left="420" w:left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9、本公告仅在</w:t>
      </w:r>
      <w:r>
        <w:rPr>
          <w:rFonts w:hint="eastAsia" w:cs="宋体" w:asciiTheme="minorEastAsia" w:hAnsiTheme="minorEastAsia" w:eastAsiaTheme="minorEastAsia"/>
          <w:kern w:val="0"/>
          <w:sz w:val="24"/>
          <w:szCs w:val="24"/>
          <w:u w:val="none"/>
          <w:lang w:val="en-US" w:eastAsia="zh-CN"/>
        </w:rPr>
        <w:t>北京市</w:t>
      </w:r>
      <w:r>
        <w:rPr>
          <w:rFonts w:hint="eastAsia" w:cs="宋体" w:asciiTheme="minorEastAsia" w:hAnsiTheme="minorEastAsia" w:eastAsiaTheme="minorEastAsia"/>
          <w:kern w:val="0"/>
          <w:sz w:val="24"/>
          <w:szCs w:val="24"/>
          <w:u w:val="none"/>
        </w:rPr>
        <w:t>政府采购网上</w:t>
      </w:r>
      <w:r>
        <w:rPr>
          <w:rFonts w:hint="eastAsia" w:cs="宋体" w:asciiTheme="minorEastAsia" w:hAnsiTheme="minorEastAsia" w:eastAsiaTheme="minorEastAsia"/>
          <w:kern w:val="0"/>
          <w:sz w:val="24"/>
          <w:szCs w:val="24"/>
          <w:u w:val="none"/>
          <w:lang w:eastAsia="zh-CN"/>
        </w:rPr>
        <w:t>、</w:t>
      </w:r>
      <w:r>
        <w:rPr>
          <w:rFonts w:hint="eastAsia" w:ascii="宋体" w:hAnsi="宋体"/>
          <w:kern w:val="0"/>
          <w:sz w:val="24"/>
          <w:u w:val="none"/>
        </w:rPr>
        <w:t>中国政府采购网</w:t>
      </w:r>
      <w:r>
        <w:rPr>
          <w:rFonts w:hint="eastAsia" w:ascii="宋体" w:hAnsi="宋体"/>
          <w:sz w:val="24"/>
          <w:u w:val="none"/>
        </w:rPr>
        <w:t>上</w:t>
      </w:r>
      <w:r>
        <w:rPr>
          <w:rFonts w:hint="eastAsia" w:cs="宋体" w:asciiTheme="minorEastAsia" w:hAnsiTheme="minorEastAsia" w:eastAsiaTheme="minorEastAsia"/>
          <w:kern w:val="0"/>
          <w:sz w:val="24"/>
          <w:szCs w:val="24"/>
        </w:rPr>
        <w:t>发布。</w:t>
      </w:r>
    </w:p>
    <w:p w14:paraId="0B3FD538">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九、凡对本次公告内容提出询问，请按以下方式联系。</w:t>
      </w:r>
    </w:p>
    <w:p w14:paraId="56C21DEA">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1.采购人信息</w:t>
      </w:r>
    </w:p>
    <w:p w14:paraId="7A99E0F1">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名    称：北京市肛肠医院（北京市二龙路医院）</w:t>
      </w:r>
    </w:p>
    <w:p w14:paraId="3B2053C8">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地    址：</w:t>
      </w:r>
      <w:bookmarkStart w:id="2" w:name="_Hlk178069211"/>
      <w:r>
        <w:rPr>
          <w:rFonts w:hint="eastAsia" w:cs="宋体" w:asciiTheme="minorEastAsia" w:hAnsiTheme="minorEastAsia" w:eastAsiaTheme="minorEastAsia"/>
          <w:bCs/>
          <w:sz w:val="24"/>
          <w:szCs w:val="24"/>
        </w:rPr>
        <w:t>北京市西城区德胜门外大街16号</w:t>
      </w:r>
      <w:bookmarkEnd w:id="2"/>
    </w:p>
    <w:p w14:paraId="443D4842">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联系方式：010-57763110</w:t>
      </w:r>
    </w:p>
    <w:p w14:paraId="4B520991">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2.采购代理机构信息</w:t>
      </w:r>
    </w:p>
    <w:p w14:paraId="2545D911">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名称：北京明德致信咨询有限公司</w:t>
      </w:r>
    </w:p>
    <w:p w14:paraId="03A52F68">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地址：北京市海淀区学院路30号科大天工大厦B座1709室</w:t>
      </w:r>
    </w:p>
    <w:p w14:paraId="02283256">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联系方式：</w:t>
      </w:r>
      <w:r>
        <w:rPr>
          <w:rFonts w:hint="eastAsia" w:asciiTheme="minorEastAsia" w:hAnsiTheme="minorEastAsia" w:eastAsiaTheme="minorEastAsia"/>
          <w:sz w:val="24"/>
        </w:rPr>
        <w:t>010－61192271、15110203501</w:t>
      </w:r>
    </w:p>
    <w:p w14:paraId="067BB9F7">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3.项目联系方式</w:t>
      </w:r>
    </w:p>
    <w:p w14:paraId="4B9425E7">
      <w:pPr>
        <w:spacing w:line="360" w:lineRule="auto"/>
        <w:ind w:left="718" w:leftChars="342" w:firstLine="0" w:firstLineChars="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项目联系人：</w:t>
      </w:r>
      <w:r>
        <w:rPr>
          <w:rFonts w:asciiTheme="minorEastAsia" w:hAnsiTheme="minorEastAsia" w:eastAsiaTheme="minorEastAsia"/>
          <w:sz w:val="24"/>
        </w:rPr>
        <w:t>张闻、曾甜、王渊、王希、孙恺宁、吕绍山、万雅萌、王润斯</w:t>
      </w:r>
      <w:r>
        <w:rPr>
          <w:rFonts w:hint="eastAsia" w:cs="宋体" w:asciiTheme="minorEastAsia" w:hAnsiTheme="minorEastAsia" w:eastAsiaTheme="minorEastAsia"/>
          <w:bCs/>
          <w:sz w:val="24"/>
          <w:szCs w:val="24"/>
        </w:rPr>
        <w:t>电话：010-61192271、15110203501</w:t>
      </w:r>
    </w:p>
    <w:p w14:paraId="1FADEAAF">
      <w:pPr>
        <w:spacing w:line="360" w:lineRule="auto"/>
        <w:ind w:left="1076" w:leftChars="371" w:hanging="297" w:hangingChars="124"/>
        <w:jc w:val="left"/>
        <w:rPr>
          <w:rFonts w:hint="eastAsia" w:cs="宋体" w:asciiTheme="minorEastAsia" w:hAnsiTheme="minorEastAsia" w:eastAsiaTheme="minorEastAsia"/>
          <w:bCs/>
          <w:sz w:val="24"/>
          <w:szCs w:val="24"/>
          <w:u w:val="none"/>
        </w:rPr>
      </w:pPr>
      <w:r>
        <w:rPr>
          <w:rFonts w:hint="eastAsia" w:cs="宋体" w:asciiTheme="minorEastAsia" w:hAnsiTheme="minorEastAsia" w:eastAsiaTheme="minorEastAsia"/>
          <w:bCs/>
          <w:sz w:val="24"/>
          <w:szCs w:val="24"/>
        </w:rPr>
        <w:t>邮箱：</w:t>
      </w:r>
      <w:r>
        <w:rPr>
          <w:sz w:val="24"/>
        </w:rPr>
        <w:t>bjmdzx@vip.163.com</w:t>
      </w:r>
    </w:p>
    <w:p w14:paraId="50BD26AA">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十、附件</w:t>
      </w:r>
    </w:p>
    <w:p w14:paraId="038120B4">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1.采购文件</w:t>
      </w:r>
    </w:p>
    <w:p w14:paraId="2776D5CC">
      <w:pPr>
        <w:spacing w:line="360" w:lineRule="auto"/>
        <w:ind w:firstLine="720" w:firstLineChars="300"/>
        <w:rPr>
          <w:rFonts w:hint="eastAsia" w:cs="宋体" w:asciiTheme="minorEastAsia" w:hAnsiTheme="minorEastAsia" w:eastAsiaTheme="minorEastAsia"/>
          <w:bCs/>
          <w:sz w:val="24"/>
          <w:szCs w:val="24"/>
        </w:rPr>
      </w:pPr>
    </w:p>
    <w:p w14:paraId="0BD03DCF">
      <w:pPr>
        <w:spacing w:line="360" w:lineRule="auto"/>
        <w:ind w:firstLine="480" w:firstLineChars="200"/>
        <w:rPr>
          <w:rFonts w:cs="宋体" w:asciiTheme="minorEastAsia" w:hAnsiTheme="minorEastAsia" w:eastAsiaTheme="minorEastAsia"/>
          <w:kern w:val="0"/>
          <w:sz w:val="24"/>
          <w:szCs w:val="24"/>
        </w:rPr>
      </w:pPr>
    </w:p>
    <w:p w14:paraId="55865AB6">
      <w:pPr>
        <w:wordWrap w:val="0"/>
        <w:jc w:val="righ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北京明德致信咨询有限公司</w:t>
      </w:r>
    </w:p>
    <w:p w14:paraId="1E52DE79">
      <w:pPr>
        <w:wordWrap w:val="0"/>
        <w:jc w:val="right"/>
        <w:rPr>
          <w:rFonts w:cs="宋体" w:asciiTheme="minorEastAsia" w:hAnsiTheme="minorEastAsia" w:eastAsiaTheme="minorEastAsia"/>
          <w:bCs/>
          <w:sz w:val="24"/>
          <w:szCs w:val="24"/>
          <w:highlight w:val="none"/>
        </w:rPr>
      </w:pPr>
      <w:bookmarkStart w:id="3" w:name="_GoBack"/>
      <w:r>
        <w:rPr>
          <w:rFonts w:hint="eastAsia" w:cs="宋体" w:asciiTheme="minorEastAsia" w:hAnsiTheme="minorEastAsia" w:eastAsiaTheme="minorEastAsia"/>
          <w:bCs/>
          <w:sz w:val="24"/>
          <w:szCs w:val="24"/>
          <w:highlight w:val="none"/>
        </w:rPr>
        <w:t>2024年</w:t>
      </w:r>
      <w:r>
        <w:rPr>
          <w:rFonts w:hint="eastAsia" w:cs="宋体" w:asciiTheme="minorEastAsia" w:hAnsiTheme="minorEastAsia" w:eastAsiaTheme="minorEastAsia"/>
          <w:bCs/>
          <w:sz w:val="24"/>
          <w:szCs w:val="24"/>
          <w:highlight w:val="none"/>
          <w:lang w:val="en-US" w:eastAsia="zh-CN"/>
        </w:rPr>
        <w:t>11</w:t>
      </w:r>
      <w:r>
        <w:rPr>
          <w:rFonts w:hint="eastAsia" w:cs="宋体" w:asciiTheme="minorEastAsia" w:hAnsiTheme="minorEastAsia" w:eastAsiaTheme="minorEastAsia"/>
          <w:bCs/>
          <w:sz w:val="24"/>
          <w:szCs w:val="24"/>
          <w:highlight w:val="none"/>
        </w:rPr>
        <w:t>月</w:t>
      </w:r>
      <w:r>
        <w:rPr>
          <w:rFonts w:hint="eastAsia" w:cs="宋体" w:asciiTheme="minorEastAsia" w:hAnsiTheme="minorEastAsia" w:eastAsiaTheme="minorEastAsia"/>
          <w:bCs/>
          <w:sz w:val="24"/>
          <w:szCs w:val="24"/>
          <w:highlight w:val="none"/>
          <w:lang w:val="en-US" w:eastAsia="zh-CN"/>
        </w:rPr>
        <w:t>12</w:t>
      </w:r>
      <w:r>
        <w:rPr>
          <w:rFonts w:hint="eastAsia" w:cs="宋体" w:asciiTheme="minorEastAsia" w:hAnsiTheme="minorEastAsia" w:eastAsiaTheme="minorEastAsia"/>
          <w:bCs/>
          <w:sz w:val="24"/>
          <w:szCs w:val="24"/>
          <w:highlight w:val="none"/>
        </w:rPr>
        <w:t>日</w:t>
      </w:r>
    </w:p>
    <w:p w14:paraId="14ED3163">
      <w:pPr>
        <w:rPr>
          <w:highlight w:val="none"/>
        </w:rPr>
      </w:pPr>
    </w:p>
    <w:bookmarkEnd w:id="3"/>
    <w:sectPr>
      <w:pgSz w:w="11906" w:h="16838"/>
      <w:pgMar w:top="1440" w:right="1558"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FBB14E"/>
    <w:multiLevelType w:val="singleLevel"/>
    <w:tmpl w:val="78FBB14E"/>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1ZGVhNzQ5ZjllYjYzYTA2NGFkYWYzMzc2NzNjYjcifQ=="/>
  </w:docVars>
  <w:rsids>
    <w:rsidRoot w:val="00E311D6"/>
    <w:rsid w:val="00013197"/>
    <w:rsid w:val="0002491A"/>
    <w:rsid w:val="0002770A"/>
    <w:rsid w:val="0003008E"/>
    <w:rsid w:val="00032AF4"/>
    <w:rsid w:val="000403A7"/>
    <w:rsid w:val="00043A67"/>
    <w:rsid w:val="00065ADA"/>
    <w:rsid w:val="00074366"/>
    <w:rsid w:val="00080972"/>
    <w:rsid w:val="0009192D"/>
    <w:rsid w:val="0009245B"/>
    <w:rsid w:val="000A703E"/>
    <w:rsid w:val="000B1BAB"/>
    <w:rsid w:val="000B3CAA"/>
    <w:rsid w:val="000B54FA"/>
    <w:rsid w:val="000C2A71"/>
    <w:rsid w:val="000C6DC5"/>
    <w:rsid w:val="000C7AD0"/>
    <w:rsid w:val="000F1CBC"/>
    <w:rsid w:val="000F3B24"/>
    <w:rsid w:val="00125EB4"/>
    <w:rsid w:val="0013028C"/>
    <w:rsid w:val="00131BD1"/>
    <w:rsid w:val="00141E42"/>
    <w:rsid w:val="001542A2"/>
    <w:rsid w:val="001763A3"/>
    <w:rsid w:val="001B4A4E"/>
    <w:rsid w:val="001C5B6F"/>
    <w:rsid w:val="001D2EB3"/>
    <w:rsid w:val="001E58AC"/>
    <w:rsid w:val="00201564"/>
    <w:rsid w:val="00245037"/>
    <w:rsid w:val="002640BE"/>
    <w:rsid w:val="00271F52"/>
    <w:rsid w:val="00272DE4"/>
    <w:rsid w:val="00275C89"/>
    <w:rsid w:val="00281E11"/>
    <w:rsid w:val="00287D35"/>
    <w:rsid w:val="002947B4"/>
    <w:rsid w:val="002A4285"/>
    <w:rsid w:val="00306E22"/>
    <w:rsid w:val="00321E41"/>
    <w:rsid w:val="00336094"/>
    <w:rsid w:val="00352F19"/>
    <w:rsid w:val="00384149"/>
    <w:rsid w:val="00393EF8"/>
    <w:rsid w:val="003A26DD"/>
    <w:rsid w:val="003E4992"/>
    <w:rsid w:val="003E5886"/>
    <w:rsid w:val="003E7DC6"/>
    <w:rsid w:val="003F64F4"/>
    <w:rsid w:val="0040064A"/>
    <w:rsid w:val="00402903"/>
    <w:rsid w:val="00402E3C"/>
    <w:rsid w:val="00413A5E"/>
    <w:rsid w:val="004226AB"/>
    <w:rsid w:val="004236D0"/>
    <w:rsid w:val="004475BA"/>
    <w:rsid w:val="00454FBA"/>
    <w:rsid w:val="004708D3"/>
    <w:rsid w:val="0047285A"/>
    <w:rsid w:val="00477C62"/>
    <w:rsid w:val="004945E9"/>
    <w:rsid w:val="00497077"/>
    <w:rsid w:val="004A18D8"/>
    <w:rsid w:val="004A2A17"/>
    <w:rsid w:val="004C1189"/>
    <w:rsid w:val="004C6FD5"/>
    <w:rsid w:val="004D1857"/>
    <w:rsid w:val="004E2A8E"/>
    <w:rsid w:val="004E5F7E"/>
    <w:rsid w:val="004E7C3A"/>
    <w:rsid w:val="004F1299"/>
    <w:rsid w:val="00510F35"/>
    <w:rsid w:val="005341BA"/>
    <w:rsid w:val="0055524D"/>
    <w:rsid w:val="00560FD6"/>
    <w:rsid w:val="005857E7"/>
    <w:rsid w:val="005B15A4"/>
    <w:rsid w:val="005B4C89"/>
    <w:rsid w:val="005E7A62"/>
    <w:rsid w:val="005F1725"/>
    <w:rsid w:val="005F703E"/>
    <w:rsid w:val="00604B0D"/>
    <w:rsid w:val="006162BC"/>
    <w:rsid w:val="0062251E"/>
    <w:rsid w:val="00632653"/>
    <w:rsid w:val="00633ADA"/>
    <w:rsid w:val="00636E95"/>
    <w:rsid w:val="00640911"/>
    <w:rsid w:val="00651EB2"/>
    <w:rsid w:val="006553D3"/>
    <w:rsid w:val="00674466"/>
    <w:rsid w:val="00680C09"/>
    <w:rsid w:val="00687430"/>
    <w:rsid w:val="006A479E"/>
    <w:rsid w:val="006B046A"/>
    <w:rsid w:val="006E204B"/>
    <w:rsid w:val="006E3344"/>
    <w:rsid w:val="006E76DA"/>
    <w:rsid w:val="006F7375"/>
    <w:rsid w:val="006F74B1"/>
    <w:rsid w:val="00702633"/>
    <w:rsid w:val="00704261"/>
    <w:rsid w:val="0074693A"/>
    <w:rsid w:val="00770C04"/>
    <w:rsid w:val="0078403F"/>
    <w:rsid w:val="00784179"/>
    <w:rsid w:val="00791784"/>
    <w:rsid w:val="00797573"/>
    <w:rsid w:val="007C3673"/>
    <w:rsid w:val="007C7488"/>
    <w:rsid w:val="007E119F"/>
    <w:rsid w:val="007E4CA5"/>
    <w:rsid w:val="00810945"/>
    <w:rsid w:val="0082592F"/>
    <w:rsid w:val="008324D7"/>
    <w:rsid w:val="00856BF6"/>
    <w:rsid w:val="00861F48"/>
    <w:rsid w:val="00895D2C"/>
    <w:rsid w:val="008A3F3C"/>
    <w:rsid w:val="008C185D"/>
    <w:rsid w:val="008D04A9"/>
    <w:rsid w:val="008E03F7"/>
    <w:rsid w:val="008E09D1"/>
    <w:rsid w:val="008F001C"/>
    <w:rsid w:val="009054A6"/>
    <w:rsid w:val="00930547"/>
    <w:rsid w:val="009A1942"/>
    <w:rsid w:val="009B19B2"/>
    <w:rsid w:val="009B2BFF"/>
    <w:rsid w:val="009E4B8E"/>
    <w:rsid w:val="009F1C80"/>
    <w:rsid w:val="00A03AE2"/>
    <w:rsid w:val="00A303D0"/>
    <w:rsid w:val="00A43FEE"/>
    <w:rsid w:val="00A4618E"/>
    <w:rsid w:val="00A47CC0"/>
    <w:rsid w:val="00A779D2"/>
    <w:rsid w:val="00A85F2A"/>
    <w:rsid w:val="00A91591"/>
    <w:rsid w:val="00AB363E"/>
    <w:rsid w:val="00AC3A31"/>
    <w:rsid w:val="00AC65AC"/>
    <w:rsid w:val="00AC76A4"/>
    <w:rsid w:val="00AD46D1"/>
    <w:rsid w:val="00AE02A5"/>
    <w:rsid w:val="00B15BDD"/>
    <w:rsid w:val="00B55F6A"/>
    <w:rsid w:val="00B562D0"/>
    <w:rsid w:val="00BB0089"/>
    <w:rsid w:val="00BC60E9"/>
    <w:rsid w:val="00BD13CF"/>
    <w:rsid w:val="00BD151E"/>
    <w:rsid w:val="00BD2494"/>
    <w:rsid w:val="00BE713F"/>
    <w:rsid w:val="00C118B7"/>
    <w:rsid w:val="00C637BB"/>
    <w:rsid w:val="00C67AF1"/>
    <w:rsid w:val="00C93459"/>
    <w:rsid w:val="00C95CB1"/>
    <w:rsid w:val="00CA5D42"/>
    <w:rsid w:val="00CB0375"/>
    <w:rsid w:val="00CB24E6"/>
    <w:rsid w:val="00CB4449"/>
    <w:rsid w:val="00CC71C9"/>
    <w:rsid w:val="00CE0E06"/>
    <w:rsid w:val="00CE49A1"/>
    <w:rsid w:val="00CE6844"/>
    <w:rsid w:val="00CF2648"/>
    <w:rsid w:val="00D210D5"/>
    <w:rsid w:val="00D52DCA"/>
    <w:rsid w:val="00D602AA"/>
    <w:rsid w:val="00D609C9"/>
    <w:rsid w:val="00D6516D"/>
    <w:rsid w:val="00D652A3"/>
    <w:rsid w:val="00D76A56"/>
    <w:rsid w:val="00D86503"/>
    <w:rsid w:val="00DE199A"/>
    <w:rsid w:val="00E24144"/>
    <w:rsid w:val="00E278AD"/>
    <w:rsid w:val="00E311D6"/>
    <w:rsid w:val="00E9085E"/>
    <w:rsid w:val="00E958F3"/>
    <w:rsid w:val="00E96CE8"/>
    <w:rsid w:val="00E97D22"/>
    <w:rsid w:val="00EA0262"/>
    <w:rsid w:val="00EA79D4"/>
    <w:rsid w:val="00EC754E"/>
    <w:rsid w:val="00ED055E"/>
    <w:rsid w:val="00ED3772"/>
    <w:rsid w:val="00F06F0D"/>
    <w:rsid w:val="00F104FF"/>
    <w:rsid w:val="00F366B6"/>
    <w:rsid w:val="00F66F89"/>
    <w:rsid w:val="00F85EDC"/>
    <w:rsid w:val="00F906F3"/>
    <w:rsid w:val="00F9257D"/>
    <w:rsid w:val="00FD3C91"/>
    <w:rsid w:val="00FE0F8D"/>
    <w:rsid w:val="01706C33"/>
    <w:rsid w:val="01B83C3A"/>
    <w:rsid w:val="0B98558A"/>
    <w:rsid w:val="0D503E1C"/>
    <w:rsid w:val="0EC16891"/>
    <w:rsid w:val="11ED185B"/>
    <w:rsid w:val="14662050"/>
    <w:rsid w:val="1A5328A6"/>
    <w:rsid w:val="1B17404A"/>
    <w:rsid w:val="1D1125A5"/>
    <w:rsid w:val="20210D51"/>
    <w:rsid w:val="22602004"/>
    <w:rsid w:val="23283D5F"/>
    <w:rsid w:val="239B10AE"/>
    <w:rsid w:val="2406098A"/>
    <w:rsid w:val="26127ABA"/>
    <w:rsid w:val="2A3F4BF5"/>
    <w:rsid w:val="2F457DC6"/>
    <w:rsid w:val="2F750C5F"/>
    <w:rsid w:val="31693FD3"/>
    <w:rsid w:val="333D5A4A"/>
    <w:rsid w:val="34000D54"/>
    <w:rsid w:val="351647A5"/>
    <w:rsid w:val="379320DC"/>
    <w:rsid w:val="3BA650EE"/>
    <w:rsid w:val="3E6C184E"/>
    <w:rsid w:val="40B50F52"/>
    <w:rsid w:val="47F72214"/>
    <w:rsid w:val="4CB076F0"/>
    <w:rsid w:val="4E1E056D"/>
    <w:rsid w:val="57D91936"/>
    <w:rsid w:val="58EA204C"/>
    <w:rsid w:val="5ADA1C4D"/>
    <w:rsid w:val="5B944721"/>
    <w:rsid w:val="619F78AC"/>
    <w:rsid w:val="62EE0A07"/>
    <w:rsid w:val="64357EF4"/>
    <w:rsid w:val="644B280C"/>
    <w:rsid w:val="65566374"/>
    <w:rsid w:val="691602F4"/>
    <w:rsid w:val="6B3833C1"/>
    <w:rsid w:val="6B8D6867"/>
    <w:rsid w:val="6CC477FC"/>
    <w:rsid w:val="6D97577B"/>
    <w:rsid w:val="70840239"/>
    <w:rsid w:val="70C760CE"/>
    <w:rsid w:val="711C2BB5"/>
    <w:rsid w:val="72203F91"/>
    <w:rsid w:val="77CA63C3"/>
    <w:rsid w:val="7B3D671C"/>
    <w:rsid w:val="7D684284"/>
    <w:rsid w:val="7EA4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widowControl/>
      <w:adjustRightInd w:val="0"/>
      <w:snapToGrid w:val="0"/>
      <w:spacing w:line="480" w:lineRule="exact"/>
      <w:ind w:firstLine="567"/>
    </w:pPr>
    <w:rPr>
      <w:rFonts w:ascii="宋体"/>
      <w:snapToGrid w:val="0"/>
      <w:color w:val="000000"/>
      <w:kern w:val="28"/>
      <w:sz w:val="28"/>
      <w:szCs w:val="20"/>
    </w:rPr>
  </w:style>
  <w:style w:type="paragraph" w:styleId="5">
    <w:name w:val="Body Text Indent"/>
    <w:basedOn w:val="1"/>
    <w:next w:val="6"/>
    <w:qFormat/>
    <w:uiPriority w:val="0"/>
    <w:pPr>
      <w:spacing w:after="120"/>
      <w:ind w:left="420" w:leftChars="200"/>
    </w:pPr>
  </w:style>
  <w:style w:type="paragraph" w:styleId="6">
    <w:name w:val="envelope return"/>
    <w:basedOn w:val="1"/>
    <w:qFormat/>
    <w:uiPriority w:val="99"/>
    <w:pPr>
      <w:snapToGrid w:val="0"/>
    </w:pPr>
    <w:rPr>
      <w:rFonts w:ascii="Arial" w:hAnsi="Arial"/>
    </w:rPr>
  </w:style>
  <w:style w:type="paragraph" w:styleId="7">
    <w:name w:val="Plain Text"/>
    <w:basedOn w:val="1"/>
    <w:next w:val="1"/>
    <w:link w:val="19"/>
    <w:qFormat/>
    <w:uiPriority w:val="0"/>
    <w:rPr>
      <w:rFonts w:ascii="宋体" w:hAnsi="Courier New" w:eastAsiaTheme="minorEastAsia" w:cstheme="minorBidi"/>
      <w:szCs w:val="22"/>
    </w:rPr>
  </w:style>
  <w:style w:type="paragraph" w:styleId="8">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Body Text First Indent 2"/>
    <w:basedOn w:val="5"/>
    <w:qFormat/>
    <w:uiPriority w:val="0"/>
    <w:pPr>
      <w:ind w:firstLine="420" w:firstLineChars="200"/>
    </w:pPr>
  </w:style>
  <w:style w:type="table" w:styleId="12">
    <w:name w:val="Table Grid"/>
    <w:basedOn w:val="11"/>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semiHidden/>
    <w:unhideWhenUsed/>
    <w:qFormat/>
    <w:uiPriority w:val="99"/>
    <w:rPr>
      <w:color w:val="0000FF"/>
      <w:u w:val="single"/>
    </w:rPr>
  </w:style>
  <w:style w:type="character" w:customStyle="1" w:styleId="15">
    <w:name w:val="页眉 字符"/>
    <w:basedOn w:val="13"/>
    <w:link w:val="9"/>
    <w:qFormat/>
    <w:uiPriority w:val="99"/>
    <w:rPr>
      <w:sz w:val="18"/>
      <w:szCs w:val="18"/>
    </w:rPr>
  </w:style>
  <w:style w:type="character" w:customStyle="1" w:styleId="16">
    <w:name w:val="页脚 字符"/>
    <w:basedOn w:val="13"/>
    <w:link w:val="8"/>
    <w:qFormat/>
    <w:uiPriority w:val="99"/>
    <w:rPr>
      <w:sz w:val="18"/>
      <w:szCs w:val="18"/>
    </w:rPr>
  </w:style>
  <w:style w:type="character" w:customStyle="1" w:styleId="17">
    <w:name w:val="标题 1 字符"/>
    <w:basedOn w:val="13"/>
    <w:link w:val="3"/>
    <w:qFormat/>
    <w:uiPriority w:val="9"/>
    <w:rPr>
      <w:rFonts w:ascii="Times New Roman" w:hAnsi="Times New Roman" w:eastAsia="宋体" w:cs="Times New Roman"/>
      <w:b/>
      <w:bCs/>
      <w:kern w:val="44"/>
      <w:sz w:val="44"/>
      <w:szCs w:val="44"/>
    </w:rPr>
  </w:style>
  <w:style w:type="character" w:customStyle="1" w:styleId="18">
    <w:name w:val="标题 2 字符"/>
    <w:basedOn w:val="13"/>
    <w:link w:val="4"/>
    <w:qFormat/>
    <w:uiPriority w:val="0"/>
    <w:rPr>
      <w:rFonts w:ascii="Arial" w:hAnsi="Arial" w:eastAsia="黑体" w:cs="Arial"/>
      <w:b/>
      <w:bCs/>
      <w:sz w:val="32"/>
      <w:szCs w:val="32"/>
    </w:rPr>
  </w:style>
  <w:style w:type="character" w:customStyle="1" w:styleId="19">
    <w:name w:val="纯文本 字符"/>
    <w:basedOn w:val="13"/>
    <w:link w:val="7"/>
    <w:qFormat/>
    <w:uiPriority w:val="0"/>
    <w:rPr>
      <w:rFonts w:ascii="宋体" w:hAnsi="Courier New"/>
    </w:rPr>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996</Words>
  <Characters>1167</Characters>
  <Lines>9</Lines>
  <Paragraphs>2</Paragraphs>
  <TotalTime>52</TotalTime>
  <ScaleCrop>false</ScaleCrop>
  <LinksUpToDate>false</LinksUpToDate>
  <CharactersWithSpaces>1177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2021-05-08T06:43:00Z</dcterms:created>
  <dc:creator>BHY</dc:creator>
  <cp:lastModifiedBy>曾甜</cp:lastModifiedBy>
  <dcterms:modified xsi:type="dcterms:W3CDTF">2024-11-12T07:26:10Z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B94F74BE44CF4F679189029A80E5059D_12</vt:lpwstr>
  </property>
</Properties>
</file>