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520E6B6">
      <w:pPr>
        <w:tabs>
          <w:tab w:val="left" w:pos="2058"/>
        </w:tabs>
        <w:spacing w:line="360" w:lineRule="auto"/>
        <w:ind w:firstLine="300" w:firstLineChars="50"/>
        <w:rPr>
          <w:rFonts w:hint="eastAsia" w:ascii="宋体" w:hAnsi="宋体"/>
          <w:sz w:val="60"/>
          <w:szCs w:val="60"/>
        </w:rPr>
      </w:pPr>
    </w:p>
    <w:p w14:paraId="3A3FC615">
      <w:pPr>
        <w:spacing w:line="360" w:lineRule="auto"/>
        <w:ind w:firstLine="300" w:firstLineChars="50"/>
        <w:rPr>
          <w:rFonts w:hint="eastAsia" w:ascii="宋体" w:hAnsi="宋体"/>
          <w:sz w:val="60"/>
          <w:szCs w:val="60"/>
        </w:rPr>
      </w:pPr>
    </w:p>
    <w:p w14:paraId="3B9EF809">
      <w:pPr>
        <w:jc w:val="center"/>
        <w:rPr>
          <w:rFonts w:hint="eastAsia" w:ascii="宋体" w:hAnsi="宋体"/>
          <w:b/>
          <w:bCs/>
          <w:sz w:val="60"/>
          <w:szCs w:val="60"/>
        </w:rPr>
      </w:pPr>
      <w:r>
        <w:rPr>
          <w:rFonts w:ascii="宋体" w:hAnsi="宋体"/>
          <w:b/>
          <w:bCs/>
          <w:sz w:val="60"/>
          <w:szCs w:val="60"/>
        </w:rPr>
        <w:t>北京市政府采购项目</w:t>
      </w:r>
    </w:p>
    <w:p w14:paraId="5C9E3407">
      <w:pPr>
        <w:jc w:val="center"/>
        <w:rPr>
          <w:rFonts w:hint="eastAsia" w:ascii="宋体" w:hAnsi="宋体"/>
          <w:b/>
          <w:bCs/>
          <w:sz w:val="60"/>
          <w:szCs w:val="60"/>
        </w:rPr>
      </w:pPr>
      <w:r>
        <w:rPr>
          <w:rFonts w:ascii="宋体" w:hAnsi="宋体"/>
          <w:b/>
          <w:bCs/>
          <w:sz w:val="60"/>
          <w:szCs w:val="60"/>
        </w:rPr>
        <w:t>公开招标文件</w:t>
      </w:r>
    </w:p>
    <w:p w14:paraId="54BDCB88">
      <w:pPr>
        <w:spacing w:line="360" w:lineRule="auto"/>
        <w:jc w:val="center"/>
        <w:rPr>
          <w:rFonts w:hint="eastAsia" w:ascii="宋体" w:hAnsi="宋体"/>
          <w:b/>
          <w:bCs/>
          <w:sz w:val="60"/>
          <w:szCs w:val="60"/>
        </w:rPr>
      </w:pPr>
    </w:p>
    <w:p w14:paraId="5C7AC029">
      <w:pPr>
        <w:spacing w:line="360" w:lineRule="auto"/>
        <w:jc w:val="center"/>
        <w:rPr>
          <w:rFonts w:hint="eastAsia" w:ascii="宋体" w:hAnsi="宋体"/>
          <w:sz w:val="60"/>
          <w:szCs w:val="60"/>
        </w:rPr>
      </w:pPr>
    </w:p>
    <w:p w14:paraId="103614B3">
      <w:pPr>
        <w:tabs>
          <w:tab w:val="left" w:pos="3240"/>
          <w:tab w:val="left" w:pos="3420"/>
        </w:tabs>
        <w:spacing w:line="360" w:lineRule="auto"/>
        <w:ind w:left="2832" w:leftChars="444" w:hanging="1900" w:hangingChars="528"/>
        <w:jc w:val="left"/>
        <w:rPr>
          <w:rFonts w:hint="eastAsia" w:ascii="宋体" w:hAnsi="宋体"/>
          <w:bCs/>
          <w:sz w:val="36"/>
          <w:szCs w:val="36"/>
        </w:rPr>
      </w:pPr>
      <w:r>
        <w:rPr>
          <w:rFonts w:ascii="宋体" w:hAnsi="宋体"/>
          <w:bCs/>
          <w:sz w:val="36"/>
          <w:szCs w:val="36"/>
        </w:rPr>
        <w:t>项目名称：</w:t>
      </w:r>
      <w:r>
        <w:rPr>
          <w:rFonts w:hint="eastAsia" w:ascii="宋体" w:hAnsi="宋体"/>
          <w:bCs/>
          <w:sz w:val="36"/>
          <w:szCs w:val="36"/>
        </w:rPr>
        <w:t>2026年信息化运维服务采购项目</w:t>
      </w:r>
    </w:p>
    <w:p w14:paraId="05C4C6E9">
      <w:pPr>
        <w:tabs>
          <w:tab w:val="left" w:pos="3240"/>
          <w:tab w:val="left" w:pos="3420"/>
        </w:tabs>
        <w:spacing w:line="360" w:lineRule="auto"/>
        <w:ind w:left="2832" w:leftChars="444" w:hanging="1900" w:hangingChars="528"/>
        <w:jc w:val="left"/>
        <w:rPr>
          <w:rFonts w:hint="eastAsia" w:ascii="宋体" w:hAnsi="宋体"/>
          <w:bCs/>
          <w:sz w:val="36"/>
          <w:szCs w:val="36"/>
        </w:rPr>
      </w:pPr>
      <w:r>
        <w:rPr>
          <w:rFonts w:ascii="宋体" w:hAnsi="宋体"/>
          <w:bCs/>
          <w:sz w:val="36"/>
          <w:szCs w:val="36"/>
        </w:rPr>
        <w:t>项目编号/包号：11000026210200164064-XM001</w:t>
      </w:r>
      <w:r>
        <w:rPr>
          <w:rFonts w:hint="eastAsia" w:ascii="宋体" w:hAnsi="宋体"/>
          <w:bCs/>
          <w:sz w:val="36"/>
          <w:szCs w:val="36"/>
        </w:rPr>
        <w:t>/04</w:t>
      </w:r>
    </w:p>
    <w:p w14:paraId="2341E92C">
      <w:pPr>
        <w:tabs>
          <w:tab w:val="left" w:pos="3240"/>
          <w:tab w:val="left" w:pos="3420"/>
        </w:tabs>
        <w:spacing w:line="360" w:lineRule="auto"/>
        <w:ind w:left="2832" w:leftChars="444" w:hanging="1900" w:hangingChars="528"/>
        <w:jc w:val="left"/>
        <w:rPr>
          <w:rFonts w:hint="eastAsia" w:ascii="宋体" w:hAnsi="宋体"/>
          <w:bCs/>
          <w:sz w:val="36"/>
          <w:szCs w:val="36"/>
        </w:rPr>
      </w:pPr>
      <w:r>
        <w:rPr>
          <w:rFonts w:hint="eastAsia" w:ascii="宋体" w:hAnsi="宋体"/>
          <w:bCs/>
          <w:sz w:val="36"/>
          <w:szCs w:val="36"/>
        </w:rPr>
        <w:t>项目代理编号：</w:t>
      </w:r>
      <w:r>
        <w:rPr>
          <w:rFonts w:ascii="宋体" w:hAnsi="宋体"/>
          <w:bCs/>
          <w:sz w:val="36"/>
          <w:szCs w:val="36"/>
        </w:rPr>
        <w:t>HCZB-2026-ZB0178</w:t>
      </w:r>
    </w:p>
    <w:p w14:paraId="690F8EBE">
      <w:pPr>
        <w:tabs>
          <w:tab w:val="left" w:pos="3240"/>
          <w:tab w:val="left" w:pos="3420"/>
        </w:tabs>
        <w:spacing w:line="360" w:lineRule="auto"/>
        <w:ind w:left="2832" w:leftChars="444" w:hanging="1900" w:hangingChars="528"/>
        <w:jc w:val="left"/>
        <w:rPr>
          <w:rFonts w:hint="eastAsia" w:ascii="宋体" w:hAnsi="宋体"/>
          <w:bCs/>
          <w:sz w:val="36"/>
          <w:szCs w:val="36"/>
        </w:rPr>
      </w:pPr>
      <w:r>
        <w:rPr>
          <w:rFonts w:ascii="宋体" w:hAnsi="宋体"/>
          <w:bCs/>
          <w:sz w:val="36"/>
          <w:szCs w:val="36"/>
        </w:rPr>
        <w:t>采 购 人：</w:t>
      </w:r>
      <w:r>
        <w:rPr>
          <w:rFonts w:hint="eastAsia" w:ascii="宋体" w:hAnsi="宋体"/>
          <w:bCs/>
          <w:sz w:val="36"/>
          <w:szCs w:val="36"/>
        </w:rPr>
        <w:t>北京市广播电视局宣传中心</w:t>
      </w:r>
    </w:p>
    <w:p w14:paraId="14E3EE69">
      <w:pPr>
        <w:tabs>
          <w:tab w:val="left" w:pos="3240"/>
          <w:tab w:val="left" w:pos="3420"/>
        </w:tabs>
        <w:spacing w:line="360" w:lineRule="auto"/>
        <w:ind w:left="2832" w:leftChars="444" w:hanging="1900" w:hangingChars="528"/>
        <w:jc w:val="left"/>
        <w:rPr>
          <w:rFonts w:hint="eastAsia" w:ascii="宋体" w:hAnsi="宋体"/>
          <w:bCs/>
          <w:sz w:val="36"/>
          <w:szCs w:val="36"/>
        </w:rPr>
      </w:pPr>
      <w:r>
        <w:rPr>
          <w:rFonts w:ascii="宋体" w:hAnsi="宋体"/>
          <w:bCs/>
          <w:sz w:val="36"/>
          <w:szCs w:val="36"/>
        </w:rPr>
        <w:t>采购代理机构：</w:t>
      </w:r>
      <w:r>
        <w:rPr>
          <w:rFonts w:hint="eastAsia" w:ascii="宋体" w:hAnsi="宋体"/>
          <w:bCs/>
          <w:sz w:val="36"/>
          <w:szCs w:val="36"/>
        </w:rPr>
        <w:t>华采招标集团有限公司</w:t>
      </w:r>
      <w:r>
        <w:rPr>
          <w:rFonts w:ascii="宋体" w:hAnsi="宋体"/>
          <w:bCs/>
          <w:sz w:val="36"/>
          <w:szCs w:val="36"/>
        </w:rPr>
        <w:t xml:space="preserve"> </w:t>
      </w:r>
    </w:p>
    <w:p w14:paraId="0DE1AEFD">
      <w:pPr>
        <w:spacing w:line="500" w:lineRule="exact"/>
        <w:rPr>
          <w:rFonts w:hint="eastAsia" w:ascii="宋体" w:hAnsi="宋体"/>
          <w:i/>
        </w:rPr>
      </w:pPr>
    </w:p>
    <w:p w14:paraId="2602C560">
      <w:pPr>
        <w:spacing w:line="360" w:lineRule="auto"/>
        <w:jc w:val="center"/>
        <w:rPr>
          <w:rFonts w:hint="eastAsia" w:ascii="宋体" w:hAnsi="宋体"/>
          <w:b/>
          <w:sz w:val="44"/>
          <w:szCs w:val="44"/>
        </w:rPr>
      </w:pPr>
    </w:p>
    <w:p w14:paraId="535AC6D2">
      <w:pPr>
        <w:spacing w:line="360" w:lineRule="auto"/>
        <w:ind w:firstLine="7228" w:firstLineChars="1000"/>
        <w:rPr>
          <w:rFonts w:hint="eastAsia" w:ascii="宋体" w:hAnsi="宋体"/>
          <w:b/>
          <w:sz w:val="72"/>
        </w:rPr>
        <w:sectPr>
          <w:headerReference r:id="rId6" w:type="first"/>
          <w:footerReference r:id="rId9" w:type="first"/>
          <w:headerReference r:id="rId5" w:type="default"/>
          <w:footerReference r:id="rId7" w:type="default"/>
          <w:footerReference r:id="rId8" w:type="even"/>
          <w:type w:val="nextColumn"/>
          <w:pgSz w:w="11907" w:h="16840"/>
          <w:pgMar w:top="1418" w:right="1134" w:bottom="1418" w:left="1701" w:header="851" w:footer="851" w:gutter="0"/>
          <w:pgNumType w:start="1"/>
          <w:cols w:space="720" w:num="1"/>
          <w:titlePg/>
          <w:docGrid w:linePitch="462" w:charSpace="0"/>
        </w:sectPr>
      </w:pPr>
    </w:p>
    <w:p w14:paraId="5C8A430D">
      <w:pPr>
        <w:spacing w:line="360" w:lineRule="auto"/>
        <w:jc w:val="center"/>
        <w:outlineLvl w:val="0"/>
        <w:rPr>
          <w:rFonts w:hint="eastAsia" w:ascii="宋体" w:hAnsi="宋体"/>
          <w:b/>
          <w:sz w:val="36"/>
          <w:szCs w:val="36"/>
        </w:rPr>
      </w:pPr>
      <w:bookmarkStart w:id="0" w:name="_Toc99301418"/>
      <w:r>
        <w:rPr>
          <w:rFonts w:ascii="宋体" w:hAnsi="宋体"/>
          <w:b/>
          <w:sz w:val="36"/>
          <w:szCs w:val="36"/>
        </w:rPr>
        <w:t>目      录</w:t>
      </w:r>
      <w:bookmarkEnd w:id="0"/>
    </w:p>
    <w:p w14:paraId="3F3B1E9E">
      <w:pPr>
        <w:rPr>
          <w:rFonts w:hint="eastAsia" w:ascii="宋体" w:hAnsi="宋体"/>
        </w:rPr>
      </w:pPr>
    </w:p>
    <w:p w14:paraId="5A126585">
      <w:pPr>
        <w:rPr>
          <w:rFonts w:hint="eastAsia" w:ascii="宋体" w:hAnsi="宋体"/>
        </w:rPr>
      </w:pPr>
    </w:p>
    <w:p w14:paraId="0ECD7C28">
      <w:pPr>
        <w:rPr>
          <w:rFonts w:hint="eastAsia" w:ascii="宋体" w:hAnsi="宋体"/>
        </w:rPr>
      </w:pPr>
    </w:p>
    <w:p w14:paraId="7C20C007">
      <w:pPr>
        <w:pStyle w:val="30"/>
        <w:rPr>
          <w:rFonts w:hint="eastAsia"/>
          <w:b w:val="0"/>
          <w:sz w:val="21"/>
          <w:szCs w:val="22"/>
        </w:rPr>
      </w:pPr>
      <w:r>
        <w:rPr>
          <w:b w:val="0"/>
        </w:rPr>
        <w:fldChar w:fldCharType="begin"/>
      </w:r>
      <w:r>
        <w:rPr>
          <w:b w:val="0"/>
        </w:rPr>
        <w:instrText xml:space="preserve"> TOC \o "1-1" \h \z \u </w:instrText>
      </w:r>
      <w:r>
        <w:rPr>
          <w:b w:val="0"/>
        </w:rPr>
        <w:fldChar w:fldCharType="separate"/>
      </w:r>
    </w:p>
    <w:p w14:paraId="0F73C0E9">
      <w:pPr>
        <w:pStyle w:val="30"/>
        <w:spacing w:line="360" w:lineRule="auto"/>
        <w:rPr>
          <w:rFonts w:hint="eastAsia"/>
          <w:b w:val="0"/>
          <w:sz w:val="21"/>
          <w:szCs w:val="22"/>
        </w:rPr>
      </w:pPr>
      <w:r>
        <w:fldChar w:fldCharType="begin"/>
      </w:r>
      <w:r>
        <w:instrText xml:space="preserve"> HYPERLINK \l "_Toc99301419" </w:instrText>
      </w:r>
      <w:r>
        <w:fldChar w:fldCharType="separate"/>
      </w:r>
      <w:r>
        <w:rPr>
          <w:rStyle w:val="50"/>
        </w:rPr>
        <w:t>第一章   投标邀请</w:t>
      </w:r>
      <w:r>
        <w:tab/>
      </w:r>
      <w:r>
        <w:fldChar w:fldCharType="begin"/>
      </w:r>
      <w:r>
        <w:instrText xml:space="preserve"> PAGEREF _Toc99301419 \h </w:instrText>
      </w:r>
      <w:r>
        <w:fldChar w:fldCharType="separate"/>
      </w:r>
      <w:r>
        <w:rPr>
          <w:rFonts w:hint="eastAsia"/>
        </w:rPr>
        <w:t>1</w:t>
      </w:r>
      <w:r>
        <w:fldChar w:fldCharType="end"/>
      </w:r>
      <w:r>
        <w:fldChar w:fldCharType="end"/>
      </w:r>
    </w:p>
    <w:p w14:paraId="66BC6191">
      <w:pPr>
        <w:pStyle w:val="30"/>
        <w:spacing w:line="360" w:lineRule="auto"/>
        <w:rPr>
          <w:rFonts w:hint="eastAsia"/>
          <w:b w:val="0"/>
          <w:sz w:val="21"/>
          <w:szCs w:val="22"/>
        </w:rPr>
      </w:pPr>
      <w:r>
        <w:fldChar w:fldCharType="begin"/>
      </w:r>
      <w:r>
        <w:instrText xml:space="preserve"> HYPERLINK \l "_Toc99301420" </w:instrText>
      </w:r>
      <w:r>
        <w:fldChar w:fldCharType="separate"/>
      </w:r>
      <w:r>
        <w:rPr>
          <w:rStyle w:val="50"/>
        </w:rPr>
        <w:t>第二章   投标人须知</w:t>
      </w:r>
      <w:r>
        <w:tab/>
      </w:r>
      <w:r>
        <w:fldChar w:fldCharType="begin"/>
      </w:r>
      <w:r>
        <w:instrText xml:space="preserve"> PAGEREF _Toc99301420 \h </w:instrText>
      </w:r>
      <w:r>
        <w:fldChar w:fldCharType="separate"/>
      </w:r>
      <w:r>
        <w:rPr>
          <w:rFonts w:hint="eastAsia"/>
        </w:rPr>
        <w:t>5</w:t>
      </w:r>
      <w:r>
        <w:fldChar w:fldCharType="end"/>
      </w:r>
      <w:r>
        <w:fldChar w:fldCharType="end"/>
      </w:r>
    </w:p>
    <w:p w14:paraId="63F7D6FC">
      <w:pPr>
        <w:pStyle w:val="30"/>
        <w:spacing w:line="360" w:lineRule="auto"/>
        <w:rPr>
          <w:rFonts w:hint="eastAsia"/>
          <w:b w:val="0"/>
          <w:sz w:val="21"/>
          <w:szCs w:val="22"/>
        </w:rPr>
      </w:pPr>
      <w:r>
        <w:fldChar w:fldCharType="begin"/>
      </w:r>
      <w:r>
        <w:instrText xml:space="preserve"> HYPERLINK \l "_Toc99301421" </w:instrText>
      </w:r>
      <w:r>
        <w:fldChar w:fldCharType="separate"/>
      </w:r>
      <w:r>
        <w:rPr>
          <w:rStyle w:val="50"/>
        </w:rPr>
        <w:t>第三章   资格审查</w:t>
      </w:r>
      <w:r>
        <w:tab/>
      </w:r>
      <w:r>
        <w:fldChar w:fldCharType="begin"/>
      </w:r>
      <w:r>
        <w:instrText xml:space="preserve"> PAGEREF _Toc99301421 \h </w:instrText>
      </w:r>
      <w:r>
        <w:fldChar w:fldCharType="separate"/>
      </w:r>
      <w:r>
        <w:rPr>
          <w:rFonts w:hint="eastAsia"/>
        </w:rPr>
        <w:t>24</w:t>
      </w:r>
      <w:r>
        <w:fldChar w:fldCharType="end"/>
      </w:r>
      <w:r>
        <w:fldChar w:fldCharType="end"/>
      </w:r>
    </w:p>
    <w:p w14:paraId="35FF5D2F">
      <w:pPr>
        <w:pStyle w:val="30"/>
        <w:spacing w:line="360" w:lineRule="auto"/>
        <w:rPr>
          <w:rFonts w:hint="eastAsia"/>
          <w:b w:val="0"/>
          <w:sz w:val="21"/>
          <w:szCs w:val="22"/>
        </w:rPr>
      </w:pPr>
      <w:r>
        <w:fldChar w:fldCharType="begin"/>
      </w:r>
      <w:r>
        <w:instrText xml:space="preserve"> HYPERLINK \l "_Toc99301423" </w:instrText>
      </w:r>
      <w:r>
        <w:fldChar w:fldCharType="separate"/>
      </w:r>
      <w:r>
        <w:rPr>
          <w:rStyle w:val="50"/>
        </w:rPr>
        <w:t>第四章   评标程序、评标方法和评标标准</w:t>
      </w:r>
      <w:r>
        <w:tab/>
      </w:r>
      <w:r>
        <w:fldChar w:fldCharType="begin"/>
      </w:r>
      <w:r>
        <w:instrText xml:space="preserve"> PAGEREF _Toc99301423 \h </w:instrText>
      </w:r>
      <w:r>
        <w:fldChar w:fldCharType="separate"/>
      </w:r>
      <w:r>
        <w:rPr>
          <w:rFonts w:hint="eastAsia"/>
        </w:rPr>
        <w:t>30</w:t>
      </w:r>
      <w:r>
        <w:fldChar w:fldCharType="end"/>
      </w:r>
      <w:r>
        <w:fldChar w:fldCharType="end"/>
      </w:r>
    </w:p>
    <w:p w14:paraId="20A6B389">
      <w:pPr>
        <w:pStyle w:val="30"/>
        <w:spacing w:line="360" w:lineRule="auto"/>
        <w:rPr>
          <w:rFonts w:hint="eastAsia"/>
          <w:b w:val="0"/>
          <w:sz w:val="21"/>
          <w:szCs w:val="22"/>
        </w:rPr>
      </w:pPr>
      <w:r>
        <w:fldChar w:fldCharType="begin"/>
      </w:r>
      <w:r>
        <w:instrText xml:space="preserve"> HYPERLINK \l "_Toc99301424" </w:instrText>
      </w:r>
      <w:r>
        <w:fldChar w:fldCharType="separate"/>
      </w:r>
      <w:r>
        <w:rPr>
          <w:rStyle w:val="50"/>
        </w:rPr>
        <w:t>第五章   采购需求</w:t>
      </w:r>
      <w:r>
        <w:tab/>
      </w:r>
      <w:r>
        <w:fldChar w:fldCharType="begin"/>
      </w:r>
      <w:r>
        <w:instrText xml:space="preserve"> PAGEREF _Toc99301424 \h </w:instrText>
      </w:r>
      <w:r>
        <w:fldChar w:fldCharType="separate"/>
      </w:r>
      <w:r>
        <w:rPr>
          <w:rFonts w:hint="eastAsia"/>
        </w:rPr>
        <w:t>43</w:t>
      </w:r>
      <w:r>
        <w:fldChar w:fldCharType="end"/>
      </w:r>
      <w:r>
        <w:fldChar w:fldCharType="end"/>
      </w:r>
    </w:p>
    <w:p w14:paraId="364251FB">
      <w:pPr>
        <w:pStyle w:val="30"/>
        <w:spacing w:line="360" w:lineRule="auto"/>
        <w:rPr>
          <w:rFonts w:hint="eastAsia"/>
          <w:b w:val="0"/>
          <w:sz w:val="21"/>
          <w:szCs w:val="22"/>
        </w:rPr>
      </w:pPr>
      <w:r>
        <w:fldChar w:fldCharType="begin"/>
      </w:r>
      <w:r>
        <w:instrText xml:space="preserve"> HYPERLINK \l "_Toc99301425" </w:instrText>
      </w:r>
      <w:r>
        <w:fldChar w:fldCharType="separate"/>
      </w:r>
      <w:r>
        <w:rPr>
          <w:rStyle w:val="50"/>
        </w:rPr>
        <w:t>第六章   拟签订的合同文本</w:t>
      </w:r>
      <w:r>
        <w:tab/>
      </w:r>
      <w:r>
        <w:fldChar w:fldCharType="begin"/>
      </w:r>
      <w:r>
        <w:instrText xml:space="preserve"> PAGEREF _Toc99301425 \h </w:instrText>
      </w:r>
      <w:r>
        <w:fldChar w:fldCharType="separate"/>
      </w:r>
      <w:r>
        <w:rPr>
          <w:rFonts w:hint="eastAsia"/>
        </w:rPr>
        <w:t>56</w:t>
      </w:r>
      <w:r>
        <w:fldChar w:fldCharType="end"/>
      </w:r>
      <w:r>
        <w:fldChar w:fldCharType="end"/>
      </w:r>
    </w:p>
    <w:p w14:paraId="294FE167">
      <w:pPr>
        <w:pStyle w:val="30"/>
        <w:spacing w:line="360" w:lineRule="auto"/>
        <w:rPr>
          <w:rFonts w:hint="eastAsia"/>
          <w:b w:val="0"/>
          <w:sz w:val="21"/>
          <w:szCs w:val="22"/>
        </w:rPr>
      </w:pPr>
      <w:r>
        <w:fldChar w:fldCharType="begin"/>
      </w:r>
      <w:r>
        <w:instrText xml:space="preserve"> HYPERLINK \l "_Toc99301426" </w:instrText>
      </w:r>
      <w:r>
        <w:fldChar w:fldCharType="separate"/>
      </w:r>
      <w:r>
        <w:rPr>
          <w:rStyle w:val="50"/>
        </w:rPr>
        <w:t>第七章   投标文件格式</w:t>
      </w:r>
      <w:r>
        <w:tab/>
      </w:r>
      <w:r>
        <w:fldChar w:fldCharType="begin"/>
      </w:r>
      <w:r>
        <w:instrText xml:space="preserve"> PAGEREF _Toc99301426 \h </w:instrText>
      </w:r>
      <w:r>
        <w:fldChar w:fldCharType="separate"/>
      </w:r>
      <w:r>
        <w:rPr>
          <w:rFonts w:hint="eastAsia"/>
        </w:rPr>
        <w:t>66</w:t>
      </w:r>
      <w:r>
        <w:fldChar w:fldCharType="end"/>
      </w:r>
      <w:r>
        <w:fldChar w:fldCharType="end"/>
      </w:r>
    </w:p>
    <w:p w14:paraId="7886F060">
      <w:pPr>
        <w:pStyle w:val="30"/>
        <w:spacing w:line="480" w:lineRule="auto"/>
        <w:rPr>
          <w:rFonts w:hint="eastAsia"/>
          <w:b w:val="0"/>
        </w:rPr>
      </w:pPr>
      <w:r>
        <w:rPr>
          <w:b w:val="0"/>
        </w:rPr>
        <w:fldChar w:fldCharType="end"/>
      </w:r>
    </w:p>
    <w:p w14:paraId="6BC08969">
      <w:pPr>
        <w:rPr>
          <w:rFonts w:hint="eastAsia" w:ascii="宋体" w:hAnsi="宋体"/>
        </w:rPr>
      </w:pPr>
    </w:p>
    <w:p w14:paraId="546468C5">
      <w:pPr>
        <w:spacing w:line="360" w:lineRule="auto"/>
        <w:rPr>
          <w:rFonts w:hint="eastAsia" w:ascii="宋体" w:hAnsi="宋体"/>
          <w:sz w:val="24"/>
        </w:rPr>
      </w:pPr>
      <w:r>
        <w:rPr>
          <w:rFonts w:hint="eastAsia" w:ascii="宋体" w:hAnsi="宋体"/>
          <w:sz w:val="24"/>
        </w:rPr>
        <w:t>注：采购文件条款中以</w:t>
      </w:r>
      <w:r>
        <w:rPr>
          <w:rFonts w:ascii="宋体" w:hAnsi="宋体"/>
          <w:sz w:val="24"/>
        </w:rPr>
        <w:t xml:space="preserve"> “■”</w:t>
      </w:r>
      <w:r>
        <w:rPr>
          <w:rFonts w:hint="eastAsia" w:ascii="宋体" w:hAnsi="宋体"/>
          <w:sz w:val="24"/>
        </w:rPr>
        <w:t>形式标记的内容适用于本项目，以</w:t>
      </w:r>
      <w:r>
        <w:rPr>
          <w:rFonts w:ascii="宋体" w:hAnsi="宋体"/>
          <w:sz w:val="24"/>
        </w:rPr>
        <w:t>“□”</w:t>
      </w:r>
      <w:r>
        <w:rPr>
          <w:rFonts w:hint="eastAsia" w:ascii="宋体" w:hAnsi="宋体"/>
          <w:sz w:val="24"/>
        </w:rPr>
        <w:t>形式标记的内容不适用于本项目。</w:t>
      </w:r>
    </w:p>
    <w:p w14:paraId="2B142F80">
      <w:pPr>
        <w:pStyle w:val="30"/>
        <w:spacing w:line="360" w:lineRule="auto"/>
        <w:rPr>
          <w:rFonts w:hint="eastAsia"/>
          <w:b w:val="0"/>
        </w:rPr>
      </w:pPr>
    </w:p>
    <w:p w14:paraId="406F047C">
      <w:pPr>
        <w:spacing w:line="360" w:lineRule="auto"/>
        <w:jc w:val="center"/>
        <w:outlineLvl w:val="0"/>
        <w:rPr>
          <w:rFonts w:hint="eastAsia" w:ascii="宋体" w:hAnsi="宋体"/>
          <w:b/>
          <w:sz w:val="36"/>
          <w:szCs w:val="36"/>
        </w:rPr>
      </w:pPr>
      <w:r>
        <w:rPr>
          <w:rFonts w:ascii="宋体" w:hAnsi="宋体"/>
          <w:sz w:val="24"/>
        </w:rPr>
        <w:br w:type="page"/>
      </w:r>
      <w:bookmarkStart w:id="1" w:name="_Toc99301419"/>
      <w:r>
        <w:rPr>
          <w:rFonts w:ascii="宋体" w:hAnsi="宋体"/>
          <w:b/>
          <w:sz w:val="36"/>
          <w:szCs w:val="36"/>
        </w:rPr>
        <w:t>第一章   投标邀请</w:t>
      </w:r>
      <w:bookmarkEnd w:id="1"/>
    </w:p>
    <w:p w14:paraId="7E0BF1B8">
      <w:pPr>
        <w:spacing w:line="360" w:lineRule="auto"/>
        <w:ind w:firstLine="640" w:firstLineChars="200"/>
        <w:rPr>
          <w:rFonts w:hint="eastAsia" w:ascii="宋体" w:hAnsi="宋体"/>
          <w:sz w:val="32"/>
          <w:szCs w:val="32"/>
        </w:rPr>
      </w:pPr>
    </w:p>
    <w:p w14:paraId="2B451688">
      <w:pPr>
        <w:pStyle w:val="4"/>
        <w:snapToGrid w:val="0"/>
        <w:spacing w:before="0" w:after="0" w:line="360" w:lineRule="auto"/>
        <w:jc w:val="left"/>
        <w:rPr>
          <w:rFonts w:hint="eastAsia" w:ascii="宋体" w:hAnsi="宋体" w:eastAsia="宋体"/>
          <w:sz w:val="24"/>
          <w:szCs w:val="24"/>
        </w:rPr>
      </w:pPr>
      <w:bookmarkStart w:id="2" w:name="_Toc35393790"/>
      <w:bookmarkStart w:id="3" w:name="_Toc35393621"/>
      <w:bookmarkStart w:id="4" w:name="_Toc28359002"/>
      <w:bookmarkStart w:id="5" w:name="_Toc28359079"/>
      <w:bookmarkStart w:id="6" w:name="_Hlk24379207"/>
      <w:r>
        <w:rPr>
          <w:rFonts w:ascii="宋体" w:hAnsi="宋体" w:eastAsia="宋体"/>
          <w:sz w:val="24"/>
          <w:szCs w:val="24"/>
        </w:rPr>
        <w:t>一、项目基本情况</w:t>
      </w:r>
      <w:bookmarkEnd w:id="2"/>
      <w:bookmarkEnd w:id="3"/>
      <w:bookmarkEnd w:id="4"/>
      <w:bookmarkEnd w:id="5"/>
    </w:p>
    <w:p w14:paraId="147E2E75">
      <w:pPr>
        <w:adjustRightInd w:val="0"/>
        <w:snapToGrid w:val="0"/>
        <w:spacing w:after="0" w:line="360" w:lineRule="auto"/>
        <w:ind w:firstLine="480" w:firstLineChars="200"/>
        <w:rPr>
          <w:rFonts w:hint="eastAsia" w:ascii="宋体" w:hAnsi="宋体"/>
          <w:sz w:val="24"/>
        </w:rPr>
      </w:pPr>
      <w:r>
        <w:rPr>
          <w:rFonts w:ascii="宋体" w:hAnsi="宋体"/>
          <w:sz w:val="24"/>
        </w:rPr>
        <w:t>1.项目编号：11000026210200164064-XM001</w:t>
      </w:r>
    </w:p>
    <w:p w14:paraId="47C90A2E">
      <w:pPr>
        <w:adjustRightInd w:val="0"/>
        <w:snapToGrid w:val="0"/>
        <w:spacing w:after="0" w:line="360" w:lineRule="auto"/>
        <w:ind w:firstLine="480" w:firstLineChars="200"/>
        <w:rPr>
          <w:rFonts w:hint="eastAsia" w:ascii="宋体" w:hAnsi="宋体"/>
          <w:sz w:val="24"/>
        </w:rPr>
      </w:pPr>
      <w:r>
        <w:rPr>
          <w:rFonts w:ascii="宋体" w:hAnsi="宋体"/>
          <w:sz w:val="24"/>
        </w:rPr>
        <w:t>2.项目名称：</w:t>
      </w:r>
      <w:r>
        <w:rPr>
          <w:rFonts w:hint="eastAsia" w:ascii="宋体" w:hAnsi="宋体"/>
          <w:sz w:val="24"/>
        </w:rPr>
        <w:t>2026年信息化运维服务采购项目</w:t>
      </w:r>
    </w:p>
    <w:bookmarkEnd w:id="6"/>
    <w:p w14:paraId="06987216">
      <w:pPr>
        <w:adjustRightInd w:val="0"/>
        <w:snapToGrid w:val="0"/>
        <w:spacing w:after="0" w:line="360" w:lineRule="auto"/>
        <w:ind w:firstLine="480" w:firstLineChars="200"/>
        <w:rPr>
          <w:rFonts w:hint="eastAsia" w:ascii="宋体" w:hAnsi="宋体"/>
          <w:sz w:val="24"/>
        </w:rPr>
      </w:pPr>
      <w:r>
        <w:rPr>
          <w:rFonts w:ascii="宋体" w:hAnsi="宋体"/>
          <w:sz w:val="24"/>
        </w:rPr>
        <w:t>3.项目预算金额：717.1008万元、项目最高限价（如有）：717.1008万元</w:t>
      </w:r>
      <w:r>
        <w:rPr>
          <w:rFonts w:hint="eastAsia" w:ascii="宋体" w:hAnsi="宋体"/>
          <w:sz w:val="24"/>
        </w:rPr>
        <w:t>；其中第0</w:t>
      </w:r>
      <w:r>
        <w:rPr>
          <w:rFonts w:hint="eastAsia" w:ascii="宋体" w:hAnsi="宋体"/>
          <w:sz w:val="24"/>
          <w:lang w:val="en-US" w:eastAsia="zh-CN"/>
        </w:rPr>
        <w:t>4</w:t>
      </w:r>
      <w:r>
        <w:rPr>
          <w:rFonts w:hint="eastAsia" w:ascii="宋体" w:hAnsi="宋体"/>
          <w:sz w:val="24"/>
        </w:rPr>
        <w:t>包预算金额：</w:t>
      </w:r>
      <w:r>
        <w:rPr>
          <w:rFonts w:hint="eastAsia" w:ascii="宋体" w:hAnsi="宋体"/>
          <w:sz w:val="24"/>
          <w:u w:val="single"/>
        </w:rPr>
        <w:t xml:space="preserve"> 115.17</w:t>
      </w:r>
      <w:r>
        <w:rPr>
          <w:rFonts w:ascii="宋体" w:hAnsi="宋体"/>
          <w:sz w:val="24"/>
        </w:rPr>
        <w:t>万元</w:t>
      </w:r>
      <w:bookmarkStart w:id="963" w:name="_GoBack"/>
      <w:bookmarkEnd w:id="963"/>
    </w:p>
    <w:p w14:paraId="215D74A2">
      <w:pPr>
        <w:adjustRightInd w:val="0"/>
        <w:snapToGrid w:val="0"/>
        <w:spacing w:after="0" w:line="360" w:lineRule="auto"/>
        <w:ind w:firstLine="480" w:firstLineChars="200"/>
        <w:rPr>
          <w:rFonts w:hint="eastAsia" w:ascii="宋体" w:hAnsi="宋体"/>
          <w:sz w:val="24"/>
        </w:rPr>
      </w:pPr>
      <w:r>
        <w:rPr>
          <w:rFonts w:ascii="宋体" w:hAnsi="宋体"/>
          <w:sz w:val="24"/>
        </w:rPr>
        <w:t>4.采购需求：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1557"/>
        <w:gridCol w:w="1701"/>
        <w:gridCol w:w="997"/>
        <w:gridCol w:w="4275"/>
      </w:tblGrid>
      <w:tr w14:paraId="09D78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2" w:type="pct"/>
            <w:vAlign w:val="center"/>
          </w:tcPr>
          <w:p w14:paraId="19503F00">
            <w:pPr>
              <w:adjustRightInd w:val="0"/>
              <w:snapToGrid w:val="0"/>
              <w:spacing w:after="0" w:line="276" w:lineRule="auto"/>
              <w:jc w:val="center"/>
              <w:rPr>
                <w:rFonts w:hint="eastAsia" w:ascii="宋体" w:hAnsi="宋体"/>
                <w:bCs/>
                <w:sz w:val="24"/>
              </w:rPr>
            </w:pPr>
            <w:r>
              <w:rPr>
                <w:rFonts w:ascii="宋体" w:hAnsi="宋体"/>
                <w:bCs/>
                <w:sz w:val="24"/>
              </w:rPr>
              <w:t>包号</w:t>
            </w:r>
          </w:p>
        </w:tc>
        <w:tc>
          <w:tcPr>
            <w:tcW w:w="843" w:type="pct"/>
            <w:vAlign w:val="center"/>
          </w:tcPr>
          <w:p w14:paraId="368D95CD">
            <w:pPr>
              <w:adjustRightInd w:val="0"/>
              <w:snapToGrid w:val="0"/>
              <w:spacing w:after="0" w:line="276" w:lineRule="auto"/>
              <w:jc w:val="center"/>
              <w:rPr>
                <w:rFonts w:hint="eastAsia" w:ascii="宋体" w:hAnsi="宋体"/>
                <w:bCs/>
                <w:sz w:val="24"/>
              </w:rPr>
            </w:pPr>
            <w:r>
              <w:rPr>
                <w:rFonts w:ascii="宋体" w:hAnsi="宋体"/>
                <w:bCs/>
                <w:sz w:val="24"/>
              </w:rPr>
              <w:t>标的名称</w:t>
            </w:r>
          </w:p>
        </w:tc>
        <w:tc>
          <w:tcPr>
            <w:tcW w:w="921" w:type="pct"/>
            <w:vAlign w:val="center"/>
          </w:tcPr>
          <w:p w14:paraId="70B8B927">
            <w:pPr>
              <w:adjustRightInd w:val="0"/>
              <w:snapToGrid w:val="0"/>
              <w:spacing w:after="0" w:line="276" w:lineRule="auto"/>
              <w:jc w:val="center"/>
              <w:rPr>
                <w:rFonts w:hint="eastAsia" w:ascii="宋体" w:hAnsi="宋体"/>
                <w:bCs/>
                <w:sz w:val="24"/>
              </w:rPr>
            </w:pPr>
            <w:r>
              <w:rPr>
                <w:rFonts w:ascii="宋体" w:hAnsi="宋体"/>
                <w:bCs/>
                <w:sz w:val="24"/>
              </w:rPr>
              <w:t>采购包</w:t>
            </w:r>
          </w:p>
          <w:p w14:paraId="79A40BA5">
            <w:pPr>
              <w:adjustRightInd w:val="0"/>
              <w:snapToGrid w:val="0"/>
              <w:spacing w:after="0" w:line="276" w:lineRule="auto"/>
              <w:jc w:val="center"/>
              <w:rPr>
                <w:rFonts w:hint="eastAsia" w:ascii="宋体" w:hAnsi="宋体"/>
                <w:bCs/>
                <w:sz w:val="24"/>
              </w:rPr>
            </w:pPr>
            <w:r>
              <w:rPr>
                <w:rFonts w:ascii="宋体" w:hAnsi="宋体"/>
                <w:bCs/>
                <w:sz w:val="24"/>
              </w:rPr>
              <w:t>预算金额</w:t>
            </w:r>
          </w:p>
          <w:p w14:paraId="255FAA29">
            <w:pPr>
              <w:adjustRightInd w:val="0"/>
              <w:snapToGrid w:val="0"/>
              <w:spacing w:after="0" w:line="276" w:lineRule="auto"/>
              <w:jc w:val="center"/>
              <w:rPr>
                <w:rFonts w:hint="eastAsia" w:ascii="宋体" w:hAnsi="宋体"/>
                <w:bCs/>
                <w:sz w:val="24"/>
              </w:rPr>
            </w:pPr>
            <w:r>
              <w:rPr>
                <w:rFonts w:ascii="宋体" w:hAnsi="宋体"/>
                <w:bCs/>
                <w:sz w:val="24"/>
              </w:rPr>
              <w:t>（万元）</w:t>
            </w:r>
          </w:p>
        </w:tc>
        <w:tc>
          <w:tcPr>
            <w:tcW w:w="540" w:type="pct"/>
            <w:vAlign w:val="center"/>
          </w:tcPr>
          <w:p w14:paraId="620FAC0D">
            <w:pPr>
              <w:adjustRightInd w:val="0"/>
              <w:snapToGrid w:val="0"/>
              <w:spacing w:after="0" w:line="276" w:lineRule="auto"/>
              <w:jc w:val="center"/>
              <w:rPr>
                <w:rFonts w:hint="eastAsia" w:ascii="宋体" w:hAnsi="宋体"/>
                <w:bCs/>
                <w:sz w:val="24"/>
              </w:rPr>
            </w:pPr>
            <w:r>
              <w:rPr>
                <w:rFonts w:ascii="宋体" w:hAnsi="宋体"/>
                <w:bCs/>
                <w:sz w:val="24"/>
              </w:rPr>
              <w:t>数量</w:t>
            </w:r>
          </w:p>
        </w:tc>
        <w:tc>
          <w:tcPr>
            <w:tcW w:w="2314" w:type="pct"/>
            <w:vAlign w:val="center"/>
          </w:tcPr>
          <w:p w14:paraId="0E4861AA">
            <w:pPr>
              <w:adjustRightInd w:val="0"/>
              <w:snapToGrid w:val="0"/>
              <w:spacing w:after="0" w:line="276" w:lineRule="auto"/>
              <w:jc w:val="center"/>
              <w:rPr>
                <w:rFonts w:hint="eastAsia" w:ascii="宋体" w:hAnsi="宋体"/>
                <w:sz w:val="24"/>
              </w:rPr>
            </w:pPr>
            <w:r>
              <w:rPr>
                <w:rFonts w:ascii="宋体" w:hAnsi="宋体"/>
                <w:sz w:val="24"/>
              </w:rPr>
              <w:t>简要技术需求或服务要求</w:t>
            </w:r>
          </w:p>
        </w:tc>
      </w:tr>
      <w:tr w14:paraId="4252A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trPr>
        <w:tc>
          <w:tcPr>
            <w:tcW w:w="382" w:type="pct"/>
            <w:vAlign w:val="center"/>
          </w:tcPr>
          <w:p w14:paraId="2BBC674F">
            <w:pPr>
              <w:adjustRightInd w:val="0"/>
              <w:snapToGrid w:val="0"/>
              <w:spacing w:after="0" w:line="276" w:lineRule="auto"/>
              <w:jc w:val="center"/>
              <w:rPr>
                <w:rFonts w:hint="eastAsia" w:ascii="宋体" w:hAnsi="宋体"/>
                <w:bCs/>
                <w:sz w:val="24"/>
              </w:rPr>
            </w:pPr>
            <w:r>
              <w:rPr>
                <w:rFonts w:ascii="宋体" w:hAnsi="宋体"/>
                <w:bCs/>
                <w:sz w:val="24"/>
              </w:rPr>
              <w:t>0</w:t>
            </w:r>
            <w:r>
              <w:rPr>
                <w:rFonts w:hint="eastAsia" w:ascii="宋体" w:hAnsi="宋体"/>
                <w:bCs/>
                <w:sz w:val="24"/>
              </w:rPr>
              <w:t>4</w:t>
            </w:r>
          </w:p>
        </w:tc>
        <w:tc>
          <w:tcPr>
            <w:tcW w:w="843" w:type="pct"/>
            <w:vAlign w:val="center"/>
          </w:tcPr>
          <w:p w14:paraId="75D41A56">
            <w:pPr>
              <w:adjustRightInd w:val="0"/>
              <w:snapToGrid w:val="0"/>
              <w:spacing w:after="0" w:line="276" w:lineRule="auto"/>
              <w:jc w:val="center"/>
              <w:rPr>
                <w:rFonts w:hint="eastAsia" w:ascii="宋体" w:hAnsi="宋体"/>
                <w:bCs/>
                <w:sz w:val="24"/>
              </w:rPr>
            </w:pPr>
            <w:r>
              <w:rPr>
                <w:rFonts w:hint="eastAsia" w:ascii="宋体" w:hAnsi="宋体"/>
                <w:bCs/>
                <w:sz w:val="24"/>
              </w:rPr>
              <w:t>2026年OA系统维护</w:t>
            </w:r>
          </w:p>
        </w:tc>
        <w:tc>
          <w:tcPr>
            <w:tcW w:w="921" w:type="pct"/>
            <w:vAlign w:val="center"/>
          </w:tcPr>
          <w:p w14:paraId="650350DF">
            <w:pPr>
              <w:adjustRightInd w:val="0"/>
              <w:snapToGrid w:val="0"/>
              <w:spacing w:after="0" w:line="276" w:lineRule="auto"/>
              <w:jc w:val="center"/>
              <w:rPr>
                <w:rFonts w:hint="eastAsia" w:ascii="宋体" w:hAnsi="宋体"/>
                <w:bCs/>
                <w:sz w:val="24"/>
              </w:rPr>
            </w:pPr>
            <w:r>
              <w:rPr>
                <w:rFonts w:hint="eastAsia" w:ascii="宋体" w:hAnsi="宋体"/>
                <w:bCs/>
                <w:sz w:val="24"/>
              </w:rPr>
              <w:t>115.17</w:t>
            </w:r>
          </w:p>
        </w:tc>
        <w:tc>
          <w:tcPr>
            <w:tcW w:w="540" w:type="pct"/>
            <w:vAlign w:val="center"/>
          </w:tcPr>
          <w:p w14:paraId="4B427020">
            <w:pPr>
              <w:adjustRightInd w:val="0"/>
              <w:snapToGrid w:val="0"/>
              <w:spacing w:after="0" w:line="276" w:lineRule="auto"/>
              <w:jc w:val="center"/>
              <w:rPr>
                <w:rFonts w:hint="eastAsia" w:ascii="宋体" w:hAnsi="宋体"/>
                <w:bCs/>
                <w:sz w:val="24"/>
              </w:rPr>
            </w:pPr>
            <w:r>
              <w:rPr>
                <w:rFonts w:hint="eastAsia" w:ascii="宋体" w:hAnsi="宋体"/>
                <w:bCs/>
                <w:sz w:val="24"/>
              </w:rPr>
              <w:t>1项</w:t>
            </w:r>
          </w:p>
        </w:tc>
        <w:tc>
          <w:tcPr>
            <w:tcW w:w="2314" w:type="pct"/>
            <w:vAlign w:val="center"/>
          </w:tcPr>
          <w:p w14:paraId="4ED451CB">
            <w:pPr>
              <w:adjustRightInd w:val="0"/>
              <w:snapToGrid w:val="0"/>
              <w:spacing w:after="0" w:line="276" w:lineRule="auto"/>
              <w:jc w:val="center"/>
              <w:rPr>
                <w:rFonts w:hint="eastAsia" w:ascii="宋体" w:hAnsi="宋体"/>
                <w:kern w:val="0"/>
                <w:sz w:val="24"/>
              </w:rPr>
            </w:pPr>
            <w:r>
              <w:rPr>
                <w:rFonts w:hint="eastAsia" w:ascii="宋体" w:hAnsi="宋体"/>
                <w:kern w:val="0"/>
                <w:sz w:val="24"/>
              </w:rPr>
              <w:t>2026年OA系统维护，详细服务要求见第五章采购需求</w:t>
            </w:r>
          </w:p>
        </w:tc>
      </w:tr>
    </w:tbl>
    <w:p w14:paraId="2AC8DD35">
      <w:pPr>
        <w:adjustRightInd w:val="0"/>
        <w:snapToGrid w:val="0"/>
        <w:spacing w:after="0" w:line="360" w:lineRule="auto"/>
        <w:ind w:firstLine="480" w:firstLineChars="200"/>
        <w:rPr>
          <w:rFonts w:hint="eastAsia" w:ascii="宋体" w:hAnsi="宋体"/>
          <w:sz w:val="24"/>
          <w:u w:val="single"/>
        </w:rPr>
      </w:pPr>
      <w:r>
        <w:rPr>
          <w:rFonts w:ascii="宋体" w:hAnsi="宋体"/>
          <w:sz w:val="24"/>
        </w:rPr>
        <w:t>5.合同履行期限：</w:t>
      </w:r>
      <w:r>
        <w:rPr>
          <w:rFonts w:hint="eastAsia" w:ascii="宋体" w:hAnsi="宋体"/>
          <w:sz w:val="24"/>
          <w:u w:val="single"/>
        </w:rPr>
        <w:t>自合同签订之日起一年。</w:t>
      </w:r>
    </w:p>
    <w:p w14:paraId="76DB130A">
      <w:pPr>
        <w:adjustRightInd w:val="0"/>
        <w:snapToGrid w:val="0"/>
        <w:spacing w:after="0" w:line="360" w:lineRule="auto"/>
        <w:ind w:firstLine="480" w:firstLineChars="200"/>
        <w:rPr>
          <w:rFonts w:hint="eastAsia" w:ascii="宋体" w:hAnsi="宋体"/>
          <w:sz w:val="24"/>
        </w:rPr>
      </w:pPr>
      <w:r>
        <w:rPr>
          <w:rFonts w:ascii="宋体" w:hAnsi="宋体"/>
          <w:sz w:val="24"/>
        </w:rPr>
        <w:t>6.本项目是否接受联合体投标：□是  ■否。</w:t>
      </w:r>
    </w:p>
    <w:p w14:paraId="4D767033">
      <w:pPr>
        <w:adjustRightInd w:val="0"/>
        <w:snapToGrid w:val="0"/>
        <w:spacing w:after="0" w:line="360" w:lineRule="auto"/>
        <w:ind w:firstLine="480" w:firstLineChars="200"/>
        <w:rPr>
          <w:rFonts w:hint="eastAsia" w:ascii="宋体" w:hAnsi="宋体"/>
          <w:sz w:val="24"/>
        </w:rPr>
      </w:pPr>
    </w:p>
    <w:p w14:paraId="53BB413F">
      <w:pPr>
        <w:pStyle w:val="4"/>
        <w:snapToGrid w:val="0"/>
        <w:spacing w:before="0" w:after="0" w:line="360" w:lineRule="auto"/>
        <w:jc w:val="left"/>
        <w:rPr>
          <w:rFonts w:hint="eastAsia" w:ascii="宋体" w:hAnsi="宋体" w:eastAsia="宋体"/>
          <w:sz w:val="24"/>
          <w:szCs w:val="24"/>
        </w:rPr>
      </w:pPr>
      <w:bookmarkStart w:id="7" w:name="_Toc28359003"/>
      <w:bookmarkStart w:id="8" w:name="_Toc28359080"/>
      <w:bookmarkStart w:id="9" w:name="_Toc35393791"/>
      <w:bookmarkStart w:id="10" w:name="_Toc35393622"/>
      <w:r>
        <w:rPr>
          <w:rFonts w:ascii="宋体" w:hAnsi="宋体" w:eastAsia="宋体"/>
          <w:sz w:val="24"/>
          <w:szCs w:val="24"/>
        </w:rPr>
        <w:t>二、申请人的资格要求（须同时满足）</w:t>
      </w:r>
      <w:bookmarkEnd w:id="7"/>
      <w:bookmarkEnd w:id="8"/>
      <w:bookmarkEnd w:id="9"/>
      <w:bookmarkEnd w:id="10"/>
    </w:p>
    <w:p w14:paraId="51C2FD3B">
      <w:pPr>
        <w:adjustRightInd w:val="0"/>
        <w:snapToGrid w:val="0"/>
        <w:spacing w:after="0" w:line="360" w:lineRule="auto"/>
        <w:ind w:firstLine="480" w:firstLineChars="200"/>
        <w:rPr>
          <w:rFonts w:hint="eastAsia" w:ascii="宋体" w:hAnsi="宋体"/>
          <w:sz w:val="24"/>
        </w:rPr>
      </w:pPr>
      <w:r>
        <w:rPr>
          <w:rFonts w:ascii="宋体" w:hAnsi="宋体"/>
          <w:sz w:val="24"/>
        </w:rPr>
        <w:t>1.满足《中华人民共和国政府采购法》第二十二条规定；</w:t>
      </w:r>
    </w:p>
    <w:p w14:paraId="40799720">
      <w:pPr>
        <w:adjustRightInd w:val="0"/>
        <w:snapToGrid w:val="0"/>
        <w:spacing w:after="0" w:line="360" w:lineRule="auto"/>
        <w:ind w:firstLine="480" w:firstLineChars="200"/>
        <w:rPr>
          <w:rFonts w:hint="eastAsia" w:ascii="宋体" w:hAnsi="宋体"/>
          <w:sz w:val="24"/>
        </w:rPr>
      </w:pPr>
      <w:bookmarkStart w:id="11" w:name="_Toc28359081"/>
      <w:bookmarkStart w:id="12" w:name="_Toc28359004"/>
      <w:r>
        <w:rPr>
          <w:rFonts w:ascii="宋体" w:hAnsi="宋体"/>
          <w:sz w:val="24"/>
        </w:rPr>
        <w:t>2.落实政府采购政策需满足的资格要求：</w:t>
      </w:r>
    </w:p>
    <w:p w14:paraId="13A78689">
      <w:pPr>
        <w:adjustRightInd w:val="0"/>
        <w:snapToGrid w:val="0"/>
        <w:spacing w:after="0" w:line="360" w:lineRule="auto"/>
        <w:ind w:firstLine="480" w:firstLineChars="200"/>
        <w:rPr>
          <w:rFonts w:hint="eastAsia" w:ascii="宋体" w:hAnsi="宋体"/>
          <w:sz w:val="24"/>
        </w:rPr>
      </w:pPr>
      <w:r>
        <w:rPr>
          <w:rFonts w:ascii="宋体" w:hAnsi="宋体"/>
          <w:sz w:val="24"/>
        </w:rPr>
        <w:t>2.1 中小企业政策</w:t>
      </w:r>
    </w:p>
    <w:p w14:paraId="1CE0FC6E">
      <w:pPr>
        <w:adjustRightInd w:val="0"/>
        <w:snapToGrid w:val="0"/>
        <w:spacing w:after="0" w:line="360" w:lineRule="auto"/>
        <w:ind w:firstLine="480" w:firstLineChars="200"/>
        <w:rPr>
          <w:rFonts w:hint="eastAsia" w:ascii="宋体" w:hAnsi="宋体"/>
          <w:sz w:val="24"/>
        </w:rPr>
      </w:pPr>
      <w:r>
        <w:rPr>
          <w:rFonts w:ascii="宋体" w:hAnsi="宋体"/>
          <w:sz w:val="24"/>
        </w:rPr>
        <w:t>□本项目不专门面向中小企业预留采购份额。</w:t>
      </w:r>
    </w:p>
    <w:p w14:paraId="7E40C673">
      <w:pPr>
        <w:adjustRightInd w:val="0"/>
        <w:snapToGrid w:val="0"/>
        <w:spacing w:after="0" w:line="360" w:lineRule="auto"/>
        <w:ind w:firstLine="480" w:firstLineChars="200"/>
        <w:rPr>
          <w:rFonts w:hint="eastAsia" w:ascii="宋体" w:hAnsi="宋体"/>
          <w:sz w:val="24"/>
        </w:rPr>
      </w:pPr>
      <w:r>
        <w:rPr>
          <w:rFonts w:ascii="宋体" w:hAnsi="宋体"/>
          <w:sz w:val="24"/>
        </w:rPr>
        <w:t>□本项目专门面向  □中小 □小微企业  采购。即：提供的货物全部由符合政策要求的中小/小微企业制造、服务全部由符合政策要求的中小/小微企业承接。</w:t>
      </w:r>
    </w:p>
    <w:p w14:paraId="160A165A">
      <w:pPr>
        <w:adjustRightInd w:val="0"/>
        <w:snapToGrid w:val="0"/>
        <w:spacing w:after="0" w:line="360" w:lineRule="auto"/>
        <w:ind w:firstLine="480" w:firstLineChars="200"/>
        <w:rPr>
          <w:rFonts w:hint="eastAsia" w:ascii="宋体" w:hAnsi="宋体"/>
          <w:sz w:val="24"/>
        </w:rPr>
      </w:pP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b/>
          <w:bCs/>
          <w:sz w:val="24"/>
          <w:u w:val="single"/>
        </w:rPr>
        <w:t>设置专门采购包</w:t>
      </w:r>
      <w:r>
        <w:rPr>
          <w:rFonts w:ascii="宋体" w:hAnsi="宋体"/>
          <w:b/>
          <w:bCs/>
          <w:sz w:val="24"/>
          <w:u w:val="single"/>
        </w:rPr>
        <w:t>。</w:t>
      </w:r>
      <w:r>
        <w:rPr>
          <w:rFonts w:hint="eastAsia" w:ascii="宋体" w:hAnsi="宋体"/>
          <w:sz w:val="24"/>
          <w:u w:val="single"/>
        </w:rPr>
        <w:t>其中第</w:t>
      </w:r>
      <w:r>
        <w:rPr>
          <w:rFonts w:hint="eastAsia" w:ascii="宋体" w:hAnsi="宋体"/>
          <w:b/>
          <w:bCs/>
          <w:sz w:val="24"/>
          <w:u w:val="single"/>
        </w:rPr>
        <w:t>04包</w:t>
      </w:r>
      <w:r>
        <w:rPr>
          <w:rFonts w:hint="eastAsia" w:ascii="宋体" w:hAnsi="宋体"/>
          <w:sz w:val="24"/>
          <w:u w:val="single"/>
        </w:rPr>
        <w:t>不专门面向中小企业采购。</w:t>
      </w:r>
    </w:p>
    <w:p w14:paraId="1C0835D1">
      <w:pPr>
        <w:adjustRightInd w:val="0"/>
        <w:snapToGrid w:val="0"/>
        <w:spacing w:after="0" w:line="360" w:lineRule="auto"/>
        <w:ind w:firstLine="480" w:firstLineChars="200"/>
        <w:rPr>
          <w:rFonts w:hint="eastAsia" w:ascii="宋体" w:hAnsi="宋体"/>
          <w:sz w:val="24"/>
        </w:rPr>
      </w:pPr>
      <w:r>
        <w:rPr>
          <w:rFonts w:ascii="宋体" w:hAnsi="宋体"/>
          <w:sz w:val="24"/>
        </w:rPr>
        <w:t>2.2 其它落实政府采购政策的资格要求（如有）：</w:t>
      </w:r>
      <w:r>
        <w:rPr>
          <w:rFonts w:hint="eastAsia" w:ascii="宋体" w:hAnsi="宋体"/>
          <w:sz w:val="24"/>
          <w:u w:val="single"/>
        </w:rPr>
        <w:t xml:space="preserve"> 无 </w:t>
      </w:r>
      <w:r>
        <w:rPr>
          <w:rFonts w:ascii="宋体" w:hAnsi="宋体"/>
          <w:sz w:val="24"/>
        </w:rPr>
        <w:t>。</w:t>
      </w:r>
    </w:p>
    <w:p w14:paraId="02055278">
      <w:pPr>
        <w:adjustRightInd w:val="0"/>
        <w:snapToGrid w:val="0"/>
        <w:spacing w:after="0" w:line="360" w:lineRule="auto"/>
        <w:ind w:firstLine="480" w:firstLineChars="200"/>
        <w:rPr>
          <w:rFonts w:hint="eastAsia" w:ascii="宋体" w:hAnsi="宋体"/>
          <w:i/>
          <w:iCs/>
          <w:sz w:val="24"/>
          <w:u w:val="single"/>
        </w:rPr>
      </w:pPr>
      <w:r>
        <w:rPr>
          <w:rFonts w:ascii="宋体" w:hAnsi="宋体"/>
          <w:sz w:val="24"/>
        </w:rPr>
        <w:t>3.本项目的特定资格要求：</w:t>
      </w:r>
    </w:p>
    <w:p w14:paraId="21397A45">
      <w:pPr>
        <w:tabs>
          <w:tab w:val="left" w:pos="900"/>
          <w:tab w:val="left" w:pos="1134"/>
          <w:tab w:val="left" w:pos="1589"/>
          <w:tab w:val="left" w:pos="5521"/>
        </w:tabs>
        <w:adjustRightInd w:val="0"/>
        <w:snapToGrid w:val="0"/>
        <w:spacing w:after="0" w:line="360" w:lineRule="auto"/>
        <w:ind w:firstLine="480" w:firstLineChars="200"/>
        <w:rPr>
          <w:rFonts w:hint="eastAsia" w:ascii="宋体" w:hAnsi="宋体"/>
          <w:sz w:val="24"/>
        </w:rPr>
      </w:pPr>
      <w:r>
        <w:rPr>
          <w:rFonts w:ascii="宋体" w:hAnsi="宋体"/>
          <w:sz w:val="24"/>
        </w:rPr>
        <w:t>3.1本项目是否属于政府购买服务：</w:t>
      </w:r>
    </w:p>
    <w:p w14:paraId="35147725">
      <w:pPr>
        <w:tabs>
          <w:tab w:val="left" w:pos="900"/>
          <w:tab w:val="left" w:pos="1134"/>
          <w:tab w:val="left" w:pos="1589"/>
          <w:tab w:val="left" w:pos="5521"/>
        </w:tabs>
        <w:adjustRightInd w:val="0"/>
        <w:snapToGrid w:val="0"/>
        <w:spacing w:after="0" w:line="360" w:lineRule="auto"/>
        <w:ind w:firstLine="2"/>
        <w:rPr>
          <w:rFonts w:hint="eastAsia" w:ascii="宋体" w:hAnsi="宋体"/>
          <w:sz w:val="24"/>
        </w:rPr>
      </w:pPr>
      <w:r>
        <w:rPr>
          <w:rFonts w:ascii="宋体" w:hAnsi="宋体"/>
          <w:sz w:val="24"/>
        </w:rPr>
        <w:t>■否</w:t>
      </w:r>
    </w:p>
    <w:p w14:paraId="6D2B9B42">
      <w:pPr>
        <w:tabs>
          <w:tab w:val="left" w:pos="900"/>
          <w:tab w:val="left" w:pos="1134"/>
          <w:tab w:val="left" w:pos="1589"/>
          <w:tab w:val="left" w:pos="5521"/>
        </w:tabs>
        <w:adjustRightInd w:val="0"/>
        <w:snapToGrid w:val="0"/>
        <w:spacing w:after="0" w:line="360" w:lineRule="auto"/>
        <w:ind w:firstLine="2"/>
        <w:rPr>
          <w:rFonts w:hint="eastAsia" w:ascii="宋体" w:hAnsi="宋体"/>
          <w:sz w:val="24"/>
        </w:rPr>
      </w:pPr>
      <w:r>
        <w:rPr>
          <w:rFonts w:ascii="宋体" w:hAnsi="宋体"/>
          <w:sz w:val="24"/>
        </w:rPr>
        <w:t>□是，公益一类事业单位、使用事业编制且由财政拨款保障的群团组织，不得作为承接主体；</w:t>
      </w:r>
    </w:p>
    <w:p w14:paraId="3CF0247E">
      <w:pPr>
        <w:tabs>
          <w:tab w:val="left" w:pos="900"/>
          <w:tab w:val="left" w:pos="1134"/>
          <w:tab w:val="left" w:pos="1589"/>
          <w:tab w:val="left" w:pos="5521"/>
        </w:tabs>
        <w:adjustRightInd w:val="0"/>
        <w:snapToGrid w:val="0"/>
        <w:spacing w:after="0" w:line="360" w:lineRule="auto"/>
        <w:ind w:firstLine="480" w:firstLineChars="200"/>
        <w:rPr>
          <w:rFonts w:hint="eastAsia" w:ascii="宋体" w:hAnsi="宋体"/>
          <w:sz w:val="24"/>
        </w:rPr>
      </w:pPr>
      <w:r>
        <w:rPr>
          <w:rFonts w:ascii="宋体" w:hAnsi="宋体"/>
          <w:sz w:val="24"/>
        </w:rPr>
        <w:t>3.2其他特定资格要求：</w:t>
      </w:r>
      <w:r>
        <w:rPr>
          <w:rFonts w:ascii="宋体" w:hAnsi="宋体"/>
          <w:sz w:val="24"/>
          <w:u w:val="single"/>
        </w:rPr>
        <w:t>_</w:t>
      </w:r>
      <w:r>
        <w:rPr>
          <w:rFonts w:hint="eastAsia" w:ascii="宋体" w:hAnsi="宋体"/>
          <w:sz w:val="24"/>
          <w:u w:val="single"/>
        </w:rPr>
        <w:t>无</w:t>
      </w:r>
      <w:r>
        <w:rPr>
          <w:rFonts w:ascii="宋体" w:hAnsi="宋体"/>
          <w:sz w:val="24"/>
          <w:u w:val="single"/>
        </w:rPr>
        <w:t>_</w:t>
      </w:r>
      <w:r>
        <w:rPr>
          <w:rFonts w:ascii="宋体" w:hAnsi="宋体"/>
          <w:sz w:val="24"/>
        </w:rPr>
        <w:t>。</w:t>
      </w:r>
    </w:p>
    <w:p w14:paraId="63B4D6CE">
      <w:pPr>
        <w:adjustRightInd w:val="0"/>
        <w:snapToGrid w:val="0"/>
        <w:spacing w:after="0" w:line="360" w:lineRule="auto"/>
        <w:ind w:firstLine="480" w:firstLineChars="200"/>
        <w:rPr>
          <w:rFonts w:hint="eastAsia" w:ascii="宋体" w:hAnsi="宋体"/>
          <w:i/>
          <w:iCs/>
          <w:sz w:val="24"/>
          <w:u w:val="single"/>
        </w:rPr>
      </w:pPr>
    </w:p>
    <w:bookmarkEnd w:id="11"/>
    <w:bookmarkEnd w:id="12"/>
    <w:p w14:paraId="2BA17F4B">
      <w:pPr>
        <w:pStyle w:val="4"/>
        <w:widowControl/>
        <w:snapToGrid w:val="0"/>
        <w:spacing w:before="0" w:after="0" w:line="360" w:lineRule="auto"/>
        <w:jc w:val="left"/>
        <w:rPr>
          <w:rFonts w:hint="eastAsia" w:ascii="宋体" w:hAnsi="宋体" w:eastAsia="宋体"/>
          <w:sz w:val="24"/>
          <w:szCs w:val="24"/>
        </w:rPr>
      </w:pPr>
      <w:bookmarkStart w:id="13" w:name="_Toc35393792"/>
      <w:bookmarkStart w:id="14" w:name="_Toc35393623"/>
      <w:r>
        <w:rPr>
          <w:rFonts w:ascii="宋体" w:hAnsi="宋体" w:eastAsia="宋体"/>
          <w:sz w:val="24"/>
          <w:szCs w:val="24"/>
        </w:rPr>
        <w:t>三、获取招标文件</w:t>
      </w:r>
      <w:bookmarkEnd w:id="13"/>
      <w:bookmarkEnd w:id="14"/>
    </w:p>
    <w:p w14:paraId="6D9D2DA5">
      <w:pPr>
        <w:adjustRightInd w:val="0"/>
        <w:snapToGrid w:val="0"/>
        <w:spacing w:after="0" w:line="360" w:lineRule="auto"/>
        <w:ind w:firstLine="480" w:firstLineChars="200"/>
        <w:rPr>
          <w:rFonts w:hint="eastAsia" w:ascii="宋体" w:hAnsi="宋体"/>
          <w:sz w:val="24"/>
          <w:lang w:bidi="ar"/>
        </w:rPr>
      </w:pPr>
      <w:r>
        <w:rPr>
          <w:rFonts w:ascii="宋体" w:hAnsi="宋体"/>
          <w:sz w:val="24"/>
          <w:lang w:bidi="ar"/>
        </w:rPr>
        <w:t>1.时间：</w:t>
      </w:r>
      <w:r>
        <w:rPr>
          <w:rFonts w:hint="eastAsia" w:ascii="宋体" w:hAnsi="宋体"/>
          <w:sz w:val="24"/>
          <w:lang w:bidi="ar"/>
        </w:rPr>
        <w:t>2026年05月06日至2026年05月12日，每天上午9：00至12：00，下午13：00至17：00</w:t>
      </w:r>
      <w:r>
        <w:rPr>
          <w:rFonts w:ascii="宋体" w:hAnsi="宋体"/>
          <w:sz w:val="24"/>
          <w:lang w:bidi="ar"/>
        </w:rPr>
        <w:t>（北京时间，法定节假日除外）。</w:t>
      </w:r>
    </w:p>
    <w:p w14:paraId="41ED0522">
      <w:pPr>
        <w:adjustRightInd w:val="0"/>
        <w:snapToGrid w:val="0"/>
        <w:spacing w:after="0" w:line="360" w:lineRule="auto"/>
        <w:ind w:firstLine="480" w:firstLineChars="200"/>
        <w:rPr>
          <w:rFonts w:hint="eastAsia" w:ascii="宋体" w:hAnsi="宋体"/>
          <w:sz w:val="24"/>
        </w:rPr>
      </w:pPr>
      <w:r>
        <w:rPr>
          <w:rFonts w:ascii="宋体" w:hAnsi="宋体"/>
          <w:sz w:val="24"/>
          <w:lang w:bidi="ar"/>
        </w:rPr>
        <w:t>2.地点：北京市政府采购电子交易平台</w:t>
      </w:r>
    </w:p>
    <w:p w14:paraId="3CEABC4C">
      <w:pPr>
        <w:widowControl/>
        <w:adjustRightInd w:val="0"/>
        <w:snapToGrid w:val="0"/>
        <w:spacing w:after="0" w:line="360" w:lineRule="auto"/>
        <w:ind w:firstLine="480" w:firstLineChars="200"/>
        <w:jc w:val="left"/>
        <w:rPr>
          <w:rFonts w:hint="eastAsia" w:ascii="宋体" w:hAnsi="宋体"/>
          <w:sz w:val="24"/>
          <w:lang w:bidi="ar"/>
        </w:rPr>
      </w:pPr>
      <w:r>
        <w:rPr>
          <w:rFonts w:ascii="宋体" w:hAnsi="宋体"/>
          <w:sz w:val="24"/>
          <w:lang w:bidi="ar"/>
        </w:rPr>
        <w:t>3.方式：供应商使用CA数字证书或电子营业执照登录北京市政府采购电子交易平台（http://zbcg-bjzc.zhongcy.com/bjczj-portal-site/index.html#/home）获取电子版招标文件。</w:t>
      </w:r>
    </w:p>
    <w:p w14:paraId="14468C60">
      <w:pPr>
        <w:widowControl/>
        <w:adjustRightInd w:val="0"/>
        <w:snapToGrid w:val="0"/>
        <w:spacing w:after="0" w:line="360" w:lineRule="auto"/>
        <w:ind w:firstLine="480" w:firstLineChars="200"/>
        <w:jc w:val="left"/>
        <w:rPr>
          <w:rFonts w:hint="eastAsia" w:ascii="宋体" w:hAnsi="宋体"/>
          <w:sz w:val="24"/>
        </w:rPr>
      </w:pPr>
      <w:r>
        <w:rPr>
          <w:rFonts w:ascii="宋体" w:hAnsi="宋体"/>
          <w:sz w:val="24"/>
          <w:lang w:bidi="ar"/>
        </w:rPr>
        <w:t>4.售价：0元。</w:t>
      </w:r>
    </w:p>
    <w:p w14:paraId="7183ED67">
      <w:pPr>
        <w:tabs>
          <w:tab w:val="left" w:pos="900"/>
          <w:tab w:val="left" w:pos="1980"/>
        </w:tabs>
        <w:adjustRightInd w:val="0"/>
        <w:snapToGrid w:val="0"/>
        <w:spacing w:after="0" w:line="360" w:lineRule="auto"/>
        <w:rPr>
          <w:rFonts w:hint="eastAsia" w:ascii="宋体" w:hAnsi="宋体"/>
          <w:sz w:val="24"/>
        </w:rPr>
      </w:pPr>
    </w:p>
    <w:p w14:paraId="6D3780E6">
      <w:pPr>
        <w:pStyle w:val="4"/>
        <w:widowControl/>
        <w:snapToGrid w:val="0"/>
        <w:spacing w:before="0" w:after="0" w:line="360" w:lineRule="auto"/>
        <w:jc w:val="left"/>
        <w:rPr>
          <w:rFonts w:hint="eastAsia" w:ascii="宋体" w:hAnsi="宋体" w:eastAsia="宋体"/>
          <w:sz w:val="24"/>
          <w:szCs w:val="24"/>
        </w:rPr>
      </w:pPr>
      <w:bookmarkStart w:id="15" w:name="_Toc28359082"/>
      <w:bookmarkStart w:id="16" w:name="_Toc28359005"/>
      <w:bookmarkStart w:id="17" w:name="_Toc35393793"/>
      <w:bookmarkStart w:id="18" w:name="_Toc35393624"/>
      <w:r>
        <w:rPr>
          <w:rFonts w:ascii="宋体" w:hAnsi="宋体" w:eastAsia="宋体"/>
          <w:sz w:val="24"/>
          <w:szCs w:val="24"/>
        </w:rPr>
        <w:t>四、提交投标文件</w:t>
      </w:r>
      <w:bookmarkEnd w:id="15"/>
      <w:bookmarkEnd w:id="16"/>
      <w:r>
        <w:rPr>
          <w:rFonts w:ascii="宋体" w:hAnsi="宋体" w:eastAsia="宋体"/>
          <w:sz w:val="24"/>
          <w:szCs w:val="24"/>
        </w:rPr>
        <w:t>截止时间、开标时间和地点</w:t>
      </w:r>
      <w:bookmarkEnd w:id="17"/>
      <w:bookmarkEnd w:id="18"/>
    </w:p>
    <w:p w14:paraId="0558FAC2">
      <w:pPr>
        <w:adjustRightInd w:val="0"/>
        <w:snapToGrid w:val="0"/>
        <w:spacing w:after="0" w:line="360" w:lineRule="auto"/>
        <w:ind w:firstLine="480" w:firstLineChars="200"/>
        <w:rPr>
          <w:rFonts w:hint="eastAsia" w:ascii="宋体" w:hAnsi="宋体"/>
          <w:bCs/>
          <w:sz w:val="24"/>
          <w:u w:val="single"/>
        </w:rPr>
      </w:pPr>
      <w:r>
        <w:rPr>
          <w:rFonts w:ascii="宋体" w:hAnsi="宋体"/>
          <w:sz w:val="24"/>
          <w:lang w:bidi="ar"/>
        </w:rPr>
        <w:t>投标截止时间、开标时间：</w:t>
      </w:r>
      <w:bookmarkStart w:id="19" w:name="_Hlk228977788"/>
      <w:r>
        <w:rPr>
          <w:rFonts w:hint="eastAsia" w:ascii="宋体" w:hAnsi="宋体"/>
          <w:sz w:val="24"/>
          <w:lang w:bidi="ar"/>
        </w:rPr>
        <w:t>2026年05月27日09点30分</w:t>
      </w:r>
      <w:bookmarkEnd w:id="19"/>
      <w:r>
        <w:rPr>
          <w:rFonts w:ascii="宋体" w:hAnsi="宋体"/>
          <w:bCs/>
          <w:sz w:val="24"/>
          <w:lang w:bidi="ar"/>
        </w:rPr>
        <w:t>（北京时间）</w:t>
      </w:r>
      <w:r>
        <w:rPr>
          <w:rFonts w:ascii="宋体" w:hAnsi="宋体"/>
          <w:iCs/>
          <w:sz w:val="24"/>
          <w:lang w:bidi="ar"/>
        </w:rPr>
        <w:t>。</w:t>
      </w:r>
    </w:p>
    <w:p w14:paraId="41989A0D">
      <w:pPr>
        <w:adjustRightInd w:val="0"/>
        <w:snapToGrid w:val="0"/>
        <w:spacing w:after="0" w:line="360" w:lineRule="auto"/>
        <w:ind w:firstLine="480" w:firstLineChars="200"/>
        <w:rPr>
          <w:rFonts w:hint="eastAsia" w:ascii="宋体" w:hAnsi="宋体"/>
          <w:sz w:val="24"/>
          <w:lang w:val="zh-TW" w:bidi="ar"/>
        </w:rPr>
      </w:pPr>
      <w:r>
        <w:rPr>
          <w:rFonts w:ascii="宋体" w:hAnsi="宋体"/>
          <w:sz w:val="24"/>
          <w:lang w:bidi="ar"/>
        </w:rPr>
        <w:t>地点：北京市政府采购电子交易平台</w:t>
      </w:r>
      <w:r>
        <w:rPr>
          <w:rFonts w:ascii="宋体" w:hAnsi="宋体"/>
          <w:sz w:val="24"/>
          <w:lang w:val="zh-TW" w:bidi="ar"/>
        </w:rPr>
        <w:t>。</w:t>
      </w:r>
    </w:p>
    <w:p w14:paraId="165AB9B2">
      <w:pPr>
        <w:adjustRightInd w:val="0"/>
        <w:snapToGrid w:val="0"/>
        <w:spacing w:after="0" w:line="360" w:lineRule="auto"/>
        <w:ind w:firstLine="480" w:firstLineChars="200"/>
        <w:rPr>
          <w:rFonts w:hint="eastAsia" w:ascii="宋体" w:hAnsi="宋体"/>
          <w:bCs/>
          <w:sz w:val="24"/>
          <w:u w:val="single"/>
        </w:rPr>
      </w:pPr>
    </w:p>
    <w:p w14:paraId="31929464">
      <w:pPr>
        <w:pStyle w:val="4"/>
        <w:snapToGrid w:val="0"/>
        <w:spacing w:before="0" w:after="0" w:line="360" w:lineRule="auto"/>
        <w:jc w:val="left"/>
        <w:rPr>
          <w:rFonts w:hint="eastAsia" w:ascii="宋体" w:hAnsi="宋体" w:eastAsia="宋体"/>
          <w:sz w:val="24"/>
          <w:szCs w:val="24"/>
        </w:rPr>
      </w:pPr>
      <w:bookmarkStart w:id="20" w:name="_Toc35393794"/>
      <w:bookmarkStart w:id="21" w:name="_Toc35393625"/>
      <w:bookmarkStart w:id="22" w:name="_Toc28359007"/>
      <w:bookmarkStart w:id="23" w:name="_Toc28359084"/>
      <w:r>
        <w:rPr>
          <w:rFonts w:ascii="宋体" w:hAnsi="宋体" w:eastAsia="宋体"/>
          <w:sz w:val="24"/>
          <w:szCs w:val="24"/>
        </w:rPr>
        <w:t>五、公告期限</w:t>
      </w:r>
      <w:bookmarkEnd w:id="20"/>
      <w:bookmarkEnd w:id="21"/>
      <w:bookmarkEnd w:id="22"/>
      <w:bookmarkEnd w:id="23"/>
    </w:p>
    <w:p w14:paraId="5F53990B">
      <w:pPr>
        <w:adjustRightInd w:val="0"/>
        <w:snapToGrid w:val="0"/>
        <w:spacing w:after="0" w:line="360" w:lineRule="auto"/>
        <w:ind w:firstLine="480" w:firstLineChars="200"/>
        <w:rPr>
          <w:rFonts w:hint="eastAsia" w:ascii="宋体" w:hAnsi="宋体"/>
          <w:kern w:val="0"/>
          <w:sz w:val="24"/>
        </w:rPr>
      </w:pPr>
      <w:r>
        <w:rPr>
          <w:rFonts w:ascii="宋体" w:hAnsi="宋体"/>
          <w:kern w:val="0"/>
          <w:sz w:val="24"/>
        </w:rPr>
        <w:t>自本公告发布之日起5个工作日。</w:t>
      </w:r>
    </w:p>
    <w:p w14:paraId="2523173C">
      <w:pPr>
        <w:adjustRightInd w:val="0"/>
        <w:snapToGrid w:val="0"/>
        <w:spacing w:after="0" w:line="360" w:lineRule="auto"/>
        <w:ind w:firstLine="480" w:firstLineChars="200"/>
        <w:rPr>
          <w:rFonts w:hint="eastAsia" w:ascii="宋体" w:hAnsi="宋体"/>
          <w:kern w:val="0"/>
          <w:sz w:val="24"/>
        </w:rPr>
      </w:pPr>
    </w:p>
    <w:p w14:paraId="4E3F2346">
      <w:pPr>
        <w:pStyle w:val="4"/>
        <w:snapToGrid w:val="0"/>
        <w:spacing w:before="0" w:after="0" w:line="360" w:lineRule="auto"/>
        <w:jc w:val="left"/>
        <w:rPr>
          <w:rFonts w:hint="eastAsia" w:ascii="宋体" w:hAnsi="宋体" w:eastAsia="宋体"/>
          <w:sz w:val="24"/>
          <w:szCs w:val="24"/>
        </w:rPr>
      </w:pPr>
      <w:bookmarkStart w:id="24" w:name="_Toc35393626"/>
      <w:bookmarkStart w:id="25" w:name="_Toc35393795"/>
      <w:r>
        <w:rPr>
          <w:rFonts w:ascii="宋体" w:hAnsi="宋体" w:eastAsia="宋体"/>
          <w:sz w:val="24"/>
          <w:szCs w:val="24"/>
        </w:rPr>
        <w:t>六、其他补充事宜</w:t>
      </w:r>
      <w:bookmarkEnd w:id="24"/>
      <w:bookmarkEnd w:id="25"/>
    </w:p>
    <w:p w14:paraId="67392365">
      <w:pPr>
        <w:adjustRightInd w:val="0"/>
        <w:snapToGrid w:val="0"/>
        <w:spacing w:after="0" w:line="360" w:lineRule="auto"/>
        <w:ind w:firstLine="480" w:firstLineChars="200"/>
        <w:rPr>
          <w:rFonts w:hint="eastAsia" w:ascii="宋体" w:hAnsi="宋体"/>
          <w:sz w:val="24"/>
        </w:rPr>
      </w:pPr>
      <w:r>
        <w:rPr>
          <w:rFonts w:ascii="宋体" w:hAnsi="宋体"/>
          <w:sz w:val="24"/>
        </w:rPr>
        <w:t>1.本项目需要落实的政府采购政策：</w:t>
      </w:r>
      <w:r>
        <w:rPr>
          <w:rFonts w:hint="eastAsia" w:ascii="宋体" w:hAnsi="宋体"/>
          <w:sz w:val="24"/>
          <w:lang w:bidi="ar"/>
        </w:rPr>
        <w:t>节约能源、保护环境、促进中小企业及监狱企业发展、促进残疾人就业等政府采购政策，具体落实情况详见招标文件。</w:t>
      </w:r>
      <w:r>
        <w:rPr>
          <w:rFonts w:ascii="宋体" w:hAnsi="宋体"/>
          <w:sz w:val="24"/>
        </w:rPr>
        <w:t xml:space="preserve"> </w:t>
      </w:r>
    </w:p>
    <w:p w14:paraId="79355737">
      <w:pPr>
        <w:adjustRightInd w:val="0"/>
        <w:snapToGrid w:val="0"/>
        <w:spacing w:after="0" w:line="360" w:lineRule="auto"/>
        <w:ind w:firstLine="480" w:firstLineChars="200"/>
        <w:rPr>
          <w:rFonts w:hint="eastAsia" w:ascii="宋体" w:hAnsi="宋体"/>
          <w:bCs/>
          <w:sz w:val="24"/>
          <w:lang w:bidi="ar"/>
        </w:rPr>
      </w:pPr>
      <w:r>
        <w:rPr>
          <w:rFonts w:ascii="宋体" w:hAnsi="宋体"/>
          <w:sz w:val="24"/>
        </w:rPr>
        <w:t>2.</w:t>
      </w:r>
      <w:r>
        <w:rPr>
          <w:rFonts w:ascii="宋体" w:hAnsi="宋体"/>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ascii="宋体" w:hAnsi="宋体"/>
          <w:bCs/>
          <w:sz w:val="24"/>
          <w:lang w:bidi="ar"/>
        </w:rPr>
        <w:t>CA数字证书</w:t>
      </w:r>
      <w:r>
        <w:rPr>
          <w:rFonts w:ascii="宋体" w:hAnsi="宋体"/>
          <w:sz w:val="24"/>
          <w:lang w:bidi="ar"/>
        </w:rPr>
        <w:t>或电子营业执照</w:t>
      </w:r>
      <w:r>
        <w:rPr>
          <w:rFonts w:ascii="宋体" w:hAnsi="宋体"/>
          <w:bCs/>
          <w:sz w:val="24"/>
          <w:lang w:bidi="ar"/>
        </w:rPr>
        <w:t>情况确认是否符合本项目电子化采购流程要求。</w:t>
      </w:r>
    </w:p>
    <w:p w14:paraId="0E5FC422">
      <w:pPr>
        <w:adjustRightInd w:val="0"/>
        <w:snapToGrid w:val="0"/>
        <w:spacing w:after="0" w:line="360" w:lineRule="auto"/>
        <w:ind w:firstLine="480" w:firstLineChars="200"/>
        <w:rPr>
          <w:rFonts w:hint="eastAsia" w:ascii="宋体" w:hAnsi="宋体"/>
          <w:sz w:val="24"/>
          <w:lang w:bidi="ar"/>
        </w:rPr>
      </w:pPr>
      <w:r>
        <w:rPr>
          <w:rFonts w:ascii="宋体" w:hAnsi="宋体"/>
          <w:sz w:val="24"/>
          <w:lang w:bidi="ar"/>
        </w:rPr>
        <w:t>CA数字证书服务热线 010-58511086</w:t>
      </w:r>
    </w:p>
    <w:p w14:paraId="0AF3F63D">
      <w:pPr>
        <w:adjustRightInd w:val="0"/>
        <w:snapToGrid w:val="0"/>
        <w:spacing w:after="0" w:line="360" w:lineRule="auto"/>
        <w:ind w:firstLine="480" w:firstLineChars="200"/>
        <w:rPr>
          <w:rFonts w:hint="eastAsia" w:ascii="宋体" w:hAnsi="宋体"/>
          <w:sz w:val="24"/>
        </w:rPr>
      </w:pPr>
      <w:r>
        <w:rPr>
          <w:rFonts w:ascii="宋体" w:hAnsi="宋体"/>
          <w:sz w:val="24"/>
          <w:lang w:bidi="ar"/>
        </w:rPr>
        <w:t>电子营业执照服务热线 400-699-7000</w:t>
      </w:r>
    </w:p>
    <w:p w14:paraId="4C3A4A3E">
      <w:pPr>
        <w:adjustRightInd w:val="0"/>
        <w:snapToGrid w:val="0"/>
        <w:spacing w:after="0" w:line="360" w:lineRule="auto"/>
        <w:ind w:firstLine="480" w:firstLineChars="200"/>
        <w:rPr>
          <w:rFonts w:hint="eastAsia" w:ascii="宋体" w:hAnsi="宋体"/>
          <w:sz w:val="24"/>
        </w:rPr>
      </w:pPr>
      <w:r>
        <w:rPr>
          <w:rFonts w:ascii="宋体" w:hAnsi="宋体"/>
          <w:sz w:val="24"/>
          <w:lang w:bidi="ar"/>
        </w:rPr>
        <w:t>技术支持服务热线    010-86483801</w:t>
      </w:r>
    </w:p>
    <w:p w14:paraId="733EFC52">
      <w:pPr>
        <w:widowControl/>
        <w:adjustRightInd w:val="0"/>
        <w:snapToGrid w:val="0"/>
        <w:spacing w:after="0" w:line="360" w:lineRule="auto"/>
        <w:ind w:firstLine="480" w:firstLineChars="200"/>
        <w:jc w:val="left"/>
        <w:rPr>
          <w:rFonts w:hint="eastAsia" w:ascii="宋体" w:hAnsi="宋体"/>
          <w:sz w:val="24"/>
          <w:lang w:bidi="ar"/>
        </w:rPr>
      </w:pPr>
      <w:r>
        <w:rPr>
          <w:rFonts w:hint="eastAsia" w:ascii="宋体" w:hAnsi="宋体"/>
          <w:sz w:val="24"/>
          <w:lang w:bidi="ar"/>
        </w:rPr>
        <w:t>2</w:t>
      </w:r>
      <w:r>
        <w:rPr>
          <w:rFonts w:ascii="宋体" w:hAnsi="宋体"/>
          <w:sz w:val="24"/>
          <w:lang w:bidi="ar"/>
        </w:rPr>
        <w:t>.1办理CA数字证书或电子营业执照</w:t>
      </w:r>
    </w:p>
    <w:p w14:paraId="5262C0C9">
      <w:pPr>
        <w:widowControl/>
        <w:adjustRightInd w:val="0"/>
        <w:snapToGrid w:val="0"/>
        <w:spacing w:after="0" w:line="360" w:lineRule="auto"/>
        <w:ind w:firstLine="480" w:firstLineChars="200"/>
        <w:jc w:val="left"/>
        <w:rPr>
          <w:rFonts w:hint="eastAsia" w:ascii="宋体" w:hAnsi="宋体"/>
          <w:sz w:val="24"/>
        </w:rPr>
      </w:pPr>
      <w:r>
        <w:rPr>
          <w:rFonts w:ascii="宋体" w:hAnsi="宋体"/>
          <w:sz w:val="24"/>
          <w:lang w:bidi="ar"/>
        </w:rPr>
        <w:t>供应商登录北京市政府采购电子交易平台查阅 “用户指南”—“操作指南”—“市场主体CA办理操作流程指引”/“电子营业执照使用指南”，按照程序要求办理。</w:t>
      </w:r>
    </w:p>
    <w:p w14:paraId="318AC78C">
      <w:pPr>
        <w:adjustRightInd w:val="0"/>
        <w:snapToGrid w:val="0"/>
        <w:spacing w:after="0" w:line="360" w:lineRule="auto"/>
        <w:ind w:firstLine="480" w:firstLineChars="200"/>
        <w:rPr>
          <w:rFonts w:hint="eastAsia" w:ascii="宋体" w:hAnsi="宋体"/>
          <w:sz w:val="24"/>
          <w:lang w:bidi="ar"/>
        </w:rPr>
      </w:pPr>
      <w:r>
        <w:rPr>
          <w:rFonts w:hint="eastAsia" w:ascii="宋体" w:hAnsi="宋体"/>
          <w:sz w:val="24"/>
          <w:lang w:bidi="ar"/>
        </w:rPr>
        <w:t>2</w:t>
      </w:r>
      <w:r>
        <w:rPr>
          <w:rFonts w:ascii="宋体" w:hAnsi="宋体"/>
          <w:sz w:val="24"/>
          <w:lang w:bidi="ar"/>
        </w:rPr>
        <w:t>.2注册</w:t>
      </w:r>
    </w:p>
    <w:p w14:paraId="3416083F">
      <w:pPr>
        <w:adjustRightInd w:val="0"/>
        <w:snapToGrid w:val="0"/>
        <w:spacing w:after="0" w:line="360" w:lineRule="auto"/>
        <w:ind w:firstLine="480" w:firstLineChars="200"/>
        <w:rPr>
          <w:rFonts w:hint="eastAsia" w:ascii="宋体" w:hAnsi="宋体"/>
          <w:sz w:val="24"/>
        </w:rPr>
      </w:pPr>
      <w:r>
        <w:rPr>
          <w:rFonts w:ascii="宋体" w:hAnsi="宋体"/>
          <w:sz w:val="24"/>
          <w:lang w:bidi="ar"/>
        </w:rPr>
        <w:t>供应商登录北京市政府采购电子交易平台“用户指南”—“操作指南”—“市场主体注册入库操作流程指引”进行自助注册绑定。</w:t>
      </w:r>
    </w:p>
    <w:p w14:paraId="4C47302E">
      <w:pPr>
        <w:widowControl/>
        <w:adjustRightInd w:val="0"/>
        <w:snapToGrid w:val="0"/>
        <w:spacing w:after="0" w:line="360" w:lineRule="auto"/>
        <w:ind w:firstLine="480" w:firstLineChars="200"/>
        <w:jc w:val="left"/>
        <w:rPr>
          <w:rFonts w:hint="eastAsia" w:ascii="宋体" w:hAnsi="宋体"/>
          <w:sz w:val="24"/>
          <w:lang w:bidi="ar"/>
        </w:rPr>
      </w:pPr>
      <w:r>
        <w:rPr>
          <w:rFonts w:hint="eastAsia" w:ascii="宋体" w:hAnsi="宋体"/>
          <w:sz w:val="24"/>
          <w:lang w:bidi="ar"/>
        </w:rPr>
        <w:t>2</w:t>
      </w:r>
      <w:r>
        <w:rPr>
          <w:rFonts w:ascii="宋体" w:hAnsi="宋体"/>
          <w:sz w:val="24"/>
          <w:lang w:bidi="ar"/>
        </w:rPr>
        <w:t>.3驱动、客户端下载</w:t>
      </w:r>
    </w:p>
    <w:p w14:paraId="62101FA3">
      <w:pPr>
        <w:widowControl/>
        <w:adjustRightInd w:val="0"/>
        <w:snapToGrid w:val="0"/>
        <w:spacing w:after="0" w:line="360" w:lineRule="auto"/>
        <w:ind w:firstLine="480" w:firstLineChars="200"/>
        <w:jc w:val="left"/>
        <w:rPr>
          <w:rFonts w:hint="eastAsia" w:ascii="宋体" w:hAnsi="宋体"/>
          <w:sz w:val="24"/>
        </w:rPr>
      </w:pPr>
      <w:r>
        <w:rPr>
          <w:rFonts w:ascii="宋体" w:hAnsi="宋体"/>
          <w:sz w:val="24"/>
          <w:lang w:bidi="ar"/>
        </w:rPr>
        <w:t>供应商登录北京市政府采购电子交易平台“用户指南”—“工具下载”—“招标采购系统文件驱动安装包”下载相关驱动。</w:t>
      </w:r>
    </w:p>
    <w:p w14:paraId="1F9AA2A2">
      <w:pPr>
        <w:adjustRightInd w:val="0"/>
        <w:snapToGrid w:val="0"/>
        <w:spacing w:after="0" w:line="360" w:lineRule="auto"/>
        <w:ind w:firstLine="480" w:firstLineChars="200"/>
        <w:rPr>
          <w:rFonts w:hint="eastAsia" w:ascii="宋体" w:hAnsi="宋体"/>
          <w:sz w:val="24"/>
          <w:lang w:bidi="ar"/>
        </w:rPr>
      </w:pPr>
      <w:r>
        <w:rPr>
          <w:rFonts w:ascii="宋体" w:hAnsi="宋体"/>
          <w:sz w:val="24"/>
          <w:lang w:bidi="ar"/>
        </w:rPr>
        <w:t>供应商登录北京市政府采购电子交易平台“用户指南”—“工具下载”—“投标文件编制工具”下载相关客户端。</w:t>
      </w:r>
    </w:p>
    <w:p w14:paraId="0A5DE258">
      <w:pPr>
        <w:adjustRightInd w:val="0"/>
        <w:snapToGrid w:val="0"/>
        <w:spacing w:after="0" w:line="360" w:lineRule="auto"/>
        <w:ind w:firstLine="480" w:firstLineChars="200"/>
        <w:rPr>
          <w:rFonts w:hint="eastAsia" w:ascii="宋体" w:hAnsi="宋体"/>
          <w:sz w:val="24"/>
          <w:lang w:bidi="ar"/>
        </w:rPr>
      </w:pPr>
      <w:r>
        <w:rPr>
          <w:rFonts w:hint="eastAsia" w:ascii="宋体" w:hAnsi="宋体"/>
          <w:sz w:val="24"/>
          <w:lang w:bidi="ar"/>
        </w:rPr>
        <w:t>2</w:t>
      </w:r>
      <w:r>
        <w:rPr>
          <w:rFonts w:ascii="宋体" w:hAnsi="宋体"/>
          <w:sz w:val="24"/>
          <w:lang w:bidi="ar"/>
        </w:rPr>
        <w:t>.4 获取电子招标文件</w:t>
      </w:r>
    </w:p>
    <w:p w14:paraId="4EC0F401">
      <w:pPr>
        <w:adjustRightInd w:val="0"/>
        <w:snapToGrid w:val="0"/>
        <w:spacing w:after="0" w:line="360" w:lineRule="auto"/>
        <w:ind w:firstLine="480" w:firstLineChars="200"/>
        <w:rPr>
          <w:rFonts w:hint="eastAsia" w:ascii="宋体" w:hAnsi="宋体"/>
          <w:sz w:val="24"/>
          <w:lang w:bidi="ar"/>
        </w:rPr>
      </w:pPr>
      <w:r>
        <w:rPr>
          <w:rFonts w:ascii="宋体" w:hAnsi="宋体"/>
          <w:sz w:val="24"/>
          <w:lang w:bidi="ar"/>
        </w:rPr>
        <w:t>供应商使用CA数字证书或电子营业执照登录北京市政府采购电子交易平台获取电子招标文件。</w:t>
      </w:r>
    </w:p>
    <w:p w14:paraId="5B5DA061">
      <w:pPr>
        <w:adjustRightInd w:val="0"/>
        <w:snapToGrid w:val="0"/>
        <w:spacing w:after="0" w:line="360" w:lineRule="auto"/>
        <w:ind w:firstLine="480" w:firstLineChars="200"/>
        <w:rPr>
          <w:rFonts w:hint="eastAsia" w:ascii="宋体" w:hAnsi="宋体"/>
          <w:sz w:val="24"/>
          <w:lang w:bidi="ar"/>
        </w:rPr>
      </w:pPr>
      <w:r>
        <w:rPr>
          <w:rFonts w:ascii="宋体" w:hAnsi="宋体"/>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31DE9729">
      <w:pPr>
        <w:adjustRightInd w:val="0"/>
        <w:snapToGrid w:val="0"/>
        <w:spacing w:after="0" w:line="360" w:lineRule="auto"/>
        <w:ind w:firstLine="480" w:firstLineChars="200"/>
        <w:rPr>
          <w:rFonts w:hint="eastAsia" w:ascii="宋体" w:hAnsi="宋体"/>
          <w:sz w:val="24"/>
          <w:lang w:bidi="ar"/>
        </w:rPr>
      </w:pPr>
      <w:r>
        <w:rPr>
          <w:rFonts w:hint="eastAsia" w:ascii="宋体" w:hAnsi="宋体"/>
          <w:sz w:val="24"/>
          <w:lang w:bidi="ar"/>
        </w:rPr>
        <w:t>2</w:t>
      </w:r>
      <w:r>
        <w:rPr>
          <w:rFonts w:ascii="宋体" w:hAnsi="宋体"/>
          <w:sz w:val="24"/>
          <w:lang w:bidi="ar"/>
        </w:rPr>
        <w:t>.5编制电子投标文件</w:t>
      </w:r>
    </w:p>
    <w:p w14:paraId="4359C547">
      <w:pPr>
        <w:adjustRightInd w:val="0"/>
        <w:snapToGrid w:val="0"/>
        <w:spacing w:after="0" w:line="360" w:lineRule="auto"/>
        <w:ind w:firstLine="480" w:firstLineChars="200"/>
        <w:rPr>
          <w:rFonts w:hint="eastAsia" w:ascii="宋体" w:hAnsi="宋体"/>
          <w:sz w:val="24"/>
          <w:lang w:bidi="ar"/>
        </w:rPr>
      </w:pPr>
      <w:r>
        <w:rPr>
          <w:rFonts w:ascii="宋体" w:hAnsi="宋体"/>
          <w:sz w:val="24"/>
          <w:lang w:bidi="ar"/>
        </w:rPr>
        <w:t>供应商应使用电子投标客户端编制电子投标文件并进行线上投标，供应商电子投标文件需要加密并加盖电子签章</w:t>
      </w:r>
      <w:r>
        <w:rPr>
          <w:rFonts w:ascii="宋体" w:hAnsi="宋体"/>
          <w:bCs/>
          <w:sz w:val="24"/>
          <w:lang w:bidi="ar"/>
        </w:rPr>
        <w:t>，如无法按照要求在电子投标文件中加盖电子签章和加密，请及时通过技术支持服务热线联系技术人员</w:t>
      </w:r>
      <w:r>
        <w:rPr>
          <w:rFonts w:ascii="宋体" w:hAnsi="宋体"/>
          <w:sz w:val="24"/>
          <w:lang w:bidi="ar"/>
        </w:rPr>
        <w:t>。</w:t>
      </w:r>
    </w:p>
    <w:p w14:paraId="65F21646">
      <w:pPr>
        <w:widowControl/>
        <w:adjustRightInd w:val="0"/>
        <w:snapToGrid w:val="0"/>
        <w:spacing w:after="0" w:line="360" w:lineRule="auto"/>
        <w:ind w:firstLine="480" w:firstLineChars="200"/>
        <w:jc w:val="left"/>
        <w:rPr>
          <w:rFonts w:hint="eastAsia" w:ascii="宋体" w:hAnsi="宋体"/>
          <w:sz w:val="24"/>
          <w:lang w:val="zh-TW" w:bidi="ar"/>
        </w:rPr>
      </w:pPr>
      <w:r>
        <w:rPr>
          <w:rFonts w:hint="eastAsia" w:ascii="宋体" w:hAnsi="宋体"/>
          <w:sz w:val="24"/>
          <w:lang w:val="zh-TW" w:bidi="ar"/>
        </w:rPr>
        <w:t>2</w:t>
      </w:r>
      <w:r>
        <w:rPr>
          <w:rFonts w:ascii="宋体" w:hAnsi="宋体"/>
          <w:sz w:val="24"/>
          <w:lang w:val="zh-TW" w:eastAsia="zh-TW" w:bidi="ar"/>
        </w:rPr>
        <w:t>.6</w:t>
      </w:r>
      <w:r>
        <w:rPr>
          <w:rFonts w:ascii="宋体" w:hAnsi="宋体"/>
          <w:sz w:val="24"/>
          <w:lang w:val="zh-TW" w:bidi="ar"/>
        </w:rPr>
        <w:t>提交电子投标文件</w:t>
      </w:r>
    </w:p>
    <w:p w14:paraId="134D6156">
      <w:pPr>
        <w:widowControl/>
        <w:adjustRightInd w:val="0"/>
        <w:snapToGrid w:val="0"/>
        <w:spacing w:after="0" w:line="360" w:lineRule="auto"/>
        <w:ind w:firstLine="480" w:firstLineChars="200"/>
        <w:jc w:val="left"/>
        <w:rPr>
          <w:rFonts w:hint="eastAsia" w:ascii="宋体" w:hAnsi="宋体"/>
          <w:sz w:val="24"/>
          <w:lang w:bidi="ar"/>
        </w:rPr>
      </w:pPr>
      <w:r>
        <w:rPr>
          <w:rFonts w:ascii="宋体" w:hAnsi="宋体"/>
          <w:sz w:val="24"/>
          <w:lang w:bidi="ar"/>
        </w:rPr>
        <w:t>供应商应于投标截止时间前在北京市政府采购电子交易平台提交电子投标文件，上传电子投标文件过程中请保持与互联网的连接畅通。</w:t>
      </w:r>
    </w:p>
    <w:p w14:paraId="1A9BD4EB">
      <w:pPr>
        <w:widowControl/>
        <w:adjustRightInd w:val="0"/>
        <w:snapToGrid w:val="0"/>
        <w:spacing w:after="0" w:line="360" w:lineRule="auto"/>
        <w:ind w:firstLine="480" w:firstLineChars="200"/>
        <w:jc w:val="left"/>
        <w:rPr>
          <w:rFonts w:hint="eastAsia" w:ascii="宋体" w:hAnsi="宋体"/>
          <w:sz w:val="24"/>
          <w:lang w:eastAsia="zh-TW" w:bidi="ar"/>
        </w:rPr>
      </w:pPr>
      <w:r>
        <w:rPr>
          <w:rFonts w:hint="eastAsia" w:ascii="宋体" w:hAnsi="宋体"/>
          <w:sz w:val="24"/>
          <w:lang w:val="zh-TW" w:bidi="ar"/>
        </w:rPr>
        <w:t>2</w:t>
      </w:r>
      <w:r>
        <w:rPr>
          <w:rFonts w:ascii="宋体" w:hAnsi="宋体"/>
          <w:sz w:val="24"/>
          <w:lang w:val="zh-TW" w:bidi="ar"/>
        </w:rPr>
        <w:t>.</w:t>
      </w:r>
      <w:r>
        <w:rPr>
          <w:rFonts w:ascii="宋体" w:hAnsi="宋体"/>
          <w:sz w:val="24"/>
          <w:lang w:val="zh-TW" w:eastAsia="zh-TW" w:bidi="ar"/>
        </w:rPr>
        <w:t>7</w:t>
      </w:r>
      <w:r>
        <w:rPr>
          <w:rFonts w:ascii="宋体" w:hAnsi="宋体"/>
          <w:sz w:val="24"/>
          <w:lang w:val="zh-TW" w:bidi="ar"/>
        </w:rPr>
        <w:t>电子开标</w:t>
      </w:r>
    </w:p>
    <w:p w14:paraId="67440972">
      <w:pPr>
        <w:adjustRightInd w:val="0"/>
        <w:snapToGrid w:val="0"/>
        <w:spacing w:after="0" w:line="360" w:lineRule="auto"/>
        <w:ind w:firstLine="480" w:firstLineChars="200"/>
        <w:rPr>
          <w:rFonts w:hint="eastAsia" w:ascii="宋体" w:hAnsi="宋体"/>
          <w:sz w:val="24"/>
          <w:lang w:eastAsia="zh-TW"/>
        </w:rPr>
      </w:pPr>
      <w:r>
        <w:rPr>
          <w:rFonts w:ascii="宋体" w:hAnsi="宋体"/>
          <w:sz w:val="24"/>
          <w:lang w:val="zh-TW" w:bidi="ar"/>
        </w:rPr>
        <w:t>供应商在开标地点使用</w:t>
      </w:r>
      <w:r>
        <w:rPr>
          <w:rFonts w:ascii="宋体" w:hAnsi="宋体"/>
          <w:sz w:val="24"/>
          <w:lang w:bidi="ar"/>
        </w:rPr>
        <w:t>CA数字证书或电子营业执照</w:t>
      </w:r>
      <w:r>
        <w:rPr>
          <w:rFonts w:ascii="宋体" w:hAnsi="宋体"/>
          <w:sz w:val="24"/>
          <w:lang w:val="zh-TW" w:bidi="ar"/>
        </w:rPr>
        <w:t>登录</w:t>
      </w:r>
      <w:r>
        <w:rPr>
          <w:rFonts w:ascii="宋体" w:hAnsi="宋体"/>
          <w:sz w:val="24"/>
          <w:lang w:bidi="ar"/>
        </w:rPr>
        <w:t>北京市政府采购电子交易平台进行电子开标</w:t>
      </w:r>
      <w:r>
        <w:rPr>
          <w:rFonts w:ascii="宋体" w:hAnsi="宋体"/>
          <w:sz w:val="24"/>
          <w:lang w:val="zh-TW" w:bidi="ar"/>
        </w:rPr>
        <w:t>。</w:t>
      </w:r>
    </w:p>
    <w:p w14:paraId="382B3E98">
      <w:pPr>
        <w:adjustRightInd w:val="0"/>
        <w:snapToGrid w:val="0"/>
        <w:spacing w:after="0" w:line="360" w:lineRule="auto"/>
        <w:ind w:firstLine="480" w:firstLineChars="200"/>
        <w:rPr>
          <w:rFonts w:hint="eastAsia" w:ascii="宋体" w:hAnsi="宋体"/>
          <w:sz w:val="24"/>
        </w:rPr>
      </w:pPr>
    </w:p>
    <w:p w14:paraId="6E0D2170">
      <w:pPr>
        <w:pStyle w:val="4"/>
        <w:snapToGrid w:val="0"/>
        <w:spacing w:before="0" w:after="0" w:line="360" w:lineRule="auto"/>
        <w:jc w:val="left"/>
        <w:rPr>
          <w:rFonts w:hint="eastAsia" w:ascii="宋体" w:hAnsi="宋体" w:eastAsia="宋体"/>
          <w:sz w:val="24"/>
          <w:szCs w:val="24"/>
        </w:rPr>
      </w:pPr>
      <w:bookmarkStart w:id="26" w:name="_Toc28359008"/>
      <w:bookmarkStart w:id="27" w:name="_Toc28359085"/>
      <w:bookmarkStart w:id="28" w:name="_Toc35393627"/>
      <w:bookmarkStart w:id="29" w:name="_Toc35393796"/>
      <w:r>
        <w:rPr>
          <w:rFonts w:ascii="宋体" w:hAnsi="宋体" w:eastAsia="宋体"/>
          <w:sz w:val="24"/>
          <w:szCs w:val="24"/>
        </w:rPr>
        <w:t>七、对本次招标提出询问，请按以下方式联系。</w:t>
      </w:r>
      <w:bookmarkEnd w:id="26"/>
      <w:bookmarkEnd w:id="27"/>
      <w:bookmarkEnd w:id="28"/>
      <w:bookmarkEnd w:id="29"/>
    </w:p>
    <w:p w14:paraId="08C8A5D3">
      <w:pPr>
        <w:adjustRightInd w:val="0"/>
        <w:snapToGrid w:val="0"/>
        <w:spacing w:after="0" w:line="360" w:lineRule="auto"/>
        <w:ind w:left="301" w:hanging="301" w:hangingChars="125"/>
        <w:jc w:val="left"/>
        <w:rPr>
          <w:rFonts w:hint="eastAsia" w:ascii="宋体" w:hAnsi="宋体"/>
          <w:b/>
          <w:sz w:val="24"/>
        </w:rPr>
      </w:pPr>
      <w:r>
        <w:rPr>
          <w:rFonts w:ascii="宋体" w:hAnsi="宋体"/>
          <w:b/>
          <w:sz w:val="24"/>
        </w:rPr>
        <w:t>1.采购人信息</w:t>
      </w:r>
    </w:p>
    <w:p w14:paraId="148E44EE">
      <w:pPr>
        <w:adjustRightInd w:val="0"/>
        <w:snapToGrid w:val="0"/>
        <w:spacing w:after="0" w:line="360" w:lineRule="auto"/>
        <w:ind w:left="300" w:hanging="300" w:hangingChars="125"/>
        <w:jc w:val="left"/>
        <w:rPr>
          <w:rFonts w:hint="eastAsia" w:ascii="宋体" w:hAnsi="宋体"/>
          <w:sz w:val="24"/>
        </w:rPr>
      </w:pPr>
      <w:bookmarkStart w:id="30" w:name="_Toc28359086"/>
      <w:bookmarkStart w:id="31" w:name="_Toc28359009"/>
      <w:r>
        <w:rPr>
          <w:rFonts w:ascii="宋体" w:hAnsi="宋体"/>
          <w:sz w:val="24"/>
        </w:rPr>
        <w:t>名    称：</w:t>
      </w:r>
      <w:r>
        <w:rPr>
          <w:rFonts w:hint="eastAsia" w:ascii="宋体" w:hAnsi="宋体"/>
          <w:sz w:val="24"/>
        </w:rPr>
        <w:t>北京市广播电视局宣传中心</w:t>
      </w:r>
    </w:p>
    <w:p w14:paraId="30F7178F">
      <w:pPr>
        <w:adjustRightInd w:val="0"/>
        <w:snapToGrid w:val="0"/>
        <w:spacing w:after="0" w:line="360" w:lineRule="auto"/>
        <w:ind w:left="300" w:hanging="300" w:hangingChars="125"/>
        <w:jc w:val="left"/>
        <w:rPr>
          <w:rFonts w:hint="eastAsia" w:ascii="宋体" w:hAnsi="宋体"/>
          <w:sz w:val="24"/>
        </w:rPr>
      </w:pPr>
      <w:r>
        <w:rPr>
          <w:rFonts w:ascii="宋体" w:hAnsi="宋体"/>
          <w:sz w:val="24"/>
        </w:rPr>
        <w:t>地    址：</w:t>
      </w:r>
      <w:r>
        <w:rPr>
          <w:rFonts w:hint="eastAsia" w:ascii="宋体" w:hAnsi="宋体"/>
          <w:sz w:val="24"/>
        </w:rPr>
        <w:t>北京市通州区达济街5号院</w:t>
      </w:r>
    </w:p>
    <w:p w14:paraId="124F8C2A">
      <w:pPr>
        <w:adjustRightInd w:val="0"/>
        <w:snapToGrid w:val="0"/>
        <w:spacing w:after="0" w:line="360" w:lineRule="auto"/>
        <w:ind w:left="300" w:hanging="300" w:hangingChars="125"/>
        <w:jc w:val="left"/>
        <w:rPr>
          <w:rFonts w:hint="eastAsia" w:ascii="宋体" w:hAnsi="宋体"/>
          <w:sz w:val="24"/>
          <w:u w:val="single"/>
        </w:rPr>
      </w:pPr>
      <w:r>
        <w:rPr>
          <w:rFonts w:ascii="宋体" w:hAnsi="宋体"/>
          <w:sz w:val="24"/>
        </w:rPr>
        <w:t>联系方式：</w:t>
      </w:r>
      <w:r>
        <w:rPr>
          <w:rFonts w:hint="eastAsia" w:ascii="宋体" w:hAnsi="宋体"/>
          <w:sz w:val="24"/>
        </w:rPr>
        <w:t>吴老师  010-55565476</w:t>
      </w:r>
    </w:p>
    <w:p w14:paraId="10C0D81D">
      <w:pPr>
        <w:adjustRightInd w:val="0"/>
        <w:snapToGrid w:val="0"/>
        <w:spacing w:after="0" w:line="360" w:lineRule="auto"/>
        <w:ind w:left="301" w:hanging="301" w:hangingChars="125"/>
        <w:jc w:val="left"/>
        <w:rPr>
          <w:rFonts w:hint="eastAsia" w:ascii="宋体" w:hAnsi="宋体"/>
          <w:b/>
          <w:sz w:val="24"/>
        </w:rPr>
      </w:pPr>
      <w:r>
        <w:rPr>
          <w:rFonts w:ascii="宋体" w:hAnsi="宋体"/>
          <w:b/>
          <w:sz w:val="24"/>
        </w:rPr>
        <w:t>2.采购代理机构信息</w:t>
      </w:r>
      <w:bookmarkEnd w:id="30"/>
      <w:bookmarkEnd w:id="31"/>
    </w:p>
    <w:p w14:paraId="512F947F">
      <w:pPr>
        <w:adjustRightInd w:val="0"/>
        <w:snapToGrid w:val="0"/>
        <w:spacing w:after="0" w:line="360" w:lineRule="auto"/>
        <w:ind w:left="300" w:hanging="300" w:hangingChars="125"/>
        <w:jc w:val="left"/>
        <w:rPr>
          <w:rFonts w:hint="eastAsia" w:ascii="宋体" w:hAnsi="宋体"/>
          <w:sz w:val="24"/>
        </w:rPr>
      </w:pPr>
      <w:bookmarkStart w:id="32" w:name="_Toc28359087"/>
      <w:bookmarkStart w:id="33" w:name="_Toc28359010"/>
      <w:r>
        <w:rPr>
          <w:rFonts w:ascii="宋体" w:hAnsi="宋体"/>
          <w:sz w:val="24"/>
        </w:rPr>
        <w:t>名    称：</w:t>
      </w:r>
      <w:r>
        <w:rPr>
          <w:rFonts w:hint="eastAsia" w:ascii="宋体" w:hAnsi="宋体"/>
          <w:sz w:val="24"/>
        </w:rPr>
        <w:t>华采招标集团有限公司</w:t>
      </w:r>
    </w:p>
    <w:p w14:paraId="29609C50">
      <w:pPr>
        <w:adjustRightInd w:val="0"/>
        <w:snapToGrid w:val="0"/>
        <w:spacing w:after="0" w:line="360" w:lineRule="auto"/>
        <w:ind w:left="300" w:hanging="300" w:hangingChars="125"/>
        <w:jc w:val="left"/>
        <w:rPr>
          <w:rFonts w:hint="eastAsia" w:ascii="宋体" w:hAnsi="宋体"/>
          <w:sz w:val="24"/>
        </w:rPr>
      </w:pPr>
      <w:r>
        <w:rPr>
          <w:rFonts w:ascii="宋体" w:hAnsi="宋体"/>
          <w:sz w:val="24"/>
        </w:rPr>
        <w:t>地    址：</w:t>
      </w:r>
      <w:r>
        <w:rPr>
          <w:rFonts w:hint="eastAsia" w:ascii="宋体" w:hAnsi="宋体"/>
          <w:sz w:val="24"/>
        </w:rPr>
        <w:t>北京市丰台区广安路9号国投财富广场6号楼1601室</w:t>
      </w:r>
    </w:p>
    <w:p w14:paraId="7A596A2C">
      <w:pPr>
        <w:adjustRightInd w:val="0"/>
        <w:snapToGrid w:val="0"/>
        <w:spacing w:after="0" w:line="360" w:lineRule="auto"/>
        <w:ind w:left="300" w:hanging="300" w:hangingChars="125"/>
        <w:jc w:val="left"/>
        <w:rPr>
          <w:rFonts w:hint="eastAsia" w:ascii="宋体" w:hAnsi="宋体"/>
          <w:sz w:val="24"/>
          <w:u w:val="single"/>
        </w:rPr>
      </w:pPr>
      <w:r>
        <w:rPr>
          <w:rFonts w:ascii="宋体" w:hAnsi="宋体"/>
          <w:sz w:val="24"/>
        </w:rPr>
        <w:t>联系方式：</w:t>
      </w:r>
      <w:r>
        <w:rPr>
          <w:rFonts w:hint="eastAsia" w:ascii="宋体" w:hAnsi="宋体"/>
          <w:sz w:val="24"/>
        </w:rPr>
        <w:t>贾东敏、崔丽洁、姚冲、金珊、刘金秀、赵娜、马凯、白敏娜、谭仕宝、闫淑娟 18612287813/18612287807</w:t>
      </w:r>
    </w:p>
    <w:p w14:paraId="534B1444">
      <w:pPr>
        <w:adjustRightInd w:val="0"/>
        <w:snapToGrid w:val="0"/>
        <w:spacing w:after="0" w:line="360" w:lineRule="auto"/>
        <w:ind w:left="301" w:hanging="301" w:hangingChars="125"/>
        <w:jc w:val="left"/>
        <w:rPr>
          <w:rFonts w:hint="eastAsia" w:ascii="宋体" w:hAnsi="宋体"/>
          <w:b/>
          <w:sz w:val="24"/>
          <w:u w:val="single"/>
        </w:rPr>
      </w:pPr>
      <w:r>
        <w:rPr>
          <w:rFonts w:ascii="宋体" w:hAnsi="宋体"/>
          <w:b/>
          <w:sz w:val="24"/>
        </w:rPr>
        <w:t>3.项目联系方式</w:t>
      </w:r>
      <w:bookmarkEnd w:id="32"/>
      <w:bookmarkEnd w:id="33"/>
    </w:p>
    <w:p w14:paraId="02555F55">
      <w:pPr>
        <w:adjustRightInd w:val="0"/>
        <w:snapToGrid w:val="0"/>
        <w:spacing w:after="0" w:line="360" w:lineRule="auto"/>
        <w:ind w:left="300" w:right="-141" w:rightChars="-67" w:hanging="300" w:hangingChars="125"/>
        <w:jc w:val="left"/>
        <w:rPr>
          <w:rFonts w:hint="eastAsia" w:ascii="宋体" w:hAnsi="宋体"/>
          <w:sz w:val="24"/>
        </w:rPr>
      </w:pPr>
      <w:r>
        <w:rPr>
          <w:rFonts w:ascii="宋体" w:hAnsi="宋体"/>
          <w:sz w:val="24"/>
        </w:rPr>
        <w:t>项目联系人：</w:t>
      </w:r>
      <w:r>
        <w:rPr>
          <w:rFonts w:hint="eastAsia" w:ascii="宋体" w:hAnsi="宋体"/>
          <w:sz w:val="24"/>
        </w:rPr>
        <w:t>贾东敏、崔丽洁、姚冲、金珊、刘金秀、赵娜、马凯、白敏娜、谭仕宝、闫淑娟</w:t>
      </w:r>
    </w:p>
    <w:p w14:paraId="2036DF34">
      <w:pPr>
        <w:adjustRightInd w:val="0"/>
        <w:snapToGrid w:val="0"/>
        <w:spacing w:after="0" w:line="360" w:lineRule="auto"/>
        <w:ind w:left="300" w:hanging="300" w:hangingChars="125"/>
        <w:jc w:val="left"/>
        <w:rPr>
          <w:rFonts w:hint="eastAsia" w:ascii="宋体" w:hAnsi="宋体"/>
          <w:sz w:val="24"/>
        </w:rPr>
      </w:pPr>
      <w:r>
        <w:rPr>
          <w:rFonts w:ascii="宋体" w:hAnsi="宋体"/>
          <w:sz w:val="24"/>
        </w:rPr>
        <w:t>电      话：18612287813/18612287807</w:t>
      </w:r>
    </w:p>
    <w:p w14:paraId="741D7E85">
      <w:pPr>
        <w:spacing w:line="360" w:lineRule="auto"/>
        <w:ind w:firstLine="5880" w:firstLineChars="2450"/>
        <w:jc w:val="right"/>
        <w:rPr>
          <w:rFonts w:hint="eastAsia" w:ascii="宋体" w:hAnsi="宋体"/>
          <w:sz w:val="24"/>
        </w:rPr>
      </w:pPr>
    </w:p>
    <w:p w14:paraId="2A8BA0BD">
      <w:pPr>
        <w:spacing w:line="360" w:lineRule="auto"/>
        <w:jc w:val="center"/>
        <w:outlineLvl w:val="0"/>
        <w:rPr>
          <w:rFonts w:hint="eastAsia" w:ascii="宋体" w:hAnsi="宋体"/>
          <w:b/>
          <w:sz w:val="32"/>
          <w:szCs w:val="32"/>
        </w:rPr>
      </w:pPr>
      <w:r>
        <w:rPr>
          <w:rFonts w:ascii="宋体" w:hAnsi="宋体"/>
          <w:sz w:val="24"/>
        </w:rPr>
        <w:br w:type="page"/>
      </w:r>
      <w:bookmarkStart w:id="34" w:name="_Toc127161488"/>
      <w:bookmarkStart w:id="35" w:name="_Toc353873938"/>
      <w:bookmarkStart w:id="36" w:name="_Toc226965856"/>
      <w:bookmarkStart w:id="37" w:name="_Toc127151777"/>
      <w:bookmarkStart w:id="38" w:name="_Toc305158854"/>
      <w:bookmarkStart w:id="39" w:name="_Toc305158928"/>
      <w:bookmarkStart w:id="40" w:name="_Toc195842950"/>
      <w:bookmarkStart w:id="41" w:name="_Toc150774783"/>
      <w:bookmarkStart w:id="42" w:name="_Toc512937850"/>
      <w:bookmarkStart w:id="43" w:name="_Toc264969275"/>
      <w:bookmarkStart w:id="44" w:name="_Toc353825548"/>
      <w:bookmarkStart w:id="45" w:name="_Toc265228423"/>
      <w:bookmarkStart w:id="46" w:name="_Toc99301420"/>
      <w:r>
        <w:rPr>
          <w:rFonts w:ascii="宋体" w:hAnsi="宋体"/>
          <w:b/>
          <w:sz w:val="36"/>
          <w:szCs w:val="36"/>
        </w:rPr>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49A24634">
      <w:pPr>
        <w:pStyle w:val="4"/>
        <w:tabs>
          <w:tab w:val="center" w:pos="4592"/>
          <w:tab w:val="left" w:pos="7860"/>
        </w:tabs>
        <w:spacing w:before="0" w:line="360" w:lineRule="auto"/>
        <w:rPr>
          <w:rFonts w:hint="eastAsia" w:ascii="宋体" w:hAnsi="宋体" w:eastAsia="宋体"/>
          <w:sz w:val="28"/>
        </w:rPr>
      </w:pPr>
      <w:bookmarkStart w:id="47" w:name="_Toc164229360"/>
      <w:bookmarkStart w:id="48" w:name="_Toc151193907"/>
      <w:bookmarkStart w:id="49" w:name="_Toc164608788"/>
      <w:bookmarkStart w:id="50" w:name="_Toc142311021"/>
      <w:bookmarkStart w:id="51" w:name="_Toc151193617"/>
      <w:bookmarkStart w:id="52" w:name="_Toc195842884"/>
      <w:bookmarkStart w:id="53" w:name="_Toc226965792"/>
      <w:bookmarkStart w:id="54" w:name="_Toc151193833"/>
      <w:bookmarkStart w:id="55" w:name="_Toc151193761"/>
      <w:bookmarkStart w:id="56" w:name="_Toc150480757"/>
      <w:bookmarkStart w:id="57" w:name="_Toc127151519"/>
      <w:bookmarkStart w:id="58" w:name="_Toc127161433"/>
      <w:bookmarkStart w:id="59" w:name="_Toc226965709"/>
      <w:bookmarkStart w:id="60" w:name="_Toc151193689"/>
      <w:bookmarkStart w:id="61" w:name="_Toc150509270"/>
      <w:bookmarkStart w:id="62" w:name="_Toc150774619"/>
      <w:bookmarkStart w:id="63" w:name="_Toc164229214"/>
      <w:bookmarkStart w:id="64" w:name="_Toc164351613"/>
      <w:bookmarkStart w:id="65" w:name="_Toc151190146"/>
      <w:bookmarkStart w:id="66" w:name="_Toc226309763"/>
      <w:bookmarkStart w:id="67" w:name="_Toc149720812"/>
      <w:bookmarkStart w:id="68" w:name="_Toc226337215"/>
      <w:bookmarkStart w:id="69" w:name="_Toc520356144"/>
      <w:bookmarkStart w:id="70" w:name="_Toc150774724"/>
      <w:bookmarkStart w:id="71" w:name="_Toc164608633"/>
      <w:bookmarkStart w:id="72" w:name="_Toc127151720"/>
      <w:r>
        <w:rPr>
          <w:rFonts w:ascii="宋体" w:hAnsi="宋体" w:eastAsia="宋体"/>
          <w:sz w:val="28"/>
        </w:rPr>
        <w:t>投标人须知资料表</w:t>
      </w:r>
    </w:p>
    <w:p w14:paraId="716C2708">
      <w:pPr>
        <w:jc w:val="center"/>
        <w:rPr>
          <w:rFonts w:hint="eastAsia" w:ascii="宋体" w:hAnsi="宋体"/>
          <w:b/>
          <w:sz w:val="28"/>
          <w:szCs w:val="28"/>
        </w:rPr>
      </w:pPr>
    </w:p>
    <w:p w14:paraId="5D225E8F">
      <w:pPr>
        <w:spacing w:line="360" w:lineRule="auto"/>
        <w:ind w:firstLine="480"/>
        <w:rPr>
          <w:rFonts w:hint="eastAsia" w:ascii="宋体" w:hAnsi="宋体"/>
          <w:sz w:val="24"/>
        </w:rPr>
      </w:pPr>
      <w:r>
        <w:rPr>
          <w:rFonts w:ascii="宋体" w:hAnsi="宋体"/>
          <w:sz w:val="24"/>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19D1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A926925">
            <w:pPr>
              <w:snapToGrid w:val="0"/>
              <w:spacing w:after="0" w:line="360" w:lineRule="auto"/>
              <w:jc w:val="center"/>
              <w:rPr>
                <w:rFonts w:hint="eastAsia" w:ascii="宋体" w:hAnsi="宋体"/>
                <w:b/>
                <w:bCs/>
                <w:sz w:val="24"/>
              </w:rPr>
            </w:pPr>
            <w:r>
              <w:rPr>
                <w:rFonts w:ascii="宋体" w:hAnsi="宋体"/>
                <w:b/>
                <w:sz w:val="24"/>
              </w:rPr>
              <w:t>条款号</w:t>
            </w:r>
          </w:p>
        </w:tc>
        <w:tc>
          <w:tcPr>
            <w:tcW w:w="1701" w:type="dxa"/>
            <w:vAlign w:val="center"/>
          </w:tcPr>
          <w:p w14:paraId="2DD87813">
            <w:pPr>
              <w:snapToGrid w:val="0"/>
              <w:spacing w:after="0" w:line="360" w:lineRule="auto"/>
              <w:jc w:val="center"/>
              <w:rPr>
                <w:rFonts w:hint="eastAsia" w:ascii="宋体" w:hAnsi="宋体"/>
                <w:b/>
                <w:bCs/>
                <w:sz w:val="24"/>
              </w:rPr>
            </w:pPr>
            <w:r>
              <w:rPr>
                <w:rFonts w:ascii="宋体" w:hAnsi="宋体"/>
                <w:b/>
                <w:bCs/>
                <w:sz w:val="24"/>
              </w:rPr>
              <w:t>条目</w:t>
            </w:r>
          </w:p>
        </w:tc>
        <w:tc>
          <w:tcPr>
            <w:tcW w:w="7540" w:type="dxa"/>
            <w:vAlign w:val="center"/>
          </w:tcPr>
          <w:p w14:paraId="64833D41">
            <w:pPr>
              <w:snapToGrid w:val="0"/>
              <w:spacing w:after="0" w:line="360" w:lineRule="auto"/>
              <w:jc w:val="center"/>
              <w:rPr>
                <w:rFonts w:hint="eastAsia" w:ascii="宋体" w:hAnsi="宋体"/>
                <w:b/>
                <w:bCs/>
                <w:sz w:val="24"/>
              </w:rPr>
            </w:pPr>
            <w:r>
              <w:rPr>
                <w:rFonts w:ascii="宋体" w:hAnsi="宋体"/>
                <w:b/>
                <w:bCs/>
                <w:sz w:val="24"/>
              </w:rPr>
              <w:t>内容</w:t>
            </w:r>
          </w:p>
        </w:tc>
      </w:tr>
      <w:tr w14:paraId="22C0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F580DBD">
            <w:pPr>
              <w:pStyle w:val="23"/>
              <w:adjustRightInd w:val="0"/>
              <w:snapToGrid w:val="0"/>
              <w:spacing w:after="0" w:line="360" w:lineRule="auto"/>
              <w:jc w:val="center"/>
              <w:rPr>
                <w:rFonts w:hAnsi="宋体"/>
                <w:sz w:val="24"/>
                <w:szCs w:val="24"/>
              </w:rPr>
            </w:pPr>
            <w:r>
              <w:rPr>
                <w:rFonts w:hint="default" w:hAnsi="宋体"/>
                <w:sz w:val="24"/>
                <w:szCs w:val="24"/>
              </w:rPr>
              <w:t>2.2</w:t>
            </w:r>
          </w:p>
        </w:tc>
        <w:tc>
          <w:tcPr>
            <w:tcW w:w="1701" w:type="dxa"/>
            <w:vAlign w:val="center"/>
          </w:tcPr>
          <w:p w14:paraId="1013BCD1">
            <w:pPr>
              <w:snapToGrid w:val="0"/>
              <w:spacing w:after="0" w:line="360" w:lineRule="auto"/>
              <w:jc w:val="center"/>
              <w:rPr>
                <w:rFonts w:hint="eastAsia" w:ascii="宋体" w:hAnsi="宋体"/>
                <w:sz w:val="24"/>
              </w:rPr>
            </w:pPr>
            <w:r>
              <w:rPr>
                <w:rFonts w:ascii="宋体" w:hAnsi="宋体"/>
                <w:sz w:val="24"/>
              </w:rPr>
              <w:t>项目属性</w:t>
            </w:r>
          </w:p>
        </w:tc>
        <w:tc>
          <w:tcPr>
            <w:tcW w:w="7540" w:type="dxa"/>
            <w:vAlign w:val="center"/>
          </w:tcPr>
          <w:p w14:paraId="603F5765">
            <w:pPr>
              <w:snapToGrid w:val="0"/>
              <w:spacing w:after="0" w:line="360" w:lineRule="auto"/>
              <w:jc w:val="left"/>
              <w:rPr>
                <w:rFonts w:hint="eastAsia" w:ascii="宋体" w:hAnsi="宋体"/>
                <w:sz w:val="24"/>
              </w:rPr>
            </w:pPr>
            <w:r>
              <w:rPr>
                <w:rFonts w:ascii="宋体" w:hAnsi="宋体"/>
                <w:sz w:val="24"/>
              </w:rPr>
              <w:t>项目属性：</w:t>
            </w:r>
          </w:p>
          <w:p w14:paraId="7908A3BE">
            <w:pPr>
              <w:snapToGrid w:val="0"/>
              <w:spacing w:after="0" w:line="360" w:lineRule="auto"/>
              <w:jc w:val="left"/>
              <w:rPr>
                <w:rFonts w:hint="eastAsia" w:ascii="宋体" w:hAnsi="宋体"/>
                <w:sz w:val="24"/>
              </w:rPr>
            </w:pPr>
            <w:r>
              <w:rPr>
                <w:rFonts w:ascii="宋体" w:hAnsi="宋体"/>
                <w:sz w:val="24"/>
              </w:rPr>
              <w:t>■服务</w:t>
            </w:r>
          </w:p>
          <w:p w14:paraId="5B7E98FF">
            <w:pPr>
              <w:snapToGrid w:val="0"/>
              <w:spacing w:after="0" w:line="360" w:lineRule="auto"/>
              <w:jc w:val="left"/>
              <w:rPr>
                <w:rFonts w:hint="eastAsia" w:ascii="宋体" w:hAnsi="宋体"/>
                <w:sz w:val="24"/>
              </w:rPr>
            </w:pPr>
            <w:r>
              <w:rPr>
                <w:rFonts w:ascii="宋体" w:hAnsi="宋体"/>
                <w:sz w:val="24"/>
              </w:rPr>
              <w:t>□货物</w:t>
            </w:r>
          </w:p>
        </w:tc>
      </w:tr>
      <w:tr w14:paraId="7287A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86C622E">
            <w:pPr>
              <w:pStyle w:val="23"/>
              <w:adjustRightInd w:val="0"/>
              <w:snapToGrid w:val="0"/>
              <w:spacing w:after="0" w:line="360" w:lineRule="auto"/>
              <w:jc w:val="center"/>
              <w:rPr>
                <w:rFonts w:hAnsi="宋体"/>
                <w:sz w:val="24"/>
                <w:szCs w:val="24"/>
              </w:rPr>
            </w:pPr>
            <w:r>
              <w:rPr>
                <w:rFonts w:hint="default" w:hAnsi="宋体"/>
                <w:sz w:val="24"/>
                <w:szCs w:val="24"/>
              </w:rPr>
              <w:t>2.3</w:t>
            </w:r>
          </w:p>
        </w:tc>
        <w:tc>
          <w:tcPr>
            <w:tcW w:w="1701" w:type="dxa"/>
            <w:vAlign w:val="center"/>
          </w:tcPr>
          <w:p w14:paraId="00FF47C5">
            <w:pPr>
              <w:snapToGrid w:val="0"/>
              <w:spacing w:after="0" w:line="360" w:lineRule="auto"/>
              <w:jc w:val="center"/>
              <w:rPr>
                <w:rFonts w:hint="eastAsia" w:ascii="宋体" w:hAnsi="宋体"/>
                <w:sz w:val="24"/>
              </w:rPr>
            </w:pPr>
            <w:r>
              <w:rPr>
                <w:rFonts w:ascii="宋体" w:hAnsi="宋体"/>
                <w:sz w:val="24"/>
              </w:rPr>
              <w:t>科研仪器设备</w:t>
            </w:r>
          </w:p>
        </w:tc>
        <w:tc>
          <w:tcPr>
            <w:tcW w:w="7540" w:type="dxa"/>
            <w:vAlign w:val="center"/>
          </w:tcPr>
          <w:p w14:paraId="5C7107DD">
            <w:pPr>
              <w:snapToGrid w:val="0"/>
              <w:spacing w:after="0" w:line="360" w:lineRule="auto"/>
              <w:jc w:val="left"/>
              <w:rPr>
                <w:rFonts w:hint="eastAsia" w:ascii="宋体" w:hAnsi="宋体"/>
                <w:sz w:val="24"/>
              </w:rPr>
            </w:pPr>
            <w:r>
              <w:rPr>
                <w:rFonts w:ascii="宋体" w:hAnsi="宋体"/>
                <w:sz w:val="24"/>
              </w:rPr>
              <w:t>是否属于科研仪器设备采购项目：</w:t>
            </w:r>
          </w:p>
          <w:p w14:paraId="77478512">
            <w:pPr>
              <w:snapToGrid w:val="0"/>
              <w:spacing w:after="0" w:line="360" w:lineRule="auto"/>
              <w:jc w:val="left"/>
              <w:rPr>
                <w:rFonts w:hint="eastAsia" w:ascii="宋体" w:hAnsi="宋体"/>
                <w:sz w:val="24"/>
              </w:rPr>
            </w:pPr>
            <w:r>
              <w:rPr>
                <w:rFonts w:ascii="宋体" w:hAnsi="宋体"/>
                <w:sz w:val="24"/>
              </w:rPr>
              <w:t>□是</w:t>
            </w:r>
          </w:p>
          <w:p w14:paraId="0DC8FC67">
            <w:pPr>
              <w:snapToGrid w:val="0"/>
              <w:spacing w:after="0" w:line="360" w:lineRule="auto"/>
              <w:jc w:val="left"/>
              <w:rPr>
                <w:rFonts w:hint="eastAsia" w:ascii="宋体" w:hAnsi="宋体"/>
                <w:sz w:val="24"/>
              </w:rPr>
            </w:pPr>
            <w:r>
              <w:rPr>
                <w:rFonts w:ascii="宋体" w:hAnsi="宋体"/>
                <w:sz w:val="24"/>
              </w:rPr>
              <w:t>■否</w:t>
            </w:r>
          </w:p>
        </w:tc>
      </w:tr>
      <w:tr w14:paraId="0FA9A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A3C19A3">
            <w:pPr>
              <w:pStyle w:val="23"/>
              <w:adjustRightInd w:val="0"/>
              <w:snapToGrid w:val="0"/>
              <w:spacing w:after="0" w:line="360" w:lineRule="auto"/>
              <w:jc w:val="center"/>
              <w:rPr>
                <w:rFonts w:hAnsi="宋体"/>
                <w:sz w:val="24"/>
                <w:szCs w:val="24"/>
              </w:rPr>
            </w:pPr>
            <w:r>
              <w:rPr>
                <w:rFonts w:hint="default" w:hAnsi="宋体"/>
                <w:sz w:val="24"/>
                <w:szCs w:val="24"/>
              </w:rPr>
              <w:t>2.4</w:t>
            </w:r>
          </w:p>
        </w:tc>
        <w:tc>
          <w:tcPr>
            <w:tcW w:w="1701" w:type="dxa"/>
            <w:vAlign w:val="center"/>
          </w:tcPr>
          <w:p w14:paraId="4EB07454">
            <w:pPr>
              <w:snapToGrid w:val="0"/>
              <w:spacing w:after="0" w:line="360" w:lineRule="auto"/>
              <w:jc w:val="center"/>
              <w:rPr>
                <w:rFonts w:hint="eastAsia" w:ascii="宋体" w:hAnsi="宋体"/>
                <w:sz w:val="24"/>
              </w:rPr>
            </w:pPr>
            <w:r>
              <w:rPr>
                <w:rFonts w:ascii="宋体" w:hAnsi="宋体"/>
                <w:sz w:val="24"/>
              </w:rPr>
              <w:t>核心产品</w:t>
            </w:r>
          </w:p>
        </w:tc>
        <w:tc>
          <w:tcPr>
            <w:tcW w:w="7540" w:type="dxa"/>
            <w:vAlign w:val="center"/>
          </w:tcPr>
          <w:p w14:paraId="626BACDB">
            <w:pPr>
              <w:pStyle w:val="23"/>
              <w:adjustRightInd w:val="0"/>
              <w:snapToGrid w:val="0"/>
              <w:spacing w:after="0" w:line="360" w:lineRule="auto"/>
              <w:rPr>
                <w:rFonts w:hAnsi="宋体"/>
                <w:sz w:val="24"/>
                <w:szCs w:val="24"/>
              </w:rPr>
            </w:pPr>
            <w:r>
              <w:rPr>
                <w:rFonts w:hAnsi="宋体"/>
                <w:sz w:val="24"/>
              </w:rPr>
              <w:t>■</w:t>
            </w:r>
            <w:r>
              <w:rPr>
                <w:rFonts w:hint="default" w:hAnsi="宋体"/>
                <w:sz w:val="24"/>
                <w:szCs w:val="24"/>
              </w:rPr>
              <w:t>关于核心产品本项目</w:t>
            </w:r>
            <w:r>
              <w:rPr>
                <w:rFonts w:hAnsi="宋体"/>
                <w:sz w:val="24"/>
                <w:szCs w:val="24"/>
                <w:u w:val="single"/>
              </w:rPr>
              <w:t>04</w:t>
            </w:r>
            <w:r>
              <w:rPr>
                <w:rFonts w:hint="default" w:hAnsi="宋体"/>
                <w:sz w:val="24"/>
                <w:szCs w:val="24"/>
              </w:rPr>
              <w:t>包不适用。</w:t>
            </w:r>
          </w:p>
          <w:p w14:paraId="57D32E71">
            <w:pPr>
              <w:pStyle w:val="23"/>
              <w:adjustRightInd w:val="0"/>
              <w:snapToGrid w:val="0"/>
              <w:spacing w:after="0" w:line="360" w:lineRule="auto"/>
              <w:rPr>
                <w:rFonts w:hAnsi="宋体"/>
                <w:sz w:val="24"/>
                <w:szCs w:val="24"/>
              </w:rPr>
            </w:pPr>
            <w:r>
              <w:rPr>
                <w:rFonts w:hint="default" w:hAnsi="宋体"/>
                <w:sz w:val="24"/>
                <w:szCs w:val="24"/>
              </w:rPr>
              <w:t>□本项目__包为单一产品采购项目。</w:t>
            </w:r>
          </w:p>
          <w:p w14:paraId="5BA97992">
            <w:pPr>
              <w:snapToGrid w:val="0"/>
              <w:spacing w:after="0" w:line="360" w:lineRule="auto"/>
              <w:jc w:val="left"/>
              <w:rPr>
                <w:rFonts w:hint="eastAsia" w:ascii="宋体" w:hAnsi="宋体"/>
                <w:sz w:val="24"/>
              </w:rPr>
            </w:pPr>
            <w:r>
              <w:rPr>
                <w:rFonts w:ascii="宋体" w:hAnsi="宋体"/>
                <w:sz w:val="24"/>
              </w:rPr>
              <w:t>□本项目__包为非单一产品采购项目，核心产品为：____。</w:t>
            </w:r>
          </w:p>
        </w:tc>
      </w:tr>
      <w:tr w14:paraId="54F34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B2C23A6">
            <w:pPr>
              <w:pStyle w:val="23"/>
              <w:adjustRightInd w:val="0"/>
              <w:snapToGrid w:val="0"/>
              <w:spacing w:after="0" w:line="360" w:lineRule="auto"/>
              <w:jc w:val="center"/>
              <w:rPr>
                <w:rFonts w:hAnsi="宋体"/>
                <w:sz w:val="24"/>
                <w:szCs w:val="24"/>
              </w:rPr>
            </w:pPr>
            <w:r>
              <w:rPr>
                <w:rFonts w:hint="default" w:hAnsi="宋体"/>
                <w:sz w:val="24"/>
                <w:szCs w:val="24"/>
              </w:rPr>
              <w:t>3.1</w:t>
            </w:r>
          </w:p>
        </w:tc>
        <w:tc>
          <w:tcPr>
            <w:tcW w:w="1701" w:type="dxa"/>
            <w:vAlign w:val="center"/>
          </w:tcPr>
          <w:p w14:paraId="676097A8">
            <w:pPr>
              <w:snapToGrid w:val="0"/>
              <w:spacing w:after="0" w:line="360" w:lineRule="auto"/>
              <w:jc w:val="center"/>
              <w:rPr>
                <w:rFonts w:hint="eastAsia" w:ascii="宋体" w:hAnsi="宋体"/>
                <w:sz w:val="24"/>
              </w:rPr>
            </w:pPr>
            <w:r>
              <w:rPr>
                <w:rFonts w:ascii="宋体" w:hAnsi="宋体"/>
                <w:sz w:val="24"/>
              </w:rPr>
              <w:t>现场考察</w:t>
            </w:r>
          </w:p>
        </w:tc>
        <w:tc>
          <w:tcPr>
            <w:tcW w:w="7540" w:type="dxa"/>
            <w:vAlign w:val="center"/>
          </w:tcPr>
          <w:p w14:paraId="7FA6E7B6">
            <w:pPr>
              <w:snapToGrid w:val="0"/>
              <w:spacing w:after="0" w:line="360" w:lineRule="auto"/>
              <w:jc w:val="left"/>
              <w:rPr>
                <w:rFonts w:hint="eastAsia" w:ascii="宋体" w:hAnsi="宋体"/>
                <w:sz w:val="24"/>
              </w:rPr>
            </w:pPr>
            <w:r>
              <w:rPr>
                <w:rFonts w:ascii="宋体" w:hAnsi="宋体"/>
                <w:sz w:val="24"/>
              </w:rPr>
              <w:t>■不组织</w:t>
            </w:r>
          </w:p>
          <w:p w14:paraId="41142F99">
            <w:pPr>
              <w:snapToGrid w:val="0"/>
              <w:spacing w:after="0" w:line="360" w:lineRule="auto"/>
              <w:jc w:val="left"/>
              <w:rPr>
                <w:rFonts w:hint="eastAsia" w:ascii="宋体" w:hAnsi="宋体"/>
                <w:bCs/>
                <w:sz w:val="24"/>
              </w:rPr>
            </w:pPr>
            <w:r>
              <w:rPr>
                <w:rFonts w:ascii="宋体" w:hAnsi="宋体"/>
                <w:sz w:val="24"/>
              </w:rPr>
              <w:t>□组织，考察时间：__年_月_日_</w:t>
            </w:r>
            <w:r>
              <w:rPr>
                <w:rFonts w:ascii="宋体" w:hAnsi="宋体"/>
                <w:bCs/>
                <w:sz w:val="24"/>
              </w:rPr>
              <w:t>点</w:t>
            </w:r>
            <w:r>
              <w:rPr>
                <w:rFonts w:ascii="宋体" w:hAnsi="宋体"/>
                <w:sz w:val="24"/>
              </w:rPr>
              <w:t>_</w:t>
            </w:r>
            <w:r>
              <w:rPr>
                <w:rFonts w:ascii="宋体" w:hAnsi="宋体"/>
                <w:bCs/>
                <w:sz w:val="24"/>
              </w:rPr>
              <w:t>分</w:t>
            </w:r>
          </w:p>
          <w:p w14:paraId="3E72CB70">
            <w:pPr>
              <w:pStyle w:val="23"/>
              <w:adjustRightInd w:val="0"/>
              <w:snapToGrid w:val="0"/>
              <w:spacing w:after="0" w:line="360" w:lineRule="auto"/>
              <w:rPr>
                <w:rFonts w:hAnsi="宋体"/>
                <w:sz w:val="24"/>
                <w:szCs w:val="24"/>
              </w:rPr>
            </w:pPr>
            <w:r>
              <w:rPr>
                <w:rFonts w:hint="default" w:hAnsi="宋体"/>
                <w:sz w:val="24"/>
              </w:rPr>
              <w:t>考察地点：____________。</w:t>
            </w:r>
          </w:p>
        </w:tc>
      </w:tr>
      <w:tr w14:paraId="48845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4D50D8B">
            <w:pPr>
              <w:pStyle w:val="23"/>
              <w:adjustRightInd w:val="0"/>
              <w:snapToGrid w:val="0"/>
              <w:spacing w:after="0" w:line="360" w:lineRule="auto"/>
              <w:jc w:val="center"/>
              <w:rPr>
                <w:rFonts w:hAnsi="宋体"/>
                <w:sz w:val="24"/>
                <w:szCs w:val="24"/>
              </w:rPr>
            </w:pPr>
          </w:p>
        </w:tc>
        <w:tc>
          <w:tcPr>
            <w:tcW w:w="1701" w:type="dxa"/>
            <w:vAlign w:val="center"/>
          </w:tcPr>
          <w:p w14:paraId="4C753728">
            <w:pPr>
              <w:snapToGrid w:val="0"/>
              <w:spacing w:after="0" w:line="360" w:lineRule="auto"/>
              <w:jc w:val="center"/>
              <w:rPr>
                <w:rFonts w:hint="eastAsia" w:ascii="宋体" w:hAnsi="宋体"/>
                <w:sz w:val="24"/>
              </w:rPr>
            </w:pPr>
            <w:r>
              <w:rPr>
                <w:rFonts w:ascii="宋体" w:hAnsi="宋体"/>
                <w:sz w:val="24"/>
              </w:rPr>
              <w:t>开标前答疑会</w:t>
            </w:r>
          </w:p>
        </w:tc>
        <w:tc>
          <w:tcPr>
            <w:tcW w:w="7540" w:type="dxa"/>
            <w:vAlign w:val="center"/>
          </w:tcPr>
          <w:p w14:paraId="47D1D312">
            <w:pPr>
              <w:snapToGrid w:val="0"/>
              <w:spacing w:after="0" w:line="360" w:lineRule="auto"/>
              <w:jc w:val="left"/>
              <w:rPr>
                <w:rFonts w:hint="eastAsia" w:ascii="宋体" w:hAnsi="宋体"/>
                <w:sz w:val="24"/>
              </w:rPr>
            </w:pPr>
            <w:r>
              <w:rPr>
                <w:rFonts w:ascii="宋体" w:hAnsi="宋体"/>
                <w:sz w:val="24"/>
              </w:rPr>
              <w:t>■不召开</w:t>
            </w:r>
          </w:p>
          <w:p w14:paraId="579B35B3">
            <w:pPr>
              <w:snapToGrid w:val="0"/>
              <w:spacing w:after="0" w:line="360" w:lineRule="auto"/>
              <w:jc w:val="left"/>
              <w:rPr>
                <w:rFonts w:hint="eastAsia" w:ascii="宋体" w:hAnsi="宋体"/>
                <w:sz w:val="24"/>
              </w:rPr>
            </w:pPr>
            <w:r>
              <w:rPr>
                <w:rFonts w:ascii="宋体" w:hAnsi="宋体"/>
                <w:sz w:val="24"/>
              </w:rPr>
              <w:t>□召开，召开时间：__年_月_日_</w:t>
            </w:r>
            <w:r>
              <w:rPr>
                <w:rFonts w:ascii="宋体" w:hAnsi="宋体"/>
                <w:bCs/>
                <w:sz w:val="24"/>
              </w:rPr>
              <w:t>点</w:t>
            </w:r>
            <w:r>
              <w:rPr>
                <w:rFonts w:ascii="宋体" w:hAnsi="宋体"/>
                <w:sz w:val="24"/>
              </w:rPr>
              <w:t>_</w:t>
            </w:r>
            <w:r>
              <w:rPr>
                <w:rFonts w:ascii="宋体" w:hAnsi="宋体"/>
                <w:bCs/>
                <w:sz w:val="24"/>
              </w:rPr>
              <w:t>分</w:t>
            </w:r>
          </w:p>
          <w:p w14:paraId="7867FDE6">
            <w:pPr>
              <w:snapToGrid w:val="0"/>
              <w:spacing w:after="0" w:line="360" w:lineRule="auto"/>
              <w:jc w:val="left"/>
              <w:rPr>
                <w:rFonts w:hint="eastAsia" w:ascii="宋体" w:hAnsi="宋体"/>
                <w:sz w:val="24"/>
              </w:rPr>
            </w:pPr>
            <w:r>
              <w:rPr>
                <w:rFonts w:ascii="宋体" w:hAnsi="宋体"/>
                <w:sz w:val="24"/>
              </w:rPr>
              <w:t>召开地点：____________。</w:t>
            </w:r>
          </w:p>
        </w:tc>
      </w:tr>
      <w:tr w14:paraId="3F4D5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789BAC9">
            <w:pPr>
              <w:pStyle w:val="23"/>
              <w:adjustRightInd w:val="0"/>
              <w:snapToGrid w:val="0"/>
              <w:spacing w:after="0" w:line="360" w:lineRule="auto"/>
              <w:jc w:val="center"/>
              <w:rPr>
                <w:rFonts w:hAnsi="宋体"/>
                <w:sz w:val="24"/>
                <w:szCs w:val="24"/>
              </w:rPr>
            </w:pPr>
            <w:r>
              <w:rPr>
                <w:rFonts w:hint="default" w:hAnsi="宋体"/>
                <w:sz w:val="24"/>
                <w:szCs w:val="24"/>
              </w:rPr>
              <w:t>4.1</w:t>
            </w:r>
          </w:p>
        </w:tc>
        <w:tc>
          <w:tcPr>
            <w:tcW w:w="1701" w:type="dxa"/>
            <w:vAlign w:val="center"/>
          </w:tcPr>
          <w:p w14:paraId="19CF5C55">
            <w:pPr>
              <w:snapToGrid w:val="0"/>
              <w:spacing w:after="0" w:line="360" w:lineRule="auto"/>
              <w:jc w:val="center"/>
              <w:rPr>
                <w:rFonts w:hint="eastAsia" w:ascii="宋体" w:hAnsi="宋体"/>
                <w:sz w:val="24"/>
              </w:rPr>
            </w:pPr>
            <w:r>
              <w:rPr>
                <w:rFonts w:ascii="宋体" w:hAnsi="宋体"/>
                <w:sz w:val="24"/>
              </w:rPr>
              <w:t>样品</w:t>
            </w:r>
          </w:p>
        </w:tc>
        <w:tc>
          <w:tcPr>
            <w:tcW w:w="7540" w:type="dxa"/>
            <w:vAlign w:val="center"/>
          </w:tcPr>
          <w:p w14:paraId="4315DBE8">
            <w:pPr>
              <w:snapToGrid w:val="0"/>
              <w:spacing w:after="0" w:line="360" w:lineRule="auto"/>
              <w:jc w:val="left"/>
              <w:rPr>
                <w:rFonts w:hint="eastAsia" w:ascii="宋体" w:hAnsi="宋体"/>
                <w:sz w:val="24"/>
              </w:rPr>
            </w:pPr>
            <w:r>
              <w:rPr>
                <w:rFonts w:ascii="宋体" w:hAnsi="宋体"/>
                <w:sz w:val="24"/>
              </w:rPr>
              <w:t>投标样品递交：</w:t>
            </w:r>
          </w:p>
          <w:p w14:paraId="38A22182">
            <w:pPr>
              <w:snapToGrid w:val="0"/>
              <w:spacing w:after="0" w:line="360" w:lineRule="auto"/>
              <w:jc w:val="left"/>
              <w:rPr>
                <w:rFonts w:hint="eastAsia" w:ascii="宋体" w:hAnsi="宋体"/>
                <w:sz w:val="24"/>
              </w:rPr>
            </w:pPr>
            <w:r>
              <w:rPr>
                <w:rFonts w:ascii="宋体" w:hAnsi="宋体"/>
                <w:sz w:val="24"/>
              </w:rPr>
              <w:t>■不需要</w:t>
            </w:r>
          </w:p>
          <w:p w14:paraId="3EEC43FB">
            <w:pPr>
              <w:snapToGrid w:val="0"/>
              <w:spacing w:after="0" w:line="360" w:lineRule="auto"/>
              <w:jc w:val="left"/>
              <w:rPr>
                <w:rFonts w:hint="eastAsia" w:ascii="宋体" w:hAnsi="宋体"/>
                <w:sz w:val="24"/>
              </w:rPr>
            </w:pPr>
            <w:r>
              <w:rPr>
                <w:rFonts w:ascii="宋体" w:hAnsi="宋体"/>
                <w:sz w:val="24"/>
              </w:rPr>
              <w:t>□需要，具体要求如下：</w:t>
            </w:r>
          </w:p>
          <w:p w14:paraId="08F8C02A">
            <w:pPr>
              <w:snapToGrid w:val="0"/>
              <w:spacing w:after="0" w:line="360" w:lineRule="auto"/>
              <w:jc w:val="left"/>
              <w:rPr>
                <w:rFonts w:hint="eastAsia" w:ascii="宋体" w:hAnsi="宋体"/>
                <w:sz w:val="24"/>
                <w:u w:val="single"/>
              </w:rPr>
            </w:pPr>
            <w:r>
              <w:rPr>
                <w:rFonts w:ascii="宋体" w:hAnsi="宋体"/>
                <w:sz w:val="24"/>
              </w:rPr>
              <w:t>（1）样品制作的标准和要求：_________；</w:t>
            </w:r>
          </w:p>
          <w:p w14:paraId="49F0C5C7">
            <w:pPr>
              <w:snapToGrid w:val="0"/>
              <w:spacing w:after="0" w:line="360" w:lineRule="auto"/>
              <w:jc w:val="left"/>
              <w:rPr>
                <w:rFonts w:hint="eastAsia" w:ascii="宋体" w:hAnsi="宋体"/>
                <w:sz w:val="24"/>
              </w:rPr>
            </w:pPr>
            <w:r>
              <w:rPr>
                <w:rFonts w:ascii="宋体" w:hAnsi="宋体"/>
                <w:sz w:val="24"/>
              </w:rPr>
              <w:t>（2）是否需要随样品提交相关检测报告：</w:t>
            </w:r>
          </w:p>
          <w:p w14:paraId="34E037D0">
            <w:pPr>
              <w:snapToGrid w:val="0"/>
              <w:spacing w:after="0" w:line="360" w:lineRule="auto"/>
              <w:ind w:firstLine="600" w:firstLineChars="250"/>
              <w:jc w:val="left"/>
              <w:rPr>
                <w:rFonts w:hint="eastAsia" w:ascii="宋体" w:hAnsi="宋体"/>
                <w:sz w:val="24"/>
              </w:rPr>
            </w:pPr>
            <w:r>
              <w:rPr>
                <w:rFonts w:ascii="宋体" w:hAnsi="宋体"/>
                <w:sz w:val="24"/>
              </w:rPr>
              <w:t>□不需要</w:t>
            </w:r>
          </w:p>
          <w:p w14:paraId="18C9FC35">
            <w:pPr>
              <w:snapToGrid w:val="0"/>
              <w:spacing w:after="0" w:line="360" w:lineRule="auto"/>
              <w:ind w:firstLine="600" w:firstLineChars="250"/>
              <w:jc w:val="left"/>
              <w:rPr>
                <w:rFonts w:hint="eastAsia" w:ascii="宋体" w:hAnsi="宋体"/>
                <w:sz w:val="24"/>
              </w:rPr>
            </w:pPr>
            <w:r>
              <w:rPr>
                <w:rFonts w:ascii="宋体" w:hAnsi="宋体"/>
                <w:sz w:val="24"/>
              </w:rPr>
              <w:t>□需要</w:t>
            </w:r>
          </w:p>
          <w:p w14:paraId="17DD4856">
            <w:pPr>
              <w:snapToGrid w:val="0"/>
              <w:spacing w:after="0" w:line="360" w:lineRule="auto"/>
              <w:jc w:val="left"/>
              <w:rPr>
                <w:rFonts w:hint="eastAsia" w:ascii="宋体" w:hAnsi="宋体"/>
                <w:sz w:val="24"/>
              </w:rPr>
            </w:pPr>
            <w:r>
              <w:rPr>
                <w:rFonts w:ascii="宋体" w:hAnsi="宋体"/>
                <w:sz w:val="24"/>
              </w:rPr>
              <w:t>（3）样品递交要求：_________；</w:t>
            </w:r>
          </w:p>
          <w:p w14:paraId="1F2CBEDF">
            <w:pPr>
              <w:snapToGrid w:val="0"/>
              <w:spacing w:after="0" w:line="360" w:lineRule="auto"/>
              <w:jc w:val="left"/>
              <w:rPr>
                <w:rFonts w:hint="eastAsia" w:ascii="宋体" w:hAnsi="宋体"/>
                <w:sz w:val="24"/>
              </w:rPr>
            </w:pPr>
            <w:r>
              <w:rPr>
                <w:rFonts w:ascii="宋体" w:hAnsi="宋体"/>
                <w:sz w:val="24"/>
              </w:rPr>
              <w:t>（4）未中标人样品退还：_________；</w:t>
            </w:r>
          </w:p>
          <w:p w14:paraId="12A32A43">
            <w:pPr>
              <w:snapToGrid w:val="0"/>
              <w:spacing w:after="0" w:line="360" w:lineRule="auto"/>
              <w:jc w:val="left"/>
              <w:rPr>
                <w:rFonts w:hint="eastAsia" w:ascii="宋体" w:hAnsi="宋体"/>
                <w:sz w:val="24"/>
                <w:u w:val="single"/>
              </w:rPr>
            </w:pPr>
            <w:r>
              <w:rPr>
                <w:rFonts w:ascii="宋体" w:hAnsi="宋体"/>
                <w:sz w:val="24"/>
              </w:rPr>
              <w:t>（5）中标人样品保管、封存及退还：_________；</w:t>
            </w:r>
          </w:p>
          <w:p w14:paraId="1898F720">
            <w:pPr>
              <w:snapToGrid w:val="0"/>
              <w:spacing w:after="0" w:line="360" w:lineRule="auto"/>
              <w:jc w:val="left"/>
              <w:rPr>
                <w:rFonts w:hint="eastAsia" w:ascii="宋体" w:hAnsi="宋体"/>
                <w:sz w:val="24"/>
              </w:rPr>
            </w:pPr>
            <w:r>
              <w:rPr>
                <w:rFonts w:ascii="宋体" w:hAnsi="宋体"/>
                <w:sz w:val="24"/>
              </w:rPr>
              <w:t>（6）其他要求（如有）：_________。</w:t>
            </w:r>
          </w:p>
        </w:tc>
      </w:tr>
      <w:tr w14:paraId="3969B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14D9B9A8">
            <w:pPr>
              <w:pStyle w:val="23"/>
              <w:adjustRightInd w:val="0"/>
              <w:snapToGrid w:val="0"/>
              <w:spacing w:after="0" w:line="360" w:lineRule="auto"/>
              <w:jc w:val="center"/>
              <w:rPr>
                <w:rFonts w:hAnsi="宋体"/>
                <w:sz w:val="24"/>
                <w:szCs w:val="24"/>
              </w:rPr>
            </w:pPr>
            <w:r>
              <w:rPr>
                <w:rFonts w:hint="default" w:hAnsi="宋体"/>
                <w:sz w:val="24"/>
                <w:szCs w:val="24"/>
              </w:rPr>
              <w:t>5.3.5</w:t>
            </w:r>
          </w:p>
        </w:tc>
        <w:tc>
          <w:tcPr>
            <w:tcW w:w="1701" w:type="dxa"/>
            <w:vAlign w:val="center"/>
          </w:tcPr>
          <w:p w14:paraId="7FB42B28">
            <w:pPr>
              <w:snapToGrid w:val="0"/>
              <w:spacing w:after="0" w:line="360" w:lineRule="auto"/>
              <w:jc w:val="center"/>
              <w:rPr>
                <w:rFonts w:hint="eastAsia" w:ascii="宋体" w:hAnsi="宋体"/>
                <w:sz w:val="24"/>
              </w:rPr>
            </w:pPr>
            <w:r>
              <w:rPr>
                <w:rFonts w:ascii="宋体" w:hAnsi="宋体"/>
                <w:sz w:val="24"/>
              </w:rPr>
              <w:t>标的所属行业</w:t>
            </w:r>
          </w:p>
        </w:tc>
        <w:tc>
          <w:tcPr>
            <w:tcW w:w="7540" w:type="dxa"/>
            <w:vAlign w:val="center"/>
          </w:tcPr>
          <w:p w14:paraId="3DE8A886">
            <w:pPr>
              <w:snapToGrid w:val="0"/>
              <w:spacing w:after="0" w:line="360" w:lineRule="auto"/>
              <w:jc w:val="left"/>
              <w:rPr>
                <w:rFonts w:hint="eastAsia" w:ascii="宋体" w:hAnsi="宋体"/>
                <w:sz w:val="24"/>
              </w:rPr>
            </w:pPr>
            <w:r>
              <w:rPr>
                <w:rFonts w:ascii="宋体" w:hAnsi="宋体"/>
                <w:sz w:val="24"/>
              </w:rPr>
              <w:t>本项目采购标的对应的中小企业划分标准所属行业：</w:t>
            </w:r>
          </w:p>
          <w:tbl>
            <w:tblPr>
              <w:tblStyle w:val="42"/>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35F92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2195F46C">
                  <w:pPr>
                    <w:snapToGrid w:val="0"/>
                    <w:spacing w:after="0" w:line="360" w:lineRule="auto"/>
                    <w:jc w:val="center"/>
                    <w:rPr>
                      <w:rFonts w:hint="eastAsia" w:ascii="宋体" w:hAnsi="宋体"/>
                      <w:bCs/>
                      <w:sz w:val="24"/>
                    </w:rPr>
                  </w:pPr>
                  <w:r>
                    <w:rPr>
                      <w:rFonts w:ascii="宋体" w:hAnsi="宋体"/>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10CEA19D">
                  <w:pPr>
                    <w:snapToGrid w:val="0"/>
                    <w:spacing w:after="0" w:line="360" w:lineRule="auto"/>
                    <w:jc w:val="center"/>
                    <w:rPr>
                      <w:rFonts w:hint="eastAsia" w:ascii="宋体" w:hAnsi="宋体"/>
                      <w:bCs/>
                      <w:sz w:val="24"/>
                    </w:rPr>
                  </w:pPr>
                  <w:r>
                    <w:rPr>
                      <w:rFonts w:ascii="宋体" w:hAnsi="宋体"/>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621AB75C">
                  <w:pPr>
                    <w:snapToGrid w:val="0"/>
                    <w:spacing w:after="0" w:line="360" w:lineRule="auto"/>
                    <w:jc w:val="center"/>
                    <w:rPr>
                      <w:rFonts w:hint="eastAsia" w:ascii="宋体" w:hAnsi="宋体"/>
                      <w:sz w:val="24"/>
                    </w:rPr>
                  </w:pPr>
                  <w:r>
                    <w:rPr>
                      <w:rFonts w:ascii="宋体" w:hAnsi="宋体"/>
                      <w:sz w:val="24"/>
                    </w:rPr>
                    <w:t>中小企业划分标准所属行业</w:t>
                  </w:r>
                </w:p>
              </w:tc>
            </w:tr>
            <w:tr w14:paraId="3C19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337A85F3">
                  <w:pPr>
                    <w:snapToGrid w:val="0"/>
                    <w:spacing w:after="0" w:line="360" w:lineRule="auto"/>
                    <w:jc w:val="center"/>
                    <w:rPr>
                      <w:rFonts w:hint="eastAsia" w:ascii="宋体" w:hAnsi="宋体"/>
                      <w:bCs/>
                      <w:sz w:val="24"/>
                    </w:rPr>
                  </w:pPr>
                  <w:r>
                    <w:rPr>
                      <w:rFonts w:hint="eastAsia" w:ascii="宋体" w:hAnsi="宋体"/>
                      <w:bCs/>
                      <w:sz w:val="24"/>
                    </w:rPr>
                    <w:t>04</w:t>
                  </w:r>
                </w:p>
              </w:tc>
              <w:tc>
                <w:tcPr>
                  <w:tcW w:w="2058" w:type="pct"/>
                  <w:tcBorders>
                    <w:top w:val="single" w:color="auto" w:sz="4" w:space="0"/>
                    <w:left w:val="single" w:color="auto" w:sz="4" w:space="0"/>
                    <w:bottom w:val="single" w:color="auto" w:sz="4" w:space="0"/>
                    <w:right w:val="single" w:color="auto" w:sz="4" w:space="0"/>
                  </w:tcBorders>
                  <w:vAlign w:val="center"/>
                </w:tcPr>
                <w:p w14:paraId="7E7188C0">
                  <w:pPr>
                    <w:snapToGrid w:val="0"/>
                    <w:spacing w:after="0" w:line="360" w:lineRule="auto"/>
                    <w:jc w:val="center"/>
                    <w:rPr>
                      <w:rFonts w:hint="eastAsia" w:ascii="宋体" w:hAnsi="宋体"/>
                      <w:bCs/>
                      <w:sz w:val="24"/>
                    </w:rPr>
                  </w:pPr>
                  <w:r>
                    <w:rPr>
                      <w:rFonts w:hint="eastAsia" w:ascii="宋体" w:hAnsi="宋体"/>
                      <w:bCs/>
                      <w:sz w:val="24"/>
                    </w:rPr>
                    <w:t>2026年OA系统维护</w:t>
                  </w:r>
                </w:p>
              </w:tc>
              <w:tc>
                <w:tcPr>
                  <w:tcW w:w="2382" w:type="pct"/>
                  <w:tcBorders>
                    <w:top w:val="single" w:color="auto" w:sz="4" w:space="0"/>
                    <w:left w:val="single" w:color="auto" w:sz="4" w:space="0"/>
                    <w:bottom w:val="single" w:color="auto" w:sz="4" w:space="0"/>
                    <w:right w:val="single" w:color="auto" w:sz="4" w:space="0"/>
                  </w:tcBorders>
                  <w:vAlign w:val="center"/>
                </w:tcPr>
                <w:p w14:paraId="649826E8">
                  <w:pPr>
                    <w:snapToGrid w:val="0"/>
                    <w:spacing w:after="0" w:line="360" w:lineRule="auto"/>
                    <w:jc w:val="center"/>
                    <w:rPr>
                      <w:rFonts w:hint="eastAsia" w:ascii="宋体" w:hAnsi="宋体"/>
                      <w:kern w:val="0"/>
                      <w:sz w:val="24"/>
                    </w:rPr>
                  </w:pPr>
                  <w:r>
                    <w:rPr>
                      <w:rFonts w:hint="eastAsia" w:ascii="宋体" w:hAnsi="宋体"/>
                      <w:kern w:val="0"/>
                      <w:sz w:val="24"/>
                    </w:rPr>
                    <w:t>软件和信息技术服务业</w:t>
                  </w:r>
                </w:p>
              </w:tc>
            </w:tr>
          </w:tbl>
          <w:p w14:paraId="3A71C39A">
            <w:pPr>
              <w:snapToGrid w:val="0"/>
              <w:spacing w:after="0" w:line="360" w:lineRule="auto"/>
              <w:jc w:val="left"/>
              <w:rPr>
                <w:rFonts w:hint="eastAsia" w:ascii="宋体" w:hAnsi="宋体"/>
                <w:sz w:val="24"/>
              </w:rPr>
            </w:pPr>
          </w:p>
        </w:tc>
      </w:tr>
      <w:tr w14:paraId="59D97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27CC3A6B">
            <w:pPr>
              <w:pStyle w:val="23"/>
              <w:adjustRightInd w:val="0"/>
              <w:snapToGrid w:val="0"/>
              <w:spacing w:after="0" w:line="360" w:lineRule="auto"/>
              <w:jc w:val="center"/>
              <w:rPr>
                <w:rFonts w:hAnsi="宋体"/>
                <w:sz w:val="24"/>
                <w:szCs w:val="24"/>
              </w:rPr>
            </w:pPr>
            <w:r>
              <w:rPr>
                <w:rFonts w:hint="default" w:hAnsi="宋体"/>
              </w:rPr>
              <w:br w:type="page"/>
            </w:r>
            <w:r>
              <w:rPr>
                <w:rFonts w:hint="default" w:hAnsi="宋体"/>
                <w:sz w:val="24"/>
                <w:szCs w:val="24"/>
              </w:rPr>
              <w:t>11.2</w:t>
            </w:r>
          </w:p>
        </w:tc>
        <w:tc>
          <w:tcPr>
            <w:tcW w:w="1701" w:type="dxa"/>
            <w:vAlign w:val="center"/>
          </w:tcPr>
          <w:p w14:paraId="60E9F60F">
            <w:pPr>
              <w:snapToGrid w:val="0"/>
              <w:spacing w:after="0" w:line="360" w:lineRule="auto"/>
              <w:jc w:val="center"/>
              <w:rPr>
                <w:rFonts w:hint="eastAsia" w:ascii="宋体" w:hAnsi="宋体"/>
                <w:sz w:val="24"/>
              </w:rPr>
            </w:pPr>
            <w:r>
              <w:rPr>
                <w:rFonts w:ascii="宋体" w:hAnsi="宋体"/>
                <w:sz w:val="24"/>
              </w:rPr>
              <w:t>投标报价</w:t>
            </w:r>
          </w:p>
        </w:tc>
        <w:tc>
          <w:tcPr>
            <w:tcW w:w="7540" w:type="dxa"/>
            <w:vAlign w:val="center"/>
          </w:tcPr>
          <w:p w14:paraId="0A917977">
            <w:pPr>
              <w:snapToGrid w:val="0"/>
              <w:spacing w:after="0" w:line="360" w:lineRule="auto"/>
              <w:jc w:val="left"/>
              <w:rPr>
                <w:rFonts w:hint="eastAsia" w:ascii="宋体" w:hAnsi="宋体"/>
                <w:sz w:val="24"/>
              </w:rPr>
            </w:pPr>
            <w:r>
              <w:rPr>
                <w:rFonts w:ascii="宋体" w:hAnsi="宋体"/>
                <w:sz w:val="24"/>
              </w:rPr>
              <w:t>投标报价的特殊规定：</w:t>
            </w:r>
          </w:p>
          <w:p w14:paraId="09ED7FCF">
            <w:pPr>
              <w:snapToGrid w:val="0"/>
              <w:spacing w:after="0" w:line="360" w:lineRule="auto"/>
              <w:jc w:val="left"/>
              <w:rPr>
                <w:rFonts w:hint="eastAsia" w:ascii="宋体" w:hAnsi="宋体"/>
                <w:sz w:val="24"/>
              </w:rPr>
            </w:pPr>
            <w:r>
              <w:rPr>
                <w:rFonts w:hint="eastAsia" w:ascii="宋体" w:hAnsi="宋体"/>
                <w:sz w:val="24"/>
              </w:rPr>
              <w:t>■</w:t>
            </w:r>
            <w:r>
              <w:rPr>
                <w:rFonts w:ascii="宋体" w:hAnsi="宋体"/>
                <w:sz w:val="24"/>
              </w:rPr>
              <w:t>无</w:t>
            </w:r>
          </w:p>
          <w:p w14:paraId="774CD6CD">
            <w:pPr>
              <w:snapToGrid w:val="0"/>
              <w:spacing w:after="0" w:line="360" w:lineRule="auto"/>
              <w:jc w:val="left"/>
              <w:rPr>
                <w:rFonts w:hint="eastAsia" w:ascii="宋体" w:hAnsi="宋体"/>
                <w:sz w:val="24"/>
              </w:rPr>
            </w:pPr>
            <w:r>
              <w:rPr>
                <w:rFonts w:ascii="宋体" w:hAnsi="宋体"/>
                <w:sz w:val="24"/>
              </w:rPr>
              <w:t>□有，具体情形：_____。</w:t>
            </w:r>
          </w:p>
        </w:tc>
      </w:tr>
      <w:tr w14:paraId="6C5E4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068DDDE4">
            <w:pPr>
              <w:pStyle w:val="23"/>
              <w:adjustRightInd w:val="0"/>
              <w:snapToGrid w:val="0"/>
              <w:spacing w:after="0" w:line="360" w:lineRule="auto"/>
              <w:jc w:val="center"/>
              <w:rPr>
                <w:rFonts w:hAnsi="宋体"/>
                <w:sz w:val="24"/>
                <w:szCs w:val="24"/>
              </w:rPr>
            </w:pPr>
            <w:r>
              <w:rPr>
                <w:rFonts w:hint="default" w:hAnsi="宋体"/>
                <w:sz w:val="24"/>
                <w:szCs w:val="24"/>
              </w:rPr>
              <w:t>12.1</w:t>
            </w:r>
          </w:p>
        </w:tc>
        <w:tc>
          <w:tcPr>
            <w:tcW w:w="1701" w:type="dxa"/>
            <w:vMerge w:val="restart"/>
            <w:vAlign w:val="center"/>
          </w:tcPr>
          <w:p w14:paraId="0B8630AC">
            <w:pPr>
              <w:snapToGrid w:val="0"/>
              <w:spacing w:after="0" w:line="360" w:lineRule="auto"/>
              <w:jc w:val="center"/>
              <w:rPr>
                <w:rFonts w:hint="eastAsia" w:ascii="宋体" w:hAnsi="宋体"/>
                <w:sz w:val="24"/>
              </w:rPr>
            </w:pPr>
            <w:r>
              <w:rPr>
                <w:rFonts w:ascii="宋体" w:hAnsi="宋体"/>
                <w:sz w:val="24"/>
              </w:rPr>
              <w:t>投标保证金</w:t>
            </w:r>
          </w:p>
        </w:tc>
        <w:tc>
          <w:tcPr>
            <w:tcW w:w="7540" w:type="dxa"/>
            <w:vAlign w:val="center"/>
          </w:tcPr>
          <w:p w14:paraId="3605FCD8">
            <w:pPr>
              <w:pStyle w:val="23"/>
              <w:adjustRightInd w:val="0"/>
              <w:snapToGrid w:val="0"/>
              <w:spacing w:after="0" w:line="360" w:lineRule="auto"/>
              <w:rPr>
                <w:rFonts w:hAnsi="宋体"/>
                <w:sz w:val="24"/>
                <w:szCs w:val="24"/>
              </w:rPr>
            </w:pPr>
            <w:r>
              <w:rPr>
                <w:rFonts w:hint="default" w:hAnsi="宋体"/>
                <w:sz w:val="24"/>
                <w:szCs w:val="24"/>
              </w:rPr>
              <w:t>投标保证金金额：</w:t>
            </w:r>
          </w:p>
          <w:p w14:paraId="080E1979">
            <w:pPr>
              <w:pStyle w:val="23"/>
              <w:adjustRightInd w:val="0"/>
              <w:snapToGrid w:val="0"/>
              <w:spacing w:after="0" w:line="360" w:lineRule="auto"/>
              <w:rPr>
                <w:rFonts w:hAnsi="宋体"/>
                <w:sz w:val="24"/>
                <w:szCs w:val="24"/>
              </w:rPr>
            </w:pPr>
            <w:r>
              <w:rPr>
                <w:rFonts w:hint="default" w:hAnsi="宋体"/>
                <w:sz w:val="24"/>
                <w:szCs w:val="24"/>
              </w:rPr>
              <w:t>0</w:t>
            </w:r>
            <w:r>
              <w:rPr>
                <w:rFonts w:hAnsi="宋体"/>
                <w:sz w:val="24"/>
                <w:szCs w:val="24"/>
              </w:rPr>
              <w:t>4</w:t>
            </w:r>
            <w:r>
              <w:rPr>
                <w:rFonts w:hint="default" w:hAnsi="宋体"/>
                <w:sz w:val="24"/>
                <w:szCs w:val="24"/>
              </w:rPr>
              <w:t>包：</w:t>
            </w:r>
            <w:r>
              <w:rPr>
                <w:rFonts w:hint="default" w:hAnsi="宋体"/>
                <w:sz w:val="24"/>
                <w:u w:val="single"/>
              </w:rPr>
              <w:t>_</w:t>
            </w:r>
            <w:r>
              <w:rPr>
                <w:rFonts w:hAnsi="宋体"/>
                <w:sz w:val="24"/>
                <w:u w:val="single"/>
              </w:rPr>
              <w:t>6500元</w:t>
            </w:r>
            <w:r>
              <w:rPr>
                <w:rFonts w:hint="default" w:hAnsi="宋体"/>
                <w:sz w:val="24"/>
                <w:u w:val="single"/>
              </w:rPr>
              <w:t>_</w:t>
            </w:r>
            <w:r>
              <w:rPr>
                <w:rFonts w:hint="default" w:hAnsi="宋体"/>
                <w:sz w:val="24"/>
                <w:szCs w:val="24"/>
              </w:rPr>
              <w:t>。</w:t>
            </w:r>
          </w:p>
          <w:p w14:paraId="41BE3E8B">
            <w:pPr>
              <w:snapToGrid w:val="0"/>
              <w:spacing w:after="0" w:line="360" w:lineRule="auto"/>
              <w:jc w:val="left"/>
              <w:rPr>
                <w:rFonts w:hint="eastAsia" w:ascii="宋体" w:hAnsi="宋体"/>
                <w:sz w:val="24"/>
              </w:rPr>
            </w:pPr>
            <w:r>
              <w:rPr>
                <w:rFonts w:ascii="宋体" w:hAnsi="宋体"/>
                <w:sz w:val="24"/>
              </w:rPr>
              <w:t>投标保证金收受人信息：</w:t>
            </w:r>
          </w:p>
          <w:p w14:paraId="3A723F6D">
            <w:pPr>
              <w:snapToGrid w:val="0"/>
              <w:spacing w:after="0" w:line="360" w:lineRule="auto"/>
              <w:ind w:firstLine="145" w:firstLineChars="61"/>
              <w:rPr>
                <w:rFonts w:hint="eastAsia" w:cs="微软雅黑" w:asciiTheme="minorEastAsia" w:hAnsiTheme="minorEastAsia" w:eastAsiaTheme="minorEastAsia"/>
                <w:spacing w:val="-1"/>
                <w:sz w:val="24"/>
              </w:rPr>
            </w:pPr>
            <w:r>
              <w:rPr>
                <w:rFonts w:hint="eastAsia" w:cs="微软雅黑" w:asciiTheme="minorEastAsia" w:hAnsiTheme="minorEastAsia" w:eastAsiaTheme="minorEastAsia"/>
                <w:spacing w:val="-1"/>
                <w:sz w:val="24"/>
              </w:rPr>
              <w:t xml:space="preserve">户 </w:t>
            </w:r>
            <w:r>
              <w:rPr>
                <w:rFonts w:cs="微软雅黑" w:asciiTheme="minorEastAsia" w:hAnsiTheme="minorEastAsia" w:eastAsiaTheme="minorEastAsia"/>
                <w:spacing w:val="-1"/>
                <w:sz w:val="24"/>
              </w:rPr>
              <w:t xml:space="preserve"> </w:t>
            </w:r>
            <w:r>
              <w:rPr>
                <w:rFonts w:hint="eastAsia" w:cs="微软雅黑" w:asciiTheme="minorEastAsia" w:hAnsiTheme="minorEastAsia" w:eastAsiaTheme="minorEastAsia"/>
                <w:spacing w:val="-1"/>
                <w:sz w:val="24"/>
              </w:rPr>
              <w:t>名：华采招标集团有限公司</w:t>
            </w:r>
          </w:p>
          <w:p w14:paraId="2A0B0465">
            <w:pPr>
              <w:snapToGrid w:val="0"/>
              <w:spacing w:after="0" w:line="360" w:lineRule="auto"/>
              <w:ind w:firstLine="145" w:firstLineChars="61"/>
              <w:rPr>
                <w:rFonts w:hint="eastAsia" w:cs="微软雅黑" w:asciiTheme="minorEastAsia" w:hAnsiTheme="minorEastAsia" w:eastAsiaTheme="minorEastAsia"/>
                <w:spacing w:val="-1"/>
                <w:sz w:val="24"/>
              </w:rPr>
            </w:pPr>
            <w:r>
              <w:rPr>
                <w:rFonts w:hint="eastAsia" w:cs="微软雅黑" w:asciiTheme="minorEastAsia" w:hAnsiTheme="minorEastAsia" w:eastAsiaTheme="minorEastAsia"/>
                <w:spacing w:val="-1"/>
                <w:sz w:val="24"/>
              </w:rPr>
              <w:t>开户行：建行北京西客站支行（仅限投标保证金）</w:t>
            </w:r>
          </w:p>
          <w:p w14:paraId="1FF3F081">
            <w:pPr>
              <w:snapToGrid w:val="0"/>
              <w:spacing w:after="0" w:line="360" w:lineRule="auto"/>
              <w:ind w:firstLine="145" w:firstLineChars="61"/>
              <w:rPr>
                <w:rFonts w:hint="eastAsia" w:cs="微软雅黑" w:asciiTheme="minorEastAsia" w:hAnsiTheme="minorEastAsia" w:eastAsiaTheme="minorEastAsia"/>
                <w:spacing w:val="-1"/>
                <w:sz w:val="24"/>
              </w:rPr>
            </w:pPr>
            <w:r>
              <w:rPr>
                <w:rFonts w:hint="eastAsia" w:cs="微软雅黑" w:asciiTheme="minorEastAsia" w:hAnsiTheme="minorEastAsia" w:eastAsiaTheme="minorEastAsia"/>
                <w:spacing w:val="-1"/>
                <w:sz w:val="24"/>
              </w:rPr>
              <w:t>账  号：1105 0165 5100 0000 0292（请备注：ZB0178-XX包保证金）</w:t>
            </w:r>
            <w:r>
              <w:rPr>
                <w:rFonts w:ascii="宋体" w:hAnsi="宋体"/>
                <w:sz w:val="24"/>
              </w:rPr>
              <w:t xml:space="preserve"> </w:t>
            </w:r>
          </w:p>
        </w:tc>
      </w:tr>
      <w:tr w14:paraId="7B94C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884122B">
            <w:pPr>
              <w:pStyle w:val="23"/>
              <w:adjustRightInd w:val="0"/>
              <w:snapToGrid w:val="0"/>
              <w:spacing w:after="0" w:line="360" w:lineRule="auto"/>
              <w:jc w:val="center"/>
              <w:rPr>
                <w:rFonts w:hAnsi="宋体"/>
                <w:sz w:val="24"/>
                <w:szCs w:val="24"/>
              </w:rPr>
            </w:pPr>
            <w:r>
              <w:rPr>
                <w:rFonts w:hint="default" w:hAnsi="宋体"/>
                <w:sz w:val="24"/>
                <w:szCs w:val="24"/>
              </w:rPr>
              <w:t>12.</w:t>
            </w:r>
            <w:r>
              <w:rPr>
                <w:rFonts w:hAnsi="宋体"/>
                <w:sz w:val="24"/>
                <w:szCs w:val="24"/>
              </w:rPr>
              <w:t>8</w:t>
            </w:r>
            <w:r>
              <w:rPr>
                <w:rFonts w:hint="default" w:hAnsi="宋体"/>
                <w:sz w:val="24"/>
                <w:szCs w:val="24"/>
              </w:rPr>
              <w:t>.2</w:t>
            </w:r>
          </w:p>
        </w:tc>
        <w:tc>
          <w:tcPr>
            <w:tcW w:w="1701" w:type="dxa"/>
            <w:vMerge w:val="continue"/>
            <w:vAlign w:val="center"/>
          </w:tcPr>
          <w:p w14:paraId="7DB9E857">
            <w:pPr>
              <w:snapToGrid w:val="0"/>
              <w:spacing w:after="0" w:line="360" w:lineRule="auto"/>
              <w:jc w:val="center"/>
              <w:rPr>
                <w:rFonts w:hint="eastAsia" w:ascii="宋体" w:hAnsi="宋体"/>
                <w:sz w:val="24"/>
              </w:rPr>
            </w:pPr>
          </w:p>
        </w:tc>
        <w:tc>
          <w:tcPr>
            <w:tcW w:w="7540" w:type="dxa"/>
            <w:vAlign w:val="center"/>
          </w:tcPr>
          <w:p w14:paraId="60134106">
            <w:pPr>
              <w:snapToGrid w:val="0"/>
              <w:spacing w:after="0" w:line="360" w:lineRule="auto"/>
              <w:jc w:val="left"/>
              <w:rPr>
                <w:rFonts w:hint="eastAsia" w:ascii="宋体" w:hAnsi="宋体"/>
                <w:sz w:val="24"/>
              </w:rPr>
            </w:pPr>
            <w:r>
              <w:rPr>
                <w:rFonts w:ascii="宋体" w:hAnsi="宋体"/>
                <w:sz w:val="24"/>
              </w:rPr>
              <w:t>投标保证金可以不予退还的其他情形：</w:t>
            </w:r>
          </w:p>
          <w:p w14:paraId="5DB260EA">
            <w:pPr>
              <w:snapToGrid w:val="0"/>
              <w:spacing w:after="0" w:line="360" w:lineRule="auto"/>
              <w:jc w:val="left"/>
              <w:rPr>
                <w:rFonts w:hint="eastAsia" w:ascii="宋体" w:hAnsi="宋体"/>
                <w:sz w:val="24"/>
              </w:rPr>
            </w:pPr>
            <w:r>
              <w:rPr>
                <w:rFonts w:hint="eastAsia" w:ascii="宋体" w:hAnsi="宋体"/>
                <w:sz w:val="24"/>
              </w:rPr>
              <w:t>■</w:t>
            </w:r>
            <w:r>
              <w:rPr>
                <w:rFonts w:ascii="宋体" w:hAnsi="宋体"/>
                <w:sz w:val="24"/>
              </w:rPr>
              <w:t>无</w:t>
            </w:r>
          </w:p>
          <w:p w14:paraId="1F3CD3C4">
            <w:pPr>
              <w:pStyle w:val="23"/>
              <w:adjustRightInd w:val="0"/>
              <w:snapToGrid w:val="0"/>
              <w:spacing w:after="0" w:line="360" w:lineRule="auto"/>
              <w:rPr>
                <w:rFonts w:hAnsi="宋体"/>
                <w:sz w:val="24"/>
                <w:szCs w:val="24"/>
              </w:rPr>
            </w:pPr>
            <w:r>
              <w:rPr>
                <w:rFonts w:hint="default" w:hAnsi="宋体"/>
                <w:sz w:val="24"/>
              </w:rPr>
              <w:t>□有，具体情形：_____。</w:t>
            </w:r>
          </w:p>
        </w:tc>
      </w:tr>
      <w:tr w14:paraId="0DA23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5F43F3F">
            <w:pPr>
              <w:pStyle w:val="23"/>
              <w:adjustRightInd w:val="0"/>
              <w:snapToGrid w:val="0"/>
              <w:spacing w:after="0" w:line="360" w:lineRule="auto"/>
              <w:jc w:val="center"/>
              <w:rPr>
                <w:rFonts w:hAnsi="宋体"/>
                <w:sz w:val="24"/>
                <w:szCs w:val="24"/>
              </w:rPr>
            </w:pPr>
            <w:r>
              <w:rPr>
                <w:rFonts w:hint="default" w:hAnsi="宋体"/>
                <w:sz w:val="24"/>
                <w:szCs w:val="24"/>
              </w:rPr>
              <w:t>13.1</w:t>
            </w:r>
          </w:p>
        </w:tc>
        <w:tc>
          <w:tcPr>
            <w:tcW w:w="1701" w:type="dxa"/>
            <w:vAlign w:val="center"/>
          </w:tcPr>
          <w:p w14:paraId="562B01F7">
            <w:pPr>
              <w:snapToGrid w:val="0"/>
              <w:spacing w:after="0" w:line="360" w:lineRule="auto"/>
              <w:jc w:val="center"/>
              <w:rPr>
                <w:rFonts w:hint="eastAsia" w:ascii="宋体" w:hAnsi="宋体"/>
                <w:sz w:val="24"/>
              </w:rPr>
            </w:pPr>
            <w:r>
              <w:rPr>
                <w:rFonts w:ascii="宋体" w:hAnsi="宋体"/>
                <w:sz w:val="24"/>
              </w:rPr>
              <w:t>投标有效期</w:t>
            </w:r>
          </w:p>
        </w:tc>
        <w:tc>
          <w:tcPr>
            <w:tcW w:w="7540" w:type="dxa"/>
            <w:vAlign w:val="center"/>
          </w:tcPr>
          <w:p w14:paraId="4AF755C5">
            <w:pPr>
              <w:snapToGrid w:val="0"/>
              <w:spacing w:after="0" w:line="360" w:lineRule="auto"/>
              <w:jc w:val="left"/>
              <w:rPr>
                <w:rFonts w:hint="eastAsia" w:ascii="宋体" w:hAnsi="宋体"/>
                <w:sz w:val="24"/>
              </w:rPr>
            </w:pPr>
            <w:r>
              <w:rPr>
                <w:rFonts w:ascii="宋体" w:hAnsi="宋体"/>
                <w:sz w:val="24"/>
              </w:rPr>
              <w:t>自提交投标文件的截止之日起算</w:t>
            </w:r>
            <w:r>
              <w:rPr>
                <w:rFonts w:hint="eastAsia" w:ascii="宋体" w:hAnsi="宋体"/>
                <w:sz w:val="24"/>
              </w:rPr>
              <w:t>90</w:t>
            </w:r>
            <w:r>
              <w:rPr>
                <w:rFonts w:ascii="宋体" w:hAnsi="宋体"/>
                <w:sz w:val="24"/>
              </w:rPr>
              <w:t>日历天。</w:t>
            </w:r>
          </w:p>
        </w:tc>
      </w:tr>
      <w:tr w14:paraId="5D7D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2F579D2">
            <w:pPr>
              <w:pStyle w:val="23"/>
              <w:adjustRightInd w:val="0"/>
              <w:snapToGrid w:val="0"/>
              <w:spacing w:after="0" w:line="360" w:lineRule="auto"/>
              <w:jc w:val="center"/>
              <w:rPr>
                <w:rFonts w:hAnsi="宋体"/>
                <w:sz w:val="24"/>
                <w:szCs w:val="24"/>
              </w:rPr>
            </w:pPr>
            <w:r>
              <w:rPr>
                <w:rFonts w:hint="default" w:hAnsi="宋体"/>
                <w:sz w:val="24"/>
                <w:szCs w:val="24"/>
              </w:rPr>
              <w:t>18.2</w:t>
            </w:r>
          </w:p>
        </w:tc>
        <w:tc>
          <w:tcPr>
            <w:tcW w:w="1701" w:type="dxa"/>
            <w:vAlign w:val="center"/>
          </w:tcPr>
          <w:p w14:paraId="3E4F2A0E">
            <w:pPr>
              <w:snapToGrid w:val="0"/>
              <w:spacing w:after="0" w:line="360" w:lineRule="auto"/>
              <w:jc w:val="center"/>
              <w:rPr>
                <w:rFonts w:hint="eastAsia" w:ascii="宋体" w:hAnsi="宋体"/>
                <w:sz w:val="24"/>
              </w:rPr>
            </w:pPr>
            <w:r>
              <w:rPr>
                <w:rFonts w:ascii="宋体" w:hAnsi="宋体"/>
                <w:sz w:val="24"/>
              </w:rPr>
              <w:t>解密时间</w:t>
            </w:r>
          </w:p>
        </w:tc>
        <w:tc>
          <w:tcPr>
            <w:tcW w:w="7540" w:type="dxa"/>
            <w:vAlign w:val="center"/>
          </w:tcPr>
          <w:p w14:paraId="7E0D40D6">
            <w:pPr>
              <w:snapToGrid w:val="0"/>
              <w:spacing w:after="0" w:line="360" w:lineRule="auto"/>
              <w:jc w:val="left"/>
              <w:rPr>
                <w:rFonts w:hint="eastAsia" w:ascii="宋体" w:hAnsi="宋体"/>
                <w:sz w:val="24"/>
                <w:u w:val="single"/>
              </w:rPr>
            </w:pPr>
            <w:r>
              <w:rPr>
                <w:rFonts w:ascii="宋体" w:hAnsi="宋体"/>
                <w:sz w:val="24"/>
              </w:rPr>
              <w:t>解密时间：</w:t>
            </w:r>
            <w:r>
              <w:rPr>
                <w:rFonts w:ascii="宋体" w:hAnsi="宋体"/>
                <w:sz w:val="24"/>
                <w:u w:val="single"/>
              </w:rPr>
              <w:t xml:space="preserve"> </w:t>
            </w:r>
            <w:r>
              <w:rPr>
                <w:rFonts w:hint="eastAsia" w:ascii="宋体" w:hAnsi="宋体"/>
                <w:sz w:val="24"/>
                <w:u w:val="single"/>
              </w:rPr>
              <w:t>30</w:t>
            </w:r>
            <w:r>
              <w:rPr>
                <w:rFonts w:ascii="宋体" w:hAnsi="宋体"/>
                <w:sz w:val="24"/>
                <w:u w:val="single"/>
              </w:rPr>
              <w:t xml:space="preserve"> </w:t>
            </w:r>
            <w:r>
              <w:rPr>
                <w:rFonts w:ascii="宋体" w:hAnsi="宋体"/>
                <w:sz w:val="24"/>
              </w:rPr>
              <w:t>分钟</w:t>
            </w:r>
          </w:p>
        </w:tc>
      </w:tr>
      <w:tr w14:paraId="62442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9D4D8A6">
            <w:pPr>
              <w:pStyle w:val="23"/>
              <w:adjustRightInd w:val="0"/>
              <w:snapToGrid w:val="0"/>
              <w:spacing w:after="0" w:line="360" w:lineRule="auto"/>
              <w:jc w:val="center"/>
              <w:rPr>
                <w:rFonts w:hAnsi="宋体"/>
                <w:sz w:val="24"/>
                <w:szCs w:val="24"/>
              </w:rPr>
            </w:pPr>
            <w:r>
              <w:rPr>
                <w:rFonts w:hint="default" w:hAnsi="宋体"/>
                <w:sz w:val="24"/>
                <w:szCs w:val="24"/>
              </w:rPr>
              <w:t>22.1</w:t>
            </w:r>
          </w:p>
        </w:tc>
        <w:tc>
          <w:tcPr>
            <w:tcW w:w="1701" w:type="dxa"/>
            <w:vAlign w:val="center"/>
          </w:tcPr>
          <w:p w14:paraId="65881C56">
            <w:pPr>
              <w:snapToGrid w:val="0"/>
              <w:spacing w:after="0" w:line="360" w:lineRule="auto"/>
              <w:jc w:val="center"/>
              <w:rPr>
                <w:rFonts w:hint="eastAsia" w:ascii="宋体" w:hAnsi="宋体"/>
                <w:sz w:val="24"/>
              </w:rPr>
            </w:pPr>
            <w:r>
              <w:rPr>
                <w:rFonts w:ascii="宋体" w:hAnsi="宋体"/>
                <w:sz w:val="24"/>
              </w:rPr>
              <w:t>确定中标人</w:t>
            </w:r>
          </w:p>
        </w:tc>
        <w:tc>
          <w:tcPr>
            <w:tcW w:w="7540" w:type="dxa"/>
            <w:vAlign w:val="center"/>
          </w:tcPr>
          <w:p w14:paraId="31B40CC0">
            <w:pPr>
              <w:pStyle w:val="23"/>
              <w:adjustRightInd w:val="0"/>
              <w:snapToGrid w:val="0"/>
              <w:spacing w:after="0" w:line="360" w:lineRule="auto"/>
              <w:rPr>
                <w:rFonts w:hAnsi="宋体"/>
                <w:sz w:val="24"/>
              </w:rPr>
            </w:pPr>
            <w:r>
              <w:rPr>
                <w:rFonts w:hint="default" w:hAnsi="宋体"/>
                <w:sz w:val="24"/>
              </w:rPr>
              <w:t>中标候选人并列的，采购人是否委托评标委员会确定中标人：</w:t>
            </w:r>
          </w:p>
          <w:p w14:paraId="6359DEBD">
            <w:pPr>
              <w:pStyle w:val="23"/>
              <w:adjustRightInd w:val="0"/>
              <w:snapToGrid w:val="0"/>
              <w:spacing w:after="0" w:line="360" w:lineRule="auto"/>
              <w:rPr>
                <w:rFonts w:hAnsi="宋体"/>
                <w:sz w:val="24"/>
              </w:rPr>
            </w:pPr>
            <w:r>
              <w:rPr>
                <w:rFonts w:hAnsi="宋体"/>
                <w:sz w:val="24"/>
              </w:rPr>
              <w:t>■</w:t>
            </w:r>
            <w:r>
              <w:rPr>
                <w:rFonts w:hint="default" w:hAnsi="宋体"/>
                <w:sz w:val="24"/>
              </w:rPr>
              <w:t>否</w:t>
            </w:r>
          </w:p>
          <w:p w14:paraId="09C2F352">
            <w:pPr>
              <w:pStyle w:val="23"/>
              <w:adjustRightInd w:val="0"/>
              <w:snapToGrid w:val="0"/>
              <w:spacing w:after="0" w:line="360" w:lineRule="auto"/>
              <w:rPr>
                <w:rFonts w:hAnsi="宋体"/>
                <w:sz w:val="24"/>
              </w:rPr>
            </w:pPr>
            <w:r>
              <w:rPr>
                <w:rFonts w:hint="default" w:hAnsi="宋体"/>
                <w:sz w:val="24"/>
              </w:rPr>
              <w:t>□是</w:t>
            </w:r>
          </w:p>
          <w:p w14:paraId="16FD5188">
            <w:pPr>
              <w:pStyle w:val="23"/>
              <w:adjustRightInd w:val="0"/>
              <w:snapToGrid w:val="0"/>
              <w:spacing w:after="0" w:line="360" w:lineRule="auto"/>
              <w:rPr>
                <w:rFonts w:hAnsi="宋体"/>
              </w:rPr>
            </w:pPr>
            <w:r>
              <w:rPr>
                <w:rFonts w:hint="default" w:hAnsi="宋体"/>
                <w:sz w:val="24"/>
              </w:rPr>
              <w:t>中标候选人并列的，按照以下方式确定中标人：</w:t>
            </w:r>
          </w:p>
          <w:p w14:paraId="0F2D7F7D">
            <w:pPr>
              <w:pStyle w:val="23"/>
              <w:adjustRightInd w:val="0"/>
              <w:snapToGrid w:val="0"/>
              <w:spacing w:after="0" w:line="360" w:lineRule="auto"/>
              <w:rPr>
                <w:rFonts w:hAnsi="宋体"/>
                <w:sz w:val="24"/>
              </w:rPr>
            </w:pPr>
            <w:r>
              <w:rPr>
                <w:rFonts w:asciiTheme="minorEastAsia" w:hAnsiTheme="minorEastAsia" w:eastAsiaTheme="minorEastAsia"/>
                <w:spacing w:val="8"/>
                <w:sz w:val="24"/>
                <w:szCs w:val="24"/>
              </w:rPr>
              <w:t>■</w:t>
            </w:r>
            <w:r>
              <w:rPr>
                <w:rFonts w:hint="default" w:hAnsi="宋体"/>
                <w:sz w:val="24"/>
              </w:rPr>
              <w:t>得分且投标报价均相同的，以_</w:t>
            </w:r>
            <w:r>
              <w:rPr>
                <w:rFonts w:cs="微软雅黑" w:asciiTheme="minorEastAsia" w:hAnsiTheme="minorEastAsia" w:eastAsiaTheme="minorEastAsia"/>
                <w:sz w:val="24"/>
                <w:szCs w:val="24"/>
                <w:u w:val="single"/>
              </w:rPr>
              <w:t>项目方案</w:t>
            </w:r>
            <w:r>
              <w:rPr>
                <w:rFonts w:hint="default" w:hAnsi="宋体"/>
                <w:sz w:val="24"/>
              </w:rPr>
              <w:t>_得分高者为中标人</w:t>
            </w:r>
          </w:p>
          <w:p w14:paraId="5F8090E9">
            <w:pPr>
              <w:snapToGrid w:val="0"/>
              <w:spacing w:after="0" w:line="360" w:lineRule="auto"/>
              <w:jc w:val="left"/>
              <w:rPr>
                <w:rFonts w:hint="eastAsia" w:ascii="宋体" w:hAnsi="宋体"/>
                <w:sz w:val="24"/>
                <w:u w:val="single"/>
              </w:rPr>
            </w:pPr>
            <w:r>
              <w:rPr>
                <w:rFonts w:ascii="宋体" w:hAnsi="宋体"/>
                <w:sz w:val="24"/>
              </w:rPr>
              <w:t>□随机抽取</w:t>
            </w:r>
          </w:p>
        </w:tc>
      </w:tr>
      <w:tr w14:paraId="015C8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454E86">
            <w:pPr>
              <w:pStyle w:val="23"/>
              <w:adjustRightInd w:val="0"/>
              <w:snapToGrid w:val="0"/>
              <w:spacing w:after="0" w:line="360" w:lineRule="auto"/>
              <w:jc w:val="center"/>
              <w:rPr>
                <w:rFonts w:hAnsi="宋体"/>
                <w:sz w:val="24"/>
                <w:szCs w:val="24"/>
              </w:rPr>
            </w:pPr>
            <w:r>
              <w:rPr>
                <w:rFonts w:hint="default" w:hAnsi="宋体"/>
                <w:sz w:val="24"/>
                <w:szCs w:val="24"/>
              </w:rPr>
              <w:t>25.5</w:t>
            </w:r>
          </w:p>
        </w:tc>
        <w:tc>
          <w:tcPr>
            <w:tcW w:w="1701" w:type="dxa"/>
            <w:vAlign w:val="center"/>
          </w:tcPr>
          <w:p w14:paraId="5CE25A65">
            <w:pPr>
              <w:snapToGrid w:val="0"/>
              <w:spacing w:after="0" w:line="360" w:lineRule="auto"/>
              <w:jc w:val="center"/>
              <w:rPr>
                <w:rFonts w:hint="eastAsia" w:ascii="宋体" w:hAnsi="宋体"/>
                <w:sz w:val="24"/>
              </w:rPr>
            </w:pPr>
            <w:r>
              <w:rPr>
                <w:rFonts w:ascii="宋体" w:hAnsi="宋体"/>
                <w:sz w:val="24"/>
              </w:rPr>
              <w:t>分包</w:t>
            </w:r>
          </w:p>
        </w:tc>
        <w:tc>
          <w:tcPr>
            <w:tcW w:w="7540" w:type="dxa"/>
            <w:vAlign w:val="center"/>
          </w:tcPr>
          <w:p w14:paraId="72B2CE4C">
            <w:pPr>
              <w:snapToGrid w:val="0"/>
              <w:spacing w:after="0" w:line="360" w:lineRule="auto"/>
              <w:jc w:val="left"/>
              <w:rPr>
                <w:rFonts w:hint="eastAsia" w:ascii="宋体" w:hAnsi="宋体"/>
                <w:sz w:val="24"/>
              </w:rPr>
            </w:pPr>
            <w:r>
              <w:rPr>
                <w:rFonts w:ascii="宋体" w:hAnsi="宋体"/>
                <w:sz w:val="24"/>
              </w:rPr>
              <w:t xml:space="preserve">本项目的非主体、非关键性工作是否允许分包： </w:t>
            </w:r>
          </w:p>
          <w:p w14:paraId="50A1323E">
            <w:pPr>
              <w:snapToGrid w:val="0"/>
              <w:spacing w:after="0" w:line="360" w:lineRule="auto"/>
              <w:jc w:val="left"/>
              <w:rPr>
                <w:rFonts w:hint="eastAsia" w:ascii="宋体" w:hAnsi="宋体"/>
                <w:sz w:val="24"/>
              </w:rPr>
            </w:pPr>
            <w:r>
              <w:rPr>
                <w:rFonts w:asciiTheme="minorEastAsia" w:hAnsiTheme="minorEastAsia" w:eastAsiaTheme="minorEastAsia"/>
                <w:spacing w:val="8"/>
                <w:sz w:val="24"/>
              </w:rPr>
              <w:t>■</w:t>
            </w:r>
            <w:r>
              <w:rPr>
                <w:rFonts w:ascii="宋体" w:hAnsi="宋体"/>
                <w:sz w:val="24"/>
              </w:rPr>
              <w:t>不允许</w:t>
            </w:r>
          </w:p>
          <w:p w14:paraId="53115F72">
            <w:pPr>
              <w:snapToGrid w:val="0"/>
              <w:spacing w:after="0" w:line="360" w:lineRule="auto"/>
              <w:jc w:val="left"/>
              <w:rPr>
                <w:rFonts w:hint="eastAsia" w:ascii="宋体" w:hAnsi="宋体"/>
                <w:sz w:val="24"/>
              </w:rPr>
            </w:pPr>
            <w:r>
              <w:rPr>
                <w:rFonts w:ascii="宋体" w:hAnsi="宋体"/>
                <w:sz w:val="24"/>
              </w:rPr>
              <w:t>□允许，具体要求：</w:t>
            </w:r>
          </w:p>
          <w:p w14:paraId="5C8779F8">
            <w:pPr>
              <w:snapToGrid w:val="0"/>
              <w:spacing w:after="0" w:line="360" w:lineRule="auto"/>
              <w:jc w:val="left"/>
              <w:rPr>
                <w:rFonts w:hint="eastAsia" w:ascii="宋体" w:hAnsi="宋体"/>
                <w:sz w:val="24"/>
              </w:rPr>
            </w:pPr>
            <w:r>
              <w:rPr>
                <w:rFonts w:ascii="宋体" w:hAnsi="宋体"/>
                <w:sz w:val="24"/>
              </w:rPr>
              <w:t>（1）可以分包履行的具体内容：_____；</w:t>
            </w:r>
          </w:p>
          <w:p w14:paraId="545F0BF7">
            <w:pPr>
              <w:snapToGrid w:val="0"/>
              <w:spacing w:after="0" w:line="360" w:lineRule="auto"/>
              <w:jc w:val="left"/>
              <w:rPr>
                <w:rFonts w:hint="eastAsia" w:ascii="宋体" w:hAnsi="宋体"/>
                <w:sz w:val="24"/>
              </w:rPr>
            </w:pPr>
            <w:r>
              <w:rPr>
                <w:rFonts w:ascii="宋体" w:hAnsi="宋体"/>
                <w:sz w:val="24"/>
              </w:rPr>
              <w:t>（2）允许分包的金额或者比例：_____；</w:t>
            </w:r>
          </w:p>
          <w:p w14:paraId="5D5AD9A5">
            <w:pPr>
              <w:snapToGrid w:val="0"/>
              <w:spacing w:after="0" w:line="360" w:lineRule="auto"/>
              <w:jc w:val="left"/>
              <w:rPr>
                <w:rFonts w:hint="eastAsia" w:ascii="宋体" w:hAnsi="宋体"/>
                <w:sz w:val="24"/>
                <w:u w:val="single"/>
              </w:rPr>
            </w:pPr>
            <w:r>
              <w:rPr>
                <w:rFonts w:ascii="宋体" w:hAnsi="宋体"/>
                <w:sz w:val="24"/>
              </w:rPr>
              <w:t>（3）其他要求：_____。</w:t>
            </w:r>
          </w:p>
        </w:tc>
      </w:tr>
      <w:tr w14:paraId="7BD4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53763C5">
            <w:pPr>
              <w:pStyle w:val="23"/>
              <w:adjustRightInd w:val="0"/>
              <w:snapToGrid w:val="0"/>
              <w:spacing w:after="0" w:line="360" w:lineRule="auto"/>
              <w:jc w:val="center"/>
              <w:rPr>
                <w:rFonts w:hAnsi="宋体"/>
                <w:sz w:val="24"/>
                <w:szCs w:val="24"/>
              </w:rPr>
            </w:pPr>
            <w:r>
              <w:rPr>
                <w:rFonts w:hint="default" w:hAnsi="宋体"/>
                <w:sz w:val="24"/>
                <w:szCs w:val="24"/>
              </w:rPr>
              <w:t>25.6</w:t>
            </w:r>
          </w:p>
        </w:tc>
        <w:tc>
          <w:tcPr>
            <w:tcW w:w="1701" w:type="dxa"/>
            <w:vAlign w:val="center"/>
          </w:tcPr>
          <w:p w14:paraId="48FB628B">
            <w:pPr>
              <w:snapToGrid w:val="0"/>
              <w:spacing w:after="0" w:line="360" w:lineRule="auto"/>
              <w:jc w:val="center"/>
              <w:rPr>
                <w:rFonts w:hint="eastAsia" w:ascii="宋体" w:hAnsi="宋体"/>
                <w:sz w:val="24"/>
              </w:rPr>
            </w:pPr>
            <w:r>
              <w:rPr>
                <w:rFonts w:ascii="宋体" w:hAnsi="宋体"/>
                <w:sz w:val="24"/>
              </w:rPr>
              <w:t>政采贷</w:t>
            </w:r>
          </w:p>
        </w:tc>
        <w:tc>
          <w:tcPr>
            <w:tcW w:w="7540" w:type="dxa"/>
            <w:vAlign w:val="center"/>
          </w:tcPr>
          <w:p w14:paraId="6F005BF7">
            <w:pPr>
              <w:snapToGrid w:val="0"/>
              <w:spacing w:after="0" w:line="360" w:lineRule="auto"/>
              <w:jc w:val="left"/>
              <w:rPr>
                <w:rFonts w:hint="eastAsia" w:ascii="宋体" w:hAnsi="宋体"/>
                <w:sz w:val="24"/>
              </w:rPr>
            </w:pPr>
            <w:r>
              <w:rPr>
                <w:rFonts w:ascii="宋体" w:hAnsi="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5D20F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4AF35C1">
            <w:pPr>
              <w:pStyle w:val="23"/>
              <w:adjustRightInd w:val="0"/>
              <w:snapToGrid w:val="0"/>
              <w:spacing w:after="0" w:line="360" w:lineRule="auto"/>
              <w:jc w:val="center"/>
              <w:rPr>
                <w:rFonts w:hAnsi="宋体"/>
                <w:sz w:val="24"/>
                <w:szCs w:val="24"/>
              </w:rPr>
            </w:pPr>
            <w:r>
              <w:rPr>
                <w:rFonts w:hint="default" w:hAnsi="宋体"/>
                <w:sz w:val="24"/>
                <w:szCs w:val="24"/>
              </w:rPr>
              <w:t>26.1.1</w:t>
            </w:r>
          </w:p>
        </w:tc>
        <w:tc>
          <w:tcPr>
            <w:tcW w:w="1701" w:type="dxa"/>
            <w:vAlign w:val="center"/>
          </w:tcPr>
          <w:p w14:paraId="40ADEA7B">
            <w:pPr>
              <w:snapToGrid w:val="0"/>
              <w:spacing w:after="0" w:line="360" w:lineRule="auto"/>
              <w:jc w:val="center"/>
              <w:rPr>
                <w:rFonts w:hint="eastAsia" w:ascii="宋体" w:hAnsi="宋体"/>
                <w:sz w:val="24"/>
              </w:rPr>
            </w:pPr>
            <w:r>
              <w:rPr>
                <w:rFonts w:ascii="宋体" w:hAnsi="宋体"/>
                <w:sz w:val="24"/>
              </w:rPr>
              <w:t>询问</w:t>
            </w:r>
          </w:p>
        </w:tc>
        <w:tc>
          <w:tcPr>
            <w:tcW w:w="7540" w:type="dxa"/>
            <w:vAlign w:val="center"/>
          </w:tcPr>
          <w:p w14:paraId="6B094174">
            <w:pPr>
              <w:snapToGrid w:val="0"/>
              <w:spacing w:after="0" w:line="360" w:lineRule="auto"/>
              <w:jc w:val="left"/>
              <w:rPr>
                <w:rFonts w:hint="eastAsia" w:ascii="宋体" w:hAnsi="宋体"/>
                <w:sz w:val="24"/>
              </w:rPr>
            </w:pPr>
            <w:r>
              <w:rPr>
                <w:rFonts w:ascii="宋体" w:hAnsi="宋体"/>
                <w:sz w:val="24"/>
              </w:rPr>
              <w:t>询问</w:t>
            </w:r>
            <w:r>
              <w:rPr>
                <w:rFonts w:hint="eastAsia" w:ascii="宋体" w:hAnsi="宋体"/>
                <w:sz w:val="24"/>
              </w:rPr>
              <w:t>提出</w:t>
            </w:r>
            <w:r>
              <w:rPr>
                <w:rFonts w:ascii="宋体" w:hAnsi="宋体"/>
                <w:sz w:val="24"/>
              </w:rPr>
              <w:t>形式：</w:t>
            </w:r>
            <w:r>
              <w:rPr>
                <w:rFonts w:hint="eastAsia" w:ascii="宋体" w:hAnsi="宋体"/>
                <w:sz w:val="24"/>
              </w:rPr>
              <w:t>书面形式</w:t>
            </w:r>
          </w:p>
        </w:tc>
      </w:tr>
      <w:tr w14:paraId="2F85D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4D6F163">
            <w:pPr>
              <w:pStyle w:val="23"/>
              <w:adjustRightInd w:val="0"/>
              <w:snapToGrid w:val="0"/>
              <w:spacing w:after="0" w:line="360" w:lineRule="auto"/>
              <w:jc w:val="center"/>
              <w:rPr>
                <w:rFonts w:hAnsi="宋体"/>
                <w:sz w:val="24"/>
                <w:szCs w:val="24"/>
              </w:rPr>
            </w:pPr>
            <w:r>
              <w:rPr>
                <w:rFonts w:hint="default" w:hAnsi="宋体"/>
                <w:sz w:val="24"/>
                <w:szCs w:val="24"/>
              </w:rPr>
              <w:t>26.3</w:t>
            </w:r>
          </w:p>
        </w:tc>
        <w:tc>
          <w:tcPr>
            <w:tcW w:w="1701" w:type="dxa"/>
            <w:vAlign w:val="center"/>
          </w:tcPr>
          <w:p w14:paraId="54F7578D">
            <w:pPr>
              <w:snapToGrid w:val="0"/>
              <w:spacing w:after="0" w:line="360" w:lineRule="auto"/>
              <w:jc w:val="center"/>
              <w:rPr>
                <w:rFonts w:hint="eastAsia" w:ascii="宋体" w:hAnsi="宋体"/>
                <w:sz w:val="24"/>
              </w:rPr>
            </w:pPr>
            <w:r>
              <w:rPr>
                <w:rFonts w:ascii="宋体" w:hAnsi="宋体"/>
                <w:sz w:val="24"/>
              </w:rPr>
              <w:t>联系方式</w:t>
            </w:r>
          </w:p>
        </w:tc>
        <w:tc>
          <w:tcPr>
            <w:tcW w:w="7540" w:type="dxa"/>
            <w:vAlign w:val="center"/>
          </w:tcPr>
          <w:p w14:paraId="2FE6AE57">
            <w:pPr>
              <w:snapToGrid w:val="0"/>
              <w:spacing w:after="0" w:line="360" w:lineRule="auto"/>
              <w:jc w:val="left"/>
              <w:rPr>
                <w:rFonts w:hint="eastAsia" w:ascii="宋体" w:hAnsi="宋体"/>
                <w:sz w:val="24"/>
              </w:rPr>
            </w:pPr>
            <w:r>
              <w:rPr>
                <w:rFonts w:ascii="宋体" w:hAnsi="宋体"/>
                <w:sz w:val="24"/>
              </w:rPr>
              <w:t>接收询问和质疑的联系方式</w:t>
            </w:r>
          </w:p>
          <w:p w14:paraId="69DAA416">
            <w:pPr>
              <w:snapToGrid w:val="0"/>
              <w:spacing w:after="0" w:line="360" w:lineRule="auto"/>
              <w:rPr>
                <w:rFonts w:hint="eastAsia" w:cs="微软雅黑" w:asciiTheme="minorEastAsia" w:hAnsiTheme="minorEastAsia" w:eastAsiaTheme="minorEastAsia"/>
                <w:sz w:val="24"/>
              </w:rPr>
            </w:pPr>
            <w:r>
              <w:rPr>
                <w:rFonts w:cs="微软雅黑" w:asciiTheme="minorEastAsia" w:hAnsiTheme="minorEastAsia" w:eastAsiaTheme="minorEastAsia"/>
                <w:spacing w:val="-2"/>
                <w:sz w:val="24"/>
              </w:rPr>
              <w:t>联系部门</w:t>
            </w:r>
            <w:r>
              <w:rPr>
                <w:rFonts w:cs="微软雅黑" w:asciiTheme="minorEastAsia" w:hAnsiTheme="minorEastAsia" w:eastAsiaTheme="minorEastAsia"/>
                <w:sz w:val="24"/>
              </w:rPr>
              <w:t>：</w:t>
            </w:r>
            <w:r>
              <w:rPr>
                <w:rFonts w:hint="eastAsia" w:cs="微软雅黑" w:asciiTheme="minorEastAsia" w:hAnsiTheme="minorEastAsia" w:eastAsiaTheme="minorEastAsia"/>
                <w:sz w:val="24"/>
                <w:u w:val="single"/>
              </w:rPr>
              <w:t>华采招标集团有限公司</w:t>
            </w:r>
            <w:r>
              <w:rPr>
                <w:rFonts w:cs="微软雅黑" w:asciiTheme="minorEastAsia" w:hAnsiTheme="minorEastAsia" w:eastAsiaTheme="minorEastAsia"/>
                <w:sz w:val="24"/>
              </w:rPr>
              <w:t>；</w:t>
            </w:r>
          </w:p>
          <w:p w14:paraId="03D5CF31">
            <w:pPr>
              <w:snapToGrid w:val="0"/>
              <w:spacing w:after="0" w:line="360" w:lineRule="auto"/>
              <w:rPr>
                <w:rFonts w:hint="eastAsia" w:cs="微软雅黑" w:asciiTheme="minorEastAsia" w:hAnsiTheme="minorEastAsia" w:eastAsiaTheme="minorEastAsia"/>
                <w:sz w:val="24"/>
              </w:rPr>
            </w:pPr>
            <w:r>
              <w:rPr>
                <w:rFonts w:cs="微软雅黑" w:asciiTheme="minorEastAsia" w:hAnsiTheme="minorEastAsia" w:eastAsiaTheme="minorEastAsia"/>
                <w:spacing w:val="-2"/>
                <w:sz w:val="24"/>
              </w:rPr>
              <w:t>联系电话</w:t>
            </w:r>
            <w:r>
              <w:rPr>
                <w:rFonts w:cs="微软雅黑" w:asciiTheme="minorEastAsia" w:hAnsiTheme="minorEastAsia" w:eastAsiaTheme="minorEastAsia"/>
                <w:sz w:val="24"/>
              </w:rPr>
              <w:t>：</w:t>
            </w:r>
            <w:r>
              <w:rPr>
                <w:rFonts w:cs="微软雅黑" w:asciiTheme="minorEastAsia" w:hAnsiTheme="minorEastAsia" w:eastAsiaTheme="minorEastAsia"/>
                <w:sz w:val="24"/>
                <w:u w:val="single"/>
              </w:rPr>
              <w:t>18612287813/18612287807</w:t>
            </w:r>
            <w:r>
              <w:rPr>
                <w:rFonts w:cs="微软雅黑" w:asciiTheme="minorEastAsia" w:hAnsiTheme="minorEastAsia" w:eastAsiaTheme="minorEastAsia"/>
                <w:sz w:val="24"/>
              </w:rPr>
              <w:t>；</w:t>
            </w:r>
          </w:p>
          <w:p w14:paraId="06B02B9D">
            <w:pPr>
              <w:snapToGrid w:val="0"/>
              <w:spacing w:after="0" w:line="360" w:lineRule="auto"/>
              <w:jc w:val="left"/>
              <w:rPr>
                <w:rFonts w:hint="eastAsia" w:ascii="宋体" w:hAnsi="宋体"/>
                <w:sz w:val="24"/>
              </w:rPr>
            </w:pPr>
            <w:r>
              <w:rPr>
                <w:rFonts w:cs="微软雅黑" w:asciiTheme="minorEastAsia" w:hAnsiTheme="minorEastAsia" w:eastAsiaTheme="minorEastAsia"/>
                <w:spacing w:val="-2"/>
                <w:sz w:val="24"/>
              </w:rPr>
              <w:t>通讯地址：</w:t>
            </w:r>
            <w:r>
              <w:rPr>
                <w:rFonts w:hint="eastAsia" w:cs="微软雅黑" w:asciiTheme="minorEastAsia" w:hAnsiTheme="minorEastAsia" w:eastAsiaTheme="minorEastAsia"/>
                <w:spacing w:val="-2"/>
                <w:sz w:val="24"/>
                <w:u w:val="single"/>
              </w:rPr>
              <w:t>北京市丰台区广安路</w:t>
            </w:r>
            <w:r>
              <w:rPr>
                <w:rFonts w:cs="微软雅黑" w:asciiTheme="minorEastAsia" w:hAnsiTheme="minorEastAsia" w:eastAsiaTheme="minorEastAsia"/>
                <w:spacing w:val="-2"/>
                <w:sz w:val="24"/>
                <w:u w:val="single"/>
              </w:rPr>
              <w:t>9</w:t>
            </w:r>
            <w:r>
              <w:rPr>
                <w:rFonts w:hint="eastAsia" w:cs="微软雅黑" w:asciiTheme="minorEastAsia" w:hAnsiTheme="minorEastAsia" w:eastAsiaTheme="minorEastAsia"/>
                <w:spacing w:val="-2"/>
                <w:sz w:val="24"/>
                <w:u w:val="single"/>
              </w:rPr>
              <w:t>号国投财富广场</w:t>
            </w:r>
            <w:r>
              <w:rPr>
                <w:rFonts w:cs="微软雅黑" w:asciiTheme="minorEastAsia" w:hAnsiTheme="minorEastAsia" w:eastAsiaTheme="minorEastAsia"/>
                <w:spacing w:val="-2"/>
                <w:sz w:val="24"/>
                <w:u w:val="single"/>
              </w:rPr>
              <w:t>6</w:t>
            </w:r>
            <w:r>
              <w:rPr>
                <w:rFonts w:hint="eastAsia" w:cs="微软雅黑" w:asciiTheme="minorEastAsia" w:hAnsiTheme="minorEastAsia" w:eastAsiaTheme="minorEastAsia"/>
                <w:spacing w:val="-2"/>
                <w:sz w:val="24"/>
                <w:u w:val="single"/>
              </w:rPr>
              <w:t>号楼</w:t>
            </w:r>
            <w:r>
              <w:rPr>
                <w:rFonts w:cs="微软雅黑" w:asciiTheme="minorEastAsia" w:hAnsiTheme="minorEastAsia" w:eastAsiaTheme="minorEastAsia"/>
                <w:spacing w:val="-2"/>
                <w:sz w:val="24"/>
                <w:u w:val="single"/>
              </w:rPr>
              <w:t>1601</w:t>
            </w:r>
            <w:r>
              <w:rPr>
                <w:rFonts w:hint="eastAsia" w:cs="微软雅黑" w:asciiTheme="minorEastAsia" w:hAnsiTheme="minorEastAsia" w:eastAsiaTheme="minorEastAsia"/>
                <w:spacing w:val="-2"/>
                <w:sz w:val="24"/>
                <w:u w:val="single"/>
              </w:rPr>
              <w:t>室</w:t>
            </w:r>
            <w:r>
              <w:rPr>
                <w:rFonts w:cs="微软雅黑" w:asciiTheme="minorEastAsia" w:hAnsiTheme="minorEastAsia" w:eastAsiaTheme="minorEastAsia"/>
                <w:spacing w:val="-2"/>
                <w:sz w:val="24"/>
              </w:rPr>
              <w:t>。</w:t>
            </w:r>
          </w:p>
        </w:tc>
      </w:tr>
      <w:tr w14:paraId="67FAB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C554F81">
            <w:pPr>
              <w:pStyle w:val="23"/>
              <w:adjustRightInd w:val="0"/>
              <w:snapToGrid w:val="0"/>
              <w:spacing w:after="0" w:line="360" w:lineRule="auto"/>
              <w:jc w:val="center"/>
              <w:rPr>
                <w:rFonts w:hAnsi="宋体"/>
                <w:sz w:val="24"/>
                <w:szCs w:val="24"/>
              </w:rPr>
            </w:pPr>
            <w:r>
              <w:rPr>
                <w:rFonts w:hint="default" w:hAnsi="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2FD7E1DA">
            <w:pPr>
              <w:snapToGrid w:val="0"/>
              <w:spacing w:after="0" w:line="360" w:lineRule="auto"/>
              <w:jc w:val="center"/>
              <w:rPr>
                <w:rFonts w:hint="eastAsia" w:ascii="宋体" w:hAnsi="宋体"/>
                <w:sz w:val="24"/>
              </w:rPr>
            </w:pPr>
            <w:r>
              <w:rPr>
                <w:rFonts w:ascii="宋体" w:hAnsi="宋体"/>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80047CF">
            <w:pPr>
              <w:snapToGrid w:val="0"/>
              <w:spacing w:after="0" w:line="360" w:lineRule="auto"/>
              <w:jc w:val="left"/>
              <w:rPr>
                <w:rFonts w:hint="eastAsia" w:ascii="宋体" w:hAnsi="宋体"/>
                <w:sz w:val="24"/>
              </w:rPr>
            </w:pPr>
            <w:r>
              <w:rPr>
                <w:rFonts w:ascii="宋体" w:hAnsi="宋体"/>
                <w:sz w:val="24"/>
              </w:rPr>
              <w:t>收费对象：</w:t>
            </w:r>
          </w:p>
          <w:p w14:paraId="0DCF7AFD">
            <w:pPr>
              <w:snapToGrid w:val="0"/>
              <w:spacing w:after="0" w:line="360" w:lineRule="auto"/>
              <w:jc w:val="left"/>
              <w:rPr>
                <w:rFonts w:hint="eastAsia" w:ascii="宋体" w:hAnsi="宋体"/>
                <w:sz w:val="24"/>
              </w:rPr>
            </w:pPr>
            <w:r>
              <w:rPr>
                <w:rFonts w:ascii="宋体" w:hAnsi="宋体"/>
                <w:sz w:val="24"/>
              </w:rPr>
              <w:t>□采购人</w:t>
            </w:r>
          </w:p>
          <w:p w14:paraId="6BADE485">
            <w:pPr>
              <w:snapToGrid w:val="0"/>
              <w:spacing w:after="0" w:line="360" w:lineRule="auto"/>
              <w:jc w:val="left"/>
              <w:rPr>
                <w:rFonts w:hint="eastAsia" w:ascii="宋体" w:hAnsi="宋体"/>
                <w:sz w:val="24"/>
              </w:rPr>
            </w:pPr>
            <w:r>
              <w:rPr>
                <w:rFonts w:asciiTheme="minorEastAsia" w:hAnsiTheme="minorEastAsia" w:eastAsiaTheme="minorEastAsia"/>
                <w:spacing w:val="8"/>
                <w:sz w:val="24"/>
              </w:rPr>
              <w:t>■</w:t>
            </w:r>
            <w:r>
              <w:rPr>
                <w:rFonts w:ascii="宋体" w:hAnsi="宋体"/>
                <w:sz w:val="24"/>
              </w:rPr>
              <w:t>中标人</w:t>
            </w:r>
          </w:p>
          <w:p w14:paraId="6C87849E">
            <w:pPr>
              <w:snapToGrid w:val="0"/>
              <w:spacing w:after="0" w:line="360" w:lineRule="auto"/>
              <w:rPr>
                <w:rFonts w:hint="eastAsia" w:ascii="宋体" w:hAnsi="宋体"/>
                <w:sz w:val="24"/>
              </w:rPr>
            </w:pPr>
            <w:r>
              <w:rPr>
                <w:rFonts w:ascii="宋体" w:hAnsi="宋体"/>
                <w:sz w:val="24"/>
              </w:rPr>
              <w:t>收费标准：</w:t>
            </w:r>
          </w:p>
          <w:p w14:paraId="4CC8FEB0">
            <w:pPr>
              <w:snapToGrid w:val="0"/>
              <w:spacing w:after="0" w:line="360" w:lineRule="auto"/>
              <w:rPr>
                <w:rFonts w:hint="eastAsia" w:ascii="宋体" w:hAnsi="宋体" w:cs="微软雅黑"/>
                <w:spacing w:val="-1"/>
                <w:sz w:val="24"/>
                <w:u w:val="single"/>
              </w:rPr>
            </w:pPr>
            <w:r>
              <w:rPr>
                <w:rFonts w:hint="eastAsia" w:ascii="宋体" w:hAnsi="宋体" w:cs="微软雅黑"/>
                <w:spacing w:val="-1"/>
                <w:sz w:val="24"/>
                <w:u w:val="single"/>
              </w:rPr>
              <w:t>（1）以中标金额作为收费的计算基数。</w:t>
            </w:r>
          </w:p>
          <w:p w14:paraId="0924AD65">
            <w:pPr>
              <w:snapToGrid w:val="0"/>
              <w:spacing w:after="0" w:line="360" w:lineRule="auto"/>
              <w:rPr>
                <w:rFonts w:hint="eastAsia" w:ascii="宋体" w:hAnsi="宋体"/>
                <w:sz w:val="24"/>
              </w:rPr>
            </w:pPr>
            <w:r>
              <w:rPr>
                <w:rFonts w:hint="eastAsia" w:ascii="宋体" w:hAnsi="宋体" w:cs="微软雅黑"/>
                <w:spacing w:val="-1"/>
                <w:sz w:val="24"/>
                <w:u w:val="single"/>
              </w:rPr>
              <w:t>（</w:t>
            </w:r>
            <w:r>
              <w:rPr>
                <w:rFonts w:ascii="宋体" w:hAnsi="宋体" w:cs="微软雅黑"/>
                <w:spacing w:val="-1"/>
                <w:sz w:val="24"/>
                <w:u w:val="single"/>
              </w:rPr>
              <w:t>2</w:t>
            </w:r>
            <w:r>
              <w:rPr>
                <w:rFonts w:hint="eastAsia" w:ascii="宋体" w:hAnsi="宋体" w:cs="微软雅黑"/>
                <w:spacing w:val="-1"/>
                <w:sz w:val="24"/>
                <w:u w:val="single"/>
              </w:rPr>
              <w:t>）采购代理机构按《招标代理服务收费管理暂行办法》（计价格</w:t>
            </w:r>
            <w:r>
              <w:rPr>
                <w:rFonts w:ascii="宋体" w:hAnsi="宋体" w:cs="微软雅黑"/>
                <w:spacing w:val="-1"/>
                <w:sz w:val="24"/>
                <w:u w:val="single"/>
              </w:rPr>
              <w:t>[2002]1980</w:t>
            </w:r>
            <w:r>
              <w:rPr>
                <w:rFonts w:hint="eastAsia" w:ascii="宋体" w:hAnsi="宋体" w:cs="微软雅黑"/>
                <w:spacing w:val="-1"/>
                <w:sz w:val="24"/>
                <w:u w:val="single"/>
              </w:rPr>
              <w:t>号）及《国家发展改革委办公厅关于招标代理服务收费有关问题的通知》（发改办价格</w:t>
            </w:r>
            <w:r>
              <w:rPr>
                <w:rFonts w:ascii="宋体" w:hAnsi="宋体" w:cs="微软雅黑"/>
                <w:spacing w:val="-1"/>
                <w:sz w:val="24"/>
                <w:u w:val="single"/>
              </w:rPr>
              <w:t>[2003]857</w:t>
            </w:r>
            <w:r>
              <w:rPr>
                <w:rFonts w:hint="eastAsia" w:ascii="宋体" w:hAnsi="宋体" w:cs="微软雅黑"/>
                <w:spacing w:val="-1"/>
                <w:sz w:val="24"/>
                <w:u w:val="single"/>
              </w:rPr>
              <w:t>号）执行，按中标金额差额定率累进法计算，由中标供应商支付。</w:t>
            </w:r>
          </w:p>
          <w:p w14:paraId="77F6ED59">
            <w:pPr>
              <w:snapToGrid w:val="0"/>
              <w:spacing w:after="0" w:line="360" w:lineRule="auto"/>
              <w:jc w:val="left"/>
              <w:rPr>
                <w:rFonts w:hint="eastAsia" w:ascii="宋体" w:hAnsi="宋体"/>
                <w:sz w:val="24"/>
              </w:rPr>
            </w:pPr>
            <w:r>
              <w:rPr>
                <w:rFonts w:ascii="宋体" w:hAnsi="宋体"/>
                <w:sz w:val="24"/>
              </w:rPr>
              <w:t>缴纳时间：</w:t>
            </w:r>
          </w:p>
          <w:p w14:paraId="2CA36909">
            <w:pPr>
              <w:snapToGrid w:val="0"/>
              <w:spacing w:after="0" w:line="360" w:lineRule="auto"/>
              <w:ind w:firstLine="480" w:firstLineChars="200"/>
              <w:jc w:val="left"/>
              <w:rPr>
                <w:rFonts w:hint="eastAsia" w:ascii="宋体" w:hAnsi="宋体"/>
                <w:sz w:val="24"/>
              </w:rPr>
            </w:pPr>
            <w:r>
              <w:rPr>
                <w:rFonts w:hint="eastAsia" w:ascii="宋体" w:hAnsi="宋体"/>
                <w:sz w:val="24"/>
              </w:rPr>
              <w:t>中标供应商在领取中标通知书时一次性向采购代理机构交纳所有中标服务费。</w:t>
            </w:r>
          </w:p>
          <w:p w14:paraId="140150D8">
            <w:pPr>
              <w:snapToGrid w:val="0"/>
              <w:spacing w:after="0" w:line="360" w:lineRule="auto"/>
              <w:ind w:firstLine="480" w:firstLineChars="200"/>
              <w:jc w:val="left"/>
              <w:rPr>
                <w:rFonts w:hint="eastAsia" w:ascii="宋体" w:hAnsi="宋体"/>
                <w:sz w:val="24"/>
              </w:rPr>
            </w:pPr>
            <w:r>
              <w:rPr>
                <w:rFonts w:hint="eastAsia" w:ascii="宋体" w:hAnsi="宋体"/>
                <w:sz w:val="24"/>
              </w:rPr>
              <w:t>服务费汇款账户：（交纳成交服务费时请备注：ZB0178 XX包服务费）</w:t>
            </w:r>
          </w:p>
          <w:p w14:paraId="11872864">
            <w:pPr>
              <w:snapToGrid w:val="0"/>
              <w:spacing w:after="0" w:line="360" w:lineRule="auto"/>
              <w:ind w:firstLine="480" w:firstLineChars="200"/>
              <w:jc w:val="left"/>
              <w:rPr>
                <w:rFonts w:hint="eastAsia" w:ascii="宋体" w:hAnsi="宋体"/>
                <w:sz w:val="24"/>
              </w:rPr>
            </w:pPr>
            <w:r>
              <w:rPr>
                <w:rFonts w:hint="eastAsia" w:ascii="宋体" w:hAnsi="宋体"/>
                <w:sz w:val="24"/>
              </w:rPr>
              <w:t>账户名称：华采招标集团有限公司</w:t>
            </w:r>
          </w:p>
          <w:p w14:paraId="09254778">
            <w:pPr>
              <w:snapToGrid w:val="0"/>
              <w:spacing w:after="0" w:line="360" w:lineRule="auto"/>
              <w:ind w:firstLine="480" w:firstLineChars="200"/>
              <w:jc w:val="left"/>
              <w:rPr>
                <w:rFonts w:hint="eastAsia" w:ascii="宋体" w:hAnsi="宋体"/>
                <w:sz w:val="24"/>
              </w:rPr>
            </w:pPr>
            <w:r>
              <w:rPr>
                <w:rFonts w:hint="eastAsia" w:ascii="宋体" w:hAnsi="宋体"/>
                <w:sz w:val="24"/>
              </w:rPr>
              <w:t>开户银行：建设银行北京保福寺支行</w:t>
            </w:r>
          </w:p>
          <w:p w14:paraId="7633707A">
            <w:pPr>
              <w:snapToGrid w:val="0"/>
              <w:spacing w:after="0" w:line="360" w:lineRule="auto"/>
              <w:ind w:firstLine="480" w:firstLineChars="200"/>
              <w:jc w:val="left"/>
              <w:rPr>
                <w:rFonts w:hint="eastAsia" w:ascii="宋体" w:hAnsi="宋体"/>
                <w:sz w:val="24"/>
              </w:rPr>
            </w:pPr>
            <w:r>
              <w:rPr>
                <w:rFonts w:hint="eastAsia" w:ascii="宋体" w:hAnsi="宋体"/>
                <w:sz w:val="24"/>
              </w:rPr>
              <w:t>账户号码：1105 0163 9900 0000 0889</w:t>
            </w:r>
          </w:p>
          <w:p w14:paraId="5F1C9E88">
            <w:pPr>
              <w:snapToGrid w:val="0"/>
              <w:spacing w:after="0" w:line="360" w:lineRule="auto"/>
              <w:ind w:firstLine="480" w:firstLineChars="200"/>
              <w:jc w:val="left"/>
              <w:rPr>
                <w:rFonts w:hint="eastAsia" w:ascii="宋体" w:hAnsi="宋体"/>
                <w:sz w:val="24"/>
              </w:rPr>
            </w:pPr>
            <w:r>
              <w:rPr>
                <w:rFonts w:hint="eastAsia" w:ascii="宋体" w:hAnsi="宋体"/>
                <w:sz w:val="24"/>
              </w:rPr>
              <w:t>行    号：1051 0005 0245</w:t>
            </w:r>
            <w:r>
              <w:rPr>
                <w:rFonts w:ascii="宋体" w:hAnsi="宋体"/>
                <w:sz w:val="24"/>
              </w:rPr>
              <w:t xml:space="preserve"> </w:t>
            </w:r>
          </w:p>
        </w:tc>
      </w:tr>
    </w:tbl>
    <w:p w14:paraId="17B200E9">
      <w:pPr>
        <w:tabs>
          <w:tab w:val="left" w:pos="5580"/>
        </w:tabs>
        <w:adjustRightInd w:val="0"/>
        <w:spacing w:line="360" w:lineRule="auto"/>
        <w:jc w:val="distribute"/>
        <w:rPr>
          <w:rFonts w:hint="eastAsia" w:ascii="宋体" w:hAnsi="宋体"/>
          <w:sz w:val="24"/>
        </w:rPr>
        <w:sectPr>
          <w:headerReference r:id="rId10" w:type="first"/>
          <w:footerReference r:id="rId11" w:type="default"/>
          <w:type w:val="nextColumn"/>
          <w:pgSz w:w="11907" w:h="16840"/>
          <w:pgMar w:top="1418" w:right="1134" w:bottom="1418" w:left="1701" w:header="851" w:footer="851" w:gutter="0"/>
          <w:pgNumType w:start="0"/>
          <w:cols w:space="720" w:num="1"/>
          <w:titlePg/>
          <w:docGrid w:linePitch="462" w:charSpace="0"/>
        </w:sectPr>
      </w:pPr>
    </w:p>
    <w:p w14:paraId="22D9B26E">
      <w:pPr>
        <w:spacing w:before="240" w:beforeLines="100" w:after="240" w:afterLines="100"/>
        <w:jc w:val="center"/>
        <w:rPr>
          <w:rFonts w:hint="eastAsia" w:ascii="宋体" w:hAnsi="宋体"/>
          <w:b/>
          <w:sz w:val="28"/>
          <w:szCs w:val="28"/>
        </w:rPr>
      </w:pPr>
      <w:bookmarkStart w:id="73" w:name="_Toc265228355"/>
      <w:bookmarkStart w:id="74" w:name="_Toc353873932"/>
      <w:bookmarkStart w:id="75" w:name="_Toc353873662"/>
      <w:bookmarkStart w:id="76" w:name="_Toc305158859"/>
      <w:bookmarkStart w:id="77" w:name="_Toc305158785"/>
      <w:bookmarkStart w:id="78" w:name="_Toc226965790"/>
      <w:bookmarkStart w:id="79" w:name="_Toc226337213"/>
      <w:bookmarkStart w:id="80" w:name="_Toc353825542"/>
      <w:bookmarkStart w:id="81" w:name="_Toc264969207"/>
      <w:bookmarkStart w:id="82" w:name="_Toc150480755"/>
      <w:bookmarkStart w:id="83" w:name="_Toc195842882"/>
      <w:bookmarkStart w:id="84" w:name="_Toc142311019"/>
      <w:bookmarkStart w:id="85" w:name="_Toc150774722"/>
      <w:bookmarkStart w:id="86" w:name="_Toc127151517"/>
      <w:r>
        <w:rPr>
          <w:rFonts w:ascii="宋体" w:hAnsi="宋体"/>
          <w:b/>
          <w:sz w:val="28"/>
          <w:szCs w:val="28"/>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149ED9E4">
      <w:pPr>
        <w:pStyle w:val="4"/>
        <w:tabs>
          <w:tab w:val="center" w:pos="4592"/>
          <w:tab w:val="left" w:pos="7860"/>
        </w:tabs>
        <w:spacing w:before="0" w:line="360" w:lineRule="auto"/>
        <w:jc w:val="left"/>
        <w:rPr>
          <w:rFonts w:hint="eastAsia" w:ascii="宋体" w:hAnsi="宋体" w:eastAsia="宋体"/>
          <w:sz w:val="28"/>
        </w:rPr>
      </w:pPr>
      <w:bookmarkStart w:id="87" w:name="_Toc127151518"/>
      <w:bookmarkStart w:id="88" w:name="_Toc520356143"/>
      <w:r>
        <w:rPr>
          <w:rFonts w:ascii="宋体" w:hAnsi="宋体" w:eastAsia="宋体"/>
          <w:sz w:val="28"/>
        </w:rPr>
        <w:tab/>
      </w:r>
      <w:bookmarkStart w:id="89" w:name="_Toc142311020"/>
      <w:bookmarkStart w:id="90" w:name="_Toc151193906"/>
      <w:bookmarkStart w:id="91" w:name="_Toc150480756"/>
      <w:bookmarkStart w:id="92" w:name="_Toc151190145"/>
      <w:bookmarkStart w:id="93" w:name="_Toc226965791"/>
      <w:bookmarkStart w:id="94" w:name="_Toc305158860"/>
      <w:bookmarkStart w:id="95" w:name="_Toc226337214"/>
      <w:bookmarkStart w:id="96" w:name="_Toc150509269"/>
      <w:bookmarkStart w:id="97" w:name="_Toc150774618"/>
      <w:bookmarkStart w:id="98" w:name="_Toc264969208"/>
      <w:bookmarkStart w:id="99" w:name="_Toc151193688"/>
      <w:bookmarkStart w:id="100" w:name="_Toc226965708"/>
      <w:bookmarkStart w:id="101" w:name="_Toc195842883"/>
      <w:bookmarkStart w:id="102" w:name="_Toc226309762"/>
      <w:bookmarkStart w:id="103" w:name="_Toc151193760"/>
      <w:bookmarkStart w:id="104" w:name="_Toc265228356"/>
      <w:bookmarkStart w:id="105" w:name="_Toc305158786"/>
      <w:bookmarkStart w:id="106" w:name="_Toc150774723"/>
      <w:bookmarkStart w:id="107" w:name="_Toc151193832"/>
      <w:bookmarkStart w:id="108" w:name="_Toc151193616"/>
      <w:r>
        <w:rPr>
          <w:rFonts w:ascii="宋体" w:hAnsi="宋体" w:eastAsia="宋体"/>
          <w:sz w:val="28"/>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宋体" w:hAnsi="宋体" w:eastAsia="宋体"/>
          <w:sz w:val="28"/>
        </w:rPr>
        <w:tab/>
      </w:r>
    </w:p>
    <w:p w14:paraId="2D19AE96">
      <w:pPr>
        <w:numPr>
          <w:ilvl w:val="0"/>
          <w:numId w:val="8"/>
        </w:numPr>
        <w:tabs>
          <w:tab w:val="left" w:pos="360"/>
          <w:tab w:val="clear" w:pos="900"/>
        </w:tabs>
        <w:snapToGrid w:val="0"/>
        <w:spacing w:line="360" w:lineRule="auto"/>
        <w:ind w:left="357" w:hanging="357"/>
        <w:outlineLvl w:val="1"/>
        <w:rPr>
          <w:rFonts w:hint="eastAsia" w:ascii="宋体" w:hAnsi="宋体"/>
          <w:sz w:val="24"/>
        </w:rPr>
      </w:pPr>
      <w:bookmarkStart w:id="109" w:name="_Toc265228357"/>
      <w:bookmarkStart w:id="110" w:name="_Toc305158861"/>
      <w:bookmarkStart w:id="111" w:name="_Toc305158787"/>
      <w:bookmarkStart w:id="112" w:name="_Toc264969209"/>
      <w:r>
        <w:rPr>
          <w:rFonts w:ascii="宋体" w:hAnsi="宋体"/>
          <w:sz w:val="24"/>
        </w:rPr>
        <w:t>采购人、采购代理机构、投标人</w:t>
      </w:r>
      <w:bookmarkEnd w:id="109"/>
      <w:bookmarkEnd w:id="110"/>
      <w:bookmarkEnd w:id="111"/>
      <w:bookmarkEnd w:id="112"/>
      <w:r>
        <w:rPr>
          <w:rFonts w:ascii="宋体" w:hAnsi="宋体"/>
          <w:sz w:val="24"/>
        </w:rPr>
        <w:t>、联合体</w:t>
      </w:r>
    </w:p>
    <w:p w14:paraId="4D4B7128">
      <w:pPr>
        <w:numPr>
          <w:ilvl w:val="1"/>
          <w:numId w:val="8"/>
        </w:numPr>
        <w:tabs>
          <w:tab w:val="left" w:pos="1080"/>
          <w:tab w:val="left" w:pos="2014"/>
          <w:tab w:val="left" w:pos="5521"/>
        </w:tabs>
        <w:snapToGrid w:val="0"/>
        <w:spacing w:line="360" w:lineRule="auto"/>
        <w:ind w:left="1080" w:hanging="720"/>
        <w:rPr>
          <w:rFonts w:hint="eastAsia" w:ascii="宋体" w:hAnsi="宋体"/>
          <w:sz w:val="24"/>
        </w:rPr>
      </w:pPr>
      <w:r>
        <w:rPr>
          <w:rFonts w:ascii="宋体" w:hAnsi="宋体"/>
          <w:sz w:val="24"/>
        </w:rPr>
        <w:t>采购人、采购代理机构：指依法进行政府采购的国家机关、事业单位、团体组织，及其委托的采购代理机构。本项目采购人、采购代理机构见第一章《投标邀请》。</w:t>
      </w:r>
    </w:p>
    <w:p w14:paraId="6240DC01">
      <w:pPr>
        <w:numPr>
          <w:ilvl w:val="1"/>
          <w:numId w:val="8"/>
        </w:numPr>
        <w:tabs>
          <w:tab w:val="left" w:pos="1080"/>
          <w:tab w:val="left" w:pos="2014"/>
          <w:tab w:val="left" w:pos="5521"/>
        </w:tabs>
        <w:snapToGrid w:val="0"/>
        <w:spacing w:line="360" w:lineRule="auto"/>
        <w:ind w:left="1080" w:hanging="720"/>
        <w:rPr>
          <w:rFonts w:hint="eastAsia" w:ascii="宋体" w:hAnsi="宋体"/>
          <w:sz w:val="24"/>
        </w:rPr>
      </w:pPr>
      <w:r>
        <w:rPr>
          <w:rFonts w:ascii="宋体" w:hAnsi="宋体"/>
          <w:sz w:val="24"/>
        </w:rPr>
        <w:t>投标人（也称“供应商”、“申请人”）：指向采购人提供货物、工程或者服务的法人、其他组织或者自然人。</w:t>
      </w:r>
    </w:p>
    <w:p w14:paraId="6D44EF59">
      <w:pPr>
        <w:numPr>
          <w:ilvl w:val="1"/>
          <w:numId w:val="8"/>
        </w:numPr>
        <w:tabs>
          <w:tab w:val="left" w:pos="1080"/>
          <w:tab w:val="left" w:pos="2014"/>
          <w:tab w:val="left" w:pos="5521"/>
        </w:tabs>
        <w:snapToGrid w:val="0"/>
        <w:spacing w:line="360" w:lineRule="auto"/>
        <w:ind w:left="1080" w:hanging="720"/>
        <w:rPr>
          <w:rFonts w:hint="eastAsia" w:ascii="宋体" w:hAnsi="宋体"/>
          <w:sz w:val="24"/>
        </w:rPr>
      </w:pPr>
      <w:r>
        <w:rPr>
          <w:rFonts w:ascii="宋体" w:hAnsi="宋体"/>
          <w:sz w:val="24"/>
        </w:rPr>
        <w:t>联合体：指两个以上的自然人、法人或者其他组织组成一个联合体，以一个供应商的身份共同参加政府采购。</w:t>
      </w:r>
    </w:p>
    <w:p w14:paraId="089F1322">
      <w:pPr>
        <w:numPr>
          <w:ilvl w:val="0"/>
          <w:numId w:val="8"/>
        </w:numPr>
        <w:tabs>
          <w:tab w:val="left" w:pos="360"/>
          <w:tab w:val="clear" w:pos="900"/>
        </w:tabs>
        <w:snapToGrid w:val="0"/>
        <w:spacing w:line="360" w:lineRule="auto"/>
        <w:ind w:left="357" w:hanging="357"/>
        <w:outlineLvl w:val="1"/>
        <w:rPr>
          <w:rFonts w:hint="eastAsia" w:ascii="宋体" w:hAnsi="宋体"/>
          <w:sz w:val="24"/>
        </w:rPr>
      </w:pPr>
      <w:bookmarkStart w:id="113" w:name="_Toc164608634"/>
      <w:bookmarkStart w:id="114" w:name="_Toc149720813"/>
      <w:bookmarkStart w:id="115" w:name="_Toc127161434"/>
      <w:bookmarkStart w:id="116" w:name="_Toc151190147"/>
      <w:bookmarkStart w:id="117" w:name="_Toc226337216"/>
      <w:bookmarkStart w:id="118" w:name="_Toc151193762"/>
      <w:bookmarkStart w:id="119" w:name="_Toc150774725"/>
      <w:bookmarkStart w:id="120" w:name="_Toc164351614"/>
      <w:bookmarkStart w:id="121" w:name="_Toc164229361"/>
      <w:bookmarkStart w:id="122" w:name="_Toc151193908"/>
      <w:bookmarkStart w:id="123" w:name="_Toc151193690"/>
      <w:bookmarkStart w:id="124" w:name="_Toc151193618"/>
      <w:bookmarkStart w:id="125" w:name="_Toc164608789"/>
      <w:bookmarkStart w:id="126" w:name="_Toc226309764"/>
      <w:bookmarkStart w:id="127" w:name="_Toc305158862"/>
      <w:bookmarkStart w:id="128" w:name="_Toc150480758"/>
      <w:bookmarkStart w:id="129" w:name="_Toc150509271"/>
      <w:bookmarkStart w:id="130" w:name="_Toc150774620"/>
      <w:bookmarkStart w:id="131" w:name="_Toc305158788"/>
      <w:bookmarkStart w:id="132" w:name="_Toc195842885"/>
      <w:bookmarkStart w:id="133" w:name="_Toc151193834"/>
      <w:bookmarkStart w:id="134" w:name="_Toc226965793"/>
      <w:bookmarkStart w:id="135" w:name="_Toc265228358"/>
      <w:bookmarkStart w:id="136" w:name="_Toc226965710"/>
      <w:bookmarkStart w:id="137" w:name="_Toc127151520"/>
      <w:bookmarkStart w:id="138" w:name="_Toc164229215"/>
      <w:bookmarkStart w:id="139" w:name="_Toc127151721"/>
      <w:bookmarkStart w:id="140" w:name="_Toc142311022"/>
      <w:bookmarkStart w:id="141" w:name="_Toc264969210"/>
      <w:r>
        <w:rPr>
          <w:rFonts w:ascii="宋体" w:hAnsi="宋体"/>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ascii="宋体" w:hAnsi="宋体"/>
          <w:sz w:val="24"/>
        </w:rPr>
        <w:t>、项目属性、科研仪器设备采购、核心产品</w:t>
      </w:r>
    </w:p>
    <w:p w14:paraId="59ADC51C">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资金来源为财政性资金和/或本项目采购中无法与财政性资金分割的非财政性资金。</w:t>
      </w:r>
    </w:p>
    <w:p w14:paraId="7A6FA121">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项目属性见《投标人须知资料表》。</w:t>
      </w:r>
    </w:p>
    <w:p w14:paraId="278566A7">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是否属于科研仪器设备采购见《投标人须知资料表》。</w:t>
      </w:r>
    </w:p>
    <w:p w14:paraId="43BFCB4A">
      <w:pPr>
        <w:numPr>
          <w:ilvl w:val="1"/>
          <w:numId w:val="8"/>
        </w:numPr>
        <w:tabs>
          <w:tab w:val="left" w:pos="1080"/>
          <w:tab w:val="left" w:pos="2014"/>
          <w:tab w:val="left" w:pos="5521"/>
        </w:tabs>
        <w:snapToGrid w:val="0"/>
        <w:spacing w:line="360" w:lineRule="auto"/>
        <w:ind w:left="1080" w:hanging="720"/>
        <w:rPr>
          <w:rFonts w:hint="eastAsia" w:ascii="宋体" w:hAnsi="宋体"/>
          <w:sz w:val="24"/>
        </w:rPr>
      </w:pPr>
      <w:r>
        <w:rPr>
          <w:rFonts w:ascii="宋体" w:hAnsi="宋体"/>
          <w:sz w:val="24"/>
        </w:rPr>
        <w:t>核心产品见《投标人须知资料表》。</w:t>
      </w:r>
    </w:p>
    <w:p w14:paraId="2FE6BFAF">
      <w:pPr>
        <w:numPr>
          <w:ilvl w:val="0"/>
          <w:numId w:val="8"/>
        </w:numPr>
        <w:tabs>
          <w:tab w:val="left" w:pos="360"/>
        </w:tabs>
        <w:snapToGrid w:val="0"/>
        <w:spacing w:line="360" w:lineRule="auto"/>
        <w:ind w:left="357" w:hanging="357"/>
        <w:outlineLvl w:val="1"/>
        <w:rPr>
          <w:rFonts w:hint="eastAsia" w:ascii="宋体" w:hAnsi="宋体"/>
          <w:sz w:val="24"/>
        </w:rPr>
      </w:pPr>
      <w:r>
        <w:rPr>
          <w:rFonts w:ascii="宋体" w:hAnsi="宋体"/>
          <w:sz w:val="24"/>
        </w:rPr>
        <w:t>现场考察、开标前答疑会</w:t>
      </w:r>
    </w:p>
    <w:p w14:paraId="42546255">
      <w:pPr>
        <w:numPr>
          <w:ilvl w:val="1"/>
          <w:numId w:val="8"/>
        </w:numPr>
        <w:tabs>
          <w:tab w:val="left" w:pos="1080"/>
          <w:tab w:val="left" w:pos="2014"/>
        </w:tabs>
        <w:snapToGrid w:val="0"/>
        <w:spacing w:line="360" w:lineRule="auto"/>
        <w:ind w:left="1080" w:hanging="720"/>
        <w:rPr>
          <w:rFonts w:hint="eastAsia" w:ascii="宋体" w:hAnsi="宋体"/>
          <w:sz w:val="28"/>
        </w:rPr>
      </w:pPr>
      <w:r>
        <w:rPr>
          <w:rFonts w:ascii="宋体" w:hAnsi="宋体"/>
          <w:sz w:val="24"/>
        </w:rPr>
        <w:t>若《投标人须知资料表》中规定了组织现场考察、召开开标前答疑会，则投标人应按要求在规定的时间和地点参加。</w:t>
      </w:r>
      <w:bookmarkStart w:id="142" w:name="_Toc226309766"/>
      <w:bookmarkStart w:id="143" w:name="_Toc520356146"/>
      <w:bookmarkStart w:id="144" w:name="_Toc150480760"/>
      <w:bookmarkStart w:id="145" w:name="_Toc151193620"/>
      <w:bookmarkStart w:id="146" w:name="_Toc195842887"/>
      <w:bookmarkStart w:id="147" w:name="_Toc226337218"/>
      <w:bookmarkStart w:id="148" w:name="_Toc151193910"/>
      <w:bookmarkStart w:id="149" w:name="_Toc265228360"/>
      <w:bookmarkStart w:id="150" w:name="_Toc151190149"/>
      <w:bookmarkStart w:id="151" w:name="_Toc151193764"/>
      <w:bookmarkStart w:id="152" w:name="_Toc305158790"/>
      <w:bookmarkStart w:id="153" w:name="_Toc142311024"/>
      <w:bookmarkStart w:id="154" w:name="_Toc226965795"/>
      <w:bookmarkStart w:id="155" w:name="_Toc150509273"/>
      <w:bookmarkStart w:id="156" w:name="_Toc226965712"/>
      <w:bookmarkStart w:id="157" w:name="_Toc264969212"/>
      <w:bookmarkStart w:id="158" w:name="_Toc127151522"/>
      <w:bookmarkStart w:id="159" w:name="_Toc150774727"/>
      <w:bookmarkStart w:id="160" w:name="_Toc150774622"/>
      <w:bookmarkStart w:id="161" w:name="_Toc151193692"/>
      <w:bookmarkStart w:id="162" w:name="_Toc305158864"/>
      <w:bookmarkStart w:id="163" w:name="_Toc151193836"/>
    </w:p>
    <w:p w14:paraId="3A4D34D7">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3EF0ED67">
      <w:pPr>
        <w:numPr>
          <w:ilvl w:val="0"/>
          <w:numId w:val="8"/>
        </w:numPr>
        <w:tabs>
          <w:tab w:val="left" w:pos="360"/>
        </w:tabs>
        <w:snapToGrid w:val="0"/>
        <w:spacing w:line="360" w:lineRule="auto"/>
        <w:ind w:left="357" w:hanging="357"/>
        <w:outlineLvl w:val="1"/>
        <w:rPr>
          <w:rFonts w:hint="eastAsia" w:ascii="宋体" w:hAnsi="宋体"/>
          <w:sz w:val="24"/>
        </w:rPr>
      </w:pPr>
      <w:r>
        <w:rPr>
          <w:rFonts w:ascii="宋体" w:hAnsi="宋体"/>
          <w:sz w:val="24"/>
        </w:rPr>
        <w:t>样品</w:t>
      </w:r>
    </w:p>
    <w:p w14:paraId="3BD06554">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本项目是否要求投标人提供样品，以及样品制作的标准和要求、是否需要随样品提交相关检测报告、样品的递交与退还等要求见《投标人须知资料表》。</w:t>
      </w:r>
    </w:p>
    <w:p w14:paraId="44CC2A59">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样品的评审方法以及评审标准等内容见第四章《评标程序、评标方法和评标标准》。</w:t>
      </w:r>
    </w:p>
    <w:p w14:paraId="67816236">
      <w:pPr>
        <w:numPr>
          <w:ilvl w:val="0"/>
          <w:numId w:val="8"/>
        </w:numPr>
        <w:tabs>
          <w:tab w:val="left" w:pos="360"/>
          <w:tab w:val="clear" w:pos="900"/>
        </w:tabs>
        <w:snapToGrid w:val="0"/>
        <w:spacing w:line="360" w:lineRule="auto"/>
        <w:ind w:left="357" w:hanging="357"/>
        <w:outlineLvl w:val="1"/>
        <w:rPr>
          <w:rFonts w:hint="eastAsia" w:ascii="宋体" w:hAnsi="宋体"/>
          <w:sz w:val="24"/>
        </w:rPr>
      </w:pPr>
      <w:r>
        <w:rPr>
          <w:rFonts w:ascii="宋体" w:hAnsi="宋体"/>
          <w:sz w:val="24"/>
        </w:rPr>
        <w:t>政府采购政策（包括但不限于下列具体政策要求）</w:t>
      </w:r>
    </w:p>
    <w:p w14:paraId="69A18F33">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采购本国货物、工程和服务</w:t>
      </w:r>
    </w:p>
    <w:p w14:paraId="75FF92B5">
      <w:pPr>
        <w:numPr>
          <w:ilvl w:val="2"/>
          <w:numId w:val="8"/>
        </w:numPr>
        <w:tabs>
          <w:tab w:val="left" w:pos="2014"/>
        </w:tabs>
        <w:snapToGrid w:val="0"/>
        <w:spacing w:line="360" w:lineRule="auto"/>
        <w:rPr>
          <w:rFonts w:hint="eastAsia" w:ascii="宋体" w:hAnsi="宋体"/>
          <w:sz w:val="24"/>
        </w:rPr>
      </w:pPr>
      <w:r>
        <w:rPr>
          <w:rFonts w:ascii="宋体" w:hAnsi="宋体"/>
          <w:kern w:val="0"/>
          <w:sz w:val="24"/>
        </w:rPr>
        <w:t>政府采购应当采购本国货物、工程和服务。但有《</w:t>
      </w:r>
      <w:r>
        <w:rPr>
          <w:rFonts w:ascii="宋体" w:hAnsi="宋体"/>
          <w:b/>
          <w:kern w:val="0"/>
          <w:sz w:val="24"/>
        </w:rPr>
        <w:t>中华人民共和国政府采购法</w:t>
      </w:r>
      <w:r>
        <w:rPr>
          <w:rFonts w:ascii="宋体" w:hAnsi="宋体"/>
          <w:kern w:val="0"/>
          <w:sz w:val="24"/>
        </w:rPr>
        <w:t>》第十条规定情形的除外。</w:t>
      </w:r>
    </w:p>
    <w:p w14:paraId="68AC1B45">
      <w:pPr>
        <w:numPr>
          <w:ilvl w:val="2"/>
          <w:numId w:val="8"/>
        </w:numPr>
        <w:tabs>
          <w:tab w:val="left" w:pos="2014"/>
        </w:tabs>
        <w:snapToGrid w:val="0"/>
        <w:spacing w:line="360" w:lineRule="auto"/>
        <w:rPr>
          <w:rFonts w:hint="eastAsia" w:ascii="宋体" w:hAnsi="宋体"/>
          <w:sz w:val="24"/>
        </w:rPr>
      </w:pPr>
      <w:r>
        <w:rPr>
          <w:rFonts w:ascii="宋体" w:hAnsi="宋体"/>
          <w:sz w:val="24"/>
        </w:rPr>
        <w:t>本项目如接受非本国货物、工程、服务参与投标，则具体要求见第五章《采购需求》。</w:t>
      </w:r>
    </w:p>
    <w:p w14:paraId="2D9F071A">
      <w:pPr>
        <w:numPr>
          <w:ilvl w:val="2"/>
          <w:numId w:val="8"/>
        </w:numPr>
        <w:tabs>
          <w:tab w:val="left" w:pos="2014"/>
        </w:tabs>
        <w:snapToGrid w:val="0"/>
        <w:spacing w:line="360" w:lineRule="auto"/>
        <w:rPr>
          <w:rFonts w:hint="eastAsia" w:ascii="宋体" w:hAnsi="宋体"/>
          <w:sz w:val="24"/>
        </w:rPr>
      </w:pPr>
      <w:r>
        <w:rPr>
          <w:rFonts w:ascii="宋体" w:hAnsi="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8E02C8A">
      <w:pPr>
        <w:numPr>
          <w:ilvl w:val="1"/>
          <w:numId w:val="8"/>
        </w:numPr>
        <w:tabs>
          <w:tab w:val="left" w:pos="1080"/>
          <w:tab w:val="left" w:pos="2014"/>
        </w:tabs>
        <w:snapToGrid w:val="0"/>
        <w:spacing w:line="360" w:lineRule="auto"/>
        <w:ind w:left="1080" w:hanging="720"/>
        <w:rPr>
          <w:rFonts w:hint="eastAsia" w:ascii="宋体" w:hAnsi="宋体"/>
          <w:sz w:val="24"/>
        </w:rPr>
      </w:pPr>
      <w:r>
        <w:rPr>
          <w:rFonts w:hint="eastAsia" w:ascii="宋体" w:hAnsi="宋体"/>
          <w:sz w:val="24"/>
        </w:rPr>
        <w:t>本国产品</w:t>
      </w:r>
    </w:p>
    <w:p w14:paraId="5B197788">
      <w:pPr>
        <w:tabs>
          <w:tab w:val="left" w:pos="900"/>
          <w:tab w:val="left" w:pos="1080"/>
          <w:tab w:val="left" w:pos="1589"/>
        </w:tabs>
        <w:snapToGrid w:val="0"/>
        <w:spacing w:line="360" w:lineRule="auto"/>
        <w:ind w:left="1080"/>
        <w:rPr>
          <w:rFonts w:hint="eastAsia" w:ascii="宋体" w:hAnsi="宋体"/>
          <w:sz w:val="24"/>
        </w:rPr>
      </w:pPr>
      <w:bookmarkStart w:id="164" w:name="_Hlk217316762"/>
      <w:r>
        <w:rPr>
          <w:rFonts w:hint="eastAsia" w:ascii="宋体" w:hAnsi="宋体"/>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4"/>
      <w:r>
        <w:rPr>
          <w:rFonts w:hint="eastAsia" w:ascii="宋体" w:hAnsi="宋体"/>
          <w:sz w:val="24"/>
        </w:rPr>
        <w:t>，落实本国产品标准。</w:t>
      </w:r>
    </w:p>
    <w:p w14:paraId="7B0B8E98">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中小企业、监狱企业及残疾人福利性单位</w:t>
      </w:r>
    </w:p>
    <w:p w14:paraId="056A5688">
      <w:pPr>
        <w:numPr>
          <w:ilvl w:val="2"/>
          <w:numId w:val="8"/>
        </w:numPr>
        <w:snapToGrid w:val="0"/>
        <w:spacing w:line="360" w:lineRule="auto"/>
        <w:rPr>
          <w:rFonts w:hint="eastAsia" w:ascii="宋体" w:hAnsi="宋体"/>
          <w:sz w:val="24"/>
        </w:rPr>
      </w:pPr>
      <w:r>
        <w:rPr>
          <w:rFonts w:ascii="宋体" w:hAnsi="宋体"/>
          <w:sz w:val="24"/>
        </w:rPr>
        <w:t>中小企业定义：</w:t>
      </w:r>
    </w:p>
    <w:p w14:paraId="5B8655E1">
      <w:pPr>
        <w:pStyle w:val="72"/>
        <w:numPr>
          <w:ilvl w:val="0"/>
          <w:numId w:val="9"/>
        </w:numPr>
        <w:tabs>
          <w:tab w:val="left" w:pos="1980"/>
          <w:tab w:val="left" w:pos="2035"/>
          <w:tab w:val="left" w:pos="2977"/>
        </w:tabs>
        <w:snapToGrid w:val="0"/>
        <w:spacing w:line="360" w:lineRule="auto"/>
        <w:ind w:firstLineChars="0"/>
        <w:rPr>
          <w:rFonts w:hint="eastAsia" w:ascii="宋体" w:hAnsi="宋体"/>
          <w:vanish/>
          <w:color w:val="000000" w:themeColor="text1"/>
          <w:sz w:val="24"/>
          <w:szCs w:val="24"/>
          <w14:textFill>
            <w14:solidFill>
              <w14:schemeClr w14:val="tx1"/>
            </w14:solidFill>
          </w14:textFill>
        </w:rPr>
      </w:pPr>
    </w:p>
    <w:p w14:paraId="4B99749A">
      <w:pPr>
        <w:pStyle w:val="72"/>
        <w:numPr>
          <w:ilvl w:val="0"/>
          <w:numId w:val="9"/>
        </w:numPr>
        <w:tabs>
          <w:tab w:val="left" w:pos="1980"/>
          <w:tab w:val="left" w:pos="2035"/>
          <w:tab w:val="left" w:pos="2977"/>
        </w:tabs>
        <w:snapToGrid w:val="0"/>
        <w:spacing w:line="360" w:lineRule="auto"/>
        <w:ind w:firstLineChars="0"/>
        <w:rPr>
          <w:rFonts w:hint="eastAsia" w:ascii="宋体" w:hAnsi="宋体"/>
          <w:vanish/>
          <w:color w:val="000000" w:themeColor="text1"/>
          <w:sz w:val="24"/>
          <w:szCs w:val="24"/>
          <w14:textFill>
            <w14:solidFill>
              <w14:schemeClr w14:val="tx1"/>
            </w14:solidFill>
          </w14:textFill>
        </w:rPr>
      </w:pPr>
    </w:p>
    <w:p w14:paraId="591B05F2">
      <w:pPr>
        <w:pStyle w:val="72"/>
        <w:numPr>
          <w:ilvl w:val="0"/>
          <w:numId w:val="9"/>
        </w:numPr>
        <w:tabs>
          <w:tab w:val="left" w:pos="1980"/>
          <w:tab w:val="left" w:pos="2035"/>
          <w:tab w:val="left" w:pos="2977"/>
        </w:tabs>
        <w:snapToGrid w:val="0"/>
        <w:spacing w:line="360" w:lineRule="auto"/>
        <w:ind w:firstLineChars="0"/>
        <w:rPr>
          <w:rFonts w:hint="eastAsia" w:ascii="宋体" w:hAnsi="宋体"/>
          <w:vanish/>
          <w:color w:val="000000" w:themeColor="text1"/>
          <w:sz w:val="24"/>
          <w:szCs w:val="24"/>
          <w14:textFill>
            <w14:solidFill>
              <w14:schemeClr w14:val="tx1"/>
            </w14:solidFill>
          </w14:textFill>
        </w:rPr>
      </w:pPr>
    </w:p>
    <w:p w14:paraId="7CBFF21F">
      <w:pPr>
        <w:pStyle w:val="72"/>
        <w:numPr>
          <w:ilvl w:val="0"/>
          <w:numId w:val="9"/>
        </w:numPr>
        <w:tabs>
          <w:tab w:val="left" w:pos="1980"/>
          <w:tab w:val="left" w:pos="2035"/>
          <w:tab w:val="left" w:pos="2977"/>
        </w:tabs>
        <w:snapToGrid w:val="0"/>
        <w:spacing w:line="360" w:lineRule="auto"/>
        <w:ind w:firstLineChars="0"/>
        <w:rPr>
          <w:rFonts w:hint="eastAsia" w:ascii="宋体" w:hAnsi="宋体"/>
          <w:vanish/>
          <w:color w:val="000000" w:themeColor="text1"/>
          <w:sz w:val="24"/>
          <w:szCs w:val="24"/>
          <w14:textFill>
            <w14:solidFill>
              <w14:schemeClr w14:val="tx1"/>
            </w14:solidFill>
          </w14:textFill>
        </w:rPr>
      </w:pPr>
    </w:p>
    <w:p w14:paraId="6AB88DF7">
      <w:pPr>
        <w:pStyle w:val="72"/>
        <w:numPr>
          <w:ilvl w:val="0"/>
          <w:numId w:val="9"/>
        </w:numPr>
        <w:tabs>
          <w:tab w:val="left" w:pos="1980"/>
          <w:tab w:val="left" w:pos="2035"/>
          <w:tab w:val="left" w:pos="2977"/>
        </w:tabs>
        <w:snapToGrid w:val="0"/>
        <w:spacing w:line="360" w:lineRule="auto"/>
        <w:ind w:firstLineChars="0"/>
        <w:rPr>
          <w:rFonts w:hint="eastAsia" w:ascii="宋体" w:hAnsi="宋体"/>
          <w:vanish/>
          <w:color w:val="000000" w:themeColor="text1"/>
          <w:sz w:val="24"/>
          <w:szCs w:val="24"/>
          <w14:textFill>
            <w14:solidFill>
              <w14:schemeClr w14:val="tx1"/>
            </w14:solidFill>
          </w14:textFill>
        </w:rPr>
      </w:pPr>
    </w:p>
    <w:p w14:paraId="452B1C90">
      <w:pPr>
        <w:pStyle w:val="72"/>
        <w:numPr>
          <w:ilvl w:val="1"/>
          <w:numId w:val="9"/>
        </w:numPr>
        <w:tabs>
          <w:tab w:val="left" w:pos="1980"/>
          <w:tab w:val="left" w:pos="2035"/>
          <w:tab w:val="left" w:pos="2977"/>
        </w:tabs>
        <w:snapToGrid w:val="0"/>
        <w:spacing w:line="360" w:lineRule="auto"/>
        <w:ind w:firstLineChars="0"/>
        <w:rPr>
          <w:rFonts w:hint="eastAsia" w:ascii="宋体" w:hAnsi="宋体"/>
          <w:vanish/>
          <w:color w:val="000000" w:themeColor="text1"/>
          <w:sz w:val="24"/>
          <w:szCs w:val="24"/>
          <w14:textFill>
            <w14:solidFill>
              <w14:schemeClr w14:val="tx1"/>
            </w14:solidFill>
          </w14:textFill>
        </w:rPr>
      </w:pPr>
    </w:p>
    <w:p w14:paraId="21F3A65E">
      <w:pPr>
        <w:pStyle w:val="72"/>
        <w:numPr>
          <w:ilvl w:val="1"/>
          <w:numId w:val="9"/>
        </w:numPr>
        <w:tabs>
          <w:tab w:val="left" w:pos="1980"/>
          <w:tab w:val="left" w:pos="2035"/>
          <w:tab w:val="left" w:pos="2977"/>
        </w:tabs>
        <w:snapToGrid w:val="0"/>
        <w:spacing w:line="360" w:lineRule="auto"/>
        <w:ind w:firstLineChars="0"/>
        <w:rPr>
          <w:rFonts w:hint="eastAsia" w:ascii="宋体" w:hAnsi="宋体"/>
          <w:vanish/>
          <w:color w:val="000000" w:themeColor="text1"/>
          <w:sz w:val="24"/>
          <w:szCs w:val="24"/>
          <w14:textFill>
            <w14:solidFill>
              <w14:schemeClr w14:val="tx1"/>
            </w14:solidFill>
          </w14:textFill>
        </w:rPr>
      </w:pPr>
    </w:p>
    <w:p w14:paraId="1B4226C3">
      <w:pPr>
        <w:pStyle w:val="72"/>
        <w:numPr>
          <w:ilvl w:val="1"/>
          <w:numId w:val="9"/>
        </w:numPr>
        <w:tabs>
          <w:tab w:val="left" w:pos="1980"/>
          <w:tab w:val="left" w:pos="2035"/>
          <w:tab w:val="left" w:pos="2977"/>
        </w:tabs>
        <w:snapToGrid w:val="0"/>
        <w:spacing w:line="360" w:lineRule="auto"/>
        <w:ind w:firstLineChars="0"/>
        <w:rPr>
          <w:rFonts w:hint="eastAsia" w:ascii="宋体" w:hAnsi="宋体"/>
          <w:vanish/>
          <w:color w:val="000000" w:themeColor="text1"/>
          <w:sz w:val="24"/>
          <w:szCs w:val="24"/>
          <w14:textFill>
            <w14:solidFill>
              <w14:schemeClr w14:val="tx1"/>
            </w14:solidFill>
          </w14:textFill>
        </w:rPr>
      </w:pPr>
    </w:p>
    <w:p w14:paraId="53D5CCAC">
      <w:pPr>
        <w:pStyle w:val="72"/>
        <w:numPr>
          <w:ilvl w:val="2"/>
          <w:numId w:val="9"/>
        </w:numPr>
        <w:tabs>
          <w:tab w:val="left" w:pos="2035"/>
          <w:tab w:val="left" w:pos="2977"/>
        </w:tabs>
        <w:snapToGrid w:val="0"/>
        <w:spacing w:line="360" w:lineRule="auto"/>
        <w:ind w:firstLineChars="0"/>
        <w:rPr>
          <w:rFonts w:hint="eastAsia" w:ascii="宋体" w:hAnsi="宋体"/>
          <w:vanish/>
          <w:color w:val="000000" w:themeColor="text1"/>
          <w:sz w:val="24"/>
          <w:szCs w:val="24"/>
          <w14:textFill>
            <w14:solidFill>
              <w14:schemeClr w14:val="tx1"/>
            </w14:solidFill>
          </w14:textFill>
        </w:rPr>
      </w:pPr>
    </w:p>
    <w:p w14:paraId="4C19C76A">
      <w:pPr>
        <w:numPr>
          <w:ilvl w:val="3"/>
          <w:numId w:val="9"/>
        </w:numPr>
        <w:tabs>
          <w:tab w:val="left" w:pos="1988"/>
          <w:tab w:val="left" w:pos="2035"/>
          <w:tab w:val="left" w:pos="2977"/>
        </w:tabs>
        <w:snapToGrid w:val="0"/>
        <w:spacing w:line="360" w:lineRule="auto"/>
        <w:ind w:left="2885"/>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ascii="宋体" w:hAnsi="宋体"/>
          <w:color w:val="000000" w:themeColor="text1"/>
          <w:sz w:val="24"/>
          <w14:textFill>
            <w14:solidFill>
              <w14:schemeClr w14:val="tx1"/>
            </w14:solidFill>
          </w14:textFill>
        </w:rPr>
        <w:t>判定</w:t>
      </w:r>
      <w:r>
        <w:rPr>
          <w:rFonts w:ascii="宋体" w:hAnsi="宋体"/>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ascii="宋体" w:hAnsi="宋体"/>
          <w:color w:val="000000" w:themeColor="text1"/>
          <w:sz w:val="24"/>
          <w14:textFill>
            <w14:solidFill>
              <w14:schemeClr w14:val="tx1"/>
            </w14:solidFill>
          </w14:textFill>
        </w:rPr>
        <w:t>、《金融业企业划型标准规定》（银发〔</w:t>
      </w:r>
      <w:r>
        <w:rPr>
          <w:rFonts w:ascii="宋体" w:hAnsi="宋体"/>
          <w:color w:val="000000" w:themeColor="text1"/>
          <w:sz w:val="24"/>
          <w14:textFill>
            <w14:solidFill>
              <w14:schemeClr w14:val="tx1"/>
            </w14:solidFill>
          </w14:textFill>
        </w:rPr>
        <w:t>2015</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309 </w:t>
      </w:r>
      <w:r>
        <w:rPr>
          <w:rFonts w:hint="eastAsia" w:ascii="宋体" w:hAnsi="宋体"/>
          <w:color w:val="000000" w:themeColor="text1"/>
          <w:sz w:val="24"/>
          <w14:textFill>
            <w14:solidFill>
              <w14:schemeClr w14:val="tx1"/>
            </w14:solidFill>
          </w14:textFill>
        </w:rPr>
        <w:t>号）等国务院批准的中小企业划分标准执行</w:t>
      </w:r>
      <w:r>
        <w:rPr>
          <w:rFonts w:ascii="宋体" w:hAnsi="宋体"/>
          <w:color w:val="000000" w:themeColor="text1"/>
          <w:sz w:val="24"/>
          <w14:textFill>
            <w14:solidFill>
              <w14:schemeClr w14:val="tx1"/>
            </w14:solidFill>
          </w14:textFill>
        </w:rPr>
        <w:t>。</w:t>
      </w:r>
    </w:p>
    <w:p w14:paraId="1403FAB0">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olor w:val="000000" w:themeColor="text1"/>
          <w:sz w:val="24"/>
          <w14:textFill>
            <w14:solidFill>
              <w14:schemeClr w14:val="tx1"/>
            </w14:solidFill>
          </w14:textFill>
        </w:rPr>
      </w:pPr>
      <w:r>
        <w:rPr>
          <w:rFonts w:ascii="宋体" w:hAnsi="宋体"/>
          <w:sz w:val="24"/>
        </w:rPr>
        <w:t>供应商提供的货物、工程或者服务符合下列情形的，享受中小企业扶持政策：</w:t>
      </w:r>
    </w:p>
    <w:p w14:paraId="77B4E8DB">
      <w:pPr>
        <w:tabs>
          <w:tab w:val="left" w:pos="1980"/>
        </w:tabs>
        <w:snapToGrid w:val="0"/>
        <w:spacing w:line="360" w:lineRule="auto"/>
        <w:ind w:left="2835" w:leftChars="1350"/>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（1）在货物采购项目中，货物由中小企业制造，即货物由中小企业生产且使用该中小企业商号或者注册商标；</w:t>
      </w:r>
    </w:p>
    <w:p w14:paraId="72561F3A">
      <w:pPr>
        <w:tabs>
          <w:tab w:val="left" w:pos="1980"/>
        </w:tabs>
        <w:snapToGrid w:val="0"/>
        <w:spacing w:line="360" w:lineRule="auto"/>
        <w:ind w:left="2835" w:leftChars="1350"/>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（2）在工程采购项目中，工程由中小企业承建，即工程施工单位为中小企业；</w:t>
      </w:r>
    </w:p>
    <w:p w14:paraId="6CF8F612">
      <w:pPr>
        <w:tabs>
          <w:tab w:val="left" w:pos="1980"/>
        </w:tabs>
        <w:snapToGrid w:val="0"/>
        <w:spacing w:line="360" w:lineRule="auto"/>
        <w:ind w:left="2835" w:leftChars="1350"/>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2604F013">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sz w:val="24"/>
        </w:rPr>
      </w:pPr>
      <w:r>
        <w:rPr>
          <w:rFonts w:ascii="宋体" w:hAnsi="宋体"/>
          <w:sz w:val="24"/>
        </w:rPr>
        <w:t>在货物采购项目中，供应商提供的货物既有中小企业制造货物，也有大型企业制造货物的，不享受中小企业扶持政策。</w:t>
      </w:r>
    </w:p>
    <w:p w14:paraId="267AD328">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sz w:val="24"/>
        </w:rPr>
      </w:pPr>
      <w:r>
        <w:rPr>
          <w:rFonts w:ascii="宋体" w:hAnsi="宋体"/>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51037F98">
      <w:pPr>
        <w:numPr>
          <w:ilvl w:val="2"/>
          <w:numId w:val="8"/>
        </w:numPr>
        <w:snapToGrid w:val="0"/>
        <w:spacing w:line="360" w:lineRule="auto"/>
        <w:rPr>
          <w:rFonts w:hint="eastAsia" w:ascii="宋体" w:hAnsi="宋体"/>
          <w:sz w:val="24"/>
        </w:rPr>
      </w:pPr>
      <w:r>
        <w:rPr>
          <w:rFonts w:ascii="宋体" w:hAnsi="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E42D0CD">
      <w:pPr>
        <w:numPr>
          <w:ilvl w:val="2"/>
          <w:numId w:val="8"/>
        </w:numPr>
        <w:snapToGrid w:val="0"/>
        <w:spacing w:line="360" w:lineRule="auto"/>
        <w:rPr>
          <w:rFonts w:hint="eastAsia" w:ascii="宋体" w:hAnsi="宋体"/>
          <w:sz w:val="24"/>
        </w:rPr>
      </w:pPr>
      <w:r>
        <w:rPr>
          <w:rFonts w:ascii="宋体" w:hAnsi="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450EF23">
      <w:pPr>
        <w:pStyle w:val="72"/>
        <w:numPr>
          <w:ilvl w:val="2"/>
          <w:numId w:val="9"/>
        </w:numPr>
        <w:tabs>
          <w:tab w:val="left" w:pos="2035"/>
          <w:tab w:val="left" w:pos="2977"/>
        </w:tabs>
        <w:snapToGrid w:val="0"/>
        <w:spacing w:line="360" w:lineRule="auto"/>
        <w:ind w:firstLineChars="0"/>
        <w:rPr>
          <w:rFonts w:hint="eastAsia" w:ascii="宋体" w:hAnsi="宋体"/>
          <w:vanish/>
          <w:color w:val="000000" w:themeColor="text1"/>
          <w:sz w:val="24"/>
          <w:szCs w:val="24"/>
          <w14:textFill>
            <w14:solidFill>
              <w14:schemeClr w14:val="tx1"/>
            </w14:solidFill>
          </w14:textFill>
        </w:rPr>
      </w:pPr>
    </w:p>
    <w:p w14:paraId="1FF2E111">
      <w:pPr>
        <w:pStyle w:val="72"/>
        <w:numPr>
          <w:ilvl w:val="2"/>
          <w:numId w:val="9"/>
        </w:numPr>
        <w:tabs>
          <w:tab w:val="left" w:pos="2035"/>
          <w:tab w:val="left" w:pos="2977"/>
        </w:tabs>
        <w:snapToGrid w:val="0"/>
        <w:spacing w:line="360" w:lineRule="auto"/>
        <w:ind w:firstLineChars="0"/>
        <w:rPr>
          <w:rFonts w:hint="eastAsia" w:ascii="宋体" w:hAnsi="宋体"/>
          <w:vanish/>
          <w:color w:val="000000" w:themeColor="text1"/>
          <w:sz w:val="24"/>
          <w:szCs w:val="24"/>
          <w14:textFill>
            <w14:solidFill>
              <w14:schemeClr w14:val="tx1"/>
            </w14:solidFill>
          </w14:textFill>
        </w:rPr>
      </w:pPr>
    </w:p>
    <w:p w14:paraId="43B10A5D">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安置的残疾人占本单位在职职工人数的比例不低于25%（含25%），并且安置的残疾人人数不少于10 人（含10 人）；</w:t>
      </w:r>
    </w:p>
    <w:p w14:paraId="79E76CAC">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olor w:val="000000" w:themeColor="text1"/>
          <w:sz w:val="24"/>
          <w14:textFill>
            <w14:solidFill>
              <w14:schemeClr w14:val="tx1"/>
            </w14:solidFill>
          </w14:textFill>
        </w:rPr>
      </w:pPr>
      <w:r>
        <w:rPr>
          <w:rFonts w:ascii="宋体" w:hAnsi="宋体"/>
          <w:sz w:val="24"/>
        </w:rPr>
        <w:t>依法与安置的每位残疾人签订了一年以上（含一年）的劳动合同或服务协议；</w:t>
      </w:r>
    </w:p>
    <w:p w14:paraId="3E40E8FD">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olor w:val="000000" w:themeColor="text1"/>
          <w:sz w:val="24"/>
          <w14:textFill>
            <w14:solidFill>
              <w14:schemeClr w14:val="tx1"/>
            </w14:solidFill>
          </w14:textFill>
        </w:rPr>
      </w:pPr>
      <w:r>
        <w:rPr>
          <w:rFonts w:ascii="宋体" w:hAnsi="宋体"/>
          <w:sz w:val="24"/>
        </w:rPr>
        <w:t>为安置的每位残疾人按月足额缴纳了基本养老保险、基本医疗保险、失业保险、工伤保险和生育保险等社会保险费；</w:t>
      </w:r>
    </w:p>
    <w:p w14:paraId="5B36F7F7">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olor w:val="000000" w:themeColor="text1"/>
          <w:sz w:val="24"/>
          <w14:textFill>
            <w14:solidFill>
              <w14:schemeClr w14:val="tx1"/>
            </w14:solidFill>
          </w14:textFill>
        </w:rPr>
      </w:pPr>
      <w:r>
        <w:rPr>
          <w:rFonts w:ascii="宋体" w:hAnsi="宋体"/>
          <w:sz w:val="24"/>
        </w:rPr>
        <w:t>通过银行等金融机构向安置的每位残疾人，按月支付了不低于单位所在区县适用的经省级人民政府批准的月最低工资标准的工资；</w:t>
      </w:r>
    </w:p>
    <w:p w14:paraId="66D3B890">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olor w:val="000000" w:themeColor="text1"/>
          <w:sz w:val="24"/>
          <w14:textFill>
            <w14:solidFill>
              <w14:schemeClr w14:val="tx1"/>
            </w14:solidFill>
          </w14:textFill>
        </w:rPr>
      </w:pPr>
      <w:r>
        <w:rPr>
          <w:rFonts w:ascii="宋体" w:hAnsi="宋体"/>
          <w:sz w:val="24"/>
        </w:rPr>
        <w:t>提供本单位制造的货物、承担的工程或者服务（以下简称产品），或者提供其他残疾人福利性单位制造的货物（不包括使用非残疾人福利性单位注册商标的货物）；</w:t>
      </w:r>
    </w:p>
    <w:p w14:paraId="635C537D">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color w:val="000000" w:themeColor="text1"/>
          <w:sz w:val="24"/>
          <w14:textFill>
            <w14:solidFill>
              <w14:schemeClr w14:val="tx1"/>
            </w14:solidFill>
          </w14:textFill>
        </w:rPr>
      </w:pPr>
      <w:r>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FBC0D1">
      <w:pPr>
        <w:numPr>
          <w:ilvl w:val="2"/>
          <w:numId w:val="8"/>
        </w:numPr>
        <w:snapToGrid w:val="0"/>
        <w:spacing w:line="360" w:lineRule="auto"/>
        <w:rPr>
          <w:rFonts w:hint="eastAsia" w:ascii="宋体" w:hAnsi="宋体"/>
          <w:sz w:val="24"/>
        </w:rPr>
      </w:pPr>
      <w:r>
        <w:rPr>
          <w:rFonts w:ascii="宋体" w:hAnsi="宋体"/>
          <w:sz w:val="24"/>
        </w:rPr>
        <w:t>本项目是否专门面向中小企业预留采购份额见第一章《投标邀请》。</w:t>
      </w:r>
    </w:p>
    <w:p w14:paraId="40210D09">
      <w:pPr>
        <w:numPr>
          <w:ilvl w:val="2"/>
          <w:numId w:val="8"/>
        </w:numPr>
        <w:snapToGrid w:val="0"/>
        <w:spacing w:line="360" w:lineRule="auto"/>
        <w:rPr>
          <w:rFonts w:hint="eastAsia" w:ascii="宋体" w:hAnsi="宋体"/>
          <w:sz w:val="24"/>
        </w:rPr>
      </w:pPr>
      <w:r>
        <w:rPr>
          <w:rFonts w:ascii="宋体" w:hAnsi="宋体"/>
          <w:sz w:val="24"/>
        </w:rPr>
        <w:t>采购标的对应的中小企业划分标准所属行业见《投标人须知资料表》。</w:t>
      </w:r>
    </w:p>
    <w:p w14:paraId="4EFDD674">
      <w:pPr>
        <w:numPr>
          <w:ilvl w:val="2"/>
          <w:numId w:val="8"/>
        </w:numPr>
        <w:snapToGrid w:val="0"/>
        <w:spacing w:line="360" w:lineRule="auto"/>
        <w:rPr>
          <w:rFonts w:hint="eastAsia" w:ascii="宋体" w:hAnsi="宋体"/>
          <w:sz w:val="24"/>
        </w:rPr>
      </w:pPr>
      <w:r>
        <w:rPr>
          <w:rFonts w:ascii="宋体" w:hAnsi="宋体"/>
          <w:sz w:val="24"/>
        </w:rPr>
        <w:t>小微企业价格评审优惠的政策调整：见第四章《评标程序、评标方法和评标标准》。</w:t>
      </w:r>
    </w:p>
    <w:p w14:paraId="7B190537">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政府采购节能产品、环境标志产品</w:t>
      </w:r>
    </w:p>
    <w:p w14:paraId="09EA1076">
      <w:pPr>
        <w:numPr>
          <w:ilvl w:val="2"/>
          <w:numId w:val="8"/>
        </w:numPr>
        <w:snapToGrid w:val="0"/>
        <w:spacing w:line="360" w:lineRule="auto"/>
        <w:rPr>
          <w:rFonts w:hint="eastAsia" w:ascii="宋体" w:hAnsi="宋体"/>
          <w:sz w:val="24"/>
        </w:rPr>
      </w:pP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3862D8B">
      <w:pPr>
        <w:numPr>
          <w:ilvl w:val="2"/>
          <w:numId w:val="8"/>
        </w:numPr>
        <w:snapToGrid w:val="0"/>
        <w:spacing w:line="360" w:lineRule="auto"/>
        <w:rPr>
          <w:rFonts w:hint="eastAsia"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D8E33EA">
      <w:pPr>
        <w:numPr>
          <w:ilvl w:val="2"/>
          <w:numId w:val="8"/>
        </w:numPr>
        <w:snapToGrid w:val="0"/>
        <w:spacing w:line="360" w:lineRule="auto"/>
        <w:rPr>
          <w:rFonts w:hint="eastAsia" w:ascii="宋体" w:hAnsi="宋体"/>
          <w:sz w:val="24"/>
        </w:rPr>
      </w:pP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536A931D">
      <w:pPr>
        <w:numPr>
          <w:ilvl w:val="2"/>
          <w:numId w:val="8"/>
        </w:numPr>
        <w:snapToGrid w:val="0"/>
        <w:spacing w:line="360" w:lineRule="auto"/>
        <w:rPr>
          <w:rFonts w:hint="eastAsia" w:ascii="宋体" w:hAnsi="宋体"/>
          <w:sz w:val="24"/>
        </w:rPr>
      </w:pPr>
      <w:r>
        <w:rPr>
          <w:rFonts w:ascii="宋体" w:hAnsi="宋体"/>
          <w:sz w:val="24"/>
        </w:rPr>
        <w:t>非政府强制采购的节能产品或环境标志产品，依据品目清单和认证证书实施政府优先采购。优先采购的具体规定见第四章《评标程序、评标方法和评标标准》（如涉及）。</w:t>
      </w:r>
    </w:p>
    <w:p w14:paraId="3A9AAA29">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正版软件</w:t>
      </w:r>
    </w:p>
    <w:p w14:paraId="5A7EAC94">
      <w:pPr>
        <w:numPr>
          <w:ilvl w:val="2"/>
          <w:numId w:val="8"/>
        </w:numPr>
        <w:snapToGrid w:val="0"/>
        <w:spacing w:line="360" w:lineRule="auto"/>
        <w:rPr>
          <w:rFonts w:hint="eastAsia" w:ascii="宋体" w:hAnsi="宋体"/>
          <w:sz w:val="24"/>
        </w:rPr>
      </w:pP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8AF80C2">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网络安全专用产品</w:t>
      </w:r>
    </w:p>
    <w:p w14:paraId="0FEB67E6">
      <w:pPr>
        <w:numPr>
          <w:ilvl w:val="2"/>
          <w:numId w:val="8"/>
        </w:numPr>
        <w:tabs>
          <w:tab w:val="left" w:pos="900"/>
          <w:tab w:val="left" w:pos="2014"/>
        </w:tabs>
        <w:snapToGrid w:val="0"/>
        <w:spacing w:line="360" w:lineRule="auto"/>
        <w:rPr>
          <w:rFonts w:hint="eastAsia" w:ascii="宋体" w:hAnsi="宋体"/>
          <w:sz w:val="24"/>
        </w:rPr>
      </w:pPr>
      <w:r>
        <w:rPr>
          <w:rFonts w:hint="eastAsia" w:ascii="宋体" w:hAnsi="宋体"/>
          <w:sz w:val="24"/>
        </w:rPr>
        <w:t>根据《关于调整网络安全专用产品安全管理有关事项的公告》（2023年第1号），</w:t>
      </w:r>
      <w:r>
        <w:rPr>
          <w:rFonts w:ascii="宋体" w:hAnsi="宋体"/>
          <w:sz w:val="24"/>
        </w:rPr>
        <w:t>所</w:t>
      </w:r>
      <w:r>
        <w:rPr>
          <w:rFonts w:hint="eastAsia" w:ascii="宋体" w:hAnsi="宋体"/>
          <w:sz w:val="24"/>
        </w:rPr>
        <w:t>提供</w:t>
      </w:r>
      <w:r>
        <w:rPr>
          <w:rFonts w:ascii="宋体" w:hAnsi="宋体"/>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ascii="宋体" w:hAnsi="宋体"/>
          <w:sz w:val="24"/>
        </w:rPr>
        <w:t>。</w:t>
      </w:r>
    </w:p>
    <w:p w14:paraId="54FD98BA">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推广使用低挥发性有机化合物（VOCs）</w:t>
      </w:r>
    </w:p>
    <w:p w14:paraId="1FD8FDED">
      <w:pPr>
        <w:numPr>
          <w:ilvl w:val="2"/>
          <w:numId w:val="8"/>
        </w:numPr>
        <w:tabs>
          <w:tab w:val="left" w:pos="2014"/>
        </w:tabs>
        <w:snapToGrid w:val="0"/>
        <w:spacing w:line="360" w:lineRule="auto"/>
        <w:rPr>
          <w:rFonts w:hint="eastAsia" w:ascii="宋体" w:hAnsi="宋体"/>
          <w:sz w:val="24"/>
        </w:rPr>
      </w:pP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宋体" w:hAnsi="宋体"/>
          <w:kern w:val="0"/>
          <w:sz w:val="24"/>
        </w:rPr>
        <w:t>否则</w:t>
      </w:r>
      <w:r>
        <w:rPr>
          <w:rFonts w:ascii="宋体" w:hAnsi="宋体"/>
          <w:b/>
          <w:kern w:val="0"/>
          <w:sz w:val="24"/>
        </w:rPr>
        <w:t>投标无效</w:t>
      </w:r>
      <w:r>
        <w:rPr>
          <w:rFonts w:ascii="宋体" w:hAnsi="宋体"/>
          <w:sz w:val="24"/>
        </w:rPr>
        <w:t>；属于推荐性标准的，优先采购，具体见第四章《评标程序、评标方法和评标标准》。</w:t>
      </w:r>
    </w:p>
    <w:p w14:paraId="62922538">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采购需求标准</w:t>
      </w:r>
    </w:p>
    <w:p w14:paraId="1BAAB10F">
      <w:pPr>
        <w:numPr>
          <w:ilvl w:val="2"/>
          <w:numId w:val="8"/>
        </w:numPr>
        <w:tabs>
          <w:tab w:val="left" w:pos="2014"/>
        </w:tabs>
        <w:snapToGrid w:val="0"/>
        <w:spacing w:line="360" w:lineRule="auto"/>
        <w:rPr>
          <w:rFonts w:hint="eastAsia" w:ascii="宋体" w:hAnsi="宋体"/>
          <w:sz w:val="24"/>
        </w:rPr>
      </w:pPr>
      <w:r>
        <w:rPr>
          <w:rFonts w:ascii="宋体" w:hAnsi="宋体"/>
          <w:sz w:val="24"/>
        </w:rPr>
        <w:t>商品包装、快递包装政府采购需求标准（试行）</w:t>
      </w:r>
    </w:p>
    <w:p w14:paraId="7E574C82">
      <w:pPr>
        <w:tabs>
          <w:tab w:val="left" w:pos="900"/>
          <w:tab w:val="left" w:pos="1980"/>
        </w:tabs>
        <w:snapToGrid w:val="0"/>
        <w:spacing w:line="360" w:lineRule="auto"/>
        <w:ind w:left="1985"/>
        <w:rPr>
          <w:rFonts w:hint="eastAsia" w:ascii="宋体" w:hAnsi="宋体"/>
          <w:sz w:val="24"/>
        </w:rPr>
      </w:pPr>
      <w:r>
        <w:rPr>
          <w:rFonts w:ascii="宋体" w:hAnsi="宋体"/>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61F230A">
      <w:pPr>
        <w:numPr>
          <w:ilvl w:val="2"/>
          <w:numId w:val="8"/>
        </w:numPr>
        <w:tabs>
          <w:tab w:val="left" w:pos="2014"/>
        </w:tabs>
        <w:snapToGrid w:val="0"/>
        <w:spacing w:line="360" w:lineRule="auto"/>
        <w:rPr>
          <w:rFonts w:hint="eastAsia" w:ascii="宋体" w:hAnsi="宋体"/>
          <w:sz w:val="24"/>
        </w:rPr>
      </w:pPr>
      <w:bookmarkStart w:id="165" w:name="_Hlk164953935"/>
      <w:r>
        <w:rPr>
          <w:rFonts w:ascii="宋体" w:hAnsi="宋体"/>
          <w:sz w:val="24"/>
        </w:rPr>
        <w:t xml:space="preserve">其他政府采购需求标准 </w:t>
      </w:r>
    </w:p>
    <w:bookmarkEnd w:id="165"/>
    <w:p w14:paraId="239034BD">
      <w:pPr>
        <w:tabs>
          <w:tab w:val="left" w:pos="900"/>
          <w:tab w:val="left" w:pos="1980"/>
        </w:tabs>
        <w:snapToGrid w:val="0"/>
        <w:spacing w:line="360" w:lineRule="auto"/>
        <w:ind w:left="1980"/>
        <w:rPr>
          <w:rFonts w:hint="eastAsia" w:ascii="宋体" w:hAnsi="宋体"/>
          <w:sz w:val="24"/>
        </w:rPr>
      </w:pPr>
      <w:bookmarkStart w:id="166" w:name="_Hlk164955325"/>
      <w:r>
        <w:rPr>
          <w:rFonts w:ascii="宋体" w:hAnsi="宋体"/>
          <w:sz w:val="24"/>
        </w:rPr>
        <w:t>为贯彻落实《深化政府采购制度改革方案》有关要求，推动政府采购需求标准建设</w:t>
      </w:r>
      <w:bookmarkEnd w:id="166"/>
      <w:r>
        <w:rPr>
          <w:rFonts w:ascii="宋体" w:hAnsi="宋体"/>
          <w:sz w:val="24"/>
        </w:rPr>
        <w:t>，财政部门会同有关部门制定发布的其他政府采购需求标准，本项目如涉及，则具体要求见第五章《采购需求》。</w:t>
      </w:r>
    </w:p>
    <w:p w14:paraId="6E44051C">
      <w:pPr>
        <w:numPr>
          <w:ilvl w:val="0"/>
          <w:numId w:val="8"/>
        </w:numPr>
        <w:tabs>
          <w:tab w:val="left" w:pos="360"/>
        </w:tabs>
        <w:snapToGrid w:val="0"/>
        <w:spacing w:line="360" w:lineRule="auto"/>
        <w:ind w:left="357" w:hanging="357"/>
        <w:outlineLvl w:val="1"/>
        <w:rPr>
          <w:rFonts w:hint="eastAsia" w:ascii="宋体" w:hAnsi="宋体"/>
          <w:sz w:val="24"/>
        </w:rPr>
      </w:pPr>
      <w:r>
        <w:rPr>
          <w:rFonts w:ascii="宋体" w:hAnsi="宋体"/>
          <w:sz w:val="24"/>
        </w:rPr>
        <w:t>投标费用</w:t>
      </w:r>
    </w:p>
    <w:p w14:paraId="4284E3D4">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投标人应自行承担所有与准备和参加投标有关的费用，无论投标的结果如何，采购人或采购代理机构在任何情况下均无承担这些费用的义务和责任。</w:t>
      </w:r>
    </w:p>
    <w:p w14:paraId="7F252224">
      <w:pPr>
        <w:tabs>
          <w:tab w:val="left" w:pos="1080"/>
        </w:tabs>
        <w:snapToGrid w:val="0"/>
        <w:spacing w:line="360" w:lineRule="auto"/>
        <w:ind w:left="1080"/>
        <w:rPr>
          <w:rFonts w:hint="eastAsia" w:ascii="宋体" w:hAnsi="宋体"/>
          <w:sz w:val="28"/>
        </w:rPr>
      </w:pPr>
      <w:bookmarkStart w:id="167" w:name="_1.8_计量单位"/>
      <w:bookmarkEnd w:id="167"/>
    </w:p>
    <w:p w14:paraId="4E9BAF05">
      <w:pPr>
        <w:pStyle w:val="4"/>
        <w:spacing w:before="0" w:line="360" w:lineRule="auto"/>
        <w:rPr>
          <w:rFonts w:hint="eastAsia" w:ascii="宋体" w:hAnsi="宋体" w:eastAsia="宋体"/>
          <w:sz w:val="28"/>
        </w:rPr>
      </w:pPr>
      <w:r>
        <w:rPr>
          <w:rFonts w:ascii="宋体" w:hAnsi="宋体" w:eastAsia="宋体"/>
          <w:sz w:val="28"/>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45963B0B">
      <w:pPr>
        <w:numPr>
          <w:ilvl w:val="0"/>
          <w:numId w:val="8"/>
        </w:numPr>
        <w:tabs>
          <w:tab w:val="left" w:pos="360"/>
        </w:tabs>
        <w:snapToGrid w:val="0"/>
        <w:spacing w:line="360" w:lineRule="auto"/>
        <w:ind w:left="357" w:hanging="357"/>
        <w:outlineLvl w:val="1"/>
        <w:rPr>
          <w:rFonts w:hint="eastAsia" w:ascii="宋体" w:hAnsi="宋体"/>
          <w:sz w:val="24"/>
        </w:rPr>
      </w:pPr>
      <w:bookmarkStart w:id="168" w:name="_Toc305158865"/>
      <w:bookmarkStart w:id="169" w:name="_Toc149720816"/>
      <w:bookmarkStart w:id="170" w:name="_Toc305158791"/>
      <w:bookmarkStart w:id="171" w:name="_Toc150509274"/>
      <w:bookmarkStart w:id="172" w:name="_Toc226965713"/>
      <w:bookmarkStart w:id="173" w:name="_Toc264969213"/>
      <w:bookmarkStart w:id="174" w:name="_Toc142311025"/>
      <w:bookmarkStart w:id="175" w:name="_Toc164351617"/>
      <w:bookmarkStart w:id="176" w:name="_Toc150480761"/>
      <w:bookmarkStart w:id="177" w:name="_Toc151193765"/>
      <w:bookmarkStart w:id="178" w:name="_Toc195842888"/>
      <w:bookmarkStart w:id="179" w:name="_Toc127161437"/>
      <w:bookmarkStart w:id="180" w:name="_Toc520356147"/>
      <w:bookmarkStart w:id="181" w:name="_Toc150774728"/>
      <w:bookmarkStart w:id="182" w:name="_Toc164608792"/>
      <w:bookmarkStart w:id="183" w:name="_Toc151190150"/>
      <w:bookmarkStart w:id="184" w:name="_Toc150774623"/>
      <w:bookmarkStart w:id="185" w:name="_Toc151193693"/>
      <w:bookmarkStart w:id="186" w:name="_Toc226965796"/>
      <w:bookmarkStart w:id="187" w:name="_Toc164608637"/>
      <w:bookmarkStart w:id="188" w:name="_Toc151193621"/>
      <w:bookmarkStart w:id="189" w:name="_Toc151193837"/>
      <w:bookmarkStart w:id="190" w:name="_Toc226337219"/>
      <w:bookmarkStart w:id="191" w:name="_Toc164229218"/>
      <w:bookmarkStart w:id="192" w:name="_Toc151193911"/>
      <w:bookmarkStart w:id="193" w:name="_Toc265228361"/>
      <w:bookmarkStart w:id="194" w:name="_Toc164229364"/>
      <w:bookmarkStart w:id="195" w:name="_Toc226309767"/>
      <w:bookmarkStart w:id="196" w:name="_Toc127151523"/>
      <w:bookmarkStart w:id="197" w:name="_Toc127151724"/>
      <w:r>
        <w:rPr>
          <w:rFonts w:ascii="宋体" w:hAnsi="宋体"/>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rFonts w:ascii="宋体" w:hAnsi="宋体"/>
          <w:sz w:val="24"/>
        </w:rPr>
        <w:t>成</w:t>
      </w:r>
    </w:p>
    <w:p w14:paraId="2F63E1E0">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招标文件包括以下部分：</w:t>
      </w:r>
    </w:p>
    <w:p w14:paraId="25DD0FCA">
      <w:pPr>
        <w:numPr>
          <w:ilvl w:val="0"/>
          <w:numId w:val="10"/>
        </w:numPr>
        <w:tabs>
          <w:tab w:val="left" w:pos="1980"/>
          <w:tab w:val="left" w:pos="2520"/>
        </w:tabs>
        <w:snapToGrid w:val="0"/>
        <w:spacing w:line="360" w:lineRule="auto"/>
        <w:ind w:left="1440" w:firstLine="5"/>
        <w:rPr>
          <w:rFonts w:hint="eastAsia" w:ascii="宋体" w:hAnsi="宋体"/>
          <w:sz w:val="24"/>
        </w:rPr>
      </w:pPr>
      <w:r>
        <w:rPr>
          <w:rFonts w:ascii="宋体" w:hAnsi="宋体"/>
          <w:sz w:val="24"/>
        </w:rPr>
        <w:t>投标邀请</w:t>
      </w:r>
    </w:p>
    <w:p w14:paraId="2CB381D0">
      <w:pPr>
        <w:numPr>
          <w:ilvl w:val="0"/>
          <w:numId w:val="10"/>
        </w:numPr>
        <w:tabs>
          <w:tab w:val="left" w:pos="1980"/>
          <w:tab w:val="left" w:pos="2520"/>
        </w:tabs>
        <w:snapToGrid w:val="0"/>
        <w:spacing w:line="360" w:lineRule="auto"/>
        <w:ind w:left="1440" w:firstLine="5"/>
        <w:rPr>
          <w:rFonts w:hint="eastAsia" w:ascii="宋体" w:hAnsi="宋体"/>
          <w:sz w:val="24"/>
        </w:rPr>
      </w:pPr>
      <w:r>
        <w:rPr>
          <w:rFonts w:ascii="宋体" w:hAnsi="宋体"/>
          <w:sz w:val="24"/>
        </w:rPr>
        <w:t>投标人须知</w:t>
      </w:r>
    </w:p>
    <w:p w14:paraId="7D87E2B3">
      <w:pPr>
        <w:numPr>
          <w:ilvl w:val="0"/>
          <w:numId w:val="10"/>
        </w:numPr>
        <w:tabs>
          <w:tab w:val="left" w:pos="1980"/>
          <w:tab w:val="left" w:pos="2520"/>
        </w:tabs>
        <w:snapToGrid w:val="0"/>
        <w:spacing w:line="360" w:lineRule="auto"/>
        <w:ind w:left="1440" w:firstLine="5"/>
        <w:rPr>
          <w:rFonts w:hint="eastAsia" w:ascii="宋体" w:hAnsi="宋体"/>
          <w:sz w:val="24"/>
        </w:rPr>
      </w:pPr>
      <w:r>
        <w:rPr>
          <w:rFonts w:ascii="宋体" w:hAnsi="宋体"/>
          <w:sz w:val="24"/>
        </w:rPr>
        <w:t>资格审查</w:t>
      </w:r>
    </w:p>
    <w:p w14:paraId="6110DA92">
      <w:pPr>
        <w:numPr>
          <w:ilvl w:val="0"/>
          <w:numId w:val="10"/>
        </w:numPr>
        <w:tabs>
          <w:tab w:val="left" w:pos="1980"/>
          <w:tab w:val="left" w:pos="2520"/>
        </w:tabs>
        <w:snapToGrid w:val="0"/>
        <w:spacing w:line="360" w:lineRule="auto"/>
        <w:ind w:left="1440" w:firstLine="5"/>
        <w:rPr>
          <w:rFonts w:hint="eastAsia" w:ascii="宋体" w:hAnsi="宋体"/>
          <w:sz w:val="24"/>
        </w:rPr>
      </w:pPr>
      <w:r>
        <w:rPr>
          <w:rFonts w:ascii="宋体" w:hAnsi="宋体"/>
          <w:sz w:val="24"/>
        </w:rPr>
        <w:t>评标程序、评标方法和评标标准</w:t>
      </w:r>
    </w:p>
    <w:p w14:paraId="5E9E0275">
      <w:pPr>
        <w:numPr>
          <w:ilvl w:val="0"/>
          <w:numId w:val="10"/>
        </w:numPr>
        <w:tabs>
          <w:tab w:val="left" w:pos="1980"/>
          <w:tab w:val="left" w:pos="2520"/>
        </w:tabs>
        <w:snapToGrid w:val="0"/>
        <w:spacing w:line="360" w:lineRule="auto"/>
        <w:ind w:left="1440" w:firstLine="5"/>
        <w:rPr>
          <w:rFonts w:hint="eastAsia" w:ascii="宋体" w:hAnsi="宋体"/>
          <w:sz w:val="24"/>
        </w:rPr>
      </w:pPr>
      <w:r>
        <w:rPr>
          <w:rFonts w:ascii="宋体" w:hAnsi="宋体"/>
          <w:sz w:val="24"/>
        </w:rPr>
        <w:t>采购需求</w:t>
      </w:r>
    </w:p>
    <w:p w14:paraId="6ED12029">
      <w:pPr>
        <w:numPr>
          <w:ilvl w:val="0"/>
          <w:numId w:val="10"/>
        </w:numPr>
        <w:tabs>
          <w:tab w:val="left" w:pos="1980"/>
          <w:tab w:val="left" w:pos="2520"/>
        </w:tabs>
        <w:snapToGrid w:val="0"/>
        <w:spacing w:line="360" w:lineRule="auto"/>
        <w:ind w:left="1440" w:firstLine="5"/>
        <w:rPr>
          <w:rFonts w:hint="eastAsia" w:ascii="宋体" w:hAnsi="宋体"/>
          <w:sz w:val="24"/>
        </w:rPr>
      </w:pPr>
      <w:r>
        <w:rPr>
          <w:rFonts w:ascii="宋体" w:hAnsi="宋体"/>
          <w:sz w:val="24"/>
        </w:rPr>
        <w:t>拟签订的合同文本</w:t>
      </w:r>
    </w:p>
    <w:p w14:paraId="67CBC70B">
      <w:pPr>
        <w:numPr>
          <w:ilvl w:val="0"/>
          <w:numId w:val="10"/>
        </w:numPr>
        <w:tabs>
          <w:tab w:val="left" w:pos="1980"/>
          <w:tab w:val="left" w:pos="2520"/>
        </w:tabs>
        <w:snapToGrid w:val="0"/>
        <w:spacing w:line="360" w:lineRule="auto"/>
        <w:ind w:left="1440" w:firstLine="5"/>
        <w:rPr>
          <w:rFonts w:hint="eastAsia" w:ascii="宋体" w:hAnsi="宋体"/>
          <w:sz w:val="24"/>
        </w:rPr>
      </w:pPr>
      <w:r>
        <w:rPr>
          <w:rFonts w:ascii="宋体" w:hAnsi="宋体"/>
          <w:sz w:val="24"/>
        </w:rPr>
        <w:t>投标文件格式</w:t>
      </w:r>
    </w:p>
    <w:p w14:paraId="0F9FDE78">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投标人应认真阅读招标文件的全部内容。投标人应按照招标文件要求提交投标文件并保证所提供的全部资料的真实性，并对招标文件做出实质性响应，否则</w:t>
      </w:r>
      <w:r>
        <w:rPr>
          <w:rFonts w:ascii="宋体" w:hAnsi="宋体"/>
          <w:b/>
          <w:sz w:val="24"/>
        </w:rPr>
        <w:t>投标无效</w:t>
      </w:r>
      <w:r>
        <w:rPr>
          <w:rFonts w:ascii="宋体" w:hAnsi="宋体"/>
          <w:sz w:val="24"/>
        </w:rPr>
        <w:t>。</w:t>
      </w:r>
    </w:p>
    <w:p w14:paraId="03266389">
      <w:pPr>
        <w:numPr>
          <w:ilvl w:val="0"/>
          <w:numId w:val="8"/>
        </w:numPr>
        <w:tabs>
          <w:tab w:val="left" w:pos="1080"/>
          <w:tab w:val="left" w:pos="2014"/>
        </w:tabs>
        <w:snapToGrid w:val="0"/>
        <w:spacing w:line="360" w:lineRule="auto"/>
        <w:ind w:left="357" w:hanging="357"/>
        <w:outlineLvl w:val="1"/>
        <w:rPr>
          <w:rFonts w:hint="eastAsia" w:ascii="宋体" w:hAnsi="宋体"/>
          <w:sz w:val="24"/>
        </w:rPr>
      </w:pPr>
      <w:r>
        <w:rPr>
          <w:rFonts w:ascii="宋体" w:hAnsi="宋体"/>
          <w:sz w:val="24"/>
        </w:rPr>
        <w:t>对招标文件的澄清或修改</w:t>
      </w:r>
    </w:p>
    <w:p w14:paraId="72C52C40">
      <w:pPr>
        <w:numPr>
          <w:ilvl w:val="1"/>
          <w:numId w:val="8"/>
        </w:numPr>
        <w:tabs>
          <w:tab w:val="left" w:pos="1080"/>
          <w:tab w:val="left" w:pos="1561"/>
          <w:tab w:val="left" w:pos="2014"/>
        </w:tabs>
        <w:snapToGrid w:val="0"/>
        <w:spacing w:line="360" w:lineRule="auto"/>
        <w:ind w:left="1080" w:hanging="720"/>
        <w:rPr>
          <w:rFonts w:hint="eastAsia" w:ascii="宋体" w:hAnsi="宋体"/>
          <w:sz w:val="24"/>
        </w:rPr>
      </w:pP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113F76E9">
      <w:pPr>
        <w:numPr>
          <w:ilvl w:val="1"/>
          <w:numId w:val="8"/>
        </w:numPr>
        <w:tabs>
          <w:tab w:val="left" w:pos="1080"/>
          <w:tab w:val="left" w:pos="1561"/>
          <w:tab w:val="left" w:pos="2014"/>
        </w:tabs>
        <w:snapToGrid w:val="0"/>
        <w:spacing w:line="360" w:lineRule="auto"/>
        <w:ind w:left="1080" w:hanging="720"/>
        <w:rPr>
          <w:rFonts w:hint="eastAsia" w:ascii="宋体" w:hAnsi="宋体"/>
          <w:sz w:val="24"/>
        </w:rPr>
      </w:pPr>
      <w:r>
        <w:rPr>
          <w:rFonts w:ascii="宋体" w:hAnsi="宋体"/>
          <w:sz w:val="24"/>
        </w:rPr>
        <w:t>上述书面通知，按照获取招标文件的潜在投标人提供的联系方式发出，因提供的信息有误导致通知延迟或无法通知的，采购人或采购代理机构不承担责任。</w:t>
      </w:r>
    </w:p>
    <w:p w14:paraId="4AC1832A">
      <w:pPr>
        <w:numPr>
          <w:ilvl w:val="1"/>
          <w:numId w:val="8"/>
        </w:numPr>
        <w:tabs>
          <w:tab w:val="left" w:pos="1080"/>
          <w:tab w:val="left" w:pos="1561"/>
          <w:tab w:val="left" w:pos="2014"/>
        </w:tabs>
        <w:snapToGrid w:val="0"/>
        <w:spacing w:line="360" w:lineRule="auto"/>
        <w:ind w:left="1080" w:hanging="720"/>
        <w:rPr>
          <w:rFonts w:hint="eastAsia" w:ascii="宋体" w:hAnsi="宋体"/>
          <w:sz w:val="24"/>
        </w:rPr>
      </w:pPr>
      <w:r>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CD1B6C6">
      <w:pPr>
        <w:tabs>
          <w:tab w:val="left" w:pos="1080"/>
          <w:tab w:val="left" w:pos="1561"/>
        </w:tabs>
        <w:snapToGrid w:val="0"/>
        <w:spacing w:line="360" w:lineRule="auto"/>
        <w:ind w:left="1080"/>
        <w:rPr>
          <w:rFonts w:hint="eastAsia" w:ascii="宋体" w:hAnsi="宋体"/>
          <w:sz w:val="28"/>
        </w:rPr>
      </w:pPr>
      <w:bookmarkStart w:id="198" w:name="_Toc516367020"/>
      <w:bookmarkStart w:id="199" w:name="_Toc127151526"/>
      <w:bookmarkStart w:id="200" w:name="_Toc226965799"/>
      <w:bookmarkStart w:id="201" w:name="_Toc226309770"/>
      <w:bookmarkStart w:id="202" w:name="_Toc151193696"/>
      <w:bookmarkStart w:id="203" w:name="_Toc150480764"/>
      <w:bookmarkStart w:id="204" w:name="_Toc151190153"/>
      <w:bookmarkStart w:id="205" w:name="_Toc265228364"/>
      <w:bookmarkStart w:id="206" w:name="_Toc150774626"/>
      <w:bookmarkStart w:id="207" w:name="_Toc264969216"/>
      <w:bookmarkStart w:id="208" w:name="_Toc195842891"/>
      <w:bookmarkStart w:id="209" w:name="_Toc305158868"/>
      <w:bookmarkStart w:id="210" w:name="_Toc151193914"/>
      <w:bookmarkStart w:id="211" w:name="_Toc226337222"/>
      <w:bookmarkStart w:id="212" w:name="_Toc142311028"/>
      <w:bookmarkStart w:id="213" w:name="_Toc226965716"/>
      <w:bookmarkStart w:id="214" w:name="_Toc151193624"/>
      <w:bookmarkStart w:id="215" w:name="_Toc150774731"/>
      <w:bookmarkStart w:id="216" w:name="_Toc150509277"/>
      <w:bookmarkStart w:id="217" w:name="_Toc305158794"/>
      <w:bookmarkStart w:id="218" w:name="_Toc151193840"/>
      <w:bookmarkStart w:id="219" w:name="_Toc520356150"/>
      <w:bookmarkStart w:id="220" w:name="_Toc151193768"/>
    </w:p>
    <w:p w14:paraId="145DC5F0">
      <w:pPr>
        <w:pStyle w:val="4"/>
        <w:spacing w:before="0" w:line="360" w:lineRule="auto"/>
        <w:rPr>
          <w:rFonts w:hint="eastAsia" w:ascii="宋体" w:hAnsi="宋体" w:eastAsia="宋体"/>
          <w:sz w:val="28"/>
        </w:rPr>
      </w:pPr>
      <w:r>
        <w:rPr>
          <w:rFonts w:ascii="宋体" w:hAnsi="宋体" w:eastAsia="宋体"/>
          <w:sz w:val="28"/>
        </w:rPr>
        <w:t>三   投标文件</w:t>
      </w:r>
      <w:bookmarkEnd w:id="198"/>
      <w:r>
        <w:rPr>
          <w:rFonts w:ascii="宋体" w:hAnsi="宋体" w:eastAsia="宋体"/>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6C7F5357">
      <w:pPr>
        <w:numPr>
          <w:ilvl w:val="0"/>
          <w:numId w:val="8"/>
        </w:numPr>
        <w:tabs>
          <w:tab w:val="left" w:pos="360"/>
        </w:tabs>
        <w:snapToGrid w:val="0"/>
        <w:spacing w:line="360" w:lineRule="auto"/>
        <w:ind w:left="357" w:hanging="357"/>
        <w:outlineLvl w:val="1"/>
        <w:rPr>
          <w:rFonts w:hint="eastAsia" w:ascii="宋体" w:hAnsi="宋体"/>
          <w:sz w:val="24"/>
        </w:rPr>
      </w:pPr>
      <w:bookmarkStart w:id="221" w:name="_Toc127151527"/>
      <w:bookmarkStart w:id="222" w:name="_Toc305158795"/>
      <w:bookmarkStart w:id="223" w:name="_Toc305158869"/>
      <w:bookmarkStart w:id="224" w:name="_Toc151193697"/>
      <w:bookmarkStart w:id="225" w:name="_Toc127151728"/>
      <w:bookmarkStart w:id="226" w:name="_Toc150774627"/>
      <w:bookmarkStart w:id="227" w:name="_Toc226965717"/>
      <w:bookmarkStart w:id="228" w:name="_Toc150480765"/>
      <w:bookmarkStart w:id="229" w:name="_Toc164351621"/>
      <w:bookmarkStart w:id="230" w:name="_Toc164229368"/>
      <w:bookmarkStart w:id="231" w:name="_Toc150774732"/>
      <w:bookmarkStart w:id="232" w:name="_Toc195842892"/>
      <w:bookmarkStart w:id="233" w:name="_Toc149720820"/>
      <w:bookmarkStart w:id="234" w:name="_Toc226965800"/>
      <w:bookmarkStart w:id="235" w:name="_Toc151190154"/>
      <w:bookmarkStart w:id="236" w:name="_Toc150509278"/>
      <w:bookmarkStart w:id="237" w:name="_Toc151193841"/>
      <w:bookmarkStart w:id="238" w:name="_Toc142311029"/>
      <w:bookmarkStart w:id="239" w:name="_Toc151193625"/>
      <w:bookmarkStart w:id="240" w:name="_Toc226337223"/>
      <w:bookmarkStart w:id="241" w:name="_Toc164608796"/>
      <w:bookmarkStart w:id="242" w:name="_Toc516367021"/>
      <w:bookmarkStart w:id="243" w:name="_Toc226309771"/>
      <w:bookmarkStart w:id="244" w:name="_Toc264969217"/>
      <w:bookmarkStart w:id="245" w:name="_Toc520356151"/>
      <w:bookmarkStart w:id="246" w:name="_Toc127161441"/>
      <w:bookmarkStart w:id="247" w:name="_Toc151193769"/>
      <w:bookmarkStart w:id="248" w:name="_Toc265228365"/>
      <w:bookmarkStart w:id="249" w:name="_Toc164608641"/>
      <w:bookmarkStart w:id="250" w:name="_Toc151193915"/>
      <w:bookmarkStart w:id="251" w:name="_Toc164229222"/>
      <w:r>
        <w:rPr>
          <w:rFonts w:ascii="宋体" w:hAnsi="宋体"/>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rFonts w:ascii="宋体" w:hAnsi="宋体"/>
          <w:sz w:val="24"/>
        </w:rPr>
        <w:t>及投标语言</w:t>
      </w:r>
    </w:p>
    <w:p w14:paraId="6BAD118F">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hAnsi="宋体"/>
          <w:b/>
          <w:sz w:val="24"/>
        </w:rPr>
        <w:t>无效投标</w:t>
      </w:r>
      <w:r>
        <w:rPr>
          <w:rFonts w:ascii="宋体" w:hAnsi="宋体"/>
          <w:sz w:val="24"/>
        </w:rPr>
        <w:t>。</w:t>
      </w:r>
    </w:p>
    <w:p w14:paraId="69879CF3">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除招标文件有特殊要求外，本项目投标所使用的计量单位，应采用中华人民共和国法定计量单位。</w:t>
      </w:r>
    </w:p>
    <w:p w14:paraId="129CF5D0">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A8EF6BE">
      <w:pPr>
        <w:numPr>
          <w:ilvl w:val="0"/>
          <w:numId w:val="8"/>
        </w:numPr>
        <w:tabs>
          <w:tab w:val="left" w:pos="360"/>
        </w:tabs>
        <w:snapToGrid w:val="0"/>
        <w:spacing w:line="360" w:lineRule="auto"/>
        <w:ind w:left="357" w:hanging="357"/>
        <w:outlineLvl w:val="1"/>
        <w:rPr>
          <w:rFonts w:hint="eastAsia" w:ascii="宋体" w:hAnsi="宋体"/>
          <w:sz w:val="24"/>
        </w:rPr>
      </w:pPr>
      <w:bookmarkStart w:id="252" w:name="_Toc516367022"/>
      <w:bookmarkStart w:id="253" w:name="_Ref467306676"/>
      <w:bookmarkStart w:id="254" w:name="_Ref467306195"/>
      <w:bookmarkStart w:id="255" w:name="_Toc151193626"/>
      <w:bookmarkStart w:id="256" w:name="_Toc226309772"/>
      <w:bookmarkStart w:id="257" w:name="_Toc150774733"/>
      <w:bookmarkStart w:id="258" w:name="_Toc520356152"/>
      <w:bookmarkStart w:id="259" w:name="_Toc150480766"/>
      <w:bookmarkStart w:id="260" w:name="_Toc150509279"/>
      <w:bookmarkStart w:id="261" w:name="_Toc127151729"/>
      <w:bookmarkStart w:id="262" w:name="_Toc305158870"/>
      <w:bookmarkStart w:id="263" w:name="_Toc305158796"/>
      <w:bookmarkStart w:id="264" w:name="_Toc195842893"/>
      <w:bookmarkStart w:id="265" w:name="_Toc226965718"/>
      <w:bookmarkStart w:id="266" w:name="_Toc127151528"/>
      <w:bookmarkStart w:id="267" w:name="_Toc164229369"/>
      <w:bookmarkStart w:id="268" w:name="_Toc151193842"/>
      <w:bookmarkStart w:id="269" w:name="_Toc142311030"/>
      <w:bookmarkStart w:id="270" w:name="_Toc151193916"/>
      <w:bookmarkStart w:id="271" w:name="_Toc151193698"/>
      <w:bookmarkStart w:id="272" w:name="_Toc127161442"/>
      <w:bookmarkStart w:id="273" w:name="_Toc164351622"/>
      <w:bookmarkStart w:id="274" w:name="_Toc226337224"/>
      <w:bookmarkStart w:id="275" w:name="_Toc226965801"/>
      <w:bookmarkStart w:id="276" w:name="_Toc149720821"/>
      <w:bookmarkStart w:id="277" w:name="_Toc164229223"/>
      <w:bookmarkStart w:id="278" w:name="_Toc151193770"/>
      <w:bookmarkStart w:id="279" w:name="_Toc150774628"/>
      <w:bookmarkStart w:id="280" w:name="_Toc264969218"/>
      <w:bookmarkStart w:id="281" w:name="_Toc164608797"/>
      <w:bookmarkStart w:id="282" w:name="_Toc265228366"/>
      <w:bookmarkStart w:id="283" w:name="_Toc151190155"/>
      <w:bookmarkStart w:id="284" w:name="_Toc164608642"/>
      <w:r>
        <w:rPr>
          <w:rFonts w:ascii="宋体" w:hAnsi="宋体"/>
          <w:sz w:val="24"/>
        </w:rPr>
        <w:t>投标文件</w:t>
      </w:r>
      <w:bookmarkEnd w:id="252"/>
      <w:bookmarkEnd w:id="253"/>
      <w:bookmarkEnd w:id="254"/>
      <w:r>
        <w:rPr>
          <w:rFonts w:ascii="宋体" w:hAnsi="宋体"/>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499CAA1E">
      <w:pPr>
        <w:numPr>
          <w:ilvl w:val="1"/>
          <w:numId w:val="8"/>
        </w:numPr>
        <w:tabs>
          <w:tab w:val="left" w:pos="1080"/>
          <w:tab w:val="left" w:pos="2014"/>
        </w:tabs>
        <w:snapToGrid w:val="0"/>
        <w:spacing w:line="360" w:lineRule="auto"/>
        <w:ind w:left="1077" w:hanging="720"/>
        <w:rPr>
          <w:rFonts w:hint="eastAsia" w:ascii="宋体" w:hAnsi="宋体"/>
          <w:sz w:val="24"/>
        </w:rPr>
      </w:pPr>
      <w:bookmarkStart w:id="285" w:name="_Ref467052588"/>
      <w:r>
        <w:rPr>
          <w:rFonts w:ascii="宋体" w:hAnsi="宋体"/>
          <w:sz w:val="24"/>
        </w:rPr>
        <w:t>投标人应当按照招标文件的要求编制投标文件。投标文件应由《资格证明文件》、《商务技术文件》两部分构成。投标文件的部分格式要求，见第七章《投标文件格式》。</w:t>
      </w:r>
    </w:p>
    <w:p w14:paraId="1A372B99">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5190593C">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第四章《评标程序、评标方法和评标标准》中涉及的证明文件。</w:t>
      </w:r>
    </w:p>
    <w:p w14:paraId="29BC25AB">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1FDE6EA">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投标人认为应附的其他材料。</w:t>
      </w:r>
      <w:bookmarkEnd w:id="285"/>
    </w:p>
    <w:p w14:paraId="74907805">
      <w:pPr>
        <w:numPr>
          <w:ilvl w:val="0"/>
          <w:numId w:val="8"/>
        </w:numPr>
        <w:tabs>
          <w:tab w:val="left" w:pos="360"/>
        </w:tabs>
        <w:snapToGrid w:val="0"/>
        <w:spacing w:line="360" w:lineRule="auto"/>
        <w:ind w:left="357" w:hanging="357"/>
        <w:outlineLvl w:val="1"/>
        <w:rPr>
          <w:rFonts w:hint="eastAsia" w:ascii="宋体" w:hAnsi="宋体"/>
          <w:sz w:val="24"/>
        </w:rPr>
      </w:pPr>
      <w:bookmarkStart w:id="286" w:name="_Toc164351624"/>
      <w:bookmarkStart w:id="287" w:name="_Toc151193628"/>
      <w:bookmarkStart w:id="288" w:name="_Toc164608799"/>
      <w:bookmarkStart w:id="289" w:name="_Toc151190157"/>
      <w:bookmarkStart w:id="290" w:name="_Toc195842895"/>
      <w:bookmarkStart w:id="291" w:name="_Toc127151731"/>
      <w:bookmarkStart w:id="292" w:name="_Toc127151530"/>
      <w:bookmarkStart w:id="293" w:name="_Toc164229371"/>
      <w:bookmarkStart w:id="294" w:name="_Toc151193700"/>
      <w:bookmarkStart w:id="295" w:name="_Toc151193918"/>
      <w:bookmarkStart w:id="296" w:name="_Toc164229225"/>
      <w:bookmarkStart w:id="297" w:name="_Toc151193772"/>
      <w:bookmarkStart w:id="298" w:name="_Toc127161444"/>
      <w:bookmarkStart w:id="299" w:name="_Toc150509281"/>
      <w:bookmarkStart w:id="300" w:name="_Toc151193844"/>
      <w:bookmarkStart w:id="301" w:name="_Toc150774630"/>
      <w:bookmarkStart w:id="302" w:name="_Toc164608644"/>
      <w:bookmarkStart w:id="303" w:name="_Toc142311032"/>
      <w:bookmarkStart w:id="304" w:name="_Toc520356155"/>
      <w:bookmarkStart w:id="305" w:name="_Toc150774735"/>
      <w:bookmarkStart w:id="306" w:name="_Toc149720823"/>
      <w:bookmarkStart w:id="307" w:name="_Toc150480768"/>
      <w:r>
        <w:rPr>
          <w:rFonts w:ascii="宋体" w:hAnsi="宋体"/>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65594FED">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所有投标均以人民币</w:t>
      </w:r>
      <w:r>
        <w:rPr>
          <w:rFonts w:hint="eastAsia" w:ascii="宋体" w:hAnsi="宋体"/>
          <w:sz w:val="24"/>
        </w:rPr>
        <w:t>为计价货币</w:t>
      </w:r>
      <w:r>
        <w:rPr>
          <w:rFonts w:ascii="宋体" w:hAnsi="宋体"/>
          <w:sz w:val="24"/>
        </w:rPr>
        <w:t>。</w:t>
      </w:r>
    </w:p>
    <w:p w14:paraId="2E5C1788">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投标人的报价应包括为完成本项目所发生的一切费用和税费，采购人将不再支付报价以外的任何费用。投标人的报价应包括但不限于下列内容，《投标人须知资料表》中有特殊规定的，从其规定。</w:t>
      </w:r>
    </w:p>
    <w:p w14:paraId="1DFF8D7B">
      <w:pPr>
        <w:numPr>
          <w:ilvl w:val="2"/>
          <w:numId w:val="8"/>
        </w:numPr>
        <w:snapToGrid w:val="0"/>
        <w:spacing w:line="360" w:lineRule="auto"/>
        <w:rPr>
          <w:rFonts w:hint="eastAsia" w:ascii="宋体" w:hAnsi="宋体"/>
          <w:sz w:val="24"/>
        </w:rPr>
      </w:pP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FE36FB0">
      <w:pPr>
        <w:numPr>
          <w:ilvl w:val="2"/>
          <w:numId w:val="8"/>
        </w:numPr>
        <w:snapToGrid w:val="0"/>
        <w:spacing w:line="360" w:lineRule="auto"/>
        <w:rPr>
          <w:rFonts w:hint="eastAsia" w:ascii="宋体" w:hAnsi="宋体"/>
          <w:sz w:val="24"/>
        </w:rPr>
      </w:pPr>
      <w:r>
        <w:rPr>
          <w:rFonts w:ascii="宋体" w:hAnsi="宋体"/>
          <w:sz w:val="24"/>
        </w:rPr>
        <w:t xml:space="preserve">按照招标文件要求完成本项目的全部相关费用。 </w:t>
      </w:r>
    </w:p>
    <w:p w14:paraId="0340A223">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采购人不得向供应商索要或者接受其给予的赠品、回扣或者与采购无关的其他商品、服务。</w:t>
      </w:r>
    </w:p>
    <w:p w14:paraId="6198BB1B">
      <w:pPr>
        <w:numPr>
          <w:ilvl w:val="1"/>
          <w:numId w:val="8"/>
        </w:numPr>
        <w:tabs>
          <w:tab w:val="left" w:pos="1080"/>
          <w:tab w:val="left" w:pos="2014"/>
        </w:tabs>
        <w:snapToGrid w:val="0"/>
        <w:spacing w:line="360" w:lineRule="auto"/>
        <w:ind w:left="1080" w:hanging="720"/>
        <w:rPr>
          <w:rFonts w:hint="eastAsia" w:ascii="宋体" w:hAnsi="宋体"/>
          <w:sz w:val="24"/>
        </w:rPr>
      </w:pPr>
      <w:r>
        <w:rPr>
          <w:rFonts w:ascii="宋体" w:hAnsi="宋体"/>
          <w:sz w:val="24"/>
        </w:rPr>
        <w:t>投标人不能提供任何有选择性或可调整的报价（招标文件另有规定的除外），否则其</w:t>
      </w:r>
      <w:r>
        <w:rPr>
          <w:rFonts w:ascii="宋体" w:hAnsi="宋体"/>
          <w:b/>
          <w:sz w:val="24"/>
        </w:rPr>
        <w:t>投标无效</w:t>
      </w:r>
      <w:r>
        <w:rPr>
          <w:rFonts w:ascii="宋体" w:hAnsi="宋体"/>
          <w:sz w:val="24"/>
        </w:rPr>
        <w:t>。</w:t>
      </w:r>
    </w:p>
    <w:p w14:paraId="3B4EE2F6">
      <w:pPr>
        <w:numPr>
          <w:ilvl w:val="0"/>
          <w:numId w:val="8"/>
        </w:numPr>
        <w:tabs>
          <w:tab w:val="left" w:pos="360"/>
        </w:tabs>
        <w:snapToGrid w:val="0"/>
        <w:spacing w:line="360" w:lineRule="auto"/>
        <w:ind w:left="357" w:hanging="357"/>
        <w:outlineLvl w:val="1"/>
        <w:rPr>
          <w:rFonts w:hint="eastAsia" w:ascii="宋体" w:hAnsi="宋体"/>
          <w:sz w:val="24"/>
        </w:rPr>
      </w:pPr>
      <w:bookmarkStart w:id="308" w:name="_Toc149720824"/>
      <w:bookmarkStart w:id="309" w:name="_Toc226965721"/>
      <w:bookmarkStart w:id="310" w:name="_Toc127161445"/>
      <w:bookmarkStart w:id="311" w:name="_Toc151193773"/>
      <w:bookmarkStart w:id="312" w:name="_Toc151193629"/>
      <w:bookmarkStart w:id="313" w:name="_Toc164229372"/>
      <w:bookmarkStart w:id="314" w:name="_Toc305158873"/>
      <w:bookmarkStart w:id="315" w:name="_Toc226337227"/>
      <w:bookmarkStart w:id="316" w:name="_Ref467306513"/>
      <w:bookmarkStart w:id="317" w:name="_Toc226965804"/>
      <w:bookmarkStart w:id="318" w:name="_Toc150509282"/>
      <w:bookmarkStart w:id="319" w:name="_Toc150774736"/>
      <w:bookmarkStart w:id="320" w:name="_Toc151193701"/>
      <w:bookmarkStart w:id="321" w:name="_Toc164608800"/>
      <w:bookmarkStart w:id="322" w:name="_Toc142311033"/>
      <w:bookmarkStart w:id="323" w:name="_Toc127151531"/>
      <w:bookmarkStart w:id="324" w:name="_Toc164229226"/>
      <w:bookmarkStart w:id="325" w:name="_Toc164608645"/>
      <w:bookmarkStart w:id="326" w:name="_Toc265228369"/>
      <w:bookmarkStart w:id="327" w:name="_Toc150774631"/>
      <w:bookmarkStart w:id="328" w:name="_Toc164351625"/>
      <w:bookmarkStart w:id="329" w:name="_Toc195842896"/>
      <w:bookmarkStart w:id="330" w:name="_Toc305158799"/>
      <w:bookmarkStart w:id="331" w:name="_Toc226309775"/>
      <w:bookmarkStart w:id="332" w:name="_Toc520356156"/>
      <w:bookmarkStart w:id="333" w:name="_Toc150480769"/>
      <w:bookmarkStart w:id="334" w:name="_Toc151193845"/>
      <w:bookmarkStart w:id="335" w:name="_Toc151193919"/>
      <w:bookmarkStart w:id="336" w:name="_Toc151190158"/>
      <w:bookmarkStart w:id="337" w:name="_Toc127151732"/>
      <w:bookmarkStart w:id="338" w:name="_Toc264969221"/>
      <w:r>
        <w:rPr>
          <w:rFonts w:ascii="宋体" w:hAnsi="宋体"/>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5C65D447">
      <w:pPr>
        <w:numPr>
          <w:ilvl w:val="1"/>
          <w:numId w:val="8"/>
        </w:numPr>
        <w:tabs>
          <w:tab w:val="left" w:pos="1080"/>
          <w:tab w:val="left" w:pos="2014"/>
        </w:tabs>
        <w:snapToGrid w:val="0"/>
        <w:spacing w:line="360" w:lineRule="auto"/>
        <w:ind w:left="1077" w:hanging="720"/>
        <w:rPr>
          <w:rFonts w:hint="eastAsia" w:ascii="宋体" w:hAnsi="宋体"/>
          <w:sz w:val="24"/>
        </w:rPr>
      </w:pPr>
      <w:bookmarkStart w:id="339" w:name="_Ref467306302"/>
      <w:r>
        <w:rPr>
          <w:rFonts w:ascii="宋体" w:hAnsi="宋体"/>
          <w:sz w:val="24"/>
        </w:rPr>
        <w:t>投标人应按《投标人须知资料表》中规定的金额及要求交纳投标保证金</w:t>
      </w:r>
      <w:bookmarkEnd w:id="339"/>
      <w:r>
        <w:rPr>
          <w:rFonts w:ascii="宋体" w:hAnsi="宋体"/>
          <w:sz w:val="24"/>
        </w:rPr>
        <w:t>。投标人自愿超额缴纳投标保证金的，投标文件不做无效处理。</w:t>
      </w:r>
    </w:p>
    <w:p w14:paraId="498D8AA0">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交纳投标保证金可采用的形式：政府采购法律法规接受的支票、汇票、本票、网上银行支付或者金融机构、担保机构出具的保函等非现金形式。</w:t>
      </w:r>
    </w:p>
    <w:p w14:paraId="560BE601">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0" w:name="_Hlk164959831"/>
      <w:r>
        <w:rPr>
          <w:rFonts w:ascii="宋体" w:hAnsi="宋体"/>
          <w:sz w:val="24"/>
        </w:rPr>
        <w:t>以电子保函形式提交投标保证金的，应在投标截止时间前通过</w:t>
      </w:r>
      <w:r>
        <w:rPr>
          <w:rFonts w:ascii="宋体" w:hAnsi="宋体"/>
          <w:sz w:val="24"/>
          <w:lang w:bidi="ar"/>
        </w:rPr>
        <w:t>北京市政府采购电子交易平台完成电子保函在线办理。</w:t>
      </w:r>
      <w:bookmarkEnd w:id="340"/>
      <w:r>
        <w:rPr>
          <w:rFonts w:hint="eastAsia" w:ascii="宋体" w:hAnsi="宋体"/>
          <w:sz w:val="24"/>
        </w:rPr>
        <w:t>未按上述要求缴纳投标保证金</w:t>
      </w:r>
      <w:r>
        <w:rPr>
          <w:rFonts w:ascii="宋体" w:hAnsi="宋体"/>
          <w:sz w:val="24"/>
        </w:rPr>
        <w:t>的，其</w:t>
      </w:r>
      <w:r>
        <w:rPr>
          <w:rFonts w:ascii="宋体" w:hAnsi="宋体"/>
          <w:b/>
          <w:sz w:val="24"/>
        </w:rPr>
        <w:t>投标无效</w:t>
      </w:r>
      <w:r>
        <w:rPr>
          <w:rFonts w:ascii="宋体" w:hAnsi="宋体"/>
          <w:sz w:val="24"/>
        </w:rPr>
        <w:t>。</w:t>
      </w:r>
    </w:p>
    <w:p w14:paraId="218391F3">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投标人</w:t>
      </w:r>
      <w:r>
        <w:rPr>
          <w:rFonts w:ascii="宋体" w:hAnsi="宋体"/>
          <w:color w:val="000000"/>
          <w:sz w:val="24"/>
        </w:rPr>
        <w:t>除</w:t>
      </w:r>
      <w:r>
        <w:rPr>
          <w:rFonts w:hint="eastAsia" w:ascii="宋体" w:hAnsi="宋体"/>
          <w:color w:val="000000"/>
          <w:sz w:val="24"/>
        </w:rPr>
        <w:t>需在</w:t>
      </w:r>
      <w:r>
        <w:rPr>
          <w:rFonts w:ascii="宋体" w:hAnsi="宋体"/>
          <w:color w:val="000000"/>
          <w:sz w:val="24"/>
        </w:rPr>
        <w:t>投标文件中</w:t>
      </w:r>
      <w:r>
        <w:rPr>
          <w:rFonts w:hint="eastAsia" w:ascii="宋体" w:hAnsi="宋体"/>
          <w:color w:val="000000"/>
          <w:sz w:val="24"/>
        </w:rPr>
        <w:t>提供“</w:t>
      </w:r>
      <w:r>
        <w:rPr>
          <w:rFonts w:ascii="宋体" w:hAnsi="宋体"/>
          <w:color w:val="000000"/>
          <w:sz w:val="24"/>
          <w:szCs w:val="20"/>
        </w:rPr>
        <w:t>投标保证金凭证/交款单据电子件</w:t>
      </w:r>
      <w:r>
        <w:rPr>
          <w:rFonts w:hint="eastAsia" w:ascii="宋体" w:hAnsi="宋体"/>
          <w:color w:val="000000"/>
          <w:sz w:val="24"/>
        </w:rPr>
        <w:t>”</w:t>
      </w:r>
      <w:r>
        <w:rPr>
          <w:rFonts w:ascii="宋体" w:hAnsi="宋体"/>
          <w:color w:val="000000"/>
          <w:sz w:val="24"/>
        </w:rPr>
        <w:t>，</w:t>
      </w:r>
      <w:r>
        <w:rPr>
          <w:rFonts w:hint="eastAsia" w:ascii="宋体" w:hAnsi="宋体"/>
          <w:sz w:val="24"/>
        </w:rPr>
        <w:t>还需在投标截止时间前，通过电子交易平台上传“</w:t>
      </w:r>
      <w:r>
        <w:rPr>
          <w:rFonts w:ascii="宋体" w:hAnsi="宋体"/>
          <w:color w:val="000000"/>
          <w:sz w:val="24"/>
          <w:szCs w:val="20"/>
        </w:rPr>
        <w:t>投标保证金凭证/交款单据电子件</w:t>
      </w:r>
      <w:r>
        <w:rPr>
          <w:rFonts w:hint="eastAsia" w:ascii="宋体" w:hAnsi="宋体"/>
          <w:sz w:val="24"/>
        </w:rPr>
        <w:t>”。</w:t>
      </w:r>
    </w:p>
    <w:p w14:paraId="4F82EC18">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投标保证金有效期同投标有效期。</w:t>
      </w:r>
    </w:p>
    <w:p w14:paraId="6CA8463C">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投标人为联合体的，可以由联合体中的一方或者多方共同交纳投标保证金，其交纳的投标保证金对联合体各方均具有约束力。</w:t>
      </w:r>
    </w:p>
    <w:p w14:paraId="0E9B4CC2">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6DC63BF">
      <w:pPr>
        <w:numPr>
          <w:ilvl w:val="2"/>
          <w:numId w:val="8"/>
        </w:numPr>
        <w:snapToGrid w:val="0"/>
        <w:spacing w:line="360" w:lineRule="auto"/>
        <w:rPr>
          <w:rFonts w:hint="eastAsia" w:ascii="宋体" w:hAnsi="宋体"/>
          <w:sz w:val="24"/>
        </w:rPr>
      </w:pPr>
      <w:r>
        <w:rPr>
          <w:rFonts w:ascii="宋体" w:hAnsi="宋体"/>
          <w:sz w:val="24"/>
        </w:rPr>
        <w:t>投标人在投标截止时间前撤回已提交的投标文件的，自收到投标人书面撤回通知之日起5个工作日内退还已收取的投标保证金；</w:t>
      </w:r>
    </w:p>
    <w:p w14:paraId="7FEB9C35">
      <w:pPr>
        <w:numPr>
          <w:ilvl w:val="2"/>
          <w:numId w:val="8"/>
        </w:numPr>
        <w:snapToGrid w:val="0"/>
        <w:spacing w:line="360" w:lineRule="auto"/>
        <w:rPr>
          <w:rFonts w:hint="eastAsia" w:ascii="宋体" w:hAnsi="宋体"/>
          <w:sz w:val="24"/>
        </w:rPr>
      </w:pPr>
      <w:r>
        <w:rPr>
          <w:rFonts w:ascii="宋体" w:hAnsi="宋体"/>
          <w:sz w:val="24"/>
        </w:rPr>
        <w:t>中标人的投标保证金，自采购合同签订之日起5个工作日内退还中标人；</w:t>
      </w:r>
    </w:p>
    <w:p w14:paraId="0CD486FB">
      <w:pPr>
        <w:numPr>
          <w:ilvl w:val="2"/>
          <w:numId w:val="8"/>
        </w:numPr>
        <w:snapToGrid w:val="0"/>
        <w:spacing w:line="360" w:lineRule="auto"/>
        <w:rPr>
          <w:rFonts w:hint="eastAsia" w:ascii="宋体" w:hAnsi="宋体"/>
          <w:sz w:val="24"/>
        </w:rPr>
      </w:pPr>
      <w:r>
        <w:rPr>
          <w:rFonts w:ascii="宋体" w:hAnsi="宋体"/>
          <w:sz w:val="24"/>
        </w:rPr>
        <w:t>未中标投标人的投标保证金，自中标通知书发出之日起5个工作日内退还未中标人；</w:t>
      </w:r>
    </w:p>
    <w:p w14:paraId="504B0A0C">
      <w:pPr>
        <w:numPr>
          <w:ilvl w:val="2"/>
          <w:numId w:val="8"/>
        </w:numPr>
        <w:snapToGrid w:val="0"/>
        <w:spacing w:line="360" w:lineRule="auto"/>
        <w:rPr>
          <w:rFonts w:hint="eastAsia" w:ascii="宋体" w:hAnsi="宋体"/>
          <w:sz w:val="24"/>
        </w:rPr>
      </w:pPr>
      <w:r>
        <w:rPr>
          <w:rFonts w:ascii="宋体" w:hAnsi="宋体"/>
          <w:sz w:val="24"/>
        </w:rPr>
        <w:t>终止招标项目已经收取投标保证金的，自终止采购活动后5个工作日内退还已收取的投标保证金及其在银行产生的孳息。</w:t>
      </w:r>
    </w:p>
    <w:p w14:paraId="69CD5768">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有下列情形之一的，采购人或采购代理机构可以不予退还投标保证金：</w:t>
      </w:r>
    </w:p>
    <w:p w14:paraId="059F23F3">
      <w:pPr>
        <w:numPr>
          <w:ilvl w:val="2"/>
          <w:numId w:val="8"/>
        </w:numPr>
        <w:snapToGrid w:val="0"/>
        <w:spacing w:line="360" w:lineRule="auto"/>
        <w:rPr>
          <w:rFonts w:hint="eastAsia" w:ascii="宋体" w:hAnsi="宋体"/>
          <w:sz w:val="24"/>
        </w:rPr>
      </w:pPr>
      <w:r>
        <w:rPr>
          <w:rFonts w:ascii="宋体" w:hAnsi="宋体"/>
          <w:sz w:val="24"/>
        </w:rPr>
        <w:t>投标有效期内投标人撤销投标文件的；</w:t>
      </w:r>
    </w:p>
    <w:p w14:paraId="4532DBB9">
      <w:pPr>
        <w:numPr>
          <w:ilvl w:val="2"/>
          <w:numId w:val="8"/>
        </w:numPr>
        <w:tabs>
          <w:tab w:val="left" w:pos="900"/>
          <w:tab w:val="left" w:pos="1080"/>
          <w:tab w:val="left" w:pos="2014"/>
        </w:tabs>
        <w:snapToGrid w:val="0"/>
        <w:spacing w:line="360" w:lineRule="auto"/>
        <w:rPr>
          <w:rFonts w:hint="eastAsia" w:ascii="宋体" w:hAnsi="宋体"/>
          <w:sz w:val="24"/>
        </w:rPr>
      </w:pPr>
      <w:r>
        <w:rPr>
          <w:rFonts w:ascii="宋体" w:hAnsi="宋体"/>
          <w:sz w:val="24"/>
        </w:rPr>
        <w:t>《投标人须知资料表》中规定的其他情形。</w:t>
      </w:r>
    </w:p>
    <w:p w14:paraId="4B2415C2">
      <w:pPr>
        <w:numPr>
          <w:ilvl w:val="0"/>
          <w:numId w:val="8"/>
        </w:numPr>
        <w:tabs>
          <w:tab w:val="left" w:pos="360"/>
        </w:tabs>
        <w:snapToGrid w:val="0"/>
        <w:spacing w:line="360" w:lineRule="auto"/>
        <w:ind w:left="357" w:hanging="357"/>
        <w:outlineLvl w:val="1"/>
        <w:rPr>
          <w:rFonts w:hint="eastAsia" w:ascii="宋体" w:hAnsi="宋体"/>
          <w:sz w:val="24"/>
        </w:rPr>
      </w:pPr>
      <w:bookmarkStart w:id="341" w:name="_Toc520356157"/>
      <w:bookmarkStart w:id="342" w:name="_Toc127151733"/>
      <w:bookmarkStart w:id="343" w:name="_Toc164229227"/>
      <w:bookmarkStart w:id="344" w:name="_Toc150774632"/>
      <w:bookmarkStart w:id="345" w:name="_Toc226309776"/>
      <w:bookmarkStart w:id="346" w:name="_Toc151193702"/>
      <w:bookmarkStart w:id="347" w:name="_Toc150480770"/>
      <w:bookmarkStart w:id="348" w:name="_Toc305158874"/>
      <w:bookmarkStart w:id="349" w:name="_Toc164608801"/>
      <w:bookmarkStart w:id="350" w:name="_Toc151193630"/>
      <w:bookmarkStart w:id="351" w:name="_Toc226965805"/>
      <w:bookmarkStart w:id="352" w:name="_Toc226337228"/>
      <w:bookmarkStart w:id="353" w:name="_Toc151193920"/>
      <w:bookmarkStart w:id="354" w:name="_Toc226965722"/>
      <w:bookmarkStart w:id="355" w:name="_Toc149720825"/>
      <w:bookmarkStart w:id="356" w:name="_Toc151193774"/>
      <w:bookmarkStart w:id="357" w:name="_Toc151190159"/>
      <w:bookmarkStart w:id="358" w:name="_Toc151193846"/>
      <w:bookmarkStart w:id="359" w:name="_Toc195842897"/>
      <w:bookmarkStart w:id="360" w:name="_Toc164351626"/>
      <w:bookmarkStart w:id="361" w:name="_Toc305158800"/>
      <w:bookmarkStart w:id="362" w:name="_Toc264969222"/>
      <w:bookmarkStart w:id="363" w:name="_Toc127161446"/>
      <w:bookmarkStart w:id="364" w:name="_Toc164608646"/>
      <w:bookmarkStart w:id="365" w:name="_Toc265228370"/>
      <w:bookmarkStart w:id="366" w:name="_Toc164229373"/>
      <w:bookmarkStart w:id="367" w:name="_Toc150509283"/>
      <w:bookmarkStart w:id="368" w:name="_Toc142311034"/>
      <w:bookmarkStart w:id="369" w:name="_Toc127151532"/>
      <w:bookmarkStart w:id="370" w:name="_Toc150774737"/>
      <w:r>
        <w:rPr>
          <w:rFonts w:ascii="宋体" w:hAnsi="宋体"/>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42638D3E">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投标文件应在本招标文件《投标人须知资料表》中规定的投标有效期内保持有效，投标有效期少于招标文件规定期限的，其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002E4E3B">
      <w:pPr>
        <w:numPr>
          <w:ilvl w:val="0"/>
          <w:numId w:val="8"/>
        </w:numPr>
        <w:tabs>
          <w:tab w:val="left" w:pos="360"/>
        </w:tabs>
        <w:snapToGrid w:val="0"/>
        <w:spacing w:line="360" w:lineRule="auto"/>
        <w:ind w:left="357" w:hanging="357"/>
        <w:outlineLvl w:val="1"/>
        <w:rPr>
          <w:rFonts w:hint="eastAsia" w:ascii="宋体" w:hAnsi="宋体"/>
          <w:sz w:val="24"/>
        </w:rPr>
      </w:pPr>
      <w:bookmarkStart w:id="371" w:name="_Toc151193631"/>
      <w:bookmarkStart w:id="372" w:name="_Toc164351627"/>
      <w:bookmarkStart w:id="373" w:name="_Toc164229374"/>
      <w:bookmarkStart w:id="374" w:name="_Toc151190160"/>
      <w:bookmarkStart w:id="375" w:name="_Toc226965806"/>
      <w:bookmarkStart w:id="376" w:name="_Toc151193847"/>
      <w:bookmarkStart w:id="377" w:name="_Toc520356158"/>
      <w:bookmarkStart w:id="378" w:name="_Toc127161447"/>
      <w:bookmarkStart w:id="379" w:name="_Toc142311035"/>
      <w:bookmarkStart w:id="380" w:name="_Toc150509284"/>
      <w:bookmarkStart w:id="381" w:name="_Toc164608802"/>
      <w:bookmarkStart w:id="382" w:name="_Toc226337229"/>
      <w:bookmarkStart w:id="383" w:name="_Toc164608647"/>
      <w:bookmarkStart w:id="384" w:name="_Toc149720826"/>
      <w:bookmarkStart w:id="385" w:name="_Toc127151533"/>
      <w:bookmarkStart w:id="386" w:name="_Toc195842898"/>
      <w:bookmarkStart w:id="387" w:name="_Toc265228371"/>
      <w:bookmarkStart w:id="388" w:name="_Toc150774738"/>
      <w:bookmarkStart w:id="389" w:name="_Toc305158875"/>
      <w:bookmarkStart w:id="390" w:name="_Toc264969223"/>
      <w:bookmarkStart w:id="391" w:name="_Toc151193921"/>
      <w:bookmarkStart w:id="392" w:name="_Toc150480771"/>
      <w:bookmarkStart w:id="393" w:name="_Toc226309777"/>
      <w:bookmarkStart w:id="394" w:name="_Toc151193775"/>
      <w:bookmarkStart w:id="395" w:name="_Toc127151734"/>
      <w:bookmarkStart w:id="396" w:name="_Toc226965723"/>
      <w:bookmarkStart w:id="397" w:name="_Toc151193703"/>
      <w:bookmarkStart w:id="398" w:name="_Toc305158801"/>
      <w:bookmarkStart w:id="399" w:name="_Toc164229228"/>
      <w:bookmarkStart w:id="400" w:name="_Toc150774633"/>
      <w:r>
        <w:rPr>
          <w:rFonts w:ascii="宋体" w:hAnsi="宋体"/>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ascii="宋体" w:hAnsi="宋体"/>
          <w:sz w:val="24"/>
        </w:rPr>
        <w:t>、盖章</w:t>
      </w:r>
    </w:p>
    <w:p w14:paraId="0B7BE496">
      <w:pPr>
        <w:numPr>
          <w:ilvl w:val="1"/>
          <w:numId w:val="8"/>
        </w:numPr>
        <w:tabs>
          <w:tab w:val="left" w:pos="1080"/>
          <w:tab w:val="left" w:pos="2014"/>
        </w:tabs>
        <w:snapToGrid w:val="0"/>
        <w:spacing w:line="360" w:lineRule="auto"/>
        <w:ind w:left="1077" w:hanging="720"/>
        <w:rPr>
          <w:rFonts w:hint="eastAsia" w:ascii="宋体" w:hAnsi="宋体"/>
          <w:sz w:val="24"/>
        </w:rPr>
      </w:pPr>
      <w:bookmarkStart w:id="401" w:name="_Toc150774634"/>
      <w:bookmarkStart w:id="402" w:name="_Toc226965807"/>
      <w:bookmarkStart w:id="403" w:name="_Toc127151534"/>
      <w:bookmarkStart w:id="404" w:name="_Toc226965724"/>
      <w:bookmarkStart w:id="405" w:name="_Toc151190161"/>
      <w:bookmarkStart w:id="406" w:name="_Toc151193704"/>
      <w:bookmarkStart w:id="407" w:name="_Toc226337230"/>
      <w:bookmarkStart w:id="408" w:name="_Toc151193848"/>
      <w:bookmarkStart w:id="409" w:name="_Toc520356159"/>
      <w:bookmarkStart w:id="410" w:name="_Toc265228372"/>
      <w:bookmarkStart w:id="411" w:name="_Toc151193922"/>
      <w:bookmarkStart w:id="412" w:name="_Toc195842899"/>
      <w:bookmarkStart w:id="413" w:name="_Toc226309778"/>
      <w:bookmarkStart w:id="414" w:name="_Toc150774739"/>
      <w:bookmarkStart w:id="415" w:name="_Toc151193632"/>
      <w:bookmarkStart w:id="416" w:name="_Toc142311036"/>
      <w:bookmarkStart w:id="417" w:name="_Toc305158876"/>
      <w:bookmarkStart w:id="418" w:name="_Toc150509285"/>
      <w:bookmarkStart w:id="419" w:name="_Toc150480772"/>
      <w:bookmarkStart w:id="420" w:name="_Toc264969224"/>
      <w:bookmarkStart w:id="421" w:name="_Toc151193776"/>
      <w:bookmarkStart w:id="422" w:name="_Toc305158802"/>
      <w:r>
        <w:rPr>
          <w:rFonts w:ascii="宋体" w:hAnsi="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2AFCF5FC">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招标文件要求盖章的内容，一般通过投标文件编制工具加盖电子签章。</w:t>
      </w:r>
    </w:p>
    <w:p w14:paraId="45757BD6">
      <w:pPr>
        <w:tabs>
          <w:tab w:val="left" w:pos="900"/>
          <w:tab w:val="left" w:pos="1080"/>
        </w:tabs>
        <w:snapToGrid w:val="0"/>
        <w:spacing w:line="360" w:lineRule="auto"/>
        <w:ind w:left="357"/>
        <w:rPr>
          <w:rFonts w:hint="eastAsia" w:ascii="宋体" w:hAnsi="宋体"/>
        </w:rPr>
      </w:pPr>
    </w:p>
    <w:p w14:paraId="471C8D48">
      <w:pPr>
        <w:pStyle w:val="4"/>
        <w:spacing w:before="0" w:line="360" w:lineRule="auto"/>
        <w:rPr>
          <w:rFonts w:hint="eastAsia" w:ascii="宋体" w:hAnsi="宋体" w:eastAsia="宋体"/>
          <w:sz w:val="28"/>
        </w:rPr>
      </w:pPr>
      <w:r>
        <w:rPr>
          <w:rFonts w:ascii="宋体" w:hAnsi="宋体" w:eastAsia="宋体"/>
          <w:sz w:val="28"/>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2D64DEB8">
      <w:pPr>
        <w:numPr>
          <w:ilvl w:val="0"/>
          <w:numId w:val="8"/>
        </w:numPr>
        <w:tabs>
          <w:tab w:val="left" w:pos="360"/>
        </w:tabs>
        <w:snapToGrid w:val="0"/>
        <w:spacing w:line="360" w:lineRule="auto"/>
        <w:ind w:left="357" w:hanging="357"/>
        <w:outlineLvl w:val="1"/>
        <w:rPr>
          <w:rFonts w:hint="eastAsia" w:ascii="宋体" w:hAnsi="宋体"/>
          <w:sz w:val="24"/>
        </w:rPr>
      </w:pPr>
      <w:bookmarkStart w:id="423" w:name="_Toc127151736"/>
      <w:bookmarkStart w:id="424" w:name="_Toc226309779"/>
      <w:bookmarkStart w:id="425" w:name="_Toc164608649"/>
      <w:bookmarkStart w:id="426" w:name="_Toc149720828"/>
      <w:bookmarkStart w:id="427" w:name="_Toc127151535"/>
      <w:bookmarkStart w:id="428" w:name="_Toc305158803"/>
      <w:bookmarkStart w:id="429" w:name="_Toc150774740"/>
      <w:bookmarkStart w:id="430" w:name="_Toc226337231"/>
      <w:bookmarkStart w:id="431" w:name="_Toc164351629"/>
      <w:bookmarkStart w:id="432" w:name="_Toc305158877"/>
      <w:bookmarkStart w:id="433" w:name="_Toc127161449"/>
      <w:bookmarkStart w:id="434" w:name="_Toc150480773"/>
      <w:bookmarkStart w:id="435" w:name="_Toc164229230"/>
      <w:bookmarkStart w:id="436" w:name="_Toc151193705"/>
      <w:bookmarkStart w:id="437" w:name="_Toc264969225"/>
      <w:bookmarkStart w:id="438" w:name="_Toc151193777"/>
      <w:bookmarkStart w:id="439" w:name="_Toc195842900"/>
      <w:bookmarkStart w:id="440" w:name="_Toc520356160"/>
      <w:bookmarkStart w:id="441" w:name="_Toc151193633"/>
      <w:bookmarkStart w:id="442" w:name="_Toc150509286"/>
      <w:bookmarkStart w:id="443" w:name="_Toc150774635"/>
      <w:bookmarkStart w:id="444" w:name="_Toc265228373"/>
      <w:bookmarkStart w:id="445" w:name="_Toc164229376"/>
      <w:bookmarkStart w:id="446" w:name="_Toc151190162"/>
      <w:bookmarkStart w:id="447" w:name="_Toc151193923"/>
      <w:bookmarkStart w:id="448" w:name="_Toc151193849"/>
      <w:bookmarkStart w:id="449" w:name="_Toc226965725"/>
      <w:bookmarkStart w:id="450" w:name="_Toc142311037"/>
      <w:bookmarkStart w:id="451" w:name="_Toc164608804"/>
      <w:bookmarkStart w:id="452" w:name="_Toc226965808"/>
      <w:r>
        <w:rPr>
          <w:rFonts w:ascii="宋体" w:hAnsi="宋体"/>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ascii="宋体" w:hAnsi="宋体"/>
          <w:sz w:val="24"/>
        </w:rPr>
        <w:t>提交</w:t>
      </w:r>
    </w:p>
    <w:p w14:paraId="11C11156">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本项目使用北京市政府采购电子交易平台。投标人根据招标文件及电子交易平台供应商操作手册要求编制、生成并提交电子投标文件。</w:t>
      </w:r>
    </w:p>
    <w:p w14:paraId="36C2D793">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采购人及采购代理机构拒绝接受通过电子交易平台以外任何形式提交的投标文件，投标保证金除外。</w:t>
      </w:r>
    </w:p>
    <w:p w14:paraId="6BD4F93E">
      <w:pPr>
        <w:numPr>
          <w:ilvl w:val="0"/>
          <w:numId w:val="8"/>
        </w:numPr>
        <w:tabs>
          <w:tab w:val="left" w:pos="360"/>
        </w:tabs>
        <w:snapToGrid w:val="0"/>
        <w:spacing w:line="360" w:lineRule="auto"/>
        <w:ind w:left="357" w:hanging="357"/>
        <w:outlineLvl w:val="1"/>
        <w:rPr>
          <w:rFonts w:hint="eastAsia" w:ascii="宋体" w:hAnsi="宋体"/>
          <w:sz w:val="24"/>
        </w:rPr>
      </w:pPr>
      <w:bookmarkStart w:id="453" w:name="_Toc226965809"/>
      <w:bookmarkStart w:id="454" w:name="_Toc520356161"/>
      <w:bookmarkStart w:id="455" w:name="_Toc226309780"/>
      <w:bookmarkStart w:id="456" w:name="_Toc150774636"/>
      <w:bookmarkStart w:id="457" w:name="_Toc265228374"/>
      <w:bookmarkStart w:id="458" w:name="_Toc164608650"/>
      <w:bookmarkStart w:id="459" w:name="_Toc226337232"/>
      <w:bookmarkStart w:id="460" w:name="_Toc151190163"/>
      <w:bookmarkStart w:id="461" w:name="_Toc151193924"/>
      <w:bookmarkStart w:id="462" w:name="_Toc127161450"/>
      <w:bookmarkStart w:id="463" w:name="_Toc305158804"/>
      <w:bookmarkStart w:id="464" w:name="_Toc151193706"/>
      <w:bookmarkStart w:id="465" w:name="_Toc127151536"/>
      <w:bookmarkStart w:id="466" w:name="_Toc150480774"/>
      <w:bookmarkStart w:id="467" w:name="_Toc151193778"/>
      <w:bookmarkStart w:id="468" w:name="_Toc305158878"/>
      <w:bookmarkStart w:id="469" w:name="_Toc164351630"/>
      <w:bookmarkStart w:id="470" w:name="_Toc195842901"/>
      <w:bookmarkStart w:id="471" w:name="_Toc150774741"/>
      <w:bookmarkStart w:id="472" w:name="_Toc127151737"/>
      <w:bookmarkStart w:id="473" w:name="_Toc142311038"/>
      <w:bookmarkStart w:id="474" w:name="_Toc151193850"/>
      <w:bookmarkStart w:id="475" w:name="_Toc164229231"/>
      <w:bookmarkStart w:id="476" w:name="_Toc151193634"/>
      <w:bookmarkStart w:id="477" w:name="_Toc164608805"/>
      <w:bookmarkStart w:id="478" w:name="_Toc164229377"/>
      <w:bookmarkStart w:id="479" w:name="_Toc226965726"/>
      <w:bookmarkStart w:id="480" w:name="_Toc264969226"/>
      <w:bookmarkStart w:id="481" w:name="_Toc150509287"/>
      <w:bookmarkStart w:id="482" w:name="_Toc149720829"/>
      <w:r>
        <w:rPr>
          <w:rFonts w:ascii="宋体" w:hAnsi="宋体"/>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rFonts w:ascii="宋体" w:hAnsi="宋体"/>
          <w:sz w:val="24"/>
        </w:rPr>
        <w:t>时间</w:t>
      </w:r>
    </w:p>
    <w:p w14:paraId="646AAD5E">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投标人应在招标文件要求提交投标文件截止时间前，将电子投标文件提交至电子交易平台。</w:t>
      </w:r>
    </w:p>
    <w:p w14:paraId="6B89D413">
      <w:pPr>
        <w:numPr>
          <w:ilvl w:val="0"/>
          <w:numId w:val="8"/>
        </w:numPr>
        <w:tabs>
          <w:tab w:val="left" w:pos="360"/>
        </w:tabs>
        <w:snapToGrid w:val="0"/>
        <w:spacing w:line="360" w:lineRule="auto"/>
        <w:ind w:left="357" w:hanging="357"/>
        <w:outlineLvl w:val="1"/>
        <w:rPr>
          <w:rFonts w:hint="eastAsia" w:ascii="宋体" w:hAnsi="宋体"/>
          <w:sz w:val="24"/>
        </w:rPr>
      </w:pPr>
      <w:bookmarkStart w:id="483" w:name="_Toc164351631"/>
      <w:bookmarkStart w:id="484" w:name="_Toc164229232"/>
      <w:bookmarkStart w:id="485" w:name="_Toc151193925"/>
      <w:bookmarkStart w:id="486" w:name="_Toc226309781"/>
      <w:bookmarkStart w:id="487" w:name="_Toc142311039"/>
      <w:bookmarkStart w:id="488" w:name="_Toc151190164"/>
      <w:bookmarkStart w:id="489" w:name="_Toc305158879"/>
      <w:bookmarkStart w:id="490" w:name="_Toc151193779"/>
      <w:bookmarkStart w:id="491" w:name="_Toc150774637"/>
      <w:bookmarkStart w:id="492" w:name="_Toc265228375"/>
      <w:bookmarkStart w:id="493" w:name="_Toc195842902"/>
      <w:bookmarkStart w:id="494" w:name="_Toc151193851"/>
      <w:bookmarkStart w:id="495" w:name="_Toc164229378"/>
      <w:bookmarkStart w:id="496" w:name="_Toc226965810"/>
      <w:bookmarkStart w:id="497" w:name="_Toc520356162"/>
      <w:bookmarkStart w:id="498" w:name="_Toc305158805"/>
      <w:bookmarkStart w:id="499" w:name="_Toc127161451"/>
      <w:bookmarkStart w:id="500" w:name="_Toc127151738"/>
      <w:bookmarkStart w:id="501" w:name="_Toc264969227"/>
      <w:bookmarkStart w:id="502" w:name="_Toc151193635"/>
      <w:bookmarkStart w:id="503" w:name="_Toc226337233"/>
      <w:bookmarkStart w:id="504" w:name="_Toc127151537"/>
      <w:bookmarkStart w:id="505" w:name="_Toc150480775"/>
      <w:bookmarkStart w:id="506" w:name="_Toc150774742"/>
      <w:bookmarkStart w:id="507" w:name="_Toc149720830"/>
      <w:bookmarkStart w:id="508" w:name="_Toc151193707"/>
      <w:bookmarkStart w:id="509" w:name="_Toc226965727"/>
      <w:bookmarkStart w:id="510" w:name="_Toc164608651"/>
      <w:bookmarkStart w:id="511" w:name="_Toc164608806"/>
      <w:bookmarkStart w:id="512" w:name="_Toc150509288"/>
      <w:r>
        <w:rPr>
          <w:rFonts w:ascii="宋体" w:hAnsi="宋体"/>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2199D072">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投标截止时间前，投标人可以通过电子交易平台对所提交的投标文件进行补充、修改或者撤回。</w:t>
      </w:r>
      <w:r>
        <w:rPr>
          <w:rFonts w:ascii="宋体" w:hAnsi="宋体"/>
          <w:color w:val="000000"/>
          <w:sz w:val="24"/>
        </w:rPr>
        <w:t>投标保证金的</w:t>
      </w:r>
      <w:r>
        <w:rPr>
          <w:rFonts w:ascii="宋体" w:hAnsi="宋体"/>
          <w:sz w:val="24"/>
        </w:rPr>
        <w:t>补充、修改或者撤回无需通过电子交易平台，但应就其补充、修改或者撤回通知采购人或采购代理机构。</w:t>
      </w:r>
    </w:p>
    <w:p w14:paraId="24DE5C7D">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投标人对投标文件的补充、修改的内容应当按照招标文件要求签署、盖章，作为投标文件的组成部分。</w:t>
      </w:r>
    </w:p>
    <w:p w14:paraId="018EEE4C">
      <w:pPr>
        <w:spacing w:line="360" w:lineRule="auto"/>
        <w:rPr>
          <w:rFonts w:hint="eastAsia" w:ascii="宋体" w:hAnsi="宋体"/>
          <w:sz w:val="24"/>
        </w:rPr>
      </w:pPr>
    </w:p>
    <w:p w14:paraId="635886A4">
      <w:pPr>
        <w:pStyle w:val="4"/>
        <w:spacing w:before="0" w:line="360" w:lineRule="auto"/>
        <w:rPr>
          <w:rFonts w:hint="eastAsia" w:ascii="宋体" w:hAnsi="宋体" w:eastAsia="宋体"/>
          <w:sz w:val="28"/>
        </w:rPr>
      </w:pPr>
      <w:bookmarkStart w:id="513" w:name="_Toc151193852"/>
      <w:bookmarkStart w:id="514" w:name="_Toc151193926"/>
      <w:bookmarkStart w:id="515" w:name="_Toc150509289"/>
      <w:bookmarkStart w:id="516" w:name="_Toc305158806"/>
      <w:bookmarkStart w:id="517" w:name="_Toc150774743"/>
      <w:bookmarkStart w:id="518" w:name="_Toc151190165"/>
      <w:bookmarkStart w:id="519" w:name="_Toc520356163"/>
      <w:bookmarkStart w:id="520" w:name="_Toc264969228"/>
      <w:bookmarkStart w:id="521" w:name="_Toc127151538"/>
      <w:bookmarkStart w:id="522" w:name="_Toc151193636"/>
      <w:bookmarkStart w:id="523" w:name="_Toc226309782"/>
      <w:bookmarkStart w:id="524" w:name="_Toc195842903"/>
      <w:bookmarkStart w:id="525" w:name="_Toc151193708"/>
      <w:bookmarkStart w:id="526" w:name="_Toc226337234"/>
      <w:bookmarkStart w:id="527" w:name="_Toc226965728"/>
      <w:bookmarkStart w:id="528" w:name="_Toc150774638"/>
      <w:bookmarkStart w:id="529" w:name="_Toc142311040"/>
      <w:bookmarkStart w:id="530" w:name="_Toc265228376"/>
      <w:bookmarkStart w:id="531" w:name="_Toc150480776"/>
      <w:bookmarkStart w:id="532" w:name="_Toc226965811"/>
      <w:bookmarkStart w:id="533" w:name="_Toc305158880"/>
      <w:bookmarkStart w:id="534" w:name="_Toc151193780"/>
      <w:r>
        <w:rPr>
          <w:rFonts w:ascii="宋体" w:hAnsi="宋体" w:eastAsia="宋体"/>
          <w:sz w:val="28"/>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563221C9">
      <w:pPr>
        <w:numPr>
          <w:ilvl w:val="0"/>
          <w:numId w:val="8"/>
        </w:numPr>
        <w:tabs>
          <w:tab w:val="left" w:pos="360"/>
        </w:tabs>
        <w:snapToGrid w:val="0"/>
        <w:spacing w:line="360" w:lineRule="auto"/>
        <w:ind w:left="357" w:hanging="357"/>
        <w:outlineLvl w:val="1"/>
        <w:rPr>
          <w:rFonts w:hint="eastAsia" w:ascii="宋体" w:hAnsi="宋体"/>
          <w:sz w:val="24"/>
        </w:rPr>
      </w:pPr>
      <w:bookmarkStart w:id="535" w:name="_Toc150480777"/>
      <w:bookmarkStart w:id="536" w:name="_Toc151193927"/>
      <w:bookmarkStart w:id="537" w:name="_Toc305158881"/>
      <w:bookmarkStart w:id="538" w:name="_Toc226309783"/>
      <w:bookmarkStart w:id="539" w:name="_Toc164229234"/>
      <w:bookmarkStart w:id="540" w:name="_Toc151193637"/>
      <w:bookmarkStart w:id="541" w:name="_Toc127151740"/>
      <w:bookmarkStart w:id="542" w:name="_Toc226965812"/>
      <w:bookmarkStart w:id="543" w:name="_Toc151193853"/>
      <w:bookmarkStart w:id="544" w:name="_Toc151190166"/>
      <w:bookmarkStart w:id="545" w:name="_Toc142311041"/>
      <w:bookmarkStart w:id="546" w:name="_Toc151193709"/>
      <w:bookmarkStart w:id="547" w:name="_Toc150774744"/>
      <w:bookmarkStart w:id="548" w:name="_Toc520356164"/>
      <w:bookmarkStart w:id="549" w:name="_Toc164351633"/>
      <w:bookmarkStart w:id="550" w:name="_Toc195842904"/>
      <w:bookmarkStart w:id="551" w:name="_Toc164229380"/>
      <w:bookmarkStart w:id="552" w:name="_Toc164608653"/>
      <w:bookmarkStart w:id="553" w:name="_Toc127151539"/>
      <w:bookmarkStart w:id="554" w:name="_Toc150774639"/>
      <w:bookmarkStart w:id="555" w:name="_Toc264969229"/>
      <w:bookmarkStart w:id="556" w:name="_Toc150509290"/>
      <w:bookmarkStart w:id="557" w:name="_Toc226337235"/>
      <w:bookmarkStart w:id="558" w:name="_Toc305158807"/>
      <w:bookmarkStart w:id="559" w:name="_Toc226965729"/>
      <w:bookmarkStart w:id="560" w:name="_Toc127161453"/>
      <w:bookmarkStart w:id="561" w:name="_Toc164608808"/>
      <w:bookmarkStart w:id="562" w:name="_Toc265228377"/>
      <w:bookmarkStart w:id="563" w:name="_Toc151193781"/>
      <w:bookmarkStart w:id="564" w:name="_Toc149720832"/>
      <w:r>
        <w:rPr>
          <w:rFonts w:ascii="宋体" w:hAnsi="宋体"/>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5C470A03">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采购人或采购代理机构将按招标文件的规定，在投标截止时间的同一时间和招标文件预先确定的地点组织开标。</w:t>
      </w:r>
    </w:p>
    <w:p w14:paraId="2C5807CE">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本项目开标使用北京市政府采购电子交易平台。投标人应在</w:t>
      </w:r>
      <w:bookmarkStart w:id="565" w:name="_Hlk167284562"/>
      <w:r>
        <w:rPr>
          <w:rFonts w:ascii="宋体" w:hAnsi="宋体"/>
          <w:sz w:val="24"/>
        </w:rPr>
        <w:t>《投标人须知资料表》</w:t>
      </w:r>
      <w:bookmarkEnd w:id="565"/>
      <w:r>
        <w:rPr>
          <w:rFonts w:ascii="宋体" w:hAnsi="宋体"/>
          <w:sz w:val="24"/>
        </w:rPr>
        <w:t>规定的时间内对投标文件进行解密，因非系统原因导致的解密失败，视为</w:t>
      </w:r>
      <w:r>
        <w:rPr>
          <w:rFonts w:ascii="宋体" w:hAnsi="宋体"/>
          <w:b/>
          <w:sz w:val="24"/>
        </w:rPr>
        <w:t>投标无效</w:t>
      </w:r>
      <w:r>
        <w:rPr>
          <w:rFonts w:ascii="宋体" w:hAnsi="宋体"/>
          <w:sz w:val="24"/>
        </w:rPr>
        <w:t>。</w:t>
      </w:r>
    </w:p>
    <w:p w14:paraId="48304732">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开标过程将使用电子交易平台宣布投标人名称、投标价格和招标文件规定的需要宣布的其他内容并进行记录，并由参加开标的各投标人确认</w:t>
      </w:r>
      <w:bookmarkStart w:id="566" w:name="_Toc520356165"/>
      <w:r>
        <w:rPr>
          <w:rFonts w:ascii="宋体" w:hAnsi="宋体"/>
          <w:sz w:val="24"/>
        </w:rPr>
        <w:t>。</w:t>
      </w:r>
      <w:bookmarkStart w:id="567" w:name="_Hlk143533942"/>
      <w:r>
        <w:rPr>
          <w:rFonts w:ascii="宋体" w:hAnsi="宋体"/>
          <w:sz w:val="24"/>
        </w:rPr>
        <w:t>投标人未在规定时间内提出疑义或确认一览表的，视同认可开标结果。</w:t>
      </w:r>
      <w:bookmarkEnd w:id="567"/>
    </w:p>
    <w:p w14:paraId="7F282F70">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3B0D991">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投标人不足3家的，不予开标。</w:t>
      </w:r>
    </w:p>
    <w:p w14:paraId="72976F82">
      <w:pPr>
        <w:numPr>
          <w:ilvl w:val="0"/>
          <w:numId w:val="8"/>
        </w:numPr>
        <w:tabs>
          <w:tab w:val="left" w:pos="360"/>
        </w:tabs>
        <w:snapToGrid w:val="0"/>
        <w:spacing w:line="360" w:lineRule="auto"/>
        <w:ind w:left="357" w:hanging="357"/>
        <w:outlineLvl w:val="1"/>
        <w:rPr>
          <w:rFonts w:hint="eastAsia" w:ascii="宋体" w:hAnsi="宋体"/>
          <w:sz w:val="24"/>
        </w:rPr>
      </w:pPr>
      <w:r>
        <w:rPr>
          <w:rFonts w:ascii="宋体" w:hAnsi="宋体"/>
          <w:sz w:val="24"/>
        </w:rPr>
        <w:t>资格审查</w:t>
      </w:r>
    </w:p>
    <w:p w14:paraId="369DB448">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见第三章《资格审查》。</w:t>
      </w:r>
    </w:p>
    <w:bookmarkEnd w:id="566"/>
    <w:p w14:paraId="5B19F0EB">
      <w:pPr>
        <w:numPr>
          <w:ilvl w:val="0"/>
          <w:numId w:val="8"/>
        </w:numPr>
        <w:tabs>
          <w:tab w:val="left" w:pos="360"/>
        </w:tabs>
        <w:snapToGrid w:val="0"/>
        <w:spacing w:line="360" w:lineRule="auto"/>
        <w:ind w:left="357" w:hanging="357"/>
        <w:outlineLvl w:val="1"/>
        <w:rPr>
          <w:rFonts w:hint="eastAsia" w:ascii="宋体" w:hAnsi="宋体"/>
          <w:sz w:val="24"/>
        </w:rPr>
      </w:pPr>
      <w:bookmarkStart w:id="568" w:name="_Toc164608654"/>
      <w:bookmarkStart w:id="569" w:name="_Toc142311042"/>
      <w:bookmarkStart w:id="570" w:name="_Toc164351634"/>
      <w:bookmarkStart w:id="571" w:name="_Toc226965730"/>
      <w:bookmarkStart w:id="572" w:name="_Toc164608809"/>
      <w:bookmarkStart w:id="573" w:name="_Toc305158882"/>
      <w:bookmarkStart w:id="574" w:name="_Toc151193782"/>
      <w:bookmarkStart w:id="575" w:name="_Toc151193638"/>
      <w:bookmarkStart w:id="576" w:name="_Toc150509291"/>
      <w:bookmarkStart w:id="577" w:name="_Toc127151540"/>
      <w:bookmarkStart w:id="578" w:name="_Toc226309784"/>
      <w:bookmarkStart w:id="579" w:name="_Toc164229381"/>
      <w:bookmarkStart w:id="580" w:name="_Toc195842905"/>
      <w:bookmarkStart w:id="581" w:name="_Toc164229235"/>
      <w:bookmarkStart w:id="582" w:name="_Toc151193854"/>
      <w:bookmarkStart w:id="583" w:name="_Toc150774640"/>
      <w:bookmarkStart w:id="584" w:name="_Toc127161454"/>
      <w:bookmarkStart w:id="585" w:name="_Toc151193710"/>
      <w:bookmarkStart w:id="586" w:name="_Toc150480778"/>
      <w:bookmarkStart w:id="587" w:name="_Toc265228378"/>
      <w:bookmarkStart w:id="588" w:name="_Toc151193928"/>
      <w:bookmarkStart w:id="589" w:name="_Toc226337236"/>
      <w:bookmarkStart w:id="590" w:name="_Toc150774745"/>
      <w:bookmarkStart w:id="591" w:name="_Toc151190167"/>
      <w:bookmarkStart w:id="592" w:name="_Toc226965813"/>
      <w:bookmarkStart w:id="593" w:name="_Toc305158808"/>
      <w:bookmarkStart w:id="594" w:name="_Toc149720833"/>
      <w:bookmarkStart w:id="595" w:name="_Toc127151741"/>
      <w:bookmarkStart w:id="596" w:name="_Toc264969230"/>
      <w:r>
        <w:rPr>
          <w:rFonts w:ascii="宋体" w:hAnsi="宋体"/>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0D3C3B25">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评标委员会根据政府采购有关规定和本次采购项目的特点进行组建，并负责具体评标事务，独立履行职责。</w:t>
      </w:r>
      <w:bookmarkStart w:id="597" w:name="_Toc520356166"/>
    </w:p>
    <w:p w14:paraId="5AB5B0C3">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7"/>
      <w:bookmarkStart w:id="598" w:name="_Toc520356169"/>
    </w:p>
    <w:p w14:paraId="074B1D22">
      <w:pPr>
        <w:numPr>
          <w:ilvl w:val="0"/>
          <w:numId w:val="8"/>
        </w:numPr>
        <w:tabs>
          <w:tab w:val="left" w:pos="360"/>
        </w:tabs>
        <w:snapToGrid w:val="0"/>
        <w:spacing w:line="360" w:lineRule="auto"/>
        <w:ind w:left="357" w:hanging="357"/>
        <w:outlineLvl w:val="1"/>
        <w:rPr>
          <w:rFonts w:hint="eastAsia" w:ascii="宋体" w:hAnsi="宋体"/>
          <w:sz w:val="24"/>
        </w:rPr>
      </w:pPr>
      <w:r>
        <w:rPr>
          <w:rFonts w:ascii="宋体" w:hAnsi="宋体"/>
          <w:sz w:val="24"/>
        </w:rPr>
        <w:t>评标程序、评标方法和评标标准</w:t>
      </w:r>
    </w:p>
    <w:p w14:paraId="67A9513B">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见第四章《评标程序、评标方法和评标标准》。</w:t>
      </w:r>
    </w:p>
    <w:p w14:paraId="659E20E5">
      <w:pPr>
        <w:tabs>
          <w:tab w:val="left" w:pos="360"/>
          <w:tab w:val="left" w:pos="1080"/>
        </w:tabs>
        <w:snapToGrid w:val="0"/>
        <w:spacing w:line="360" w:lineRule="auto"/>
        <w:ind w:left="1080"/>
        <w:rPr>
          <w:rFonts w:hint="eastAsia" w:ascii="宋体" w:hAnsi="宋体"/>
          <w:sz w:val="24"/>
        </w:rPr>
      </w:pPr>
    </w:p>
    <w:p w14:paraId="7E60D092">
      <w:pPr>
        <w:pStyle w:val="4"/>
        <w:spacing w:before="0" w:line="360" w:lineRule="auto"/>
        <w:rPr>
          <w:rFonts w:hint="eastAsia" w:ascii="宋体" w:hAnsi="宋体" w:eastAsia="宋体"/>
          <w:sz w:val="28"/>
        </w:rPr>
      </w:pPr>
      <w:bookmarkStart w:id="599" w:name="_Toc151193643"/>
      <w:bookmarkStart w:id="600" w:name="_Toc150774645"/>
      <w:bookmarkStart w:id="601" w:name="_Toc127151545"/>
      <w:bookmarkStart w:id="602" w:name="_Toc151193787"/>
      <w:bookmarkStart w:id="603" w:name="_Toc305158887"/>
      <w:bookmarkStart w:id="604" w:name="_Toc151193859"/>
      <w:bookmarkStart w:id="605" w:name="_Toc226965818"/>
      <w:bookmarkStart w:id="606" w:name="_Toc265228383"/>
      <w:bookmarkStart w:id="607" w:name="_Toc151193715"/>
      <w:bookmarkStart w:id="608" w:name="_Toc150774750"/>
      <w:bookmarkStart w:id="609" w:name="_Toc151193933"/>
      <w:bookmarkStart w:id="610" w:name="_Toc195842910"/>
      <w:bookmarkStart w:id="611" w:name="_Toc142311047"/>
      <w:bookmarkStart w:id="612" w:name="_Toc151190172"/>
      <w:bookmarkStart w:id="613" w:name="_Toc226309789"/>
      <w:bookmarkStart w:id="614" w:name="_Toc264969235"/>
      <w:bookmarkStart w:id="615" w:name="_Toc226337241"/>
      <w:bookmarkStart w:id="616" w:name="_Toc150480783"/>
      <w:bookmarkStart w:id="617" w:name="_Toc226965735"/>
      <w:bookmarkStart w:id="618" w:name="_Toc305158813"/>
      <w:bookmarkStart w:id="619" w:name="_Toc150509296"/>
      <w:r>
        <w:rPr>
          <w:rFonts w:ascii="宋体" w:hAnsi="宋体" w:eastAsia="宋体"/>
          <w:sz w:val="28"/>
        </w:rPr>
        <w:t xml:space="preserve">六   </w:t>
      </w:r>
      <w:bookmarkEnd w:id="598"/>
      <w:r>
        <w:rPr>
          <w:rFonts w:ascii="宋体" w:hAnsi="宋体" w:eastAsia="宋体"/>
          <w:sz w:val="28"/>
        </w:rPr>
        <w:t>确定中标</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Start w:id="620" w:name="_Toc195842912"/>
      <w:bookmarkStart w:id="621" w:name="_Toc226337243"/>
      <w:bookmarkStart w:id="622" w:name="_Toc226309791"/>
      <w:bookmarkStart w:id="623" w:name="_Toc127151748"/>
      <w:bookmarkStart w:id="624" w:name="_Toc151190174"/>
      <w:bookmarkStart w:id="625" w:name="_Toc150774647"/>
      <w:bookmarkStart w:id="626" w:name="_Toc151193935"/>
      <w:bookmarkStart w:id="627" w:name="_Toc265228385"/>
      <w:bookmarkStart w:id="628" w:name="_Toc226965820"/>
      <w:bookmarkStart w:id="629" w:name="_Toc151193645"/>
      <w:bookmarkStart w:id="630" w:name="_Toc164229242"/>
      <w:bookmarkStart w:id="631" w:name="_Toc264969237"/>
      <w:bookmarkStart w:id="632" w:name="_Toc164608816"/>
      <w:bookmarkStart w:id="633" w:name="_Toc151193717"/>
      <w:bookmarkStart w:id="634" w:name="_Toc151193789"/>
      <w:bookmarkStart w:id="635" w:name="_Toc305158815"/>
      <w:bookmarkStart w:id="636" w:name="_Toc149720840"/>
      <w:bookmarkStart w:id="637" w:name="_Toc305158889"/>
      <w:bookmarkStart w:id="638" w:name="_Toc150774752"/>
      <w:bookmarkStart w:id="639" w:name="_Toc142311049"/>
      <w:bookmarkStart w:id="640" w:name="_Toc226965737"/>
      <w:bookmarkStart w:id="641" w:name="_Toc164229388"/>
      <w:bookmarkStart w:id="642" w:name="_Toc150509298"/>
      <w:bookmarkStart w:id="643" w:name="_Toc151193861"/>
      <w:bookmarkStart w:id="644" w:name="_Toc164608661"/>
      <w:bookmarkStart w:id="645" w:name="_Toc150480785"/>
      <w:bookmarkStart w:id="646" w:name="_Toc127161461"/>
      <w:bookmarkStart w:id="647" w:name="_Toc127151547"/>
      <w:bookmarkStart w:id="648" w:name="_Toc164351641"/>
    </w:p>
    <w:p w14:paraId="632E7A02">
      <w:pPr>
        <w:numPr>
          <w:ilvl w:val="0"/>
          <w:numId w:val="8"/>
        </w:numPr>
        <w:tabs>
          <w:tab w:val="left" w:pos="360"/>
        </w:tabs>
        <w:snapToGrid w:val="0"/>
        <w:spacing w:line="360" w:lineRule="auto"/>
        <w:ind w:left="357" w:hanging="357"/>
        <w:outlineLvl w:val="1"/>
        <w:rPr>
          <w:rFonts w:hint="eastAsia" w:ascii="宋体" w:hAnsi="宋体"/>
          <w:sz w:val="24"/>
        </w:rPr>
      </w:pPr>
      <w:r>
        <w:rPr>
          <w:rFonts w:ascii="宋体" w:hAnsi="宋体"/>
          <w:sz w:val="24"/>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090B7A11">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856A1C4">
      <w:pPr>
        <w:numPr>
          <w:ilvl w:val="0"/>
          <w:numId w:val="8"/>
        </w:numPr>
        <w:tabs>
          <w:tab w:val="left" w:pos="360"/>
        </w:tabs>
        <w:snapToGrid w:val="0"/>
        <w:spacing w:line="360" w:lineRule="auto"/>
        <w:ind w:left="357" w:hanging="357"/>
        <w:outlineLvl w:val="1"/>
        <w:rPr>
          <w:rFonts w:hint="eastAsia" w:ascii="宋体" w:hAnsi="宋体"/>
          <w:sz w:val="24"/>
        </w:rPr>
      </w:pPr>
      <w:bookmarkStart w:id="649" w:name="_Toc305158817"/>
      <w:bookmarkStart w:id="650" w:name="_Toc305158891"/>
      <w:bookmarkStart w:id="651" w:name="_Toc150480787"/>
      <w:bookmarkStart w:id="652" w:name="_Toc151193719"/>
      <w:bookmarkStart w:id="653" w:name="_Toc151193647"/>
      <w:bookmarkStart w:id="654" w:name="_Toc226309793"/>
      <w:bookmarkStart w:id="655" w:name="_Toc150774649"/>
      <w:bookmarkStart w:id="656" w:name="_Toc164229244"/>
      <w:bookmarkStart w:id="657" w:name="_Toc127151549"/>
      <w:bookmarkStart w:id="658" w:name="_Toc127151750"/>
      <w:bookmarkStart w:id="659" w:name="_Toc164229390"/>
      <w:bookmarkStart w:id="660" w:name="_Toc142311051"/>
      <w:bookmarkStart w:id="661" w:name="_Toc151193863"/>
      <w:bookmarkStart w:id="662" w:name="_Toc150509300"/>
      <w:bookmarkStart w:id="663" w:name="_Toc226337245"/>
      <w:bookmarkStart w:id="664" w:name="_Toc226965739"/>
      <w:bookmarkStart w:id="665" w:name="_Toc149720842"/>
      <w:bookmarkStart w:id="666" w:name="_Toc151190176"/>
      <w:bookmarkStart w:id="667" w:name="_Toc265228387"/>
      <w:bookmarkStart w:id="668" w:name="_Toc164351643"/>
      <w:bookmarkStart w:id="669" w:name="_Toc164608663"/>
      <w:bookmarkStart w:id="670" w:name="_Toc195842914"/>
      <w:bookmarkStart w:id="671" w:name="_Toc164608818"/>
      <w:bookmarkStart w:id="672" w:name="_Toc151193937"/>
      <w:bookmarkStart w:id="673" w:name="_Toc150774754"/>
      <w:bookmarkStart w:id="674" w:name="_Toc264969239"/>
      <w:bookmarkStart w:id="675" w:name="_Toc151193791"/>
      <w:bookmarkStart w:id="676" w:name="_Toc226965822"/>
      <w:bookmarkStart w:id="677" w:name="_Toc127161463"/>
      <w:bookmarkStart w:id="678" w:name="_Ref467306425"/>
      <w:bookmarkStart w:id="679" w:name="_Ref467307090"/>
      <w:bookmarkStart w:id="680" w:name="_Toc520356176"/>
      <w:r>
        <w:rPr>
          <w:rFonts w:ascii="宋体" w:hAnsi="宋体"/>
          <w:sz w:val="24"/>
        </w:rPr>
        <w:t>中标公告与中标通知书</w:t>
      </w:r>
      <w:bookmarkEnd w:id="649"/>
      <w:bookmarkEnd w:id="650"/>
    </w:p>
    <w:p w14:paraId="4E888989">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采购人或采购代理机构自中标人确定之日起2个工作日内，</w:t>
      </w:r>
      <w:r>
        <w:rPr>
          <w:rFonts w:ascii="宋体" w:hAnsi="宋体"/>
          <w:color w:val="000000"/>
          <w:kern w:val="0"/>
          <w:sz w:val="24"/>
        </w:rPr>
        <w:t>在北京市政府采购网公告中标结果</w:t>
      </w:r>
      <w:r>
        <w:rPr>
          <w:rFonts w:ascii="宋体" w:hAnsi="宋体"/>
          <w:sz w:val="24"/>
        </w:rPr>
        <w:t>，同时向中标人发出中标通知书，中标公告期限为1个工作日。</w:t>
      </w:r>
    </w:p>
    <w:p w14:paraId="6711227C">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中标通知书对采购人和中标供应商均具有法律效力。中标通知书发出后，采购人改变中标结果的，或者中标供应商放弃中标项目的，应当依法承担法律责任。</w:t>
      </w:r>
    </w:p>
    <w:p w14:paraId="1764E776">
      <w:pPr>
        <w:numPr>
          <w:ilvl w:val="0"/>
          <w:numId w:val="8"/>
        </w:numPr>
        <w:tabs>
          <w:tab w:val="left" w:pos="360"/>
        </w:tabs>
        <w:snapToGrid w:val="0"/>
        <w:spacing w:line="360" w:lineRule="auto"/>
        <w:ind w:left="357" w:hanging="357"/>
        <w:outlineLvl w:val="1"/>
        <w:rPr>
          <w:rFonts w:hint="eastAsia" w:ascii="宋体" w:hAnsi="宋体"/>
          <w:sz w:val="24"/>
        </w:rPr>
      </w:pPr>
      <w:r>
        <w:rPr>
          <w:rFonts w:ascii="宋体" w:hAnsi="宋体"/>
          <w:sz w:val="24"/>
        </w:rPr>
        <w:t>废标</w:t>
      </w:r>
    </w:p>
    <w:p w14:paraId="15104960">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在招标采购中，出现下列情形之一的，应予废标：</w:t>
      </w:r>
    </w:p>
    <w:p w14:paraId="2CDBA17F">
      <w:pPr>
        <w:numPr>
          <w:ilvl w:val="2"/>
          <w:numId w:val="8"/>
        </w:numPr>
        <w:snapToGrid w:val="0"/>
        <w:spacing w:line="360" w:lineRule="auto"/>
        <w:rPr>
          <w:rFonts w:hint="eastAsia" w:ascii="宋体" w:hAnsi="宋体"/>
          <w:sz w:val="24"/>
        </w:rPr>
      </w:pPr>
      <w:r>
        <w:rPr>
          <w:rFonts w:ascii="宋体" w:hAnsi="宋体"/>
          <w:sz w:val="24"/>
        </w:rPr>
        <w:t>符合专业条件的供应商或者对招标文件作实质响应的供应商不足三家的；</w:t>
      </w:r>
    </w:p>
    <w:p w14:paraId="00CF52C4">
      <w:pPr>
        <w:numPr>
          <w:ilvl w:val="2"/>
          <w:numId w:val="8"/>
        </w:numPr>
        <w:snapToGrid w:val="0"/>
        <w:spacing w:line="360" w:lineRule="auto"/>
        <w:rPr>
          <w:rFonts w:hint="eastAsia" w:ascii="宋体" w:hAnsi="宋体"/>
          <w:sz w:val="24"/>
        </w:rPr>
      </w:pPr>
      <w:r>
        <w:rPr>
          <w:rFonts w:ascii="宋体" w:hAnsi="宋体"/>
          <w:sz w:val="24"/>
        </w:rPr>
        <w:t>出现影响采购公正的违法、违规行为的；</w:t>
      </w:r>
    </w:p>
    <w:p w14:paraId="2CA6E393">
      <w:pPr>
        <w:numPr>
          <w:ilvl w:val="2"/>
          <w:numId w:val="8"/>
        </w:numPr>
        <w:snapToGrid w:val="0"/>
        <w:spacing w:line="360" w:lineRule="auto"/>
        <w:rPr>
          <w:rFonts w:hint="eastAsia" w:ascii="宋体" w:hAnsi="宋体"/>
          <w:sz w:val="24"/>
        </w:rPr>
      </w:pPr>
      <w:r>
        <w:rPr>
          <w:rFonts w:ascii="宋体" w:hAnsi="宋体"/>
          <w:sz w:val="24"/>
        </w:rPr>
        <w:t>投标人的报价均超过了采购预算，采购人不能支付的；</w:t>
      </w:r>
    </w:p>
    <w:p w14:paraId="197544FD">
      <w:pPr>
        <w:numPr>
          <w:ilvl w:val="2"/>
          <w:numId w:val="8"/>
        </w:numPr>
        <w:snapToGrid w:val="0"/>
        <w:spacing w:line="360" w:lineRule="auto"/>
        <w:rPr>
          <w:rFonts w:hint="eastAsia" w:ascii="宋体" w:hAnsi="宋体"/>
          <w:sz w:val="24"/>
        </w:rPr>
      </w:pPr>
      <w:r>
        <w:rPr>
          <w:rFonts w:ascii="宋体" w:hAnsi="宋体"/>
          <w:sz w:val="24"/>
        </w:rPr>
        <w:t>因重大变故，采购任务取消的。</w:t>
      </w:r>
    </w:p>
    <w:p w14:paraId="42E460EF">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废标后，采购人将废标理由书面通知所有投标人。</w:t>
      </w:r>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14:paraId="4E6789CD">
      <w:pPr>
        <w:numPr>
          <w:ilvl w:val="0"/>
          <w:numId w:val="8"/>
        </w:numPr>
        <w:tabs>
          <w:tab w:val="left" w:pos="360"/>
        </w:tabs>
        <w:snapToGrid w:val="0"/>
        <w:spacing w:line="360" w:lineRule="auto"/>
        <w:ind w:left="357" w:hanging="357"/>
        <w:outlineLvl w:val="1"/>
        <w:rPr>
          <w:rFonts w:hint="eastAsia" w:ascii="宋体" w:hAnsi="宋体"/>
          <w:sz w:val="24"/>
        </w:rPr>
      </w:pPr>
      <w:bookmarkStart w:id="681" w:name="_Toc305158818"/>
      <w:bookmarkStart w:id="682" w:name="_Toc226965740"/>
      <w:bookmarkStart w:id="683" w:name="_Toc151193864"/>
      <w:bookmarkStart w:id="684" w:name="_Toc305158892"/>
      <w:bookmarkStart w:id="685" w:name="_Toc151193792"/>
      <w:bookmarkStart w:id="686" w:name="_Toc164351644"/>
      <w:bookmarkStart w:id="687" w:name="_Toc226337246"/>
      <w:bookmarkStart w:id="688" w:name="_Toc150509301"/>
      <w:bookmarkStart w:id="689" w:name="_Toc265228388"/>
      <w:bookmarkStart w:id="690" w:name="_Toc151193720"/>
      <w:bookmarkStart w:id="691" w:name="_Toc127151751"/>
      <w:bookmarkStart w:id="692" w:name="_Toc142311052"/>
      <w:bookmarkStart w:id="693" w:name="_Toc520356175"/>
      <w:bookmarkStart w:id="694" w:name="_Ref467307062"/>
      <w:bookmarkStart w:id="695" w:name="_Toc149720843"/>
      <w:bookmarkStart w:id="696" w:name="_Ref467307204"/>
      <w:bookmarkStart w:id="697" w:name="_Toc164229391"/>
      <w:bookmarkStart w:id="698" w:name="_Ref467306377"/>
      <w:bookmarkStart w:id="699" w:name="_Toc151193938"/>
      <w:bookmarkStart w:id="700" w:name="_Toc264969240"/>
      <w:bookmarkStart w:id="701" w:name="_Toc150774650"/>
      <w:bookmarkStart w:id="702" w:name="_Ref467306978"/>
      <w:bookmarkStart w:id="703" w:name="_Toc195842915"/>
      <w:bookmarkStart w:id="704" w:name="_Toc164229245"/>
      <w:bookmarkStart w:id="705" w:name="_Toc150480788"/>
      <w:bookmarkStart w:id="706" w:name="_Toc127151550"/>
      <w:bookmarkStart w:id="707" w:name="_Toc150774755"/>
      <w:bookmarkStart w:id="708" w:name="_Toc164608664"/>
      <w:bookmarkStart w:id="709" w:name="_Toc151193648"/>
      <w:bookmarkStart w:id="710" w:name="_Toc164608819"/>
      <w:bookmarkStart w:id="711" w:name="_Toc151190177"/>
      <w:bookmarkStart w:id="712" w:name="_Toc226309794"/>
      <w:bookmarkStart w:id="713" w:name="_Toc226965823"/>
      <w:bookmarkStart w:id="714" w:name="_Toc127161464"/>
      <w:r>
        <w:rPr>
          <w:rFonts w:ascii="宋体" w:hAnsi="宋体"/>
          <w:sz w:val="24"/>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751E5EE0">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292ABCAD">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中标人拒绝与采购人签订合同的，采购人可以按照评标报告推荐的中标候选人名单排序，确定下一候选人为中标人，也可以重新开展政府采购活动。</w:t>
      </w:r>
    </w:p>
    <w:p w14:paraId="6794F1B7">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联合体中标的，联合体各方应当共同与采购人签订合同，就采购合同约定的事项向采购人承担连带责任。</w:t>
      </w:r>
    </w:p>
    <w:p w14:paraId="5809F483">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政府采购合同不能转包。</w:t>
      </w:r>
    </w:p>
    <w:p w14:paraId="10F6292C">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p>
    <w:p w14:paraId="4E963FD2">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“政采贷”融资指引：详见《投标人须知资料表》。</w:t>
      </w:r>
    </w:p>
    <w:bookmarkEnd w:id="678"/>
    <w:bookmarkEnd w:id="679"/>
    <w:bookmarkEnd w:id="680"/>
    <w:p w14:paraId="751B3606">
      <w:pPr>
        <w:numPr>
          <w:ilvl w:val="0"/>
          <w:numId w:val="8"/>
        </w:numPr>
        <w:tabs>
          <w:tab w:val="left" w:pos="360"/>
        </w:tabs>
        <w:snapToGrid w:val="0"/>
        <w:spacing w:line="360" w:lineRule="auto"/>
        <w:ind w:left="357" w:hanging="357"/>
        <w:outlineLvl w:val="1"/>
        <w:rPr>
          <w:rFonts w:hint="eastAsia" w:ascii="宋体" w:hAnsi="宋体"/>
          <w:sz w:val="24"/>
        </w:rPr>
      </w:pPr>
      <w:r>
        <w:rPr>
          <w:rFonts w:ascii="宋体" w:hAnsi="宋体"/>
          <w:sz w:val="24"/>
        </w:rPr>
        <w:t>询问与质疑</w:t>
      </w:r>
    </w:p>
    <w:p w14:paraId="2FF4831C">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询问</w:t>
      </w:r>
    </w:p>
    <w:p w14:paraId="5256979F">
      <w:pPr>
        <w:numPr>
          <w:ilvl w:val="2"/>
          <w:numId w:val="8"/>
        </w:numPr>
        <w:snapToGrid w:val="0"/>
        <w:spacing w:line="360" w:lineRule="auto"/>
        <w:rPr>
          <w:rFonts w:hint="eastAsia" w:ascii="宋体" w:hAnsi="宋体"/>
          <w:sz w:val="24"/>
        </w:rPr>
      </w:pPr>
      <w:bookmarkStart w:id="715" w:name="_Hlk179293370"/>
      <w:r>
        <w:rPr>
          <w:rFonts w:ascii="宋体" w:hAnsi="宋体"/>
          <w:sz w:val="24"/>
        </w:rPr>
        <w:t>投标人对政府采购活动事项有疑问的，可依法</w:t>
      </w:r>
      <w:r>
        <w:rPr>
          <w:rFonts w:hint="eastAsia" w:ascii="宋体" w:hAnsi="宋体"/>
          <w:sz w:val="24"/>
        </w:rPr>
        <w:t>向采购人或采购代理机构</w:t>
      </w:r>
      <w:r>
        <w:rPr>
          <w:rFonts w:ascii="宋体" w:hAnsi="宋体"/>
          <w:sz w:val="24"/>
        </w:rPr>
        <w:t>提出询问，</w:t>
      </w:r>
      <w:r>
        <w:rPr>
          <w:rFonts w:hint="eastAsia" w:ascii="宋体" w:hAnsi="宋体"/>
          <w:sz w:val="24"/>
        </w:rPr>
        <w:t>提出形式见</w:t>
      </w:r>
      <w:r>
        <w:rPr>
          <w:rFonts w:ascii="宋体" w:hAnsi="宋体"/>
          <w:sz w:val="24"/>
        </w:rPr>
        <w:t>《投标人须知资料表》。</w:t>
      </w:r>
      <w:bookmarkEnd w:id="715"/>
    </w:p>
    <w:p w14:paraId="5F038F6B">
      <w:pPr>
        <w:numPr>
          <w:ilvl w:val="2"/>
          <w:numId w:val="8"/>
        </w:numPr>
        <w:snapToGrid w:val="0"/>
        <w:spacing w:line="360" w:lineRule="auto"/>
        <w:rPr>
          <w:rFonts w:hint="eastAsia" w:ascii="宋体" w:hAnsi="宋体"/>
          <w:sz w:val="24"/>
        </w:rPr>
      </w:pPr>
      <w:r>
        <w:rPr>
          <w:rFonts w:ascii="宋体" w:hAnsi="宋体"/>
          <w:sz w:val="24"/>
        </w:rPr>
        <w:t>采购人或采购代理机构对供应商依法提出的询问，在3个工作日内作出答复，但答复的内容不得涉及商业秘密。</w:t>
      </w:r>
    </w:p>
    <w:p w14:paraId="26A1E1DA">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质疑</w:t>
      </w:r>
    </w:p>
    <w:p w14:paraId="2B6223D7">
      <w:pPr>
        <w:numPr>
          <w:ilvl w:val="2"/>
          <w:numId w:val="8"/>
        </w:numPr>
        <w:snapToGrid w:val="0"/>
        <w:spacing w:line="360" w:lineRule="auto"/>
        <w:rPr>
          <w:rFonts w:hint="eastAsia" w:ascii="宋体" w:hAnsi="宋体"/>
          <w:sz w:val="24"/>
        </w:rPr>
      </w:pPr>
      <w:r>
        <w:rPr>
          <w:rFonts w:ascii="宋体" w:hAnsi="宋体"/>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6F05B90F">
      <w:pPr>
        <w:numPr>
          <w:ilvl w:val="2"/>
          <w:numId w:val="8"/>
        </w:numPr>
        <w:snapToGrid w:val="0"/>
        <w:spacing w:line="360" w:lineRule="auto"/>
        <w:rPr>
          <w:rFonts w:hint="eastAsia" w:ascii="宋体" w:hAnsi="宋体"/>
          <w:sz w:val="24"/>
        </w:rPr>
      </w:pPr>
      <w:r>
        <w:rPr>
          <w:rFonts w:ascii="宋体" w:hAnsi="宋体"/>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9995901">
      <w:pPr>
        <w:numPr>
          <w:ilvl w:val="2"/>
          <w:numId w:val="8"/>
        </w:numPr>
        <w:snapToGrid w:val="0"/>
        <w:spacing w:line="360" w:lineRule="auto"/>
        <w:rPr>
          <w:rFonts w:hint="eastAsia" w:ascii="宋体" w:hAnsi="宋体"/>
          <w:sz w:val="24"/>
        </w:rPr>
      </w:pPr>
      <w:r>
        <w:rPr>
          <w:rFonts w:ascii="宋体" w:hAnsi="宋体"/>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AF84C37">
      <w:pPr>
        <w:numPr>
          <w:ilvl w:val="2"/>
          <w:numId w:val="8"/>
        </w:numPr>
        <w:snapToGrid w:val="0"/>
        <w:spacing w:line="360" w:lineRule="auto"/>
        <w:rPr>
          <w:rFonts w:hint="eastAsia" w:ascii="宋体" w:hAnsi="宋体"/>
          <w:sz w:val="24"/>
        </w:rPr>
      </w:pPr>
      <w:r>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42908D15">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接收询问和质疑的联系部门、联系电话和通讯地址见《投标人须知资料表》。</w:t>
      </w:r>
    </w:p>
    <w:p w14:paraId="3E8133D3">
      <w:pPr>
        <w:numPr>
          <w:ilvl w:val="0"/>
          <w:numId w:val="8"/>
        </w:numPr>
        <w:tabs>
          <w:tab w:val="left" w:pos="360"/>
        </w:tabs>
        <w:snapToGrid w:val="0"/>
        <w:spacing w:line="360" w:lineRule="auto"/>
        <w:ind w:left="357" w:hanging="357"/>
        <w:outlineLvl w:val="1"/>
        <w:rPr>
          <w:rFonts w:hint="eastAsia" w:ascii="宋体" w:hAnsi="宋体"/>
          <w:sz w:val="24"/>
        </w:rPr>
      </w:pPr>
      <w:r>
        <w:rPr>
          <w:rFonts w:ascii="宋体" w:hAnsi="宋体"/>
          <w:sz w:val="24"/>
        </w:rPr>
        <w:t>代理费</w:t>
      </w:r>
    </w:p>
    <w:p w14:paraId="7DADED48">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收费对象、收费标准及缴纳时间见《投标人须知资料表》。由中标人支付的，中标人须一次性向采购代理机构缴纳代理费，投标报价应包含代理费用。</w:t>
      </w:r>
    </w:p>
    <w:p w14:paraId="1474D5E0">
      <w:pPr>
        <w:tabs>
          <w:tab w:val="left" w:pos="360"/>
          <w:tab w:val="left" w:pos="1080"/>
        </w:tabs>
        <w:snapToGrid w:val="0"/>
        <w:spacing w:line="360" w:lineRule="auto"/>
        <w:ind w:left="360"/>
        <w:rPr>
          <w:rFonts w:hint="eastAsia" w:ascii="宋体" w:hAnsi="宋体"/>
          <w:sz w:val="24"/>
        </w:rPr>
      </w:pPr>
    </w:p>
    <w:p w14:paraId="613DA972">
      <w:pPr>
        <w:spacing w:line="360" w:lineRule="auto"/>
        <w:jc w:val="center"/>
        <w:outlineLvl w:val="0"/>
        <w:rPr>
          <w:rFonts w:hint="eastAsia" w:ascii="宋体" w:hAnsi="宋体"/>
          <w:b/>
          <w:sz w:val="36"/>
          <w:szCs w:val="36"/>
        </w:rPr>
      </w:pPr>
      <w:bookmarkStart w:id="716" w:name="_Toc264969244"/>
      <w:bookmarkStart w:id="717" w:name="_Toc305158822"/>
      <w:bookmarkStart w:id="718" w:name="_Toc353873664"/>
      <w:bookmarkStart w:id="719" w:name="_Toc127151554"/>
      <w:bookmarkStart w:id="720" w:name="_Toc226965827"/>
      <w:bookmarkStart w:id="721" w:name="_Toc353873934"/>
      <w:bookmarkStart w:id="722" w:name="_Toc305158896"/>
      <w:bookmarkStart w:id="723" w:name="_Toc150774759"/>
      <w:bookmarkStart w:id="724" w:name="_Toc265228392"/>
      <w:bookmarkStart w:id="725" w:name="_Toc353825544"/>
      <w:bookmarkStart w:id="726" w:name="_Toc142311056"/>
      <w:bookmarkStart w:id="727" w:name="_Toc150480792"/>
      <w:bookmarkStart w:id="728" w:name="_Toc226337250"/>
      <w:r>
        <w:rPr>
          <w:rFonts w:ascii="宋体" w:hAnsi="宋体"/>
          <w:sz w:val="24"/>
        </w:rPr>
        <w:br w:type="page"/>
      </w:r>
      <w:bookmarkStart w:id="729" w:name="_Toc99301421"/>
      <w:r>
        <w:rPr>
          <w:rFonts w:ascii="宋体" w:hAnsi="宋体"/>
          <w:b/>
          <w:sz w:val="36"/>
          <w:szCs w:val="36"/>
        </w:rPr>
        <w:t xml:space="preserve">第三章   </w:t>
      </w:r>
      <w:bookmarkEnd w:id="716"/>
      <w:bookmarkEnd w:id="717"/>
      <w:bookmarkEnd w:id="718"/>
      <w:bookmarkEnd w:id="719"/>
      <w:bookmarkEnd w:id="720"/>
      <w:bookmarkEnd w:id="721"/>
      <w:bookmarkEnd w:id="722"/>
      <w:bookmarkEnd w:id="723"/>
      <w:bookmarkEnd w:id="724"/>
      <w:bookmarkEnd w:id="725"/>
      <w:bookmarkEnd w:id="726"/>
      <w:bookmarkEnd w:id="727"/>
      <w:bookmarkEnd w:id="728"/>
      <w:r>
        <w:rPr>
          <w:rFonts w:ascii="宋体" w:hAnsi="宋体"/>
          <w:b/>
          <w:sz w:val="36"/>
          <w:szCs w:val="36"/>
        </w:rPr>
        <w:t>资格审查</w:t>
      </w:r>
      <w:bookmarkEnd w:id="729"/>
      <w:bookmarkStart w:id="730" w:name="_Toc487900382"/>
    </w:p>
    <w:p w14:paraId="159A67AA">
      <w:pPr>
        <w:tabs>
          <w:tab w:val="left" w:pos="360"/>
          <w:tab w:val="left" w:pos="900"/>
        </w:tabs>
        <w:snapToGrid w:val="0"/>
        <w:spacing w:line="360" w:lineRule="auto"/>
        <w:jc w:val="center"/>
        <w:outlineLvl w:val="1"/>
        <w:rPr>
          <w:rFonts w:hint="eastAsia" w:ascii="宋体" w:hAnsi="宋体"/>
          <w:b/>
          <w:sz w:val="24"/>
        </w:rPr>
      </w:pPr>
      <w:bookmarkStart w:id="731" w:name="_Toc99301422"/>
      <w:r>
        <w:rPr>
          <w:rFonts w:ascii="宋体" w:hAnsi="宋体"/>
          <w:b/>
          <w:sz w:val="24"/>
        </w:rPr>
        <w:t>一、资格审查程序</w:t>
      </w:r>
      <w:bookmarkEnd w:id="731"/>
    </w:p>
    <w:p w14:paraId="5F8791CA">
      <w:pPr>
        <w:numPr>
          <w:ilvl w:val="0"/>
          <w:numId w:val="11"/>
        </w:numPr>
        <w:tabs>
          <w:tab w:val="left" w:pos="426"/>
          <w:tab w:val="left" w:pos="851"/>
          <w:tab w:val="clear" w:pos="900"/>
        </w:tabs>
        <w:snapToGrid w:val="0"/>
        <w:spacing w:line="360" w:lineRule="auto"/>
        <w:ind w:left="426" w:hanging="426"/>
        <w:outlineLvl w:val="1"/>
        <w:rPr>
          <w:rFonts w:hint="eastAsia" w:ascii="宋体" w:hAnsi="宋体"/>
          <w:sz w:val="24"/>
        </w:rPr>
      </w:pPr>
      <w:r>
        <w:rPr>
          <w:rFonts w:ascii="宋体" w:hAnsi="宋体"/>
          <w:sz w:val="24"/>
        </w:rPr>
        <w:t>开标结束后，采购人或采购代理机构将根据《资格审查要求》中的规定，对投标人进行资格审查，并形成资格审查结果。</w:t>
      </w:r>
    </w:p>
    <w:p w14:paraId="6EF0D297">
      <w:pPr>
        <w:numPr>
          <w:ilvl w:val="0"/>
          <w:numId w:val="11"/>
        </w:numPr>
        <w:tabs>
          <w:tab w:val="left" w:pos="426"/>
          <w:tab w:val="left" w:pos="851"/>
          <w:tab w:val="clear" w:pos="900"/>
        </w:tabs>
        <w:snapToGrid w:val="0"/>
        <w:spacing w:line="360" w:lineRule="auto"/>
        <w:ind w:left="426" w:hanging="426"/>
        <w:outlineLvl w:val="1"/>
        <w:rPr>
          <w:rFonts w:hint="eastAsia" w:ascii="宋体" w:hAnsi="宋体"/>
          <w:sz w:val="24"/>
        </w:rPr>
      </w:pPr>
      <w:r>
        <w:rPr>
          <w:rFonts w:ascii="宋体" w:hAnsi="宋体"/>
          <w:sz w:val="24"/>
        </w:rPr>
        <w:t>《资格审查要求》中对格式有要求的，除招标文件另有规定外，均为“实质性格式”文件。</w:t>
      </w:r>
    </w:p>
    <w:p w14:paraId="27CBCD63">
      <w:pPr>
        <w:numPr>
          <w:ilvl w:val="0"/>
          <w:numId w:val="11"/>
        </w:numPr>
        <w:tabs>
          <w:tab w:val="left" w:pos="426"/>
          <w:tab w:val="left" w:pos="851"/>
          <w:tab w:val="clear" w:pos="900"/>
        </w:tabs>
        <w:snapToGrid w:val="0"/>
        <w:spacing w:line="360" w:lineRule="auto"/>
        <w:ind w:left="426" w:hanging="426"/>
        <w:outlineLvl w:val="1"/>
        <w:rPr>
          <w:rFonts w:hint="eastAsia" w:ascii="宋体" w:hAnsi="宋体"/>
          <w:sz w:val="24"/>
        </w:rPr>
      </w:pP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50932369">
      <w:pPr>
        <w:numPr>
          <w:ilvl w:val="0"/>
          <w:numId w:val="11"/>
        </w:numPr>
        <w:tabs>
          <w:tab w:val="left" w:pos="426"/>
          <w:tab w:val="left" w:pos="851"/>
          <w:tab w:val="clear" w:pos="900"/>
        </w:tabs>
        <w:snapToGrid w:val="0"/>
        <w:spacing w:line="360" w:lineRule="auto"/>
        <w:ind w:left="426" w:hanging="426"/>
        <w:outlineLvl w:val="1"/>
        <w:rPr>
          <w:rFonts w:hint="eastAsia" w:ascii="宋体" w:hAnsi="宋体"/>
          <w:sz w:val="24"/>
        </w:rPr>
      </w:pPr>
      <w:r>
        <w:rPr>
          <w:rFonts w:ascii="宋体" w:hAnsi="宋体"/>
          <w:sz w:val="24"/>
        </w:rPr>
        <w:t>资格审查合格的投标人不足3家的，不进行评标。</w:t>
      </w:r>
    </w:p>
    <w:p w14:paraId="37C241D2">
      <w:pPr>
        <w:widowControl/>
        <w:jc w:val="left"/>
        <w:rPr>
          <w:rFonts w:hint="eastAsia" w:ascii="宋体" w:hAnsi="宋体"/>
          <w:sz w:val="24"/>
        </w:rPr>
      </w:pPr>
    </w:p>
    <w:p w14:paraId="3263E47D">
      <w:pPr>
        <w:tabs>
          <w:tab w:val="left" w:pos="360"/>
          <w:tab w:val="left" w:pos="900"/>
        </w:tabs>
        <w:snapToGrid w:val="0"/>
        <w:spacing w:line="360" w:lineRule="auto"/>
        <w:jc w:val="center"/>
        <w:outlineLvl w:val="1"/>
        <w:rPr>
          <w:rFonts w:hint="eastAsia" w:ascii="宋体" w:hAnsi="宋体"/>
          <w:b/>
          <w:sz w:val="24"/>
        </w:rPr>
      </w:pPr>
      <w:bookmarkStart w:id="732" w:name="_Hlk143693557"/>
      <w:r>
        <w:rPr>
          <w:rFonts w:ascii="宋体" w:hAnsi="宋体"/>
          <w:b/>
          <w:sz w:val="24"/>
        </w:rPr>
        <w:t>二、资格审查要求</w:t>
      </w:r>
      <w:bookmarkEnd w:id="732"/>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28317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3D416906">
            <w:pPr>
              <w:tabs>
                <w:tab w:val="left" w:pos="1080"/>
              </w:tabs>
              <w:snapToGrid w:val="0"/>
              <w:jc w:val="center"/>
              <w:rPr>
                <w:rFonts w:hint="eastAsia" w:ascii="宋体" w:hAnsi="宋体"/>
                <w:b/>
                <w:sz w:val="24"/>
              </w:rPr>
            </w:pPr>
            <w:bookmarkStart w:id="733" w:name="_Hlt487972895"/>
            <w:bookmarkEnd w:id="733"/>
            <w:bookmarkStart w:id="734" w:name="_Hlk143693460"/>
            <w:r>
              <w:rPr>
                <w:rFonts w:ascii="宋体" w:hAnsi="宋体"/>
                <w:b/>
                <w:sz w:val="24"/>
              </w:rPr>
              <w:t>序号</w:t>
            </w:r>
          </w:p>
        </w:tc>
        <w:tc>
          <w:tcPr>
            <w:tcW w:w="1067" w:type="pct"/>
            <w:vAlign w:val="center"/>
          </w:tcPr>
          <w:p w14:paraId="1166EE50">
            <w:pPr>
              <w:tabs>
                <w:tab w:val="left" w:pos="1080"/>
              </w:tabs>
              <w:snapToGrid w:val="0"/>
              <w:jc w:val="center"/>
              <w:rPr>
                <w:rFonts w:hint="eastAsia" w:ascii="宋体" w:hAnsi="宋体"/>
                <w:b/>
                <w:sz w:val="24"/>
              </w:rPr>
            </w:pPr>
            <w:r>
              <w:rPr>
                <w:rFonts w:ascii="宋体" w:hAnsi="宋体"/>
                <w:b/>
                <w:sz w:val="24"/>
              </w:rPr>
              <w:t>审查因素</w:t>
            </w:r>
          </w:p>
        </w:tc>
        <w:tc>
          <w:tcPr>
            <w:tcW w:w="2596" w:type="pct"/>
            <w:vAlign w:val="center"/>
          </w:tcPr>
          <w:p w14:paraId="34D13274">
            <w:pPr>
              <w:tabs>
                <w:tab w:val="left" w:pos="1080"/>
              </w:tabs>
              <w:snapToGrid w:val="0"/>
              <w:jc w:val="center"/>
              <w:rPr>
                <w:rFonts w:hint="eastAsia" w:ascii="宋体" w:hAnsi="宋体"/>
                <w:b/>
                <w:sz w:val="24"/>
              </w:rPr>
            </w:pPr>
            <w:r>
              <w:rPr>
                <w:rFonts w:ascii="宋体" w:hAnsi="宋体"/>
                <w:b/>
                <w:sz w:val="24"/>
              </w:rPr>
              <w:t>审查内容</w:t>
            </w:r>
          </w:p>
        </w:tc>
        <w:tc>
          <w:tcPr>
            <w:tcW w:w="882" w:type="pct"/>
            <w:vAlign w:val="center"/>
          </w:tcPr>
          <w:p w14:paraId="5889593E">
            <w:pPr>
              <w:tabs>
                <w:tab w:val="left" w:pos="1080"/>
              </w:tabs>
              <w:snapToGrid w:val="0"/>
              <w:jc w:val="center"/>
              <w:rPr>
                <w:rFonts w:hint="eastAsia" w:ascii="宋体" w:hAnsi="宋体"/>
                <w:b/>
                <w:sz w:val="24"/>
              </w:rPr>
            </w:pPr>
            <w:r>
              <w:rPr>
                <w:rFonts w:ascii="宋体" w:hAnsi="宋体"/>
                <w:b/>
                <w:sz w:val="24"/>
              </w:rPr>
              <w:t>格式要求</w:t>
            </w:r>
          </w:p>
        </w:tc>
      </w:tr>
      <w:tr w14:paraId="37B95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C829C8A">
            <w:pPr>
              <w:tabs>
                <w:tab w:val="left" w:pos="1080"/>
              </w:tabs>
              <w:snapToGrid w:val="0"/>
              <w:jc w:val="center"/>
              <w:rPr>
                <w:rFonts w:hint="eastAsia" w:ascii="宋体" w:hAnsi="宋体"/>
                <w:sz w:val="24"/>
              </w:rPr>
            </w:pPr>
            <w:r>
              <w:rPr>
                <w:rFonts w:ascii="宋体" w:hAnsi="宋体"/>
                <w:sz w:val="24"/>
              </w:rPr>
              <w:t>1</w:t>
            </w:r>
          </w:p>
        </w:tc>
        <w:tc>
          <w:tcPr>
            <w:tcW w:w="1067" w:type="pct"/>
            <w:vAlign w:val="center"/>
          </w:tcPr>
          <w:p w14:paraId="09BC0F09">
            <w:pPr>
              <w:tabs>
                <w:tab w:val="left" w:pos="1080"/>
              </w:tabs>
              <w:snapToGrid w:val="0"/>
              <w:rPr>
                <w:rFonts w:hint="eastAsia" w:ascii="宋体" w:hAnsi="宋体"/>
                <w:sz w:val="24"/>
              </w:rPr>
            </w:pPr>
            <w:r>
              <w:rPr>
                <w:rFonts w:ascii="宋体" w:hAnsi="宋体"/>
                <w:sz w:val="24"/>
              </w:rPr>
              <w:t>满足《中华人民共和国政府采购法》第二十二条规定</w:t>
            </w:r>
          </w:p>
        </w:tc>
        <w:tc>
          <w:tcPr>
            <w:tcW w:w="2596" w:type="pct"/>
            <w:vAlign w:val="center"/>
          </w:tcPr>
          <w:p w14:paraId="0E9988E4">
            <w:pPr>
              <w:tabs>
                <w:tab w:val="left" w:pos="1080"/>
              </w:tabs>
              <w:snapToGrid w:val="0"/>
              <w:rPr>
                <w:rFonts w:hint="eastAsia" w:ascii="宋体" w:hAnsi="宋体"/>
                <w:sz w:val="24"/>
              </w:rPr>
            </w:pPr>
            <w:r>
              <w:rPr>
                <w:rFonts w:ascii="宋体" w:hAnsi="宋体"/>
                <w:sz w:val="24"/>
              </w:rPr>
              <w:t>具体规定见第一章《投标邀请》</w:t>
            </w:r>
          </w:p>
        </w:tc>
        <w:tc>
          <w:tcPr>
            <w:tcW w:w="882" w:type="pct"/>
            <w:vAlign w:val="center"/>
          </w:tcPr>
          <w:p w14:paraId="33254448">
            <w:pPr>
              <w:tabs>
                <w:tab w:val="left" w:pos="1080"/>
              </w:tabs>
              <w:snapToGrid w:val="0"/>
              <w:rPr>
                <w:rFonts w:hint="eastAsia" w:ascii="宋体" w:hAnsi="宋体"/>
                <w:sz w:val="24"/>
              </w:rPr>
            </w:pPr>
          </w:p>
        </w:tc>
      </w:tr>
      <w:tr w14:paraId="46F4D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BC52B11">
            <w:pPr>
              <w:tabs>
                <w:tab w:val="left" w:pos="1080"/>
              </w:tabs>
              <w:snapToGrid w:val="0"/>
              <w:jc w:val="center"/>
              <w:rPr>
                <w:rFonts w:hint="eastAsia" w:ascii="宋体" w:hAnsi="宋体"/>
                <w:sz w:val="24"/>
              </w:rPr>
            </w:pPr>
            <w:r>
              <w:rPr>
                <w:rFonts w:ascii="宋体" w:hAnsi="宋体"/>
                <w:sz w:val="24"/>
              </w:rPr>
              <w:t>1-1</w:t>
            </w:r>
          </w:p>
        </w:tc>
        <w:tc>
          <w:tcPr>
            <w:tcW w:w="1067" w:type="pct"/>
            <w:vAlign w:val="center"/>
          </w:tcPr>
          <w:p w14:paraId="361215A6">
            <w:pPr>
              <w:tabs>
                <w:tab w:val="left" w:pos="1080"/>
              </w:tabs>
              <w:snapToGrid w:val="0"/>
              <w:rPr>
                <w:rFonts w:hint="eastAsia" w:ascii="宋体" w:hAnsi="宋体"/>
                <w:sz w:val="24"/>
              </w:rPr>
            </w:pPr>
            <w:r>
              <w:rPr>
                <w:rFonts w:ascii="宋体" w:hAnsi="宋体"/>
                <w:sz w:val="24"/>
              </w:rPr>
              <w:t>营业执照等证明文件</w:t>
            </w:r>
          </w:p>
        </w:tc>
        <w:tc>
          <w:tcPr>
            <w:tcW w:w="2596" w:type="pct"/>
            <w:vAlign w:val="center"/>
          </w:tcPr>
          <w:p w14:paraId="6ED55F69">
            <w:pPr>
              <w:tabs>
                <w:tab w:val="left" w:pos="1080"/>
              </w:tabs>
              <w:snapToGrid w:val="0"/>
              <w:rPr>
                <w:rFonts w:hint="eastAsia" w:ascii="宋体" w:hAnsi="宋体"/>
                <w:sz w:val="24"/>
              </w:rPr>
            </w:pPr>
            <w:r>
              <w:rPr>
                <w:rFonts w:ascii="宋体" w:hAnsi="宋体"/>
                <w:sz w:val="24"/>
              </w:rPr>
              <w:t>投标人为企业（包括合伙企业）的，应提供有效的“营业执照”；</w:t>
            </w:r>
          </w:p>
          <w:p w14:paraId="0ABA44BF">
            <w:pPr>
              <w:tabs>
                <w:tab w:val="left" w:pos="1080"/>
              </w:tabs>
              <w:snapToGrid w:val="0"/>
              <w:rPr>
                <w:rFonts w:hint="eastAsia" w:ascii="宋体" w:hAnsi="宋体"/>
                <w:sz w:val="24"/>
              </w:rPr>
            </w:pPr>
            <w:r>
              <w:rPr>
                <w:rFonts w:ascii="宋体" w:hAnsi="宋体"/>
                <w:sz w:val="24"/>
              </w:rPr>
              <w:t>投标人为事业单位的，应提供有效的“事业单位法人证书”；</w:t>
            </w:r>
          </w:p>
          <w:p w14:paraId="26EC01C5">
            <w:pPr>
              <w:tabs>
                <w:tab w:val="left" w:pos="1080"/>
              </w:tabs>
              <w:snapToGrid w:val="0"/>
              <w:rPr>
                <w:rFonts w:hint="eastAsia" w:ascii="宋体" w:hAnsi="宋体"/>
                <w:sz w:val="24"/>
              </w:rPr>
            </w:pPr>
            <w:r>
              <w:rPr>
                <w:rFonts w:ascii="宋体" w:hAnsi="宋体"/>
                <w:sz w:val="24"/>
              </w:rPr>
              <w:t>投标人是非企业机构的，应提供有效的“执业许可证”、“登记证书”等证明文件；</w:t>
            </w:r>
          </w:p>
          <w:p w14:paraId="470CA6C0">
            <w:pPr>
              <w:tabs>
                <w:tab w:val="left" w:pos="1080"/>
              </w:tabs>
              <w:snapToGrid w:val="0"/>
              <w:rPr>
                <w:rFonts w:hint="eastAsia" w:ascii="宋体" w:hAnsi="宋体"/>
                <w:sz w:val="24"/>
              </w:rPr>
            </w:pPr>
            <w:r>
              <w:rPr>
                <w:rFonts w:ascii="宋体" w:hAnsi="宋体"/>
                <w:sz w:val="24"/>
              </w:rPr>
              <w:t>投标人是个体工商户的，应提供有效的“个体工商户营业执照”；</w:t>
            </w:r>
          </w:p>
          <w:p w14:paraId="4B65F8D4">
            <w:pPr>
              <w:tabs>
                <w:tab w:val="left" w:pos="1080"/>
              </w:tabs>
              <w:snapToGrid w:val="0"/>
              <w:rPr>
                <w:rFonts w:hint="eastAsia" w:ascii="宋体" w:hAnsi="宋体"/>
                <w:sz w:val="24"/>
              </w:rPr>
            </w:pPr>
            <w:r>
              <w:rPr>
                <w:rFonts w:ascii="宋体" w:hAnsi="宋体"/>
                <w:sz w:val="24"/>
              </w:rPr>
              <w:t>投标人是自然人的，应提供有效的自然人身份证明。</w:t>
            </w:r>
          </w:p>
          <w:p w14:paraId="2207B821">
            <w:pPr>
              <w:tabs>
                <w:tab w:val="left" w:pos="1080"/>
              </w:tabs>
              <w:snapToGrid w:val="0"/>
              <w:rPr>
                <w:rFonts w:hint="eastAsia" w:ascii="宋体" w:hAnsi="宋体"/>
                <w:color w:val="000000"/>
                <w:sz w:val="24"/>
              </w:rPr>
            </w:pPr>
            <w:r>
              <w:rPr>
                <w:rFonts w:ascii="宋体" w:hAnsi="宋体"/>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ascii="宋体" w:hAnsi="宋体"/>
                <w:iCs/>
                <w:sz w:val="24"/>
              </w:rPr>
              <w:t>银行、保险、石油石化、电力、电信等行业的分支机构，可以提供上述</w:t>
            </w:r>
            <w:r>
              <w:rPr>
                <w:rFonts w:ascii="宋体" w:hAnsi="宋体"/>
                <w:color w:val="000000"/>
                <w:sz w:val="24"/>
              </w:rPr>
              <w:t>授权，也可以提供其所属法人/其他组织的有关文件或制度等能够证明授权其独立开展业务的证明材料。</w:t>
            </w:r>
          </w:p>
        </w:tc>
        <w:tc>
          <w:tcPr>
            <w:tcW w:w="882" w:type="pct"/>
            <w:vAlign w:val="center"/>
          </w:tcPr>
          <w:p w14:paraId="1D2F9F09">
            <w:pPr>
              <w:tabs>
                <w:tab w:val="left" w:pos="1080"/>
              </w:tabs>
              <w:snapToGrid w:val="0"/>
              <w:rPr>
                <w:rFonts w:hint="eastAsia" w:ascii="宋体" w:hAnsi="宋体"/>
                <w:sz w:val="24"/>
              </w:rPr>
            </w:pPr>
            <w:r>
              <w:rPr>
                <w:rFonts w:ascii="宋体" w:hAnsi="宋体"/>
                <w:sz w:val="24"/>
              </w:rPr>
              <w:t>提供证明文件的电子件或电子证照</w:t>
            </w:r>
          </w:p>
        </w:tc>
      </w:tr>
      <w:tr w14:paraId="028A3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9C13953">
            <w:pPr>
              <w:tabs>
                <w:tab w:val="left" w:pos="1080"/>
              </w:tabs>
              <w:snapToGrid w:val="0"/>
              <w:jc w:val="center"/>
              <w:rPr>
                <w:rFonts w:hint="eastAsia" w:ascii="宋体" w:hAnsi="宋体"/>
                <w:sz w:val="24"/>
              </w:rPr>
            </w:pPr>
            <w:r>
              <w:rPr>
                <w:rFonts w:ascii="宋体" w:hAnsi="宋体"/>
                <w:sz w:val="24"/>
              </w:rPr>
              <w:t>1-2</w:t>
            </w:r>
          </w:p>
        </w:tc>
        <w:tc>
          <w:tcPr>
            <w:tcW w:w="1067" w:type="pct"/>
            <w:vAlign w:val="center"/>
          </w:tcPr>
          <w:p w14:paraId="44C101C4">
            <w:pPr>
              <w:tabs>
                <w:tab w:val="left" w:pos="1080"/>
              </w:tabs>
              <w:snapToGrid w:val="0"/>
              <w:rPr>
                <w:rFonts w:hint="eastAsia" w:ascii="宋体" w:hAnsi="宋体"/>
                <w:sz w:val="24"/>
              </w:rPr>
            </w:pPr>
            <w:r>
              <w:rPr>
                <w:rFonts w:ascii="宋体" w:hAnsi="宋体"/>
                <w:sz w:val="24"/>
              </w:rPr>
              <w:t>投标人资格声明书</w:t>
            </w:r>
          </w:p>
        </w:tc>
        <w:tc>
          <w:tcPr>
            <w:tcW w:w="2596" w:type="pct"/>
            <w:vAlign w:val="center"/>
          </w:tcPr>
          <w:p w14:paraId="3B6D8329">
            <w:pPr>
              <w:tabs>
                <w:tab w:val="left" w:pos="1080"/>
              </w:tabs>
              <w:snapToGrid w:val="0"/>
              <w:rPr>
                <w:rFonts w:hint="eastAsia" w:ascii="宋体" w:hAnsi="宋体"/>
                <w:sz w:val="24"/>
              </w:rPr>
            </w:pPr>
            <w:r>
              <w:rPr>
                <w:rFonts w:ascii="宋体" w:hAnsi="宋体"/>
                <w:sz w:val="24"/>
              </w:rPr>
              <w:t>提供了符合招标文件要求的《投标人资格声明书》。</w:t>
            </w:r>
          </w:p>
        </w:tc>
        <w:tc>
          <w:tcPr>
            <w:tcW w:w="882" w:type="pct"/>
            <w:vAlign w:val="center"/>
          </w:tcPr>
          <w:p w14:paraId="734D9641">
            <w:pPr>
              <w:tabs>
                <w:tab w:val="left" w:pos="1080"/>
              </w:tabs>
              <w:snapToGrid w:val="0"/>
              <w:rPr>
                <w:rFonts w:hint="eastAsia" w:ascii="宋体" w:hAnsi="宋体"/>
                <w:sz w:val="24"/>
              </w:rPr>
            </w:pPr>
            <w:r>
              <w:rPr>
                <w:rFonts w:ascii="宋体" w:hAnsi="宋体"/>
                <w:sz w:val="24"/>
              </w:rPr>
              <w:t>格式见《投标文件格式》</w:t>
            </w:r>
          </w:p>
        </w:tc>
      </w:tr>
      <w:tr w14:paraId="640D5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C7BCECC">
            <w:pPr>
              <w:tabs>
                <w:tab w:val="left" w:pos="1080"/>
              </w:tabs>
              <w:snapToGrid w:val="0"/>
              <w:jc w:val="center"/>
              <w:rPr>
                <w:rFonts w:hint="eastAsia" w:ascii="宋体" w:hAnsi="宋体"/>
                <w:sz w:val="24"/>
              </w:rPr>
            </w:pPr>
            <w:r>
              <w:rPr>
                <w:rFonts w:ascii="宋体" w:hAnsi="宋体"/>
                <w:sz w:val="24"/>
              </w:rPr>
              <w:t>1-3</w:t>
            </w:r>
          </w:p>
        </w:tc>
        <w:tc>
          <w:tcPr>
            <w:tcW w:w="1067" w:type="pct"/>
            <w:vAlign w:val="center"/>
          </w:tcPr>
          <w:p w14:paraId="04B91991">
            <w:pPr>
              <w:tabs>
                <w:tab w:val="left" w:pos="1080"/>
              </w:tabs>
              <w:snapToGrid w:val="0"/>
              <w:rPr>
                <w:rFonts w:hint="eastAsia" w:ascii="宋体" w:hAnsi="宋体"/>
                <w:sz w:val="24"/>
              </w:rPr>
            </w:pPr>
            <w:r>
              <w:rPr>
                <w:rFonts w:ascii="宋体" w:hAnsi="宋体"/>
                <w:sz w:val="24"/>
              </w:rPr>
              <w:t>投标人信用记录</w:t>
            </w:r>
          </w:p>
        </w:tc>
        <w:tc>
          <w:tcPr>
            <w:tcW w:w="2596" w:type="pct"/>
            <w:vAlign w:val="center"/>
          </w:tcPr>
          <w:p w14:paraId="4C1695A6">
            <w:pPr>
              <w:tabs>
                <w:tab w:val="left" w:pos="1080"/>
              </w:tabs>
              <w:snapToGrid w:val="0"/>
              <w:rPr>
                <w:rFonts w:hint="eastAsia" w:ascii="宋体" w:hAnsi="宋体"/>
                <w:sz w:val="24"/>
              </w:rPr>
            </w:pPr>
            <w:r>
              <w:rPr>
                <w:rFonts w:ascii="宋体" w:hAnsi="宋体"/>
                <w:sz w:val="24"/>
              </w:rPr>
              <w:t>查询渠道：信用中国网站和中国政府采购网（</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p>
          <w:p w14:paraId="1977E4EA">
            <w:pPr>
              <w:tabs>
                <w:tab w:val="left" w:pos="900"/>
                <w:tab w:val="left" w:pos="1980"/>
              </w:tabs>
              <w:snapToGrid w:val="0"/>
              <w:rPr>
                <w:rFonts w:hint="eastAsia" w:ascii="宋体" w:hAnsi="宋体"/>
                <w:sz w:val="24"/>
              </w:rPr>
            </w:pPr>
            <w:r>
              <w:rPr>
                <w:rFonts w:ascii="宋体" w:hAnsi="宋体"/>
                <w:sz w:val="24"/>
              </w:rPr>
              <w:t>截止时点：投标截止时间以后、资格审查阶段采购人或采购代理机构的实际查询时间；</w:t>
            </w:r>
          </w:p>
          <w:p w14:paraId="2795AF43">
            <w:pPr>
              <w:tabs>
                <w:tab w:val="left" w:pos="900"/>
                <w:tab w:val="left" w:pos="1980"/>
              </w:tabs>
              <w:snapToGrid w:val="0"/>
              <w:rPr>
                <w:rFonts w:hint="eastAsia" w:ascii="宋体" w:hAnsi="宋体"/>
                <w:sz w:val="24"/>
              </w:rPr>
            </w:pPr>
            <w:r>
              <w:rPr>
                <w:rFonts w:ascii="宋体" w:hAnsi="宋体"/>
                <w:sz w:val="24"/>
              </w:rPr>
              <w:t>信用信息查询记录和证据留存具体方式：查询结果网页打印页作为查询记录和证据，与其他采购文件一并保存；</w:t>
            </w:r>
          </w:p>
          <w:p w14:paraId="34717768">
            <w:pPr>
              <w:tabs>
                <w:tab w:val="left" w:pos="1080"/>
              </w:tabs>
              <w:snapToGrid w:val="0"/>
              <w:rPr>
                <w:rFonts w:hint="eastAsia" w:ascii="宋体" w:hAnsi="宋体"/>
                <w:sz w:val="24"/>
              </w:rPr>
            </w:pPr>
            <w:r>
              <w:rPr>
                <w:rFonts w:ascii="宋体" w:hAnsi="宋体"/>
                <w:sz w:val="24"/>
              </w:rPr>
              <w:t>信用信息的使用原则：经认定的被列入失信被执行人、重大税收违法案件当事人名单、政府采购严重违法失信行为记录名单的投标人，其</w:t>
            </w:r>
            <w:r>
              <w:rPr>
                <w:rFonts w:ascii="宋体" w:hAnsi="宋体"/>
                <w:b/>
                <w:sz w:val="24"/>
              </w:rPr>
              <w:t>投标无效</w:t>
            </w:r>
            <w:r>
              <w:rPr>
                <w:rFonts w:ascii="宋体" w:hAnsi="宋体"/>
                <w:sz w:val="24"/>
              </w:rPr>
              <w:t>。联合体形式投标的，联合体成员存在不良信用记录，视同联合体存在不良信用记录。</w:t>
            </w:r>
          </w:p>
        </w:tc>
        <w:tc>
          <w:tcPr>
            <w:tcW w:w="882" w:type="pct"/>
            <w:vAlign w:val="center"/>
          </w:tcPr>
          <w:p w14:paraId="7FFE90FE">
            <w:pPr>
              <w:tabs>
                <w:tab w:val="left" w:pos="1080"/>
              </w:tabs>
              <w:snapToGrid w:val="0"/>
              <w:rPr>
                <w:rFonts w:hint="eastAsia" w:ascii="宋体" w:hAnsi="宋体"/>
                <w:sz w:val="24"/>
              </w:rPr>
            </w:pPr>
            <w:r>
              <w:rPr>
                <w:rFonts w:ascii="宋体" w:hAnsi="宋体"/>
                <w:sz w:val="24"/>
              </w:rPr>
              <w:t>无须投标人提供，由采购人或采购代理机构查询。</w:t>
            </w:r>
          </w:p>
        </w:tc>
      </w:tr>
      <w:tr w14:paraId="5DC4E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E4F701B">
            <w:pPr>
              <w:tabs>
                <w:tab w:val="left" w:pos="1080"/>
              </w:tabs>
              <w:snapToGrid w:val="0"/>
              <w:jc w:val="center"/>
              <w:rPr>
                <w:rFonts w:hint="eastAsia" w:ascii="宋体" w:hAnsi="宋体"/>
                <w:sz w:val="24"/>
              </w:rPr>
            </w:pPr>
            <w:r>
              <w:rPr>
                <w:rFonts w:ascii="宋体" w:hAnsi="宋体"/>
                <w:sz w:val="24"/>
              </w:rPr>
              <w:t>1-4</w:t>
            </w:r>
          </w:p>
        </w:tc>
        <w:tc>
          <w:tcPr>
            <w:tcW w:w="1067" w:type="pct"/>
            <w:vAlign w:val="center"/>
          </w:tcPr>
          <w:p w14:paraId="788CA35B">
            <w:pPr>
              <w:tabs>
                <w:tab w:val="left" w:pos="1080"/>
              </w:tabs>
              <w:snapToGrid w:val="0"/>
              <w:rPr>
                <w:rFonts w:hint="eastAsia" w:ascii="宋体" w:hAnsi="宋体"/>
                <w:sz w:val="24"/>
              </w:rPr>
            </w:pPr>
            <w:r>
              <w:rPr>
                <w:rFonts w:ascii="宋体" w:hAnsi="宋体"/>
                <w:sz w:val="24"/>
              </w:rPr>
              <w:t>法律、行政法规规定的其他条件</w:t>
            </w:r>
          </w:p>
        </w:tc>
        <w:tc>
          <w:tcPr>
            <w:tcW w:w="2596" w:type="pct"/>
            <w:vAlign w:val="center"/>
          </w:tcPr>
          <w:p w14:paraId="4663DB76">
            <w:pPr>
              <w:tabs>
                <w:tab w:val="left" w:pos="1080"/>
              </w:tabs>
              <w:snapToGrid w:val="0"/>
              <w:rPr>
                <w:rFonts w:hint="eastAsia" w:ascii="宋体" w:hAnsi="宋体"/>
                <w:sz w:val="24"/>
              </w:rPr>
            </w:pPr>
            <w:r>
              <w:rPr>
                <w:rFonts w:ascii="宋体" w:hAnsi="宋体"/>
                <w:sz w:val="24"/>
              </w:rPr>
              <w:t>法律、行政法规规定的其他条件</w:t>
            </w:r>
          </w:p>
        </w:tc>
        <w:tc>
          <w:tcPr>
            <w:tcW w:w="882" w:type="pct"/>
            <w:vAlign w:val="center"/>
          </w:tcPr>
          <w:p w14:paraId="7FE70C04">
            <w:pPr>
              <w:tabs>
                <w:tab w:val="left" w:pos="1080"/>
              </w:tabs>
              <w:snapToGrid w:val="0"/>
              <w:jc w:val="center"/>
              <w:rPr>
                <w:rFonts w:hint="eastAsia" w:ascii="宋体" w:hAnsi="宋体"/>
                <w:sz w:val="24"/>
              </w:rPr>
            </w:pPr>
            <w:r>
              <w:rPr>
                <w:rFonts w:ascii="宋体" w:hAnsi="宋体"/>
                <w:sz w:val="24"/>
              </w:rPr>
              <w:t>/</w:t>
            </w:r>
          </w:p>
        </w:tc>
      </w:tr>
      <w:tr w14:paraId="064CF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4E94431">
            <w:pPr>
              <w:tabs>
                <w:tab w:val="left" w:pos="1080"/>
              </w:tabs>
              <w:snapToGrid w:val="0"/>
              <w:jc w:val="center"/>
              <w:rPr>
                <w:rFonts w:hint="eastAsia" w:ascii="宋体" w:hAnsi="宋体"/>
                <w:sz w:val="24"/>
              </w:rPr>
            </w:pPr>
            <w:r>
              <w:rPr>
                <w:rFonts w:ascii="宋体" w:hAnsi="宋体"/>
                <w:sz w:val="24"/>
              </w:rPr>
              <w:t>2</w:t>
            </w:r>
          </w:p>
        </w:tc>
        <w:tc>
          <w:tcPr>
            <w:tcW w:w="1067" w:type="pct"/>
            <w:vAlign w:val="center"/>
          </w:tcPr>
          <w:p w14:paraId="63E9FA3E">
            <w:pPr>
              <w:tabs>
                <w:tab w:val="left" w:pos="1080"/>
              </w:tabs>
              <w:snapToGrid w:val="0"/>
              <w:rPr>
                <w:rFonts w:hint="eastAsia" w:ascii="宋体" w:hAnsi="宋体"/>
                <w:sz w:val="24"/>
              </w:rPr>
            </w:pPr>
            <w:r>
              <w:rPr>
                <w:rFonts w:ascii="宋体" w:hAnsi="宋体"/>
                <w:sz w:val="24"/>
              </w:rPr>
              <w:t>落实政府采购政策需满足的资格要求</w:t>
            </w:r>
          </w:p>
        </w:tc>
        <w:tc>
          <w:tcPr>
            <w:tcW w:w="2596" w:type="pct"/>
            <w:vAlign w:val="center"/>
          </w:tcPr>
          <w:p w14:paraId="223212B0">
            <w:pPr>
              <w:tabs>
                <w:tab w:val="left" w:pos="1080"/>
              </w:tabs>
              <w:snapToGrid w:val="0"/>
              <w:rPr>
                <w:rFonts w:hint="eastAsia" w:ascii="宋体" w:hAnsi="宋体"/>
                <w:sz w:val="24"/>
              </w:rPr>
            </w:pPr>
            <w:r>
              <w:rPr>
                <w:rFonts w:ascii="宋体" w:hAnsi="宋体"/>
                <w:sz w:val="24"/>
              </w:rPr>
              <w:t>具体要求见第一章《投标邀请》</w:t>
            </w:r>
          </w:p>
        </w:tc>
        <w:tc>
          <w:tcPr>
            <w:tcW w:w="882" w:type="pct"/>
            <w:vAlign w:val="center"/>
          </w:tcPr>
          <w:p w14:paraId="7603AE92">
            <w:pPr>
              <w:tabs>
                <w:tab w:val="left" w:pos="1080"/>
              </w:tabs>
              <w:snapToGrid w:val="0"/>
              <w:rPr>
                <w:rFonts w:hint="eastAsia" w:ascii="宋体" w:hAnsi="宋体"/>
                <w:sz w:val="24"/>
              </w:rPr>
            </w:pPr>
          </w:p>
        </w:tc>
      </w:tr>
      <w:tr w14:paraId="02564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2F52023">
            <w:pPr>
              <w:tabs>
                <w:tab w:val="left" w:pos="1080"/>
              </w:tabs>
              <w:snapToGrid w:val="0"/>
              <w:jc w:val="center"/>
              <w:rPr>
                <w:rFonts w:hint="eastAsia" w:ascii="宋体" w:hAnsi="宋体"/>
                <w:sz w:val="24"/>
              </w:rPr>
            </w:pPr>
            <w:r>
              <w:rPr>
                <w:rFonts w:ascii="宋体" w:hAnsi="宋体"/>
                <w:sz w:val="24"/>
              </w:rPr>
              <w:t>2-1</w:t>
            </w:r>
          </w:p>
        </w:tc>
        <w:tc>
          <w:tcPr>
            <w:tcW w:w="1067" w:type="pct"/>
            <w:vAlign w:val="center"/>
          </w:tcPr>
          <w:p w14:paraId="20DEBCFA">
            <w:pPr>
              <w:tabs>
                <w:tab w:val="left" w:pos="1080"/>
              </w:tabs>
              <w:snapToGrid w:val="0"/>
              <w:rPr>
                <w:rFonts w:hint="eastAsia" w:ascii="宋体" w:hAnsi="宋体"/>
                <w:sz w:val="24"/>
              </w:rPr>
            </w:pPr>
            <w:r>
              <w:rPr>
                <w:rFonts w:ascii="宋体" w:hAnsi="宋体"/>
                <w:sz w:val="24"/>
              </w:rPr>
              <w:t>中小企业政策证明文件</w:t>
            </w:r>
          </w:p>
        </w:tc>
        <w:tc>
          <w:tcPr>
            <w:tcW w:w="2596" w:type="pct"/>
            <w:vAlign w:val="center"/>
          </w:tcPr>
          <w:p w14:paraId="1C0489A1">
            <w:pPr>
              <w:tabs>
                <w:tab w:val="left" w:pos="1080"/>
              </w:tabs>
              <w:snapToGrid w:val="0"/>
              <w:rPr>
                <w:rFonts w:hint="eastAsia" w:ascii="宋体" w:hAnsi="宋体"/>
                <w:sz w:val="24"/>
              </w:rPr>
            </w:pPr>
            <w:r>
              <w:rPr>
                <w:rFonts w:ascii="宋体" w:hAnsi="宋体"/>
                <w:sz w:val="24"/>
              </w:rPr>
              <w:t>具体要求见第一章《投标邀请》</w:t>
            </w:r>
          </w:p>
        </w:tc>
        <w:tc>
          <w:tcPr>
            <w:tcW w:w="882" w:type="pct"/>
            <w:vAlign w:val="center"/>
          </w:tcPr>
          <w:p w14:paraId="7520B1EA">
            <w:pPr>
              <w:tabs>
                <w:tab w:val="left" w:pos="1080"/>
              </w:tabs>
              <w:snapToGrid w:val="0"/>
              <w:rPr>
                <w:rFonts w:hint="eastAsia" w:ascii="宋体" w:hAnsi="宋体"/>
                <w:sz w:val="24"/>
              </w:rPr>
            </w:pPr>
          </w:p>
        </w:tc>
      </w:tr>
      <w:tr w14:paraId="4E485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23BBF79">
            <w:pPr>
              <w:tabs>
                <w:tab w:val="left" w:pos="1080"/>
              </w:tabs>
              <w:snapToGrid w:val="0"/>
              <w:jc w:val="center"/>
              <w:rPr>
                <w:rFonts w:hint="eastAsia" w:ascii="宋体" w:hAnsi="宋体"/>
                <w:sz w:val="24"/>
              </w:rPr>
            </w:pPr>
            <w:r>
              <w:rPr>
                <w:rFonts w:ascii="宋体" w:hAnsi="宋体"/>
                <w:sz w:val="24"/>
              </w:rPr>
              <w:t>2-1-1</w:t>
            </w:r>
          </w:p>
        </w:tc>
        <w:tc>
          <w:tcPr>
            <w:tcW w:w="1067" w:type="pct"/>
            <w:vAlign w:val="center"/>
          </w:tcPr>
          <w:p w14:paraId="092D63D2">
            <w:pPr>
              <w:tabs>
                <w:tab w:val="left" w:pos="1080"/>
              </w:tabs>
              <w:snapToGrid w:val="0"/>
              <w:rPr>
                <w:rFonts w:hint="eastAsia" w:ascii="宋体" w:hAnsi="宋体"/>
                <w:sz w:val="24"/>
              </w:rPr>
            </w:pPr>
            <w:r>
              <w:rPr>
                <w:rFonts w:ascii="宋体" w:hAnsi="宋体"/>
                <w:sz w:val="24"/>
              </w:rPr>
              <w:t>中小企业证明文件</w:t>
            </w:r>
          </w:p>
        </w:tc>
        <w:tc>
          <w:tcPr>
            <w:tcW w:w="2596" w:type="pct"/>
            <w:vAlign w:val="center"/>
          </w:tcPr>
          <w:p w14:paraId="2D5B381F">
            <w:pPr>
              <w:tabs>
                <w:tab w:val="left" w:pos="1080"/>
              </w:tabs>
              <w:snapToGrid w:val="0"/>
              <w:rPr>
                <w:rFonts w:hint="eastAsia" w:ascii="宋体" w:hAnsi="宋体"/>
                <w:sz w:val="24"/>
              </w:rPr>
            </w:pPr>
            <w:r>
              <w:rPr>
                <w:rFonts w:ascii="宋体" w:hAnsi="宋体"/>
                <w:sz w:val="24"/>
              </w:rPr>
              <w:t>当本项目（包）涉及预留份额专门面向中小企业采购，此时建议在《资格证明文件》中提供。</w:t>
            </w:r>
          </w:p>
          <w:p w14:paraId="1F84C605">
            <w:pPr>
              <w:tabs>
                <w:tab w:val="left" w:pos="1080"/>
              </w:tabs>
              <w:snapToGrid w:val="0"/>
              <w:rPr>
                <w:rFonts w:hint="eastAsia" w:ascii="宋体" w:hAnsi="宋体"/>
                <w:sz w:val="24"/>
              </w:rPr>
            </w:pPr>
            <w:r>
              <w:rPr>
                <w:rFonts w:ascii="宋体" w:hAnsi="宋体"/>
                <w:sz w:val="24"/>
              </w:rPr>
              <w:t>1、投标人单独投标的，应提供《中小企业声明函》或《残疾人福利性单位声明函》或由省级以上监狱管理局、戒毒管理局（含新疆生产建设兵团）出具的属于监狱企业的证明文件。</w:t>
            </w:r>
          </w:p>
          <w:p w14:paraId="43AD6F9B">
            <w:pPr>
              <w:tabs>
                <w:tab w:val="left" w:pos="1080"/>
              </w:tabs>
              <w:snapToGrid w:val="0"/>
              <w:rPr>
                <w:rFonts w:hint="eastAsia" w:ascii="宋体" w:hAnsi="宋体"/>
                <w:sz w:val="24"/>
              </w:rPr>
            </w:pPr>
            <w:r>
              <w:rPr>
                <w:rFonts w:ascii="宋体" w:hAnsi="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6F9F5337">
            <w:pPr>
              <w:tabs>
                <w:tab w:val="left" w:pos="1080"/>
              </w:tabs>
              <w:snapToGrid w:val="0"/>
              <w:rPr>
                <w:rFonts w:hint="eastAsia" w:ascii="宋体" w:hAnsi="宋体"/>
                <w:sz w:val="24"/>
              </w:rPr>
            </w:pPr>
            <w:r>
              <w:rPr>
                <w:rFonts w:ascii="宋体" w:hAnsi="宋体"/>
                <w:sz w:val="24"/>
              </w:rPr>
              <w:t>格式见《投标文件格式》</w:t>
            </w:r>
          </w:p>
        </w:tc>
      </w:tr>
      <w:tr w14:paraId="4BD51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75390CB">
            <w:pPr>
              <w:tabs>
                <w:tab w:val="left" w:pos="1080"/>
              </w:tabs>
              <w:snapToGrid w:val="0"/>
              <w:jc w:val="center"/>
              <w:rPr>
                <w:rFonts w:hint="eastAsia" w:ascii="宋体" w:hAnsi="宋体"/>
                <w:sz w:val="24"/>
              </w:rPr>
            </w:pPr>
            <w:r>
              <w:rPr>
                <w:rFonts w:ascii="宋体" w:hAnsi="宋体"/>
                <w:sz w:val="24"/>
              </w:rPr>
              <w:t>2-1-2</w:t>
            </w:r>
          </w:p>
        </w:tc>
        <w:tc>
          <w:tcPr>
            <w:tcW w:w="1067" w:type="pct"/>
            <w:vAlign w:val="center"/>
          </w:tcPr>
          <w:p w14:paraId="6BE69967">
            <w:pPr>
              <w:tabs>
                <w:tab w:val="left" w:pos="1080"/>
              </w:tabs>
              <w:snapToGrid w:val="0"/>
              <w:rPr>
                <w:rFonts w:hint="eastAsia" w:ascii="宋体" w:hAnsi="宋体"/>
                <w:sz w:val="24"/>
              </w:rPr>
            </w:pPr>
            <w:r>
              <w:rPr>
                <w:rFonts w:ascii="宋体" w:hAnsi="宋体"/>
                <w:sz w:val="24"/>
              </w:rPr>
              <w:t>拟分包情况说明及分包意向协议</w:t>
            </w:r>
          </w:p>
        </w:tc>
        <w:tc>
          <w:tcPr>
            <w:tcW w:w="2596" w:type="pct"/>
            <w:vAlign w:val="center"/>
          </w:tcPr>
          <w:p w14:paraId="08980692">
            <w:pPr>
              <w:tabs>
                <w:tab w:val="left" w:pos="1080"/>
              </w:tabs>
              <w:snapToGrid w:val="0"/>
              <w:rPr>
                <w:rFonts w:hint="eastAsia" w:ascii="宋体" w:hAnsi="宋体"/>
                <w:sz w:val="24"/>
              </w:rPr>
            </w:pPr>
            <w:r>
              <w:rPr>
                <w:rFonts w:ascii="宋体" w:hAnsi="宋体"/>
                <w:sz w:val="24"/>
              </w:rPr>
              <w:t>如本项目（包）要求通过分包措施预留部分采购份额面向中小企业采购、且投标人因落实政府采购政策拟进行分包的，必须提供；否则无须提供。</w:t>
            </w:r>
          </w:p>
          <w:p w14:paraId="4B40D625">
            <w:pPr>
              <w:tabs>
                <w:tab w:val="left" w:pos="1080"/>
              </w:tabs>
              <w:snapToGrid w:val="0"/>
              <w:rPr>
                <w:rFonts w:hint="eastAsia" w:ascii="宋体" w:hAnsi="宋体"/>
                <w:b/>
                <w:sz w:val="24"/>
              </w:rPr>
            </w:pPr>
            <w:r>
              <w:rPr>
                <w:rFonts w:ascii="宋体" w:hAnsi="宋体"/>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116431BF">
            <w:pPr>
              <w:tabs>
                <w:tab w:val="left" w:pos="1080"/>
              </w:tabs>
              <w:snapToGrid w:val="0"/>
              <w:rPr>
                <w:rFonts w:hint="eastAsia" w:ascii="宋体" w:hAnsi="宋体"/>
                <w:sz w:val="24"/>
              </w:rPr>
            </w:pPr>
            <w:r>
              <w:rPr>
                <w:rFonts w:ascii="宋体" w:hAnsi="宋体"/>
                <w:sz w:val="24"/>
              </w:rPr>
              <w:t>格式见《投标文件格式》</w:t>
            </w:r>
          </w:p>
        </w:tc>
      </w:tr>
      <w:tr w14:paraId="3A51D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94E3D4E">
            <w:pPr>
              <w:tabs>
                <w:tab w:val="left" w:pos="1080"/>
              </w:tabs>
              <w:snapToGrid w:val="0"/>
              <w:jc w:val="center"/>
              <w:rPr>
                <w:rFonts w:hint="eastAsia" w:ascii="宋体" w:hAnsi="宋体"/>
                <w:sz w:val="24"/>
              </w:rPr>
            </w:pPr>
            <w:r>
              <w:rPr>
                <w:rFonts w:ascii="宋体" w:hAnsi="宋体"/>
                <w:sz w:val="24"/>
              </w:rPr>
              <w:t>2-2</w:t>
            </w:r>
          </w:p>
        </w:tc>
        <w:tc>
          <w:tcPr>
            <w:tcW w:w="1067" w:type="pct"/>
            <w:vAlign w:val="center"/>
          </w:tcPr>
          <w:p w14:paraId="5992A324">
            <w:pPr>
              <w:tabs>
                <w:tab w:val="left" w:pos="1080"/>
              </w:tabs>
              <w:snapToGrid w:val="0"/>
              <w:rPr>
                <w:rFonts w:hint="eastAsia" w:ascii="宋体" w:hAnsi="宋体"/>
                <w:sz w:val="24"/>
              </w:rPr>
            </w:pPr>
            <w:r>
              <w:rPr>
                <w:rFonts w:ascii="宋体" w:hAnsi="宋体"/>
                <w:sz w:val="24"/>
              </w:rPr>
              <w:t>其它落实政府采购政策的资格要求</w:t>
            </w:r>
          </w:p>
        </w:tc>
        <w:tc>
          <w:tcPr>
            <w:tcW w:w="2596" w:type="pct"/>
            <w:vAlign w:val="center"/>
          </w:tcPr>
          <w:p w14:paraId="698972B1">
            <w:pPr>
              <w:tabs>
                <w:tab w:val="left" w:pos="1080"/>
              </w:tabs>
              <w:snapToGrid w:val="0"/>
              <w:rPr>
                <w:rFonts w:hint="eastAsia" w:ascii="宋体" w:hAnsi="宋体"/>
                <w:sz w:val="24"/>
              </w:rPr>
            </w:pPr>
            <w:r>
              <w:rPr>
                <w:rFonts w:ascii="宋体" w:hAnsi="宋体"/>
                <w:sz w:val="24"/>
              </w:rPr>
              <w:t>如有，见第一章《投标邀请》</w:t>
            </w:r>
          </w:p>
        </w:tc>
        <w:tc>
          <w:tcPr>
            <w:tcW w:w="882" w:type="pct"/>
            <w:vAlign w:val="center"/>
          </w:tcPr>
          <w:p w14:paraId="5901EF9A">
            <w:pPr>
              <w:tabs>
                <w:tab w:val="left" w:pos="1080"/>
              </w:tabs>
              <w:snapToGrid w:val="0"/>
              <w:rPr>
                <w:rFonts w:hint="eastAsia" w:ascii="宋体" w:hAnsi="宋体"/>
                <w:sz w:val="24"/>
              </w:rPr>
            </w:pPr>
            <w:r>
              <w:rPr>
                <w:rFonts w:ascii="宋体" w:hAnsi="宋体"/>
                <w:sz w:val="24"/>
              </w:rPr>
              <w:t>提供证明文件的电子件或电子证照</w:t>
            </w:r>
          </w:p>
        </w:tc>
      </w:tr>
      <w:tr w14:paraId="6A785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0DBA878">
            <w:pPr>
              <w:tabs>
                <w:tab w:val="left" w:pos="1080"/>
              </w:tabs>
              <w:snapToGrid w:val="0"/>
              <w:jc w:val="center"/>
              <w:rPr>
                <w:rFonts w:hint="eastAsia" w:ascii="宋体" w:hAnsi="宋体"/>
                <w:sz w:val="24"/>
              </w:rPr>
            </w:pPr>
            <w:r>
              <w:rPr>
                <w:rFonts w:ascii="宋体" w:hAnsi="宋体"/>
                <w:sz w:val="24"/>
              </w:rPr>
              <w:t>3</w:t>
            </w:r>
          </w:p>
        </w:tc>
        <w:tc>
          <w:tcPr>
            <w:tcW w:w="1067" w:type="pct"/>
            <w:vAlign w:val="center"/>
          </w:tcPr>
          <w:p w14:paraId="35DAF3B0">
            <w:pPr>
              <w:tabs>
                <w:tab w:val="left" w:pos="1080"/>
              </w:tabs>
              <w:snapToGrid w:val="0"/>
              <w:rPr>
                <w:rFonts w:hint="eastAsia" w:ascii="宋体" w:hAnsi="宋体"/>
                <w:sz w:val="24"/>
              </w:rPr>
            </w:pPr>
            <w:r>
              <w:rPr>
                <w:rFonts w:ascii="宋体" w:hAnsi="宋体"/>
                <w:sz w:val="24"/>
              </w:rPr>
              <w:t>本项目的特定资格要求</w:t>
            </w:r>
          </w:p>
        </w:tc>
        <w:tc>
          <w:tcPr>
            <w:tcW w:w="2596" w:type="pct"/>
            <w:vAlign w:val="center"/>
          </w:tcPr>
          <w:p w14:paraId="2BC37696">
            <w:pPr>
              <w:tabs>
                <w:tab w:val="left" w:pos="1080"/>
              </w:tabs>
              <w:snapToGrid w:val="0"/>
              <w:rPr>
                <w:rFonts w:hint="eastAsia" w:ascii="宋体" w:hAnsi="宋体"/>
                <w:sz w:val="24"/>
              </w:rPr>
            </w:pPr>
            <w:r>
              <w:rPr>
                <w:rFonts w:ascii="宋体" w:hAnsi="宋体"/>
                <w:sz w:val="24"/>
              </w:rPr>
              <w:t>如有，见第一章《投标邀请》</w:t>
            </w:r>
          </w:p>
        </w:tc>
        <w:tc>
          <w:tcPr>
            <w:tcW w:w="882" w:type="pct"/>
            <w:vAlign w:val="center"/>
          </w:tcPr>
          <w:p w14:paraId="04A9358F">
            <w:pPr>
              <w:tabs>
                <w:tab w:val="left" w:pos="1080"/>
              </w:tabs>
              <w:snapToGrid w:val="0"/>
              <w:rPr>
                <w:rFonts w:hint="eastAsia" w:ascii="宋体" w:hAnsi="宋体"/>
                <w:sz w:val="24"/>
              </w:rPr>
            </w:pPr>
          </w:p>
        </w:tc>
      </w:tr>
      <w:tr w14:paraId="20462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5149BEA">
            <w:pPr>
              <w:tabs>
                <w:tab w:val="left" w:pos="1080"/>
              </w:tabs>
              <w:snapToGrid w:val="0"/>
              <w:jc w:val="center"/>
              <w:rPr>
                <w:rFonts w:hint="eastAsia" w:ascii="宋体" w:hAnsi="宋体"/>
                <w:sz w:val="24"/>
              </w:rPr>
            </w:pPr>
            <w:r>
              <w:rPr>
                <w:rFonts w:ascii="宋体" w:hAnsi="宋体"/>
                <w:sz w:val="24"/>
              </w:rPr>
              <w:t>3-1</w:t>
            </w:r>
          </w:p>
        </w:tc>
        <w:tc>
          <w:tcPr>
            <w:tcW w:w="1067" w:type="pct"/>
            <w:vAlign w:val="center"/>
          </w:tcPr>
          <w:p w14:paraId="22AE17FB">
            <w:pPr>
              <w:tabs>
                <w:tab w:val="left" w:pos="1080"/>
              </w:tabs>
              <w:snapToGrid w:val="0"/>
              <w:rPr>
                <w:rFonts w:hint="eastAsia" w:ascii="宋体" w:hAnsi="宋体"/>
                <w:sz w:val="24"/>
              </w:rPr>
            </w:pPr>
            <w:r>
              <w:rPr>
                <w:rFonts w:ascii="宋体" w:hAnsi="宋体"/>
                <w:sz w:val="24"/>
              </w:rPr>
              <w:t>本项目对于联合体的要求</w:t>
            </w:r>
          </w:p>
        </w:tc>
        <w:tc>
          <w:tcPr>
            <w:tcW w:w="2596" w:type="pct"/>
            <w:vAlign w:val="center"/>
          </w:tcPr>
          <w:p w14:paraId="0BDAC5F6">
            <w:pPr>
              <w:tabs>
                <w:tab w:val="left" w:pos="1080"/>
              </w:tabs>
              <w:snapToGrid w:val="0"/>
              <w:rPr>
                <w:rFonts w:hint="eastAsia" w:ascii="宋体" w:hAnsi="宋体"/>
                <w:sz w:val="24"/>
              </w:rPr>
            </w:pPr>
            <w:r>
              <w:rPr>
                <w:rFonts w:ascii="宋体" w:hAnsi="宋体"/>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62E936AC">
            <w:pPr>
              <w:tabs>
                <w:tab w:val="left" w:pos="1080"/>
              </w:tabs>
              <w:snapToGrid w:val="0"/>
              <w:rPr>
                <w:rFonts w:hint="eastAsia" w:ascii="宋体" w:hAnsi="宋体"/>
                <w:sz w:val="24"/>
              </w:rPr>
            </w:pPr>
            <w:r>
              <w:rPr>
                <w:rFonts w:ascii="宋体" w:hAnsi="宋体"/>
                <w:sz w:val="24"/>
              </w:rPr>
              <w:t>2、联合体各成员单位均须提供本表中序号1-1、1-2的证明文件。联合体各成员单位均应满足本表3-2项规定。</w:t>
            </w:r>
          </w:p>
          <w:p w14:paraId="27E34931">
            <w:pPr>
              <w:tabs>
                <w:tab w:val="left" w:pos="1080"/>
              </w:tabs>
              <w:snapToGrid w:val="0"/>
              <w:rPr>
                <w:rFonts w:hint="eastAsia" w:ascii="宋体" w:hAnsi="宋体"/>
                <w:sz w:val="24"/>
              </w:rPr>
            </w:pPr>
            <w:r>
              <w:rPr>
                <w:rFonts w:ascii="宋体" w:hAnsi="宋体"/>
                <w:sz w:val="24"/>
              </w:rPr>
              <w:t>3、本表序号3-3项规定的其他特定资格要求中的每一小项要求，联合体各方中至少应当有一方符合本表中其他资格要求并提供证明文件。</w:t>
            </w:r>
          </w:p>
          <w:p w14:paraId="557B9512">
            <w:pPr>
              <w:tabs>
                <w:tab w:val="left" w:pos="1080"/>
              </w:tabs>
              <w:snapToGrid w:val="0"/>
              <w:rPr>
                <w:rFonts w:hint="eastAsia" w:ascii="宋体" w:hAnsi="宋体"/>
                <w:sz w:val="24"/>
              </w:rPr>
            </w:pPr>
            <w:r>
              <w:rPr>
                <w:rFonts w:ascii="宋体" w:hAnsi="宋体"/>
                <w:sz w:val="24"/>
              </w:rPr>
              <w:t>4、联合体中有同类资质的供应商按照联合体分工承担相同工作的，应当按照资质等级较低的供应商确定资质等级。</w:t>
            </w:r>
          </w:p>
          <w:p w14:paraId="0112BD31">
            <w:pPr>
              <w:tabs>
                <w:tab w:val="left" w:pos="1080"/>
              </w:tabs>
              <w:snapToGrid w:val="0"/>
              <w:rPr>
                <w:rFonts w:hint="eastAsia" w:ascii="宋体" w:hAnsi="宋体"/>
                <w:sz w:val="24"/>
              </w:rPr>
            </w:pPr>
            <w:r>
              <w:rPr>
                <w:rFonts w:ascii="宋体" w:hAnsi="宋体"/>
                <w:sz w:val="24"/>
              </w:rPr>
              <w:t>5、以联合体形式参加政府采购活动的，联合体各方不得再单独参加或者与其他供应商另外组成联合体参加同一合同项下的政府采购活动。</w:t>
            </w:r>
          </w:p>
          <w:p w14:paraId="46F0B89F">
            <w:pPr>
              <w:tabs>
                <w:tab w:val="left" w:pos="1080"/>
              </w:tabs>
              <w:snapToGrid w:val="0"/>
              <w:rPr>
                <w:rFonts w:hint="eastAsia" w:ascii="宋体" w:hAnsi="宋体"/>
                <w:sz w:val="24"/>
              </w:rPr>
            </w:pPr>
            <w:r>
              <w:rPr>
                <w:rFonts w:ascii="宋体" w:hAnsi="宋体"/>
                <w:sz w:val="24"/>
              </w:rPr>
              <w:t>6、若联合体中任一成员单位中途退出，则该联合体的</w:t>
            </w:r>
            <w:r>
              <w:rPr>
                <w:rFonts w:ascii="宋体" w:hAnsi="宋体"/>
                <w:b/>
                <w:sz w:val="24"/>
              </w:rPr>
              <w:t>投标无效</w:t>
            </w:r>
            <w:r>
              <w:rPr>
                <w:rFonts w:ascii="宋体" w:hAnsi="宋体"/>
                <w:sz w:val="24"/>
              </w:rPr>
              <w:t>。</w:t>
            </w:r>
          </w:p>
          <w:p w14:paraId="1BE791F8">
            <w:pPr>
              <w:tabs>
                <w:tab w:val="left" w:pos="1080"/>
              </w:tabs>
              <w:snapToGrid w:val="0"/>
              <w:rPr>
                <w:rFonts w:hint="eastAsia" w:ascii="宋体" w:hAnsi="宋体"/>
                <w:sz w:val="24"/>
              </w:rPr>
            </w:pPr>
            <w:r>
              <w:rPr>
                <w:rFonts w:ascii="宋体" w:hAnsi="宋体"/>
                <w:sz w:val="24"/>
              </w:rPr>
              <w:t>7、本项目不接受联合体投标时，投标人不得为联合体。</w:t>
            </w:r>
          </w:p>
        </w:tc>
        <w:tc>
          <w:tcPr>
            <w:tcW w:w="882" w:type="pct"/>
            <w:vAlign w:val="center"/>
          </w:tcPr>
          <w:p w14:paraId="1DD78CBF">
            <w:pPr>
              <w:tabs>
                <w:tab w:val="left" w:pos="1080"/>
              </w:tabs>
              <w:snapToGrid w:val="0"/>
              <w:rPr>
                <w:rFonts w:hint="eastAsia" w:ascii="宋体" w:hAnsi="宋体"/>
                <w:sz w:val="24"/>
              </w:rPr>
            </w:pPr>
            <w:r>
              <w:rPr>
                <w:rFonts w:ascii="宋体" w:hAnsi="宋体"/>
                <w:sz w:val="24"/>
              </w:rPr>
              <w:t>提供《联合协议》原件的电子件</w:t>
            </w:r>
          </w:p>
          <w:p w14:paraId="713F30F5">
            <w:pPr>
              <w:tabs>
                <w:tab w:val="left" w:pos="1080"/>
              </w:tabs>
              <w:snapToGrid w:val="0"/>
              <w:rPr>
                <w:rFonts w:hint="eastAsia" w:ascii="宋体" w:hAnsi="宋体"/>
                <w:sz w:val="24"/>
              </w:rPr>
            </w:pPr>
            <w:r>
              <w:rPr>
                <w:rFonts w:ascii="宋体" w:hAnsi="宋体"/>
                <w:sz w:val="24"/>
              </w:rPr>
              <w:t>格式见《投标文件格式》</w:t>
            </w:r>
          </w:p>
        </w:tc>
      </w:tr>
      <w:tr w14:paraId="0969D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DA0167B">
            <w:pPr>
              <w:tabs>
                <w:tab w:val="left" w:pos="1080"/>
              </w:tabs>
              <w:snapToGrid w:val="0"/>
              <w:jc w:val="center"/>
              <w:rPr>
                <w:rFonts w:hint="eastAsia" w:ascii="宋体" w:hAnsi="宋体"/>
                <w:sz w:val="24"/>
              </w:rPr>
            </w:pPr>
            <w:r>
              <w:rPr>
                <w:rFonts w:ascii="宋体" w:hAnsi="宋体"/>
                <w:sz w:val="24"/>
              </w:rPr>
              <w:t>3-2</w:t>
            </w:r>
          </w:p>
        </w:tc>
        <w:tc>
          <w:tcPr>
            <w:tcW w:w="1067" w:type="pct"/>
            <w:vAlign w:val="center"/>
          </w:tcPr>
          <w:p w14:paraId="418B5356">
            <w:pPr>
              <w:tabs>
                <w:tab w:val="left" w:pos="1080"/>
              </w:tabs>
              <w:snapToGrid w:val="0"/>
              <w:rPr>
                <w:rFonts w:hint="eastAsia" w:ascii="宋体" w:hAnsi="宋体"/>
                <w:sz w:val="24"/>
              </w:rPr>
            </w:pPr>
            <w:r>
              <w:rPr>
                <w:rFonts w:ascii="宋体" w:hAnsi="宋体"/>
                <w:sz w:val="24"/>
              </w:rPr>
              <w:t>政府购买服务承接主体的要求</w:t>
            </w:r>
          </w:p>
        </w:tc>
        <w:tc>
          <w:tcPr>
            <w:tcW w:w="2596" w:type="pct"/>
            <w:vAlign w:val="center"/>
          </w:tcPr>
          <w:p w14:paraId="1908DE3D">
            <w:pPr>
              <w:tabs>
                <w:tab w:val="left" w:pos="1080"/>
              </w:tabs>
              <w:snapToGrid w:val="0"/>
              <w:rPr>
                <w:rFonts w:hint="eastAsia" w:ascii="宋体" w:hAnsi="宋体"/>
                <w:sz w:val="24"/>
              </w:rPr>
            </w:pPr>
            <w:r>
              <w:rPr>
                <w:rFonts w:ascii="宋体" w:hAnsi="宋体"/>
                <w:sz w:val="24"/>
              </w:rPr>
              <w:t>如本项目属于政府购买服务，投标人不属于公益一类事业单位、使用事业编制且由财政拨款保障的群团组织。</w:t>
            </w:r>
          </w:p>
        </w:tc>
        <w:tc>
          <w:tcPr>
            <w:tcW w:w="882" w:type="pct"/>
            <w:vAlign w:val="center"/>
          </w:tcPr>
          <w:p w14:paraId="04429564">
            <w:pPr>
              <w:tabs>
                <w:tab w:val="left" w:pos="1080"/>
              </w:tabs>
              <w:snapToGrid w:val="0"/>
              <w:jc w:val="center"/>
              <w:rPr>
                <w:rFonts w:hint="eastAsia" w:ascii="宋体" w:hAnsi="宋体"/>
                <w:sz w:val="24"/>
              </w:rPr>
            </w:pPr>
            <w:r>
              <w:rPr>
                <w:rFonts w:ascii="宋体" w:hAnsi="宋体"/>
                <w:sz w:val="24"/>
              </w:rPr>
              <w:t>格式见《投标文件格式》</w:t>
            </w:r>
            <w:r>
              <w:rPr>
                <w:rFonts w:hint="eastAsia" w:ascii="宋体" w:hAnsi="宋体"/>
                <w:sz w:val="24"/>
              </w:rPr>
              <w:t>“1-2 投标人资格声明书”</w:t>
            </w:r>
          </w:p>
        </w:tc>
      </w:tr>
      <w:tr w14:paraId="1712E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3D98A832">
            <w:pPr>
              <w:tabs>
                <w:tab w:val="left" w:pos="1080"/>
              </w:tabs>
              <w:snapToGrid w:val="0"/>
              <w:jc w:val="center"/>
              <w:rPr>
                <w:rFonts w:hint="eastAsia" w:ascii="宋体" w:hAnsi="宋体"/>
                <w:sz w:val="24"/>
              </w:rPr>
            </w:pPr>
            <w:r>
              <w:rPr>
                <w:rFonts w:ascii="宋体" w:hAnsi="宋体"/>
                <w:sz w:val="24"/>
              </w:rPr>
              <w:t>3-3</w:t>
            </w:r>
          </w:p>
        </w:tc>
        <w:tc>
          <w:tcPr>
            <w:tcW w:w="1067" w:type="pct"/>
            <w:vAlign w:val="center"/>
          </w:tcPr>
          <w:p w14:paraId="24795810">
            <w:pPr>
              <w:tabs>
                <w:tab w:val="left" w:pos="1080"/>
              </w:tabs>
              <w:snapToGrid w:val="0"/>
              <w:rPr>
                <w:rFonts w:hint="eastAsia" w:ascii="宋体" w:hAnsi="宋体"/>
                <w:sz w:val="24"/>
              </w:rPr>
            </w:pPr>
            <w:r>
              <w:rPr>
                <w:rFonts w:ascii="宋体" w:hAnsi="宋体"/>
                <w:sz w:val="24"/>
              </w:rPr>
              <w:t>其他特定资格要求</w:t>
            </w:r>
          </w:p>
        </w:tc>
        <w:tc>
          <w:tcPr>
            <w:tcW w:w="2596" w:type="pct"/>
            <w:vAlign w:val="center"/>
          </w:tcPr>
          <w:p w14:paraId="5E3425BE">
            <w:pPr>
              <w:tabs>
                <w:tab w:val="left" w:pos="1080"/>
              </w:tabs>
              <w:snapToGrid w:val="0"/>
              <w:rPr>
                <w:rFonts w:hint="eastAsia" w:ascii="宋体" w:hAnsi="宋体"/>
                <w:sz w:val="24"/>
              </w:rPr>
            </w:pPr>
            <w:r>
              <w:rPr>
                <w:rFonts w:ascii="宋体" w:hAnsi="宋体"/>
                <w:color w:val="000000"/>
                <w:sz w:val="24"/>
              </w:rPr>
              <w:t>如有，见</w:t>
            </w:r>
            <w:r>
              <w:rPr>
                <w:rFonts w:ascii="宋体" w:hAnsi="宋体"/>
                <w:sz w:val="24"/>
              </w:rPr>
              <w:t>第一章《投标邀请》</w:t>
            </w:r>
          </w:p>
          <w:p w14:paraId="1198D240">
            <w:pPr>
              <w:tabs>
                <w:tab w:val="left" w:pos="1080"/>
              </w:tabs>
              <w:snapToGrid w:val="0"/>
              <w:rPr>
                <w:rFonts w:hint="eastAsia" w:ascii="宋体" w:hAnsi="宋体"/>
                <w:sz w:val="24"/>
              </w:rPr>
            </w:pPr>
            <w:r>
              <w:rPr>
                <w:rFonts w:ascii="宋体" w:hAnsi="宋体"/>
                <w:sz w:val="24"/>
              </w:rPr>
              <w:t>注：如联合体中有同类资质的供应商按照联合体分工承担相同工作的，均应当提供资质证书电子件或电子证照。</w:t>
            </w:r>
          </w:p>
        </w:tc>
        <w:tc>
          <w:tcPr>
            <w:tcW w:w="882" w:type="pct"/>
            <w:vAlign w:val="center"/>
          </w:tcPr>
          <w:p w14:paraId="2EC6AE21">
            <w:pPr>
              <w:tabs>
                <w:tab w:val="left" w:pos="1080"/>
              </w:tabs>
              <w:snapToGrid w:val="0"/>
              <w:rPr>
                <w:rFonts w:hint="eastAsia" w:ascii="宋体" w:hAnsi="宋体"/>
                <w:sz w:val="24"/>
              </w:rPr>
            </w:pPr>
            <w:r>
              <w:rPr>
                <w:rFonts w:ascii="宋体" w:hAnsi="宋体"/>
                <w:sz w:val="24"/>
              </w:rPr>
              <w:t>提供证明文件的电子件或电子证照</w:t>
            </w:r>
          </w:p>
        </w:tc>
      </w:tr>
      <w:tr w14:paraId="0F2B2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B90DDD9">
            <w:pPr>
              <w:tabs>
                <w:tab w:val="left" w:pos="1080"/>
              </w:tabs>
              <w:snapToGrid w:val="0"/>
              <w:jc w:val="center"/>
              <w:rPr>
                <w:rFonts w:hint="eastAsia" w:ascii="宋体" w:hAnsi="宋体"/>
                <w:sz w:val="24"/>
              </w:rPr>
            </w:pPr>
            <w:r>
              <w:rPr>
                <w:rFonts w:ascii="宋体" w:hAnsi="宋体"/>
                <w:sz w:val="24"/>
              </w:rPr>
              <w:t>4</w:t>
            </w:r>
          </w:p>
        </w:tc>
        <w:tc>
          <w:tcPr>
            <w:tcW w:w="1067" w:type="pct"/>
            <w:vAlign w:val="center"/>
          </w:tcPr>
          <w:p w14:paraId="0F9BA7F9">
            <w:pPr>
              <w:tabs>
                <w:tab w:val="left" w:pos="1080"/>
              </w:tabs>
              <w:snapToGrid w:val="0"/>
              <w:rPr>
                <w:rFonts w:hint="eastAsia" w:ascii="宋体" w:hAnsi="宋体"/>
                <w:sz w:val="24"/>
              </w:rPr>
            </w:pPr>
            <w:r>
              <w:rPr>
                <w:rFonts w:ascii="宋体" w:hAnsi="宋体"/>
                <w:sz w:val="24"/>
              </w:rPr>
              <w:t>投标保证金</w:t>
            </w:r>
          </w:p>
        </w:tc>
        <w:tc>
          <w:tcPr>
            <w:tcW w:w="2596" w:type="pct"/>
            <w:vAlign w:val="center"/>
          </w:tcPr>
          <w:p w14:paraId="6187C2A3">
            <w:pPr>
              <w:tabs>
                <w:tab w:val="left" w:pos="1080"/>
              </w:tabs>
              <w:snapToGrid w:val="0"/>
              <w:rPr>
                <w:rFonts w:hint="eastAsia" w:ascii="宋体" w:hAnsi="宋体"/>
                <w:sz w:val="24"/>
              </w:rPr>
            </w:pPr>
            <w:r>
              <w:rPr>
                <w:rFonts w:ascii="宋体" w:hAnsi="宋体"/>
                <w:color w:val="000000"/>
                <w:kern w:val="0"/>
                <w:sz w:val="24"/>
              </w:rPr>
              <w:t>按照招标文件的规定提交投标保证金。</w:t>
            </w:r>
          </w:p>
        </w:tc>
        <w:tc>
          <w:tcPr>
            <w:tcW w:w="882" w:type="pct"/>
            <w:vAlign w:val="center"/>
          </w:tcPr>
          <w:p w14:paraId="3042D67C">
            <w:pPr>
              <w:tabs>
                <w:tab w:val="left" w:pos="1080"/>
              </w:tabs>
              <w:snapToGrid w:val="0"/>
              <w:rPr>
                <w:rFonts w:hint="eastAsia" w:ascii="宋体" w:hAnsi="宋体"/>
                <w:sz w:val="24"/>
              </w:rPr>
            </w:pPr>
          </w:p>
        </w:tc>
      </w:tr>
      <w:tr w14:paraId="09808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4E1C399">
            <w:pPr>
              <w:tabs>
                <w:tab w:val="left" w:pos="1080"/>
              </w:tabs>
              <w:snapToGrid w:val="0"/>
              <w:jc w:val="center"/>
              <w:rPr>
                <w:rFonts w:hint="eastAsia" w:ascii="宋体" w:hAnsi="宋体"/>
                <w:sz w:val="24"/>
              </w:rPr>
            </w:pPr>
            <w:r>
              <w:rPr>
                <w:rFonts w:ascii="宋体" w:hAnsi="宋体"/>
                <w:sz w:val="24"/>
              </w:rPr>
              <w:t>5</w:t>
            </w:r>
          </w:p>
        </w:tc>
        <w:tc>
          <w:tcPr>
            <w:tcW w:w="1067" w:type="pct"/>
            <w:vAlign w:val="center"/>
          </w:tcPr>
          <w:p w14:paraId="64198ADD">
            <w:pPr>
              <w:tabs>
                <w:tab w:val="left" w:pos="1080"/>
              </w:tabs>
              <w:snapToGrid w:val="0"/>
              <w:rPr>
                <w:rFonts w:hint="eastAsia" w:ascii="宋体" w:hAnsi="宋体"/>
                <w:sz w:val="24"/>
              </w:rPr>
            </w:pPr>
            <w:r>
              <w:rPr>
                <w:rFonts w:ascii="宋体" w:hAnsi="宋体"/>
                <w:sz w:val="24"/>
              </w:rPr>
              <w:t>获取招标文件</w:t>
            </w:r>
          </w:p>
        </w:tc>
        <w:tc>
          <w:tcPr>
            <w:tcW w:w="2596" w:type="pct"/>
            <w:vAlign w:val="center"/>
          </w:tcPr>
          <w:p w14:paraId="42F128A9">
            <w:pPr>
              <w:tabs>
                <w:tab w:val="left" w:pos="1080"/>
              </w:tabs>
              <w:snapToGrid w:val="0"/>
              <w:rPr>
                <w:rFonts w:hint="eastAsia" w:ascii="宋体" w:hAnsi="宋体"/>
                <w:color w:val="000000"/>
                <w:kern w:val="0"/>
                <w:sz w:val="24"/>
              </w:rPr>
            </w:pPr>
            <w:r>
              <w:rPr>
                <w:rFonts w:ascii="宋体" w:hAnsi="宋体"/>
                <w:color w:val="000000"/>
                <w:kern w:val="0"/>
                <w:sz w:val="24"/>
              </w:rPr>
              <w:t>在规定期限内通过北京市政府采购电子交易平台获取所参与包的招标文件。</w:t>
            </w:r>
          </w:p>
          <w:p w14:paraId="38B1B635">
            <w:pPr>
              <w:tabs>
                <w:tab w:val="left" w:pos="1080"/>
              </w:tabs>
              <w:snapToGrid w:val="0"/>
              <w:rPr>
                <w:rFonts w:hint="eastAsia" w:ascii="宋体" w:hAnsi="宋体"/>
                <w:color w:val="000000"/>
                <w:kern w:val="0"/>
                <w:sz w:val="24"/>
              </w:rPr>
            </w:pPr>
            <w:r>
              <w:rPr>
                <w:rFonts w:ascii="宋体" w:hAnsi="宋体"/>
                <w:color w:val="000000"/>
                <w:kern w:val="0"/>
                <w:sz w:val="24"/>
              </w:rPr>
              <w:t>注：如本项目接受联合体，且供应商为联合体时，联合体中任一成员获取文件即视为满足要求。</w:t>
            </w:r>
          </w:p>
        </w:tc>
        <w:tc>
          <w:tcPr>
            <w:tcW w:w="882" w:type="pct"/>
            <w:vAlign w:val="center"/>
          </w:tcPr>
          <w:p w14:paraId="14A7EECA">
            <w:pPr>
              <w:tabs>
                <w:tab w:val="left" w:pos="1080"/>
              </w:tabs>
              <w:snapToGrid w:val="0"/>
              <w:rPr>
                <w:rFonts w:hint="eastAsia" w:ascii="宋体" w:hAnsi="宋体"/>
                <w:sz w:val="24"/>
              </w:rPr>
            </w:pPr>
          </w:p>
        </w:tc>
      </w:t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0"/>
      <w:bookmarkEnd w:id="734"/>
    </w:tbl>
    <w:p w14:paraId="2290B869">
      <w:pPr>
        <w:widowControl/>
        <w:jc w:val="left"/>
        <w:rPr>
          <w:rFonts w:hint="eastAsia" w:ascii="宋体" w:hAnsi="宋体"/>
          <w:sz w:val="24"/>
        </w:rPr>
      </w:pPr>
      <w:bookmarkStart w:id="735" w:name="_Hlt522424701"/>
      <w:bookmarkEnd w:id="735"/>
      <w:bookmarkStart w:id="736" w:name="_Hlt487900425"/>
      <w:bookmarkEnd w:id="736"/>
      <w:bookmarkStart w:id="737" w:name="_Toc353825550"/>
      <w:bookmarkStart w:id="738" w:name="_Toc127151779"/>
      <w:bookmarkStart w:id="739" w:name="_Toc353873940"/>
      <w:bookmarkStart w:id="740" w:name="_Toc226965858"/>
      <w:bookmarkStart w:id="741" w:name="_Toc127161490"/>
      <w:r>
        <w:rPr>
          <w:rFonts w:ascii="宋体" w:hAnsi="宋体"/>
          <w:sz w:val="24"/>
        </w:rPr>
        <w:br w:type="page"/>
      </w:r>
    </w:p>
    <w:p w14:paraId="24FF587B">
      <w:pPr>
        <w:spacing w:line="360" w:lineRule="auto"/>
        <w:jc w:val="center"/>
        <w:outlineLvl w:val="0"/>
        <w:rPr>
          <w:rFonts w:hint="eastAsia" w:ascii="宋体" w:hAnsi="宋体"/>
          <w:b/>
          <w:sz w:val="36"/>
          <w:szCs w:val="36"/>
        </w:rPr>
      </w:pPr>
      <w:bookmarkStart w:id="742" w:name="_Toc99301423"/>
      <w:r>
        <w:rPr>
          <w:rFonts w:ascii="宋体" w:hAnsi="宋体"/>
          <w:b/>
          <w:sz w:val="36"/>
          <w:szCs w:val="36"/>
        </w:rPr>
        <w:t xml:space="preserve">第四章   </w:t>
      </w:r>
      <w:bookmarkEnd w:id="737"/>
      <w:bookmarkEnd w:id="738"/>
      <w:bookmarkEnd w:id="739"/>
      <w:bookmarkEnd w:id="740"/>
      <w:bookmarkEnd w:id="741"/>
      <w:bookmarkStart w:id="743" w:name="_Hlt164229061"/>
      <w:bookmarkEnd w:id="743"/>
      <w:r>
        <w:rPr>
          <w:rFonts w:ascii="宋体" w:hAnsi="宋体"/>
          <w:b/>
          <w:sz w:val="36"/>
          <w:szCs w:val="36"/>
        </w:rPr>
        <w:t>评标程序、评标方法和评标标准</w:t>
      </w:r>
      <w:bookmarkEnd w:id="742"/>
    </w:p>
    <w:p w14:paraId="72F23355">
      <w:pPr>
        <w:tabs>
          <w:tab w:val="left" w:pos="360"/>
          <w:tab w:val="left" w:pos="900"/>
        </w:tabs>
        <w:snapToGrid w:val="0"/>
        <w:spacing w:line="360" w:lineRule="auto"/>
        <w:jc w:val="center"/>
        <w:outlineLvl w:val="1"/>
        <w:rPr>
          <w:rFonts w:hint="eastAsia" w:ascii="宋体" w:hAnsi="宋体"/>
          <w:b/>
        </w:rPr>
      </w:pPr>
      <w:r>
        <w:rPr>
          <w:rFonts w:ascii="宋体" w:hAnsi="宋体"/>
          <w:b/>
          <w:sz w:val="24"/>
        </w:rPr>
        <w:t>一、</w:t>
      </w:r>
      <w:r>
        <w:rPr>
          <w:rFonts w:hint="eastAsia" w:ascii="宋体" w:hAnsi="宋体"/>
          <w:b/>
          <w:sz w:val="24"/>
        </w:rPr>
        <w:t>评标程序、</w:t>
      </w:r>
      <w:r>
        <w:rPr>
          <w:rFonts w:ascii="宋体" w:hAnsi="宋体"/>
          <w:b/>
          <w:sz w:val="24"/>
        </w:rPr>
        <w:t>评标方法</w:t>
      </w:r>
    </w:p>
    <w:p w14:paraId="50A83D1D">
      <w:pPr>
        <w:numPr>
          <w:ilvl w:val="0"/>
          <w:numId w:val="12"/>
        </w:numPr>
        <w:tabs>
          <w:tab w:val="left" w:pos="360"/>
        </w:tabs>
        <w:snapToGrid w:val="0"/>
        <w:spacing w:line="360" w:lineRule="auto"/>
        <w:outlineLvl w:val="1"/>
        <w:rPr>
          <w:rFonts w:hint="eastAsia" w:ascii="宋体" w:hAnsi="宋体"/>
          <w:sz w:val="24"/>
        </w:rPr>
      </w:pPr>
      <w:bookmarkStart w:id="744" w:name="_Toc305158883"/>
      <w:bookmarkStart w:id="745" w:name="_Toc164351635"/>
      <w:bookmarkStart w:id="746" w:name="_Toc164608810"/>
      <w:bookmarkStart w:id="747" w:name="_Toc150774641"/>
      <w:bookmarkStart w:id="748" w:name="_Toc150509292"/>
      <w:bookmarkStart w:id="749" w:name="_Toc151193639"/>
      <w:bookmarkStart w:id="750" w:name="_Toc150480779"/>
      <w:bookmarkStart w:id="751" w:name="_Toc127161455"/>
      <w:bookmarkStart w:id="752" w:name="_Toc164229236"/>
      <w:bookmarkStart w:id="753" w:name="_Toc142311043"/>
      <w:bookmarkStart w:id="754" w:name="_Toc151193783"/>
      <w:bookmarkStart w:id="755" w:name="_Toc164608655"/>
      <w:bookmarkStart w:id="756" w:name="_Toc226337237"/>
      <w:bookmarkStart w:id="757" w:name="_Toc164229382"/>
      <w:bookmarkStart w:id="758" w:name="_Toc226309785"/>
      <w:bookmarkStart w:id="759" w:name="_Toc195842906"/>
      <w:bookmarkStart w:id="760" w:name="_Toc151193929"/>
      <w:bookmarkStart w:id="761" w:name="_Toc305158809"/>
      <w:bookmarkStart w:id="762" w:name="_Toc151193711"/>
      <w:bookmarkStart w:id="763" w:name="_Toc151190168"/>
      <w:bookmarkStart w:id="764" w:name="_Toc264969231"/>
      <w:bookmarkStart w:id="765" w:name="_Toc149720834"/>
      <w:bookmarkStart w:id="766" w:name="_Toc151193855"/>
      <w:bookmarkStart w:id="767" w:name="_Toc226965814"/>
      <w:bookmarkStart w:id="768" w:name="_Toc265228379"/>
      <w:bookmarkStart w:id="769" w:name="_Toc150774746"/>
      <w:bookmarkStart w:id="770" w:name="_Toc127151742"/>
      <w:bookmarkStart w:id="771" w:name="_Toc226965731"/>
      <w:bookmarkStart w:id="772" w:name="_Toc127151541"/>
      <w:bookmarkStart w:id="773" w:name="_Toc353873941"/>
      <w:bookmarkStart w:id="774" w:name="_Toc353825551"/>
      <w:bookmarkStart w:id="775" w:name="_Toc226965828"/>
      <w:bookmarkStart w:id="776" w:name="_Toc127151555"/>
      <w:bookmarkStart w:id="777" w:name="_Toc265228393"/>
      <w:bookmarkStart w:id="778" w:name="_Toc353873665"/>
      <w:bookmarkStart w:id="779" w:name="_Toc305158897"/>
      <w:bookmarkStart w:id="780" w:name="_Toc142311057"/>
      <w:bookmarkStart w:id="781" w:name="_Toc150774760"/>
      <w:bookmarkStart w:id="782" w:name="_Toc264969245"/>
      <w:bookmarkStart w:id="783" w:name="_Toc195842920"/>
      <w:bookmarkStart w:id="784" w:name="_Toc150480793"/>
      <w:bookmarkStart w:id="785" w:name="_Toc353825545"/>
      <w:bookmarkStart w:id="786" w:name="_Toc353873935"/>
      <w:bookmarkStart w:id="787" w:name="_Toc305158823"/>
      <w:bookmarkStart w:id="788" w:name="_Toc226337251"/>
      <w:r>
        <w:rPr>
          <w:rFonts w:ascii="宋体" w:hAnsi="宋体"/>
          <w:sz w:val="24"/>
        </w:rPr>
        <w:t>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613D577A">
      <w:pPr>
        <w:numPr>
          <w:ilvl w:val="1"/>
          <w:numId w:val="12"/>
        </w:numPr>
        <w:tabs>
          <w:tab w:val="left" w:pos="1080"/>
        </w:tabs>
        <w:snapToGrid w:val="0"/>
        <w:spacing w:line="360" w:lineRule="auto"/>
        <w:ind w:left="1077" w:hanging="720"/>
        <w:rPr>
          <w:rFonts w:hint="eastAsia" w:ascii="宋体" w:hAnsi="宋体"/>
          <w:sz w:val="24"/>
        </w:rPr>
      </w:pPr>
      <w:r>
        <w:rPr>
          <w:rFonts w:ascii="宋体" w:hAnsi="宋体"/>
          <w:sz w:val="24"/>
        </w:rPr>
        <w:t>评标委员会对资格审查合格的投标人的投标文件进行符合性审查，以确定其是否满足招标文件的实质性要求。</w:t>
      </w:r>
      <w:bookmarkStart w:id="789" w:name="_Toc520356167"/>
    </w:p>
    <w:p w14:paraId="0951CA47">
      <w:pPr>
        <w:numPr>
          <w:ilvl w:val="1"/>
          <w:numId w:val="12"/>
        </w:numPr>
        <w:tabs>
          <w:tab w:val="left" w:pos="1080"/>
        </w:tabs>
        <w:snapToGrid w:val="0"/>
        <w:spacing w:line="360" w:lineRule="auto"/>
        <w:ind w:left="1077" w:hanging="720"/>
        <w:rPr>
          <w:rFonts w:hint="eastAsia" w:ascii="宋体" w:hAnsi="宋体"/>
          <w:sz w:val="24"/>
        </w:rPr>
      </w:pPr>
      <w:r>
        <w:rPr>
          <w:rFonts w:ascii="宋体" w:hAnsi="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9"/>
      <w:r>
        <w:rPr>
          <w:rFonts w:ascii="宋体" w:hAnsi="宋体"/>
          <w:sz w:val="24"/>
        </w:rPr>
        <w:t>要求的，</w:t>
      </w:r>
      <w:r>
        <w:rPr>
          <w:rFonts w:ascii="宋体" w:hAnsi="宋体"/>
          <w:b/>
          <w:sz w:val="24"/>
        </w:rPr>
        <w:t>投标无效</w:t>
      </w:r>
      <w:r>
        <w:rPr>
          <w:rFonts w:ascii="宋体" w:hAnsi="宋体"/>
          <w:sz w:val="24"/>
        </w:rPr>
        <w:t>。</w:t>
      </w:r>
    </w:p>
    <w:p w14:paraId="21C9A8F0">
      <w:pPr>
        <w:tabs>
          <w:tab w:val="left" w:pos="900"/>
          <w:tab w:val="left" w:pos="1080"/>
          <w:tab w:val="left" w:pos="1589"/>
        </w:tabs>
        <w:snapToGrid w:val="0"/>
        <w:spacing w:line="360" w:lineRule="auto"/>
        <w:ind w:leftChars="-170" w:hanging="357" w:hangingChars="148"/>
        <w:jc w:val="center"/>
        <w:rPr>
          <w:rFonts w:hint="eastAsia" w:ascii="宋体" w:hAnsi="宋体"/>
          <w:b/>
          <w:color w:val="000000" w:themeColor="text1"/>
          <w:sz w:val="24"/>
          <w14:textFill>
            <w14:solidFill>
              <w14:schemeClr w14:val="tx1"/>
            </w14:solidFill>
          </w14:textFill>
        </w:rPr>
      </w:pPr>
      <w:r>
        <w:rPr>
          <w:rFonts w:ascii="宋体" w:hAnsi="宋体"/>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7DB7E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5062B9EE">
            <w:pPr>
              <w:widowControl/>
              <w:jc w:val="center"/>
              <w:rPr>
                <w:rFonts w:hint="eastAsia" w:ascii="宋体" w:hAnsi="宋体"/>
                <w:b/>
                <w:color w:val="000000"/>
                <w:kern w:val="0"/>
                <w:sz w:val="24"/>
              </w:rPr>
            </w:pPr>
            <w:r>
              <w:rPr>
                <w:rFonts w:ascii="宋体" w:hAnsi="宋体"/>
                <w:b/>
                <w:color w:val="000000"/>
                <w:kern w:val="0"/>
                <w:sz w:val="24"/>
              </w:rPr>
              <w:t>序号</w:t>
            </w:r>
          </w:p>
        </w:tc>
        <w:tc>
          <w:tcPr>
            <w:tcW w:w="975" w:type="pct"/>
            <w:vAlign w:val="center"/>
          </w:tcPr>
          <w:p w14:paraId="7683C8E2">
            <w:pPr>
              <w:widowControl/>
              <w:jc w:val="center"/>
              <w:rPr>
                <w:rFonts w:hint="eastAsia" w:ascii="宋体" w:hAnsi="宋体"/>
                <w:b/>
                <w:color w:val="000000"/>
                <w:kern w:val="0"/>
                <w:sz w:val="24"/>
              </w:rPr>
            </w:pPr>
            <w:r>
              <w:rPr>
                <w:rFonts w:ascii="宋体" w:hAnsi="宋体"/>
                <w:b/>
                <w:color w:val="000000"/>
                <w:kern w:val="0"/>
                <w:sz w:val="24"/>
              </w:rPr>
              <w:t>审查因素</w:t>
            </w:r>
          </w:p>
        </w:tc>
        <w:tc>
          <w:tcPr>
            <w:tcW w:w="3620" w:type="pct"/>
            <w:vAlign w:val="center"/>
          </w:tcPr>
          <w:p w14:paraId="38BE75BF">
            <w:pPr>
              <w:widowControl/>
              <w:jc w:val="center"/>
              <w:rPr>
                <w:rFonts w:hint="eastAsia" w:ascii="宋体" w:hAnsi="宋体"/>
                <w:b/>
                <w:color w:val="000000"/>
                <w:kern w:val="0"/>
                <w:sz w:val="24"/>
              </w:rPr>
            </w:pPr>
            <w:r>
              <w:rPr>
                <w:rFonts w:ascii="宋体" w:hAnsi="宋体"/>
                <w:b/>
                <w:color w:val="000000"/>
                <w:kern w:val="0"/>
                <w:sz w:val="24"/>
              </w:rPr>
              <w:t>审查内容</w:t>
            </w:r>
          </w:p>
        </w:tc>
      </w:tr>
      <w:tr w14:paraId="50EA5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401EC06">
            <w:pPr>
              <w:widowControl/>
              <w:jc w:val="center"/>
              <w:rPr>
                <w:rFonts w:hint="eastAsia" w:ascii="宋体" w:hAnsi="宋体"/>
                <w:color w:val="000000"/>
                <w:kern w:val="0"/>
                <w:sz w:val="24"/>
              </w:rPr>
            </w:pPr>
            <w:r>
              <w:rPr>
                <w:rFonts w:ascii="宋体" w:hAnsi="宋体"/>
                <w:color w:val="000000"/>
                <w:kern w:val="0"/>
                <w:sz w:val="24"/>
              </w:rPr>
              <w:t>1</w:t>
            </w:r>
          </w:p>
        </w:tc>
        <w:tc>
          <w:tcPr>
            <w:tcW w:w="975" w:type="pct"/>
            <w:vAlign w:val="center"/>
          </w:tcPr>
          <w:p w14:paraId="28C8623F">
            <w:pPr>
              <w:widowControl/>
              <w:jc w:val="left"/>
              <w:rPr>
                <w:rFonts w:hint="eastAsia" w:ascii="宋体" w:hAnsi="宋体"/>
                <w:color w:val="000000"/>
                <w:kern w:val="0"/>
                <w:sz w:val="24"/>
              </w:rPr>
            </w:pPr>
            <w:r>
              <w:rPr>
                <w:rFonts w:ascii="宋体" w:hAnsi="宋体"/>
                <w:color w:val="000000"/>
                <w:kern w:val="0"/>
                <w:sz w:val="24"/>
              </w:rPr>
              <w:t>授权委托书</w:t>
            </w:r>
          </w:p>
        </w:tc>
        <w:tc>
          <w:tcPr>
            <w:tcW w:w="3620" w:type="pct"/>
            <w:vAlign w:val="center"/>
          </w:tcPr>
          <w:p w14:paraId="2A6DC9FA">
            <w:pPr>
              <w:widowControl/>
              <w:jc w:val="left"/>
              <w:rPr>
                <w:rFonts w:hint="eastAsia" w:ascii="宋体" w:hAnsi="宋体"/>
                <w:color w:val="000000"/>
                <w:kern w:val="0"/>
                <w:sz w:val="24"/>
              </w:rPr>
            </w:pPr>
            <w:r>
              <w:rPr>
                <w:rFonts w:ascii="宋体" w:hAnsi="宋体"/>
                <w:color w:val="000000"/>
                <w:kern w:val="0"/>
                <w:sz w:val="24"/>
              </w:rPr>
              <w:t>按招标文件要求提供授权委托书；</w:t>
            </w:r>
          </w:p>
        </w:tc>
      </w:tr>
      <w:tr w14:paraId="12E1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88EC9F2">
            <w:pPr>
              <w:widowControl/>
              <w:jc w:val="center"/>
              <w:rPr>
                <w:rFonts w:hint="eastAsia" w:ascii="宋体" w:hAnsi="宋体"/>
                <w:color w:val="000000"/>
                <w:kern w:val="0"/>
                <w:sz w:val="24"/>
              </w:rPr>
            </w:pPr>
            <w:r>
              <w:rPr>
                <w:rFonts w:ascii="宋体" w:hAnsi="宋体"/>
                <w:color w:val="000000"/>
                <w:kern w:val="0"/>
                <w:sz w:val="24"/>
              </w:rPr>
              <w:t>2</w:t>
            </w:r>
          </w:p>
        </w:tc>
        <w:tc>
          <w:tcPr>
            <w:tcW w:w="975" w:type="pct"/>
            <w:vAlign w:val="center"/>
          </w:tcPr>
          <w:p w14:paraId="28E62AD9">
            <w:pPr>
              <w:widowControl/>
              <w:jc w:val="left"/>
              <w:rPr>
                <w:rFonts w:hint="eastAsia" w:ascii="宋体" w:hAnsi="宋体"/>
                <w:color w:val="000000"/>
                <w:kern w:val="0"/>
                <w:sz w:val="24"/>
              </w:rPr>
            </w:pPr>
            <w:r>
              <w:rPr>
                <w:rFonts w:ascii="宋体" w:hAnsi="宋体"/>
                <w:color w:val="000000"/>
                <w:kern w:val="0"/>
                <w:sz w:val="24"/>
              </w:rPr>
              <w:t>投标完整性</w:t>
            </w:r>
          </w:p>
        </w:tc>
        <w:tc>
          <w:tcPr>
            <w:tcW w:w="3620" w:type="pct"/>
            <w:vAlign w:val="center"/>
          </w:tcPr>
          <w:p w14:paraId="210689D2">
            <w:pPr>
              <w:widowControl/>
              <w:jc w:val="left"/>
              <w:rPr>
                <w:rFonts w:hint="eastAsia" w:ascii="宋体" w:hAnsi="宋体"/>
                <w:color w:val="000000"/>
                <w:kern w:val="0"/>
                <w:sz w:val="24"/>
              </w:rPr>
            </w:pPr>
            <w:r>
              <w:rPr>
                <w:rFonts w:ascii="宋体" w:hAnsi="宋体"/>
                <w:sz w:val="24"/>
              </w:rPr>
              <w:t>未将一个采购包中的内容拆分投标；</w:t>
            </w:r>
          </w:p>
        </w:tc>
      </w:tr>
      <w:tr w14:paraId="6D8F6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3178746">
            <w:pPr>
              <w:widowControl/>
              <w:jc w:val="center"/>
              <w:rPr>
                <w:rFonts w:hint="eastAsia" w:ascii="宋体" w:hAnsi="宋体"/>
                <w:color w:val="000000"/>
                <w:kern w:val="0"/>
                <w:sz w:val="24"/>
              </w:rPr>
            </w:pPr>
            <w:r>
              <w:rPr>
                <w:rFonts w:ascii="宋体" w:hAnsi="宋体"/>
                <w:color w:val="000000"/>
                <w:kern w:val="0"/>
                <w:sz w:val="24"/>
              </w:rPr>
              <w:t>3</w:t>
            </w:r>
          </w:p>
        </w:tc>
        <w:tc>
          <w:tcPr>
            <w:tcW w:w="975" w:type="pct"/>
            <w:vAlign w:val="center"/>
          </w:tcPr>
          <w:p w14:paraId="38AD311E">
            <w:pPr>
              <w:widowControl/>
              <w:jc w:val="left"/>
              <w:rPr>
                <w:rFonts w:hint="eastAsia" w:ascii="宋体" w:hAnsi="宋体"/>
                <w:color w:val="000000"/>
                <w:kern w:val="0"/>
                <w:sz w:val="24"/>
              </w:rPr>
            </w:pPr>
            <w:r>
              <w:rPr>
                <w:rFonts w:ascii="宋体" w:hAnsi="宋体"/>
                <w:color w:val="000000"/>
                <w:kern w:val="0"/>
                <w:sz w:val="24"/>
              </w:rPr>
              <w:t>投标报价</w:t>
            </w:r>
          </w:p>
        </w:tc>
        <w:tc>
          <w:tcPr>
            <w:tcW w:w="3620" w:type="pct"/>
            <w:vAlign w:val="center"/>
          </w:tcPr>
          <w:p w14:paraId="67421794">
            <w:pPr>
              <w:widowControl/>
              <w:jc w:val="left"/>
              <w:rPr>
                <w:rFonts w:hint="eastAsia" w:ascii="宋体" w:hAnsi="宋体"/>
                <w:color w:val="000000"/>
                <w:kern w:val="0"/>
                <w:sz w:val="24"/>
              </w:rPr>
            </w:pPr>
            <w:r>
              <w:rPr>
                <w:rFonts w:ascii="宋体" w:hAnsi="宋体"/>
                <w:color w:val="000000"/>
                <w:kern w:val="0"/>
                <w:sz w:val="24"/>
              </w:rPr>
              <w:t>投标报价未</w:t>
            </w:r>
            <w:r>
              <w:rPr>
                <w:rFonts w:ascii="宋体" w:hAnsi="宋体"/>
                <w:color w:val="000000" w:themeColor="text1"/>
                <w:sz w:val="24"/>
                <w14:textFill>
                  <w14:solidFill>
                    <w14:schemeClr w14:val="tx1"/>
                  </w14:solidFill>
                </w14:textFill>
              </w:rPr>
              <w:t>超过招标文件中规定的项目/采购包预算金额或者项目/采购包最高限价</w:t>
            </w:r>
            <w:r>
              <w:rPr>
                <w:rFonts w:ascii="宋体" w:hAnsi="宋体"/>
                <w:color w:val="000000"/>
                <w:kern w:val="0"/>
                <w:sz w:val="24"/>
              </w:rPr>
              <w:t>；</w:t>
            </w:r>
          </w:p>
        </w:tc>
      </w:tr>
      <w:tr w14:paraId="1A6EF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11A023B">
            <w:pPr>
              <w:widowControl/>
              <w:jc w:val="center"/>
              <w:rPr>
                <w:rFonts w:hint="eastAsia" w:ascii="宋体" w:hAnsi="宋体"/>
                <w:color w:val="000000"/>
                <w:kern w:val="0"/>
                <w:sz w:val="24"/>
              </w:rPr>
            </w:pPr>
            <w:r>
              <w:rPr>
                <w:rFonts w:ascii="宋体" w:hAnsi="宋体"/>
                <w:color w:val="000000"/>
                <w:kern w:val="0"/>
                <w:sz w:val="24"/>
              </w:rPr>
              <w:t>4</w:t>
            </w:r>
          </w:p>
        </w:tc>
        <w:tc>
          <w:tcPr>
            <w:tcW w:w="975" w:type="pct"/>
            <w:vAlign w:val="center"/>
          </w:tcPr>
          <w:p w14:paraId="4DD4667A">
            <w:pPr>
              <w:widowControl/>
              <w:jc w:val="left"/>
              <w:rPr>
                <w:rFonts w:hint="eastAsia" w:ascii="宋体" w:hAnsi="宋体"/>
                <w:color w:val="000000"/>
                <w:kern w:val="0"/>
                <w:sz w:val="24"/>
              </w:rPr>
            </w:pPr>
            <w:r>
              <w:rPr>
                <w:rFonts w:ascii="宋体" w:hAnsi="宋体"/>
                <w:color w:val="000000"/>
                <w:kern w:val="0"/>
                <w:sz w:val="24"/>
              </w:rPr>
              <w:t>报价唯一性</w:t>
            </w:r>
          </w:p>
        </w:tc>
        <w:tc>
          <w:tcPr>
            <w:tcW w:w="3620" w:type="pct"/>
            <w:vAlign w:val="center"/>
          </w:tcPr>
          <w:p w14:paraId="686C3660">
            <w:pPr>
              <w:widowControl/>
              <w:jc w:val="left"/>
              <w:rPr>
                <w:rFonts w:hint="eastAsia" w:ascii="宋体" w:hAnsi="宋体"/>
                <w:color w:val="000000"/>
                <w:kern w:val="0"/>
                <w:sz w:val="24"/>
              </w:rPr>
            </w:pPr>
            <w:r>
              <w:rPr>
                <w:rFonts w:ascii="宋体" w:hAnsi="宋体"/>
                <w:color w:val="000000"/>
                <w:kern w:val="0"/>
                <w:sz w:val="24"/>
              </w:rPr>
              <w:t>投标文件未</w:t>
            </w:r>
            <w:r>
              <w:rPr>
                <w:rFonts w:ascii="宋体" w:hAnsi="宋体"/>
                <w:sz w:val="24"/>
              </w:rPr>
              <w:t>出现可选择性或可调整的报价（招标文件另有规定的除外）</w:t>
            </w:r>
            <w:r>
              <w:rPr>
                <w:rFonts w:ascii="宋体" w:hAnsi="宋体"/>
                <w:color w:val="000000"/>
                <w:kern w:val="0"/>
                <w:sz w:val="24"/>
              </w:rPr>
              <w:t>；</w:t>
            </w:r>
          </w:p>
        </w:tc>
      </w:tr>
      <w:tr w14:paraId="1AE85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EBFF6FE">
            <w:pPr>
              <w:widowControl/>
              <w:jc w:val="center"/>
              <w:rPr>
                <w:rFonts w:hint="eastAsia" w:ascii="宋体" w:hAnsi="宋体"/>
                <w:color w:val="000000"/>
                <w:kern w:val="0"/>
                <w:sz w:val="24"/>
              </w:rPr>
            </w:pPr>
            <w:r>
              <w:rPr>
                <w:rFonts w:ascii="宋体" w:hAnsi="宋体"/>
                <w:color w:val="000000"/>
                <w:kern w:val="0"/>
                <w:sz w:val="24"/>
              </w:rPr>
              <w:t>5</w:t>
            </w:r>
          </w:p>
        </w:tc>
        <w:tc>
          <w:tcPr>
            <w:tcW w:w="975" w:type="pct"/>
            <w:vAlign w:val="center"/>
          </w:tcPr>
          <w:p w14:paraId="1573353C">
            <w:pPr>
              <w:widowControl/>
              <w:jc w:val="left"/>
              <w:rPr>
                <w:rFonts w:hint="eastAsia" w:ascii="宋体" w:hAnsi="宋体"/>
                <w:color w:val="000000"/>
                <w:kern w:val="0"/>
                <w:sz w:val="24"/>
              </w:rPr>
            </w:pPr>
            <w:r>
              <w:rPr>
                <w:rFonts w:ascii="宋体" w:hAnsi="宋体"/>
                <w:color w:val="000000"/>
                <w:kern w:val="0"/>
                <w:sz w:val="24"/>
              </w:rPr>
              <w:t>投标有效期</w:t>
            </w:r>
          </w:p>
        </w:tc>
        <w:tc>
          <w:tcPr>
            <w:tcW w:w="3620" w:type="pct"/>
            <w:vAlign w:val="center"/>
          </w:tcPr>
          <w:p w14:paraId="7FCDF2CB">
            <w:pPr>
              <w:widowControl/>
              <w:jc w:val="left"/>
              <w:rPr>
                <w:rFonts w:hint="eastAsia" w:ascii="宋体" w:hAnsi="宋体"/>
                <w:color w:val="000000"/>
                <w:kern w:val="0"/>
                <w:sz w:val="24"/>
              </w:rPr>
            </w:pPr>
            <w:r>
              <w:rPr>
                <w:rFonts w:ascii="宋体" w:hAnsi="宋体"/>
                <w:color w:val="000000"/>
                <w:kern w:val="0"/>
                <w:sz w:val="24"/>
              </w:rPr>
              <w:t>投标文件中承诺的投标有效期满足招标文件中载明的投标有效期的；</w:t>
            </w:r>
          </w:p>
        </w:tc>
      </w:tr>
      <w:tr w14:paraId="5C9CC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E8C5925">
            <w:pPr>
              <w:widowControl/>
              <w:jc w:val="center"/>
              <w:rPr>
                <w:rFonts w:hint="eastAsia" w:ascii="宋体" w:hAnsi="宋体"/>
                <w:color w:val="000000"/>
                <w:kern w:val="0"/>
                <w:sz w:val="24"/>
              </w:rPr>
            </w:pPr>
            <w:r>
              <w:rPr>
                <w:rFonts w:ascii="宋体" w:hAnsi="宋体"/>
                <w:color w:val="000000"/>
                <w:kern w:val="0"/>
                <w:sz w:val="24"/>
              </w:rPr>
              <w:t>6</w:t>
            </w:r>
          </w:p>
        </w:tc>
        <w:tc>
          <w:tcPr>
            <w:tcW w:w="975" w:type="pct"/>
            <w:vAlign w:val="center"/>
          </w:tcPr>
          <w:p w14:paraId="4944B842">
            <w:pPr>
              <w:widowControl/>
              <w:jc w:val="left"/>
              <w:rPr>
                <w:rFonts w:hint="eastAsia" w:ascii="宋体" w:hAnsi="宋体"/>
                <w:color w:val="000000"/>
                <w:kern w:val="0"/>
                <w:sz w:val="24"/>
              </w:rPr>
            </w:pPr>
            <w:r>
              <w:rPr>
                <w:rFonts w:ascii="宋体" w:hAnsi="宋体"/>
                <w:color w:val="000000"/>
                <w:kern w:val="0"/>
                <w:sz w:val="24"/>
              </w:rPr>
              <w:t>实质性格式</w:t>
            </w:r>
          </w:p>
        </w:tc>
        <w:tc>
          <w:tcPr>
            <w:tcW w:w="3620" w:type="pct"/>
            <w:vAlign w:val="center"/>
          </w:tcPr>
          <w:p w14:paraId="6C5D9151">
            <w:pPr>
              <w:widowControl/>
              <w:jc w:val="left"/>
              <w:rPr>
                <w:rFonts w:hint="eastAsia" w:ascii="宋体" w:hAnsi="宋体"/>
                <w:color w:val="000000"/>
                <w:kern w:val="0"/>
                <w:sz w:val="24"/>
              </w:rPr>
            </w:pPr>
            <w:r>
              <w:rPr>
                <w:rFonts w:ascii="宋体" w:hAnsi="宋体"/>
                <w:kern w:val="0"/>
                <w:sz w:val="24"/>
              </w:rPr>
              <w:t>标记为“实质性格式”的文件均按招标文件要求提供且签署、盖章的；</w:t>
            </w:r>
          </w:p>
        </w:tc>
      </w:tr>
      <w:tr w14:paraId="5DB41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658A9AF">
            <w:pPr>
              <w:widowControl/>
              <w:jc w:val="center"/>
              <w:rPr>
                <w:rFonts w:hint="eastAsia" w:ascii="宋体" w:hAnsi="宋体"/>
                <w:color w:val="000000"/>
                <w:kern w:val="0"/>
                <w:sz w:val="24"/>
              </w:rPr>
            </w:pPr>
            <w:r>
              <w:rPr>
                <w:rFonts w:ascii="宋体" w:hAnsi="宋体"/>
                <w:color w:val="000000"/>
                <w:kern w:val="0"/>
                <w:sz w:val="24"/>
              </w:rPr>
              <w:t>7</w:t>
            </w:r>
          </w:p>
        </w:tc>
        <w:tc>
          <w:tcPr>
            <w:tcW w:w="975" w:type="pct"/>
            <w:vAlign w:val="center"/>
          </w:tcPr>
          <w:p w14:paraId="12726443">
            <w:pPr>
              <w:widowControl/>
              <w:jc w:val="left"/>
              <w:rPr>
                <w:rFonts w:hint="eastAsia" w:ascii="宋体" w:hAnsi="宋体"/>
                <w:color w:val="000000"/>
                <w:kern w:val="0"/>
                <w:sz w:val="24"/>
              </w:rPr>
            </w:pPr>
            <w:r>
              <w:rPr>
                <w:rFonts w:ascii="宋体" w:hAnsi="宋体" w:cs="Segoe UI Symbol"/>
                <w:color w:val="000000"/>
                <w:kern w:val="0"/>
                <w:sz w:val="24"/>
              </w:rPr>
              <w:t>★</w:t>
            </w:r>
            <w:r>
              <w:rPr>
                <w:rFonts w:ascii="宋体" w:hAnsi="宋体"/>
                <w:color w:val="000000"/>
                <w:kern w:val="0"/>
                <w:sz w:val="24"/>
              </w:rPr>
              <w:t>号条款响应</w:t>
            </w:r>
          </w:p>
        </w:tc>
        <w:tc>
          <w:tcPr>
            <w:tcW w:w="3620" w:type="pct"/>
            <w:vAlign w:val="center"/>
          </w:tcPr>
          <w:p w14:paraId="497D0EF8">
            <w:pPr>
              <w:widowControl/>
              <w:jc w:val="left"/>
              <w:rPr>
                <w:rFonts w:hint="eastAsia" w:ascii="宋体" w:hAnsi="宋体"/>
                <w:color w:val="000000"/>
                <w:kern w:val="0"/>
                <w:sz w:val="24"/>
              </w:rPr>
            </w:pPr>
            <w:r>
              <w:rPr>
                <w:rFonts w:ascii="宋体" w:hAnsi="宋体"/>
                <w:color w:val="000000"/>
                <w:kern w:val="0"/>
                <w:sz w:val="24"/>
              </w:rPr>
              <w:t>投标文件满足招标文件</w:t>
            </w:r>
            <w:r>
              <w:rPr>
                <w:rFonts w:ascii="宋体" w:hAnsi="宋体"/>
                <w:sz w:val="24"/>
              </w:rPr>
              <w:t>第五章《采购需求》</w:t>
            </w:r>
            <w:r>
              <w:rPr>
                <w:rFonts w:ascii="宋体" w:hAnsi="宋体"/>
                <w:color w:val="000000"/>
                <w:kern w:val="0"/>
                <w:sz w:val="24"/>
              </w:rPr>
              <w:t>中</w:t>
            </w:r>
            <w:r>
              <w:rPr>
                <w:rFonts w:ascii="宋体" w:hAnsi="宋体" w:cs="Segoe UI Symbol"/>
                <w:color w:val="000000"/>
                <w:kern w:val="0"/>
                <w:sz w:val="24"/>
              </w:rPr>
              <w:t>★</w:t>
            </w:r>
            <w:r>
              <w:rPr>
                <w:rFonts w:ascii="宋体" w:hAnsi="宋体"/>
                <w:color w:val="000000"/>
                <w:kern w:val="0"/>
                <w:sz w:val="24"/>
              </w:rPr>
              <w:t>号条款要求的；</w:t>
            </w:r>
          </w:p>
        </w:tc>
      </w:tr>
      <w:tr w14:paraId="2D1B0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0AA1F20">
            <w:pPr>
              <w:widowControl/>
              <w:jc w:val="center"/>
              <w:rPr>
                <w:rFonts w:hint="eastAsia" w:ascii="宋体" w:hAnsi="宋体"/>
                <w:color w:val="000000"/>
                <w:kern w:val="0"/>
                <w:sz w:val="24"/>
              </w:rPr>
            </w:pPr>
            <w:r>
              <w:rPr>
                <w:rFonts w:ascii="宋体" w:hAnsi="宋体"/>
                <w:color w:val="000000"/>
                <w:kern w:val="0"/>
                <w:sz w:val="24"/>
              </w:rPr>
              <w:t>8</w:t>
            </w:r>
          </w:p>
        </w:tc>
        <w:tc>
          <w:tcPr>
            <w:tcW w:w="975" w:type="pct"/>
            <w:vAlign w:val="center"/>
          </w:tcPr>
          <w:p w14:paraId="7978F4F9">
            <w:pPr>
              <w:widowControl/>
              <w:jc w:val="left"/>
              <w:rPr>
                <w:rFonts w:hint="eastAsia" w:ascii="宋体" w:hAnsi="宋体"/>
                <w:color w:val="000000"/>
                <w:kern w:val="0"/>
                <w:sz w:val="24"/>
              </w:rPr>
            </w:pPr>
            <w:r>
              <w:rPr>
                <w:rFonts w:ascii="宋体" w:hAnsi="宋体"/>
                <w:sz w:val="24"/>
              </w:rPr>
              <w:t>拟分包情况说明（如有）</w:t>
            </w:r>
          </w:p>
        </w:tc>
        <w:tc>
          <w:tcPr>
            <w:tcW w:w="3620" w:type="pct"/>
            <w:vAlign w:val="center"/>
          </w:tcPr>
          <w:p w14:paraId="305AF94E">
            <w:pPr>
              <w:widowControl/>
              <w:jc w:val="left"/>
              <w:rPr>
                <w:rFonts w:hint="eastAsia" w:ascii="宋体" w:hAnsi="宋体"/>
                <w:color w:val="000000"/>
                <w:kern w:val="0"/>
                <w:sz w:val="24"/>
              </w:rPr>
            </w:pPr>
            <w:r>
              <w:rPr>
                <w:rFonts w:ascii="宋体" w:hAnsi="宋体"/>
                <w:sz w:val="24"/>
              </w:rPr>
              <w:t>如本项目（包）非因“落实政府采购政策”亦允许分包，且供应商拟进行分包时，必须提供；否则无须提供；</w:t>
            </w:r>
          </w:p>
        </w:tc>
      </w:tr>
      <w:tr w14:paraId="2CC33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006EFA9">
            <w:pPr>
              <w:widowControl/>
              <w:jc w:val="center"/>
              <w:rPr>
                <w:rFonts w:hint="eastAsia" w:ascii="宋体" w:hAnsi="宋体"/>
                <w:color w:val="000000"/>
                <w:kern w:val="0"/>
                <w:sz w:val="24"/>
              </w:rPr>
            </w:pPr>
            <w:r>
              <w:rPr>
                <w:rFonts w:ascii="宋体" w:hAnsi="宋体"/>
                <w:color w:val="000000"/>
                <w:kern w:val="0"/>
                <w:sz w:val="24"/>
              </w:rPr>
              <w:t>9</w:t>
            </w:r>
          </w:p>
        </w:tc>
        <w:tc>
          <w:tcPr>
            <w:tcW w:w="975" w:type="pct"/>
            <w:vAlign w:val="center"/>
          </w:tcPr>
          <w:p w14:paraId="2524E15D">
            <w:pPr>
              <w:widowControl/>
              <w:jc w:val="left"/>
              <w:rPr>
                <w:rFonts w:hint="eastAsia" w:ascii="宋体" w:hAnsi="宋体"/>
                <w:color w:val="000000"/>
                <w:kern w:val="0"/>
                <w:sz w:val="24"/>
              </w:rPr>
            </w:pPr>
            <w:r>
              <w:rPr>
                <w:rFonts w:ascii="宋体" w:hAnsi="宋体"/>
                <w:color w:val="000000"/>
                <w:kern w:val="0"/>
                <w:sz w:val="24"/>
              </w:rPr>
              <w:t>分包其他要求（如有）</w:t>
            </w:r>
          </w:p>
        </w:tc>
        <w:tc>
          <w:tcPr>
            <w:tcW w:w="3620" w:type="pct"/>
            <w:vAlign w:val="center"/>
          </w:tcPr>
          <w:p w14:paraId="12E684C1">
            <w:pPr>
              <w:widowControl/>
              <w:jc w:val="left"/>
              <w:rPr>
                <w:rFonts w:hint="eastAsia" w:ascii="宋体" w:hAnsi="宋体"/>
                <w:sz w:val="24"/>
              </w:rPr>
            </w:pPr>
            <w:r>
              <w:rPr>
                <w:rFonts w:ascii="宋体" w:hAnsi="宋体"/>
                <w:sz w:val="24"/>
              </w:rPr>
              <w:t>分包履行的内容、金额或者比例未超出《投标人须知资料表》中的规定；</w:t>
            </w:r>
          </w:p>
          <w:p w14:paraId="307FAAAB">
            <w:pPr>
              <w:widowControl/>
              <w:jc w:val="left"/>
              <w:rPr>
                <w:rFonts w:hint="eastAsia" w:ascii="宋体" w:hAnsi="宋体"/>
                <w:color w:val="000000"/>
                <w:kern w:val="0"/>
                <w:sz w:val="24"/>
              </w:rPr>
            </w:pPr>
            <w:r>
              <w:rPr>
                <w:rFonts w:ascii="宋体" w:hAnsi="宋体"/>
                <w:sz w:val="24"/>
              </w:rPr>
              <w:t>分包承担主体具备《投标人须知资料表》载明的资质条件且提供了资质证书电子件（如有）；</w:t>
            </w:r>
          </w:p>
        </w:tc>
      </w:tr>
      <w:tr w14:paraId="3684F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7564FC1">
            <w:pPr>
              <w:widowControl/>
              <w:jc w:val="center"/>
              <w:rPr>
                <w:rFonts w:hint="eastAsia" w:ascii="宋体" w:hAnsi="宋体"/>
                <w:color w:val="000000"/>
                <w:kern w:val="0"/>
                <w:sz w:val="24"/>
              </w:rPr>
            </w:pPr>
            <w:r>
              <w:rPr>
                <w:rFonts w:ascii="宋体" w:hAnsi="宋体"/>
                <w:color w:val="000000"/>
                <w:kern w:val="0"/>
                <w:sz w:val="24"/>
              </w:rPr>
              <w:t>10</w:t>
            </w:r>
          </w:p>
        </w:tc>
        <w:tc>
          <w:tcPr>
            <w:tcW w:w="975" w:type="pct"/>
            <w:vAlign w:val="center"/>
          </w:tcPr>
          <w:p w14:paraId="253E9401">
            <w:pPr>
              <w:widowControl/>
              <w:jc w:val="left"/>
              <w:rPr>
                <w:rFonts w:hint="eastAsia" w:ascii="宋体" w:hAnsi="宋体"/>
                <w:color w:val="000000"/>
                <w:kern w:val="0"/>
                <w:sz w:val="24"/>
              </w:rPr>
            </w:pPr>
            <w:r>
              <w:rPr>
                <w:rFonts w:ascii="宋体" w:hAnsi="宋体"/>
                <w:color w:val="000000"/>
                <w:kern w:val="0"/>
                <w:sz w:val="24"/>
              </w:rPr>
              <w:t>报价的修正（如有）</w:t>
            </w:r>
          </w:p>
        </w:tc>
        <w:tc>
          <w:tcPr>
            <w:tcW w:w="3620" w:type="pct"/>
            <w:vAlign w:val="center"/>
          </w:tcPr>
          <w:p w14:paraId="6CC0ABA0">
            <w:pPr>
              <w:widowControl/>
              <w:jc w:val="left"/>
              <w:rPr>
                <w:rFonts w:hint="eastAsia" w:ascii="宋体" w:hAnsi="宋体"/>
                <w:color w:val="000000"/>
                <w:kern w:val="0"/>
                <w:sz w:val="24"/>
              </w:rPr>
            </w:pPr>
            <w:r>
              <w:rPr>
                <w:rFonts w:ascii="宋体" w:hAnsi="宋体"/>
                <w:color w:val="000000"/>
                <w:kern w:val="0"/>
                <w:sz w:val="24"/>
              </w:rPr>
              <w:t>不涉及报价修正，或投标文件报价出现前后不一致时，投标人对修正后的报价予以确认；（如有）</w:t>
            </w:r>
          </w:p>
        </w:tc>
      </w:tr>
      <w:tr w14:paraId="23C2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69D51B7">
            <w:pPr>
              <w:widowControl/>
              <w:jc w:val="center"/>
              <w:rPr>
                <w:rFonts w:hint="eastAsia" w:ascii="宋体" w:hAnsi="宋体"/>
                <w:color w:val="000000"/>
                <w:kern w:val="0"/>
                <w:sz w:val="24"/>
              </w:rPr>
            </w:pPr>
            <w:r>
              <w:rPr>
                <w:rFonts w:ascii="宋体" w:hAnsi="宋体"/>
                <w:color w:val="000000"/>
                <w:kern w:val="0"/>
                <w:sz w:val="24"/>
              </w:rPr>
              <w:t>11</w:t>
            </w:r>
          </w:p>
        </w:tc>
        <w:tc>
          <w:tcPr>
            <w:tcW w:w="975" w:type="pct"/>
            <w:vAlign w:val="center"/>
          </w:tcPr>
          <w:p w14:paraId="7C54ADD9">
            <w:pPr>
              <w:widowControl/>
              <w:jc w:val="left"/>
              <w:rPr>
                <w:rFonts w:hint="eastAsia" w:ascii="宋体" w:hAnsi="宋体"/>
                <w:color w:val="000000"/>
                <w:kern w:val="0"/>
                <w:sz w:val="24"/>
              </w:rPr>
            </w:pPr>
            <w:r>
              <w:rPr>
                <w:rFonts w:ascii="宋体" w:hAnsi="宋体"/>
                <w:color w:val="000000"/>
                <w:kern w:val="0"/>
                <w:sz w:val="24"/>
              </w:rPr>
              <w:t>进口产品</w:t>
            </w:r>
          </w:p>
          <w:p w14:paraId="579E4BE7">
            <w:pPr>
              <w:widowControl/>
              <w:jc w:val="left"/>
              <w:rPr>
                <w:rFonts w:hint="eastAsia" w:ascii="宋体" w:hAnsi="宋体"/>
                <w:color w:val="000000"/>
                <w:kern w:val="0"/>
                <w:sz w:val="24"/>
              </w:rPr>
            </w:pPr>
            <w:r>
              <w:rPr>
                <w:rFonts w:ascii="宋体" w:hAnsi="宋体"/>
                <w:color w:val="000000"/>
                <w:kern w:val="0"/>
                <w:sz w:val="24"/>
              </w:rPr>
              <w:t>（如有）</w:t>
            </w:r>
          </w:p>
        </w:tc>
        <w:tc>
          <w:tcPr>
            <w:tcW w:w="3620" w:type="pct"/>
            <w:vAlign w:val="center"/>
          </w:tcPr>
          <w:p w14:paraId="6ED2B050">
            <w:pPr>
              <w:widowControl/>
              <w:jc w:val="left"/>
              <w:rPr>
                <w:rFonts w:hint="eastAsia" w:ascii="宋体" w:hAnsi="宋体"/>
                <w:color w:val="000000"/>
                <w:kern w:val="0"/>
                <w:sz w:val="24"/>
              </w:rPr>
            </w:pPr>
            <w:r>
              <w:rPr>
                <w:rFonts w:ascii="宋体" w:hAnsi="宋体"/>
                <w:sz w:val="24"/>
              </w:rPr>
              <w:t>招标文件不接受进口产品投标的内容时，投标人所投产品不含进口产品；</w:t>
            </w:r>
          </w:p>
        </w:tc>
      </w:tr>
      <w:tr w14:paraId="37846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349B29A">
            <w:pPr>
              <w:widowControl/>
              <w:jc w:val="center"/>
              <w:rPr>
                <w:rFonts w:hint="eastAsia" w:ascii="宋体" w:hAnsi="宋体"/>
                <w:color w:val="000000"/>
                <w:kern w:val="0"/>
                <w:sz w:val="24"/>
              </w:rPr>
            </w:pPr>
            <w:r>
              <w:rPr>
                <w:rFonts w:ascii="宋体" w:hAnsi="宋体"/>
                <w:color w:val="000000"/>
                <w:kern w:val="0"/>
                <w:sz w:val="24"/>
              </w:rPr>
              <w:t>12</w:t>
            </w:r>
          </w:p>
        </w:tc>
        <w:tc>
          <w:tcPr>
            <w:tcW w:w="975" w:type="pct"/>
            <w:vAlign w:val="center"/>
          </w:tcPr>
          <w:p w14:paraId="3D556BF4">
            <w:pPr>
              <w:widowControl/>
              <w:jc w:val="left"/>
              <w:rPr>
                <w:rFonts w:hint="eastAsia" w:ascii="宋体" w:hAnsi="宋体"/>
                <w:color w:val="000000"/>
                <w:kern w:val="0"/>
                <w:sz w:val="24"/>
              </w:rPr>
            </w:pPr>
            <w:r>
              <w:rPr>
                <w:rFonts w:ascii="宋体" w:hAnsi="宋体"/>
                <w:color w:val="000000"/>
                <w:kern w:val="0"/>
                <w:sz w:val="24"/>
              </w:rPr>
              <w:t>国家有关部门对投标人的投标产品有强制性规定或要求的</w:t>
            </w:r>
          </w:p>
        </w:tc>
        <w:tc>
          <w:tcPr>
            <w:tcW w:w="3620" w:type="pct"/>
            <w:vAlign w:val="center"/>
          </w:tcPr>
          <w:p w14:paraId="111B375A">
            <w:pPr>
              <w:widowControl/>
              <w:jc w:val="left"/>
              <w:rPr>
                <w:rFonts w:hint="eastAsia" w:ascii="宋体" w:hAnsi="宋体"/>
                <w:color w:val="000000"/>
                <w:kern w:val="0"/>
                <w:sz w:val="24"/>
              </w:rPr>
            </w:pPr>
            <w:r>
              <w:rPr>
                <w:rFonts w:ascii="宋体" w:hAnsi="宋体"/>
                <w:color w:val="000000"/>
                <w:kern w:val="0"/>
                <w:sz w:val="24"/>
              </w:rPr>
              <w:t>国家有关部门对投标人的投标产品有强制性规定或要求的（如相应技术、安全、节能和环保等），投标人的投标产品应符合相应规定或要求，并提供证明文件电子件：</w:t>
            </w:r>
          </w:p>
          <w:p w14:paraId="5C273BA7">
            <w:pPr>
              <w:widowControl/>
              <w:jc w:val="left"/>
              <w:rPr>
                <w:rFonts w:hint="eastAsia" w:ascii="宋体" w:hAnsi="宋体"/>
                <w:color w:val="000000"/>
                <w:kern w:val="0"/>
                <w:sz w:val="24"/>
              </w:rPr>
            </w:pPr>
            <w:r>
              <w:rPr>
                <w:rFonts w:ascii="宋体" w:hAnsi="宋体"/>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68286C34">
            <w:pPr>
              <w:widowControl/>
              <w:jc w:val="left"/>
              <w:rPr>
                <w:rFonts w:hint="eastAsia" w:ascii="宋体" w:hAnsi="宋体"/>
                <w:sz w:val="24"/>
              </w:rPr>
            </w:pPr>
            <w:r>
              <w:rPr>
                <w:rFonts w:ascii="宋体" w:hAnsi="宋体"/>
                <w:color w:val="000000"/>
                <w:kern w:val="0"/>
                <w:sz w:val="24"/>
              </w:rPr>
              <w:t>2）</w:t>
            </w:r>
            <w:r>
              <w:rPr>
                <w:rFonts w:ascii="宋体" w:hAnsi="宋体"/>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ascii="宋体" w:hAnsi="宋体"/>
                <w:color w:val="000000"/>
                <w:kern w:val="0"/>
                <w:sz w:val="24"/>
              </w:rPr>
              <w:t>公安部颁发的计算机信息系统安全专用产品销售许可证</w:t>
            </w:r>
            <w:r>
              <w:rPr>
                <w:rFonts w:ascii="宋体" w:hAnsi="宋体"/>
                <w:sz w:val="24"/>
              </w:rPr>
              <w:t>，且在有效期内，亦视为符合要求）</w:t>
            </w:r>
          </w:p>
          <w:p w14:paraId="71CBEE5D">
            <w:pPr>
              <w:widowControl/>
              <w:jc w:val="left"/>
              <w:rPr>
                <w:rFonts w:hint="eastAsia" w:ascii="宋体" w:hAnsi="宋体"/>
                <w:color w:val="000000"/>
                <w:kern w:val="0"/>
                <w:sz w:val="24"/>
              </w:rPr>
            </w:pPr>
            <w:r>
              <w:rPr>
                <w:rFonts w:ascii="宋体" w:hAnsi="宋体"/>
                <w:sz w:val="24"/>
              </w:rPr>
              <w:t>3）项目中涉及涂料、胶黏剂、油墨、清洗剂等挥发性有机物产品，且属于强制性标准的，供应商应执行符合本市和国家的VOCs 含量限制标准。</w:t>
            </w:r>
          </w:p>
        </w:tc>
      </w:tr>
      <w:tr w14:paraId="22F7A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C6656CC">
            <w:pPr>
              <w:widowControl/>
              <w:jc w:val="center"/>
              <w:rPr>
                <w:rFonts w:hint="eastAsia" w:ascii="宋体" w:hAnsi="宋体"/>
                <w:color w:val="000000"/>
                <w:kern w:val="0"/>
                <w:sz w:val="24"/>
              </w:rPr>
            </w:pPr>
            <w:r>
              <w:rPr>
                <w:rFonts w:ascii="宋体" w:hAnsi="宋体"/>
                <w:color w:val="000000"/>
                <w:kern w:val="0"/>
                <w:sz w:val="24"/>
              </w:rPr>
              <w:t>13</w:t>
            </w:r>
          </w:p>
        </w:tc>
        <w:tc>
          <w:tcPr>
            <w:tcW w:w="975" w:type="pct"/>
            <w:vAlign w:val="center"/>
          </w:tcPr>
          <w:p w14:paraId="2D1CBC28">
            <w:pPr>
              <w:widowControl/>
              <w:jc w:val="left"/>
              <w:rPr>
                <w:rFonts w:hint="eastAsia" w:ascii="宋体" w:hAnsi="宋体"/>
                <w:color w:val="000000"/>
                <w:kern w:val="0"/>
                <w:sz w:val="24"/>
              </w:rPr>
            </w:pPr>
            <w:r>
              <w:rPr>
                <w:rFonts w:ascii="宋体" w:hAnsi="宋体"/>
                <w:color w:val="000000"/>
                <w:kern w:val="0"/>
                <w:sz w:val="24"/>
              </w:rPr>
              <w:t>公平竞争</w:t>
            </w:r>
          </w:p>
        </w:tc>
        <w:tc>
          <w:tcPr>
            <w:tcW w:w="3620" w:type="pct"/>
            <w:vAlign w:val="center"/>
          </w:tcPr>
          <w:p w14:paraId="426B21AC">
            <w:pPr>
              <w:widowControl/>
              <w:jc w:val="left"/>
              <w:rPr>
                <w:rFonts w:hint="eastAsia" w:ascii="宋体" w:hAnsi="宋体"/>
                <w:color w:val="000000"/>
                <w:kern w:val="0"/>
                <w:sz w:val="24"/>
              </w:rPr>
            </w:pPr>
            <w:r>
              <w:rPr>
                <w:rFonts w:ascii="宋体" w:hAnsi="宋体"/>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3272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1C85A67">
            <w:pPr>
              <w:widowControl/>
              <w:jc w:val="center"/>
              <w:rPr>
                <w:rFonts w:hint="eastAsia" w:ascii="宋体" w:hAnsi="宋体"/>
                <w:color w:val="000000"/>
                <w:kern w:val="0"/>
                <w:sz w:val="24"/>
              </w:rPr>
            </w:pPr>
            <w:r>
              <w:rPr>
                <w:rFonts w:ascii="宋体" w:hAnsi="宋体"/>
                <w:color w:val="000000"/>
                <w:kern w:val="0"/>
                <w:sz w:val="24"/>
              </w:rPr>
              <w:t>14</w:t>
            </w:r>
          </w:p>
        </w:tc>
        <w:tc>
          <w:tcPr>
            <w:tcW w:w="975" w:type="pct"/>
            <w:vAlign w:val="center"/>
          </w:tcPr>
          <w:p w14:paraId="4E40E228">
            <w:pPr>
              <w:widowControl/>
              <w:jc w:val="left"/>
              <w:rPr>
                <w:rFonts w:hint="eastAsia" w:ascii="宋体" w:hAnsi="宋体"/>
                <w:color w:val="000000"/>
                <w:kern w:val="0"/>
                <w:sz w:val="24"/>
              </w:rPr>
            </w:pPr>
            <w:r>
              <w:rPr>
                <w:rFonts w:ascii="宋体" w:hAnsi="宋体"/>
                <w:color w:val="000000"/>
                <w:kern w:val="0"/>
                <w:sz w:val="24"/>
              </w:rPr>
              <w:t>串通投标</w:t>
            </w:r>
          </w:p>
        </w:tc>
        <w:tc>
          <w:tcPr>
            <w:tcW w:w="3620" w:type="pct"/>
            <w:vAlign w:val="center"/>
          </w:tcPr>
          <w:p w14:paraId="2A30EFF9">
            <w:pPr>
              <w:widowControl/>
              <w:jc w:val="left"/>
              <w:rPr>
                <w:rFonts w:hint="eastAsia" w:ascii="宋体" w:hAnsi="宋体"/>
                <w:color w:val="000000"/>
                <w:kern w:val="0"/>
                <w:sz w:val="24"/>
              </w:rPr>
            </w:pPr>
            <w:r>
              <w:rPr>
                <w:rFonts w:ascii="宋体" w:hAnsi="宋体"/>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D73C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046BFF7">
            <w:pPr>
              <w:widowControl/>
              <w:jc w:val="center"/>
              <w:rPr>
                <w:rFonts w:hint="eastAsia" w:ascii="宋体" w:hAnsi="宋体"/>
                <w:color w:val="000000"/>
                <w:kern w:val="0"/>
                <w:sz w:val="24"/>
              </w:rPr>
            </w:pPr>
            <w:r>
              <w:rPr>
                <w:rFonts w:ascii="宋体" w:hAnsi="宋体"/>
                <w:color w:val="000000"/>
                <w:kern w:val="0"/>
                <w:sz w:val="24"/>
              </w:rPr>
              <w:t>1</w:t>
            </w:r>
            <w:r>
              <w:rPr>
                <w:rFonts w:hint="eastAsia" w:ascii="宋体" w:hAnsi="宋体"/>
                <w:color w:val="000000"/>
                <w:kern w:val="0"/>
                <w:sz w:val="24"/>
              </w:rPr>
              <w:t>5</w:t>
            </w:r>
          </w:p>
        </w:tc>
        <w:tc>
          <w:tcPr>
            <w:tcW w:w="975" w:type="pct"/>
            <w:vAlign w:val="center"/>
          </w:tcPr>
          <w:p w14:paraId="353F28F8">
            <w:pPr>
              <w:widowControl/>
              <w:jc w:val="left"/>
              <w:rPr>
                <w:rFonts w:hint="eastAsia" w:ascii="宋体" w:hAnsi="宋体"/>
                <w:color w:val="000000"/>
                <w:kern w:val="0"/>
                <w:sz w:val="24"/>
              </w:rPr>
            </w:pPr>
            <w:r>
              <w:rPr>
                <w:rFonts w:ascii="宋体" w:hAnsi="宋体"/>
                <w:color w:val="000000"/>
                <w:kern w:val="0"/>
                <w:sz w:val="24"/>
              </w:rPr>
              <w:t>附加条件</w:t>
            </w:r>
          </w:p>
        </w:tc>
        <w:tc>
          <w:tcPr>
            <w:tcW w:w="3620" w:type="pct"/>
            <w:vAlign w:val="center"/>
          </w:tcPr>
          <w:p w14:paraId="53137B73">
            <w:pPr>
              <w:widowControl/>
              <w:jc w:val="left"/>
              <w:rPr>
                <w:rFonts w:hint="eastAsia" w:ascii="宋体" w:hAnsi="宋体"/>
                <w:color w:val="000000"/>
                <w:kern w:val="0"/>
                <w:sz w:val="24"/>
              </w:rPr>
            </w:pPr>
            <w:r>
              <w:rPr>
                <w:rFonts w:ascii="宋体" w:hAnsi="宋体"/>
                <w:color w:val="000000"/>
                <w:kern w:val="0"/>
                <w:sz w:val="24"/>
              </w:rPr>
              <w:t>投标文件未含有采购人不能接受的附加条件的；</w:t>
            </w:r>
          </w:p>
        </w:tc>
      </w:tr>
      <w:tr w14:paraId="2D6A0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E72C5C0">
            <w:pPr>
              <w:widowControl/>
              <w:jc w:val="center"/>
              <w:rPr>
                <w:rFonts w:hint="eastAsia" w:ascii="宋体" w:hAnsi="宋体"/>
                <w:color w:val="000000"/>
                <w:kern w:val="0"/>
                <w:sz w:val="24"/>
              </w:rPr>
            </w:pPr>
            <w:r>
              <w:rPr>
                <w:rFonts w:ascii="宋体" w:hAnsi="宋体"/>
                <w:color w:val="000000"/>
                <w:kern w:val="0"/>
                <w:sz w:val="24"/>
              </w:rPr>
              <w:t>1</w:t>
            </w:r>
            <w:r>
              <w:rPr>
                <w:rFonts w:hint="eastAsia" w:ascii="宋体" w:hAnsi="宋体"/>
                <w:color w:val="000000"/>
                <w:kern w:val="0"/>
                <w:sz w:val="24"/>
              </w:rPr>
              <w:t>6</w:t>
            </w:r>
          </w:p>
        </w:tc>
        <w:tc>
          <w:tcPr>
            <w:tcW w:w="975" w:type="pct"/>
            <w:vAlign w:val="center"/>
          </w:tcPr>
          <w:p w14:paraId="24192DAB">
            <w:pPr>
              <w:widowControl/>
              <w:jc w:val="left"/>
              <w:rPr>
                <w:rFonts w:hint="eastAsia" w:ascii="宋体" w:hAnsi="宋体"/>
                <w:color w:val="000000"/>
                <w:kern w:val="0"/>
                <w:sz w:val="24"/>
              </w:rPr>
            </w:pPr>
            <w:r>
              <w:rPr>
                <w:rFonts w:ascii="宋体" w:hAnsi="宋体"/>
                <w:color w:val="000000"/>
                <w:kern w:val="0"/>
                <w:sz w:val="24"/>
              </w:rPr>
              <w:t>其他无效情形</w:t>
            </w:r>
          </w:p>
        </w:tc>
        <w:tc>
          <w:tcPr>
            <w:tcW w:w="3620" w:type="pct"/>
            <w:vAlign w:val="center"/>
          </w:tcPr>
          <w:p w14:paraId="74F9C791">
            <w:pPr>
              <w:widowControl/>
              <w:jc w:val="left"/>
              <w:rPr>
                <w:rFonts w:hint="eastAsia" w:ascii="宋体" w:hAnsi="宋体"/>
                <w:color w:val="000000"/>
                <w:kern w:val="0"/>
                <w:sz w:val="24"/>
              </w:rPr>
            </w:pPr>
            <w:r>
              <w:rPr>
                <w:rFonts w:ascii="宋体" w:hAnsi="宋体"/>
                <w:color w:val="000000" w:themeColor="text1"/>
                <w:sz w:val="24"/>
                <w14:textFill>
                  <w14:solidFill>
                    <w14:schemeClr w14:val="tx1"/>
                  </w14:solidFill>
                </w14:textFill>
              </w:rPr>
              <w:t>投标人、投标文件不存在不符合法律、法规和招标文件规定的其他无效情形。</w:t>
            </w:r>
          </w:p>
        </w:tc>
      </w:tr>
    </w:tbl>
    <w:p w14:paraId="5875EECA">
      <w:pPr>
        <w:numPr>
          <w:ilvl w:val="0"/>
          <w:numId w:val="13"/>
        </w:numPr>
        <w:tabs>
          <w:tab w:val="left" w:pos="1080"/>
          <w:tab w:val="left" w:pos="1589"/>
        </w:tabs>
        <w:snapToGrid w:val="0"/>
        <w:spacing w:line="360" w:lineRule="auto"/>
        <w:rPr>
          <w:rFonts w:hint="eastAsia" w:ascii="宋体" w:hAnsi="宋体"/>
          <w:sz w:val="24"/>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14:paraId="3F56AB53">
      <w:pPr>
        <w:numPr>
          <w:ilvl w:val="0"/>
          <w:numId w:val="12"/>
        </w:numPr>
        <w:tabs>
          <w:tab w:val="left" w:pos="360"/>
        </w:tabs>
        <w:snapToGrid w:val="0"/>
        <w:spacing w:line="360" w:lineRule="auto"/>
        <w:outlineLvl w:val="1"/>
        <w:rPr>
          <w:rFonts w:hint="eastAsia" w:ascii="宋体" w:hAnsi="宋体"/>
          <w:sz w:val="24"/>
        </w:rPr>
      </w:pPr>
      <w:r>
        <w:rPr>
          <w:rFonts w:ascii="宋体" w:hAnsi="宋体"/>
          <w:sz w:val="24"/>
        </w:rPr>
        <w:t>投标文件有关事项的澄清或者说明</w:t>
      </w:r>
    </w:p>
    <w:p w14:paraId="7AF77739">
      <w:pPr>
        <w:numPr>
          <w:ilvl w:val="1"/>
          <w:numId w:val="12"/>
        </w:numPr>
        <w:tabs>
          <w:tab w:val="left" w:pos="1080"/>
        </w:tabs>
        <w:snapToGrid w:val="0"/>
        <w:spacing w:line="360" w:lineRule="auto"/>
        <w:ind w:left="1077" w:hanging="720"/>
        <w:rPr>
          <w:rFonts w:hint="eastAsia" w:ascii="宋体" w:hAnsi="宋体"/>
          <w:sz w:val="24"/>
        </w:rPr>
      </w:pPr>
      <w:r>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0" w:name="_Hlk144225607"/>
      <w:r>
        <w:rPr>
          <w:rFonts w:ascii="宋体" w:hAnsi="宋体"/>
          <w:color w:val="000000"/>
          <w:sz w:val="24"/>
          <w:szCs w:val="20"/>
        </w:rPr>
        <w:t>若投标人为事业单位或其他组织或分支机构，可为单位负责人</w:t>
      </w:r>
      <w:bookmarkEnd w:id="790"/>
      <w:r>
        <w:rPr>
          <w:rFonts w:ascii="宋体" w:hAnsi="宋体"/>
          <w:sz w:val="24"/>
        </w:rPr>
        <w:t>）或其授权的代表签字。投标人的澄清、说明或者补正不得超出投标文件的范围或者改变投标文件的实质性内容。澄清文件将作为投标文件内容的一部分。</w:t>
      </w:r>
    </w:p>
    <w:p w14:paraId="02A5D161">
      <w:pPr>
        <w:numPr>
          <w:ilvl w:val="1"/>
          <w:numId w:val="12"/>
        </w:numPr>
        <w:tabs>
          <w:tab w:val="left" w:pos="1080"/>
        </w:tabs>
        <w:snapToGrid w:val="0"/>
        <w:spacing w:line="360" w:lineRule="auto"/>
        <w:ind w:left="1077" w:hanging="720"/>
        <w:rPr>
          <w:rFonts w:hint="eastAsia" w:ascii="宋体" w:hAnsi="宋体"/>
          <w:sz w:val="24"/>
        </w:rPr>
      </w:pPr>
      <w:bookmarkStart w:id="791" w:name="_Hlk220085436"/>
      <w:r>
        <w:rPr>
          <w:rFonts w:hint="eastAsia" w:ascii="宋体" w:hAnsi="宋体"/>
          <w:sz w:val="24"/>
        </w:rPr>
        <w:t>异常低价处理</w:t>
      </w:r>
    </w:p>
    <w:p w14:paraId="2E5E1988">
      <w:pPr>
        <w:numPr>
          <w:ilvl w:val="2"/>
          <w:numId w:val="12"/>
        </w:numPr>
        <w:tabs>
          <w:tab w:val="left" w:pos="1134"/>
          <w:tab w:val="left" w:pos="1276"/>
          <w:tab w:val="left" w:pos="1560"/>
          <w:tab w:val="left" w:pos="1701"/>
          <w:tab w:val="clear" w:pos="1980"/>
        </w:tabs>
        <w:snapToGrid w:val="0"/>
        <w:spacing w:line="360" w:lineRule="auto"/>
        <w:ind w:left="1843" w:hanging="709"/>
        <w:rPr>
          <w:rFonts w:hint="eastAsia" w:ascii="宋体" w:hAnsi="宋体"/>
          <w:sz w:val="24"/>
        </w:rPr>
      </w:pPr>
      <w:r>
        <w:rPr>
          <w:rFonts w:hint="eastAsia" w:ascii="宋体" w:hAnsi="宋体"/>
          <w:sz w:val="24"/>
        </w:rPr>
        <w:t xml:space="preserve"> 政府采购评审中出现下列情形之一的，评审委员会应当启动异常低价投标（响应）审查程序：</w:t>
      </w:r>
    </w:p>
    <w:p w14:paraId="6B063F16">
      <w:pPr>
        <w:tabs>
          <w:tab w:val="left" w:pos="1589"/>
          <w:tab w:val="left" w:pos="1701"/>
          <w:tab w:val="left" w:pos="2035"/>
          <w:tab w:val="left" w:pos="2114"/>
        </w:tabs>
        <w:snapToGrid w:val="0"/>
        <w:spacing w:line="360" w:lineRule="auto"/>
        <w:ind w:left="1843" w:hanging="2"/>
        <w:rPr>
          <w:rFonts w:hint="eastAsia" w:ascii="宋体" w:hAnsi="宋体"/>
          <w:sz w:val="24"/>
        </w:rPr>
      </w:pPr>
      <w:r>
        <w:rPr>
          <w:rFonts w:hint="eastAsia" w:ascii="宋体" w:hAnsi="宋体"/>
          <w:sz w:val="24"/>
        </w:rPr>
        <w:t>（1）投标（响应）报价低于全部通过符合性审查供应商投标（响应）报价平均值50%的，即投标（响应）报价&lt;全部通过符合性审查供应商投标（响应）报价平均值×50%；</w:t>
      </w:r>
    </w:p>
    <w:p w14:paraId="69AF272D">
      <w:pPr>
        <w:tabs>
          <w:tab w:val="left" w:pos="1589"/>
          <w:tab w:val="left" w:pos="1701"/>
          <w:tab w:val="left" w:pos="2035"/>
          <w:tab w:val="left" w:pos="2114"/>
        </w:tabs>
        <w:snapToGrid w:val="0"/>
        <w:spacing w:line="360" w:lineRule="auto"/>
        <w:ind w:left="1843" w:hanging="2"/>
        <w:rPr>
          <w:rFonts w:hint="eastAsia" w:ascii="宋体" w:hAnsi="宋体"/>
          <w:sz w:val="24"/>
        </w:rPr>
      </w:pPr>
      <w:r>
        <w:rPr>
          <w:rFonts w:hint="eastAsia" w:ascii="宋体" w:hAnsi="宋体"/>
          <w:sz w:val="24"/>
        </w:rPr>
        <w:t>（2）投标（响应）报价低于通过符合性审查的次低报价供应商投标（响应）报价50%的，即投标（响应）报价&lt;通过符合性审查的次低报价供应商投标（响应）报价×50%；</w:t>
      </w:r>
    </w:p>
    <w:p w14:paraId="7F7ED0AC">
      <w:pPr>
        <w:tabs>
          <w:tab w:val="left" w:pos="1589"/>
          <w:tab w:val="left" w:pos="1701"/>
          <w:tab w:val="left" w:pos="2035"/>
          <w:tab w:val="left" w:pos="2114"/>
        </w:tabs>
        <w:snapToGrid w:val="0"/>
        <w:spacing w:line="360" w:lineRule="auto"/>
        <w:ind w:left="1843" w:hanging="2"/>
        <w:rPr>
          <w:rFonts w:hint="eastAsia" w:ascii="宋体" w:hAnsi="宋体"/>
          <w:sz w:val="24"/>
        </w:rPr>
      </w:pPr>
      <w:r>
        <w:rPr>
          <w:rFonts w:hint="eastAsia" w:ascii="宋体" w:hAnsi="宋体"/>
          <w:sz w:val="24"/>
        </w:rPr>
        <w:t>（3）投标（响应）报价低于采购项目最高限价45%的，即投标（响应）报价&lt;采购项目最高限价×45%；</w:t>
      </w:r>
      <w:r>
        <w:rPr>
          <w:rFonts w:ascii="宋体" w:hAnsi="宋体"/>
          <w:color w:val="000000"/>
          <w:sz w:val="24"/>
        </w:rPr>
        <w:t>未设定最高限价的采购项目，以采购项目预算金额作为最高限价</w:t>
      </w:r>
      <w:r>
        <w:rPr>
          <w:rFonts w:hint="eastAsia" w:ascii="宋体" w:hAnsi="宋体"/>
          <w:color w:val="000000"/>
          <w:sz w:val="24"/>
        </w:rPr>
        <w:t>；</w:t>
      </w:r>
    </w:p>
    <w:p w14:paraId="3F1842D5">
      <w:pPr>
        <w:tabs>
          <w:tab w:val="left" w:pos="1589"/>
          <w:tab w:val="left" w:pos="1701"/>
          <w:tab w:val="left" w:pos="2035"/>
          <w:tab w:val="left" w:pos="2114"/>
        </w:tabs>
        <w:snapToGrid w:val="0"/>
        <w:spacing w:line="360" w:lineRule="auto"/>
        <w:ind w:left="1843" w:hanging="2"/>
        <w:rPr>
          <w:rFonts w:hint="eastAsia" w:ascii="宋体" w:hAnsi="宋体"/>
          <w:sz w:val="24"/>
        </w:rPr>
      </w:pPr>
      <w:r>
        <w:rPr>
          <w:rFonts w:hint="eastAsia" w:ascii="宋体" w:hAnsi="宋体"/>
          <w:sz w:val="24"/>
        </w:rPr>
        <w:t>（4）评审委员会基于专业判断，认为供应商报价过低，有可能影响产品质量或者不能诚信履约的其他情形。</w:t>
      </w:r>
    </w:p>
    <w:p w14:paraId="20C8B208">
      <w:pPr>
        <w:numPr>
          <w:ilvl w:val="2"/>
          <w:numId w:val="12"/>
        </w:numPr>
        <w:tabs>
          <w:tab w:val="left" w:pos="1134"/>
          <w:tab w:val="left" w:pos="1276"/>
          <w:tab w:val="left" w:pos="1560"/>
          <w:tab w:val="left" w:pos="1701"/>
          <w:tab w:val="clear" w:pos="1980"/>
        </w:tabs>
        <w:snapToGrid w:val="0"/>
        <w:spacing w:line="360" w:lineRule="auto"/>
        <w:ind w:left="1843" w:hanging="709"/>
        <w:rPr>
          <w:rFonts w:hint="eastAsia" w:ascii="宋体" w:hAnsi="宋体"/>
          <w:sz w:val="24"/>
        </w:rPr>
      </w:pPr>
      <w:r>
        <w:rPr>
          <w:rFonts w:hint="eastAsia" w:ascii="宋体" w:hAnsi="宋体"/>
          <w:sz w:val="24"/>
        </w:rPr>
        <w:t xml:space="preserve"> </w:t>
      </w:r>
      <w:r>
        <w:rPr>
          <w:rFonts w:ascii="宋体" w:hAnsi="宋体"/>
          <w:sz w:val="24"/>
        </w:rPr>
        <w:t>评审委员会启动异常低价投标（响应）审查后，属于前述第</w:t>
      </w:r>
      <w:r>
        <w:rPr>
          <w:rFonts w:hint="eastAsia" w:ascii="宋体" w:hAnsi="宋体"/>
          <w:sz w:val="24"/>
        </w:rPr>
        <w:t>（1）</w:t>
      </w:r>
      <w:r>
        <w:rPr>
          <w:rFonts w:ascii="宋体" w:hAnsi="宋体"/>
          <w:sz w:val="24"/>
        </w:rPr>
        <w:t>项至第</w:t>
      </w:r>
      <w:r>
        <w:rPr>
          <w:rFonts w:hint="eastAsia" w:ascii="宋体" w:hAnsi="宋体"/>
          <w:sz w:val="24"/>
        </w:rPr>
        <w:t>（</w:t>
      </w:r>
      <w:r>
        <w:rPr>
          <w:rFonts w:ascii="宋体" w:hAnsi="宋体"/>
          <w:sz w:val="24"/>
        </w:rPr>
        <w:t>4</w:t>
      </w:r>
      <w:r>
        <w:rPr>
          <w:rFonts w:hint="eastAsia" w:ascii="宋体" w:hAnsi="宋体"/>
          <w:sz w:val="24"/>
        </w:rPr>
        <w:t>）</w:t>
      </w:r>
      <w:r>
        <w:rPr>
          <w:rFonts w:ascii="宋体" w:hAnsi="宋体"/>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sz w:val="24"/>
        </w:rPr>
        <w:t>（</w:t>
      </w:r>
      <w:r>
        <w:rPr>
          <w:rFonts w:ascii="宋体" w:hAnsi="宋体"/>
          <w:sz w:val="24"/>
        </w:rPr>
        <w:t>3</w:t>
      </w:r>
      <w:r>
        <w:rPr>
          <w:rFonts w:hint="eastAsia" w:ascii="宋体" w:hAnsi="宋体"/>
          <w:sz w:val="24"/>
        </w:rPr>
        <w:t>）</w:t>
      </w:r>
      <w:r>
        <w:rPr>
          <w:rFonts w:ascii="宋体" w:hAnsi="宋体"/>
          <w:sz w:val="24"/>
        </w:rPr>
        <w:t>项情形，供应商已随投标（响应）文件一并提交相关书面说明及必要的证明材料的，在评审现场可不再重复提交。</w:t>
      </w:r>
    </w:p>
    <w:p w14:paraId="4E62AFC7">
      <w:pPr>
        <w:numPr>
          <w:ilvl w:val="2"/>
          <w:numId w:val="12"/>
        </w:numPr>
        <w:tabs>
          <w:tab w:val="left" w:pos="1134"/>
          <w:tab w:val="left" w:pos="1276"/>
          <w:tab w:val="left" w:pos="1560"/>
          <w:tab w:val="left" w:pos="1701"/>
          <w:tab w:val="clear" w:pos="1980"/>
        </w:tabs>
        <w:snapToGrid w:val="0"/>
        <w:spacing w:line="360" w:lineRule="auto"/>
        <w:ind w:left="1843" w:hanging="709"/>
        <w:rPr>
          <w:rFonts w:hint="eastAsia" w:ascii="宋体" w:hAnsi="宋体"/>
          <w:sz w:val="24"/>
        </w:rPr>
      </w:pPr>
      <w:r>
        <w:rPr>
          <w:rFonts w:hint="eastAsia" w:ascii="宋体" w:hAnsi="宋体"/>
          <w:sz w:val="24"/>
        </w:rPr>
        <w:t xml:space="preserve"> </w:t>
      </w:r>
      <w:r>
        <w:rPr>
          <w:rFonts w:ascii="宋体" w:hAnsi="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ascii="宋体" w:hAnsi="宋体"/>
          <w:b/>
          <w:bCs/>
          <w:sz w:val="24"/>
        </w:rPr>
        <w:t>无效投标（响应）</w:t>
      </w:r>
      <w:r>
        <w:rPr>
          <w:rFonts w:ascii="宋体" w:hAnsi="宋体"/>
          <w:sz w:val="24"/>
        </w:rPr>
        <w:t>处理。</w:t>
      </w:r>
    </w:p>
    <w:p w14:paraId="3AFE3B16">
      <w:pPr>
        <w:numPr>
          <w:ilvl w:val="2"/>
          <w:numId w:val="12"/>
        </w:numPr>
        <w:tabs>
          <w:tab w:val="left" w:pos="1134"/>
          <w:tab w:val="left" w:pos="1276"/>
          <w:tab w:val="left" w:pos="1560"/>
          <w:tab w:val="left" w:pos="1701"/>
          <w:tab w:val="clear" w:pos="1980"/>
        </w:tabs>
        <w:snapToGrid w:val="0"/>
        <w:spacing w:line="360" w:lineRule="auto"/>
        <w:ind w:left="1843" w:hanging="709"/>
        <w:rPr>
          <w:rFonts w:hint="eastAsia" w:ascii="宋体" w:hAnsi="宋体"/>
          <w:sz w:val="24"/>
        </w:rPr>
      </w:pPr>
      <w:bookmarkStart w:id="792" w:name="_Hlk190337965"/>
      <w:r>
        <w:rPr>
          <w:rFonts w:hint="eastAsia" w:ascii="宋体" w:hAnsi="宋体"/>
          <w:color w:val="000000"/>
          <w:sz w:val="24"/>
        </w:rPr>
        <w:t xml:space="preserve"> </w:t>
      </w:r>
      <w:r>
        <w:rPr>
          <w:rFonts w:hint="eastAsia" w:ascii="宋体" w:hAnsi="宋体"/>
          <w:sz w:val="24"/>
        </w:rPr>
        <w:t>上述投标（响应）报价指按照本章2.4修正后的报价</w:t>
      </w:r>
      <w:bookmarkEnd w:id="792"/>
      <w:r>
        <w:rPr>
          <w:rFonts w:hint="eastAsia" w:ascii="宋体" w:hAnsi="宋体"/>
          <w:sz w:val="24"/>
        </w:rPr>
        <w:t>。</w:t>
      </w:r>
    </w:p>
    <w:bookmarkEnd w:id="791"/>
    <w:p w14:paraId="462D9402">
      <w:pPr>
        <w:numPr>
          <w:ilvl w:val="1"/>
          <w:numId w:val="12"/>
        </w:numPr>
        <w:tabs>
          <w:tab w:val="left" w:pos="1080"/>
        </w:tabs>
        <w:snapToGrid w:val="0"/>
        <w:spacing w:line="360" w:lineRule="auto"/>
        <w:ind w:left="1077" w:hanging="720"/>
        <w:rPr>
          <w:rFonts w:hint="eastAsia" w:ascii="宋体" w:hAnsi="宋体"/>
          <w:sz w:val="24"/>
        </w:rPr>
      </w:pP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hAnsi="宋体"/>
          <w:b/>
          <w:sz w:val="24"/>
        </w:rPr>
        <w:t>投标无效</w:t>
      </w:r>
      <w:r>
        <w:rPr>
          <w:rFonts w:ascii="宋体" w:hAnsi="宋体"/>
          <w:sz w:val="24"/>
        </w:rPr>
        <w:t>。</w:t>
      </w:r>
    </w:p>
    <w:p w14:paraId="5D93E279">
      <w:pPr>
        <w:numPr>
          <w:ilvl w:val="1"/>
          <w:numId w:val="12"/>
        </w:numPr>
        <w:tabs>
          <w:tab w:val="left" w:pos="1080"/>
        </w:tabs>
        <w:snapToGrid w:val="0"/>
        <w:spacing w:line="360" w:lineRule="auto"/>
        <w:ind w:left="1077" w:hanging="720"/>
        <w:rPr>
          <w:rFonts w:hint="eastAsia" w:ascii="宋体" w:hAnsi="宋体"/>
          <w:sz w:val="24"/>
        </w:rPr>
      </w:pPr>
      <w:r>
        <w:rPr>
          <w:rFonts w:ascii="宋体" w:hAnsi="宋体"/>
          <w:sz w:val="24"/>
        </w:rPr>
        <w:t>投标文件报价出现前后不一致的，按照下列规定修正：</w:t>
      </w:r>
    </w:p>
    <w:p w14:paraId="0D641C51">
      <w:pPr>
        <w:numPr>
          <w:ilvl w:val="2"/>
          <w:numId w:val="12"/>
        </w:numPr>
        <w:tabs>
          <w:tab w:val="left" w:pos="1080"/>
          <w:tab w:val="left" w:pos="1589"/>
          <w:tab w:val="left" w:pos="2035"/>
          <w:tab w:val="left" w:pos="2114"/>
        </w:tabs>
        <w:snapToGrid w:val="0"/>
        <w:spacing w:line="360" w:lineRule="auto"/>
        <w:ind w:left="2035"/>
        <w:rPr>
          <w:rFonts w:hint="eastAsia" w:ascii="宋体" w:hAnsi="宋体"/>
          <w:sz w:val="24"/>
        </w:rPr>
      </w:pPr>
      <w:r>
        <w:rPr>
          <w:rFonts w:ascii="宋体" w:hAnsi="宋体"/>
          <w:sz w:val="24"/>
        </w:rPr>
        <w:t>招标文件对于报价修正是否另有规定：</w:t>
      </w:r>
    </w:p>
    <w:p w14:paraId="549F1987">
      <w:pPr>
        <w:tabs>
          <w:tab w:val="left" w:pos="1080"/>
          <w:tab w:val="left" w:pos="1589"/>
          <w:tab w:val="left" w:pos="2035"/>
          <w:tab w:val="left" w:pos="2114"/>
        </w:tabs>
        <w:snapToGrid w:val="0"/>
        <w:spacing w:line="360" w:lineRule="auto"/>
        <w:ind w:left="2035"/>
        <w:rPr>
          <w:rFonts w:hint="eastAsia" w:ascii="宋体" w:hAnsi="宋体"/>
          <w:sz w:val="24"/>
          <w:u w:val="single"/>
        </w:rPr>
      </w:pPr>
      <w:r>
        <w:rPr>
          <w:rFonts w:ascii="宋体" w:hAnsi="宋体"/>
          <w:sz w:val="24"/>
        </w:rPr>
        <w:t>□有，具体规定为：______________</w:t>
      </w:r>
    </w:p>
    <w:p w14:paraId="76A34288">
      <w:pPr>
        <w:tabs>
          <w:tab w:val="left" w:pos="1080"/>
          <w:tab w:val="left" w:pos="1589"/>
          <w:tab w:val="left" w:pos="2035"/>
          <w:tab w:val="left" w:pos="2114"/>
        </w:tabs>
        <w:snapToGrid w:val="0"/>
        <w:spacing w:line="360" w:lineRule="auto"/>
        <w:ind w:left="2035"/>
        <w:rPr>
          <w:rFonts w:hint="eastAsia" w:ascii="宋体" w:hAnsi="宋体"/>
          <w:sz w:val="24"/>
        </w:rPr>
      </w:pPr>
      <w:r>
        <w:rPr>
          <w:rFonts w:cs="Arial" w:asciiTheme="minorEastAsia" w:hAnsiTheme="minorEastAsia" w:eastAsiaTheme="minorEastAsia"/>
          <w:spacing w:val="8"/>
          <w:sz w:val="24"/>
        </w:rPr>
        <w:t>■</w:t>
      </w:r>
      <w:r>
        <w:rPr>
          <w:rFonts w:ascii="宋体" w:hAnsi="宋体"/>
          <w:sz w:val="24"/>
        </w:rPr>
        <w:t>无，按下述2.4.2-2.4.7项规定修正。</w:t>
      </w:r>
    </w:p>
    <w:p w14:paraId="703C4A39">
      <w:pPr>
        <w:numPr>
          <w:ilvl w:val="2"/>
          <w:numId w:val="12"/>
        </w:numPr>
        <w:tabs>
          <w:tab w:val="left" w:pos="2035"/>
          <w:tab w:val="left" w:pos="2114"/>
          <w:tab w:val="left" w:pos="2977"/>
        </w:tabs>
        <w:snapToGrid w:val="0"/>
        <w:spacing w:line="360" w:lineRule="auto"/>
        <w:ind w:left="2035"/>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53F85F6C">
      <w:pPr>
        <w:numPr>
          <w:ilvl w:val="2"/>
          <w:numId w:val="12"/>
        </w:numPr>
        <w:tabs>
          <w:tab w:val="left" w:pos="2035"/>
          <w:tab w:val="left" w:pos="2114"/>
          <w:tab w:val="left" w:pos="2977"/>
        </w:tabs>
        <w:snapToGrid w:val="0"/>
        <w:spacing w:line="360" w:lineRule="auto"/>
        <w:ind w:left="2035"/>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投标文件中开标一览表（报价表）内容与投标文件中相应内容不一致的，以开标一览表（报价表）为准；</w:t>
      </w:r>
    </w:p>
    <w:p w14:paraId="7A718FAB">
      <w:pPr>
        <w:numPr>
          <w:ilvl w:val="2"/>
          <w:numId w:val="12"/>
        </w:numPr>
        <w:tabs>
          <w:tab w:val="left" w:pos="2035"/>
          <w:tab w:val="left" w:pos="2114"/>
          <w:tab w:val="left" w:pos="2977"/>
        </w:tabs>
        <w:snapToGrid w:val="0"/>
        <w:spacing w:line="360" w:lineRule="auto"/>
        <w:ind w:left="2035"/>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大写金额和小写金额不一致的，以大写金额为准；</w:t>
      </w:r>
    </w:p>
    <w:p w14:paraId="71A1805D">
      <w:pPr>
        <w:numPr>
          <w:ilvl w:val="2"/>
          <w:numId w:val="12"/>
        </w:numPr>
        <w:tabs>
          <w:tab w:val="left" w:pos="2035"/>
          <w:tab w:val="left" w:pos="2114"/>
          <w:tab w:val="left" w:pos="2977"/>
        </w:tabs>
        <w:snapToGrid w:val="0"/>
        <w:spacing w:line="360" w:lineRule="auto"/>
        <w:ind w:left="2035"/>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单价金额小数点或者百分比有明显错位的，以开标一览表的总价为准，并修改单价；</w:t>
      </w:r>
    </w:p>
    <w:p w14:paraId="5BC669B1">
      <w:pPr>
        <w:numPr>
          <w:ilvl w:val="2"/>
          <w:numId w:val="12"/>
        </w:numPr>
        <w:tabs>
          <w:tab w:val="left" w:pos="2035"/>
          <w:tab w:val="left" w:pos="2114"/>
          <w:tab w:val="left" w:pos="2977"/>
        </w:tabs>
        <w:snapToGrid w:val="0"/>
        <w:spacing w:line="360" w:lineRule="auto"/>
        <w:ind w:left="2035"/>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总价金额与按单价汇总金额不一致的，以单价金额计算结果为准。</w:t>
      </w:r>
    </w:p>
    <w:p w14:paraId="65D19985">
      <w:pPr>
        <w:numPr>
          <w:ilvl w:val="2"/>
          <w:numId w:val="12"/>
        </w:numPr>
        <w:tabs>
          <w:tab w:val="left" w:pos="1080"/>
          <w:tab w:val="left" w:pos="1589"/>
          <w:tab w:val="left" w:pos="2035"/>
          <w:tab w:val="left" w:pos="2114"/>
        </w:tabs>
        <w:snapToGrid w:val="0"/>
        <w:spacing w:line="360" w:lineRule="auto"/>
        <w:ind w:left="2035"/>
        <w:rPr>
          <w:rFonts w:hint="eastAsia" w:ascii="宋体" w:hAnsi="宋体"/>
          <w:sz w:val="24"/>
        </w:rPr>
      </w:pPr>
      <w:r>
        <w:rPr>
          <w:rFonts w:ascii="宋体" w:hAnsi="宋体"/>
          <w:sz w:val="24"/>
        </w:rPr>
        <w:t>同时出现两种以上不一致的，按照前款规定的顺序修正。</w:t>
      </w:r>
    </w:p>
    <w:p w14:paraId="34FB6493">
      <w:pPr>
        <w:numPr>
          <w:ilvl w:val="2"/>
          <w:numId w:val="12"/>
        </w:numPr>
        <w:tabs>
          <w:tab w:val="left" w:pos="1080"/>
          <w:tab w:val="left" w:pos="1589"/>
          <w:tab w:val="left" w:pos="2035"/>
          <w:tab w:val="left" w:pos="2114"/>
        </w:tabs>
        <w:snapToGrid w:val="0"/>
        <w:spacing w:line="360" w:lineRule="auto"/>
        <w:ind w:left="2035"/>
        <w:rPr>
          <w:rFonts w:hint="eastAsia" w:ascii="宋体" w:hAnsi="宋体"/>
          <w:sz w:val="24"/>
        </w:rPr>
      </w:pPr>
      <w:r>
        <w:rPr>
          <w:rFonts w:ascii="宋体" w:hAnsi="宋体"/>
          <w:sz w:val="24"/>
        </w:rPr>
        <w:t>修正后的报价经投标人书面确认后产生约束力，投标人不确认的，其</w:t>
      </w:r>
      <w:r>
        <w:rPr>
          <w:rFonts w:ascii="宋体" w:hAnsi="宋体"/>
          <w:b/>
          <w:sz w:val="24"/>
        </w:rPr>
        <w:t>投标无效</w:t>
      </w:r>
      <w:r>
        <w:rPr>
          <w:rFonts w:ascii="宋体" w:hAnsi="宋体"/>
          <w:sz w:val="24"/>
        </w:rPr>
        <w:t>。</w:t>
      </w:r>
    </w:p>
    <w:p w14:paraId="2B4E2C67">
      <w:pPr>
        <w:numPr>
          <w:ilvl w:val="1"/>
          <w:numId w:val="12"/>
        </w:numPr>
        <w:tabs>
          <w:tab w:val="left" w:pos="1080"/>
        </w:tabs>
        <w:snapToGrid w:val="0"/>
        <w:spacing w:line="360" w:lineRule="auto"/>
        <w:ind w:left="1077" w:hanging="720"/>
        <w:rPr>
          <w:rFonts w:hint="eastAsia" w:ascii="宋体" w:hAnsi="宋体"/>
          <w:sz w:val="24"/>
        </w:rPr>
      </w:pPr>
      <w:r>
        <w:rPr>
          <w:rFonts w:hint="eastAsia" w:ascii="宋体" w:hAnsi="宋体"/>
          <w:sz w:val="24"/>
        </w:rPr>
        <w:t>支持中小企业</w:t>
      </w:r>
      <w:r>
        <w:rPr>
          <w:rFonts w:ascii="宋体" w:hAnsi="宋体"/>
          <w:sz w:val="24"/>
        </w:rPr>
        <w:t>政府采购政策的价格调整：只有符合第二章《投标人须知》5.3条规定情形的，可以享受中小企业扶持政策，用扣除后的价格参加评审；否则，评标时价格不予扣除。</w:t>
      </w:r>
    </w:p>
    <w:p w14:paraId="710A2C74">
      <w:pPr>
        <w:numPr>
          <w:ilvl w:val="2"/>
          <w:numId w:val="12"/>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对于未预留份额专门面向中小企业采购的采购项目，以及预留份额项目中的非预留部分采购包，对小微企业报价给予</w:t>
      </w:r>
      <w:r>
        <w:rPr>
          <w:rFonts w:hint="eastAsia" w:ascii="宋体" w:hAnsi="宋体"/>
          <w:b/>
          <w:bCs/>
          <w:sz w:val="24"/>
        </w:rPr>
        <w:t>10</w:t>
      </w:r>
      <w:r>
        <w:rPr>
          <w:rFonts w:ascii="宋体" w:hAnsi="宋体"/>
          <w:b/>
          <w:bCs/>
          <w:sz w:val="24"/>
        </w:rPr>
        <w:t>%</w:t>
      </w:r>
      <w:r>
        <w:rPr>
          <w:rFonts w:ascii="宋体" w:hAnsi="宋体"/>
          <w:sz w:val="24"/>
        </w:rPr>
        <w:t>的扣除，用扣除后的价格参加评审。</w:t>
      </w:r>
    </w:p>
    <w:p w14:paraId="2E585175">
      <w:pPr>
        <w:numPr>
          <w:ilvl w:val="2"/>
          <w:numId w:val="12"/>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b/>
          <w:bCs/>
          <w:sz w:val="24"/>
        </w:rPr>
        <w:t>4</w:t>
      </w:r>
      <w:r>
        <w:rPr>
          <w:rFonts w:ascii="宋体" w:hAnsi="宋体"/>
          <w:b/>
          <w:bCs/>
          <w:sz w:val="24"/>
        </w:rPr>
        <w:t>%</w:t>
      </w:r>
      <w:r>
        <w:rPr>
          <w:rFonts w:ascii="宋体" w:hAnsi="宋体"/>
          <w:sz w:val="24"/>
        </w:rPr>
        <w:t>的扣除，用扣除后的价格参加评审。</w:t>
      </w:r>
    </w:p>
    <w:p w14:paraId="0D39BDF7">
      <w:pPr>
        <w:numPr>
          <w:ilvl w:val="2"/>
          <w:numId w:val="12"/>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组成联合体或者接受分包的小微企业与联合体内其他企业、分包企业之间存在直接控股、管理关系的，不享受价格扣除优惠政策。</w:t>
      </w:r>
    </w:p>
    <w:p w14:paraId="7B3952A4">
      <w:pPr>
        <w:numPr>
          <w:ilvl w:val="2"/>
          <w:numId w:val="12"/>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价格扣除比例对小型企业和微型企业同等对待，不作区分。</w:t>
      </w:r>
    </w:p>
    <w:p w14:paraId="61245A55">
      <w:pPr>
        <w:numPr>
          <w:ilvl w:val="2"/>
          <w:numId w:val="12"/>
        </w:numPr>
        <w:tabs>
          <w:tab w:val="left" w:pos="1080"/>
          <w:tab w:val="left" w:pos="1589"/>
          <w:tab w:val="left" w:pos="2035"/>
        </w:tabs>
        <w:snapToGrid w:val="0"/>
        <w:spacing w:line="360" w:lineRule="auto"/>
        <w:ind w:left="2035"/>
        <w:rPr>
          <w:rFonts w:hint="eastAsia" w:ascii="宋体" w:hAnsi="宋体"/>
          <w:sz w:val="24"/>
        </w:rPr>
      </w:pPr>
      <w:r>
        <w:rPr>
          <w:rFonts w:ascii="宋体" w:hAnsi="宋体"/>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4AAA595A">
      <w:pPr>
        <w:numPr>
          <w:ilvl w:val="2"/>
          <w:numId w:val="12"/>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监狱企业提供了由省级以上监狱管理局、戒毒管理局（含新疆生产建设兵团）出具的属于监狱企业的证明文件的，视同小微企业。</w:t>
      </w:r>
    </w:p>
    <w:p w14:paraId="0432AFCF">
      <w:pPr>
        <w:numPr>
          <w:ilvl w:val="2"/>
          <w:numId w:val="12"/>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残疾人福利性单位按招标文件要求提供了《残疾人福利性单位声明函》的，视同小微企业。</w:t>
      </w:r>
    </w:p>
    <w:p w14:paraId="278F5112">
      <w:pPr>
        <w:numPr>
          <w:ilvl w:val="2"/>
          <w:numId w:val="12"/>
        </w:numPr>
        <w:tabs>
          <w:tab w:val="left" w:pos="1080"/>
          <w:tab w:val="left" w:pos="1589"/>
          <w:tab w:val="left" w:pos="2014"/>
          <w:tab w:val="clear" w:pos="1980"/>
        </w:tabs>
        <w:snapToGrid w:val="0"/>
        <w:spacing w:line="360" w:lineRule="auto"/>
        <w:ind w:left="2035"/>
        <w:rPr>
          <w:rFonts w:hint="eastAsia" w:ascii="宋体" w:hAnsi="宋体"/>
          <w:sz w:val="24"/>
        </w:rPr>
      </w:pPr>
      <w:r>
        <w:rPr>
          <w:rFonts w:ascii="宋体" w:hAnsi="宋体"/>
          <w:sz w:val="24"/>
        </w:rPr>
        <w:t>若投标人同时属于小型或微型企业、监狱企业、残疾人福利性单位中的两种及以上，将不重复享受小微企业价格扣减的优惠政策。</w:t>
      </w:r>
    </w:p>
    <w:p w14:paraId="4025F435">
      <w:pPr>
        <w:numPr>
          <w:ilvl w:val="1"/>
          <w:numId w:val="12"/>
        </w:numPr>
        <w:tabs>
          <w:tab w:val="left" w:pos="1080"/>
        </w:tabs>
        <w:snapToGrid w:val="0"/>
        <w:spacing w:line="360" w:lineRule="auto"/>
        <w:ind w:left="1077" w:hanging="720"/>
        <w:rPr>
          <w:rFonts w:hint="eastAsia" w:ascii="宋体" w:hAnsi="宋体"/>
          <w:sz w:val="24"/>
        </w:rPr>
      </w:pPr>
      <w:r>
        <w:rPr>
          <w:rFonts w:hint="eastAsia" w:ascii="宋体" w:hAnsi="宋体"/>
          <w:sz w:val="24"/>
        </w:rPr>
        <w:t>支持本国产品政府采购</w:t>
      </w:r>
      <w:r>
        <w:rPr>
          <w:rFonts w:ascii="宋体" w:hAnsi="宋体"/>
          <w:sz w:val="24"/>
        </w:rPr>
        <w:t>的价格调整：只有符合第二章《投标人须知》5.2条规定情形的，可以享受</w:t>
      </w:r>
      <w:r>
        <w:rPr>
          <w:rFonts w:hint="eastAsia" w:ascii="宋体" w:hAnsi="宋体"/>
          <w:sz w:val="24"/>
        </w:rPr>
        <w:t>本国产品支持</w:t>
      </w:r>
      <w:r>
        <w:rPr>
          <w:rFonts w:ascii="宋体" w:hAnsi="宋体"/>
          <w:sz w:val="24"/>
        </w:rPr>
        <w:t>政策，用扣除后的价格参加评审；否则，评标时价格不予扣除。</w:t>
      </w:r>
    </w:p>
    <w:p w14:paraId="0B1678D6">
      <w:pPr>
        <w:numPr>
          <w:ilvl w:val="2"/>
          <w:numId w:val="12"/>
        </w:numPr>
        <w:tabs>
          <w:tab w:val="left" w:pos="1080"/>
          <w:tab w:val="left" w:pos="2100"/>
          <w:tab w:val="clear" w:pos="1980"/>
        </w:tabs>
        <w:snapToGrid w:val="0"/>
        <w:spacing w:line="360" w:lineRule="auto"/>
        <w:ind w:left="2088" w:leftChars="502" w:hanging="1034" w:hangingChars="431"/>
        <w:rPr>
          <w:rFonts w:hint="eastAsia" w:ascii="宋体" w:hAnsi="宋体"/>
          <w:sz w:val="24"/>
        </w:rPr>
      </w:pPr>
      <w:r>
        <w:rPr>
          <w:rFonts w:hint="eastAsia" w:ascii="宋体" w:hAnsi="宋体"/>
          <w:sz w:val="24"/>
        </w:rPr>
        <w:t>本项目既有本国产品又有非本国产品参与竞争的，依法对本国产品给予价格评审优惠，对本国产品的报价给予20%的价格扣除，用扣除后的价格参与评审。</w:t>
      </w:r>
    </w:p>
    <w:p w14:paraId="78266C93">
      <w:pPr>
        <w:numPr>
          <w:ilvl w:val="2"/>
          <w:numId w:val="12"/>
        </w:numPr>
        <w:tabs>
          <w:tab w:val="left" w:pos="1080"/>
          <w:tab w:val="left" w:pos="2100"/>
          <w:tab w:val="clear" w:pos="1980"/>
        </w:tabs>
        <w:snapToGrid w:val="0"/>
        <w:spacing w:line="360" w:lineRule="auto"/>
        <w:ind w:left="2088" w:leftChars="502" w:hanging="1034" w:hangingChars="431"/>
        <w:rPr>
          <w:rFonts w:hint="eastAsia" w:ascii="宋体" w:hAnsi="宋体"/>
          <w:sz w:val="24"/>
        </w:rPr>
      </w:pPr>
      <w:r>
        <w:rPr>
          <w:rFonts w:hint="eastAsia" w:ascii="宋体" w:hAnsi="宋体"/>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204480">
      <w:pPr>
        <w:numPr>
          <w:ilvl w:val="2"/>
          <w:numId w:val="12"/>
        </w:numPr>
        <w:tabs>
          <w:tab w:val="left" w:pos="1080"/>
          <w:tab w:val="left" w:pos="2100"/>
          <w:tab w:val="clear" w:pos="1980"/>
        </w:tabs>
        <w:snapToGrid w:val="0"/>
        <w:spacing w:line="360" w:lineRule="auto"/>
        <w:ind w:left="2088" w:leftChars="502" w:hanging="1034" w:hangingChars="431"/>
        <w:rPr>
          <w:rFonts w:hint="eastAsia" w:ascii="宋体" w:hAnsi="宋体"/>
          <w:sz w:val="24"/>
        </w:rPr>
      </w:pPr>
      <w:r>
        <w:rPr>
          <w:rFonts w:hint="eastAsia" w:ascii="宋体" w:hAnsi="宋体"/>
          <w:sz w:val="24"/>
        </w:rPr>
        <w:t>供应商提供本国产品参加政府采购活动的，</w:t>
      </w:r>
      <w:r>
        <w:rPr>
          <w:rFonts w:ascii="宋体" w:hAnsi="宋体"/>
          <w:sz w:val="24"/>
        </w:rPr>
        <w:t>应当按照招标文件给定的格式出具《</w:t>
      </w:r>
      <w:r>
        <w:rPr>
          <w:rFonts w:hint="eastAsia" w:ascii="宋体" w:hAnsi="宋体"/>
          <w:sz w:val="24"/>
        </w:rPr>
        <w:t>关于符合本国产品标准的</w:t>
      </w:r>
      <w:r>
        <w:rPr>
          <w:rFonts w:ascii="宋体" w:hAnsi="宋体"/>
          <w:sz w:val="24"/>
        </w:rPr>
        <w:t>声明函》</w:t>
      </w:r>
      <w:r>
        <w:rPr>
          <w:rFonts w:hint="eastAsia" w:ascii="宋体" w:hAnsi="宋体"/>
          <w:sz w:val="24"/>
        </w:rPr>
        <w:t>或提供财政部会同有关部门规定的有关证明文件</w:t>
      </w:r>
      <w:r>
        <w:rPr>
          <w:rFonts w:ascii="宋体" w:hAnsi="宋体"/>
          <w:sz w:val="24"/>
        </w:rPr>
        <w:t>，否则</w:t>
      </w:r>
      <w:r>
        <w:rPr>
          <w:rFonts w:hint="eastAsia" w:ascii="宋体" w:hAnsi="宋体"/>
          <w:sz w:val="24"/>
        </w:rPr>
        <w:t>视为非本国产品。</w:t>
      </w:r>
    </w:p>
    <w:p w14:paraId="71F0E180">
      <w:pPr>
        <w:numPr>
          <w:ilvl w:val="0"/>
          <w:numId w:val="12"/>
        </w:numPr>
        <w:tabs>
          <w:tab w:val="left" w:pos="360"/>
        </w:tabs>
        <w:snapToGrid w:val="0"/>
        <w:spacing w:line="360" w:lineRule="auto"/>
        <w:outlineLvl w:val="1"/>
        <w:rPr>
          <w:rFonts w:hint="eastAsia" w:ascii="宋体" w:hAnsi="宋体"/>
          <w:sz w:val="24"/>
        </w:rPr>
      </w:pPr>
      <w:r>
        <w:rPr>
          <w:rFonts w:ascii="宋体" w:hAnsi="宋体"/>
          <w:sz w:val="24"/>
        </w:rPr>
        <w:t>投标文件的比较和评价</w:t>
      </w:r>
      <w:bookmarkEnd w:id="773"/>
      <w:bookmarkEnd w:id="774"/>
    </w:p>
    <w:p w14:paraId="4107E735">
      <w:pPr>
        <w:numPr>
          <w:ilvl w:val="1"/>
          <w:numId w:val="12"/>
        </w:numPr>
        <w:tabs>
          <w:tab w:val="left" w:pos="1080"/>
        </w:tabs>
        <w:snapToGrid w:val="0"/>
        <w:spacing w:line="360" w:lineRule="auto"/>
        <w:ind w:left="1077" w:hanging="720"/>
        <w:rPr>
          <w:rFonts w:hint="eastAsia" w:ascii="宋体" w:hAnsi="宋体"/>
          <w:sz w:val="24"/>
        </w:rPr>
      </w:pPr>
      <w:r>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673DB1E5">
      <w:pPr>
        <w:numPr>
          <w:ilvl w:val="1"/>
          <w:numId w:val="12"/>
        </w:numPr>
        <w:tabs>
          <w:tab w:val="left" w:pos="1080"/>
        </w:tabs>
        <w:snapToGrid w:val="0"/>
        <w:spacing w:line="360" w:lineRule="auto"/>
        <w:ind w:left="1077" w:hanging="720"/>
        <w:rPr>
          <w:rFonts w:hint="eastAsia" w:ascii="宋体" w:hAnsi="宋体"/>
          <w:sz w:val="24"/>
        </w:rPr>
      </w:pPr>
      <w:r>
        <w:rPr>
          <w:rFonts w:ascii="宋体" w:hAnsi="宋体"/>
          <w:sz w:val="24"/>
        </w:rPr>
        <w:t>评标方法和评标标准</w:t>
      </w:r>
    </w:p>
    <w:p w14:paraId="44DE8FA2">
      <w:pPr>
        <w:numPr>
          <w:ilvl w:val="2"/>
          <w:numId w:val="12"/>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本项目采用的评标方法为：</w:t>
      </w:r>
    </w:p>
    <w:p w14:paraId="293913D8">
      <w:pPr>
        <w:tabs>
          <w:tab w:val="left" w:pos="900"/>
          <w:tab w:val="left" w:pos="1589"/>
          <w:tab w:val="left" w:pos="1701"/>
        </w:tabs>
        <w:snapToGrid w:val="0"/>
        <w:spacing w:line="360" w:lineRule="auto"/>
        <w:ind w:left="1985"/>
        <w:rPr>
          <w:rFonts w:hint="eastAsia" w:ascii="宋体" w:hAnsi="宋体"/>
          <w:sz w:val="24"/>
        </w:rPr>
      </w:pPr>
      <w:r>
        <w:rPr>
          <w:rFonts w:cs="Arial" w:asciiTheme="minorEastAsia" w:hAnsiTheme="minorEastAsia" w:eastAsiaTheme="minorEastAsia"/>
          <w:spacing w:val="8"/>
          <w:sz w:val="24"/>
        </w:rPr>
        <w:t>■</w:t>
      </w:r>
      <w:r>
        <w:rPr>
          <w:rFonts w:ascii="宋体" w:hAnsi="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DBAFEB8">
      <w:pPr>
        <w:tabs>
          <w:tab w:val="left" w:pos="900"/>
          <w:tab w:val="left" w:pos="1589"/>
          <w:tab w:val="left" w:pos="1701"/>
        </w:tabs>
        <w:snapToGrid w:val="0"/>
        <w:spacing w:line="360" w:lineRule="auto"/>
        <w:ind w:left="1985"/>
        <w:rPr>
          <w:rFonts w:hint="eastAsia" w:ascii="宋体" w:hAnsi="宋体"/>
          <w:sz w:val="24"/>
        </w:rPr>
      </w:pPr>
      <w:r>
        <w:rPr>
          <w:rFonts w:ascii="宋体" w:hAnsi="宋体"/>
          <w:sz w:val="24"/>
        </w:rPr>
        <w:t>□最低评标价法，指投标文件满足招标文件全部实质性要求，且投标报价最低的投标人为中标候选人的评标方法。</w:t>
      </w:r>
    </w:p>
    <w:p w14:paraId="59CA83A0">
      <w:pPr>
        <w:numPr>
          <w:ilvl w:val="2"/>
          <w:numId w:val="12"/>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p>
    <w:p w14:paraId="49288676">
      <w:p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□随机抽取</w:t>
      </w:r>
    </w:p>
    <w:p w14:paraId="32BB47F1">
      <w:pPr>
        <w:tabs>
          <w:tab w:val="left" w:pos="1080"/>
          <w:tab w:val="left" w:pos="1589"/>
          <w:tab w:val="left" w:pos="2035"/>
        </w:tabs>
        <w:snapToGrid w:val="0"/>
        <w:spacing w:line="360" w:lineRule="auto"/>
        <w:ind w:left="2035"/>
        <w:rPr>
          <w:rFonts w:hint="eastAsia" w:ascii="宋体" w:hAnsi="宋体"/>
          <w:sz w:val="24"/>
          <w:u w:val="single"/>
        </w:rPr>
      </w:pPr>
      <w:r>
        <w:rPr>
          <w:rFonts w:ascii="宋体" w:hAnsi="宋体"/>
          <w:sz w:val="24"/>
        </w:rPr>
        <w:t>□其他方式，具体要求：__</w:t>
      </w:r>
      <w:r>
        <w:rPr>
          <w:rFonts w:hint="eastAsia" w:ascii="宋体" w:hAnsi="宋体"/>
          <w:sz w:val="24"/>
        </w:rPr>
        <w:t>/</w:t>
      </w:r>
      <w:r>
        <w:rPr>
          <w:rFonts w:ascii="宋体" w:hAnsi="宋体"/>
          <w:sz w:val="24"/>
        </w:rPr>
        <w:t>___</w:t>
      </w:r>
    </w:p>
    <w:p w14:paraId="55C3B1AE">
      <w:pPr>
        <w:numPr>
          <w:ilvl w:val="2"/>
          <w:numId w:val="12"/>
        </w:numPr>
        <w:tabs>
          <w:tab w:val="left" w:pos="1080"/>
          <w:tab w:val="left" w:pos="1589"/>
          <w:tab w:val="left" w:pos="2035"/>
        </w:tabs>
        <w:snapToGrid w:val="0"/>
        <w:spacing w:line="360" w:lineRule="auto"/>
        <w:ind w:left="2035"/>
        <w:rPr>
          <w:rFonts w:hint="eastAsia" w:ascii="宋体" w:hAnsi="宋体"/>
          <w:sz w:val="24"/>
        </w:rPr>
      </w:pPr>
      <w:r>
        <w:rPr>
          <w:rFonts w:ascii="宋体" w:hAnsi="宋体"/>
          <w:sz w:val="24"/>
        </w:rPr>
        <w:t>非政府强制采购的节能产品或环境标志产品，依据品目清单和认证证书实施政府优先采购。优先采购的具体规定（如涉及）_____。</w:t>
      </w:r>
    </w:p>
    <w:p w14:paraId="4F8444D7">
      <w:pPr>
        <w:numPr>
          <w:ilvl w:val="0"/>
          <w:numId w:val="12"/>
        </w:numPr>
        <w:tabs>
          <w:tab w:val="left" w:pos="360"/>
        </w:tabs>
        <w:snapToGrid w:val="0"/>
        <w:spacing w:line="360" w:lineRule="auto"/>
        <w:outlineLvl w:val="1"/>
        <w:rPr>
          <w:rFonts w:hint="eastAsia" w:ascii="宋体" w:hAnsi="宋体"/>
          <w:sz w:val="24"/>
        </w:rPr>
      </w:pPr>
      <w:r>
        <w:rPr>
          <w:rFonts w:ascii="宋体" w:hAnsi="宋体"/>
          <w:sz w:val="24"/>
        </w:rPr>
        <w:t>确定</w:t>
      </w:r>
      <w:bookmarkStart w:id="793" w:name="_Toc195842911"/>
      <w:bookmarkStart w:id="794" w:name="_Toc520356170"/>
      <w:bookmarkStart w:id="795" w:name="_Toc305158888"/>
      <w:bookmarkStart w:id="796" w:name="_Ref467307010"/>
      <w:bookmarkStart w:id="797" w:name="_Toc151193788"/>
      <w:bookmarkStart w:id="798" w:name="_Toc164351640"/>
      <w:bookmarkStart w:id="799" w:name="_Toc151193644"/>
      <w:bookmarkStart w:id="800" w:name="_Toc127151546"/>
      <w:bookmarkStart w:id="801" w:name="_Toc264969236"/>
      <w:bookmarkStart w:id="802" w:name="_Toc164229241"/>
      <w:bookmarkStart w:id="803" w:name="_Toc164608815"/>
      <w:bookmarkStart w:id="804" w:name="_Toc150480784"/>
      <w:bookmarkStart w:id="805" w:name="_Toc151193860"/>
      <w:bookmarkStart w:id="806" w:name="_Toc164229387"/>
      <w:bookmarkStart w:id="807" w:name="_Toc142311048"/>
      <w:bookmarkStart w:id="808" w:name="_Toc150774751"/>
      <w:bookmarkStart w:id="809" w:name="_Toc305158814"/>
      <w:bookmarkStart w:id="810" w:name="_Toc226965819"/>
      <w:bookmarkStart w:id="811" w:name="_Toc151193934"/>
      <w:bookmarkStart w:id="812" w:name="_Toc150509297"/>
      <w:bookmarkStart w:id="813" w:name="_Toc127161460"/>
      <w:bookmarkStart w:id="814" w:name="_Toc226965736"/>
      <w:bookmarkStart w:id="815" w:name="_Toc151190173"/>
      <w:bookmarkStart w:id="816" w:name="_Toc164608660"/>
      <w:bookmarkStart w:id="817" w:name="_Toc149720839"/>
      <w:bookmarkStart w:id="818" w:name="_Toc151193716"/>
      <w:bookmarkStart w:id="819" w:name="_Toc150774646"/>
      <w:bookmarkStart w:id="820" w:name="_Toc226309790"/>
      <w:bookmarkStart w:id="821" w:name="_Toc226337242"/>
      <w:bookmarkStart w:id="822" w:name="_Toc265228384"/>
      <w:bookmarkStart w:id="823" w:name="_Toc127151747"/>
      <w:r>
        <w:rPr>
          <w:rFonts w:ascii="宋体" w:hAnsi="宋体"/>
          <w:sz w:val="24"/>
        </w:rPr>
        <w:t>中标候选人名单</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2051C3C6">
      <w:pPr>
        <w:numPr>
          <w:ilvl w:val="1"/>
          <w:numId w:val="12"/>
        </w:numPr>
        <w:tabs>
          <w:tab w:val="left" w:pos="1080"/>
        </w:tabs>
        <w:snapToGrid w:val="0"/>
        <w:spacing w:line="360" w:lineRule="auto"/>
        <w:ind w:left="1077" w:hanging="720"/>
        <w:rPr>
          <w:rFonts w:hint="eastAsia" w:ascii="宋体" w:hAnsi="宋体"/>
          <w:sz w:val="24"/>
        </w:rPr>
      </w:pPr>
      <w:r>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BD04A55">
      <w:pPr>
        <w:pStyle w:val="23"/>
        <w:tabs>
          <w:tab w:val="left" w:pos="900"/>
          <w:tab w:val="left" w:pos="2127"/>
        </w:tabs>
        <w:adjustRightInd w:val="0"/>
        <w:snapToGrid w:val="0"/>
        <w:spacing w:line="360" w:lineRule="auto"/>
        <w:ind w:left="993" w:firstLine="136" w:firstLineChars="57"/>
        <w:rPr>
          <w:rFonts w:hAnsi="宋体"/>
          <w:sz w:val="24"/>
          <w:szCs w:val="24"/>
        </w:rPr>
      </w:pPr>
      <w:r>
        <w:rPr>
          <w:rFonts w:hint="default" w:hAnsi="宋体"/>
          <w:sz w:val="24"/>
          <w:szCs w:val="24"/>
        </w:rPr>
        <w:t>□随机抽取</w:t>
      </w:r>
    </w:p>
    <w:p w14:paraId="00C0A30E">
      <w:pPr>
        <w:pStyle w:val="23"/>
        <w:tabs>
          <w:tab w:val="left" w:pos="900"/>
          <w:tab w:val="left" w:pos="2127"/>
        </w:tabs>
        <w:adjustRightInd w:val="0"/>
        <w:snapToGrid w:val="0"/>
        <w:spacing w:line="360" w:lineRule="auto"/>
        <w:ind w:left="993" w:firstLine="136" w:firstLineChars="57"/>
        <w:rPr>
          <w:rFonts w:hAnsi="宋体"/>
          <w:sz w:val="24"/>
          <w:szCs w:val="24"/>
        </w:rPr>
      </w:pPr>
      <w:r>
        <w:rPr>
          <w:rFonts w:hint="default" w:hAnsi="宋体"/>
          <w:sz w:val="24"/>
          <w:szCs w:val="24"/>
        </w:rPr>
        <w:t>□其他方式，具体要求：__</w:t>
      </w:r>
      <w:r>
        <w:rPr>
          <w:rFonts w:hAnsi="宋体"/>
          <w:sz w:val="24"/>
          <w:szCs w:val="24"/>
        </w:rPr>
        <w:t>/</w:t>
      </w:r>
      <w:r>
        <w:rPr>
          <w:rFonts w:hint="default" w:hAnsi="宋体"/>
          <w:sz w:val="24"/>
          <w:szCs w:val="24"/>
        </w:rPr>
        <w:t>___</w:t>
      </w:r>
    </w:p>
    <w:p w14:paraId="793C1371">
      <w:pPr>
        <w:numPr>
          <w:ilvl w:val="1"/>
          <w:numId w:val="12"/>
        </w:numPr>
        <w:tabs>
          <w:tab w:val="left" w:pos="1080"/>
        </w:tabs>
        <w:snapToGrid w:val="0"/>
        <w:spacing w:line="360" w:lineRule="auto"/>
        <w:ind w:left="1077" w:hanging="720"/>
        <w:rPr>
          <w:rFonts w:hint="eastAsia" w:ascii="宋体" w:hAnsi="宋体"/>
          <w:sz w:val="24"/>
        </w:rPr>
      </w:pPr>
      <w:r>
        <w:rPr>
          <w:rFonts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0C2E192">
      <w:pPr>
        <w:numPr>
          <w:ilvl w:val="1"/>
          <w:numId w:val="12"/>
        </w:numPr>
        <w:tabs>
          <w:tab w:val="left" w:pos="1080"/>
        </w:tabs>
        <w:snapToGrid w:val="0"/>
        <w:spacing w:line="360" w:lineRule="auto"/>
        <w:ind w:left="1077" w:hanging="720"/>
        <w:rPr>
          <w:rFonts w:hint="eastAsia" w:ascii="宋体" w:hAnsi="宋体"/>
          <w:sz w:val="24"/>
        </w:rPr>
      </w:pP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1F54654C">
      <w:pPr>
        <w:numPr>
          <w:ilvl w:val="1"/>
          <w:numId w:val="12"/>
        </w:numPr>
        <w:tabs>
          <w:tab w:val="left" w:pos="1080"/>
        </w:tabs>
        <w:snapToGrid w:val="0"/>
        <w:spacing w:line="360" w:lineRule="auto"/>
        <w:ind w:left="1077" w:hanging="720"/>
        <w:rPr>
          <w:rFonts w:hint="eastAsia" w:ascii="宋体" w:hAnsi="宋体"/>
          <w:sz w:val="24"/>
        </w:rPr>
      </w:pPr>
      <w:r>
        <w:rPr>
          <w:rFonts w:ascii="宋体" w:hAnsi="宋体"/>
          <w:sz w:val="24"/>
        </w:rPr>
        <w:t>评标委员会要对评分汇总情况进行复核，特别是对排名第一的、报价最低的、投标或响应文件被认定为无效的情形进行重点复核。</w:t>
      </w:r>
    </w:p>
    <w:p w14:paraId="03BEE47D">
      <w:pPr>
        <w:numPr>
          <w:ilvl w:val="1"/>
          <w:numId w:val="12"/>
        </w:numPr>
        <w:tabs>
          <w:tab w:val="left" w:pos="1080"/>
        </w:tabs>
        <w:snapToGrid w:val="0"/>
        <w:spacing w:line="360" w:lineRule="auto"/>
        <w:ind w:left="1077" w:hanging="720"/>
        <w:rPr>
          <w:rFonts w:hint="eastAsia" w:ascii="宋体" w:hAnsi="宋体"/>
          <w:sz w:val="24"/>
        </w:rPr>
      </w:pPr>
      <w:r>
        <w:rPr>
          <w:rFonts w:ascii="宋体" w:hAnsi="宋体"/>
          <w:sz w:val="24"/>
        </w:rPr>
        <w:t>评标委员会将根据各投标人的评标排序，依次推荐本项目（各采购包）的中标候选人，起草并签署评标报告。本项目（各采购包）评标委员会共（各）推荐_</w:t>
      </w:r>
      <w:r>
        <w:rPr>
          <w:rFonts w:hint="eastAsia" w:ascii="宋体" w:hAnsi="宋体"/>
          <w:sz w:val="24"/>
        </w:rPr>
        <w:t>3</w:t>
      </w:r>
      <w:r>
        <w:rPr>
          <w:rFonts w:ascii="宋体" w:hAnsi="宋体"/>
          <w:sz w:val="24"/>
        </w:rPr>
        <w:t>_名中标候选人。</w:t>
      </w:r>
    </w:p>
    <w:p w14:paraId="4D5034A6">
      <w:pPr>
        <w:numPr>
          <w:ilvl w:val="0"/>
          <w:numId w:val="12"/>
        </w:numPr>
        <w:tabs>
          <w:tab w:val="left" w:pos="360"/>
        </w:tabs>
        <w:snapToGrid w:val="0"/>
        <w:spacing w:line="360" w:lineRule="auto"/>
        <w:outlineLvl w:val="1"/>
        <w:rPr>
          <w:rFonts w:hint="eastAsia" w:ascii="宋体" w:hAnsi="宋体"/>
          <w:sz w:val="24"/>
        </w:rPr>
      </w:pPr>
      <w:r>
        <w:rPr>
          <w:rFonts w:ascii="宋体" w:hAnsi="宋体"/>
          <w:sz w:val="24"/>
        </w:rPr>
        <w:t>报告违法行为</w:t>
      </w:r>
    </w:p>
    <w:p w14:paraId="1900A8B6">
      <w:pPr>
        <w:numPr>
          <w:ilvl w:val="1"/>
          <w:numId w:val="12"/>
        </w:numPr>
        <w:tabs>
          <w:tab w:val="left" w:pos="1080"/>
        </w:tabs>
        <w:snapToGrid w:val="0"/>
        <w:spacing w:line="360" w:lineRule="auto"/>
        <w:ind w:left="1077" w:hanging="720"/>
        <w:rPr>
          <w:rFonts w:hint="eastAsia" w:ascii="宋体" w:hAnsi="宋体"/>
          <w:sz w:val="24"/>
        </w:rPr>
      </w:pPr>
      <w:r>
        <w:rPr>
          <w:rFonts w:ascii="宋体" w:hAnsi="宋体"/>
          <w:sz w:val="24"/>
        </w:rPr>
        <w:t>评标委员会在评标过程中发现投标人有行贿、提供虚假材料或者串通等违法行为时，应当及时向财政部门报告。</w:t>
      </w:r>
    </w:p>
    <w:p w14:paraId="495510E1">
      <w:pPr>
        <w:widowControl/>
        <w:jc w:val="left"/>
        <w:rPr>
          <w:rFonts w:hint="eastAsia" w:ascii="宋体" w:hAnsi="宋体"/>
          <w:b/>
          <w:sz w:val="24"/>
        </w:rPr>
      </w:pPr>
      <w:r>
        <w:rPr>
          <w:rFonts w:ascii="宋体" w:hAnsi="宋体"/>
          <w:b/>
          <w:sz w:val="24"/>
        </w:rPr>
        <w:br w:type="page"/>
      </w:r>
    </w:p>
    <w:p w14:paraId="5F755B82">
      <w:pPr>
        <w:tabs>
          <w:tab w:val="left" w:pos="360"/>
          <w:tab w:val="left" w:pos="900"/>
        </w:tabs>
        <w:snapToGrid w:val="0"/>
        <w:spacing w:line="360" w:lineRule="auto"/>
        <w:jc w:val="center"/>
        <w:outlineLvl w:val="1"/>
        <w:rPr>
          <w:rFonts w:hint="eastAsia" w:ascii="宋体" w:hAnsi="宋体"/>
          <w:b/>
        </w:rPr>
      </w:pPr>
      <w:r>
        <w:rPr>
          <w:rFonts w:ascii="宋体" w:hAnsi="宋体"/>
          <w:b/>
          <w:sz w:val="24"/>
        </w:rPr>
        <w:t>二、评标标准</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163"/>
        <w:gridCol w:w="986"/>
        <w:gridCol w:w="6272"/>
      </w:tblGrid>
      <w:tr w14:paraId="11EA1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67" w:type="pct"/>
            <w:tcBorders>
              <w:top w:val="single" w:color="auto" w:sz="4" w:space="0"/>
              <w:left w:val="single" w:color="auto" w:sz="4" w:space="0"/>
              <w:bottom w:val="single" w:color="auto" w:sz="4" w:space="0"/>
              <w:right w:val="single" w:color="auto" w:sz="4" w:space="0"/>
            </w:tcBorders>
            <w:vAlign w:val="center"/>
          </w:tcPr>
          <w:p w14:paraId="5DADAC7E">
            <w:pPr>
              <w:pStyle w:val="5"/>
              <w:ind w:firstLine="0"/>
              <w:jc w:val="center"/>
              <w:rPr>
                <w:rFonts w:ascii="Times New Roman"/>
                <w:b/>
              </w:rPr>
            </w:pPr>
            <w:r>
              <w:rPr>
                <w:rFonts w:ascii="Times New Roman"/>
                <w:b/>
              </w:rPr>
              <w:t>序号</w:t>
            </w:r>
          </w:p>
        </w:tc>
        <w:tc>
          <w:tcPr>
            <w:tcW w:w="626" w:type="pct"/>
            <w:tcBorders>
              <w:top w:val="single" w:color="auto" w:sz="4" w:space="0"/>
              <w:left w:val="single" w:color="auto" w:sz="4" w:space="0"/>
              <w:bottom w:val="single" w:color="auto" w:sz="4" w:space="0"/>
              <w:right w:val="single" w:color="auto" w:sz="4" w:space="0"/>
            </w:tcBorders>
            <w:vAlign w:val="center"/>
          </w:tcPr>
          <w:p w14:paraId="5443E55E">
            <w:pPr>
              <w:pStyle w:val="5"/>
              <w:ind w:firstLine="0"/>
              <w:jc w:val="center"/>
              <w:rPr>
                <w:rFonts w:ascii="Times New Roman"/>
                <w:b/>
              </w:rPr>
            </w:pPr>
            <w:r>
              <w:rPr>
                <w:rFonts w:ascii="Times New Roman"/>
                <w:b/>
              </w:rPr>
              <w:t>评分</w:t>
            </w:r>
          </w:p>
          <w:p w14:paraId="492F00E2">
            <w:pPr>
              <w:pStyle w:val="5"/>
              <w:ind w:firstLine="0"/>
              <w:jc w:val="center"/>
              <w:rPr>
                <w:rFonts w:ascii="Times New Roman"/>
                <w:b/>
              </w:rPr>
            </w:pPr>
            <w:r>
              <w:rPr>
                <w:rFonts w:ascii="Times New Roman"/>
                <w:b/>
              </w:rPr>
              <w:t>因素</w:t>
            </w:r>
          </w:p>
        </w:tc>
        <w:tc>
          <w:tcPr>
            <w:tcW w:w="3908" w:type="pct"/>
            <w:gridSpan w:val="2"/>
            <w:tcBorders>
              <w:top w:val="single" w:color="auto" w:sz="4" w:space="0"/>
              <w:left w:val="single" w:color="auto" w:sz="4" w:space="0"/>
              <w:bottom w:val="single" w:color="auto" w:sz="4" w:space="0"/>
              <w:right w:val="single" w:color="auto" w:sz="4" w:space="0"/>
            </w:tcBorders>
            <w:vAlign w:val="center"/>
          </w:tcPr>
          <w:p w14:paraId="2B41AF2D">
            <w:pPr>
              <w:pStyle w:val="5"/>
              <w:ind w:firstLine="0"/>
              <w:jc w:val="center"/>
              <w:rPr>
                <w:rFonts w:ascii="Times New Roman"/>
                <w:b/>
              </w:rPr>
            </w:pPr>
            <w:r>
              <w:rPr>
                <w:rFonts w:ascii="Times New Roman"/>
                <w:b/>
              </w:rPr>
              <w:t>评价指标和分值</w:t>
            </w:r>
          </w:p>
        </w:tc>
      </w:tr>
      <w:tr w14:paraId="1B7F6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467" w:type="pct"/>
            <w:vMerge w:val="restart"/>
            <w:tcBorders>
              <w:top w:val="single" w:color="auto" w:sz="4" w:space="0"/>
              <w:left w:val="single" w:color="auto" w:sz="4" w:space="0"/>
              <w:right w:val="single" w:color="auto" w:sz="4" w:space="0"/>
            </w:tcBorders>
            <w:vAlign w:val="center"/>
          </w:tcPr>
          <w:p w14:paraId="5CDB80E3">
            <w:pPr>
              <w:pStyle w:val="5"/>
              <w:spacing w:line="240" w:lineRule="auto"/>
              <w:ind w:firstLine="120" w:firstLineChars="50"/>
              <w:jc w:val="center"/>
              <w:rPr>
                <w:rFonts w:ascii="Times New Roman"/>
              </w:rPr>
            </w:pPr>
            <w:r>
              <w:rPr>
                <w:rFonts w:ascii="Times New Roman"/>
              </w:rPr>
              <w:t>1</w:t>
            </w:r>
          </w:p>
        </w:tc>
        <w:tc>
          <w:tcPr>
            <w:tcW w:w="626" w:type="pct"/>
            <w:vMerge w:val="restart"/>
            <w:tcBorders>
              <w:top w:val="single" w:color="auto" w:sz="4" w:space="0"/>
              <w:left w:val="single" w:color="auto" w:sz="4" w:space="0"/>
              <w:right w:val="single" w:color="auto" w:sz="4" w:space="0"/>
            </w:tcBorders>
            <w:vAlign w:val="center"/>
          </w:tcPr>
          <w:p w14:paraId="6BEC7395">
            <w:pPr>
              <w:pStyle w:val="5"/>
              <w:spacing w:line="240" w:lineRule="auto"/>
              <w:ind w:firstLine="0"/>
              <w:jc w:val="center"/>
              <w:rPr>
                <w:rFonts w:ascii="Times New Roman"/>
              </w:rPr>
            </w:pPr>
            <w:r>
              <w:rPr>
                <w:rFonts w:ascii="Times New Roman"/>
              </w:rPr>
              <w:t>商务</w:t>
            </w:r>
          </w:p>
          <w:p w14:paraId="691B0347">
            <w:pPr>
              <w:pStyle w:val="5"/>
              <w:spacing w:line="240" w:lineRule="auto"/>
              <w:ind w:firstLine="0"/>
              <w:rPr>
                <w:rFonts w:ascii="Times New Roman"/>
                <w:kern w:val="0"/>
              </w:rPr>
            </w:pPr>
            <w:r>
              <w:rPr>
                <w:rFonts w:ascii="Times New Roman"/>
                <w:kern w:val="0"/>
              </w:rPr>
              <w:t>（</w:t>
            </w:r>
            <w:r>
              <w:rPr>
                <w:rFonts w:hint="eastAsia" w:ascii="Times New Roman"/>
              </w:rPr>
              <w:t>15</w:t>
            </w:r>
            <w:r>
              <w:rPr>
                <w:rFonts w:ascii="Times New Roman"/>
              </w:rPr>
              <w:t>分</w:t>
            </w:r>
            <w:r>
              <w:rPr>
                <w:rFonts w:ascii="Times New Roman"/>
                <w:kern w:val="0"/>
              </w:rPr>
              <w:t>）</w:t>
            </w:r>
          </w:p>
        </w:tc>
        <w:tc>
          <w:tcPr>
            <w:tcW w:w="531" w:type="pct"/>
            <w:tcBorders>
              <w:top w:val="single" w:color="auto" w:sz="4" w:space="0"/>
              <w:left w:val="single" w:color="auto" w:sz="4" w:space="0"/>
              <w:bottom w:val="single" w:color="auto" w:sz="4" w:space="0"/>
              <w:right w:val="single" w:color="auto" w:sz="4" w:space="0"/>
            </w:tcBorders>
            <w:vAlign w:val="center"/>
          </w:tcPr>
          <w:p w14:paraId="4C59A737">
            <w:pPr>
              <w:spacing w:line="240" w:lineRule="auto"/>
              <w:jc w:val="center"/>
              <w:rPr>
                <w:sz w:val="24"/>
              </w:rPr>
            </w:pPr>
            <w:r>
              <w:rPr>
                <w:sz w:val="24"/>
              </w:rPr>
              <w:t>业绩</w:t>
            </w:r>
          </w:p>
          <w:p w14:paraId="2670BC74">
            <w:pPr>
              <w:pStyle w:val="5"/>
              <w:spacing w:line="240" w:lineRule="auto"/>
              <w:ind w:firstLine="0"/>
              <w:jc w:val="center"/>
              <w:rPr>
                <w:rFonts w:ascii="Times New Roman"/>
              </w:rPr>
            </w:pPr>
            <w:r>
              <w:rPr>
                <w:rFonts w:ascii="Times New Roman"/>
                <w:kern w:val="0"/>
              </w:rPr>
              <w:t>（</w:t>
            </w:r>
            <w:r>
              <w:rPr>
                <w:rFonts w:hint="eastAsia" w:ascii="Times New Roman"/>
                <w:kern w:val="0"/>
              </w:rPr>
              <w:t>10</w:t>
            </w:r>
            <w:r>
              <w:rPr>
                <w:rFonts w:ascii="Times New Roman"/>
                <w:kern w:val="0"/>
              </w:rPr>
              <w:t>分）</w:t>
            </w:r>
          </w:p>
        </w:tc>
        <w:tc>
          <w:tcPr>
            <w:tcW w:w="3376" w:type="pct"/>
            <w:tcBorders>
              <w:top w:val="single" w:color="auto" w:sz="4" w:space="0"/>
              <w:left w:val="single" w:color="auto" w:sz="4" w:space="0"/>
              <w:bottom w:val="single" w:color="auto" w:sz="4" w:space="0"/>
              <w:right w:val="single" w:color="auto" w:sz="4" w:space="0"/>
            </w:tcBorders>
            <w:vAlign w:val="center"/>
          </w:tcPr>
          <w:p w14:paraId="4DFA6EF4">
            <w:pPr>
              <w:pStyle w:val="5"/>
              <w:spacing w:line="240" w:lineRule="auto"/>
              <w:ind w:firstLine="0"/>
              <w:rPr>
                <w:rFonts w:ascii="Times New Roman"/>
              </w:rPr>
            </w:pPr>
            <w:r>
              <w:rPr>
                <w:rFonts w:ascii="Times New Roman"/>
              </w:rPr>
              <w:t>综合考虑投标人自202</w:t>
            </w:r>
            <w:r>
              <w:rPr>
                <w:rFonts w:hint="eastAsia" w:ascii="Times New Roman"/>
              </w:rPr>
              <w:t>3</w:t>
            </w:r>
            <w:r>
              <w:rPr>
                <w:rFonts w:ascii="Times New Roman"/>
              </w:rPr>
              <w:t>年1月1日（以合同签订时间为准）起至今承担的类似</w:t>
            </w:r>
            <w:r>
              <w:rPr>
                <w:rFonts w:hint="eastAsia" w:ascii="Times New Roman"/>
              </w:rPr>
              <w:t>运维</w:t>
            </w:r>
            <w:r>
              <w:rPr>
                <w:rFonts w:ascii="Times New Roman"/>
              </w:rPr>
              <w:t>服务业绩，每个业绩得</w:t>
            </w:r>
            <w:r>
              <w:rPr>
                <w:rFonts w:hint="eastAsia" w:ascii="Times New Roman"/>
              </w:rPr>
              <w:t>2</w:t>
            </w:r>
            <w:r>
              <w:rPr>
                <w:rFonts w:ascii="Times New Roman"/>
              </w:rPr>
              <w:t>分，该项最高得</w:t>
            </w:r>
            <w:r>
              <w:rPr>
                <w:rFonts w:hint="eastAsia" w:ascii="Times New Roman"/>
              </w:rPr>
              <w:t>10</w:t>
            </w:r>
            <w:r>
              <w:rPr>
                <w:rFonts w:ascii="Times New Roman"/>
              </w:rPr>
              <w:t>分（须提供合同首页、</w:t>
            </w:r>
            <w:r>
              <w:rPr>
                <w:rFonts w:hint="eastAsia" w:ascii="Times New Roman"/>
              </w:rPr>
              <w:t>合同签订日期页、</w:t>
            </w:r>
            <w:r>
              <w:rPr>
                <w:rFonts w:ascii="Times New Roman"/>
              </w:rPr>
              <w:t>签字盖章页、合同关键内容页的复印件，并加盖投标人公章，否则不予得分）</w:t>
            </w:r>
          </w:p>
        </w:tc>
      </w:tr>
      <w:tr w14:paraId="2B910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467" w:type="pct"/>
            <w:vMerge w:val="continue"/>
            <w:tcBorders>
              <w:left w:val="single" w:color="auto" w:sz="4" w:space="0"/>
              <w:right w:val="single" w:color="auto" w:sz="4" w:space="0"/>
            </w:tcBorders>
            <w:vAlign w:val="center"/>
          </w:tcPr>
          <w:p w14:paraId="01547879">
            <w:pPr>
              <w:pStyle w:val="5"/>
              <w:spacing w:line="240" w:lineRule="auto"/>
              <w:ind w:firstLine="120" w:firstLineChars="50"/>
              <w:jc w:val="center"/>
              <w:rPr>
                <w:rFonts w:ascii="Times New Roman"/>
              </w:rPr>
            </w:pPr>
          </w:p>
        </w:tc>
        <w:tc>
          <w:tcPr>
            <w:tcW w:w="626" w:type="pct"/>
            <w:vMerge w:val="continue"/>
            <w:tcBorders>
              <w:left w:val="single" w:color="auto" w:sz="4" w:space="0"/>
              <w:right w:val="single" w:color="auto" w:sz="4" w:space="0"/>
            </w:tcBorders>
            <w:vAlign w:val="center"/>
          </w:tcPr>
          <w:p w14:paraId="209E57C8">
            <w:pPr>
              <w:pStyle w:val="5"/>
              <w:spacing w:line="240" w:lineRule="auto"/>
              <w:ind w:firstLine="0"/>
              <w:rPr>
                <w:rFonts w:ascii="Times New Roman"/>
                <w:kern w:val="0"/>
              </w:rPr>
            </w:pPr>
          </w:p>
        </w:tc>
        <w:tc>
          <w:tcPr>
            <w:tcW w:w="531" w:type="pct"/>
            <w:tcBorders>
              <w:top w:val="single" w:color="auto" w:sz="4" w:space="0"/>
              <w:left w:val="single" w:color="auto" w:sz="4" w:space="0"/>
              <w:bottom w:val="single" w:color="auto" w:sz="4" w:space="0"/>
              <w:right w:val="single" w:color="auto" w:sz="4" w:space="0"/>
            </w:tcBorders>
            <w:vAlign w:val="center"/>
          </w:tcPr>
          <w:p w14:paraId="759A525F">
            <w:pPr>
              <w:pStyle w:val="5"/>
              <w:spacing w:line="240" w:lineRule="auto"/>
              <w:ind w:firstLine="0"/>
              <w:jc w:val="center"/>
            </w:pPr>
            <w:r>
              <w:rPr>
                <w:rFonts w:hint="eastAsia" w:ascii="Times New Roman"/>
                <w:kern w:val="0"/>
              </w:rPr>
              <w:t>资质</w:t>
            </w:r>
          </w:p>
          <w:p w14:paraId="3C56ED20">
            <w:pPr>
              <w:pStyle w:val="5"/>
              <w:spacing w:line="240" w:lineRule="auto"/>
              <w:ind w:firstLine="0"/>
              <w:jc w:val="center"/>
              <w:rPr>
                <w:rFonts w:ascii="Times New Roman"/>
                <w:kern w:val="0"/>
              </w:rPr>
            </w:pPr>
            <w:r>
              <w:rPr>
                <w:rFonts w:hint="eastAsia"/>
              </w:rPr>
              <w:t>（</w:t>
            </w:r>
            <w:r>
              <w:rPr>
                <w:rFonts w:hint="eastAsia" w:ascii="Times New Roman"/>
                <w:kern w:val="0"/>
              </w:rPr>
              <w:t>5分）</w:t>
            </w:r>
          </w:p>
        </w:tc>
        <w:tc>
          <w:tcPr>
            <w:tcW w:w="3376" w:type="pct"/>
            <w:tcBorders>
              <w:top w:val="single" w:color="auto" w:sz="4" w:space="0"/>
              <w:left w:val="single" w:color="auto" w:sz="4" w:space="0"/>
              <w:bottom w:val="single" w:color="auto" w:sz="4" w:space="0"/>
              <w:right w:val="single" w:color="auto" w:sz="4" w:space="0"/>
            </w:tcBorders>
            <w:vAlign w:val="center"/>
          </w:tcPr>
          <w:p w14:paraId="0A5AB9C9">
            <w:pPr>
              <w:spacing w:line="240" w:lineRule="auto"/>
              <w:rPr>
                <w:sz w:val="24"/>
              </w:rPr>
            </w:pPr>
            <w:r>
              <w:rPr>
                <w:rFonts w:hint="eastAsia"/>
                <w:sz w:val="24"/>
              </w:rPr>
              <w:t>①具有国产化信息系统集成和服务能力优秀级（LS4）级及以上认证的，得1分，否则得0分；</w:t>
            </w:r>
          </w:p>
          <w:p w14:paraId="5596197A">
            <w:pPr>
              <w:spacing w:line="240" w:lineRule="auto"/>
              <w:rPr>
                <w:sz w:val="24"/>
              </w:rPr>
            </w:pPr>
            <w:r>
              <w:rPr>
                <w:rFonts w:hint="eastAsia"/>
                <w:sz w:val="24"/>
              </w:rPr>
              <w:t>②具有ITSS信息技术服务标准符合性三级及以上-运行维护，得1分，否则得0分；</w:t>
            </w:r>
          </w:p>
          <w:p w14:paraId="7A5C45C4">
            <w:pPr>
              <w:spacing w:line="240" w:lineRule="auto"/>
              <w:rPr>
                <w:sz w:val="24"/>
              </w:rPr>
            </w:pPr>
            <w:r>
              <w:rPr>
                <w:rFonts w:hint="eastAsia"/>
                <w:sz w:val="24"/>
              </w:rPr>
              <w:t>③具有ISO22301业务连续性管理体系认证的，得1分，否则得0分；</w:t>
            </w:r>
          </w:p>
          <w:p w14:paraId="40ED7859">
            <w:pPr>
              <w:spacing w:line="240" w:lineRule="auto"/>
              <w:rPr>
                <w:sz w:val="24"/>
              </w:rPr>
            </w:pPr>
            <w:r>
              <w:rPr>
                <w:rFonts w:hint="eastAsia"/>
                <w:sz w:val="24"/>
              </w:rPr>
              <w:t>④具有中国网络安全审查认证和市场监管大数据中心（原中国网络安全审查技术与认证中心）的CCRC信息安全服务资质-信息系统安全运维二级及以上证书的，得1分，否则得0分；</w:t>
            </w:r>
          </w:p>
          <w:p w14:paraId="70F3B860">
            <w:pPr>
              <w:pStyle w:val="5"/>
              <w:spacing w:line="240" w:lineRule="auto"/>
              <w:ind w:firstLine="0"/>
            </w:pPr>
            <w:r>
              <w:rPr>
                <w:rFonts w:hint="eastAsia"/>
              </w:rPr>
              <w:t>⑤具有信息系统建设和服务能力等级证书CS4及以上，得1分，否则得0分；</w:t>
            </w:r>
          </w:p>
          <w:p w14:paraId="2ECA8D07">
            <w:pPr>
              <w:pStyle w:val="5"/>
              <w:spacing w:line="240" w:lineRule="auto"/>
              <w:ind w:firstLine="0"/>
              <w:rPr>
                <w:rFonts w:ascii="Times New Roman"/>
              </w:rPr>
            </w:pPr>
            <w:r>
              <w:rPr>
                <w:rFonts w:hint="eastAsia" w:ascii="Times New Roman"/>
              </w:rPr>
              <w:t>备注：提供证书复印件，并加盖投标人公章，否则不得分。</w:t>
            </w:r>
          </w:p>
        </w:tc>
      </w:tr>
      <w:tr w14:paraId="1FA5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67" w:type="pct"/>
            <w:vMerge w:val="restart"/>
            <w:tcBorders>
              <w:top w:val="single" w:color="auto" w:sz="4" w:space="0"/>
              <w:left w:val="single" w:color="auto" w:sz="4" w:space="0"/>
              <w:right w:val="single" w:color="auto" w:sz="4" w:space="0"/>
            </w:tcBorders>
            <w:vAlign w:val="center"/>
          </w:tcPr>
          <w:p w14:paraId="75B36F35">
            <w:pPr>
              <w:pStyle w:val="5"/>
              <w:spacing w:line="240" w:lineRule="auto"/>
              <w:ind w:firstLine="0"/>
              <w:jc w:val="center"/>
              <w:rPr>
                <w:rFonts w:ascii="Times New Roman"/>
              </w:rPr>
            </w:pPr>
            <w:r>
              <w:rPr>
                <w:rFonts w:ascii="Times New Roman"/>
              </w:rPr>
              <w:t>2</w:t>
            </w:r>
          </w:p>
        </w:tc>
        <w:tc>
          <w:tcPr>
            <w:tcW w:w="626" w:type="pct"/>
            <w:vMerge w:val="restart"/>
            <w:tcBorders>
              <w:top w:val="single" w:color="auto" w:sz="4" w:space="0"/>
              <w:left w:val="single" w:color="auto" w:sz="4" w:space="0"/>
              <w:right w:val="single" w:color="auto" w:sz="4" w:space="0"/>
            </w:tcBorders>
            <w:vAlign w:val="center"/>
          </w:tcPr>
          <w:p w14:paraId="7FBE371E">
            <w:pPr>
              <w:pStyle w:val="5"/>
              <w:spacing w:line="240" w:lineRule="auto"/>
              <w:ind w:firstLine="0"/>
              <w:jc w:val="center"/>
              <w:rPr>
                <w:rFonts w:ascii="Times New Roman"/>
              </w:rPr>
            </w:pPr>
            <w:r>
              <w:rPr>
                <w:rFonts w:ascii="Times New Roman"/>
              </w:rPr>
              <w:t>项目</w:t>
            </w:r>
          </w:p>
          <w:p w14:paraId="3F556545">
            <w:pPr>
              <w:pStyle w:val="5"/>
              <w:spacing w:line="240" w:lineRule="auto"/>
              <w:ind w:firstLine="0"/>
              <w:jc w:val="center"/>
              <w:rPr>
                <w:rFonts w:ascii="Times New Roman"/>
                <w:kern w:val="0"/>
              </w:rPr>
            </w:pPr>
            <w:r>
              <w:rPr>
                <w:rFonts w:ascii="Times New Roman"/>
              </w:rPr>
              <w:t>方案</w:t>
            </w:r>
          </w:p>
          <w:p w14:paraId="4A1AED25">
            <w:pPr>
              <w:pStyle w:val="5"/>
              <w:spacing w:line="240" w:lineRule="auto"/>
              <w:ind w:firstLine="0"/>
              <w:jc w:val="center"/>
              <w:rPr>
                <w:rFonts w:ascii="Times New Roman"/>
              </w:rPr>
            </w:pPr>
            <w:r>
              <w:rPr>
                <w:rFonts w:ascii="Times New Roman"/>
              </w:rPr>
              <w:t>（</w:t>
            </w:r>
            <w:r>
              <w:rPr>
                <w:rFonts w:hint="eastAsia" w:ascii="Times New Roman"/>
              </w:rPr>
              <w:t>75</w:t>
            </w:r>
            <w:r>
              <w:rPr>
                <w:rFonts w:ascii="Times New Roman"/>
              </w:rPr>
              <w:t>分）</w:t>
            </w:r>
          </w:p>
        </w:tc>
        <w:tc>
          <w:tcPr>
            <w:tcW w:w="531" w:type="pct"/>
            <w:tcBorders>
              <w:top w:val="single" w:color="auto" w:sz="4" w:space="0"/>
              <w:left w:val="single" w:color="auto" w:sz="4" w:space="0"/>
              <w:bottom w:val="single" w:color="auto" w:sz="4" w:space="0"/>
              <w:right w:val="single" w:color="auto" w:sz="4" w:space="0"/>
            </w:tcBorders>
            <w:vAlign w:val="center"/>
          </w:tcPr>
          <w:p w14:paraId="06087F8F">
            <w:pPr>
              <w:pStyle w:val="5"/>
              <w:spacing w:line="240" w:lineRule="auto"/>
              <w:ind w:firstLine="0"/>
              <w:jc w:val="center"/>
              <w:rPr>
                <w:rFonts w:ascii="Times New Roman"/>
              </w:rPr>
            </w:pPr>
            <w:r>
              <w:rPr>
                <w:rFonts w:hint="eastAsia" w:ascii="Times New Roman"/>
              </w:rPr>
              <w:t>运维服务及现状需求分析</w:t>
            </w:r>
          </w:p>
          <w:p w14:paraId="0F123FA2">
            <w:pPr>
              <w:pStyle w:val="5"/>
              <w:spacing w:line="240" w:lineRule="auto"/>
              <w:ind w:firstLine="0"/>
              <w:jc w:val="center"/>
              <w:rPr>
                <w:rFonts w:ascii="Times New Roman"/>
              </w:rPr>
            </w:pPr>
            <w:r>
              <w:rPr>
                <w:rFonts w:ascii="Times New Roman"/>
              </w:rPr>
              <w:t>（</w:t>
            </w:r>
            <w:r>
              <w:rPr>
                <w:rFonts w:hint="eastAsia" w:ascii="Times New Roman"/>
              </w:rPr>
              <w:t>8</w:t>
            </w:r>
            <w:r>
              <w:rPr>
                <w:rFonts w:ascii="Times New Roman"/>
              </w:rPr>
              <w:t>分）</w:t>
            </w:r>
          </w:p>
        </w:tc>
        <w:tc>
          <w:tcPr>
            <w:tcW w:w="3376" w:type="pct"/>
            <w:tcBorders>
              <w:top w:val="single" w:color="auto" w:sz="4" w:space="0"/>
              <w:left w:val="single" w:color="auto" w:sz="4" w:space="0"/>
              <w:bottom w:val="single" w:color="auto" w:sz="4" w:space="0"/>
              <w:right w:val="single" w:color="auto" w:sz="4" w:space="0"/>
            </w:tcBorders>
            <w:vAlign w:val="center"/>
          </w:tcPr>
          <w:p w14:paraId="4A1FE38C">
            <w:pPr>
              <w:pStyle w:val="5"/>
              <w:spacing w:line="240" w:lineRule="auto"/>
              <w:ind w:firstLine="0"/>
              <w:rPr>
                <w:rFonts w:ascii="Times New Roman"/>
              </w:rPr>
            </w:pPr>
            <w:r>
              <w:rPr>
                <w:rFonts w:hint="eastAsia" w:ascii="Times New Roman"/>
              </w:rPr>
              <w:t>现状需求分析充分结合业务服务需求，能够深入分析各项工作现状、业务流程、运维范围内的设备现状、主要故障类型数量分布，OA系统服务需求统计，且对需求理解描述明确、详实、丰富，完全满足运维服务要求，得8分；</w:t>
            </w:r>
          </w:p>
          <w:p w14:paraId="44694674">
            <w:pPr>
              <w:pStyle w:val="5"/>
              <w:spacing w:line="240" w:lineRule="auto"/>
              <w:ind w:firstLine="0"/>
              <w:rPr>
                <w:rFonts w:ascii="Times New Roman"/>
              </w:rPr>
            </w:pPr>
            <w:r>
              <w:rPr>
                <w:rFonts w:hint="eastAsia" w:ascii="Times New Roman"/>
              </w:rPr>
              <w:t>现状需求分析基本结合业务服务需求，能够初步分析各项工作现状及业务流程，有常规、通用的项目需求分析及解决方案，基本满足运维服务要求，得6分；</w:t>
            </w:r>
          </w:p>
          <w:p w14:paraId="15C0ACC1">
            <w:pPr>
              <w:pStyle w:val="5"/>
              <w:spacing w:line="240" w:lineRule="auto"/>
              <w:ind w:firstLine="0"/>
              <w:rPr>
                <w:rFonts w:ascii="Times New Roman"/>
              </w:rPr>
            </w:pPr>
            <w:r>
              <w:rPr>
                <w:rFonts w:hint="eastAsia" w:ascii="Times New Roman"/>
              </w:rPr>
              <w:t>现状需求分析有欠缺，分析各项工作现状及业务流程简单，但不影响项目整体可实施性，得4分；</w:t>
            </w:r>
          </w:p>
          <w:p w14:paraId="1BB02F13">
            <w:pPr>
              <w:pStyle w:val="5"/>
              <w:spacing w:line="240" w:lineRule="auto"/>
              <w:ind w:firstLine="0"/>
              <w:rPr>
                <w:rFonts w:ascii="Times New Roman"/>
              </w:rPr>
            </w:pPr>
            <w:r>
              <w:rPr>
                <w:rFonts w:hint="eastAsia" w:ascii="Times New Roman"/>
              </w:rPr>
              <w:t>现状需求分析部分满足业务服务需求现状，没有对业务需求进行深入分析，得2分；</w:t>
            </w:r>
          </w:p>
          <w:p w14:paraId="510A9FE7">
            <w:pPr>
              <w:pStyle w:val="5"/>
              <w:spacing w:line="240" w:lineRule="auto"/>
              <w:ind w:firstLine="0"/>
              <w:rPr>
                <w:rFonts w:ascii="Times New Roman"/>
              </w:rPr>
            </w:pPr>
            <w:r>
              <w:rPr>
                <w:rFonts w:hint="eastAsia" w:ascii="Times New Roman"/>
              </w:rPr>
              <w:t>未提供，得0分。</w:t>
            </w:r>
          </w:p>
        </w:tc>
      </w:tr>
      <w:tr w14:paraId="3DD7C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67" w:type="pct"/>
            <w:vMerge w:val="continue"/>
            <w:tcBorders>
              <w:left w:val="single" w:color="auto" w:sz="4" w:space="0"/>
              <w:right w:val="single" w:color="auto" w:sz="4" w:space="0"/>
            </w:tcBorders>
            <w:vAlign w:val="center"/>
          </w:tcPr>
          <w:p w14:paraId="21223245">
            <w:pPr>
              <w:pStyle w:val="5"/>
              <w:spacing w:line="240" w:lineRule="auto"/>
              <w:ind w:firstLine="0"/>
              <w:jc w:val="center"/>
              <w:rPr>
                <w:rFonts w:ascii="Times New Roman"/>
              </w:rPr>
            </w:pPr>
          </w:p>
        </w:tc>
        <w:tc>
          <w:tcPr>
            <w:tcW w:w="626" w:type="pct"/>
            <w:vMerge w:val="continue"/>
            <w:tcBorders>
              <w:left w:val="single" w:color="auto" w:sz="4" w:space="0"/>
              <w:right w:val="single" w:color="auto" w:sz="4" w:space="0"/>
            </w:tcBorders>
            <w:vAlign w:val="center"/>
          </w:tcPr>
          <w:p w14:paraId="37EF51EA">
            <w:pPr>
              <w:pStyle w:val="5"/>
              <w:spacing w:line="240" w:lineRule="auto"/>
              <w:ind w:firstLine="0"/>
              <w:jc w:val="center"/>
              <w:rPr>
                <w:rFonts w:ascii="Times New Roman"/>
              </w:rPr>
            </w:pPr>
          </w:p>
        </w:tc>
        <w:tc>
          <w:tcPr>
            <w:tcW w:w="531" w:type="pct"/>
            <w:vMerge w:val="restart"/>
            <w:tcBorders>
              <w:left w:val="single" w:color="auto" w:sz="4" w:space="0"/>
              <w:right w:val="single" w:color="auto" w:sz="4" w:space="0"/>
            </w:tcBorders>
            <w:vAlign w:val="center"/>
          </w:tcPr>
          <w:p w14:paraId="73265778">
            <w:pPr>
              <w:pStyle w:val="5"/>
              <w:spacing w:line="240" w:lineRule="auto"/>
              <w:ind w:firstLine="0"/>
              <w:jc w:val="center"/>
              <w:rPr>
                <w:rFonts w:ascii="Times New Roman" w:eastAsia="新宋体"/>
                <w:kern w:val="0"/>
              </w:rPr>
            </w:pPr>
            <w:r>
              <w:rPr>
                <w:rFonts w:hint="eastAsia" w:ascii="Times New Roman" w:eastAsia="新宋体"/>
                <w:kern w:val="0"/>
              </w:rPr>
              <w:t>服务</w:t>
            </w:r>
          </w:p>
          <w:p w14:paraId="20F69227">
            <w:pPr>
              <w:pStyle w:val="5"/>
              <w:spacing w:line="240" w:lineRule="auto"/>
              <w:ind w:firstLine="0"/>
              <w:jc w:val="center"/>
              <w:rPr>
                <w:rFonts w:ascii="Times New Roman" w:eastAsia="新宋体"/>
                <w:kern w:val="0"/>
              </w:rPr>
            </w:pPr>
            <w:r>
              <w:rPr>
                <w:rFonts w:ascii="Times New Roman" w:eastAsia="新宋体"/>
                <w:kern w:val="0"/>
              </w:rPr>
              <w:t>方案</w:t>
            </w:r>
          </w:p>
          <w:p w14:paraId="2E51A9E0">
            <w:pPr>
              <w:pStyle w:val="5"/>
              <w:spacing w:line="240" w:lineRule="auto"/>
              <w:ind w:firstLine="0"/>
              <w:jc w:val="center"/>
              <w:rPr>
                <w:rFonts w:ascii="Times New Roman"/>
              </w:rPr>
            </w:pPr>
            <w:r>
              <w:rPr>
                <w:rFonts w:ascii="Times New Roman" w:eastAsia="新宋体"/>
                <w:kern w:val="0"/>
              </w:rPr>
              <w:t>（</w:t>
            </w:r>
            <w:r>
              <w:rPr>
                <w:rFonts w:hint="eastAsia" w:ascii="Times New Roman" w:eastAsia="新宋体"/>
                <w:kern w:val="0"/>
              </w:rPr>
              <w:t>51</w:t>
            </w:r>
            <w:r>
              <w:rPr>
                <w:rFonts w:ascii="Times New Roman" w:eastAsia="新宋体"/>
                <w:kern w:val="0"/>
              </w:rPr>
              <w:t>分）</w:t>
            </w:r>
          </w:p>
        </w:tc>
        <w:tc>
          <w:tcPr>
            <w:tcW w:w="3376" w:type="pct"/>
            <w:tcBorders>
              <w:top w:val="single" w:color="auto" w:sz="4" w:space="0"/>
              <w:left w:val="single" w:color="auto" w:sz="4" w:space="0"/>
              <w:bottom w:val="single" w:color="auto" w:sz="4" w:space="0"/>
              <w:right w:val="single" w:color="auto" w:sz="4" w:space="0"/>
            </w:tcBorders>
            <w:vAlign w:val="center"/>
          </w:tcPr>
          <w:p w14:paraId="0DEEC9B3">
            <w:pPr>
              <w:spacing w:line="240" w:lineRule="auto"/>
              <w:rPr>
                <w:sz w:val="24"/>
              </w:rPr>
            </w:pPr>
            <w:r>
              <w:rPr>
                <w:rFonts w:hint="eastAsia"/>
                <w:b/>
                <w:bCs/>
                <w:sz w:val="24"/>
              </w:rPr>
              <w:t>信创终端相关基础运维服务方案</w:t>
            </w:r>
          </w:p>
          <w:p w14:paraId="1CBC8AE8">
            <w:pPr>
              <w:spacing w:line="240" w:lineRule="auto"/>
              <w:rPr>
                <w:rFonts w:eastAsia="新宋体"/>
                <w:sz w:val="24"/>
              </w:rPr>
            </w:pPr>
            <w:r>
              <w:rPr>
                <w:rFonts w:eastAsia="新宋体"/>
                <w:sz w:val="24"/>
              </w:rPr>
              <w:t>方案对每项内容进行了详细描述且完全满足采购需求，</w:t>
            </w:r>
            <w:r>
              <w:rPr>
                <w:rFonts w:hint="eastAsia" w:eastAsia="新宋体"/>
                <w:sz w:val="24"/>
              </w:rPr>
              <w:t>得12</w:t>
            </w:r>
            <w:r>
              <w:rPr>
                <w:rFonts w:eastAsia="新宋体"/>
                <w:sz w:val="24"/>
              </w:rPr>
              <w:t>分；</w:t>
            </w:r>
          </w:p>
          <w:p w14:paraId="0829A693">
            <w:pPr>
              <w:spacing w:line="240" w:lineRule="auto"/>
              <w:rPr>
                <w:rFonts w:eastAsia="新宋体"/>
                <w:sz w:val="24"/>
              </w:rPr>
            </w:pPr>
            <w:r>
              <w:rPr>
                <w:rFonts w:eastAsia="新宋体"/>
                <w:sz w:val="24"/>
              </w:rPr>
              <w:t>方案对每项内容虽然进行了阐述但阐述的内容未包括细节、缺少具体措施描述，</w:t>
            </w:r>
            <w:r>
              <w:rPr>
                <w:rFonts w:hint="eastAsia" w:eastAsia="新宋体"/>
                <w:sz w:val="24"/>
              </w:rPr>
              <w:t>得9</w:t>
            </w:r>
            <w:r>
              <w:rPr>
                <w:rFonts w:eastAsia="新宋体"/>
                <w:sz w:val="24"/>
              </w:rPr>
              <w:t>分；</w:t>
            </w:r>
          </w:p>
          <w:p w14:paraId="40E80309">
            <w:pPr>
              <w:spacing w:line="240" w:lineRule="auto"/>
              <w:rPr>
                <w:rFonts w:eastAsia="新宋体"/>
                <w:sz w:val="24"/>
              </w:rPr>
            </w:pPr>
            <w:r>
              <w:rPr>
                <w:rFonts w:eastAsia="新宋体"/>
                <w:sz w:val="24"/>
              </w:rPr>
              <w:t>方案对每项内容虽然进行了阐述但并未完全贴合项目情况，或阐述的内容存在偏差，</w:t>
            </w:r>
            <w:r>
              <w:rPr>
                <w:rFonts w:hint="eastAsia" w:eastAsia="新宋体"/>
                <w:sz w:val="24"/>
              </w:rPr>
              <w:t>得6</w:t>
            </w:r>
            <w:r>
              <w:rPr>
                <w:rFonts w:eastAsia="新宋体"/>
                <w:sz w:val="24"/>
              </w:rPr>
              <w:t>分；</w:t>
            </w:r>
          </w:p>
          <w:p w14:paraId="1FC93B80">
            <w:pPr>
              <w:spacing w:line="240" w:lineRule="auto"/>
              <w:rPr>
                <w:rFonts w:eastAsia="新宋体"/>
                <w:sz w:val="24"/>
              </w:rPr>
            </w:pPr>
            <w:r>
              <w:rPr>
                <w:rFonts w:eastAsia="新宋体"/>
                <w:sz w:val="24"/>
              </w:rPr>
              <w:t>方案</w:t>
            </w:r>
            <w:r>
              <w:rPr>
                <w:rFonts w:hint="eastAsia" w:eastAsia="新宋体"/>
                <w:sz w:val="24"/>
              </w:rPr>
              <w:t>未完全阐述每项内容</w:t>
            </w:r>
            <w:r>
              <w:rPr>
                <w:rFonts w:eastAsia="新宋体"/>
                <w:sz w:val="24"/>
              </w:rPr>
              <w:t>，</w:t>
            </w:r>
            <w:r>
              <w:rPr>
                <w:rFonts w:hint="eastAsia" w:eastAsia="新宋体"/>
                <w:sz w:val="24"/>
              </w:rPr>
              <w:t>或</w:t>
            </w:r>
            <w:r>
              <w:rPr>
                <w:rFonts w:eastAsia="新宋体"/>
                <w:sz w:val="24"/>
              </w:rPr>
              <w:t>存在</w:t>
            </w:r>
            <w:r>
              <w:rPr>
                <w:rFonts w:hint="eastAsia" w:eastAsia="新宋体"/>
                <w:sz w:val="24"/>
              </w:rPr>
              <w:t>较大</w:t>
            </w:r>
            <w:r>
              <w:rPr>
                <w:rFonts w:eastAsia="新宋体"/>
                <w:sz w:val="24"/>
              </w:rPr>
              <w:t>偏差，得</w:t>
            </w:r>
            <w:r>
              <w:rPr>
                <w:rFonts w:hint="eastAsia" w:eastAsia="新宋体"/>
                <w:sz w:val="24"/>
              </w:rPr>
              <w:t>3</w:t>
            </w:r>
            <w:r>
              <w:rPr>
                <w:rFonts w:eastAsia="新宋体"/>
                <w:sz w:val="24"/>
              </w:rPr>
              <w:t>分；</w:t>
            </w:r>
          </w:p>
          <w:p w14:paraId="05FC5F11">
            <w:pPr>
              <w:spacing w:line="240" w:lineRule="auto"/>
            </w:pPr>
            <w:r>
              <w:rPr>
                <w:rFonts w:eastAsia="新宋体"/>
                <w:sz w:val="24"/>
              </w:rPr>
              <w:t>未</w:t>
            </w:r>
            <w:r>
              <w:rPr>
                <w:rFonts w:hint="eastAsia" w:eastAsia="新宋体"/>
                <w:sz w:val="24"/>
              </w:rPr>
              <w:t>提供</w:t>
            </w:r>
            <w:r>
              <w:rPr>
                <w:rFonts w:eastAsia="新宋体"/>
                <w:sz w:val="24"/>
              </w:rPr>
              <w:t>，0分。</w:t>
            </w:r>
          </w:p>
        </w:tc>
      </w:tr>
      <w:tr w14:paraId="3883D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67" w:type="pct"/>
            <w:vMerge w:val="continue"/>
            <w:tcBorders>
              <w:left w:val="single" w:color="auto" w:sz="4" w:space="0"/>
              <w:right w:val="single" w:color="auto" w:sz="4" w:space="0"/>
            </w:tcBorders>
            <w:vAlign w:val="center"/>
          </w:tcPr>
          <w:p w14:paraId="18F4769C">
            <w:pPr>
              <w:pStyle w:val="5"/>
              <w:spacing w:line="240" w:lineRule="auto"/>
              <w:ind w:firstLine="0"/>
              <w:jc w:val="center"/>
              <w:rPr>
                <w:rFonts w:ascii="Times New Roman"/>
              </w:rPr>
            </w:pPr>
          </w:p>
        </w:tc>
        <w:tc>
          <w:tcPr>
            <w:tcW w:w="626" w:type="pct"/>
            <w:vMerge w:val="continue"/>
            <w:tcBorders>
              <w:left w:val="single" w:color="auto" w:sz="4" w:space="0"/>
              <w:right w:val="single" w:color="auto" w:sz="4" w:space="0"/>
            </w:tcBorders>
            <w:vAlign w:val="center"/>
          </w:tcPr>
          <w:p w14:paraId="7577069A">
            <w:pPr>
              <w:pStyle w:val="5"/>
              <w:spacing w:line="240" w:lineRule="auto"/>
              <w:ind w:firstLine="0"/>
              <w:jc w:val="center"/>
              <w:rPr>
                <w:rFonts w:ascii="Times New Roman"/>
              </w:rPr>
            </w:pPr>
          </w:p>
        </w:tc>
        <w:tc>
          <w:tcPr>
            <w:tcW w:w="531" w:type="pct"/>
            <w:vMerge w:val="continue"/>
            <w:tcBorders>
              <w:left w:val="single" w:color="auto" w:sz="4" w:space="0"/>
              <w:right w:val="single" w:color="auto" w:sz="4" w:space="0"/>
            </w:tcBorders>
            <w:vAlign w:val="center"/>
          </w:tcPr>
          <w:p w14:paraId="72452A2B">
            <w:pPr>
              <w:pStyle w:val="5"/>
              <w:spacing w:line="240" w:lineRule="auto"/>
              <w:ind w:firstLine="0"/>
              <w:jc w:val="center"/>
              <w:rPr>
                <w:rFonts w:ascii="Times New Roman"/>
              </w:rPr>
            </w:pPr>
          </w:p>
        </w:tc>
        <w:tc>
          <w:tcPr>
            <w:tcW w:w="3376" w:type="pct"/>
            <w:tcBorders>
              <w:top w:val="single" w:color="auto" w:sz="4" w:space="0"/>
              <w:left w:val="single" w:color="auto" w:sz="4" w:space="0"/>
              <w:bottom w:val="single" w:color="auto" w:sz="4" w:space="0"/>
              <w:right w:val="single" w:color="auto" w:sz="4" w:space="0"/>
            </w:tcBorders>
            <w:vAlign w:val="center"/>
          </w:tcPr>
          <w:p w14:paraId="626FA6EF">
            <w:pPr>
              <w:spacing w:line="240" w:lineRule="auto"/>
              <w:rPr>
                <w:sz w:val="24"/>
              </w:rPr>
            </w:pPr>
            <w:r>
              <w:rPr>
                <w:rFonts w:hint="eastAsia"/>
                <w:b/>
                <w:bCs/>
                <w:sz w:val="24"/>
              </w:rPr>
              <w:t>OA系统运行维护服务方案</w:t>
            </w:r>
          </w:p>
          <w:p w14:paraId="70640DA4">
            <w:pPr>
              <w:spacing w:line="240" w:lineRule="auto"/>
              <w:rPr>
                <w:rFonts w:eastAsia="新宋体"/>
                <w:sz w:val="24"/>
              </w:rPr>
            </w:pPr>
            <w:r>
              <w:rPr>
                <w:rFonts w:eastAsia="新宋体"/>
                <w:sz w:val="24"/>
              </w:rPr>
              <w:t>方案对每项内容进行了详细描述且完全满足采购需求，</w:t>
            </w:r>
            <w:r>
              <w:rPr>
                <w:rFonts w:hint="eastAsia" w:eastAsia="新宋体"/>
                <w:sz w:val="24"/>
              </w:rPr>
              <w:t>得12</w:t>
            </w:r>
            <w:r>
              <w:rPr>
                <w:rFonts w:eastAsia="新宋体"/>
                <w:sz w:val="24"/>
              </w:rPr>
              <w:t>分；</w:t>
            </w:r>
          </w:p>
          <w:p w14:paraId="496C3F38">
            <w:pPr>
              <w:spacing w:line="240" w:lineRule="auto"/>
              <w:rPr>
                <w:rFonts w:eastAsia="新宋体"/>
                <w:sz w:val="24"/>
              </w:rPr>
            </w:pPr>
            <w:r>
              <w:rPr>
                <w:rFonts w:eastAsia="新宋体"/>
                <w:sz w:val="24"/>
              </w:rPr>
              <w:t>方案对每项内容虽然进行了阐述但阐述的内容未包括细节、缺少具体措施描述，</w:t>
            </w:r>
            <w:r>
              <w:rPr>
                <w:rFonts w:hint="eastAsia" w:eastAsia="新宋体"/>
                <w:sz w:val="24"/>
              </w:rPr>
              <w:t>得9</w:t>
            </w:r>
            <w:r>
              <w:rPr>
                <w:rFonts w:eastAsia="新宋体"/>
                <w:sz w:val="24"/>
              </w:rPr>
              <w:t>分；</w:t>
            </w:r>
          </w:p>
          <w:p w14:paraId="58C21DE2">
            <w:pPr>
              <w:spacing w:line="240" w:lineRule="auto"/>
              <w:rPr>
                <w:rFonts w:eastAsia="新宋体"/>
                <w:sz w:val="24"/>
              </w:rPr>
            </w:pPr>
            <w:r>
              <w:rPr>
                <w:rFonts w:eastAsia="新宋体"/>
                <w:sz w:val="24"/>
              </w:rPr>
              <w:t>方案对每项内容虽然进行了阐述但并未完全贴合项目情况，或阐述的内容存在偏差，</w:t>
            </w:r>
            <w:r>
              <w:rPr>
                <w:rFonts w:hint="eastAsia" w:eastAsia="新宋体"/>
                <w:sz w:val="24"/>
              </w:rPr>
              <w:t>得6</w:t>
            </w:r>
            <w:r>
              <w:rPr>
                <w:rFonts w:eastAsia="新宋体"/>
                <w:sz w:val="24"/>
              </w:rPr>
              <w:t>分；</w:t>
            </w:r>
          </w:p>
          <w:p w14:paraId="2A015F70">
            <w:pPr>
              <w:spacing w:line="240" w:lineRule="auto"/>
              <w:rPr>
                <w:rFonts w:eastAsia="新宋体"/>
                <w:sz w:val="24"/>
              </w:rPr>
            </w:pPr>
            <w:r>
              <w:rPr>
                <w:rFonts w:eastAsia="新宋体"/>
                <w:sz w:val="24"/>
              </w:rPr>
              <w:t>方案</w:t>
            </w:r>
            <w:r>
              <w:rPr>
                <w:rFonts w:hint="eastAsia" w:eastAsia="新宋体"/>
                <w:sz w:val="24"/>
              </w:rPr>
              <w:t>未完全阐述每项内容</w:t>
            </w:r>
            <w:r>
              <w:rPr>
                <w:rFonts w:eastAsia="新宋体"/>
                <w:sz w:val="24"/>
              </w:rPr>
              <w:t>，</w:t>
            </w:r>
            <w:r>
              <w:rPr>
                <w:rFonts w:hint="eastAsia" w:eastAsia="新宋体"/>
                <w:sz w:val="24"/>
              </w:rPr>
              <w:t>或</w:t>
            </w:r>
            <w:r>
              <w:rPr>
                <w:rFonts w:eastAsia="新宋体"/>
                <w:sz w:val="24"/>
              </w:rPr>
              <w:t>存在</w:t>
            </w:r>
            <w:r>
              <w:rPr>
                <w:rFonts w:hint="eastAsia" w:eastAsia="新宋体"/>
                <w:sz w:val="24"/>
              </w:rPr>
              <w:t>较大</w:t>
            </w:r>
            <w:r>
              <w:rPr>
                <w:rFonts w:eastAsia="新宋体"/>
                <w:sz w:val="24"/>
              </w:rPr>
              <w:t>偏差，得</w:t>
            </w:r>
            <w:r>
              <w:rPr>
                <w:rFonts w:hint="eastAsia" w:eastAsia="新宋体"/>
                <w:sz w:val="24"/>
              </w:rPr>
              <w:t>3</w:t>
            </w:r>
            <w:r>
              <w:rPr>
                <w:rFonts w:eastAsia="新宋体"/>
                <w:sz w:val="24"/>
              </w:rPr>
              <w:t>分；</w:t>
            </w:r>
          </w:p>
          <w:p w14:paraId="11B71A97">
            <w:pPr>
              <w:spacing w:line="240" w:lineRule="auto"/>
              <w:rPr>
                <w:rFonts w:eastAsia="新宋体"/>
                <w:sz w:val="24"/>
              </w:rPr>
            </w:pPr>
            <w:r>
              <w:rPr>
                <w:rFonts w:eastAsia="新宋体"/>
                <w:sz w:val="24"/>
              </w:rPr>
              <w:t>未</w:t>
            </w:r>
            <w:r>
              <w:rPr>
                <w:rFonts w:hint="eastAsia" w:eastAsia="新宋体"/>
                <w:sz w:val="24"/>
              </w:rPr>
              <w:t>提供</w:t>
            </w:r>
            <w:r>
              <w:rPr>
                <w:rFonts w:eastAsia="新宋体"/>
                <w:sz w:val="24"/>
              </w:rPr>
              <w:t>，0分。</w:t>
            </w:r>
          </w:p>
        </w:tc>
      </w:tr>
      <w:tr w14:paraId="1FE4F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67" w:type="pct"/>
            <w:vMerge w:val="continue"/>
            <w:tcBorders>
              <w:left w:val="single" w:color="auto" w:sz="4" w:space="0"/>
              <w:right w:val="single" w:color="auto" w:sz="4" w:space="0"/>
            </w:tcBorders>
            <w:vAlign w:val="center"/>
          </w:tcPr>
          <w:p w14:paraId="33E64AD6">
            <w:pPr>
              <w:pStyle w:val="5"/>
              <w:spacing w:line="240" w:lineRule="auto"/>
              <w:ind w:firstLine="0"/>
              <w:jc w:val="center"/>
              <w:rPr>
                <w:rFonts w:ascii="Times New Roman"/>
              </w:rPr>
            </w:pPr>
          </w:p>
        </w:tc>
        <w:tc>
          <w:tcPr>
            <w:tcW w:w="626" w:type="pct"/>
            <w:vMerge w:val="continue"/>
            <w:tcBorders>
              <w:left w:val="single" w:color="auto" w:sz="4" w:space="0"/>
              <w:right w:val="single" w:color="auto" w:sz="4" w:space="0"/>
            </w:tcBorders>
            <w:vAlign w:val="center"/>
          </w:tcPr>
          <w:p w14:paraId="24D1B1A3">
            <w:pPr>
              <w:pStyle w:val="5"/>
              <w:spacing w:line="240" w:lineRule="auto"/>
              <w:ind w:firstLine="0"/>
              <w:jc w:val="center"/>
              <w:rPr>
                <w:rFonts w:ascii="Times New Roman"/>
              </w:rPr>
            </w:pPr>
          </w:p>
        </w:tc>
        <w:tc>
          <w:tcPr>
            <w:tcW w:w="531" w:type="pct"/>
            <w:vMerge w:val="continue"/>
            <w:tcBorders>
              <w:left w:val="single" w:color="auto" w:sz="4" w:space="0"/>
              <w:right w:val="single" w:color="auto" w:sz="4" w:space="0"/>
            </w:tcBorders>
            <w:vAlign w:val="center"/>
          </w:tcPr>
          <w:p w14:paraId="1B986F0B">
            <w:pPr>
              <w:pStyle w:val="5"/>
              <w:spacing w:line="240" w:lineRule="auto"/>
              <w:ind w:firstLine="0"/>
              <w:jc w:val="center"/>
              <w:rPr>
                <w:rFonts w:ascii="Times New Roman"/>
              </w:rPr>
            </w:pPr>
          </w:p>
        </w:tc>
        <w:tc>
          <w:tcPr>
            <w:tcW w:w="3376" w:type="pct"/>
            <w:tcBorders>
              <w:top w:val="single" w:color="auto" w:sz="4" w:space="0"/>
              <w:left w:val="single" w:color="auto" w:sz="4" w:space="0"/>
              <w:bottom w:val="single" w:color="auto" w:sz="4" w:space="0"/>
              <w:right w:val="single" w:color="auto" w:sz="4" w:space="0"/>
            </w:tcBorders>
            <w:vAlign w:val="center"/>
          </w:tcPr>
          <w:p w14:paraId="41E8AEA5">
            <w:pPr>
              <w:spacing w:line="240" w:lineRule="auto"/>
              <w:rPr>
                <w:sz w:val="24"/>
              </w:rPr>
            </w:pPr>
            <w:r>
              <w:rPr>
                <w:rFonts w:hint="eastAsia"/>
                <w:b/>
                <w:bCs/>
                <w:sz w:val="24"/>
              </w:rPr>
              <w:t>运维管理服务方案</w:t>
            </w:r>
          </w:p>
          <w:p w14:paraId="1680CBE2">
            <w:pPr>
              <w:spacing w:line="240" w:lineRule="auto"/>
              <w:rPr>
                <w:rFonts w:eastAsia="新宋体"/>
                <w:sz w:val="24"/>
              </w:rPr>
            </w:pPr>
            <w:r>
              <w:rPr>
                <w:rFonts w:eastAsia="新宋体"/>
                <w:sz w:val="24"/>
              </w:rPr>
              <w:t>方案对每项内容进行了详细描述且完全满足采购需求，</w:t>
            </w:r>
            <w:r>
              <w:rPr>
                <w:rFonts w:hint="eastAsia" w:eastAsia="新宋体"/>
                <w:sz w:val="24"/>
              </w:rPr>
              <w:t>得</w:t>
            </w:r>
            <w:r>
              <w:rPr>
                <w:rFonts w:eastAsia="新宋体"/>
                <w:sz w:val="24"/>
              </w:rPr>
              <w:t>10分；</w:t>
            </w:r>
          </w:p>
          <w:p w14:paraId="661A4BB4">
            <w:pPr>
              <w:spacing w:line="240" w:lineRule="auto"/>
              <w:rPr>
                <w:rFonts w:eastAsia="新宋体"/>
                <w:sz w:val="24"/>
              </w:rPr>
            </w:pPr>
            <w:r>
              <w:rPr>
                <w:rFonts w:eastAsia="新宋体"/>
                <w:sz w:val="24"/>
              </w:rPr>
              <w:t>方案对每项内容虽然进行了阐述但阐述的内容未包括细节、缺少具体措施描述，</w:t>
            </w:r>
            <w:r>
              <w:rPr>
                <w:rFonts w:hint="eastAsia" w:eastAsia="新宋体"/>
                <w:sz w:val="24"/>
              </w:rPr>
              <w:t>得7</w:t>
            </w:r>
            <w:r>
              <w:rPr>
                <w:rFonts w:eastAsia="新宋体"/>
                <w:sz w:val="24"/>
              </w:rPr>
              <w:t>分；</w:t>
            </w:r>
          </w:p>
          <w:p w14:paraId="19D737D9">
            <w:pPr>
              <w:spacing w:line="240" w:lineRule="auto"/>
              <w:rPr>
                <w:rFonts w:eastAsia="新宋体"/>
                <w:sz w:val="24"/>
              </w:rPr>
            </w:pPr>
            <w:r>
              <w:rPr>
                <w:rFonts w:eastAsia="新宋体"/>
                <w:sz w:val="24"/>
              </w:rPr>
              <w:t>方案对每项内容虽然进行了阐述但并未完全贴合项目情况，或阐述的内容存在偏差，</w:t>
            </w:r>
            <w:r>
              <w:rPr>
                <w:rFonts w:hint="eastAsia" w:eastAsia="新宋体"/>
                <w:sz w:val="24"/>
              </w:rPr>
              <w:t>得4</w:t>
            </w:r>
            <w:r>
              <w:rPr>
                <w:rFonts w:eastAsia="新宋体"/>
                <w:sz w:val="24"/>
              </w:rPr>
              <w:t>分；</w:t>
            </w:r>
          </w:p>
          <w:p w14:paraId="7086322E">
            <w:pPr>
              <w:spacing w:line="240" w:lineRule="auto"/>
              <w:rPr>
                <w:rFonts w:eastAsia="新宋体"/>
                <w:sz w:val="24"/>
              </w:rPr>
            </w:pPr>
            <w:r>
              <w:rPr>
                <w:rFonts w:eastAsia="新宋体"/>
                <w:sz w:val="24"/>
              </w:rPr>
              <w:t>方案</w:t>
            </w:r>
            <w:r>
              <w:rPr>
                <w:rFonts w:hint="eastAsia" w:eastAsia="新宋体"/>
                <w:sz w:val="24"/>
              </w:rPr>
              <w:t>未完全阐述每项内容</w:t>
            </w:r>
            <w:r>
              <w:rPr>
                <w:rFonts w:eastAsia="新宋体"/>
                <w:sz w:val="24"/>
              </w:rPr>
              <w:t>，</w:t>
            </w:r>
            <w:r>
              <w:rPr>
                <w:rFonts w:hint="eastAsia" w:eastAsia="新宋体"/>
                <w:sz w:val="24"/>
              </w:rPr>
              <w:t>或</w:t>
            </w:r>
            <w:r>
              <w:rPr>
                <w:rFonts w:eastAsia="新宋体"/>
                <w:sz w:val="24"/>
              </w:rPr>
              <w:t>存在</w:t>
            </w:r>
            <w:r>
              <w:rPr>
                <w:rFonts w:hint="eastAsia" w:eastAsia="新宋体"/>
                <w:sz w:val="24"/>
              </w:rPr>
              <w:t>较大</w:t>
            </w:r>
            <w:r>
              <w:rPr>
                <w:rFonts w:eastAsia="新宋体"/>
                <w:sz w:val="24"/>
              </w:rPr>
              <w:t>偏差，得</w:t>
            </w:r>
            <w:r>
              <w:rPr>
                <w:rFonts w:hint="eastAsia" w:eastAsia="新宋体"/>
                <w:sz w:val="24"/>
              </w:rPr>
              <w:t>1</w:t>
            </w:r>
            <w:r>
              <w:rPr>
                <w:rFonts w:eastAsia="新宋体"/>
                <w:sz w:val="24"/>
              </w:rPr>
              <w:t>分；</w:t>
            </w:r>
          </w:p>
          <w:p w14:paraId="6740114F">
            <w:pPr>
              <w:spacing w:line="240" w:lineRule="auto"/>
              <w:rPr>
                <w:sz w:val="24"/>
              </w:rPr>
            </w:pPr>
            <w:r>
              <w:rPr>
                <w:rFonts w:eastAsia="新宋体"/>
                <w:sz w:val="24"/>
              </w:rPr>
              <w:t>未</w:t>
            </w:r>
            <w:r>
              <w:rPr>
                <w:rFonts w:hint="eastAsia" w:eastAsia="新宋体"/>
                <w:sz w:val="24"/>
              </w:rPr>
              <w:t>提供</w:t>
            </w:r>
            <w:r>
              <w:rPr>
                <w:rFonts w:eastAsia="新宋体"/>
                <w:sz w:val="24"/>
              </w:rPr>
              <w:t>，0分。</w:t>
            </w:r>
          </w:p>
        </w:tc>
      </w:tr>
      <w:tr w14:paraId="4EA13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67" w:type="pct"/>
            <w:vMerge w:val="continue"/>
            <w:tcBorders>
              <w:left w:val="single" w:color="auto" w:sz="4" w:space="0"/>
              <w:right w:val="single" w:color="auto" w:sz="4" w:space="0"/>
            </w:tcBorders>
            <w:vAlign w:val="center"/>
          </w:tcPr>
          <w:p w14:paraId="2D8920F9">
            <w:pPr>
              <w:pStyle w:val="5"/>
              <w:spacing w:line="240" w:lineRule="auto"/>
              <w:ind w:firstLine="0"/>
              <w:jc w:val="center"/>
              <w:rPr>
                <w:rFonts w:ascii="Times New Roman"/>
              </w:rPr>
            </w:pPr>
          </w:p>
        </w:tc>
        <w:tc>
          <w:tcPr>
            <w:tcW w:w="626" w:type="pct"/>
            <w:vMerge w:val="continue"/>
            <w:tcBorders>
              <w:left w:val="single" w:color="auto" w:sz="4" w:space="0"/>
              <w:right w:val="single" w:color="auto" w:sz="4" w:space="0"/>
            </w:tcBorders>
            <w:vAlign w:val="center"/>
          </w:tcPr>
          <w:p w14:paraId="00C2C68E">
            <w:pPr>
              <w:pStyle w:val="5"/>
              <w:spacing w:line="240" w:lineRule="auto"/>
              <w:ind w:firstLine="0"/>
              <w:jc w:val="center"/>
              <w:rPr>
                <w:rFonts w:ascii="Times New Roman"/>
              </w:rPr>
            </w:pPr>
          </w:p>
        </w:tc>
        <w:tc>
          <w:tcPr>
            <w:tcW w:w="531" w:type="pct"/>
            <w:vMerge w:val="continue"/>
            <w:tcBorders>
              <w:left w:val="single" w:color="auto" w:sz="4" w:space="0"/>
              <w:right w:val="single" w:color="auto" w:sz="4" w:space="0"/>
            </w:tcBorders>
            <w:vAlign w:val="center"/>
          </w:tcPr>
          <w:p w14:paraId="4B47DDBF">
            <w:pPr>
              <w:pStyle w:val="5"/>
              <w:spacing w:line="240" w:lineRule="auto"/>
              <w:ind w:firstLine="0"/>
              <w:jc w:val="center"/>
              <w:rPr>
                <w:rFonts w:ascii="Times New Roman"/>
              </w:rPr>
            </w:pPr>
          </w:p>
        </w:tc>
        <w:tc>
          <w:tcPr>
            <w:tcW w:w="3376" w:type="pct"/>
            <w:tcBorders>
              <w:top w:val="single" w:color="auto" w:sz="4" w:space="0"/>
              <w:left w:val="single" w:color="auto" w:sz="4" w:space="0"/>
              <w:bottom w:val="single" w:color="auto" w:sz="4" w:space="0"/>
              <w:right w:val="single" w:color="auto" w:sz="4" w:space="0"/>
            </w:tcBorders>
            <w:vAlign w:val="center"/>
          </w:tcPr>
          <w:p w14:paraId="1F12D004">
            <w:pPr>
              <w:spacing w:line="240" w:lineRule="auto"/>
              <w:rPr>
                <w:b/>
                <w:bCs/>
                <w:sz w:val="24"/>
              </w:rPr>
            </w:pPr>
            <w:r>
              <w:rPr>
                <w:rFonts w:hint="eastAsia"/>
                <w:b/>
                <w:bCs/>
                <w:sz w:val="24"/>
              </w:rPr>
              <w:t>质量保证与保密措施</w:t>
            </w:r>
          </w:p>
          <w:p w14:paraId="2FC2F069">
            <w:pPr>
              <w:spacing w:line="240" w:lineRule="auto"/>
              <w:rPr>
                <w:rFonts w:eastAsia="新宋体"/>
                <w:sz w:val="24"/>
              </w:rPr>
            </w:pPr>
            <w:r>
              <w:rPr>
                <w:rFonts w:eastAsia="新宋体"/>
                <w:sz w:val="24"/>
              </w:rPr>
              <w:t>方案对内容进行了详细描述且完全满足采购需求，</w:t>
            </w:r>
            <w:r>
              <w:rPr>
                <w:rFonts w:hint="eastAsia" w:eastAsia="新宋体"/>
                <w:sz w:val="24"/>
              </w:rPr>
              <w:t>得8</w:t>
            </w:r>
            <w:r>
              <w:rPr>
                <w:rFonts w:eastAsia="新宋体"/>
                <w:sz w:val="24"/>
              </w:rPr>
              <w:t>分；</w:t>
            </w:r>
          </w:p>
          <w:p w14:paraId="648DC682">
            <w:pPr>
              <w:spacing w:line="240" w:lineRule="auto"/>
              <w:rPr>
                <w:rFonts w:eastAsia="新宋体"/>
                <w:sz w:val="24"/>
              </w:rPr>
            </w:pPr>
            <w:r>
              <w:rPr>
                <w:rFonts w:eastAsia="新宋体"/>
                <w:sz w:val="24"/>
              </w:rPr>
              <w:t>方案对内容虽然进行了阐述但阐述的内容未包括细节、缺少具体措施描述，</w:t>
            </w:r>
            <w:r>
              <w:rPr>
                <w:rFonts w:hint="eastAsia" w:eastAsia="新宋体"/>
                <w:sz w:val="24"/>
              </w:rPr>
              <w:t>得6</w:t>
            </w:r>
            <w:r>
              <w:rPr>
                <w:rFonts w:eastAsia="新宋体"/>
                <w:sz w:val="24"/>
              </w:rPr>
              <w:t>分；</w:t>
            </w:r>
          </w:p>
          <w:p w14:paraId="2E054551">
            <w:pPr>
              <w:spacing w:line="240" w:lineRule="auto"/>
              <w:rPr>
                <w:rFonts w:eastAsia="新宋体"/>
                <w:sz w:val="24"/>
              </w:rPr>
            </w:pPr>
            <w:r>
              <w:rPr>
                <w:rFonts w:eastAsia="新宋体"/>
                <w:sz w:val="24"/>
              </w:rPr>
              <w:t>方案对内容虽然进行了阐述但并未完全贴合项目情况，或阐述的内容存在偏差，</w:t>
            </w:r>
            <w:r>
              <w:rPr>
                <w:rFonts w:hint="eastAsia" w:eastAsia="新宋体"/>
                <w:sz w:val="24"/>
              </w:rPr>
              <w:t>得4</w:t>
            </w:r>
            <w:r>
              <w:rPr>
                <w:rFonts w:eastAsia="新宋体"/>
                <w:sz w:val="24"/>
              </w:rPr>
              <w:t>分；</w:t>
            </w:r>
          </w:p>
          <w:p w14:paraId="1B40F0F8">
            <w:pPr>
              <w:spacing w:line="240" w:lineRule="auto"/>
              <w:rPr>
                <w:rFonts w:eastAsia="新宋体"/>
                <w:sz w:val="24"/>
              </w:rPr>
            </w:pPr>
            <w:r>
              <w:rPr>
                <w:rFonts w:eastAsia="新宋体"/>
                <w:sz w:val="24"/>
              </w:rPr>
              <w:t>方案</w:t>
            </w:r>
            <w:r>
              <w:rPr>
                <w:rFonts w:hint="eastAsia" w:eastAsia="新宋体"/>
                <w:sz w:val="24"/>
              </w:rPr>
              <w:t>未完全阐述内容</w:t>
            </w:r>
            <w:r>
              <w:rPr>
                <w:rFonts w:eastAsia="新宋体"/>
                <w:sz w:val="24"/>
              </w:rPr>
              <w:t>，</w:t>
            </w:r>
            <w:r>
              <w:rPr>
                <w:rFonts w:hint="eastAsia" w:eastAsia="新宋体"/>
                <w:sz w:val="24"/>
              </w:rPr>
              <w:t>或</w:t>
            </w:r>
            <w:r>
              <w:rPr>
                <w:rFonts w:eastAsia="新宋体"/>
                <w:sz w:val="24"/>
              </w:rPr>
              <w:t>存在</w:t>
            </w:r>
            <w:r>
              <w:rPr>
                <w:rFonts w:hint="eastAsia" w:eastAsia="新宋体"/>
                <w:sz w:val="24"/>
              </w:rPr>
              <w:t>较大</w:t>
            </w:r>
            <w:r>
              <w:rPr>
                <w:rFonts w:eastAsia="新宋体"/>
                <w:sz w:val="24"/>
              </w:rPr>
              <w:t>偏差，得</w:t>
            </w:r>
            <w:r>
              <w:rPr>
                <w:rFonts w:hint="eastAsia" w:eastAsia="新宋体"/>
                <w:sz w:val="24"/>
              </w:rPr>
              <w:t>2</w:t>
            </w:r>
            <w:r>
              <w:rPr>
                <w:rFonts w:eastAsia="新宋体"/>
                <w:sz w:val="24"/>
              </w:rPr>
              <w:t>分；</w:t>
            </w:r>
          </w:p>
          <w:p w14:paraId="25692AF1">
            <w:pPr>
              <w:spacing w:line="240" w:lineRule="auto"/>
              <w:rPr>
                <w:sz w:val="24"/>
              </w:rPr>
            </w:pPr>
            <w:r>
              <w:rPr>
                <w:rFonts w:eastAsia="新宋体"/>
                <w:sz w:val="24"/>
              </w:rPr>
              <w:t>未</w:t>
            </w:r>
            <w:r>
              <w:rPr>
                <w:rFonts w:hint="eastAsia" w:eastAsia="新宋体"/>
                <w:sz w:val="24"/>
              </w:rPr>
              <w:t>提供</w:t>
            </w:r>
            <w:r>
              <w:rPr>
                <w:rFonts w:eastAsia="新宋体"/>
                <w:sz w:val="24"/>
              </w:rPr>
              <w:t>，0分。</w:t>
            </w:r>
          </w:p>
        </w:tc>
      </w:tr>
      <w:tr w14:paraId="5FE36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67" w:type="pct"/>
            <w:vMerge w:val="continue"/>
            <w:tcBorders>
              <w:left w:val="single" w:color="auto" w:sz="4" w:space="0"/>
              <w:right w:val="single" w:color="auto" w:sz="4" w:space="0"/>
            </w:tcBorders>
            <w:vAlign w:val="center"/>
          </w:tcPr>
          <w:p w14:paraId="1A1523A6">
            <w:pPr>
              <w:pStyle w:val="5"/>
              <w:spacing w:line="240" w:lineRule="auto"/>
              <w:ind w:firstLine="0"/>
              <w:jc w:val="center"/>
              <w:rPr>
                <w:rFonts w:ascii="Times New Roman"/>
              </w:rPr>
            </w:pPr>
          </w:p>
        </w:tc>
        <w:tc>
          <w:tcPr>
            <w:tcW w:w="626" w:type="pct"/>
            <w:vMerge w:val="continue"/>
            <w:tcBorders>
              <w:left w:val="single" w:color="auto" w:sz="4" w:space="0"/>
              <w:right w:val="single" w:color="auto" w:sz="4" w:space="0"/>
            </w:tcBorders>
            <w:vAlign w:val="center"/>
          </w:tcPr>
          <w:p w14:paraId="38055EF0">
            <w:pPr>
              <w:pStyle w:val="5"/>
              <w:spacing w:line="240" w:lineRule="auto"/>
              <w:ind w:firstLine="0"/>
              <w:jc w:val="center"/>
              <w:rPr>
                <w:rFonts w:ascii="Times New Roman"/>
              </w:rPr>
            </w:pPr>
          </w:p>
        </w:tc>
        <w:tc>
          <w:tcPr>
            <w:tcW w:w="531" w:type="pct"/>
            <w:vMerge w:val="continue"/>
            <w:tcBorders>
              <w:left w:val="single" w:color="auto" w:sz="4" w:space="0"/>
              <w:right w:val="single" w:color="auto" w:sz="4" w:space="0"/>
            </w:tcBorders>
            <w:vAlign w:val="center"/>
          </w:tcPr>
          <w:p w14:paraId="4117E98A">
            <w:pPr>
              <w:pStyle w:val="5"/>
              <w:spacing w:line="240" w:lineRule="auto"/>
              <w:ind w:firstLine="0"/>
              <w:jc w:val="center"/>
              <w:rPr>
                <w:rFonts w:ascii="Times New Roman"/>
              </w:rPr>
            </w:pPr>
          </w:p>
        </w:tc>
        <w:tc>
          <w:tcPr>
            <w:tcW w:w="3376" w:type="pct"/>
            <w:tcBorders>
              <w:top w:val="single" w:color="auto" w:sz="4" w:space="0"/>
              <w:left w:val="single" w:color="auto" w:sz="4" w:space="0"/>
              <w:bottom w:val="single" w:color="auto" w:sz="4" w:space="0"/>
              <w:right w:val="single" w:color="auto" w:sz="4" w:space="0"/>
            </w:tcBorders>
            <w:vAlign w:val="center"/>
          </w:tcPr>
          <w:p w14:paraId="4D67307E">
            <w:pPr>
              <w:spacing w:line="240" w:lineRule="auto"/>
              <w:rPr>
                <w:b/>
                <w:bCs/>
                <w:sz w:val="24"/>
              </w:rPr>
            </w:pPr>
            <w:r>
              <w:rPr>
                <w:rFonts w:hint="eastAsia"/>
                <w:b/>
                <w:bCs/>
                <w:sz w:val="24"/>
              </w:rPr>
              <w:t>服务响应与承诺</w:t>
            </w:r>
          </w:p>
          <w:p w14:paraId="0ABC380E">
            <w:pPr>
              <w:spacing w:line="240" w:lineRule="auto"/>
              <w:rPr>
                <w:rFonts w:eastAsia="新宋体"/>
                <w:sz w:val="24"/>
              </w:rPr>
            </w:pPr>
            <w:r>
              <w:rPr>
                <w:rFonts w:eastAsia="新宋体"/>
                <w:sz w:val="24"/>
              </w:rPr>
              <w:t>方案对内容进行了详细描述且完全满足采购需求，</w:t>
            </w:r>
            <w:r>
              <w:rPr>
                <w:rFonts w:hint="eastAsia" w:eastAsia="新宋体"/>
                <w:sz w:val="24"/>
              </w:rPr>
              <w:t>服务响应及时，得6</w:t>
            </w:r>
            <w:r>
              <w:rPr>
                <w:rFonts w:eastAsia="新宋体"/>
                <w:sz w:val="24"/>
              </w:rPr>
              <w:t>分；</w:t>
            </w:r>
          </w:p>
          <w:p w14:paraId="71BF223C">
            <w:pPr>
              <w:spacing w:line="240" w:lineRule="auto"/>
              <w:rPr>
                <w:rFonts w:eastAsia="新宋体"/>
                <w:sz w:val="24"/>
              </w:rPr>
            </w:pPr>
            <w:r>
              <w:rPr>
                <w:rFonts w:eastAsia="新宋体"/>
                <w:sz w:val="24"/>
              </w:rPr>
              <w:t>方案对内容虽然进行了阐述但阐述的内容未包括细节、缺少具体措施描述，</w:t>
            </w:r>
            <w:r>
              <w:rPr>
                <w:rFonts w:hint="eastAsia" w:eastAsia="新宋体"/>
                <w:sz w:val="24"/>
              </w:rPr>
              <w:t>得4</w:t>
            </w:r>
            <w:r>
              <w:rPr>
                <w:rFonts w:eastAsia="新宋体"/>
                <w:sz w:val="24"/>
              </w:rPr>
              <w:t>分；</w:t>
            </w:r>
          </w:p>
          <w:p w14:paraId="4C915DFE">
            <w:pPr>
              <w:spacing w:line="240" w:lineRule="auto"/>
              <w:rPr>
                <w:rFonts w:eastAsia="新宋体"/>
                <w:sz w:val="24"/>
              </w:rPr>
            </w:pPr>
            <w:r>
              <w:rPr>
                <w:rFonts w:eastAsia="新宋体"/>
                <w:sz w:val="24"/>
              </w:rPr>
              <w:t>方案对内容虽然进行了阐述但并未完全贴合项目情况，或阐述的内容存在偏差，</w:t>
            </w:r>
            <w:r>
              <w:rPr>
                <w:rFonts w:hint="eastAsia" w:eastAsia="新宋体"/>
                <w:sz w:val="24"/>
              </w:rPr>
              <w:t>得2</w:t>
            </w:r>
            <w:r>
              <w:rPr>
                <w:rFonts w:eastAsia="新宋体"/>
                <w:sz w:val="24"/>
              </w:rPr>
              <w:t>分；</w:t>
            </w:r>
          </w:p>
          <w:p w14:paraId="7FCFBF66">
            <w:pPr>
              <w:spacing w:line="240" w:lineRule="auto"/>
              <w:rPr>
                <w:rFonts w:eastAsia="新宋体"/>
                <w:sz w:val="24"/>
              </w:rPr>
            </w:pPr>
            <w:r>
              <w:rPr>
                <w:rFonts w:eastAsia="新宋体"/>
                <w:sz w:val="24"/>
              </w:rPr>
              <w:t>方案</w:t>
            </w:r>
            <w:r>
              <w:rPr>
                <w:rFonts w:hint="eastAsia" w:eastAsia="新宋体"/>
                <w:sz w:val="24"/>
              </w:rPr>
              <w:t>未完全阐述内容</w:t>
            </w:r>
            <w:r>
              <w:rPr>
                <w:rFonts w:eastAsia="新宋体"/>
                <w:sz w:val="24"/>
              </w:rPr>
              <w:t>，</w:t>
            </w:r>
            <w:r>
              <w:rPr>
                <w:rFonts w:hint="eastAsia" w:eastAsia="新宋体"/>
                <w:sz w:val="24"/>
              </w:rPr>
              <w:t>或</w:t>
            </w:r>
            <w:r>
              <w:rPr>
                <w:rFonts w:eastAsia="新宋体"/>
                <w:sz w:val="24"/>
              </w:rPr>
              <w:t>存在</w:t>
            </w:r>
            <w:r>
              <w:rPr>
                <w:rFonts w:hint="eastAsia" w:eastAsia="新宋体"/>
                <w:sz w:val="24"/>
              </w:rPr>
              <w:t>较大</w:t>
            </w:r>
            <w:r>
              <w:rPr>
                <w:rFonts w:eastAsia="新宋体"/>
                <w:sz w:val="24"/>
              </w:rPr>
              <w:t>偏差，得</w:t>
            </w:r>
            <w:r>
              <w:rPr>
                <w:rFonts w:hint="eastAsia" w:eastAsia="新宋体"/>
                <w:sz w:val="24"/>
              </w:rPr>
              <w:t>1</w:t>
            </w:r>
            <w:r>
              <w:rPr>
                <w:rFonts w:eastAsia="新宋体"/>
                <w:sz w:val="24"/>
              </w:rPr>
              <w:t>分；</w:t>
            </w:r>
          </w:p>
          <w:p w14:paraId="5FEE9BFF">
            <w:pPr>
              <w:spacing w:line="240" w:lineRule="auto"/>
              <w:rPr>
                <w:sz w:val="24"/>
              </w:rPr>
            </w:pPr>
            <w:r>
              <w:rPr>
                <w:rFonts w:eastAsia="新宋体"/>
                <w:sz w:val="24"/>
              </w:rPr>
              <w:t>未</w:t>
            </w:r>
            <w:r>
              <w:rPr>
                <w:rFonts w:hint="eastAsia" w:eastAsia="新宋体"/>
                <w:sz w:val="24"/>
              </w:rPr>
              <w:t>提供</w:t>
            </w:r>
            <w:r>
              <w:rPr>
                <w:rFonts w:eastAsia="新宋体"/>
                <w:sz w:val="24"/>
              </w:rPr>
              <w:t>，0分。</w:t>
            </w:r>
          </w:p>
        </w:tc>
      </w:tr>
      <w:tr w14:paraId="4C04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67" w:type="pct"/>
            <w:vMerge w:val="continue"/>
            <w:tcBorders>
              <w:left w:val="single" w:color="auto" w:sz="4" w:space="0"/>
              <w:right w:val="single" w:color="auto" w:sz="4" w:space="0"/>
            </w:tcBorders>
            <w:vAlign w:val="center"/>
          </w:tcPr>
          <w:p w14:paraId="32FA842A">
            <w:pPr>
              <w:pStyle w:val="5"/>
              <w:spacing w:line="240" w:lineRule="auto"/>
              <w:ind w:firstLine="0"/>
              <w:jc w:val="center"/>
              <w:rPr>
                <w:rFonts w:ascii="Times New Roman"/>
              </w:rPr>
            </w:pPr>
          </w:p>
        </w:tc>
        <w:tc>
          <w:tcPr>
            <w:tcW w:w="626" w:type="pct"/>
            <w:vMerge w:val="continue"/>
            <w:tcBorders>
              <w:left w:val="single" w:color="auto" w:sz="4" w:space="0"/>
              <w:right w:val="single" w:color="auto" w:sz="4" w:space="0"/>
            </w:tcBorders>
            <w:vAlign w:val="center"/>
          </w:tcPr>
          <w:p w14:paraId="4FAD00AB">
            <w:pPr>
              <w:pStyle w:val="5"/>
              <w:spacing w:line="240" w:lineRule="auto"/>
              <w:ind w:firstLine="0"/>
              <w:jc w:val="center"/>
              <w:rPr>
                <w:rFonts w:ascii="Times New Roman"/>
              </w:rPr>
            </w:pPr>
          </w:p>
        </w:tc>
        <w:tc>
          <w:tcPr>
            <w:tcW w:w="531" w:type="pct"/>
            <w:vMerge w:val="continue"/>
            <w:tcBorders>
              <w:left w:val="single" w:color="auto" w:sz="4" w:space="0"/>
              <w:right w:val="single" w:color="auto" w:sz="4" w:space="0"/>
            </w:tcBorders>
            <w:vAlign w:val="center"/>
          </w:tcPr>
          <w:p w14:paraId="3AFF8FEA">
            <w:pPr>
              <w:pStyle w:val="5"/>
              <w:spacing w:line="240" w:lineRule="auto"/>
              <w:ind w:firstLine="0"/>
              <w:jc w:val="center"/>
              <w:rPr>
                <w:rFonts w:ascii="Times New Roman"/>
              </w:rPr>
            </w:pPr>
          </w:p>
        </w:tc>
        <w:tc>
          <w:tcPr>
            <w:tcW w:w="3376" w:type="pct"/>
            <w:tcBorders>
              <w:top w:val="single" w:color="auto" w:sz="4" w:space="0"/>
              <w:left w:val="single" w:color="auto" w:sz="4" w:space="0"/>
              <w:bottom w:val="single" w:color="auto" w:sz="4" w:space="0"/>
              <w:right w:val="single" w:color="auto" w:sz="4" w:space="0"/>
            </w:tcBorders>
            <w:vAlign w:val="center"/>
          </w:tcPr>
          <w:p w14:paraId="7940DE25">
            <w:pPr>
              <w:spacing w:line="240" w:lineRule="auto"/>
              <w:rPr>
                <w:b/>
                <w:bCs/>
                <w:sz w:val="24"/>
              </w:rPr>
            </w:pPr>
            <w:r>
              <w:rPr>
                <w:rFonts w:hint="eastAsia"/>
                <w:b/>
                <w:bCs/>
                <w:sz w:val="24"/>
              </w:rPr>
              <w:t>运维文档管理方案</w:t>
            </w:r>
          </w:p>
          <w:p w14:paraId="48971EFD">
            <w:pPr>
              <w:spacing w:line="240" w:lineRule="auto"/>
              <w:rPr>
                <w:sz w:val="24"/>
              </w:rPr>
            </w:pPr>
            <w:r>
              <w:rPr>
                <w:rFonts w:hint="eastAsia"/>
                <w:sz w:val="24"/>
              </w:rPr>
              <w:t>运维文档管理方案设计合理，运维文档管理规范标准，能体现服务设备和系统状态，完全满足运维服务要求，得3分；</w:t>
            </w:r>
          </w:p>
          <w:p w14:paraId="688C98F7">
            <w:pPr>
              <w:spacing w:line="240" w:lineRule="auto"/>
              <w:rPr>
                <w:sz w:val="24"/>
              </w:rPr>
            </w:pPr>
            <w:r>
              <w:rPr>
                <w:rFonts w:hint="eastAsia"/>
                <w:sz w:val="24"/>
              </w:rPr>
              <w:t>运维文档管理方案基本合理，运维文档管理略有欠缺，部分满足运维服务要求，得2分；</w:t>
            </w:r>
          </w:p>
          <w:p w14:paraId="74D51963">
            <w:pPr>
              <w:spacing w:line="240" w:lineRule="auto"/>
              <w:rPr>
                <w:sz w:val="24"/>
              </w:rPr>
            </w:pPr>
            <w:r>
              <w:rPr>
                <w:rFonts w:hint="eastAsia"/>
                <w:sz w:val="24"/>
              </w:rPr>
              <w:t>运维文档管理方案设计不合理，运维文档管理内容缺失较多，不能完全满足运维服务要求，得1分；</w:t>
            </w:r>
          </w:p>
          <w:p w14:paraId="2E3BED1E">
            <w:pPr>
              <w:spacing w:line="240" w:lineRule="auto"/>
              <w:rPr>
                <w:rFonts w:eastAsia="新宋体"/>
                <w:sz w:val="24"/>
              </w:rPr>
            </w:pPr>
            <w:r>
              <w:rPr>
                <w:rFonts w:hint="eastAsia"/>
                <w:sz w:val="24"/>
              </w:rPr>
              <w:t>未提供，得0分。</w:t>
            </w:r>
          </w:p>
        </w:tc>
      </w:tr>
      <w:tr w14:paraId="35990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67" w:type="pct"/>
            <w:vMerge w:val="continue"/>
            <w:tcBorders>
              <w:left w:val="single" w:color="auto" w:sz="4" w:space="0"/>
              <w:right w:val="single" w:color="auto" w:sz="4" w:space="0"/>
            </w:tcBorders>
            <w:vAlign w:val="center"/>
          </w:tcPr>
          <w:p w14:paraId="5EBD91A9">
            <w:pPr>
              <w:pStyle w:val="5"/>
              <w:spacing w:line="240" w:lineRule="auto"/>
              <w:ind w:firstLine="0"/>
              <w:jc w:val="center"/>
              <w:rPr>
                <w:rFonts w:ascii="Times New Roman"/>
              </w:rPr>
            </w:pPr>
          </w:p>
        </w:tc>
        <w:tc>
          <w:tcPr>
            <w:tcW w:w="626" w:type="pct"/>
            <w:vMerge w:val="continue"/>
            <w:tcBorders>
              <w:left w:val="single" w:color="auto" w:sz="4" w:space="0"/>
              <w:right w:val="single" w:color="auto" w:sz="4" w:space="0"/>
            </w:tcBorders>
            <w:vAlign w:val="center"/>
          </w:tcPr>
          <w:p w14:paraId="2989FA9B">
            <w:pPr>
              <w:pStyle w:val="5"/>
              <w:spacing w:line="240" w:lineRule="auto"/>
              <w:ind w:firstLine="0"/>
              <w:jc w:val="center"/>
              <w:rPr>
                <w:rFonts w:ascii="Times New Roman"/>
              </w:rPr>
            </w:pPr>
          </w:p>
        </w:tc>
        <w:tc>
          <w:tcPr>
            <w:tcW w:w="531" w:type="pct"/>
            <w:vMerge w:val="restart"/>
            <w:tcBorders>
              <w:top w:val="single" w:color="auto" w:sz="4" w:space="0"/>
              <w:left w:val="single" w:color="auto" w:sz="4" w:space="0"/>
              <w:right w:val="single" w:color="auto" w:sz="4" w:space="0"/>
            </w:tcBorders>
            <w:vAlign w:val="center"/>
          </w:tcPr>
          <w:p w14:paraId="2D5FC99A">
            <w:pPr>
              <w:pStyle w:val="5"/>
              <w:spacing w:line="240" w:lineRule="auto"/>
              <w:ind w:firstLine="0"/>
              <w:jc w:val="center"/>
              <w:rPr>
                <w:rFonts w:ascii="Times New Roman"/>
              </w:rPr>
            </w:pPr>
            <w:r>
              <w:rPr>
                <w:rFonts w:hint="eastAsia" w:ascii="Times New Roman"/>
              </w:rPr>
              <w:t>团队人员配置</w:t>
            </w:r>
          </w:p>
          <w:p w14:paraId="4EC5E2C0">
            <w:pPr>
              <w:pStyle w:val="5"/>
              <w:spacing w:line="240" w:lineRule="auto"/>
              <w:ind w:firstLine="0"/>
              <w:jc w:val="center"/>
              <w:rPr>
                <w:rFonts w:ascii="Times New Roman"/>
              </w:rPr>
            </w:pPr>
            <w:r>
              <w:rPr>
                <w:rFonts w:hint="eastAsia" w:ascii="Times New Roman"/>
              </w:rPr>
              <w:t>（16分）</w:t>
            </w:r>
          </w:p>
        </w:tc>
        <w:tc>
          <w:tcPr>
            <w:tcW w:w="3376" w:type="pct"/>
            <w:tcBorders>
              <w:top w:val="single" w:color="auto" w:sz="4" w:space="0"/>
              <w:left w:val="single" w:color="auto" w:sz="4" w:space="0"/>
              <w:bottom w:val="single" w:color="auto" w:sz="4" w:space="0"/>
              <w:right w:val="single" w:color="auto" w:sz="4" w:space="0"/>
            </w:tcBorders>
            <w:vAlign w:val="center"/>
          </w:tcPr>
          <w:p w14:paraId="303705FF">
            <w:pPr>
              <w:spacing w:line="360" w:lineRule="auto"/>
              <w:rPr>
                <w:b/>
                <w:bCs/>
                <w:sz w:val="24"/>
              </w:rPr>
            </w:pPr>
            <w:r>
              <w:rPr>
                <w:rFonts w:hint="eastAsia"/>
                <w:b/>
                <w:bCs/>
                <w:sz w:val="24"/>
              </w:rPr>
              <w:t>“项目主要负责人、项目组其他技术支持人员不少于10人”。</w:t>
            </w:r>
          </w:p>
          <w:p w14:paraId="1898B65F">
            <w:pPr>
              <w:spacing w:line="240" w:lineRule="auto"/>
              <w:rPr>
                <w:sz w:val="24"/>
              </w:rPr>
            </w:pPr>
            <w:r>
              <w:rPr>
                <w:rFonts w:hint="eastAsia"/>
                <w:b/>
                <w:bCs/>
                <w:sz w:val="24"/>
              </w:rPr>
              <w:t>注需提供证明材料：项目组人员须提供人员身份证、毕业证、近半年内任意1个月社保缴纳证明，并加盖投标人公章。</w:t>
            </w:r>
          </w:p>
        </w:tc>
      </w:tr>
      <w:tr w14:paraId="7879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67" w:type="pct"/>
            <w:vMerge w:val="continue"/>
            <w:tcBorders>
              <w:left w:val="single" w:color="auto" w:sz="4" w:space="0"/>
              <w:right w:val="single" w:color="auto" w:sz="4" w:space="0"/>
            </w:tcBorders>
            <w:vAlign w:val="center"/>
          </w:tcPr>
          <w:p w14:paraId="4B97F622">
            <w:pPr>
              <w:pStyle w:val="5"/>
              <w:spacing w:line="240" w:lineRule="auto"/>
              <w:ind w:firstLine="0"/>
              <w:jc w:val="center"/>
              <w:rPr>
                <w:rFonts w:ascii="Times New Roman"/>
              </w:rPr>
            </w:pPr>
          </w:p>
        </w:tc>
        <w:tc>
          <w:tcPr>
            <w:tcW w:w="626" w:type="pct"/>
            <w:vMerge w:val="continue"/>
            <w:tcBorders>
              <w:left w:val="single" w:color="auto" w:sz="4" w:space="0"/>
              <w:right w:val="single" w:color="auto" w:sz="4" w:space="0"/>
            </w:tcBorders>
            <w:vAlign w:val="center"/>
          </w:tcPr>
          <w:p w14:paraId="1FCA5AD5">
            <w:pPr>
              <w:pStyle w:val="5"/>
              <w:spacing w:line="240" w:lineRule="auto"/>
              <w:ind w:firstLine="0"/>
              <w:jc w:val="center"/>
              <w:rPr>
                <w:rFonts w:ascii="Times New Roman"/>
              </w:rPr>
            </w:pPr>
          </w:p>
        </w:tc>
        <w:tc>
          <w:tcPr>
            <w:tcW w:w="531" w:type="pct"/>
            <w:vMerge w:val="continue"/>
            <w:tcBorders>
              <w:left w:val="single" w:color="auto" w:sz="4" w:space="0"/>
              <w:right w:val="single" w:color="auto" w:sz="4" w:space="0"/>
            </w:tcBorders>
            <w:vAlign w:val="center"/>
          </w:tcPr>
          <w:p w14:paraId="310B671C">
            <w:pPr>
              <w:pStyle w:val="5"/>
              <w:spacing w:line="240" w:lineRule="auto"/>
              <w:ind w:firstLine="0"/>
              <w:jc w:val="center"/>
              <w:rPr>
                <w:rFonts w:ascii="Times New Roman"/>
              </w:rPr>
            </w:pPr>
          </w:p>
        </w:tc>
        <w:tc>
          <w:tcPr>
            <w:tcW w:w="3376" w:type="pct"/>
            <w:tcBorders>
              <w:top w:val="single" w:color="auto" w:sz="4" w:space="0"/>
              <w:left w:val="single" w:color="auto" w:sz="4" w:space="0"/>
              <w:bottom w:val="single" w:color="auto" w:sz="4" w:space="0"/>
              <w:right w:val="single" w:color="auto" w:sz="4" w:space="0"/>
            </w:tcBorders>
            <w:vAlign w:val="center"/>
          </w:tcPr>
          <w:p w14:paraId="1D7F6CD3">
            <w:pPr>
              <w:spacing w:line="240" w:lineRule="auto"/>
              <w:rPr>
                <w:b/>
                <w:bCs/>
                <w:sz w:val="24"/>
              </w:rPr>
            </w:pPr>
            <w:r>
              <w:rPr>
                <w:rFonts w:hint="eastAsia"/>
                <w:b/>
                <w:bCs/>
                <w:sz w:val="24"/>
              </w:rPr>
              <w:t>团队配置</w:t>
            </w:r>
          </w:p>
          <w:p w14:paraId="3C7E915A">
            <w:pPr>
              <w:spacing w:line="240" w:lineRule="auto"/>
              <w:rPr>
                <w:sz w:val="24"/>
              </w:rPr>
            </w:pPr>
            <w:r>
              <w:rPr>
                <w:rFonts w:hint="eastAsia"/>
                <w:sz w:val="24"/>
              </w:rPr>
              <w:t>根据项目需求及要求，配置服务团队，结构合理、人员齐备、分工明确，得4分；</w:t>
            </w:r>
          </w:p>
          <w:p w14:paraId="5E9AF419">
            <w:pPr>
              <w:spacing w:line="240" w:lineRule="auto"/>
              <w:rPr>
                <w:sz w:val="24"/>
              </w:rPr>
            </w:pPr>
            <w:r>
              <w:rPr>
                <w:rFonts w:hint="eastAsia"/>
                <w:sz w:val="24"/>
              </w:rPr>
              <w:t>人员配置数量满足要求，但分工不明确，得3分；</w:t>
            </w:r>
          </w:p>
          <w:p w14:paraId="79934B14">
            <w:pPr>
              <w:spacing w:line="240" w:lineRule="auto"/>
              <w:rPr>
                <w:sz w:val="24"/>
              </w:rPr>
            </w:pPr>
            <w:r>
              <w:rPr>
                <w:rFonts w:hint="eastAsia"/>
                <w:sz w:val="24"/>
              </w:rPr>
              <w:t>人员配置不齐备、分工不明确，2分；</w:t>
            </w:r>
          </w:p>
          <w:p w14:paraId="22B442F7">
            <w:pPr>
              <w:spacing w:line="240" w:lineRule="auto"/>
              <w:rPr>
                <w:sz w:val="24"/>
              </w:rPr>
            </w:pPr>
            <w:r>
              <w:rPr>
                <w:rFonts w:hint="eastAsia"/>
                <w:sz w:val="24"/>
              </w:rPr>
              <w:t>不满足项目要求，0分。</w:t>
            </w:r>
          </w:p>
        </w:tc>
      </w:tr>
      <w:tr w14:paraId="74359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67" w:type="pct"/>
            <w:vMerge w:val="continue"/>
            <w:tcBorders>
              <w:left w:val="single" w:color="auto" w:sz="4" w:space="0"/>
              <w:right w:val="single" w:color="auto" w:sz="4" w:space="0"/>
            </w:tcBorders>
            <w:vAlign w:val="center"/>
          </w:tcPr>
          <w:p w14:paraId="7383E266">
            <w:pPr>
              <w:pStyle w:val="5"/>
              <w:spacing w:line="240" w:lineRule="auto"/>
              <w:ind w:firstLine="0"/>
              <w:jc w:val="center"/>
              <w:rPr>
                <w:rFonts w:ascii="Times New Roman"/>
              </w:rPr>
            </w:pPr>
          </w:p>
        </w:tc>
        <w:tc>
          <w:tcPr>
            <w:tcW w:w="626" w:type="pct"/>
            <w:vMerge w:val="continue"/>
            <w:tcBorders>
              <w:left w:val="single" w:color="auto" w:sz="4" w:space="0"/>
              <w:right w:val="single" w:color="auto" w:sz="4" w:space="0"/>
            </w:tcBorders>
            <w:vAlign w:val="center"/>
          </w:tcPr>
          <w:p w14:paraId="25916A27">
            <w:pPr>
              <w:pStyle w:val="5"/>
              <w:spacing w:line="240" w:lineRule="auto"/>
              <w:ind w:firstLine="0"/>
              <w:jc w:val="center"/>
              <w:rPr>
                <w:rFonts w:ascii="Times New Roman"/>
              </w:rPr>
            </w:pPr>
          </w:p>
        </w:tc>
        <w:tc>
          <w:tcPr>
            <w:tcW w:w="531" w:type="pct"/>
            <w:vMerge w:val="continue"/>
            <w:tcBorders>
              <w:left w:val="single" w:color="auto" w:sz="4" w:space="0"/>
              <w:right w:val="single" w:color="auto" w:sz="4" w:space="0"/>
            </w:tcBorders>
            <w:vAlign w:val="center"/>
          </w:tcPr>
          <w:p w14:paraId="56A220D3">
            <w:pPr>
              <w:pStyle w:val="5"/>
              <w:spacing w:line="240" w:lineRule="auto"/>
              <w:ind w:firstLine="0"/>
              <w:jc w:val="center"/>
              <w:rPr>
                <w:rFonts w:ascii="Times New Roman"/>
              </w:rPr>
            </w:pPr>
          </w:p>
        </w:tc>
        <w:tc>
          <w:tcPr>
            <w:tcW w:w="3376" w:type="pct"/>
            <w:tcBorders>
              <w:top w:val="single" w:color="auto" w:sz="4" w:space="0"/>
              <w:left w:val="single" w:color="auto" w:sz="4" w:space="0"/>
              <w:bottom w:val="single" w:color="auto" w:sz="4" w:space="0"/>
              <w:right w:val="single" w:color="auto" w:sz="4" w:space="0"/>
            </w:tcBorders>
            <w:vAlign w:val="center"/>
          </w:tcPr>
          <w:p w14:paraId="24D22382">
            <w:pPr>
              <w:spacing w:line="240" w:lineRule="auto"/>
              <w:rPr>
                <w:b/>
                <w:bCs/>
                <w:sz w:val="24"/>
              </w:rPr>
            </w:pPr>
            <w:r>
              <w:rPr>
                <w:rFonts w:hint="eastAsia"/>
                <w:b/>
                <w:bCs/>
                <w:sz w:val="24"/>
              </w:rPr>
              <w:t>项目主要负责人（7分）</w:t>
            </w:r>
          </w:p>
          <w:p w14:paraId="1C80A7F2">
            <w:pPr>
              <w:spacing w:line="240" w:lineRule="auto"/>
              <w:rPr>
                <w:sz w:val="24"/>
              </w:rPr>
            </w:pPr>
            <w:r>
              <w:rPr>
                <w:rFonts w:hint="eastAsia"/>
                <w:sz w:val="24"/>
              </w:rPr>
              <w:t>针对投标人为本项目配备的团队核心人员情况进行评分。</w:t>
            </w:r>
          </w:p>
          <w:p w14:paraId="27F97591">
            <w:pPr>
              <w:pStyle w:val="2"/>
              <w:rPr>
                <w:rFonts w:hint="eastAsia"/>
                <w:b/>
                <w:bCs/>
              </w:rPr>
            </w:pPr>
            <w:r>
              <w:rPr>
                <w:rFonts w:hint="eastAsia"/>
                <w:b/>
                <w:bCs/>
              </w:rPr>
              <w:t>投标人的项目经理：</w:t>
            </w:r>
          </w:p>
          <w:p w14:paraId="5271908D">
            <w:pPr>
              <w:spacing w:line="240" w:lineRule="auto"/>
              <w:rPr>
                <w:sz w:val="24"/>
              </w:rPr>
            </w:pPr>
            <w:r>
              <w:rPr>
                <w:rFonts w:hint="eastAsia"/>
                <w:sz w:val="24"/>
              </w:rPr>
              <w:t>①具有计算机相关的高级工程师资格（职称）得2分；具有计算机相关的中级工程师资格（职称）得1分。（以提供的最高资格（职称）为准，不累计得分。）</w:t>
            </w:r>
          </w:p>
          <w:p w14:paraId="69C363A3">
            <w:pPr>
              <w:spacing w:line="240" w:lineRule="auto"/>
              <w:rPr>
                <w:sz w:val="24"/>
              </w:rPr>
            </w:pPr>
            <w:r>
              <w:rPr>
                <w:rFonts w:hint="eastAsia"/>
                <w:sz w:val="24"/>
              </w:rPr>
              <w:t>②具有高级信息系统项目管理师得0.5分。</w:t>
            </w:r>
          </w:p>
          <w:p w14:paraId="07D24C12">
            <w:pPr>
              <w:spacing w:line="240" w:lineRule="auto"/>
              <w:rPr>
                <w:sz w:val="24"/>
              </w:rPr>
            </w:pPr>
            <w:r>
              <w:rPr>
                <w:rFonts w:hint="eastAsia"/>
                <w:sz w:val="24"/>
              </w:rPr>
              <w:t>③具有信息技术应用创新专业人员证书得0.5分。</w:t>
            </w:r>
          </w:p>
          <w:p w14:paraId="0EB7BE91">
            <w:pPr>
              <w:spacing w:line="240" w:lineRule="auto"/>
              <w:rPr>
                <w:sz w:val="24"/>
              </w:rPr>
            </w:pPr>
            <w:r>
              <w:rPr>
                <w:rFonts w:hint="eastAsia"/>
                <w:sz w:val="24"/>
              </w:rPr>
              <w:t>④具有IT服务项目经理证书，得1分。</w:t>
            </w:r>
          </w:p>
          <w:p w14:paraId="0237FEBC">
            <w:pPr>
              <w:pStyle w:val="2"/>
              <w:rPr>
                <w:rFonts w:hint="eastAsia"/>
                <w:b/>
                <w:bCs/>
              </w:rPr>
            </w:pPr>
            <w:r>
              <w:rPr>
                <w:rFonts w:hint="eastAsia"/>
                <w:b/>
                <w:bCs/>
              </w:rPr>
              <w:t>投标人的技术经理</w:t>
            </w:r>
          </w:p>
          <w:p w14:paraId="2A9F48AA">
            <w:pPr>
              <w:spacing w:line="240" w:lineRule="auto"/>
              <w:rPr>
                <w:sz w:val="24"/>
              </w:rPr>
            </w:pPr>
            <w:r>
              <w:rPr>
                <w:rFonts w:hint="eastAsia"/>
                <w:sz w:val="24"/>
              </w:rPr>
              <w:t>①具有计算机相关的中级及以上工程师资格（职称）得1分。</w:t>
            </w:r>
          </w:p>
          <w:p w14:paraId="3BB3590E">
            <w:pPr>
              <w:spacing w:line="240" w:lineRule="auto"/>
              <w:rPr>
                <w:sz w:val="24"/>
              </w:rPr>
            </w:pPr>
            <w:r>
              <w:rPr>
                <w:rFonts w:hint="eastAsia"/>
                <w:sz w:val="24"/>
              </w:rPr>
              <w:t>②具有高级信息系统项目管理师得0.5分。</w:t>
            </w:r>
          </w:p>
          <w:p w14:paraId="6A6C49DF">
            <w:pPr>
              <w:spacing w:line="240" w:lineRule="auto"/>
              <w:rPr>
                <w:sz w:val="24"/>
              </w:rPr>
            </w:pPr>
            <w:r>
              <w:rPr>
                <w:rFonts w:hint="eastAsia"/>
                <w:sz w:val="24"/>
              </w:rPr>
              <w:t>③具有信息技术应用创新专业人员证书得0.5分。</w:t>
            </w:r>
          </w:p>
          <w:p w14:paraId="3A167760">
            <w:pPr>
              <w:spacing w:line="240" w:lineRule="auto"/>
              <w:rPr>
                <w:sz w:val="24"/>
              </w:rPr>
            </w:pPr>
            <w:r>
              <w:rPr>
                <w:rFonts w:hint="eastAsia"/>
                <w:sz w:val="24"/>
              </w:rPr>
              <w:t>④具有IT服务项目经理证书，得1分。</w:t>
            </w:r>
          </w:p>
          <w:p w14:paraId="24D0AACF">
            <w:pPr>
              <w:spacing w:line="240" w:lineRule="auto"/>
              <w:rPr>
                <w:b/>
                <w:bCs/>
                <w:sz w:val="24"/>
              </w:rPr>
            </w:pPr>
            <w:r>
              <w:rPr>
                <w:rFonts w:hint="eastAsia"/>
                <w:b/>
                <w:bCs/>
                <w:sz w:val="24"/>
              </w:rPr>
              <w:t>备注：项目经理与技术经理不可为同一人，须提交人员近半年内任意1个月的社保缴纳证明、资质证书复印件证明，并加盖投标人公章，否则不得分。</w:t>
            </w:r>
          </w:p>
        </w:tc>
      </w:tr>
      <w:tr w14:paraId="0B561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67" w:type="pct"/>
            <w:vMerge w:val="continue"/>
            <w:tcBorders>
              <w:left w:val="single" w:color="auto" w:sz="4" w:space="0"/>
              <w:right w:val="single" w:color="auto" w:sz="4" w:space="0"/>
            </w:tcBorders>
            <w:vAlign w:val="center"/>
          </w:tcPr>
          <w:p w14:paraId="469E2341">
            <w:pPr>
              <w:pStyle w:val="5"/>
              <w:spacing w:line="240" w:lineRule="auto"/>
              <w:ind w:firstLine="0"/>
              <w:jc w:val="center"/>
              <w:rPr>
                <w:rFonts w:ascii="Times New Roman"/>
              </w:rPr>
            </w:pPr>
          </w:p>
        </w:tc>
        <w:tc>
          <w:tcPr>
            <w:tcW w:w="626" w:type="pct"/>
            <w:vMerge w:val="continue"/>
            <w:tcBorders>
              <w:left w:val="single" w:color="auto" w:sz="4" w:space="0"/>
              <w:right w:val="single" w:color="auto" w:sz="4" w:space="0"/>
            </w:tcBorders>
            <w:vAlign w:val="center"/>
          </w:tcPr>
          <w:p w14:paraId="3BBB5D70">
            <w:pPr>
              <w:pStyle w:val="5"/>
              <w:spacing w:line="240" w:lineRule="auto"/>
              <w:ind w:firstLine="0"/>
              <w:jc w:val="center"/>
              <w:rPr>
                <w:rFonts w:ascii="Times New Roman"/>
              </w:rPr>
            </w:pPr>
          </w:p>
        </w:tc>
        <w:tc>
          <w:tcPr>
            <w:tcW w:w="531" w:type="pct"/>
            <w:vMerge w:val="continue"/>
            <w:tcBorders>
              <w:left w:val="single" w:color="auto" w:sz="4" w:space="0"/>
              <w:right w:val="single" w:color="auto" w:sz="4" w:space="0"/>
            </w:tcBorders>
            <w:vAlign w:val="center"/>
          </w:tcPr>
          <w:p w14:paraId="1DFC6FF3">
            <w:pPr>
              <w:pStyle w:val="5"/>
              <w:spacing w:line="240" w:lineRule="auto"/>
              <w:ind w:firstLine="0"/>
              <w:jc w:val="center"/>
              <w:rPr>
                <w:rFonts w:ascii="Times New Roman"/>
              </w:rPr>
            </w:pPr>
          </w:p>
        </w:tc>
        <w:tc>
          <w:tcPr>
            <w:tcW w:w="3376" w:type="pct"/>
            <w:tcBorders>
              <w:top w:val="single" w:color="auto" w:sz="4" w:space="0"/>
              <w:left w:val="single" w:color="auto" w:sz="4" w:space="0"/>
              <w:bottom w:val="single" w:color="auto" w:sz="4" w:space="0"/>
              <w:right w:val="single" w:color="auto" w:sz="4" w:space="0"/>
            </w:tcBorders>
            <w:vAlign w:val="center"/>
          </w:tcPr>
          <w:p w14:paraId="785F8415">
            <w:pPr>
              <w:spacing w:line="240" w:lineRule="auto"/>
              <w:rPr>
                <w:b/>
                <w:bCs/>
                <w:sz w:val="24"/>
              </w:rPr>
            </w:pPr>
            <w:r>
              <w:rPr>
                <w:rFonts w:hint="eastAsia"/>
                <w:b/>
                <w:bCs/>
                <w:sz w:val="24"/>
              </w:rPr>
              <w:t>技术支持人员（5分）</w:t>
            </w:r>
          </w:p>
          <w:p w14:paraId="4BA8069D">
            <w:pPr>
              <w:spacing w:line="240" w:lineRule="auto"/>
              <w:rPr>
                <w:sz w:val="24"/>
              </w:rPr>
            </w:pPr>
            <w:r>
              <w:rPr>
                <w:rFonts w:hint="eastAsia"/>
                <w:sz w:val="24"/>
              </w:rPr>
              <w:t>投标人项目组人员（项目经理和技术经理除外）具有注册信息安全专业人员（CISP）或信息系统项目管理师（计算机技术与软件专业技术资格）或CCRC信息安全保障人员认证（CISAW）或数据库系统工程师（计算机技术与软件专业技术资格）或信息技术应用创新专业人员证书（工业和信息化部电子工业标准化研究院）五类证书10人及以上的得5分，每提供一个有效证书得0.5分，最高得5分。每类至少1人，否则不得分。</w:t>
            </w:r>
          </w:p>
          <w:p w14:paraId="0E1D0BB0">
            <w:pPr>
              <w:spacing w:line="240" w:lineRule="auto"/>
              <w:rPr>
                <w:b/>
                <w:bCs/>
                <w:sz w:val="24"/>
              </w:rPr>
            </w:pPr>
            <w:r>
              <w:rPr>
                <w:rFonts w:hint="eastAsia"/>
                <w:b/>
                <w:bCs/>
                <w:sz w:val="24"/>
              </w:rPr>
              <w:t>备注：同一人员具备多个证书的只得1分；项目组人员须提交近半年内任意1个月社保缴纳证明、资质证书证明，并加盖投标人公章。</w:t>
            </w:r>
          </w:p>
        </w:tc>
      </w:tr>
      <w:tr w14:paraId="6DB7A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467" w:type="pct"/>
            <w:tcBorders>
              <w:top w:val="single" w:color="auto" w:sz="4" w:space="0"/>
              <w:left w:val="single" w:color="auto" w:sz="4" w:space="0"/>
              <w:bottom w:val="single" w:color="auto" w:sz="4" w:space="0"/>
              <w:right w:val="single" w:color="auto" w:sz="4" w:space="0"/>
            </w:tcBorders>
            <w:vAlign w:val="center"/>
          </w:tcPr>
          <w:p w14:paraId="7FC2818A">
            <w:pPr>
              <w:pStyle w:val="5"/>
              <w:spacing w:line="240" w:lineRule="auto"/>
              <w:ind w:firstLine="0"/>
              <w:jc w:val="center"/>
              <w:rPr>
                <w:rFonts w:ascii="Times New Roman"/>
              </w:rPr>
            </w:pPr>
            <w:r>
              <w:rPr>
                <w:rFonts w:ascii="Times New Roman"/>
              </w:rPr>
              <w:t>3</w:t>
            </w:r>
          </w:p>
        </w:tc>
        <w:tc>
          <w:tcPr>
            <w:tcW w:w="626" w:type="pct"/>
            <w:tcBorders>
              <w:top w:val="single" w:color="auto" w:sz="4" w:space="0"/>
              <w:left w:val="single" w:color="auto" w:sz="4" w:space="0"/>
              <w:bottom w:val="single" w:color="auto" w:sz="4" w:space="0"/>
              <w:right w:val="single" w:color="auto" w:sz="4" w:space="0"/>
            </w:tcBorders>
            <w:vAlign w:val="center"/>
          </w:tcPr>
          <w:p w14:paraId="63F082F1">
            <w:pPr>
              <w:spacing w:line="240" w:lineRule="auto"/>
              <w:jc w:val="center"/>
              <w:rPr>
                <w:sz w:val="24"/>
              </w:rPr>
            </w:pPr>
            <w:r>
              <w:rPr>
                <w:sz w:val="24"/>
              </w:rPr>
              <w:t>价格</w:t>
            </w:r>
          </w:p>
          <w:p w14:paraId="1CDC427A">
            <w:pPr>
              <w:spacing w:line="240" w:lineRule="auto"/>
              <w:jc w:val="center"/>
              <w:rPr>
                <w:sz w:val="24"/>
              </w:rPr>
            </w:pPr>
            <w:r>
              <w:rPr>
                <w:sz w:val="24"/>
              </w:rPr>
              <w:t>（10分）</w:t>
            </w:r>
          </w:p>
        </w:tc>
        <w:tc>
          <w:tcPr>
            <w:tcW w:w="3908" w:type="pct"/>
            <w:gridSpan w:val="2"/>
            <w:tcBorders>
              <w:top w:val="single" w:color="auto" w:sz="4" w:space="0"/>
              <w:left w:val="single" w:color="auto" w:sz="4" w:space="0"/>
              <w:bottom w:val="single" w:color="auto" w:sz="4" w:space="0"/>
              <w:right w:val="single" w:color="auto" w:sz="4" w:space="0"/>
            </w:tcBorders>
            <w:vAlign w:val="center"/>
          </w:tcPr>
          <w:p w14:paraId="48EEFD83">
            <w:pPr>
              <w:spacing w:line="240" w:lineRule="auto"/>
              <w:rPr>
                <w:sz w:val="24"/>
              </w:rPr>
            </w:pPr>
            <w:r>
              <w:rPr>
                <w:sz w:val="24"/>
              </w:rPr>
              <w:t>满足招标文件要求且投标价格最低的投标报价为评标基准价，其价格分为满分。其他投标人的价格分统一按照下列公式计算：</w:t>
            </w:r>
          </w:p>
          <w:p w14:paraId="13807777">
            <w:pPr>
              <w:spacing w:line="240" w:lineRule="auto"/>
              <w:rPr>
                <w:sz w:val="24"/>
              </w:rPr>
            </w:pPr>
            <w:r>
              <w:rPr>
                <w:sz w:val="24"/>
              </w:rPr>
              <w:t>投标报价得分＝（评标基准价/投标报价）×分值。</w:t>
            </w:r>
          </w:p>
          <w:p w14:paraId="4273C0C9">
            <w:pPr>
              <w:spacing w:line="240" w:lineRule="auto"/>
              <w:rPr>
                <w:sz w:val="24"/>
              </w:rPr>
            </w:pPr>
            <w:r>
              <w:rPr>
                <w:sz w:val="24"/>
              </w:rPr>
              <w:t>此处投标报价指经过报价修正，及因落实政府采购政策进行价格调整后的报价，详见第四章《评标方法和评标标准》2.4及2.5。</w:t>
            </w:r>
          </w:p>
        </w:tc>
      </w:tr>
    </w:tbl>
    <w:p w14:paraId="22341702">
      <w:pPr>
        <w:spacing w:line="360" w:lineRule="auto"/>
        <w:jc w:val="center"/>
        <w:outlineLvl w:val="0"/>
        <w:rPr>
          <w:rFonts w:hint="eastAsia" w:ascii="宋体" w:hAnsi="宋体"/>
          <w:b/>
          <w:sz w:val="36"/>
          <w:szCs w:val="36"/>
        </w:rPr>
      </w:pPr>
      <w:r>
        <w:rPr>
          <w:rFonts w:ascii="宋体" w:hAnsi="宋体"/>
          <w:b/>
          <w:sz w:val="36"/>
          <w:szCs w:val="36"/>
        </w:rPr>
        <w:br w:type="page"/>
      </w:r>
      <w:bookmarkStart w:id="824" w:name="_Toc99301424"/>
      <w:r>
        <w:rPr>
          <w:rFonts w:ascii="宋体" w:hAnsi="宋体"/>
          <w:b/>
          <w:sz w:val="36"/>
          <w:szCs w:val="36"/>
        </w:rPr>
        <w:t>第五章   采购需求</w:t>
      </w:r>
      <w:bookmarkEnd w:id="824"/>
    </w:p>
    <w:p w14:paraId="7C87D8D8">
      <w:pPr>
        <w:pStyle w:val="72"/>
        <w:numPr>
          <w:ilvl w:val="0"/>
          <w:numId w:val="14"/>
        </w:numPr>
        <w:spacing w:line="360" w:lineRule="auto"/>
        <w:ind w:firstLineChars="0"/>
        <w:contextualSpacing/>
        <w:rPr>
          <w:rFonts w:hint="eastAsia" w:ascii="宋体" w:hAnsi="宋体"/>
          <w:b/>
          <w:sz w:val="24"/>
          <w:szCs w:val="24"/>
        </w:rPr>
      </w:pPr>
      <w:r>
        <w:rPr>
          <w:rFonts w:ascii="宋体" w:hAnsi="宋体"/>
          <w:b/>
          <w:sz w:val="24"/>
          <w:szCs w:val="24"/>
        </w:rPr>
        <w:t>采购标的</w:t>
      </w:r>
    </w:p>
    <w:p w14:paraId="0296DE65">
      <w:pPr>
        <w:spacing w:line="360" w:lineRule="auto"/>
        <w:contextualSpacing/>
        <w:rPr>
          <w:rFonts w:hint="eastAsia" w:ascii="宋体" w:hAnsi="宋体"/>
          <w:bCs/>
          <w:sz w:val="24"/>
        </w:rPr>
      </w:pPr>
      <w:r>
        <w:rPr>
          <w:rFonts w:ascii="宋体" w:hAnsi="宋体"/>
          <w:bCs/>
          <w:sz w:val="24"/>
        </w:rPr>
        <w:t>1. 采购标的</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1557"/>
        <w:gridCol w:w="1701"/>
        <w:gridCol w:w="997"/>
        <w:gridCol w:w="4275"/>
      </w:tblGrid>
      <w:tr w14:paraId="4CF45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2" w:type="pct"/>
            <w:vAlign w:val="center"/>
          </w:tcPr>
          <w:p w14:paraId="08DF0EB8">
            <w:pPr>
              <w:jc w:val="center"/>
              <w:rPr>
                <w:rFonts w:hint="eastAsia" w:ascii="宋体" w:hAnsi="宋体"/>
                <w:bCs/>
                <w:sz w:val="24"/>
              </w:rPr>
            </w:pPr>
            <w:r>
              <w:rPr>
                <w:rFonts w:ascii="宋体" w:hAnsi="宋体"/>
                <w:bCs/>
                <w:sz w:val="24"/>
              </w:rPr>
              <w:t>包号</w:t>
            </w:r>
          </w:p>
        </w:tc>
        <w:tc>
          <w:tcPr>
            <w:tcW w:w="843" w:type="pct"/>
            <w:vAlign w:val="center"/>
          </w:tcPr>
          <w:p w14:paraId="704462FC">
            <w:pPr>
              <w:jc w:val="center"/>
              <w:rPr>
                <w:rFonts w:hint="eastAsia" w:ascii="宋体" w:hAnsi="宋体"/>
                <w:bCs/>
                <w:sz w:val="24"/>
              </w:rPr>
            </w:pPr>
            <w:r>
              <w:rPr>
                <w:rFonts w:ascii="宋体" w:hAnsi="宋体"/>
                <w:bCs/>
                <w:sz w:val="24"/>
              </w:rPr>
              <w:t>标的名称</w:t>
            </w:r>
          </w:p>
        </w:tc>
        <w:tc>
          <w:tcPr>
            <w:tcW w:w="921" w:type="pct"/>
            <w:vAlign w:val="center"/>
          </w:tcPr>
          <w:p w14:paraId="0A965BF4">
            <w:pPr>
              <w:jc w:val="center"/>
              <w:rPr>
                <w:rFonts w:hint="eastAsia" w:ascii="宋体" w:hAnsi="宋体"/>
                <w:bCs/>
                <w:sz w:val="24"/>
              </w:rPr>
            </w:pPr>
            <w:r>
              <w:rPr>
                <w:rFonts w:ascii="宋体" w:hAnsi="宋体"/>
                <w:bCs/>
                <w:sz w:val="24"/>
              </w:rPr>
              <w:t>采购包</w:t>
            </w:r>
          </w:p>
          <w:p w14:paraId="4552639A">
            <w:pPr>
              <w:jc w:val="center"/>
              <w:rPr>
                <w:rFonts w:hint="eastAsia" w:ascii="宋体" w:hAnsi="宋体"/>
                <w:bCs/>
                <w:sz w:val="24"/>
              </w:rPr>
            </w:pPr>
            <w:r>
              <w:rPr>
                <w:rFonts w:ascii="宋体" w:hAnsi="宋体"/>
                <w:bCs/>
                <w:sz w:val="24"/>
              </w:rPr>
              <w:t>预算金额</w:t>
            </w:r>
          </w:p>
          <w:p w14:paraId="04C3DB1F">
            <w:pPr>
              <w:jc w:val="center"/>
              <w:rPr>
                <w:rFonts w:hint="eastAsia" w:ascii="宋体" w:hAnsi="宋体"/>
                <w:bCs/>
                <w:sz w:val="24"/>
              </w:rPr>
            </w:pPr>
            <w:r>
              <w:rPr>
                <w:rFonts w:ascii="宋体" w:hAnsi="宋体"/>
                <w:bCs/>
                <w:sz w:val="24"/>
              </w:rPr>
              <w:t>（万元）</w:t>
            </w:r>
          </w:p>
        </w:tc>
        <w:tc>
          <w:tcPr>
            <w:tcW w:w="540" w:type="pct"/>
            <w:vAlign w:val="center"/>
          </w:tcPr>
          <w:p w14:paraId="68B9F55F">
            <w:pPr>
              <w:jc w:val="center"/>
              <w:rPr>
                <w:rFonts w:hint="eastAsia" w:ascii="宋体" w:hAnsi="宋体"/>
                <w:bCs/>
                <w:sz w:val="24"/>
              </w:rPr>
            </w:pPr>
            <w:r>
              <w:rPr>
                <w:rFonts w:ascii="宋体" w:hAnsi="宋体"/>
                <w:bCs/>
                <w:sz w:val="24"/>
              </w:rPr>
              <w:t>数量</w:t>
            </w:r>
          </w:p>
        </w:tc>
        <w:tc>
          <w:tcPr>
            <w:tcW w:w="2314" w:type="pct"/>
            <w:vAlign w:val="center"/>
          </w:tcPr>
          <w:p w14:paraId="410737CC">
            <w:pPr>
              <w:jc w:val="center"/>
              <w:rPr>
                <w:rFonts w:hint="eastAsia" w:ascii="宋体" w:hAnsi="宋体"/>
                <w:sz w:val="24"/>
              </w:rPr>
            </w:pPr>
            <w:r>
              <w:rPr>
                <w:rFonts w:ascii="宋体" w:hAnsi="宋体"/>
                <w:sz w:val="24"/>
              </w:rPr>
              <w:t>简要技术需求或服务要求</w:t>
            </w:r>
          </w:p>
        </w:tc>
      </w:tr>
      <w:tr w14:paraId="6C3D5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trPr>
        <w:tc>
          <w:tcPr>
            <w:tcW w:w="382" w:type="pct"/>
            <w:vAlign w:val="center"/>
          </w:tcPr>
          <w:p w14:paraId="53E26F32">
            <w:pPr>
              <w:jc w:val="center"/>
              <w:rPr>
                <w:rFonts w:hint="eastAsia" w:ascii="宋体" w:hAnsi="宋体"/>
                <w:bCs/>
                <w:sz w:val="24"/>
              </w:rPr>
            </w:pPr>
            <w:r>
              <w:rPr>
                <w:rFonts w:ascii="宋体" w:hAnsi="宋体"/>
                <w:bCs/>
                <w:sz w:val="24"/>
              </w:rPr>
              <w:t>0</w:t>
            </w:r>
            <w:r>
              <w:rPr>
                <w:rFonts w:hint="eastAsia" w:ascii="宋体" w:hAnsi="宋体"/>
                <w:bCs/>
                <w:sz w:val="24"/>
              </w:rPr>
              <w:t>4</w:t>
            </w:r>
          </w:p>
        </w:tc>
        <w:tc>
          <w:tcPr>
            <w:tcW w:w="843" w:type="pct"/>
            <w:vAlign w:val="center"/>
          </w:tcPr>
          <w:p w14:paraId="30D0A828">
            <w:pPr>
              <w:jc w:val="center"/>
              <w:rPr>
                <w:rFonts w:hint="eastAsia" w:ascii="宋体" w:hAnsi="宋体"/>
                <w:bCs/>
                <w:sz w:val="24"/>
              </w:rPr>
            </w:pPr>
            <w:r>
              <w:rPr>
                <w:rFonts w:hint="eastAsia" w:ascii="宋体" w:hAnsi="宋体"/>
                <w:bCs/>
                <w:sz w:val="24"/>
              </w:rPr>
              <w:t>2026年OA系统维护</w:t>
            </w:r>
          </w:p>
        </w:tc>
        <w:tc>
          <w:tcPr>
            <w:tcW w:w="921" w:type="pct"/>
            <w:vAlign w:val="center"/>
          </w:tcPr>
          <w:p w14:paraId="4FCFDBF3">
            <w:pPr>
              <w:jc w:val="center"/>
              <w:rPr>
                <w:rFonts w:hint="eastAsia" w:ascii="宋体" w:hAnsi="宋体"/>
                <w:bCs/>
                <w:sz w:val="24"/>
              </w:rPr>
            </w:pPr>
            <w:r>
              <w:rPr>
                <w:rFonts w:hint="eastAsia" w:ascii="宋体" w:hAnsi="宋体"/>
                <w:bCs/>
                <w:sz w:val="24"/>
              </w:rPr>
              <w:t>115.17</w:t>
            </w:r>
          </w:p>
        </w:tc>
        <w:tc>
          <w:tcPr>
            <w:tcW w:w="540" w:type="pct"/>
            <w:vAlign w:val="center"/>
          </w:tcPr>
          <w:p w14:paraId="7435D5D0">
            <w:pPr>
              <w:jc w:val="center"/>
              <w:rPr>
                <w:rFonts w:hint="eastAsia" w:ascii="宋体" w:hAnsi="宋体"/>
                <w:bCs/>
                <w:sz w:val="24"/>
              </w:rPr>
            </w:pPr>
            <w:r>
              <w:rPr>
                <w:rFonts w:hint="eastAsia" w:ascii="宋体" w:hAnsi="宋体"/>
                <w:bCs/>
                <w:sz w:val="24"/>
              </w:rPr>
              <w:t>1项</w:t>
            </w:r>
          </w:p>
        </w:tc>
        <w:tc>
          <w:tcPr>
            <w:tcW w:w="2314" w:type="pct"/>
            <w:vAlign w:val="center"/>
          </w:tcPr>
          <w:p w14:paraId="505872EA">
            <w:pPr>
              <w:jc w:val="center"/>
              <w:rPr>
                <w:rFonts w:hint="eastAsia" w:ascii="宋体" w:hAnsi="宋体"/>
                <w:kern w:val="0"/>
                <w:sz w:val="24"/>
              </w:rPr>
            </w:pPr>
            <w:r>
              <w:rPr>
                <w:rFonts w:hint="eastAsia" w:ascii="宋体" w:hAnsi="宋体"/>
                <w:kern w:val="0"/>
                <w:sz w:val="24"/>
              </w:rPr>
              <w:t>2026年OA系统维护，详细服务要求见第五章采购需求</w:t>
            </w:r>
          </w:p>
        </w:tc>
      </w:tr>
    </w:tbl>
    <w:p w14:paraId="6ADAFCB4">
      <w:pPr>
        <w:spacing w:line="360" w:lineRule="auto"/>
        <w:contextualSpacing/>
        <w:rPr>
          <w:rFonts w:hint="eastAsia" w:ascii="宋体" w:hAnsi="宋体"/>
          <w:bCs/>
          <w:sz w:val="24"/>
        </w:rPr>
      </w:pPr>
      <w:r>
        <w:rPr>
          <w:rFonts w:ascii="宋体" w:hAnsi="宋体"/>
          <w:bCs/>
          <w:sz w:val="24"/>
        </w:rPr>
        <w:t>2. 项目背景/项目概述</w:t>
      </w:r>
    </w:p>
    <w:p w14:paraId="5EC8A2AD">
      <w:pPr>
        <w:spacing w:line="360" w:lineRule="auto"/>
        <w:ind w:firstLine="482"/>
        <w:contextualSpacing/>
        <w:rPr>
          <w:rFonts w:hint="eastAsia" w:ascii="宋体" w:hAnsi="宋体"/>
          <w:sz w:val="24"/>
        </w:rPr>
      </w:pPr>
      <w:r>
        <w:rPr>
          <w:rFonts w:hint="eastAsia" w:ascii="宋体" w:hAnsi="宋体"/>
          <w:sz w:val="24"/>
        </w:rPr>
        <w:t>北京市广播电视局（以下简称“市广电局”）OA系统为全局提供日常办公服务，包括公文办理、协同门户、行政办公、局内信息和预算管理等。随着信息技术的不断发展，市广电局对于OA系统的依赖程度越来越高，需要保证信创终端设备及OA系统正常稳定运行，提高信息系统的整体服务水平。</w:t>
      </w:r>
    </w:p>
    <w:p w14:paraId="4B4019AC">
      <w:pPr>
        <w:spacing w:line="360" w:lineRule="auto"/>
        <w:ind w:firstLine="482"/>
        <w:contextualSpacing/>
        <w:rPr>
          <w:rFonts w:hint="eastAsia" w:ascii="宋体" w:hAnsi="宋体"/>
          <w:sz w:val="24"/>
        </w:rPr>
      </w:pPr>
    </w:p>
    <w:p w14:paraId="78AD02A9">
      <w:pPr>
        <w:pStyle w:val="72"/>
        <w:numPr>
          <w:ilvl w:val="0"/>
          <w:numId w:val="14"/>
        </w:numPr>
        <w:spacing w:line="360" w:lineRule="auto"/>
        <w:ind w:firstLineChars="0"/>
        <w:contextualSpacing/>
        <w:rPr>
          <w:rFonts w:hint="eastAsia" w:ascii="宋体" w:hAnsi="宋体"/>
          <w:b/>
          <w:sz w:val="24"/>
          <w:szCs w:val="24"/>
        </w:rPr>
      </w:pPr>
      <w:r>
        <w:rPr>
          <w:rFonts w:ascii="宋体" w:hAnsi="宋体"/>
          <w:b/>
          <w:sz w:val="24"/>
          <w:szCs w:val="24"/>
        </w:rPr>
        <w:t>商务要求</w:t>
      </w:r>
    </w:p>
    <w:p w14:paraId="204C134B">
      <w:pPr>
        <w:spacing w:line="360" w:lineRule="auto"/>
        <w:contextualSpacing/>
        <w:rPr>
          <w:rFonts w:hint="eastAsia" w:ascii="宋体" w:hAnsi="宋体"/>
          <w:sz w:val="24"/>
        </w:rPr>
      </w:pPr>
      <w:r>
        <w:rPr>
          <w:rFonts w:hint="eastAsia" w:ascii="宋体" w:hAnsi="宋体"/>
          <w:sz w:val="24"/>
        </w:rPr>
        <w:t>1.服务</w:t>
      </w:r>
      <w:r>
        <w:rPr>
          <w:rFonts w:ascii="宋体" w:hAnsi="宋体"/>
          <w:sz w:val="24"/>
        </w:rPr>
        <w:t>时间（期限）和地点（范围）</w:t>
      </w:r>
    </w:p>
    <w:p w14:paraId="0C783889">
      <w:pPr>
        <w:ind w:firstLine="240" w:firstLineChars="100"/>
        <w:rPr>
          <w:rFonts w:hint="eastAsia" w:ascii="宋体" w:hAnsi="宋体"/>
          <w:bCs/>
          <w:sz w:val="24"/>
        </w:rPr>
      </w:pPr>
      <w:r>
        <w:rPr>
          <w:rFonts w:hint="eastAsia" w:ascii="宋体" w:hAnsi="宋体"/>
          <w:bCs/>
          <w:sz w:val="24"/>
        </w:rPr>
        <w:t>服务时间：自合同签订之日起一年。</w:t>
      </w:r>
    </w:p>
    <w:p w14:paraId="0336F1DB">
      <w:pPr>
        <w:ind w:firstLine="240" w:firstLineChars="100"/>
        <w:rPr>
          <w:rFonts w:hint="eastAsia" w:ascii="宋体" w:hAnsi="宋体"/>
          <w:bCs/>
          <w:sz w:val="24"/>
        </w:rPr>
      </w:pPr>
      <w:r>
        <w:rPr>
          <w:rFonts w:hint="eastAsia" w:ascii="宋体" w:hAnsi="宋体"/>
          <w:bCs/>
          <w:sz w:val="24"/>
        </w:rPr>
        <w:t>服务地点：（北京，采购人指定地点）。</w:t>
      </w:r>
    </w:p>
    <w:p w14:paraId="218CEE81">
      <w:pPr>
        <w:spacing w:line="360" w:lineRule="auto"/>
        <w:contextualSpacing/>
        <w:rPr>
          <w:rFonts w:hint="eastAsia" w:ascii="宋体" w:hAnsi="宋体"/>
          <w:i/>
          <w:sz w:val="24"/>
        </w:rPr>
      </w:pPr>
    </w:p>
    <w:p w14:paraId="36A67E91">
      <w:pPr>
        <w:spacing w:line="360" w:lineRule="auto"/>
        <w:contextualSpacing/>
        <w:rPr>
          <w:rFonts w:hint="eastAsia" w:ascii="宋体" w:hAnsi="宋体"/>
          <w:sz w:val="24"/>
        </w:rPr>
      </w:pPr>
      <w:r>
        <w:rPr>
          <w:rFonts w:ascii="宋体" w:hAnsi="宋体"/>
          <w:sz w:val="24"/>
        </w:rPr>
        <w:t>2. 付款条件（进度和方式）</w:t>
      </w:r>
    </w:p>
    <w:p w14:paraId="30F696AC">
      <w:pPr>
        <w:spacing w:line="360" w:lineRule="auto"/>
        <w:ind w:firstLine="480" w:firstLineChars="200"/>
        <w:contextualSpacing/>
        <w:rPr>
          <w:rFonts w:hint="eastAsia" w:ascii="宋体" w:hAnsi="宋体"/>
          <w:sz w:val="24"/>
        </w:rPr>
      </w:pPr>
      <w:r>
        <w:rPr>
          <w:rFonts w:hint="eastAsia" w:ascii="宋体" w:hAnsi="宋体"/>
          <w:sz w:val="24"/>
        </w:rPr>
        <w:t>分期付款：签订合同后，采购人向中标人支付合同总额的</w:t>
      </w:r>
      <w:r>
        <w:rPr>
          <w:rFonts w:hint="eastAsia" w:ascii="宋体" w:hAnsi="宋体"/>
          <w:sz w:val="24"/>
          <w:u w:val="single"/>
        </w:rPr>
        <w:t xml:space="preserve"> 70 %</w:t>
      </w:r>
      <w:r>
        <w:rPr>
          <w:rFonts w:hint="eastAsia" w:ascii="宋体" w:hAnsi="宋体"/>
          <w:sz w:val="24"/>
        </w:rPr>
        <w:t xml:space="preserve">；服务期限结束，中标人需出具第三方审计公司提供的审计报告后，经采购人验收合格后，采购人向中标人支付合同总额的 </w:t>
      </w:r>
      <w:r>
        <w:rPr>
          <w:rFonts w:hint="eastAsia" w:ascii="宋体" w:hAnsi="宋体"/>
          <w:sz w:val="24"/>
          <w:u w:val="single"/>
        </w:rPr>
        <w:t>30 %</w:t>
      </w:r>
      <w:r>
        <w:rPr>
          <w:rFonts w:hint="eastAsia" w:ascii="宋体" w:hAnsi="宋体"/>
          <w:sz w:val="24"/>
        </w:rPr>
        <w:t>。</w:t>
      </w:r>
    </w:p>
    <w:p w14:paraId="32474A2F">
      <w:pPr>
        <w:spacing w:line="360" w:lineRule="auto"/>
        <w:contextualSpacing/>
        <w:rPr>
          <w:rFonts w:hint="eastAsia" w:ascii="宋体" w:hAnsi="宋体"/>
          <w:b/>
          <w:i/>
          <w:sz w:val="24"/>
        </w:rPr>
      </w:pPr>
    </w:p>
    <w:p w14:paraId="73F5BC6C">
      <w:pPr>
        <w:pStyle w:val="72"/>
        <w:numPr>
          <w:ilvl w:val="0"/>
          <w:numId w:val="14"/>
        </w:numPr>
        <w:spacing w:line="360" w:lineRule="auto"/>
        <w:ind w:firstLineChars="0"/>
        <w:contextualSpacing/>
        <w:rPr>
          <w:rFonts w:hint="eastAsia" w:ascii="宋体" w:hAnsi="宋体"/>
          <w:b/>
          <w:sz w:val="24"/>
          <w:szCs w:val="24"/>
        </w:rPr>
      </w:pPr>
      <w:r>
        <w:rPr>
          <w:rFonts w:ascii="宋体" w:hAnsi="宋体"/>
          <w:b/>
          <w:sz w:val="24"/>
          <w:szCs w:val="24"/>
        </w:rPr>
        <w:t>技术要求</w:t>
      </w:r>
    </w:p>
    <w:p w14:paraId="5F2BDE78">
      <w:pPr>
        <w:spacing w:line="360" w:lineRule="auto"/>
        <w:contextualSpacing/>
        <w:rPr>
          <w:sz w:val="24"/>
        </w:rPr>
      </w:pPr>
      <w:r>
        <w:rPr>
          <w:sz w:val="24"/>
        </w:rPr>
        <w:t>1. 基本要求</w:t>
      </w:r>
    </w:p>
    <w:p w14:paraId="11C1995F">
      <w:pPr>
        <w:spacing w:line="360" w:lineRule="auto"/>
        <w:ind w:firstLine="480" w:firstLineChars="200"/>
        <w:contextualSpacing/>
        <w:rPr>
          <w:rFonts w:hint="eastAsia" w:ascii="宋体" w:hAnsi="宋体"/>
          <w:sz w:val="24"/>
        </w:rPr>
      </w:pPr>
      <w:r>
        <w:rPr>
          <w:rFonts w:hint="eastAsia" w:ascii="宋体" w:hAnsi="宋体"/>
          <w:sz w:val="24"/>
        </w:rPr>
        <w:t>本项目旨在为市广电局信创终端及OA系统提供全面的运维服务，包括设备和系统的例行操作维护、故障等响应支持类服务、优化改善类服务和调研评估类服务等。通过制定运维规范、使用运维监控工具、进行故障报修处理和性能优化等手段，提高市广电局OA系统的运营效率，确保信息系统的安全、稳定和高效运行。</w:t>
      </w:r>
    </w:p>
    <w:p w14:paraId="2F304FA1">
      <w:pPr>
        <w:spacing w:line="360" w:lineRule="auto"/>
        <w:contextualSpacing/>
        <w:rPr>
          <w:rFonts w:hint="eastAsia" w:ascii="宋体" w:hAnsi="宋体"/>
          <w:bCs/>
          <w:sz w:val="24"/>
        </w:rPr>
      </w:pPr>
      <w:r>
        <w:rPr>
          <w:rFonts w:hint="eastAsia" w:ascii="宋体" w:hAnsi="宋体"/>
          <w:bCs/>
          <w:sz w:val="24"/>
        </w:rPr>
        <w:t xml:space="preserve">2. </w:t>
      </w:r>
      <w:r>
        <w:rPr>
          <w:rFonts w:ascii="宋体" w:hAnsi="宋体"/>
          <w:bCs/>
          <w:sz w:val="24"/>
        </w:rPr>
        <w:t>服务内容</w:t>
      </w:r>
      <w:r>
        <w:rPr>
          <w:rFonts w:hint="eastAsia" w:ascii="宋体" w:hAnsi="宋体"/>
          <w:bCs/>
          <w:sz w:val="24"/>
        </w:rPr>
        <w:t>及要求</w:t>
      </w:r>
    </w:p>
    <w:p w14:paraId="6B6B9BB8">
      <w:pPr>
        <w:spacing w:line="360" w:lineRule="auto"/>
        <w:ind w:firstLine="480" w:firstLineChars="200"/>
        <w:rPr>
          <w:sz w:val="24"/>
        </w:rPr>
      </w:pPr>
      <w:r>
        <w:rPr>
          <w:sz w:val="24"/>
        </w:rPr>
        <w:t>运维服务范围及内容涉及信创终端运维服务和OA系统运维服务，包括对主机设备、操作系统、数据库、应用系统、桌面等的运行维护，以及补丁升级服务和运维文档和知识库管理服务，具体如下：</w:t>
      </w:r>
    </w:p>
    <w:p w14:paraId="1A41BF95">
      <w:pPr>
        <w:spacing w:line="360" w:lineRule="auto"/>
        <w:ind w:firstLine="482"/>
        <w:contextualSpacing/>
        <w:rPr>
          <w:rFonts w:hint="eastAsia" w:ascii="宋体" w:hAnsi="宋体"/>
          <w:sz w:val="24"/>
        </w:rPr>
      </w:pPr>
      <w:r>
        <w:rPr>
          <w:rFonts w:hint="eastAsia" w:ascii="宋体" w:hAnsi="宋体"/>
          <w:sz w:val="24"/>
        </w:rPr>
        <w:t>2</w:t>
      </w:r>
      <w:r>
        <w:rPr>
          <w:rFonts w:ascii="宋体" w:hAnsi="宋体"/>
          <w:sz w:val="24"/>
        </w:rPr>
        <w:t>.1 信创终端相关基础运维服务</w:t>
      </w:r>
    </w:p>
    <w:p w14:paraId="675F7398">
      <w:pPr>
        <w:spacing w:line="360" w:lineRule="auto"/>
        <w:ind w:firstLine="480" w:firstLineChars="200"/>
        <w:rPr>
          <w:sz w:val="24"/>
        </w:rPr>
      </w:pPr>
      <w:r>
        <w:rPr>
          <w:sz w:val="24"/>
        </w:rPr>
        <w:t>（1）信创桌面终端设备、操作系统及配套软件运维服务。</w:t>
      </w:r>
    </w:p>
    <w:p w14:paraId="53E27E76">
      <w:pPr>
        <w:spacing w:line="360" w:lineRule="auto"/>
        <w:ind w:firstLine="480" w:firstLineChars="200"/>
        <w:rPr>
          <w:sz w:val="24"/>
        </w:rPr>
      </w:pPr>
      <w:r>
        <w:rPr>
          <w:sz w:val="24"/>
        </w:rPr>
        <w:t>1）负责信创终端（笔记本、台式机）的安装、配置、软件故障诊断和维护；</w:t>
      </w:r>
    </w:p>
    <w:p w14:paraId="331A5274">
      <w:pPr>
        <w:spacing w:line="360" w:lineRule="auto"/>
        <w:ind w:firstLine="480" w:firstLineChars="200"/>
        <w:rPr>
          <w:sz w:val="24"/>
        </w:rPr>
      </w:pPr>
      <w:r>
        <w:rPr>
          <w:sz w:val="24"/>
        </w:rPr>
        <w:t>2）负责操作系统、流式版式办公软件、防病毒软件等的安装和维护；</w:t>
      </w:r>
    </w:p>
    <w:p w14:paraId="13DA00F6">
      <w:pPr>
        <w:spacing w:line="360" w:lineRule="auto"/>
        <w:ind w:firstLine="480" w:firstLineChars="200"/>
        <w:rPr>
          <w:sz w:val="24"/>
        </w:rPr>
      </w:pPr>
      <w:r>
        <w:rPr>
          <w:sz w:val="24"/>
        </w:rPr>
        <w:t>3）协助开展OA系统维护和终端使用支持等工作。</w:t>
      </w:r>
    </w:p>
    <w:p w14:paraId="2D63A886">
      <w:pPr>
        <w:spacing w:line="360" w:lineRule="auto"/>
        <w:ind w:firstLine="480" w:firstLineChars="200"/>
        <w:rPr>
          <w:sz w:val="24"/>
        </w:rPr>
      </w:pPr>
      <w:r>
        <w:rPr>
          <w:sz w:val="24"/>
        </w:rPr>
        <w:t>（2）信创终端操作系统补丁修复服务</w:t>
      </w:r>
    </w:p>
    <w:p w14:paraId="6344D746">
      <w:pPr>
        <w:spacing w:line="360" w:lineRule="auto"/>
        <w:ind w:firstLine="480" w:firstLineChars="200"/>
        <w:rPr>
          <w:sz w:val="24"/>
        </w:rPr>
      </w:pPr>
      <w:r>
        <w:rPr>
          <w:sz w:val="24"/>
        </w:rPr>
        <w:t>通过巡检、安全扫描和主动维护等方式发现并修复信创终端操作系统中的缺陷和安全漏洞，进行补丁和软件更新，防止黑客攻击、数据泄露以及系统崩溃等问题的发生。</w:t>
      </w:r>
    </w:p>
    <w:p w14:paraId="630373EA">
      <w:pPr>
        <w:spacing w:line="360" w:lineRule="auto"/>
        <w:ind w:firstLine="480" w:firstLineChars="200"/>
        <w:rPr>
          <w:sz w:val="24"/>
        </w:rPr>
      </w:pPr>
      <w:r>
        <w:rPr>
          <w:sz w:val="24"/>
        </w:rPr>
        <w:t>（3）配合安全漏扫服务（终端）</w:t>
      </w:r>
    </w:p>
    <w:p w14:paraId="1682CFE5">
      <w:pPr>
        <w:spacing w:line="360" w:lineRule="auto"/>
        <w:ind w:firstLine="480" w:firstLineChars="200"/>
        <w:rPr>
          <w:sz w:val="24"/>
        </w:rPr>
      </w:pPr>
      <w:r>
        <w:rPr>
          <w:sz w:val="24"/>
        </w:rPr>
        <w:t>每年不限次配合完成业务系统应用层扫描和终端主机系统漏洞</w:t>
      </w:r>
      <w:r>
        <w:rPr>
          <w:rFonts w:hint="eastAsia"/>
          <w:sz w:val="24"/>
        </w:rPr>
        <w:t>，并按要求进行整改</w:t>
      </w:r>
      <w:r>
        <w:rPr>
          <w:sz w:val="24"/>
        </w:rPr>
        <w:t>。</w:t>
      </w:r>
    </w:p>
    <w:p w14:paraId="336E4FA5">
      <w:pPr>
        <w:spacing w:line="360" w:lineRule="auto"/>
        <w:ind w:firstLine="480" w:firstLineChars="200"/>
        <w:rPr>
          <w:sz w:val="24"/>
        </w:rPr>
      </w:pPr>
      <w:r>
        <w:rPr>
          <w:sz w:val="24"/>
        </w:rPr>
        <w:t>（4）服务器日常运维、巡检服务</w:t>
      </w:r>
    </w:p>
    <w:p w14:paraId="29F24369">
      <w:pPr>
        <w:spacing w:line="360" w:lineRule="auto"/>
        <w:ind w:firstLine="480" w:firstLineChars="200"/>
        <w:rPr>
          <w:sz w:val="24"/>
        </w:rPr>
      </w:pPr>
      <w:r>
        <w:rPr>
          <w:sz w:val="24"/>
        </w:rPr>
        <w:t>办公云服务器及信创物理服务器、服务器操作系统的日常巡检、运行监控、安全和优化，性能监控，配置修改、配置备份、版本升级、权限管理、故障排除以及配合应用服务变更等，运维优化评估的实施。</w:t>
      </w:r>
    </w:p>
    <w:p w14:paraId="4E10DE26">
      <w:pPr>
        <w:spacing w:line="360" w:lineRule="auto"/>
        <w:ind w:firstLine="480" w:firstLineChars="200"/>
        <w:rPr>
          <w:sz w:val="24"/>
        </w:rPr>
      </w:pPr>
      <w:r>
        <w:rPr>
          <w:sz w:val="24"/>
        </w:rPr>
        <w:t>配合</w:t>
      </w:r>
      <w:r>
        <w:rPr>
          <w:rFonts w:hint="eastAsia"/>
          <w:sz w:val="24"/>
        </w:rPr>
        <w:t>采购人</w:t>
      </w:r>
      <w:r>
        <w:rPr>
          <w:sz w:val="24"/>
        </w:rPr>
        <w:t>进行相关应用系统变更、更新维护的技术支持及项目配合；并与云服务器提供单位协调云服务器资源。</w:t>
      </w:r>
    </w:p>
    <w:p w14:paraId="2C54B473">
      <w:pPr>
        <w:spacing w:line="360" w:lineRule="auto"/>
        <w:ind w:firstLine="480" w:firstLineChars="200"/>
        <w:rPr>
          <w:sz w:val="24"/>
        </w:rPr>
      </w:pPr>
      <w:r>
        <w:rPr>
          <w:sz w:val="24"/>
        </w:rPr>
        <w:t>（</w:t>
      </w:r>
      <w:r>
        <w:rPr>
          <w:rFonts w:hint="eastAsia"/>
          <w:sz w:val="24"/>
        </w:rPr>
        <w:t>5</w:t>
      </w:r>
      <w:r>
        <w:rPr>
          <w:sz w:val="24"/>
        </w:rPr>
        <w:t>）配合安全漏扫服务（服务器）</w:t>
      </w:r>
    </w:p>
    <w:p w14:paraId="489B793E">
      <w:pPr>
        <w:spacing w:line="360" w:lineRule="auto"/>
        <w:ind w:firstLine="480" w:firstLineChars="200"/>
        <w:rPr>
          <w:sz w:val="24"/>
        </w:rPr>
      </w:pPr>
      <w:r>
        <w:rPr>
          <w:sz w:val="24"/>
        </w:rPr>
        <w:t>每年不限次配合安全服务厂商完成业务系统应用层扫描和服务器主机系统漏洞</w:t>
      </w:r>
      <w:r>
        <w:rPr>
          <w:rFonts w:hint="eastAsia"/>
          <w:sz w:val="24"/>
        </w:rPr>
        <w:t>，并按要求进行整改</w:t>
      </w:r>
      <w:r>
        <w:rPr>
          <w:sz w:val="24"/>
        </w:rPr>
        <w:t>。</w:t>
      </w:r>
    </w:p>
    <w:p w14:paraId="0F8714B8">
      <w:pPr>
        <w:spacing w:line="360" w:lineRule="auto"/>
        <w:ind w:firstLine="480" w:firstLineChars="200"/>
        <w:rPr>
          <w:sz w:val="24"/>
        </w:rPr>
      </w:pPr>
      <w:r>
        <w:rPr>
          <w:sz w:val="24"/>
        </w:rPr>
        <w:t>（</w:t>
      </w:r>
      <w:r>
        <w:rPr>
          <w:rFonts w:hint="eastAsia"/>
          <w:sz w:val="24"/>
        </w:rPr>
        <w:t>6</w:t>
      </w:r>
      <w:r>
        <w:rPr>
          <w:sz w:val="24"/>
        </w:rPr>
        <w:t>）服务器定期数据备份服务</w:t>
      </w:r>
    </w:p>
    <w:p w14:paraId="4C329E7A">
      <w:pPr>
        <w:spacing w:line="360" w:lineRule="auto"/>
        <w:ind w:firstLine="480" w:firstLineChars="200"/>
        <w:rPr>
          <w:sz w:val="24"/>
        </w:rPr>
      </w:pPr>
      <w:r>
        <w:rPr>
          <w:sz w:val="24"/>
        </w:rPr>
        <w:t>定期对服务器上的数据进行备份，以保证数据的安全性和可靠性。</w:t>
      </w:r>
    </w:p>
    <w:p w14:paraId="4CF67AAC">
      <w:pPr>
        <w:spacing w:line="360" w:lineRule="auto"/>
        <w:ind w:firstLine="480" w:firstLineChars="200"/>
        <w:rPr>
          <w:sz w:val="24"/>
        </w:rPr>
      </w:pPr>
      <w:r>
        <w:rPr>
          <w:sz w:val="24"/>
        </w:rPr>
        <w:t>（</w:t>
      </w:r>
      <w:r>
        <w:rPr>
          <w:rFonts w:hint="eastAsia"/>
          <w:sz w:val="24"/>
        </w:rPr>
        <w:t>7</w:t>
      </w:r>
      <w:r>
        <w:rPr>
          <w:sz w:val="24"/>
        </w:rPr>
        <w:t>）数据库、中间件系统检查服务</w:t>
      </w:r>
    </w:p>
    <w:p w14:paraId="26CCF5D9">
      <w:pPr>
        <w:spacing w:line="360" w:lineRule="auto"/>
        <w:ind w:firstLine="480" w:firstLineChars="200"/>
        <w:rPr>
          <w:sz w:val="24"/>
        </w:rPr>
      </w:pPr>
      <w:r>
        <w:rPr>
          <w:sz w:val="24"/>
        </w:rPr>
        <w:t>对数据库和中间件的日常维护管理和运行监控，包括日志检查、清理，告警管理、版本升级、配置参数优化等日常维护和故障报修处理。（部分工作需与应用开发商协商）</w:t>
      </w:r>
    </w:p>
    <w:p w14:paraId="200045C0">
      <w:pPr>
        <w:spacing w:line="360" w:lineRule="auto"/>
        <w:ind w:firstLine="480" w:firstLineChars="200"/>
        <w:rPr>
          <w:sz w:val="24"/>
        </w:rPr>
      </w:pPr>
      <w:r>
        <w:rPr>
          <w:sz w:val="24"/>
        </w:rPr>
        <w:t>（</w:t>
      </w:r>
      <w:r>
        <w:rPr>
          <w:rFonts w:hint="eastAsia"/>
          <w:sz w:val="24"/>
        </w:rPr>
        <w:t>8</w:t>
      </w:r>
      <w:r>
        <w:rPr>
          <w:sz w:val="24"/>
        </w:rPr>
        <w:t>）基础应用系统监视服务</w:t>
      </w:r>
    </w:p>
    <w:p w14:paraId="458087E7">
      <w:pPr>
        <w:spacing w:line="360" w:lineRule="auto"/>
        <w:ind w:firstLine="480" w:firstLineChars="200"/>
        <w:rPr>
          <w:sz w:val="24"/>
        </w:rPr>
      </w:pPr>
      <w:r>
        <w:rPr>
          <w:sz w:val="24"/>
        </w:rPr>
        <w:t>对运行在信创终端、信创服务器的办公软件、配套应用软件的运行状态监控，告警处理和故障维护，检查存储空间及日志情况，及时解决应用对接和软件运行问题，发现问题及时处理，以确保其持续稳定运行。</w:t>
      </w:r>
    </w:p>
    <w:p w14:paraId="6EEA88C0">
      <w:pPr>
        <w:spacing w:line="360" w:lineRule="auto"/>
        <w:ind w:firstLine="480" w:firstLineChars="200"/>
        <w:rPr>
          <w:sz w:val="24"/>
        </w:rPr>
      </w:pPr>
      <w:r>
        <w:rPr>
          <w:sz w:val="24"/>
        </w:rPr>
        <w:t>（</w:t>
      </w:r>
      <w:r>
        <w:rPr>
          <w:rFonts w:hint="eastAsia"/>
          <w:sz w:val="24"/>
        </w:rPr>
        <w:t>9</w:t>
      </w:r>
      <w:r>
        <w:rPr>
          <w:sz w:val="24"/>
        </w:rPr>
        <w:t>）外设硬件日常运维服务</w:t>
      </w:r>
    </w:p>
    <w:p w14:paraId="368D13CE">
      <w:pPr>
        <w:spacing w:line="360" w:lineRule="auto"/>
        <w:ind w:firstLine="480" w:firstLineChars="200"/>
        <w:rPr>
          <w:sz w:val="24"/>
        </w:rPr>
      </w:pPr>
      <w:r>
        <w:rPr>
          <w:sz w:val="24"/>
        </w:rPr>
        <w:t>打印设备的监测、设备连接、设备调试、耗材更换提醒、配合</w:t>
      </w:r>
      <w:r>
        <w:rPr>
          <w:rFonts w:hint="eastAsia"/>
          <w:sz w:val="24"/>
        </w:rPr>
        <w:t>采购人</w:t>
      </w:r>
      <w:r>
        <w:rPr>
          <w:sz w:val="24"/>
        </w:rPr>
        <w:t>完成故障报修处理等。</w:t>
      </w:r>
    </w:p>
    <w:p w14:paraId="5D3D8898">
      <w:pPr>
        <w:spacing w:line="360" w:lineRule="auto"/>
        <w:ind w:firstLine="480" w:firstLineChars="200"/>
        <w:rPr>
          <w:sz w:val="24"/>
        </w:rPr>
      </w:pPr>
      <w:r>
        <w:rPr>
          <w:sz w:val="24"/>
        </w:rPr>
        <w:t>（1</w:t>
      </w:r>
      <w:r>
        <w:rPr>
          <w:rFonts w:hint="eastAsia"/>
          <w:sz w:val="24"/>
        </w:rPr>
        <w:t>0</w:t>
      </w:r>
      <w:r>
        <w:rPr>
          <w:sz w:val="24"/>
        </w:rPr>
        <w:t>）配合应急演练服务</w:t>
      </w:r>
    </w:p>
    <w:p w14:paraId="1CAE295B">
      <w:pPr>
        <w:spacing w:line="360" w:lineRule="auto"/>
        <w:ind w:firstLine="480" w:firstLineChars="200"/>
        <w:rPr>
          <w:sz w:val="24"/>
        </w:rPr>
      </w:pPr>
      <w:r>
        <w:rPr>
          <w:sz w:val="24"/>
        </w:rPr>
        <w:t>配合应对基础软硬件设备的突发故障，预防和应对硬件设备故障风险，确保硬件设备和信息系统的稳定运行。</w:t>
      </w:r>
    </w:p>
    <w:p w14:paraId="60753E61">
      <w:pPr>
        <w:spacing w:line="360" w:lineRule="auto"/>
        <w:ind w:firstLine="480" w:firstLineChars="200"/>
        <w:rPr>
          <w:sz w:val="24"/>
        </w:rPr>
      </w:pPr>
      <w:r>
        <w:rPr>
          <w:sz w:val="24"/>
        </w:rPr>
        <w:t>（1</w:t>
      </w:r>
      <w:r>
        <w:rPr>
          <w:rFonts w:hint="eastAsia"/>
          <w:sz w:val="24"/>
        </w:rPr>
        <w:t>1</w:t>
      </w:r>
      <w:r>
        <w:rPr>
          <w:sz w:val="24"/>
        </w:rPr>
        <w:t>）重大事项保障值守服务</w:t>
      </w:r>
    </w:p>
    <w:p w14:paraId="0CE70388">
      <w:pPr>
        <w:spacing w:line="360" w:lineRule="auto"/>
        <w:ind w:firstLine="480" w:firstLineChars="200"/>
        <w:rPr>
          <w:sz w:val="24"/>
        </w:rPr>
      </w:pPr>
      <w:r>
        <w:rPr>
          <w:rFonts w:hint="eastAsia"/>
          <w:sz w:val="24"/>
        </w:rPr>
        <w:t>根据采购人需求，</w:t>
      </w:r>
      <w:r>
        <w:rPr>
          <w:sz w:val="24"/>
        </w:rPr>
        <w:t>对系统和设备提供7*24小时</w:t>
      </w:r>
      <w:r>
        <w:rPr>
          <w:rFonts w:hint="eastAsia"/>
          <w:sz w:val="24"/>
        </w:rPr>
        <w:t>现场</w:t>
      </w:r>
      <w:r>
        <w:rPr>
          <w:sz w:val="24"/>
        </w:rPr>
        <w:t>维护和保障，确保关键硬件设备及重要信息系统在重大活动期间的稳定运行，需要制定和实施相应的防护、监测、响应的安全机制，以做到及时处置网络安全隐患，充分做好应急响应准备和安全保障工作。</w:t>
      </w:r>
    </w:p>
    <w:p w14:paraId="157F284A">
      <w:pPr>
        <w:spacing w:line="360" w:lineRule="auto"/>
        <w:ind w:firstLine="482"/>
        <w:contextualSpacing/>
        <w:rPr>
          <w:rFonts w:hint="eastAsia" w:ascii="宋体" w:hAnsi="宋体"/>
          <w:sz w:val="24"/>
        </w:rPr>
      </w:pPr>
      <w:r>
        <w:rPr>
          <w:rFonts w:hint="eastAsia" w:ascii="宋体" w:hAnsi="宋体"/>
          <w:sz w:val="24"/>
        </w:rPr>
        <w:t>2</w:t>
      </w:r>
      <w:r>
        <w:rPr>
          <w:rFonts w:ascii="宋体" w:hAnsi="宋体"/>
          <w:sz w:val="24"/>
        </w:rPr>
        <w:t>.2 OA系统运行维护服务</w:t>
      </w:r>
    </w:p>
    <w:p w14:paraId="4A3954FB">
      <w:pPr>
        <w:spacing w:line="360" w:lineRule="auto"/>
        <w:ind w:firstLine="480" w:firstLineChars="200"/>
        <w:rPr>
          <w:sz w:val="24"/>
        </w:rPr>
      </w:pPr>
      <w:r>
        <w:rPr>
          <w:sz w:val="24"/>
        </w:rPr>
        <w:t>（1）OA系统日常巡检服务</w:t>
      </w:r>
    </w:p>
    <w:p w14:paraId="147E0092">
      <w:pPr>
        <w:spacing w:line="360" w:lineRule="auto"/>
        <w:ind w:firstLine="480" w:firstLineChars="200"/>
        <w:rPr>
          <w:sz w:val="24"/>
        </w:rPr>
      </w:pPr>
      <w:r>
        <w:rPr>
          <w:sz w:val="24"/>
        </w:rPr>
        <w:t>通过日常巡检对OA系统的日志、告警、安全、性能等状态进行检查、检查系统的备份与恢复机制。对系统运行的云资源进行实时监控，进行趋势预判，对有风险超出系统承载能力的行为，进行及时的预处置和调配资源配置，并第一时间告知</w:t>
      </w:r>
      <w:r>
        <w:rPr>
          <w:rFonts w:hint="eastAsia"/>
          <w:sz w:val="24"/>
        </w:rPr>
        <w:t>采购人</w:t>
      </w:r>
      <w:r>
        <w:rPr>
          <w:sz w:val="24"/>
        </w:rPr>
        <w:t>，包括但不仅限于内存、存储、网络带宽等资源。总体保障OA系统的长期安全稳定运行。</w:t>
      </w:r>
    </w:p>
    <w:p w14:paraId="40E89D48">
      <w:pPr>
        <w:spacing w:line="360" w:lineRule="auto"/>
        <w:ind w:firstLine="480" w:firstLineChars="200"/>
        <w:rPr>
          <w:sz w:val="24"/>
        </w:rPr>
      </w:pPr>
      <w:r>
        <w:rPr>
          <w:sz w:val="24"/>
        </w:rPr>
        <w:t>（2）</w:t>
      </w:r>
      <w:r>
        <w:rPr>
          <w:rFonts w:hint="eastAsia"/>
          <w:sz w:val="24"/>
        </w:rPr>
        <w:t>用户</w:t>
      </w:r>
      <w:r>
        <w:rPr>
          <w:sz w:val="24"/>
        </w:rPr>
        <w:t>问题解决服务</w:t>
      </w:r>
    </w:p>
    <w:p w14:paraId="36E6AE7F">
      <w:pPr>
        <w:spacing w:line="360" w:lineRule="auto"/>
        <w:ind w:firstLine="480" w:firstLineChars="200"/>
        <w:rPr>
          <w:sz w:val="24"/>
        </w:rPr>
      </w:pPr>
      <w:r>
        <w:rPr>
          <w:sz w:val="24"/>
        </w:rPr>
        <w:t>对日常使用的操作、管理等问题进行支持和解决，对系统的配置信息进行维护。配合</w:t>
      </w:r>
      <w:r>
        <w:rPr>
          <w:rFonts w:hint="eastAsia"/>
          <w:sz w:val="24"/>
        </w:rPr>
        <w:t>采购人</w:t>
      </w:r>
      <w:r>
        <w:rPr>
          <w:sz w:val="24"/>
        </w:rPr>
        <w:t>开展应用建设规划工作。</w:t>
      </w:r>
    </w:p>
    <w:p w14:paraId="4AC101B9">
      <w:pPr>
        <w:spacing w:line="360" w:lineRule="auto"/>
        <w:ind w:firstLine="480" w:firstLineChars="200"/>
        <w:rPr>
          <w:sz w:val="24"/>
        </w:rPr>
      </w:pPr>
      <w:r>
        <w:rPr>
          <w:sz w:val="24"/>
        </w:rPr>
        <w:t>（3）业务处室数据辅助</w:t>
      </w:r>
      <w:r>
        <w:rPr>
          <w:rFonts w:hint="eastAsia"/>
          <w:sz w:val="24"/>
        </w:rPr>
        <w:t>分析</w:t>
      </w:r>
    </w:p>
    <w:p w14:paraId="696BE9E6">
      <w:pPr>
        <w:spacing w:line="360" w:lineRule="auto"/>
        <w:ind w:firstLine="480" w:firstLineChars="200"/>
        <w:rPr>
          <w:sz w:val="24"/>
        </w:rPr>
      </w:pPr>
      <w:r>
        <w:rPr>
          <w:sz w:val="24"/>
        </w:rPr>
        <w:t>对各种流程字段、数据进行报表统计，抓取多个维度的数据，满足</w:t>
      </w:r>
      <w:r>
        <w:rPr>
          <w:rFonts w:hint="eastAsia"/>
          <w:sz w:val="24"/>
        </w:rPr>
        <w:t>采购人</w:t>
      </w:r>
      <w:r>
        <w:rPr>
          <w:sz w:val="24"/>
        </w:rPr>
        <w:t>业务、管理的需要。按照</w:t>
      </w:r>
      <w:r>
        <w:rPr>
          <w:rFonts w:hint="eastAsia"/>
          <w:sz w:val="24"/>
        </w:rPr>
        <w:t>采购人</w:t>
      </w:r>
      <w:r>
        <w:rPr>
          <w:sz w:val="24"/>
        </w:rPr>
        <w:t>的要求，定期提交相关数据的《分析报告》，此类《报告》作为维护项目验收的材料之一。</w:t>
      </w:r>
    </w:p>
    <w:p w14:paraId="6BF918A2">
      <w:pPr>
        <w:spacing w:line="360" w:lineRule="auto"/>
        <w:ind w:firstLine="480" w:firstLineChars="200"/>
        <w:rPr>
          <w:sz w:val="24"/>
        </w:rPr>
      </w:pPr>
      <w:r>
        <w:rPr>
          <w:sz w:val="24"/>
        </w:rPr>
        <w:t>（4）功能使用培训服务</w:t>
      </w:r>
    </w:p>
    <w:p w14:paraId="4E32F743">
      <w:pPr>
        <w:spacing w:line="360" w:lineRule="auto"/>
        <w:ind w:firstLine="480" w:firstLineChars="200"/>
        <w:rPr>
          <w:sz w:val="24"/>
        </w:rPr>
      </w:pPr>
      <w:r>
        <w:rPr>
          <w:sz w:val="24"/>
        </w:rPr>
        <w:t>帮助</w:t>
      </w:r>
      <w:r>
        <w:rPr>
          <w:rFonts w:hint="eastAsia"/>
          <w:sz w:val="24"/>
        </w:rPr>
        <w:t>采购人</w:t>
      </w:r>
      <w:r>
        <w:rPr>
          <w:sz w:val="24"/>
        </w:rPr>
        <w:t>更好地理解和掌握OA系统的各项功能和使用方法，以提高在线办公效率。</w:t>
      </w:r>
    </w:p>
    <w:p w14:paraId="14449B49">
      <w:pPr>
        <w:spacing w:line="360" w:lineRule="auto"/>
        <w:ind w:firstLine="480" w:firstLineChars="200"/>
        <w:rPr>
          <w:sz w:val="24"/>
        </w:rPr>
      </w:pPr>
      <w:r>
        <w:rPr>
          <w:sz w:val="24"/>
        </w:rPr>
        <w:t>（5）应用系统部署升级管理服务</w:t>
      </w:r>
    </w:p>
    <w:p w14:paraId="2706001C">
      <w:pPr>
        <w:spacing w:line="360" w:lineRule="auto"/>
        <w:ind w:firstLine="480" w:firstLineChars="200"/>
        <w:rPr>
          <w:sz w:val="24"/>
        </w:rPr>
      </w:pPr>
      <w:r>
        <w:rPr>
          <w:sz w:val="24"/>
        </w:rPr>
        <w:t>负责OA应用系统的部署、系统升级、系统监控、服务启停、数据备份与恢复、安全管理等。</w:t>
      </w:r>
    </w:p>
    <w:p w14:paraId="2C3EFBAE">
      <w:pPr>
        <w:spacing w:line="360" w:lineRule="auto"/>
        <w:ind w:firstLine="480" w:firstLineChars="200"/>
        <w:rPr>
          <w:sz w:val="24"/>
        </w:rPr>
      </w:pPr>
      <w:r>
        <w:rPr>
          <w:sz w:val="24"/>
        </w:rPr>
        <w:t>（6）配合应急演练</w:t>
      </w:r>
    </w:p>
    <w:p w14:paraId="0749FCF5">
      <w:pPr>
        <w:spacing w:line="360" w:lineRule="auto"/>
        <w:ind w:firstLine="480" w:firstLineChars="200"/>
        <w:rPr>
          <w:sz w:val="24"/>
        </w:rPr>
      </w:pPr>
      <w:r>
        <w:rPr>
          <w:sz w:val="24"/>
        </w:rPr>
        <w:t>配合</w:t>
      </w:r>
      <w:r>
        <w:rPr>
          <w:rFonts w:hint="eastAsia"/>
          <w:sz w:val="24"/>
        </w:rPr>
        <w:t>采购人</w:t>
      </w:r>
      <w:r>
        <w:rPr>
          <w:sz w:val="24"/>
        </w:rPr>
        <w:t>开展应急演练服务，按照</w:t>
      </w:r>
      <w:r>
        <w:rPr>
          <w:rFonts w:hint="eastAsia"/>
          <w:sz w:val="24"/>
        </w:rPr>
        <w:t>采购人</w:t>
      </w:r>
      <w:r>
        <w:rPr>
          <w:sz w:val="24"/>
        </w:rPr>
        <w:t>提供的预定的演练方案，提供必要的技术支持，确保演练活动的顺利进行。</w:t>
      </w:r>
    </w:p>
    <w:p w14:paraId="3C7A0611">
      <w:pPr>
        <w:spacing w:line="360" w:lineRule="auto"/>
        <w:ind w:firstLine="480" w:firstLineChars="200"/>
        <w:rPr>
          <w:sz w:val="24"/>
        </w:rPr>
      </w:pPr>
      <w:r>
        <w:rPr>
          <w:sz w:val="24"/>
        </w:rPr>
        <w:t>（7）</w:t>
      </w:r>
      <w:r>
        <w:rPr>
          <w:rFonts w:hint="eastAsia"/>
          <w:sz w:val="24"/>
        </w:rPr>
        <w:t>移动办公运维</w:t>
      </w:r>
    </w:p>
    <w:p w14:paraId="30478375">
      <w:pPr>
        <w:spacing w:line="360" w:lineRule="auto"/>
        <w:ind w:firstLine="480" w:firstLineChars="200"/>
        <w:rPr>
          <w:sz w:val="24"/>
        </w:rPr>
      </w:pPr>
      <w:r>
        <w:rPr>
          <w:rFonts w:hint="eastAsia"/>
          <w:sz w:val="24"/>
        </w:rPr>
        <w:t>提供移动办公系统日常运维保障服务，覆盖移动端应用访问、功能可用性、数据同步等关键环节，确保用户通过移动终端能够顺畅使用OA系统核心功能。针对移动端使用过程中出现的兼容性问题、访问异常、登录故障等及时响应处理，保障移动办公场景下的系统稳定性与操作便捷性。</w:t>
      </w:r>
    </w:p>
    <w:p w14:paraId="6CCFBCBC">
      <w:pPr>
        <w:spacing w:line="360" w:lineRule="auto"/>
        <w:ind w:firstLine="480" w:firstLineChars="200"/>
        <w:rPr>
          <w:sz w:val="24"/>
        </w:rPr>
      </w:pPr>
      <w:r>
        <w:rPr>
          <w:rFonts w:hint="eastAsia"/>
          <w:sz w:val="24"/>
        </w:rPr>
        <w:t>（8）系统功能权限调整服务</w:t>
      </w:r>
    </w:p>
    <w:p w14:paraId="642431AC">
      <w:pPr>
        <w:spacing w:line="360" w:lineRule="auto"/>
        <w:ind w:firstLine="480" w:firstLineChars="200"/>
        <w:rPr>
          <w:sz w:val="24"/>
        </w:rPr>
      </w:pPr>
      <w:r>
        <w:rPr>
          <w:rFonts w:hint="eastAsia"/>
          <w:sz w:val="24"/>
        </w:rPr>
        <w:t>提供系统功能权限的日常维护与调整服务，根据用户组织架构变化、岗位职责调整及业务需求，及时完成用户角色配置、权限分配及流程节点权限更新等操作。严格遵循权限管理规范，确保权限调整的准确性、及时性和合规性，保障系统安全运行与业务有序开展。</w:t>
      </w:r>
    </w:p>
    <w:p w14:paraId="09A102DF">
      <w:pPr>
        <w:spacing w:line="360" w:lineRule="auto"/>
        <w:ind w:firstLine="480" w:firstLineChars="200"/>
        <w:rPr>
          <w:sz w:val="24"/>
        </w:rPr>
      </w:pPr>
      <w:r>
        <w:rPr>
          <w:sz w:val="24"/>
        </w:rPr>
        <w:t>（9）重大事项保障值守服务</w:t>
      </w:r>
    </w:p>
    <w:p w14:paraId="00F7D56B">
      <w:pPr>
        <w:spacing w:line="360" w:lineRule="auto"/>
        <w:ind w:firstLine="480" w:firstLineChars="200"/>
        <w:rPr>
          <w:sz w:val="24"/>
        </w:rPr>
      </w:pPr>
      <w:r>
        <w:rPr>
          <w:sz w:val="24"/>
        </w:rPr>
        <w:t>在重要会议、重大活动及法定节假日期间，</w:t>
      </w:r>
      <w:r>
        <w:rPr>
          <w:rFonts w:hint="eastAsia"/>
          <w:sz w:val="24"/>
        </w:rPr>
        <w:t>根据采购人需求，</w:t>
      </w:r>
      <w:r>
        <w:rPr>
          <w:sz w:val="24"/>
        </w:rPr>
        <w:t>对OA系统提供7*24小时现场维护和保障</w:t>
      </w:r>
      <w:r>
        <w:rPr>
          <w:rFonts w:hint="eastAsia"/>
          <w:sz w:val="24"/>
        </w:rPr>
        <w:t>，</w:t>
      </w:r>
      <w:r>
        <w:rPr>
          <w:sz w:val="24"/>
        </w:rPr>
        <w:t>确保</w:t>
      </w:r>
      <w:r>
        <w:rPr>
          <w:rFonts w:hint="eastAsia"/>
          <w:sz w:val="24"/>
        </w:rPr>
        <w:t>采购人</w:t>
      </w:r>
      <w:r>
        <w:rPr>
          <w:sz w:val="24"/>
        </w:rPr>
        <w:t>的重要信息和业务流程在重保服务期间得到及时处理。</w:t>
      </w:r>
    </w:p>
    <w:p w14:paraId="3EC32A62">
      <w:pPr>
        <w:spacing w:line="360" w:lineRule="auto"/>
        <w:ind w:firstLine="480" w:firstLineChars="200"/>
        <w:rPr>
          <w:sz w:val="24"/>
        </w:rPr>
      </w:pPr>
      <w:r>
        <w:rPr>
          <w:sz w:val="24"/>
        </w:rPr>
        <w:t>（10）</w:t>
      </w:r>
      <w:r>
        <w:rPr>
          <w:rFonts w:hint="eastAsia"/>
          <w:sz w:val="24"/>
        </w:rPr>
        <w:t>用户</w:t>
      </w:r>
      <w:r>
        <w:rPr>
          <w:sz w:val="24"/>
        </w:rPr>
        <w:t>锁定解锁</w:t>
      </w:r>
    </w:p>
    <w:p w14:paraId="603DDA80">
      <w:pPr>
        <w:spacing w:line="360" w:lineRule="auto"/>
        <w:ind w:firstLine="480" w:firstLineChars="200"/>
        <w:rPr>
          <w:sz w:val="24"/>
        </w:rPr>
      </w:pPr>
      <w:r>
        <w:rPr>
          <w:sz w:val="24"/>
        </w:rPr>
        <w:t>为维护系统的安全性和有效性，防止未被授权的访问和使用，最大程度上确保OA系统的安全性和稳定性，避免因非法账户安全问题导致的信息泄露或系统故障。</w:t>
      </w:r>
    </w:p>
    <w:p w14:paraId="5491026A">
      <w:pPr>
        <w:spacing w:line="360" w:lineRule="auto"/>
        <w:ind w:firstLine="480" w:firstLineChars="200"/>
        <w:rPr>
          <w:sz w:val="24"/>
        </w:rPr>
      </w:pPr>
      <w:r>
        <w:rPr>
          <w:rFonts w:hint="eastAsia"/>
          <w:sz w:val="24"/>
        </w:rPr>
        <w:t>（11）系统账户验证码登录方式维护</w:t>
      </w:r>
    </w:p>
    <w:p w14:paraId="4A55A26D">
      <w:pPr>
        <w:spacing w:line="360" w:lineRule="auto"/>
        <w:ind w:firstLine="480" w:firstLineChars="200"/>
        <w:rPr>
          <w:sz w:val="24"/>
        </w:rPr>
      </w:pPr>
      <w:r>
        <w:rPr>
          <w:rFonts w:hint="eastAsia"/>
          <w:sz w:val="24"/>
        </w:rPr>
        <w:t>提供系统账户验证码登录方式的日常维护与技术支持服务，保障验证码发送、校验及登录通道的稳定可用，及时处理验证码接收延迟、发送失败、校验异常等问题，确保用户能够安全、便捷地完成系统登录，提升系统访问的安全性与用户体验。</w:t>
      </w:r>
    </w:p>
    <w:p w14:paraId="3FF45131">
      <w:pPr>
        <w:spacing w:line="360" w:lineRule="auto"/>
        <w:ind w:firstLine="480" w:firstLineChars="200"/>
        <w:rPr>
          <w:sz w:val="24"/>
        </w:rPr>
      </w:pPr>
      <w:r>
        <w:rPr>
          <w:sz w:val="24"/>
        </w:rPr>
        <w:t>（1</w:t>
      </w:r>
      <w:r>
        <w:rPr>
          <w:rFonts w:hint="eastAsia"/>
          <w:sz w:val="24"/>
        </w:rPr>
        <w:t>2</w:t>
      </w:r>
      <w:r>
        <w:rPr>
          <w:sz w:val="24"/>
        </w:rPr>
        <w:t>）公文</w:t>
      </w:r>
      <w:r>
        <w:rPr>
          <w:rFonts w:hint="eastAsia"/>
          <w:sz w:val="24"/>
        </w:rPr>
        <w:t>流转</w:t>
      </w:r>
      <w:r>
        <w:rPr>
          <w:sz w:val="24"/>
        </w:rPr>
        <w:t>办理服务</w:t>
      </w:r>
    </w:p>
    <w:p w14:paraId="1ADBA5D6">
      <w:pPr>
        <w:spacing w:line="360" w:lineRule="auto"/>
        <w:ind w:firstLine="480" w:firstLineChars="200"/>
        <w:rPr>
          <w:sz w:val="24"/>
        </w:rPr>
      </w:pPr>
      <w:r>
        <w:rPr>
          <w:sz w:val="24"/>
        </w:rPr>
        <w:t>对公文、内部文件、合同管理在收文、发文等流程中出现的操作和系统性能问题提供运维服务，以提升整体的办公效率。</w:t>
      </w:r>
    </w:p>
    <w:p w14:paraId="7775BED5">
      <w:pPr>
        <w:spacing w:line="360" w:lineRule="auto"/>
        <w:ind w:firstLine="480" w:firstLineChars="200"/>
        <w:rPr>
          <w:sz w:val="24"/>
        </w:rPr>
      </w:pPr>
      <w:r>
        <w:rPr>
          <w:sz w:val="24"/>
        </w:rPr>
        <w:t>（1</w:t>
      </w:r>
      <w:r>
        <w:rPr>
          <w:rFonts w:hint="eastAsia"/>
          <w:sz w:val="24"/>
        </w:rPr>
        <w:t>3</w:t>
      </w:r>
      <w:r>
        <w:rPr>
          <w:sz w:val="24"/>
        </w:rPr>
        <w:t>）</w:t>
      </w:r>
      <w:r>
        <w:rPr>
          <w:rFonts w:hint="eastAsia"/>
          <w:sz w:val="24"/>
        </w:rPr>
        <w:t>系统性能优化</w:t>
      </w:r>
    </w:p>
    <w:p w14:paraId="7B26E524">
      <w:pPr>
        <w:spacing w:line="360" w:lineRule="auto"/>
        <w:ind w:firstLine="480" w:firstLineChars="200"/>
        <w:rPr>
          <w:sz w:val="24"/>
        </w:rPr>
      </w:pPr>
      <w:r>
        <w:rPr>
          <w:rFonts w:hint="eastAsia"/>
          <w:sz w:val="24"/>
        </w:rPr>
        <w:t>提供OA系统性能监控与优化服务，定期对系统响应时间、并发处理能力、数据库运行效率等关键指标进行监测与分析，及时发现并解决性能瓶颈。通过优化系统配置、调整数据库索引、清理冗余数据等手段，持续提升系统运行效率，确保用户在高峰时段及业务密集期仍能获得流畅、稳定的使用体验。</w:t>
      </w:r>
    </w:p>
    <w:p w14:paraId="1E318859">
      <w:pPr>
        <w:spacing w:line="360" w:lineRule="auto"/>
        <w:ind w:firstLine="480" w:firstLineChars="200"/>
        <w:rPr>
          <w:sz w:val="24"/>
        </w:rPr>
      </w:pPr>
      <w:r>
        <w:rPr>
          <w:sz w:val="24"/>
        </w:rPr>
        <w:t>（1</w:t>
      </w:r>
      <w:r>
        <w:rPr>
          <w:rFonts w:hint="eastAsia"/>
          <w:sz w:val="24"/>
        </w:rPr>
        <w:t>4</w:t>
      </w:r>
      <w:r>
        <w:rPr>
          <w:sz w:val="24"/>
        </w:rPr>
        <w:t>）系统账号管理服务</w:t>
      </w:r>
    </w:p>
    <w:p w14:paraId="70B98F2E">
      <w:pPr>
        <w:spacing w:line="360" w:lineRule="auto"/>
        <w:ind w:firstLine="480" w:firstLineChars="200"/>
        <w:rPr>
          <w:sz w:val="24"/>
        </w:rPr>
      </w:pPr>
      <w:r>
        <w:rPr>
          <w:sz w:val="24"/>
        </w:rPr>
        <w:t>对</w:t>
      </w:r>
      <w:r>
        <w:rPr>
          <w:rFonts w:hint="eastAsia"/>
          <w:sz w:val="24"/>
        </w:rPr>
        <w:t>采购人</w:t>
      </w:r>
      <w:r>
        <w:rPr>
          <w:sz w:val="24"/>
        </w:rPr>
        <w:t>的账号进行全生命周期的管理，包括账号的创建、分配权限、认证登录以及有效期管理等。</w:t>
      </w:r>
    </w:p>
    <w:p w14:paraId="19B6CD0D">
      <w:pPr>
        <w:spacing w:line="360" w:lineRule="auto"/>
        <w:ind w:firstLine="482"/>
        <w:contextualSpacing/>
        <w:rPr>
          <w:rFonts w:hint="eastAsia" w:ascii="宋体" w:hAnsi="宋体"/>
          <w:sz w:val="24"/>
        </w:rPr>
      </w:pPr>
      <w:r>
        <w:rPr>
          <w:rFonts w:hint="eastAsia" w:ascii="宋体" w:hAnsi="宋体"/>
          <w:sz w:val="24"/>
        </w:rPr>
        <w:t>2</w:t>
      </w:r>
      <w:r>
        <w:rPr>
          <w:rFonts w:ascii="宋体" w:hAnsi="宋体"/>
          <w:sz w:val="24"/>
        </w:rPr>
        <w:t>.3 运维管理服务</w:t>
      </w:r>
    </w:p>
    <w:p w14:paraId="14E53096">
      <w:pPr>
        <w:spacing w:line="360" w:lineRule="auto"/>
        <w:ind w:firstLine="480" w:firstLineChars="200"/>
        <w:rPr>
          <w:sz w:val="24"/>
        </w:rPr>
      </w:pPr>
      <w:r>
        <w:rPr>
          <w:rFonts w:hint="eastAsia"/>
          <w:sz w:val="24"/>
        </w:rPr>
        <w:t>投标人</w:t>
      </w:r>
      <w:r>
        <w:rPr>
          <w:sz w:val="24"/>
        </w:rPr>
        <w:t>需协助</w:t>
      </w:r>
      <w:r>
        <w:rPr>
          <w:rFonts w:hint="eastAsia"/>
          <w:sz w:val="24"/>
        </w:rPr>
        <w:t>采购人</w:t>
      </w:r>
      <w:r>
        <w:rPr>
          <w:sz w:val="24"/>
        </w:rPr>
        <w:t>进行服务期内服务流程管理，结合实际工作情况对运维规范进行持续修订。日常工作如下：</w:t>
      </w:r>
    </w:p>
    <w:p w14:paraId="37859B32">
      <w:pPr>
        <w:spacing w:line="360" w:lineRule="auto"/>
        <w:ind w:firstLine="480" w:firstLineChars="200"/>
        <w:rPr>
          <w:sz w:val="24"/>
        </w:rPr>
      </w:pPr>
      <w:r>
        <w:rPr>
          <w:sz w:val="24"/>
        </w:rPr>
        <w:t>（1）对IT资产库、知识库、配置库等的梳理和维护工作，将工作建立台账，按照</w:t>
      </w:r>
      <w:r>
        <w:rPr>
          <w:rFonts w:hint="eastAsia"/>
          <w:sz w:val="24"/>
        </w:rPr>
        <w:t>采购人</w:t>
      </w:r>
      <w:r>
        <w:rPr>
          <w:sz w:val="24"/>
        </w:rPr>
        <w:t>要求，定期更新和报告。</w:t>
      </w:r>
    </w:p>
    <w:p w14:paraId="1B9FA98E">
      <w:pPr>
        <w:spacing w:line="360" w:lineRule="auto"/>
        <w:ind w:firstLine="480" w:firstLineChars="200"/>
        <w:rPr>
          <w:sz w:val="24"/>
        </w:rPr>
      </w:pPr>
      <w:r>
        <w:rPr>
          <w:sz w:val="24"/>
        </w:rPr>
        <w:t>（2）定期对服务执行情况和存在的典型问题与</w:t>
      </w:r>
      <w:r>
        <w:rPr>
          <w:rFonts w:hint="eastAsia"/>
          <w:sz w:val="24"/>
        </w:rPr>
        <w:t>采购人</w:t>
      </w:r>
      <w:r>
        <w:rPr>
          <w:sz w:val="24"/>
        </w:rPr>
        <w:t>进行通报交流，根据OA系统运行情况分析，总结并形成书面季度、年度服务分析报告。对运维中发生的软硬件故障，在故障解决后3个工作日内出具详细的故障报告。以上报告成果物，作为项目验收的依据材料。</w:t>
      </w:r>
    </w:p>
    <w:p w14:paraId="57385EA3">
      <w:pPr>
        <w:spacing w:line="360" w:lineRule="auto"/>
        <w:ind w:firstLine="480" w:firstLineChars="200"/>
        <w:rPr>
          <w:sz w:val="24"/>
        </w:rPr>
      </w:pPr>
      <w:r>
        <w:rPr>
          <w:sz w:val="24"/>
        </w:rPr>
        <w:t>（3）针对市广电局的IT系统信息统计、信息化相关项目规划、建设过程的配合支持工作。</w:t>
      </w:r>
    </w:p>
    <w:p w14:paraId="289379F1">
      <w:pPr>
        <w:spacing w:line="360" w:lineRule="auto"/>
        <w:ind w:firstLine="480" w:firstLineChars="200"/>
        <w:rPr>
          <w:sz w:val="24"/>
        </w:rPr>
      </w:pPr>
      <w:r>
        <w:rPr>
          <w:sz w:val="24"/>
        </w:rPr>
        <w:t>（4）协助</w:t>
      </w:r>
      <w:r>
        <w:rPr>
          <w:rFonts w:hint="eastAsia"/>
          <w:sz w:val="24"/>
        </w:rPr>
        <w:t>采购人</w:t>
      </w:r>
      <w:r>
        <w:rPr>
          <w:sz w:val="24"/>
        </w:rPr>
        <w:t>建设信息化运维工作、网络安全工作的管理制度和相关规范、体系文件，并按照要求执行相关制度、规范。</w:t>
      </w:r>
    </w:p>
    <w:p w14:paraId="3CB9ED84">
      <w:pPr>
        <w:spacing w:line="360" w:lineRule="auto"/>
        <w:contextualSpacing/>
        <w:rPr>
          <w:rFonts w:hint="eastAsia" w:ascii="宋体" w:hAnsi="宋体"/>
          <w:bCs/>
          <w:sz w:val="24"/>
        </w:rPr>
      </w:pPr>
      <w:r>
        <w:rPr>
          <w:rFonts w:hint="eastAsia" w:ascii="宋体" w:hAnsi="宋体"/>
          <w:bCs/>
          <w:sz w:val="24"/>
        </w:rPr>
        <w:t xml:space="preserve">3. </w:t>
      </w:r>
      <w:r>
        <w:rPr>
          <w:rFonts w:ascii="宋体" w:hAnsi="宋体"/>
          <w:bCs/>
          <w:sz w:val="24"/>
        </w:rPr>
        <w:t>服务标准要求</w:t>
      </w:r>
    </w:p>
    <w:p w14:paraId="43D9A80F">
      <w:pPr>
        <w:pStyle w:val="72"/>
        <w:spacing w:line="360" w:lineRule="auto"/>
        <w:ind w:firstLine="480"/>
        <w:rPr>
          <w:rFonts w:ascii="Times New Roman" w:hAnsi="Times New Roman"/>
          <w:sz w:val="24"/>
          <w:szCs w:val="24"/>
        </w:rPr>
      </w:pPr>
      <w:r>
        <w:rPr>
          <w:rFonts w:ascii="Times New Roman" w:hAnsi="Times New Roman"/>
          <w:sz w:val="24"/>
          <w:szCs w:val="24"/>
        </w:rPr>
        <w:t>市电视局OA系统生产环境相关的操作系统、数据库、中间件故障：响应时间≤0.2小时，解决故障≤24小时；</w:t>
      </w:r>
    </w:p>
    <w:p w14:paraId="10112FC1">
      <w:pPr>
        <w:pStyle w:val="72"/>
        <w:spacing w:line="360" w:lineRule="auto"/>
        <w:ind w:firstLine="480"/>
        <w:rPr>
          <w:rFonts w:ascii="Times New Roman" w:hAnsi="Times New Roman"/>
          <w:sz w:val="24"/>
          <w:szCs w:val="24"/>
        </w:rPr>
      </w:pPr>
      <w:r>
        <w:rPr>
          <w:rFonts w:ascii="Times New Roman" w:hAnsi="Times New Roman"/>
          <w:sz w:val="24"/>
          <w:szCs w:val="24"/>
        </w:rPr>
        <w:t>终端、外设等故障：响应时间≤0.2小时，解决故障≤48小时。</w:t>
      </w:r>
    </w:p>
    <w:p w14:paraId="7E61AC97">
      <w:pPr>
        <w:spacing w:line="360" w:lineRule="auto"/>
        <w:contextualSpacing/>
        <w:rPr>
          <w:rFonts w:hint="eastAsia" w:ascii="宋体" w:hAnsi="宋体"/>
          <w:bCs/>
          <w:sz w:val="24"/>
        </w:rPr>
      </w:pPr>
      <w:r>
        <w:rPr>
          <w:rFonts w:hint="eastAsia" w:ascii="宋体" w:hAnsi="宋体"/>
          <w:bCs/>
          <w:sz w:val="24"/>
        </w:rPr>
        <w:t>4.设备及系统维护</w:t>
      </w:r>
      <w:r>
        <w:rPr>
          <w:rFonts w:ascii="宋体" w:hAnsi="宋体"/>
          <w:bCs/>
          <w:sz w:val="24"/>
        </w:rPr>
        <w:t>清单</w:t>
      </w:r>
    </w:p>
    <w:p w14:paraId="042726E1">
      <w:pPr>
        <w:spacing w:line="360" w:lineRule="auto"/>
        <w:ind w:firstLine="482"/>
        <w:contextualSpacing/>
        <w:rPr>
          <w:rFonts w:hint="eastAsia" w:ascii="宋体" w:hAnsi="宋体"/>
          <w:sz w:val="24"/>
        </w:rPr>
      </w:pPr>
      <w:r>
        <w:rPr>
          <w:rFonts w:hint="eastAsia" w:ascii="宋体" w:hAnsi="宋体"/>
          <w:sz w:val="24"/>
        </w:rPr>
        <w:t>（1）</w:t>
      </w:r>
      <w:r>
        <w:rPr>
          <w:rFonts w:ascii="宋体" w:hAnsi="宋体"/>
          <w:sz w:val="24"/>
        </w:rPr>
        <w:t>服务器：</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2497"/>
        <w:gridCol w:w="2331"/>
        <w:gridCol w:w="3747"/>
      </w:tblGrid>
      <w:tr w14:paraId="743D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blHeader/>
          <w:jc w:val="center"/>
        </w:trPr>
        <w:tc>
          <w:tcPr>
            <w:tcW w:w="384" w:type="pct"/>
            <w:noWrap/>
            <w:vAlign w:val="center"/>
          </w:tcPr>
          <w:p w14:paraId="6D0B2954">
            <w:pPr>
              <w:spacing w:line="360" w:lineRule="auto"/>
              <w:jc w:val="center"/>
              <w:rPr>
                <w:sz w:val="24"/>
              </w:rPr>
            </w:pPr>
            <w:r>
              <w:rPr>
                <w:sz w:val="24"/>
              </w:rPr>
              <w:t>序号</w:t>
            </w:r>
          </w:p>
        </w:tc>
        <w:tc>
          <w:tcPr>
            <w:tcW w:w="1344" w:type="pct"/>
            <w:noWrap/>
            <w:vAlign w:val="center"/>
          </w:tcPr>
          <w:p w14:paraId="603D6011">
            <w:pPr>
              <w:spacing w:line="360" w:lineRule="auto"/>
              <w:jc w:val="center"/>
              <w:rPr>
                <w:sz w:val="24"/>
              </w:rPr>
            </w:pPr>
            <w:r>
              <w:rPr>
                <w:sz w:val="24"/>
              </w:rPr>
              <w:t>设备名称</w:t>
            </w:r>
          </w:p>
        </w:tc>
        <w:tc>
          <w:tcPr>
            <w:tcW w:w="1255" w:type="pct"/>
          </w:tcPr>
          <w:p w14:paraId="2D9B6363">
            <w:pPr>
              <w:spacing w:line="360" w:lineRule="auto"/>
              <w:jc w:val="center"/>
              <w:rPr>
                <w:sz w:val="24"/>
              </w:rPr>
            </w:pPr>
            <w:r>
              <w:rPr>
                <w:sz w:val="24"/>
              </w:rPr>
              <w:t>设备类型</w:t>
            </w:r>
          </w:p>
        </w:tc>
        <w:tc>
          <w:tcPr>
            <w:tcW w:w="2017" w:type="pct"/>
            <w:noWrap/>
            <w:vAlign w:val="center"/>
          </w:tcPr>
          <w:p w14:paraId="3D40A66E">
            <w:pPr>
              <w:spacing w:line="360" w:lineRule="auto"/>
              <w:jc w:val="center"/>
              <w:rPr>
                <w:sz w:val="24"/>
              </w:rPr>
            </w:pPr>
            <w:r>
              <w:rPr>
                <w:sz w:val="24"/>
              </w:rPr>
              <w:t>用途</w:t>
            </w:r>
          </w:p>
        </w:tc>
      </w:tr>
      <w:tr w14:paraId="068F5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7B0F8929">
            <w:pPr>
              <w:spacing w:line="360" w:lineRule="auto"/>
              <w:jc w:val="center"/>
              <w:rPr>
                <w:sz w:val="24"/>
              </w:rPr>
            </w:pPr>
            <w:r>
              <w:rPr>
                <w:sz w:val="24"/>
              </w:rPr>
              <w:t>1</w:t>
            </w:r>
          </w:p>
        </w:tc>
        <w:tc>
          <w:tcPr>
            <w:tcW w:w="1344" w:type="pct"/>
            <w:noWrap/>
            <w:vAlign w:val="center"/>
          </w:tcPr>
          <w:p w14:paraId="1E0DDC9D">
            <w:pPr>
              <w:spacing w:line="360" w:lineRule="auto"/>
              <w:jc w:val="center"/>
              <w:rPr>
                <w:sz w:val="24"/>
              </w:rPr>
            </w:pPr>
            <w:r>
              <w:rPr>
                <w:sz w:val="24"/>
              </w:rPr>
              <w:t>基础通用服务器</w:t>
            </w:r>
          </w:p>
        </w:tc>
        <w:tc>
          <w:tcPr>
            <w:tcW w:w="1255" w:type="pct"/>
          </w:tcPr>
          <w:p w14:paraId="14D52A1C">
            <w:pPr>
              <w:spacing w:line="360" w:lineRule="auto"/>
              <w:jc w:val="center"/>
              <w:rPr>
                <w:sz w:val="24"/>
              </w:rPr>
            </w:pPr>
            <w:r>
              <w:rPr>
                <w:sz w:val="24"/>
              </w:rPr>
              <w:t>曙光物理服务器</w:t>
            </w:r>
          </w:p>
        </w:tc>
        <w:tc>
          <w:tcPr>
            <w:tcW w:w="2017" w:type="pct"/>
            <w:noWrap/>
            <w:vAlign w:val="center"/>
          </w:tcPr>
          <w:p w14:paraId="50BD3B0E">
            <w:pPr>
              <w:spacing w:line="360" w:lineRule="auto"/>
              <w:jc w:val="center"/>
              <w:rPr>
                <w:sz w:val="24"/>
              </w:rPr>
            </w:pPr>
            <w:r>
              <w:rPr>
                <w:sz w:val="24"/>
              </w:rPr>
              <w:t>防病毒管理服务器</w:t>
            </w:r>
          </w:p>
        </w:tc>
      </w:tr>
      <w:tr w14:paraId="25C4E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44B55DE4">
            <w:pPr>
              <w:spacing w:line="360" w:lineRule="auto"/>
              <w:jc w:val="center"/>
              <w:rPr>
                <w:sz w:val="24"/>
              </w:rPr>
            </w:pPr>
            <w:r>
              <w:rPr>
                <w:sz w:val="24"/>
              </w:rPr>
              <w:t>2</w:t>
            </w:r>
          </w:p>
        </w:tc>
        <w:tc>
          <w:tcPr>
            <w:tcW w:w="1344" w:type="pct"/>
            <w:noWrap/>
            <w:vAlign w:val="center"/>
          </w:tcPr>
          <w:p w14:paraId="7CDFD65B">
            <w:pPr>
              <w:spacing w:line="360" w:lineRule="auto"/>
              <w:jc w:val="center"/>
              <w:rPr>
                <w:sz w:val="24"/>
              </w:rPr>
            </w:pPr>
            <w:r>
              <w:rPr>
                <w:sz w:val="24"/>
              </w:rPr>
              <w:t>办公云通用服务器1</w:t>
            </w:r>
          </w:p>
        </w:tc>
        <w:tc>
          <w:tcPr>
            <w:tcW w:w="1255" w:type="pct"/>
          </w:tcPr>
          <w:p w14:paraId="322F5BCB">
            <w:pPr>
              <w:spacing w:line="360" w:lineRule="auto"/>
              <w:jc w:val="center"/>
              <w:rPr>
                <w:sz w:val="24"/>
              </w:rPr>
            </w:pPr>
            <w:r>
              <w:rPr>
                <w:sz w:val="24"/>
              </w:rPr>
              <w:t>云服务器</w:t>
            </w:r>
          </w:p>
        </w:tc>
        <w:tc>
          <w:tcPr>
            <w:tcW w:w="2017" w:type="pct"/>
            <w:noWrap/>
            <w:vAlign w:val="center"/>
          </w:tcPr>
          <w:p w14:paraId="5DE1429A">
            <w:pPr>
              <w:spacing w:line="360" w:lineRule="auto"/>
              <w:jc w:val="center"/>
              <w:rPr>
                <w:sz w:val="24"/>
              </w:rPr>
            </w:pPr>
            <w:r>
              <w:rPr>
                <w:sz w:val="24"/>
              </w:rPr>
              <w:t>OA系统-应用服务器</w:t>
            </w:r>
          </w:p>
        </w:tc>
      </w:tr>
      <w:tr w14:paraId="02080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0F196EE4">
            <w:pPr>
              <w:spacing w:line="360" w:lineRule="auto"/>
              <w:jc w:val="center"/>
              <w:rPr>
                <w:sz w:val="24"/>
              </w:rPr>
            </w:pPr>
            <w:r>
              <w:rPr>
                <w:sz w:val="24"/>
              </w:rPr>
              <w:t>3</w:t>
            </w:r>
          </w:p>
        </w:tc>
        <w:tc>
          <w:tcPr>
            <w:tcW w:w="1344" w:type="pct"/>
            <w:noWrap/>
            <w:vAlign w:val="center"/>
          </w:tcPr>
          <w:p w14:paraId="5DBFE1DD">
            <w:pPr>
              <w:spacing w:line="360" w:lineRule="auto"/>
              <w:jc w:val="center"/>
              <w:rPr>
                <w:sz w:val="24"/>
              </w:rPr>
            </w:pPr>
            <w:r>
              <w:rPr>
                <w:sz w:val="24"/>
              </w:rPr>
              <w:t>办公云通用服务器2</w:t>
            </w:r>
          </w:p>
        </w:tc>
        <w:tc>
          <w:tcPr>
            <w:tcW w:w="1255" w:type="pct"/>
          </w:tcPr>
          <w:p w14:paraId="2548CE9A">
            <w:pPr>
              <w:spacing w:line="360" w:lineRule="auto"/>
              <w:jc w:val="center"/>
              <w:rPr>
                <w:sz w:val="24"/>
              </w:rPr>
            </w:pPr>
            <w:r>
              <w:rPr>
                <w:sz w:val="24"/>
              </w:rPr>
              <w:t>云服务器</w:t>
            </w:r>
          </w:p>
        </w:tc>
        <w:tc>
          <w:tcPr>
            <w:tcW w:w="2017" w:type="pct"/>
            <w:noWrap/>
            <w:vAlign w:val="center"/>
          </w:tcPr>
          <w:p w14:paraId="752AB253">
            <w:pPr>
              <w:spacing w:line="360" w:lineRule="auto"/>
              <w:jc w:val="center"/>
              <w:rPr>
                <w:sz w:val="24"/>
              </w:rPr>
            </w:pPr>
            <w:r>
              <w:rPr>
                <w:sz w:val="24"/>
              </w:rPr>
              <w:t>OA系统-应用服务器</w:t>
            </w:r>
          </w:p>
        </w:tc>
      </w:tr>
      <w:tr w14:paraId="70E58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08D44A3F">
            <w:pPr>
              <w:spacing w:line="360" w:lineRule="auto"/>
              <w:jc w:val="center"/>
              <w:rPr>
                <w:sz w:val="24"/>
              </w:rPr>
            </w:pPr>
            <w:r>
              <w:rPr>
                <w:sz w:val="24"/>
              </w:rPr>
              <w:t>4</w:t>
            </w:r>
          </w:p>
        </w:tc>
        <w:tc>
          <w:tcPr>
            <w:tcW w:w="1344" w:type="pct"/>
            <w:noWrap/>
            <w:vAlign w:val="center"/>
          </w:tcPr>
          <w:p w14:paraId="5330F727">
            <w:pPr>
              <w:spacing w:line="360" w:lineRule="auto"/>
              <w:jc w:val="center"/>
              <w:rPr>
                <w:sz w:val="24"/>
              </w:rPr>
            </w:pPr>
            <w:r>
              <w:rPr>
                <w:sz w:val="24"/>
              </w:rPr>
              <w:t>办公云通用服务器3</w:t>
            </w:r>
          </w:p>
        </w:tc>
        <w:tc>
          <w:tcPr>
            <w:tcW w:w="1255" w:type="pct"/>
            <w:vAlign w:val="center"/>
          </w:tcPr>
          <w:p w14:paraId="188680B5">
            <w:pPr>
              <w:jc w:val="center"/>
            </w:pPr>
            <w:r>
              <w:rPr>
                <w:sz w:val="24"/>
              </w:rPr>
              <w:t>云服务器</w:t>
            </w:r>
          </w:p>
        </w:tc>
        <w:tc>
          <w:tcPr>
            <w:tcW w:w="2017" w:type="pct"/>
            <w:noWrap/>
            <w:vAlign w:val="center"/>
          </w:tcPr>
          <w:p w14:paraId="7B04595F">
            <w:pPr>
              <w:spacing w:line="360" w:lineRule="auto"/>
              <w:jc w:val="center"/>
              <w:rPr>
                <w:sz w:val="24"/>
              </w:rPr>
            </w:pPr>
            <w:r>
              <w:rPr>
                <w:sz w:val="24"/>
              </w:rPr>
              <w:t>OA系统-数据库服务器</w:t>
            </w:r>
          </w:p>
        </w:tc>
      </w:tr>
      <w:tr w14:paraId="6477F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303F603C">
            <w:pPr>
              <w:spacing w:line="360" w:lineRule="auto"/>
              <w:jc w:val="center"/>
              <w:rPr>
                <w:sz w:val="24"/>
              </w:rPr>
            </w:pPr>
            <w:r>
              <w:rPr>
                <w:sz w:val="24"/>
              </w:rPr>
              <w:t>5</w:t>
            </w:r>
          </w:p>
        </w:tc>
        <w:tc>
          <w:tcPr>
            <w:tcW w:w="1344" w:type="pct"/>
            <w:noWrap/>
            <w:vAlign w:val="center"/>
          </w:tcPr>
          <w:p w14:paraId="0A5BA475">
            <w:pPr>
              <w:spacing w:line="360" w:lineRule="auto"/>
              <w:jc w:val="center"/>
              <w:rPr>
                <w:sz w:val="24"/>
              </w:rPr>
            </w:pPr>
            <w:r>
              <w:rPr>
                <w:sz w:val="24"/>
              </w:rPr>
              <w:t>办公云通用服务器4</w:t>
            </w:r>
          </w:p>
        </w:tc>
        <w:tc>
          <w:tcPr>
            <w:tcW w:w="1255" w:type="pct"/>
            <w:vAlign w:val="center"/>
          </w:tcPr>
          <w:p w14:paraId="78C0DAFE">
            <w:pPr>
              <w:jc w:val="center"/>
            </w:pPr>
            <w:r>
              <w:rPr>
                <w:sz w:val="24"/>
              </w:rPr>
              <w:t>云服务器</w:t>
            </w:r>
          </w:p>
        </w:tc>
        <w:tc>
          <w:tcPr>
            <w:tcW w:w="2017" w:type="pct"/>
            <w:noWrap/>
            <w:vAlign w:val="center"/>
          </w:tcPr>
          <w:p w14:paraId="199E2ED9">
            <w:pPr>
              <w:spacing w:line="360" w:lineRule="auto"/>
              <w:jc w:val="center"/>
              <w:rPr>
                <w:sz w:val="24"/>
              </w:rPr>
            </w:pPr>
            <w:r>
              <w:rPr>
                <w:sz w:val="24"/>
              </w:rPr>
              <w:t>OA系统-数据库服务器</w:t>
            </w:r>
          </w:p>
        </w:tc>
      </w:tr>
      <w:tr w14:paraId="54D64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6923512D">
            <w:pPr>
              <w:spacing w:line="360" w:lineRule="auto"/>
              <w:jc w:val="center"/>
              <w:rPr>
                <w:sz w:val="24"/>
              </w:rPr>
            </w:pPr>
            <w:r>
              <w:rPr>
                <w:sz w:val="24"/>
              </w:rPr>
              <w:t>6</w:t>
            </w:r>
          </w:p>
        </w:tc>
        <w:tc>
          <w:tcPr>
            <w:tcW w:w="1344" w:type="pct"/>
            <w:noWrap/>
            <w:vAlign w:val="center"/>
          </w:tcPr>
          <w:p w14:paraId="0AEE2CC1">
            <w:pPr>
              <w:spacing w:line="360" w:lineRule="auto"/>
              <w:jc w:val="center"/>
              <w:rPr>
                <w:sz w:val="24"/>
              </w:rPr>
            </w:pPr>
            <w:r>
              <w:rPr>
                <w:sz w:val="24"/>
              </w:rPr>
              <w:t>办公云通用服务器5</w:t>
            </w:r>
          </w:p>
        </w:tc>
        <w:tc>
          <w:tcPr>
            <w:tcW w:w="1255" w:type="pct"/>
            <w:vAlign w:val="center"/>
          </w:tcPr>
          <w:p w14:paraId="6E378FD3">
            <w:pPr>
              <w:jc w:val="center"/>
            </w:pPr>
            <w:r>
              <w:rPr>
                <w:sz w:val="24"/>
              </w:rPr>
              <w:t>云服务器</w:t>
            </w:r>
          </w:p>
        </w:tc>
        <w:tc>
          <w:tcPr>
            <w:tcW w:w="2017" w:type="pct"/>
            <w:noWrap/>
            <w:vAlign w:val="center"/>
          </w:tcPr>
          <w:p w14:paraId="649575D4">
            <w:pPr>
              <w:spacing w:line="360" w:lineRule="auto"/>
              <w:jc w:val="center"/>
              <w:rPr>
                <w:sz w:val="24"/>
              </w:rPr>
            </w:pPr>
            <w:r>
              <w:rPr>
                <w:sz w:val="24"/>
              </w:rPr>
              <w:t>OA系统-文件存储服务器</w:t>
            </w:r>
          </w:p>
        </w:tc>
      </w:tr>
      <w:tr w14:paraId="47CCB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3A7BED96">
            <w:pPr>
              <w:spacing w:line="360" w:lineRule="auto"/>
              <w:jc w:val="center"/>
              <w:rPr>
                <w:sz w:val="24"/>
              </w:rPr>
            </w:pPr>
            <w:r>
              <w:rPr>
                <w:sz w:val="24"/>
              </w:rPr>
              <w:t>7</w:t>
            </w:r>
          </w:p>
        </w:tc>
        <w:tc>
          <w:tcPr>
            <w:tcW w:w="1344" w:type="pct"/>
            <w:noWrap/>
            <w:vAlign w:val="center"/>
          </w:tcPr>
          <w:p w14:paraId="3F566AEF">
            <w:pPr>
              <w:spacing w:line="360" w:lineRule="auto"/>
              <w:jc w:val="center"/>
              <w:rPr>
                <w:sz w:val="24"/>
              </w:rPr>
            </w:pPr>
            <w:r>
              <w:rPr>
                <w:sz w:val="24"/>
              </w:rPr>
              <w:t>办公云通用服务器6</w:t>
            </w:r>
          </w:p>
        </w:tc>
        <w:tc>
          <w:tcPr>
            <w:tcW w:w="1255" w:type="pct"/>
            <w:vAlign w:val="center"/>
          </w:tcPr>
          <w:p w14:paraId="71512BB0">
            <w:pPr>
              <w:jc w:val="center"/>
            </w:pPr>
            <w:r>
              <w:rPr>
                <w:sz w:val="24"/>
              </w:rPr>
              <w:t>云服务器</w:t>
            </w:r>
          </w:p>
        </w:tc>
        <w:tc>
          <w:tcPr>
            <w:tcW w:w="2017" w:type="pct"/>
            <w:noWrap/>
            <w:vAlign w:val="center"/>
          </w:tcPr>
          <w:p w14:paraId="5205E91C">
            <w:pPr>
              <w:spacing w:line="360" w:lineRule="auto"/>
              <w:jc w:val="center"/>
              <w:rPr>
                <w:sz w:val="24"/>
              </w:rPr>
            </w:pPr>
            <w:r>
              <w:rPr>
                <w:sz w:val="24"/>
              </w:rPr>
              <w:t>经费预算-应用服务器</w:t>
            </w:r>
          </w:p>
        </w:tc>
      </w:tr>
      <w:tr w14:paraId="39FB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14E8B828">
            <w:pPr>
              <w:spacing w:line="360" w:lineRule="auto"/>
              <w:jc w:val="center"/>
              <w:rPr>
                <w:sz w:val="24"/>
              </w:rPr>
            </w:pPr>
            <w:r>
              <w:rPr>
                <w:sz w:val="24"/>
              </w:rPr>
              <w:t>8</w:t>
            </w:r>
          </w:p>
        </w:tc>
        <w:tc>
          <w:tcPr>
            <w:tcW w:w="1344" w:type="pct"/>
            <w:noWrap/>
            <w:vAlign w:val="center"/>
          </w:tcPr>
          <w:p w14:paraId="3EEDA595">
            <w:pPr>
              <w:spacing w:line="360" w:lineRule="auto"/>
              <w:jc w:val="center"/>
              <w:rPr>
                <w:sz w:val="24"/>
              </w:rPr>
            </w:pPr>
            <w:r>
              <w:rPr>
                <w:sz w:val="24"/>
              </w:rPr>
              <w:t>办公云通用服务器7</w:t>
            </w:r>
          </w:p>
        </w:tc>
        <w:tc>
          <w:tcPr>
            <w:tcW w:w="1255" w:type="pct"/>
            <w:vAlign w:val="center"/>
          </w:tcPr>
          <w:p w14:paraId="3DF610CF">
            <w:pPr>
              <w:jc w:val="center"/>
            </w:pPr>
            <w:r>
              <w:rPr>
                <w:sz w:val="24"/>
              </w:rPr>
              <w:t>云服务器</w:t>
            </w:r>
          </w:p>
        </w:tc>
        <w:tc>
          <w:tcPr>
            <w:tcW w:w="2017" w:type="pct"/>
            <w:noWrap/>
            <w:vAlign w:val="center"/>
          </w:tcPr>
          <w:p w14:paraId="23EF9A36">
            <w:pPr>
              <w:spacing w:line="360" w:lineRule="auto"/>
              <w:jc w:val="center"/>
              <w:rPr>
                <w:sz w:val="24"/>
              </w:rPr>
            </w:pPr>
            <w:r>
              <w:rPr>
                <w:sz w:val="24"/>
              </w:rPr>
              <w:t>经费预算-应用服务器</w:t>
            </w:r>
          </w:p>
        </w:tc>
      </w:tr>
      <w:tr w14:paraId="2C1F7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0B3E6020">
            <w:pPr>
              <w:spacing w:line="360" w:lineRule="auto"/>
              <w:jc w:val="center"/>
              <w:rPr>
                <w:sz w:val="24"/>
              </w:rPr>
            </w:pPr>
            <w:r>
              <w:rPr>
                <w:sz w:val="24"/>
              </w:rPr>
              <w:t>9</w:t>
            </w:r>
          </w:p>
        </w:tc>
        <w:tc>
          <w:tcPr>
            <w:tcW w:w="1344" w:type="pct"/>
            <w:noWrap/>
            <w:vAlign w:val="center"/>
          </w:tcPr>
          <w:p w14:paraId="72FA5E6C">
            <w:pPr>
              <w:spacing w:line="360" w:lineRule="auto"/>
              <w:jc w:val="center"/>
              <w:rPr>
                <w:sz w:val="24"/>
              </w:rPr>
            </w:pPr>
            <w:r>
              <w:rPr>
                <w:sz w:val="24"/>
              </w:rPr>
              <w:t>办公云通用服务器8</w:t>
            </w:r>
          </w:p>
        </w:tc>
        <w:tc>
          <w:tcPr>
            <w:tcW w:w="1255" w:type="pct"/>
            <w:vAlign w:val="center"/>
          </w:tcPr>
          <w:p w14:paraId="0A055B49">
            <w:pPr>
              <w:jc w:val="center"/>
            </w:pPr>
            <w:r>
              <w:rPr>
                <w:sz w:val="24"/>
              </w:rPr>
              <w:t>云服务器</w:t>
            </w:r>
          </w:p>
        </w:tc>
        <w:tc>
          <w:tcPr>
            <w:tcW w:w="2017" w:type="pct"/>
            <w:noWrap/>
            <w:vAlign w:val="center"/>
          </w:tcPr>
          <w:p w14:paraId="0A8BB15A">
            <w:pPr>
              <w:spacing w:line="360" w:lineRule="auto"/>
              <w:jc w:val="center"/>
              <w:rPr>
                <w:sz w:val="24"/>
              </w:rPr>
            </w:pPr>
            <w:r>
              <w:rPr>
                <w:sz w:val="24"/>
              </w:rPr>
              <w:t>经费预算-数据库服务器</w:t>
            </w:r>
          </w:p>
        </w:tc>
      </w:tr>
      <w:tr w14:paraId="53992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4DDE407E">
            <w:pPr>
              <w:spacing w:line="360" w:lineRule="auto"/>
              <w:jc w:val="center"/>
              <w:rPr>
                <w:sz w:val="24"/>
              </w:rPr>
            </w:pPr>
            <w:r>
              <w:rPr>
                <w:sz w:val="24"/>
              </w:rPr>
              <w:t>10</w:t>
            </w:r>
          </w:p>
        </w:tc>
        <w:tc>
          <w:tcPr>
            <w:tcW w:w="1344" w:type="pct"/>
            <w:noWrap/>
            <w:vAlign w:val="center"/>
          </w:tcPr>
          <w:p w14:paraId="625D0E1E">
            <w:pPr>
              <w:spacing w:line="360" w:lineRule="auto"/>
              <w:jc w:val="center"/>
              <w:rPr>
                <w:sz w:val="24"/>
              </w:rPr>
            </w:pPr>
            <w:r>
              <w:rPr>
                <w:sz w:val="24"/>
              </w:rPr>
              <w:t>办公云通用服务器9</w:t>
            </w:r>
          </w:p>
        </w:tc>
        <w:tc>
          <w:tcPr>
            <w:tcW w:w="1255" w:type="pct"/>
            <w:vAlign w:val="center"/>
          </w:tcPr>
          <w:p w14:paraId="26F387C4">
            <w:pPr>
              <w:jc w:val="center"/>
            </w:pPr>
            <w:r>
              <w:rPr>
                <w:sz w:val="24"/>
              </w:rPr>
              <w:t>云服务器</w:t>
            </w:r>
          </w:p>
        </w:tc>
        <w:tc>
          <w:tcPr>
            <w:tcW w:w="2017" w:type="pct"/>
            <w:noWrap/>
            <w:vAlign w:val="center"/>
          </w:tcPr>
          <w:p w14:paraId="67AC2F23">
            <w:pPr>
              <w:spacing w:line="360" w:lineRule="auto"/>
              <w:jc w:val="center"/>
              <w:rPr>
                <w:sz w:val="24"/>
              </w:rPr>
            </w:pPr>
            <w:r>
              <w:rPr>
                <w:sz w:val="24"/>
              </w:rPr>
              <w:t>经费预算-数据库服务器</w:t>
            </w:r>
          </w:p>
        </w:tc>
      </w:tr>
      <w:tr w14:paraId="3D083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36C9B104">
            <w:pPr>
              <w:spacing w:line="360" w:lineRule="auto"/>
              <w:jc w:val="center"/>
              <w:rPr>
                <w:sz w:val="24"/>
              </w:rPr>
            </w:pPr>
            <w:r>
              <w:rPr>
                <w:sz w:val="24"/>
              </w:rPr>
              <w:t>11</w:t>
            </w:r>
          </w:p>
        </w:tc>
        <w:tc>
          <w:tcPr>
            <w:tcW w:w="1344" w:type="pct"/>
            <w:noWrap/>
            <w:vAlign w:val="center"/>
          </w:tcPr>
          <w:p w14:paraId="7298BF3E">
            <w:pPr>
              <w:spacing w:line="360" w:lineRule="auto"/>
              <w:jc w:val="center"/>
              <w:rPr>
                <w:sz w:val="24"/>
              </w:rPr>
            </w:pPr>
            <w:r>
              <w:rPr>
                <w:sz w:val="24"/>
              </w:rPr>
              <w:t>办公云通用服务器10</w:t>
            </w:r>
          </w:p>
        </w:tc>
        <w:tc>
          <w:tcPr>
            <w:tcW w:w="1255" w:type="pct"/>
            <w:vAlign w:val="center"/>
          </w:tcPr>
          <w:p w14:paraId="68ED90BA">
            <w:pPr>
              <w:jc w:val="center"/>
            </w:pPr>
            <w:r>
              <w:rPr>
                <w:sz w:val="24"/>
              </w:rPr>
              <w:t>云服务器</w:t>
            </w:r>
          </w:p>
        </w:tc>
        <w:tc>
          <w:tcPr>
            <w:tcW w:w="2017" w:type="pct"/>
            <w:noWrap/>
            <w:vAlign w:val="center"/>
          </w:tcPr>
          <w:p w14:paraId="7CD61C4A">
            <w:pPr>
              <w:spacing w:line="360" w:lineRule="auto"/>
              <w:jc w:val="center"/>
              <w:rPr>
                <w:sz w:val="24"/>
              </w:rPr>
            </w:pPr>
            <w:r>
              <w:rPr>
                <w:sz w:val="24"/>
              </w:rPr>
              <w:t>经费预算-文件存储服务器</w:t>
            </w:r>
          </w:p>
        </w:tc>
      </w:tr>
      <w:tr w14:paraId="6627E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7E7BB1E9">
            <w:pPr>
              <w:spacing w:line="360" w:lineRule="auto"/>
              <w:jc w:val="center"/>
              <w:rPr>
                <w:sz w:val="24"/>
              </w:rPr>
            </w:pPr>
            <w:r>
              <w:rPr>
                <w:sz w:val="24"/>
              </w:rPr>
              <w:t>12</w:t>
            </w:r>
          </w:p>
        </w:tc>
        <w:tc>
          <w:tcPr>
            <w:tcW w:w="1344" w:type="pct"/>
            <w:noWrap/>
            <w:vAlign w:val="center"/>
          </w:tcPr>
          <w:p w14:paraId="6A65257D">
            <w:pPr>
              <w:spacing w:line="360" w:lineRule="auto"/>
              <w:jc w:val="center"/>
              <w:rPr>
                <w:sz w:val="24"/>
              </w:rPr>
            </w:pPr>
            <w:r>
              <w:rPr>
                <w:sz w:val="24"/>
              </w:rPr>
              <w:t>办公云通用服务器11</w:t>
            </w:r>
          </w:p>
        </w:tc>
        <w:tc>
          <w:tcPr>
            <w:tcW w:w="1255" w:type="pct"/>
            <w:vAlign w:val="center"/>
          </w:tcPr>
          <w:p w14:paraId="455C1157">
            <w:pPr>
              <w:jc w:val="center"/>
            </w:pPr>
            <w:r>
              <w:rPr>
                <w:sz w:val="24"/>
              </w:rPr>
              <w:t>云服务器</w:t>
            </w:r>
          </w:p>
        </w:tc>
        <w:tc>
          <w:tcPr>
            <w:tcW w:w="2017" w:type="pct"/>
            <w:noWrap/>
            <w:vAlign w:val="center"/>
          </w:tcPr>
          <w:p w14:paraId="781203C7">
            <w:pPr>
              <w:spacing w:line="360" w:lineRule="auto"/>
              <w:jc w:val="center"/>
              <w:rPr>
                <w:sz w:val="24"/>
              </w:rPr>
            </w:pPr>
            <w:r>
              <w:rPr>
                <w:sz w:val="24"/>
              </w:rPr>
              <w:t>数据服务-应用服务器</w:t>
            </w:r>
          </w:p>
        </w:tc>
      </w:tr>
      <w:tr w14:paraId="3C1B4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24B9B8F0">
            <w:pPr>
              <w:spacing w:line="360" w:lineRule="auto"/>
              <w:jc w:val="center"/>
              <w:rPr>
                <w:sz w:val="24"/>
              </w:rPr>
            </w:pPr>
            <w:r>
              <w:rPr>
                <w:sz w:val="24"/>
              </w:rPr>
              <w:t>13</w:t>
            </w:r>
          </w:p>
        </w:tc>
        <w:tc>
          <w:tcPr>
            <w:tcW w:w="1344" w:type="pct"/>
            <w:noWrap/>
            <w:vAlign w:val="center"/>
          </w:tcPr>
          <w:p w14:paraId="03F88B6F">
            <w:pPr>
              <w:spacing w:line="360" w:lineRule="auto"/>
              <w:jc w:val="center"/>
              <w:rPr>
                <w:sz w:val="24"/>
              </w:rPr>
            </w:pPr>
            <w:r>
              <w:rPr>
                <w:sz w:val="24"/>
              </w:rPr>
              <w:t>办公云通用服务器12</w:t>
            </w:r>
          </w:p>
        </w:tc>
        <w:tc>
          <w:tcPr>
            <w:tcW w:w="1255" w:type="pct"/>
            <w:vAlign w:val="center"/>
          </w:tcPr>
          <w:p w14:paraId="7109D64C">
            <w:pPr>
              <w:jc w:val="center"/>
            </w:pPr>
            <w:r>
              <w:rPr>
                <w:sz w:val="24"/>
              </w:rPr>
              <w:t>云服务器</w:t>
            </w:r>
          </w:p>
        </w:tc>
        <w:tc>
          <w:tcPr>
            <w:tcW w:w="2017" w:type="pct"/>
            <w:noWrap/>
            <w:vAlign w:val="center"/>
          </w:tcPr>
          <w:p w14:paraId="216F0B8F">
            <w:pPr>
              <w:spacing w:line="360" w:lineRule="auto"/>
              <w:jc w:val="center"/>
              <w:rPr>
                <w:sz w:val="24"/>
              </w:rPr>
            </w:pPr>
            <w:r>
              <w:rPr>
                <w:sz w:val="24"/>
              </w:rPr>
              <w:t>数据服务-应用服务器</w:t>
            </w:r>
          </w:p>
        </w:tc>
      </w:tr>
      <w:tr w14:paraId="40393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7C918F66">
            <w:pPr>
              <w:spacing w:line="360" w:lineRule="auto"/>
              <w:jc w:val="center"/>
              <w:rPr>
                <w:sz w:val="24"/>
              </w:rPr>
            </w:pPr>
            <w:r>
              <w:rPr>
                <w:sz w:val="24"/>
              </w:rPr>
              <w:t>14</w:t>
            </w:r>
          </w:p>
        </w:tc>
        <w:tc>
          <w:tcPr>
            <w:tcW w:w="1344" w:type="pct"/>
            <w:noWrap/>
            <w:vAlign w:val="center"/>
          </w:tcPr>
          <w:p w14:paraId="77372C38">
            <w:pPr>
              <w:spacing w:line="360" w:lineRule="auto"/>
              <w:jc w:val="center"/>
              <w:rPr>
                <w:sz w:val="24"/>
              </w:rPr>
            </w:pPr>
            <w:r>
              <w:rPr>
                <w:sz w:val="24"/>
              </w:rPr>
              <w:t>办公云通用服务器13</w:t>
            </w:r>
          </w:p>
        </w:tc>
        <w:tc>
          <w:tcPr>
            <w:tcW w:w="1255" w:type="pct"/>
            <w:vAlign w:val="center"/>
          </w:tcPr>
          <w:p w14:paraId="1AA85D67">
            <w:pPr>
              <w:jc w:val="center"/>
            </w:pPr>
            <w:r>
              <w:rPr>
                <w:sz w:val="24"/>
              </w:rPr>
              <w:t>云服务器</w:t>
            </w:r>
          </w:p>
        </w:tc>
        <w:tc>
          <w:tcPr>
            <w:tcW w:w="2017" w:type="pct"/>
            <w:noWrap/>
            <w:vAlign w:val="center"/>
          </w:tcPr>
          <w:p w14:paraId="4813F20A">
            <w:pPr>
              <w:spacing w:line="360" w:lineRule="auto"/>
              <w:jc w:val="center"/>
              <w:rPr>
                <w:sz w:val="24"/>
              </w:rPr>
            </w:pPr>
            <w:r>
              <w:rPr>
                <w:sz w:val="24"/>
              </w:rPr>
              <w:t>数据服务-数据库服务器</w:t>
            </w:r>
          </w:p>
        </w:tc>
      </w:tr>
      <w:tr w14:paraId="389A8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6E09BFB5">
            <w:pPr>
              <w:spacing w:line="360" w:lineRule="auto"/>
              <w:jc w:val="center"/>
              <w:rPr>
                <w:sz w:val="24"/>
              </w:rPr>
            </w:pPr>
            <w:r>
              <w:rPr>
                <w:sz w:val="24"/>
              </w:rPr>
              <w:t>15</w:t>
            </w:r>
          </w:p>
        </w:tc>
        <w:tc>
          <w:tcPr>
            <w:tcW w:w="1344" w:type="pct"/>
            <w:noWrap/>
            <w:vAlign w:val="center"/>
          </w:tcPr>
          <w:p w14:paraId="070C6FB4">
            <w:pPr>
              <w:spacing w:line="360" w:lineRule="auto"/>
              <w:jc w:val="center"/>
              <w:rPr>
                <w:sz w:val="24"/>
              </w:rPr>
            </w:pPr>
            <w:r>
              <w:rPr>
                <w:sz w:val="24"/>
              </w:rPr>
              <w:t>办公云通用服务器14</w:t>
            </w:r>
          </w:p>
        </w:tc>
        <w:tc>
          <w:tcPr>
            <w:tcW w:w="1255" w:type="pct"/>
            <w:vAlign w:val="center"/>
          </w:tcPr>
          <w:p w14:paraId="03260411">
            <w:pPr>
              <w:jc w:val="center"/>
            </w:pPr>
            <w:r>
              <w:rPr>
                <w:sz w:val="24"/>
              </w:rPr>
              <w:t>云服务器</w:t>
            </w:r>
          </w:p>
        </w:tc>
        <w:tc>
          <w:tcPr>
            <w:tcW w:w="2017" w:type="pct"/>
            <w:noWrap/>
            <w:vAlign w:val="center"/>
          </w:tcPr>
          <w:p w14:paraId="6476B213">
            <w:pPr>
              <w:spacing w:line="360" w:lineRule="auto"/>
              <w:jc w:val="center"/>
              <w:rPr>
                <w:sz w:val="24"/>
              </w:rPr>
            </w:pPr>
            <w:r>
              <w:rPr>
                <w:sz w:val="24"/>
              </w:rPr>
              <w:t>数据服务-数据库服务器</w:t>
            </w:r>
          </w:p>
        </w:tc>
      </w:tr>
      <w:tr w14:paraId="3153C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1A7C4D4C">
            <w:pPr>
              <w:spacing w:line="360" w:lineRule="auto"/>
              <w:jc w:val="center"/>
              <w:rPr>
                <w:sz w:val="24"/>
              </w:rPr>
            </w:pPr>
            <w:r>
              <w:rPr>
                <w:sz w:val="24"/>
              </w:rPr>
              <w:t>16</w:t>
            </w:r>
          </w:p>
        </w:tc>
        <w:tc>
          <w:tcPr>
            <w:tcW w:w="1344" w:type="pct"/>
            <w:noWrap/>
            <w:vAlign w:val="center"/>
          </w:tcPr>
          <w:p w14:paraId="2DAE19E7">
            <w:pPr>
              <w:spacing w:line="360" w:lineRule="auto"/>
              <w:jc w:val="center"/>
              <w:rPr>
                <w:sz w:val="24"/>
              </w:rPr>
            </w:pPr>
            <w:r>
              <w:rPr>
                <w:sz w:val="24"/>
              </w:rPr>
              <w:t>办公云通用服务器15</w:t>
            </w:r>
          </w:p>
        </w:tc>
        <w:tc>
          <w:tcPr>
            <w:tcW w:w="1255" w:type="pct"/>
            <w:vAlign w:val="center"/>
          </w:tcPr>
          <w:p w14:paraId="0B247CBA">
            <w:pPr>
              <w:jc w:val="center"/>
            </w:pPr>
            <w:r>
              <w:rPr>
                <w:sz w:val="24"/>
              </w:rPr>
              <w:t>云服务器</w:t>
            </w:r>
          </w:p>
        </w:tc>
        <w:tc>
          <w:tcPr>
            <w:tcW w:w="2017" w:type="pct"/>
            <w:noWrap/>
            <w:vAlign w:val="center"/>
          </w:tcPr>
          <w:p w14:paraId="11D19BD4">
            <w:pPr>
              <w:spacing w:line="360" w:lineRule="auto"/>
              <w:jc w:val="center"/>
              <w:rPr>
                <w:sz w:val="24"/>
              </w:rPr>
            </w:pPr>
            <w:r>
              <w:rPr>
                <w:sz w:val="24"/>
              </w:rPr>
              <w:t>集成工作-应用服务器</w:t>
            </w:r>
          </w:p>
        </w:tc>
      </w:tr>
      <w:tr w14:paraId="2D8B7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75F67FFF">
            <w:pPr>
              <w:spacing w:line="360" w:lineRule="auto"/>
              <w:jc w:val="center"/>
              <w:rPr>
                <w:sz w:val="24"/>
              </w:rPr>
            </w:pPr>
            <w:r>
              <w:rPr>
                <w:sz w:val="24"/>
              </w:rPr>
              <w:t>17</w:t>
            </w:r>
          </w:p>
        </w:tc>
        <w:tc>
          <w:tcPr>
            <w:tcW w:w="1344" w:type="pct"/>
            <w:noWrap/>
            <w:vAlign w:val="center"/>
          </w:tcPr>
          <w:p w14:paraId="0C993E1E">
            <w:pPr>
              <w:spacing w:line="360" w:lineRule="auto"/>
              <w:jc w:val="center"/>
              <w:rPr>
                <w:sz w:val="24"/>
              </w:rPr>
            </w:pPr>
            <w:r>
              <w:rPr>
                <w:sz w:val="24"/>
              </w:rPr>
              <w:t>办公云通用服务器16</w:t>
            </w:r>
          </w:p>
        </w:tc>
        <w:tc>
          <w:tcPr>
            <w:tcW w:w="1255" w:type="pct"/>
            <w:vAlign w:val="center"/>
          </w:tcPr>
          <w:p w14:paraId="6DF0CEB3">
            <w:pPr>
              <w:jc w:val="center"/>
            </w:pPr>
            <w:r>
              <w:rPr>
                <w:sz w:val="24"/>
              </w:rPr>
              <w:t>云服务器</w:t>
            </w:r>
          </w:p>
        </w:tc>
        <w:tc>
          <w:tcPr>
            <w:tcW w:w="2017" w:type="pct"/>
            <w:noWrap/>
            <w:vAlign w:val="center"/>
          </w:tcPr>
          <w:p w14:paraId="4A36A602">
            <w:pPr>
              <w:spacing w:line="360" w:lineRule="auto"/>
              <w:jc w:val="center"/>
              <w:rPr>
                <w:sz w:val="24"/>
              </w:rPr>
            </w:pPr>
            <w:r>
              <w:rPr>
                <w:sz w:val="24"/>
              </w:rPr>
              <w:t>集成工作-应用服务器</w:t>
            </w:r>
          </w:p>
        </w:tc>
      </w:tr>
      <w:tr w14:paraId="17D43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59E131E6">
            <w:pPr>
              <w:spacing w:line="360" w:lineRule="auto"/>
              <w:jc w:val="center"/>
              <w:rPr>
                <w:sz w:val="24"/>
              </w:rPr>
            </w:pPr>
            <w:r>
              <w:rPr>
                <w:sz w:val="24"/>
              </w:rPr>
              <w:t>18</w:t>
            </w:r>
          </w:p>
        </w:tc>
        <w:tc>
          <w:tcPr>
            <w:tcW w:w="1344" w:type="pct"/>
            <w:noWrap/>
            <w:vAlign w:val="center"/>
          </w:tcPr>
          <w:p w14:paraId="2F442909">
            <w:pPr>
              <w:spacing w:line="360" w:lineRule="auto"/>
              <w:jc w:val="center"/>
              <w:rPr>
                <w:sz w:val="24"/>
              </w:rPr>
            </w:pPr>
            <w:r>
              <w:rPr>
                <w:sz w:val="24"/>
              </w:rPr>
              <w:t>办公云通用服务器17</w:t>
            </w:r>
          </w:p>
        </w:tc>
        <w:tc>
          <w:tcPr>
            <w:tcW w:w="1255" w:type="pct"/>
            <w:vAlign w:val="center"/>
          </w:tcPr>
          <w:p w14:paraId="64E707FF">
            <w:pPr>
              <w:jc w:val="center"/>
            </w:pPr>
            <w:r>
              <w:rPr>
                <w:sz w:val="24"/>
              </w:rPr>
              <w:t>云服务器</w:t>
            </w:r>
          </w:p>
        </w:tc>
        <w:tc>
          <w:tcPr>
            <w:tcW w:w="2017" w:type="pct"/>
            <w:noWrap/>
            <w:vAlign w:val="center"/>
          </w:tcPr>
          <w:p w14:paraId="0E2AB7A7">
            <w:pPr>
              <w:spacing w:line="360" w:lineRule="auto"/>
              <w:jc w:val="center"/>
              <w:rPr>
                <w:sz w:val="24"/>
              </w:rPr>
            </w:pPr>
            <w:r>
              <w:rPr>
                <w:sz w:val="24"/>
              </w:rPr>
              <w:t>集成工作-数据库服务器</w:t>
            </w:r>
          </w:p>
        </w:tc>
      </w:tr>
      <w:tr w14:paraId="712B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4383388D">
            <w:pPr>
              <w:spacing w:line="360" w:lineRule="auto"/>
              <w:jc w:val="center"/>
              <w:rPr>
                <w:sz w:val="24"/>
              </w:rPr>
            </w:pPr>
            <w:r>
              <w:rPr>
                <w:sz w:val="24"/>
              </w:rPr>
              <w:t>19</w:t>
            </w:r>
          </w:p>
        </w:tc>
        <w:tc>
          <w:tcPr>
            <w:tcW w:w="1344" w:type="pct"/>
            <w:noWrap/>
            <w:vAlign w:val="center"/>
          </w:tcPr>
          <w:p w14:paraId="1C1D613A">
            <w:pPr>
              <w:spacing w:line="360" w:lineRule="auto"/>
              <w:jc w:val="center"/>
              <w:rPr>
                <w:sz w:val="24"/>
              </w:rPr>
            </w:pPr>
            <w:r>
              <w:rPr>
                <w:sz w:val="24"/>
              </w:rPr>
              <w:t>办公云通用服务器18</w:t>
            </w:r>
          </w:p>
        </w:tc>
        <w:tc>
          <w:tcPr>
            <w:tcW w:w="1255" w:type="pct"/>
            <w:vAlign w:val="center"/>
          </w:tcPr>
          <w:p w14:paraId="2E27A60B">
            <w:pPr>
              <w:jc w:val="center"/>
            </w:pPr>
            <w:r>
              <w:rPr>
                <w:sz w:val="24"/>
              </w:rPr>
              <w:t>云服务器</w:t>
            </w:r>
          </w:p>
        </w:tc>
        <w:tc>
          <w:tcPr>
            <w:tcW w:w="2017" w:type="pct"/>
            <w:noWrap/>
            <w:vAlign w:val="center"/>
          </w:tcPr>
          <w:p w14:paraId="4219C1C6">
            <w:pPr>
              <w:spacing w:line="360" w:lineRule="auto"/>
              <w:jc w:val="center"/>
              <w:rPr>
                <w:sz w:val="24"/>
              </w:rPr>
            </w:pPr>
            <w:r>
              <w:rPr>
                <w:sz w:val="24"/>
              </w:rPr>
              <w:t>集成工作-数据库服务器</w:t>
            </w:r>
          </w:p>
        </w:tc>
      </w:tr>
      <w:tr w14:paraId="27B72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2F6F8F80">
            <w:pPr>
              <w:spacing w:line="360" w:lineRule="auto"/>
              <w:jc w:val="center"/>
              <w:rPr>
                <w:sz w:val="24"/>
              </w:rPr>
            </w:pPr>
            <w:r>
              <w:rPr>
                <w:sz w:val="24"/>
              </w:rPr>
              <w:t>20</w:t>
            </w:r>
          </w:p>
        </w:tc>
        <w:tc>
          <w:tcPr>
            <w:tcW w:w="1344" w:type="pct"/>
            <w:noWrap/>
            <w:vAlign w:val="center"/>
          </w:tcPr>
          <w:p w14:paraId="65E10022">
            <w:pPr>
              <w:spacing w:line="360" w:lineRule="auto"/>
              <w:jc w:val="center"/>
              <w:rPr>
                <w:sz w:val="24"/>
              </w:rPr>
            </w:pPr>
            <w:r>
              <w:rPr>
                <w:sz w:val="24"/>
              </w:rPr>
              <w:t>办公云通用服务器19</w:t>
            </w:r>
          </w:p>
        </w:tc>
        <w:tc>
          <w:tcPr>
            <w:tcW w:w="1255" w:type="pct"/>
            <w:vAlign w:val="center"/>
          </w:tcPr>
          <w:p w14:paraId="03CF0201">
            <w:pPr>
              <w:jc w:val="center"/>
            </w:pPr>
            <w:r>
              <w:rPr>
                <w:sz w:val="24"/>
              </w:rPr>
              <w:t>云服务器</w:t>
            </w:r>
          </w:p>
        </w:tc>
        <w:tc>
          <w:tcPr>
            <w:tcW w:w="2017" w:type="pct"/>
            <w:noWrap/>
            <w:vAlign w:val="center"/>
          </w:tcPr>
          <w:p w14:paraId="378C9830">
            <w:pPr>
              <w:spacing w:line="360" w:lineRule="auto"/>
              <w:jc w:val="center"/>
              <w:rPr>
                <w:sz w:val="24"/>
              </w:rPr>
            </w:pPr>
            <w:r>
              <w:rPr>
                <w:sz w:val="24"/>
              </w:rPr>
              <w:t>应用运维监控系统-数据库服务器</w:t>
            </w:r>
          </w:p>
        </w:tc>
      </w:tr>
      <w:tr w14:paraId="56159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38B75957">
            <w:pPr>
              <w:spacing w:line="360" w:lineRule="auto"/>
              <w:jc w:val="center"/>
              <w:rPr>
                <w:sz w:val="24"/>
              </w:rPr>
            </w:pPr>
            <w:r>
              <w:rPr>
                <w:sz w:val="24"/>
              </w:rPr>
              <w:t>21</w:t>
            </w:r>
          </w:p>
        </w:tc>
        <w:tc>
          <w:tcPr>
            <w:tcW w:w="1344" w:type="pct"/>
            <w:noWrap/>
            <w:vAlign w:val="center"/>
          </w:tcPr>
          <w:p w14:paraId="6CEB428F">
            <w:pPr>
              <w:spacing w:line="360" w:lineRule="auto"/>
              <w:jc w:val="center"/>
              <w:rPr>
                <w:sz w:val="24"/>
              </w:rPr>
            </w:pPr>
            <w:r>
              <w:rPr>
                <w:sz w:val="24"/>
              </w:rPr>
              <w:t>办公云通用服务器20</w:t>
            </w:r>
          </w:p>
        </w:tc>
        <w:tc>
          <w:tcPr>
            <w:tcW w:w="1255" w:type="pct"/>
            <w:vAlign w:val="center"/>
          </w:tcPr>
          <w:p w14:paraId="18654DA1">
            <w:pPr>
              <w:jc w:val="center"/>
            </w:pPr>
            <w:r>
              <w:rPr>
                <w:sz w:val="24"/>
              </w:rPr>
              <w:t>云服务器</w:t>
            </w:r>
          </w:p>
        </w:tc>
        <w:tc>
          <w:tcPr>
            <w:tcW w:w="2017" w:type="pct"/>
            <w:noWrap/>
            <w:vAlign w:val="center"/>
          </w:tcPr>
          <w:p w14:paraId="015FDFB3">
            <w:pPr>
              <w:spacing w:line="360" w:lineRule="auto"/>
              <w:jc w:val="center"/>
              <w:rPr>
                <w:sz w:val="24"/>
              </w:rPr>
            </w:pPr>
            <w:r>
              <w:rPr>
                <w:sz w:val="24"/>
              </w:rPr>
              <w:t>OA系统-应用服务器2</w:t>
            </w:r>
          </w:p>
        </w:tc>
      </w:tr>
      <w:tr w14:paraId="1FEF1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146B3E7A">
            <w:pPr>
              <w:spacing w:line="360" w:lineRule="auto"/>
              <w:jc w:val="center"/>
              <w:rPr>
                <w:sz w:val="24"/>
              </w:rPr>
            </w:pPr>
            <w:r>
              <w:rPr>
                <w:sz w:val="24"/>
              </w:rPr>
              <w:t>22</w:t>
            </w:r>
          </w:p>
        </w:tc>
        <w:tc>
          <w:tcPr>
            <w:tcW w:w="1344" w:type="pct"/>
            <w:noWrap/>
            <w:vAlign w:val="center"/>
          </w:tcPr>
          <w:p w14:paraId="71489294">
            <w:pPr>
              <w:spacing w:line="360" w:lineRule="auto"/>
              <w:jc w:val="center"/>
              <w:rPr>
                <w:sz w:val="24"/>
              </w:rPr>
            </w:pPr>
            <w:r>
              <w:rPr>
                <w:sz w:val="24"/>
              </w:rPr>
              <w:t>办公云通用服务器21</w:t>
            </w:r>
          </w:p>
        </w:tc>
        <w:tc>
          <w:tcPr>
            <w:tcW w:w="1255" w:type="pct"/>
            <w:vAlign w:val="center"/>
          </w:tcPr>
          <w:p w14:paraId="082C23D1">
            <w:pPr>
              <w:jc w:val="center"/>
            </w:pPr>
            <w:r>
              <w:rPr>
                <w:sz w:val="24"/>
              </w:rPr>
              <w:t>云服务器</w:t>
            </w:r>
          </w:p>
        </w:tc>
        <w:tc>
          <w:tcPr>
            <w:tcW w:w="2017" w:type="pct"/>
            <w:noWrap/>
            <w:vAlign w:val="center"/>
          </w:tcPr>
          <w:p w14:paraId="2066B9B5">
            <w:pPr>
              <w:spacing w:line="360" w:lineRule="auto"/>
              <w:jc w:val="center"/>
              <w:rPr>
                <w:sz w:val="24"/>
              </w:rPr>
            </w:pPr>
            <w:r>
              <w:rPr>
                <w:sz w:val="24"/>
              </w:rPr>
              <w:t>OA系统-数据库服务器2</w:t>
            </w:r>
          </w:p>
        </w:tc>
      </w:tr>
      <w:tr w14:paraId="75871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84" w:type="pct"/>
            <w:noWrap/>
            <w:vAlign w:val="center"/>
          </w:tcPr>
          <w:p w14:paraId="3188A0AF">
            <w:pPr>
              <w:spacing w:line="360" w:lineRule="auto"/>
              <w:jc w:val="center"/>
              <w:rPr>
                <w:sz w:val="24"/>
              </w:rPr>
            </w:pPr>
            <w:r>
              <w:rPr>
                <w:sz w:val="24"/>
              </w:rPr>
              <w:t>23</w:t>
            </w:r>
          </w:p>
        </w:tc>
        <w:tc>
          <w:tcPr>
            <w:tcW w:w="1344" w:type="pct"/>
            <w:noWrap/>
            <w:vAlign w:val="center"/>
          </w:tcPr>
          <w:p w14:paraId="61891A4F">
            <w:pPr>
              <w:spacing w:line="360" w:lineRule="auto"/>
              <w:jc w:val="center"/>
              <w:rPr>
                <w:sz w:val="24"/>
              </w:rPr>
            </w:pPr>
            <w:r>
              <w:rPr>
                <w:sz w:val="24"/>
              </w:rPr>
              <w:t>办公云通用服务器22</w:t>
            </w:r>
          </w:p>
        </w:tc>
        <w:tc>
          <w:tcPr>
            <w:tcW w:w="1255" w:type="pct"/>
            <w:vAlign w:val="center"/>
          </w:tcPr>
          <w:p w14:paraId="63C34681">
            <w:pPr>
              <w:jc w:val="center"/>
            </w:pPr>
            <w:r>
              <w:rPr>
                <w:sz w:val="24"/>
              </w:rPr>
              <w:t>云服务器</w:t>
            </w:r>
          </w:p>
        </w:tc>
        <w:tc>
          <w:tcPr>
            <w:tcW w:w="2017" w:type="pct"/>
            <w:noWrap/>
            <w:vAlign w:val="center"/>
          </w:tcPr>
          <w:p w14:paraId="55749BBA">
            <w:pPr>
              <w:spacing w:line="360" w:lineRule="auto"/>
              <w:jc w:val="center"/>
              <w:rPr>
                <w:sz w:val="24"/>
              </w:rPr>
            </w:pPr>
            <w:r>
              <w:rPr>
                <w:sz w:val="24"/>
              </w:rPr>
              <w:t>OA系统-数据库服务器3</w:t>
            </w:r>
          </w:p>
        </w:tc>
      </w:tr>
    </w:tbl>
    <w:p w14:paraId="66FC13E9">
      <w:pPr>
        <w:spacing w:line="360" w:lineRule="auto"/>
        <w:ind w:firstLine="482"/>
        <w:contextualSpacing/>
        <w:rPr>
          <w:rFonts w:hint="eastAsia" w:ascii="宋体" w:hAnsi="宋体"/>
          <w:sz w:val="24"/>
        </w:rPr>
      </w:pPr>
    </w:p>
    <w:p w14:paraId="247084AC">
      <w:pPr>
        <w:spacing w:line="360" w:lineRule="auto"/>
        <w:ind w:firstLine="482"/>
        <w:contextualSpacing/>
        <w:rPr>
          <w:rFonts w:hint="eastAsia" w:ascii="宋体" w:hAnsi="宋体"/>
          <w:sz w:val="24"/>
        </w:rPr>
      </w:pPr>
      <w:r>
        <w:rPr>
          <w:rFonts w:hint="eastAsia" w:ascii="宋体" w:hAnsi="宋体"/>
          <w:sz w:val="24"/>
        </w:rPr>
        <w:t>（2）</w:t>
      </w:r>
      <w:r>
        <w:rPr>
          <w:rFonts w:ascii="宋体" w:hAnsi="宋体"/>
          <w:sz w:val="24"/>
        </w:rPr>
        <w:t>终端：</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4003"/>
        <w:gridCol w:w="2294"/>
        <w:gridCol w:w="2295"/>
      </w:tblGrid>
      <w:tr w14:paraId="30E14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blHeader/>
          <w:jc w:val="center"/>
        </w:trPr>
        <w:tc>
          <w:tcPr>
            <w:tcW w:w="369" w:type="pct"/>
            <w:noWrap/>
            <w:vAlign w:val="center"/>
          </w:tcPr>
          <w:p w14:paraId="0B9E8F62">
            <w:pPr>
              <w:spacing w:line="360" w:lineRule="auto"/>
              <w:jc w:val="center"/>
              <w:rPr>
                <w:sz w:val="24"/>
              </w:rPr>
            </w:pPr>
            <w:r>
              <w:rPr>
                <w:sz w:val="24"/>
              </w:rPr>
              <w:t>序号</w:t>
            </w:r>
          </w:p>
        </w:tc>
        <w:tc>
          <w:tcPr>
            <w:tcW w:w="2157" w:type="pct"/>
            <w:noWrap/>
            <w:vAlign w:val="center"/>
          </w:tcPr>
          <w:p w14:paraId="5CEF4E5C">
            <w:pPr>
              <w:spacing w:line="360" w:lineRule="auto"/>
              <w:jc w:val="center"/>
              <w:rPr>
                <w:sz w:val="24"/>
              </w:rPr>
            </w:pPr>
            <w:r>
              <w:rPr>
                <w:sz w:val="24"/>
              </w:rPr>
              <w:t>设备名称</w:t>
            </w:r>
          </w:p>
        </w:tc>
        <w:tc>
          <w:tcPr>
            <w:tcW w:w="1237" w:type="pct"/>
          </w:tcPr>
          <w:p w14:paraId="639DFC42">
            <w:pPr>
              <w:spacing w:line="360" w:lineRule="auto"/>
              <w:jc w:val="center"/>
              <w:rPr>
                <w:sz w:val="24"/>
              </w:rPr>
            </w:pPr>
            <w:r>
              <w:rPr>
                <w:sz w:val="24"/>
              </w:rPr>
              <w:t>品牌</w:t>
            </w:r>
          </w:p>
        </w:tc>
        <w:tc>
          <w:tcPr>
            <w:tcW w:w="1237" w:type="pct"/>
            <w:noWrap/>
            <w:vAlign w:val="center"/>
          </w:tcPr>
          <w:p w14:paraId="3EE34BD7">
            <w:pPr>
              <w:spacing w:line="360" w:lineRule="auto"/>
              <w:jc w:val="center"/>
              <w:rPr>
                <w:sz w:val="24"/>
              </w:rPr>
            </w:pPr>
            <w:r>
              <w:rPr>
                <w:sz w:val="24"/>
              </w:rPr>
              <w:t>数量</w:t>
            </w:r>
          </w:p>
        </w:tc>
      </w:tr>
      <w:tr w14:paraId="5CC45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69" w:type="pct"/>
            <w:noWrap/>
            <w:vAlign w:val="center"/>
          </w:tcPr>
          <w:p w14:paraId="4D24FA05">
            <w:pPr>
              <w:spacing w:line="360" w:lineRule="auto"/>
              <w:jc w:val="center"/>
              <w:rPr>
                <w:sz w:val="24"/>
              </w:rPr>
            </w:pPr>
            <w:r>
              <w:rPr>
                <w:sz w:val="24"/>
              </w:rPr>
              <w:t>1</w:t>
            </w:r>
          </w:p>
        </w:tc>
        <w:tc>
          <w:tcPr>
            <w:tcW w:w="2157" w:type="pct"/>
            <w:noWrap/>
            <w:vAlign w:val="center"/>
          </w:tcPr>
          <w:p w14:paraId="1E986A29">
            <w:pPr>
              <w:spacing w:line="360" w:lineRule="auto"/>
              <w:jc w:val="center"/>
              <w:rPr>
                <w:sz w:val="24"/>
              </w:rPr>
            </w:pPr>
            <w:r>
              <w:rPr>
                <w:sz w:val="24"/>
              </w:rPr>
              <w:t>基础通用计算机终端（便携式）</w:t>
            </w:r>
          </w:p>
        </w:tc>
        <w:tc>
          <w:tcPr>
            <w:tcW w:w="1237" w:type="pct"/>
          </w:tcPr>
          <w:p w14:paraId="582D604A">
            <w:pPr>
              <w:spacing w:line="360" w:lineRule="auto"/>
              <w:jc w:val="center"/>
              <w:rPr>
                <w:sz w:val="24"/>
              </w:rPr>
            </w:pPr>
            <w:r>
              <w:rPr>
                <w:sz w:val="24"/>
              </w:rPr>
              <w:t>天玥</w:t>
            </w:r>
          </w:p>
        </w:tc>
        <w:tc>
          <w:tcPr>
            <w:tcW w:w="1237" w:type="pct"/>
            <w:noWrap/>
            <w:vAlign w:val="center"/>
          </w:tcPr>
          <w:p w14:paraId="5FD3D5F7">
            <w:pPr>
              <w:spacing w:line="360" w:lineRule="auto"/>
              <w:jc w:val="center"/>
              <w:rPr>
                <w:sz w:val="24"/>
              </w:rPr>
            </w:pPr>
            <w:r>
              <w:rPr>
                <w:sz w:val="24"/>
              </w:rPr>
              <w:t>52台</w:t>
            </w:r>
          </w:p>
        </w:tc>
      </w:tr>
      <w:tr w14:paraId="016F1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69" w:type="pct"/>
            <w:noWrap/>
            <w:vAlign w:val="center"/>
          </w:tcPr>
          <w:p w14:paraId="7283F779">
            <w:pPr>
              <w:spacing w:line="360" w:lineRule="auto"/>
              <w:jc w:val="center"/>
              <w:rPr>
                <w:sz w:val="24"/>
              </w:rPr>
            </w:pPr>
            <w:r>
              <w:rPr>
                <w:sz w:val="24"/>
              </w:rPr>
              <w:t>2</w:t>
            </w:r>
          </w:p>
        </w:tc>
        <w:tc>
          <w:tcPr>
            <w:tcW w:w="2157" w:type="pct"/>
            <w:noWrap/>
            <w:vAlign w:val="center"/>
          </w:tcPr>
          <w:p w14:paraId="4BB9C568">
            <w:pPr>
              <w:spacing w:line="360" w:lineRule="auto"/>
              <w:jc w:val="center"/>
              <w:rPr>
                <w:sz w:val="24"/>
              </w:rPr>
            </w:pPr>
            <w:r>
              <w:rPr>
                <w:sz w:val="24"/>
              </w:rPr>
              <w:t>基础通用计算机终端（台式）</w:t>
            </w:r>
          </w:p>
        </w:tc>
        <w:tc>
          <w:tcPr>
            <w:tcW w:w="1237" w:type="pct"/>
          </w:tcPr>
          <w:p w14:paraId="30D708B7">
            <w:pPr>
              <w:spacing w:line="360" w:lineRule="auto"/>
              <w:jc w:val="center"/>
              <w:rPr>
                <w:sz w:val="24"/>
              </w:rPr>
            </w:pPr>
            <w:r>
              <w:rPr>
                <w:sz w:val="24"/>
              </w:rPr>
              <w:t>曙光</w:t>
            </w:r>
          </w:p>
        </w:tc>
        <w:tc>
          <w:tcPr>
            <w:tcW w:w="1237" w:type="pct"/>
            <w:noWrap/>
            <w:vAlign w:val="center"/>
          </w:tcPr>
          <w:p w14:paraId="44761777">
            <w:pPr>
              <w:spacing w:line="360" w:lineRule="auto"/>
              <w:jc w:val="center"/>
              <w:rPr>
                <w:sz w:val="24"/>
              </w:rPr>
            </w:pPr>
            <w:r>
              <w:rPr>
                <w:sz w:val="24"/>
              </w:rPr>
              <w:t>292台</w:t>
            </w:r>
          </w:p>
        </w:tc>
      </w:tr>
      <w:tr w14:paraId="4519B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69" w:type="pct"/>
            <w:noWrap/>
            <w:vAlign w:val="center"/>
          </w:tcPr>
          <w:p w14:paraId="1E1B4C9B">
            <w:pPr>
              <w:spacing w:line="360" w:lineRule="auto"/>
              <w:jc w:val="center"/>
              <w:rPr>
                <w:sz w:val="24"/>
              </w:rPr>
            </w:pPr>
            <w:r>
              <w:rPr>
                <w:sz w:val="24"/>
              </w:rPr>
              <w:t>3</w:t>
            </w:r>
          </w:p>
        </w:tc>
        <w:tc>
          <w:tcPr>
            <w:tcW w:w="2157" w:type="pct"/>
            <w:noWrap/>
            <w:vAlign w:val="center"/>
          </w:tcPr>
          <w:p w14:paraId="1856A55D">
            <w:pPr>
              <w:spacing w:line="360" w:lineRule="auto"/>
              <w:jc w:val="center"/>
              <w:rPr>
                <w:sz w:val="24"/>
              </w:rPr>
            </w:pPr>
            <w:r>
              <w:rPr>
                <w:sz w:val="24"/>
              </w:rPr>
              <w:t>A4黑白激光打印机</w:t>
            </w:r>
          </w:p>
        </w:tc>
        <w:tc>
          <w:tcPr>
            <w:tcW w:w="1237" w:type="pct"/>
          </w:tcPr>
          <w:p w14:paraId="4F12919A">
            <w:pPr>
              <w:spacing w:line="360" w:lineRule="auto"/>
              <w:jc w:val="center"/>
              <w:rPr>
                <w:sz w:val="24"/>
              </w:rPr>
            </w:pPr>
            <w:r>
              <w:rPr>
                <w:sz w:val="24"/>
              </w:rPr>
              <w:t>立思辰</w:t>
            </w:r>
          </w:p>
        </w:tc>
        <w:tc>
          <w:tcPr>
            <w:tcW w:w="1237" w:type="pct"/>
            <w:noWrap/>
            <w:vAlign w:val="center"/>
          </w:tcPr>
          <w:p w14:paraId="1668949B">
            <w:pPr>
              <w:spacing w:line="360" w:lineRule="auto"/>
              <w:jc w:val="center"/>
              <w:rPr>
                <w:sz w:val="24"/>
              </w:rPr>
            </w:pPr>
            <w:r>
              <w:rPr>
                <w:sz w:val="24"/>
              </w:rPr>
              <w:t>77台</w:t>
            </w:r>
          </w:p>
        </w:tc>
      </w:tr>
      <w:tr w14:paraId="6A3DA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69" w:type="pct"/>
            <w:noWrap/>
            <w:vAlign w:val="center"/>
          </w:tcPr>
          <w:p w14:paraId="0783C9A6">
            <w:pPr>
              <w:spacing w:line="360" w:lineRule="auto"/>
              <w:jc w:val="center"/>
              <w:rPr>
                <w:sz w:val="24"/>
              </w:rPr>
            </w:pPr>
            <w:r>
              <w:rPr>
                <w:sz w:val="24"/>
              </w:rPr>
              <w:t>4</w:t>
            </w:r>
          </w:p>
        </w:tc>
        <w:tc>
          <w:tcPr>
            <w:tcW w:w="2157" w:type="pct"/>
            <w:noWrap/>
            <w:vAlign w:val="center"/>
          </w:tcPr>
          <w:p w14:paraId="65DBA5BE">
            <w:pPr>
              <w:spacing w:line="360" w:lineRule="auto"/>
              <w:jc w:val="center"/>
              <w:rPr>
                <w:sz w:val="24"/>
              </w:rPr>
            </w:pPr>
            <w:r>
              <w:rPr>
                <w:sz w:val="24"/>
              </w:rPr>
              <w:t>A4彩色激光打印机</w:t>
            </w:r>
          </w:p>
        </w:tc>
        <w:tc>
          <w:tcPr>
            <w:tcW w:w="1237" w:type="pct"/>
          </w:tcPr>
          <w:p w14:paraId="36724BF5">
            <w:pPr>
              <w:spacing w:line="360" w:lineRule="auto"/>
              <w:jc w:val="center"/>
              <w:rPr>
                <w:sz w:val="24"/>
              </w:rPr>
            </w:pPr>
            <w:r>
              <w:rPr>
                <w:sz w:val="24"/>
              </w:rPr>
              <w:t>奔图</w:t>
            </w:r>
          </w:p>
        </w:tc>
        <w:tc>
          <w:tcPr>
            <w:tcW w:w="1237" w:type="pct"/>
            <w:noWrap/>
            <w:vAlign w:val="center"/>
          </w:tcPr>
          <w:p w14:paraId="59D8B8FD">
            <w:pPr>
              <w:spacing w:line="360" w:lineRule="auto"/>
              <w:jc w:val="center"/>
              <w:rPr>
                <w:sz w:val="24"/>
              </w:rPr>
            </w:pPr>
            <w:r>
              <w:rPr>
                <w:sz w:val="24"/>
              </w:rPr>
              <w:t>82台</w:t>
            </w:r>
          </w:p>
        </w:tc>
      </w:tr>
      <w:tr w14:paraId="1263A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69" w:type="pct"/>
            <w:noWrap/>
            <w:vAlign w:val="center"/>
          </w:tcPr>
          <w:p w14:paraId="5AC60CD0">
            <w:pPr>
              <w:spacing w:line="360" w:lineRule="auto"/>
              <w:jc w:val="center"/>
              <w:rPr>
                <w:sz w:val="24"/>
              </w:rPr>
            </w:pPr>
            <w:r>
              <w:rPr>
                <w:sz w:val="24"/>
              </w:rPr>
              <w:t>5</w:t>
            </w:r>
          </w:p>
        </w:tc>
        <w:tc>
          <w:tcPr>
            <w:tcW w:w="2157" w:type="pct"/>
            <w:noWrap/>
            <w:vAlign w:val="center"/>
          </w:tcPr>
          <w:p w14:paraId="7AE67CF9">
            <w:pPr>
              <w:spacing w:line="360" w:lineRule="auto"/>
              <w:jc w:val="center"/>
              <w:rPr>
                <w:sz w:val="24"/>
              </w:rPr>
            </w:pPr>
            <w:r>
              <w:rPr>
                <w:sz w:val="24"/>
              </w:rPr>
              <w:t>A4彩色多功能一体机</w:t>
            </w:r>
          </w:p>
        </w:tc>
        <w:tc>
          <w:tcPr>
            <w:tcW w:w="1237" w:type="pct"/>
          </w:tcPr>
          <w:p w14:paraId="77554E7F">
            <w:pPr>
              <w:spacing w:line="360" w:lineRule="auto"/>
              <w:jc w:val="center"/>
              <w:rPr>
                <w:sz w:val="24"/>
              </w:rPr>
            </w:pPr>
            <w:r>
              <w:rPr>
                <w:sz w:val="24"/>
              </w:rPr>
              <w:t>立思辰</w:t>
            </w:r>
          </w:p>
        </w:tc>
        <w:tc>
          <w:tcPr>
            <w:tcW w:w="1237" w:type="pct"/>
            <w:noWrap/>
            <w:vAlign w:val="center"/>
          </w:tcPr>
          <w:p w14:paraId="1EB149A9">
            <w:pPr>
              <w:spacing w:line="360" w:lineRule="auto"/>
              <w:jc w:val="center"/>
              <w:rPr>
                <w:sz w:val="24"/>
              </w:rPr>
            </w:pPr>
            <w:r>
              <w:rPr>
                <w:sz w:val="24"/>
              </w:rPr>
              <w:t>8台</w:t>
            </w:r>
          </w:p>
        </w:tc>
      </w:tr>
      <w:tr w14:paraId="35060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69" w:type="pct"/>
            <w:noWrap/>
            <w:vAlign w:val="center"/>
          </w:tcPr>
          <w:p w14:paraId="13BF903C">
            <w:pPr>
              <w:spacing w:line="360" w:lineRule="auto"/>
              <w:jc w:val="center"/>
              <w:rPr>
                <w:sz w:val="24"/>
              </w:rPr>
            </w:pPr>
            <w:r>
              <w:rPr>
                <w:sz w:val="24"/>
              </w:rPr>
              <w:t>6</w:t>
            </w:r>
          </w:p>
        </w:tc>
        <w:tc>
          <w:tcPr>
            <w:tcW w:w="2157" w:type="pct"/>
            <w:noWrap/>
            <w:vAlign w:val="center"/>
          </w:tcPr>
          <w:p w14:paraId="370CFD3A">
            <w:pPr>
              <w:spacing w:line="360" w:lineRule="auto"/>
              <w:jc w:val="center"/>
              <w:rPr>
                <w:sz w:val="24"/>
              </w:rPr>
            </w:pPr>
            <w:r>
              <w:rPr>
                <w:sz w:val="24"/>
              </w:rPr>
              <w:t>高速扫描仪</w:t>
            </w:r>
          </w:p>
        </w:tc>
        <w:tc>
          <w:tcPr>
            <w:tcW w:w="1237" w:type="pct"/>
          </w:tcPr>
          <w:p w14:paraId="085B7317">
            <w:pPr>
              <w:spacing w:line="360" w:lineRule="auto"/>
              <w:jc w:val="center"/>
              <w:rPr>
                <w:sz w:val="24"/>
              </w:rPr>
            </w:pPr>
            <w:r>
              <w:rPr>
                <w:sz w:val="24"/>
              </w:rPr>
              <w:t>立思辰</w:t>
            </w:r>
          </w:p>
        </w:tc>
        <w:tc>
          <w:tcPr>
            <w:tcW w:w="1237" w:type="pct"/>
            <w:noWrap/>
            <w:vAlign w:val="center"/>
          </w:tcPr>
          <w:p w14:paraId="375AE4BD">
            <w:pPr>
              <w:spacing w:line="360" w:lineRule="auto"/>
              <w:jc w:val="center"/>
              <w:rPr>
                <w:sz w:val="24"/>
              </w:rPr>
            </w:pPr>
            <w:r>
              <w:rPr>
                <w:sz w:val="24"/>
              </w:rPr>
              <w:t>11台</w:t>
            </w:r>
          </w:p>
        </w:tc>
      </w:tr>
    </w:tbl>
    <w:p w14:paraId="253D57B6">
      <w:pPr>
        <w:spacing w:line="360" w:lineRule="auto"/>
        <w:ind w:firstLine="482"/>
        <w:contextualSpacing/>
        <w:rPr>
          <w:rFonts w:hint="eastAsia" w:ascii="宋体" w:hAnsi="宋体"/>
          <w:sz w:val="24"/>
        </w:rPr>
      </w:pPr>
    </w:p>
    <w:p w14:paraId="434814EC">
      <w:pPr>
        <w:spacing w:line="360" w:lineRule="auto"/>
        <w:ind w:firstLine="482"/>
        <w:contextualSpacing/>
        <w:rPr>
          <w:rFonts w:hint="eastAsia" w:ascii="宋体" w:hAnsi="宋体"/>
          <w:sz w:val="24"/>
        </w:rPr>
      </w:pPr>
      <w:r>
        <w:rPr>
          <w:rFonts w:hint="eastAsia" w:ascii="宋体" w:hAnsi="宋体"/>
          <w:sz w:val="24"/>
        </w:rPr>
        <w:t>（3）</w:t>
      </w:r>
      <w:r>
        <w:rPr>
          <w:rFonts w:ascii="宋体" w:hAnsi="宋体"/>
          <w:sz w:val="24"/>
        </w:rPr>
        <w:t>应用系统：</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
        <w:gridCol w:w="5341"/>
        <w:gridCol w:w="3054"/>
      </w:tblGrid>
      <w:tr w14:paraId="4E092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blHeader/>
          <w:jc w:val="center"/>
        </w:trPr>
        <w:tc>
          <w:tcPr>
            <w:tcW w:w="481" w:type="pct"/>
            <w:noWrap/>
            <w:vAlign w:val="center"/>
          </w:tcPr>
          <w:p w14:paraId="3F576DDD">
            <w:pPr>
              <w:spacing w:line="360" w:lineRule="auto"/>
              <w:jc w:val="center"/>
              <w:rPr>
                <w:sz w:val="24"/>
              </w:rPr>
            </w:pPr>
            <w:r>
              <w:rPr>
                <w:sz w:val="24"/>
              </w:rPr>
              <w:t>序号</w:t>
            </w:r>
          </w:p>
        </w:tc>
        <w:tc>
          <w:tcPr>
            <w:tcW w:w="2875" w:type="pct"/>
            <w:noWrap/>
            <w:vAlign w:val="center"/>
          </w:tcPr>
          <w:p w14:paraId="181E7FBE">
            <w:pPr>
              <w:spacing w:line="360" w:lineRule="auto"/>
              <w:jc w:val="center"/>
              <w:rPr>
                <w:sz w:val="24"/>
              </w:rPr>
            </w:pPr>
            <w:r>
              <w:rPr>
                <w:sz w:val="24"/>
              </w:rPr>
              <w:t>系统名称</w:t>
            </w:r>
          </w:p>
        </w:tc>
        <w:tc>
          <w:tcPr>
            <w:tcW w:w="1644" w:type="pct"/>
            <w:noWrap/>
            <w:vAlign w:val="center"/>
          </w:tcPr>
          <w:p w14:paraId="6517684C">
            <w:pPr>
              <w:spacing w:line="360" w:lineRule="auto"/>
              <w:jc w:val="center"/>
              <w:rPr>
                <w:sz w:val="24"/>
              </w:rPr>
            </w:pPr>
            <w:r>
              <w:rPr>
                <w:sz w:val="24"/>
              </w:rPr>
              <w:t>数量</w:t>
            </w:r>
          </w:p>
        </w:tc>
      </w:tr>
      <w:tr w14:paraId="378B1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481" w:type="pct"/>
            <w:noWrap/>
            <w:vAlign w:val="center"/>
          </w:tcPr>
          <w:p w14:paraId="505E622F">
            <w:pPr>
              <w:spacing w:line="360" w:lineRule="auto"/>
              <w:jc w:val="center"/>
              <w:rPr>
                <w:sz w:val="24"/>
              </w:rPr>
            </w:pPr>
            <w:r>
              <w:rPr>
                <w:sz w:val="24"/>
              </w:rPr>
              <w:t>1</w:t>
            </w:r>
          </w:p>
        </w:tc>
        <w:tc>
          <w:tcPr>
            <w:tcW w:w="2875" w:type="pct"/>
            <w:noWrap/>
            <w:vAlign w:val="center"/>
          </w:tcPr>
          <w:p w14:paraId="4FE97C37">
            <w:pPr>
              <w:spacing w:line="360" w:lineRule="auto"/>
              <w:jc w:val="center"/>
              <w:rPr>
                <w:sz w:val="24"/>
              </w:rPr>
            </w:pPr>
            <w:r>
              <w:rPr>
                <w:sz w:val="24"/>
              </w:rPr>
              <w:t>OA系统（含预算管理）</w:t>
            </w:r>
          </w:p>
        </w:tc>
        <w:tc>
          <w:tcPr>
            <w:tcW w:w="1644" w:type="pct"/>
            <w:noWrap/>
            <w:vAlign w:val="center"/>
          </w:tcPr>
          <w:p w14:paraId="4B4F2D56">
            <w:pPr>
              <w:spacing w:line="360" w:lineRule="auto"/>
              <w:jc w:val="center"/>
              <w:rPr>
                <w:sz w:val="24"/>
              </w:rPr>
            </w:pPr>
            <w:r>
              <w:rPr>
                <w:sz w:val="24"/>
              </w:rPr>
              <w:t>1套</w:t>
            </w:r>
          </w:p>
        </w:tc>
      </w:tr>
    </w:tbl>
    <w:p w14:paraId="188486B3">
      <w:pPr>
        <w:pStyle w:val="72"/>
        <w:adjustRightInd w:val="0"/>
        <w:spacing w:line="360" w:lineRule="auto"/>
        <w:ind w:firstLine="424" w:firstLineChars="177"/>
        <w:contextualSpacing/>
        <w:jc w:val="left"/>
        <w:rPr>
          <w:rFonts w:ascii="Times New Roman" w:hAnsi="Times New Roman"/>
          <w:sz w:val="24"/>
          <w:szCs w:val="24"/>
        </w:rPr>
      </w:pPr>
    </w:p>
    <w:p w14:paraId="0FC672BE">
      <w:pPr>
        <w:spacing w:line="360" w:lineRule="auto"/>
        <w:contextualSpacing/>
        <w:rPr>
          <w:i/>
          <w:iCs/>
          <w:sz w:val="24"/>
        </w:rPr>
      </w:pPr>
      <w:r>
        <w:rPr>
          <w:sz w:val="24"/>
        </w:rPr>
        <w:t>3. 验收标准</w:t>
      </w:r>
    </w:p>
    <w:p w14:paraId="195A8388">
      <w:pPr>
        <w:spacing w:line="360" w:lineRule="auto"/>
        <w:ind w:firstLine="482"/>
        <w:contextualSpacing/>
        <w:rPr>
          <w:rFonts w:hint="eastAsia" w:ascii="宋体" w:hAnsi="宋体"/>
          <w:sz w:val="24"/>
        </w:rPr>
      </w:pPr>
      <w:r>
        <w:rPr>
          <w:rFonts w:hint="eastAsia" w:ascii="宋体" w:hAnsi="宋体"/>
          <w:sz w:val="24"/>
        </w:rPr>
        <w:t>3.1</w:t>
      </w:r>
      <w:r>
        <w:rPr>
          <w:rFonts w:ascii="宋体" w:hAnsi="宋体"/>
          <w:sz w:val="24"/>
        </w:rPr>
        <w:t>考核</w:t>
      </w:r>
    </w:p>
    <w:p w14:paraId="4074AD88">
      <w:pPr>
        <w:spacing w:line="360" w:lineRule="auto"/>
        <w:ind w:firstLine="480" w:firstLineChars="200"/>
        <w:rPr>
          <w:sz w:val="24"/>
        </w:rPr>
      </w:pPr>
      <w:r>
        <w:rPr>
          <w:sz w:val="24"/>
        </w:rPr>
        <w:t>合同服务期内考核主要内容如下：</w:t>
      </w:r>
    </w:p>
    <w:p w14:paraId="57320BED">
      <w:pPr>
        <w:spacing w:line="360" w:lineRule="auto"/>
        <w:ind w:firstLine="480" w:firstLineChars="200"/>
        <w:rPr>
          <w:sz w:val="24"/>
        </w:rPr>
      </w:pPr>
      <w:r>
        <w:rPr>
          <w:rFonts w:hint="eastAsia"/>
          <w:sz w:val="24"/>
        </w:rPr>
        <w:t>（1）</w:t>
      </w:r>
      <w:r>
        <w:rPr>
          <w:sz w:val="24"/>
        </w:rPr>
        <w:t>存在虚假投标内容，立即终止合同。</w:t>
      </w:r>
    </w:p>
    <w:p w14:paraId="360074EA">
      <w:pPr>
        <w:spacing w:line="360" w:lineRule="auto"/>
        <w:ind w:firstLine="480" w:firstLineChars="200"/>
        <w:rPr>
          <w:sz w:val="24"/>
        </w:rPr>
      </w:pPr>
      <w:r>
        <w:rPr>
          <w:rFonts w:hint="eastAsia"/>
          <w:sz w:val="24"/>
        </w:rPr>
        <w:t>（2）</w:t>
      </w:r>
      <w:r>
        <w:rPr>
          <w:sz w:val="24"/>
        </w:rPr>
        <w:t>投标文件内响应的服务时间大于3次，立即终止合同。</w:t>
      </w:r>
    </w:p>
    <w:p w14:paraId="4A920B7A">
      <w:pPr>
        <w:spacing w:line="360" w:lineRule="auto"/>
        <w:ind w:firstLine="480" w:firstLineChars="200"/>
        <w:rPr>
          <w:sz w:val="24"/>
        </w:rPr>
      </w:pPr>
      <w:r>
        <w:rPr>
          <w:sz w:val="24"/>
        </w:rPr>
        <mc:AlternateContent>
          <mc:Choice Requires="wps">
            <w:drawing>
              <wp:anchor distT="0" distB="0" distL="114300" distR="114300" simplePos="0" relativeHeight="251663360"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39" name="任意多边形 39"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59532"/>
                            <a:gd name="T1" fmla="*/ 84204 h 84204"/>
                            <a:gd name="T2" fmla="*/ 0 w 59532"/>
                            <a:gd name="T3" fmla="*/ 84204 h 84204"/>
                            <a:gd name="T4" fmla="*/ 59532 w 59532"/>
                            <a:gd name="T5" fmla="*/ 84204 h 84204"/>
                            <a:gd name="T6" fmla="*/ 59532 w 59532"/>
                            <a:gd name="T7" fmla="*/ 84204 h 84204"/>
                            <a:gd name="T8" fmla="*/ 59532 w 59532"/>
                            <a:gd name="T9" fmla="*/ 0 h 84204"/>
                            <a:gd name="T10" fmla="*/ 59532 w 59532"/>
                            <a:gd name="T11" fmla="*/ 0 h 84204"/>
                            <a:gd name="T12" fmla="*/ 0 w 59532"/>
                            <a:gd name="T13" fmla="*/ 0 h 84204"/>
                            <a:gd name="T14" fmla="*/ 0 w 59532"/>
                            <a:gd name="T15" fmla="*/ 0 h 84204"/>
                            <a:gd name="T16" fmla="*/ 0 w 59532"/>
                            <a:gd name="T17" fmla="*/ 84204 h 84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9532" h="84204">
                              <a:moveTo>
                                <a:pt x="0" y="84204"/>
                              </a:moveTo>
                              <a:lnTo>
                                <a:pt x="0" y="84204"/>
                              </a:lnTo>
                              <a:lnTo>
                                <a:pt x="59532" y="84204"/>
                              </a:lnTo>
                              <a:lnTo>
                                <a:pt x="59532" y="84204"/>
                              </a:lnTo>
                              <a:lnTo>
                                <a:pt x="59532" y="0"/>
                              </a:lnTo>
                              <a:lnTo>
                                <a:pt x="59532" y="0"/>
                              </a:lnTo>
                              <a:lnTo>
                                <a:pt x="0" y="0"/>
                              </a:lnTo>
                              <a:lnTo>
                                <a:pt x="0" y="0"/>
                              </a:lnTo>
                              <a:lnTo>
                                <a:pt x="0" y="84204"/>
                              </a:lnTo>
                            </a:path>
                          </a:pathLst>
                        </a:cu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0pt;margin-top:0pt;height:50pt;width:50pt;visibility:hidden;z-index:251663360;mso-width-relative:page;mso-height-relative:page;" fillcolor="#FFFFFF" filled="t" stroked="t" coordsize="59532,84204" o:gfxdata="UEsDBAoAAAAAAIdO4kAAAAAAAAAAAAAAAAAEAAAAZHJzL1BLAwQUAAAACACHTuJA7pA4TtIAAAAF&#10;AQAADwAAAGRycy9kb3ducmV2LnhtbE2PT0sDMRDF70K/Q5iCF7FJPUhZN9uDbumt2CrqcboZN0uT&#10;ybJJ/9hPbyqCXoZ5vOHN75Xzk3fiQEPsAmuYThQI4iaYjlsNry+L2xmImJANusCk4YsizKvRVYmF&#10;CUde02GTWpFDOBaowabUF1LGxpLHOAk9cfY+w+AxZTm00gx4zOHeyTul7qXHjvMHiz09Wmp2m73X&#10;UNvn89PNh5vV72+L83K1rpMNO62vx1P1ACLRKf0dwwU/o0OVmbZhzyYKpyEXST/z4imV5fZ3kVUp&#10;/9NX31BLAwQUAAAACACHTuJAGl8bQJMDAADjCgAADgAAAGRycy9lMm9Eb2MueG1srVbNbtw2EL4X&#10;6DsQPBaIJe2P7V1YDgwbLgq4aQA7D8CVqJUQilRI7mrdc++99xj0JQIjeZqk6GNkhpLW3A0kCEj2&#10;IJHLTx9n5hty5uLlrhRky7UplIxpdBJSwmWi0kKuY/rm4fbFOSXGMpkyoSSP6SM39OXlzz9d1NWS&#10;T1SuRMo1ARJplnUV09zaahkEJsl5ycyJqriExUzpklmY6nWQalYDeymCSRieBrXSaaVVwo2Bf2+a&#10;Rdoy6jGEKsuKhN+oZFNyaRtWzQWz4JLJi8rQS2dtlvHE/pFlhlsiYgqeWveETWC8wmdwecGWa82q&#10;vEhaE9gYE458KlkhYdM91Q2zjGx08Q1VWSRaGZXZk0SVQeOIiwh4EYVHsbnPWcWdLxBqU+2Dbn4c&#10;bfJq+1qTIo3pdEGJZCUo/vnp6b+//v7y7z//f/rw5eN7git5kaYc8wUjVldmCR/eV681+myqO5W8&#10;NUSqey4g4oiCyXXO5Jpfaa3qnLMUjHYfBwdf48QAD1nVv6sUNmcbq1wkd5kukR1iRHZOsMe9YHxn&#10;SQJ/nk7nYQhSJrDUjsG8gC27j5ONsb9y5YjY9s7YRu8URk6ttHX5AUiyUoD0vwQkJDWZL+bTSZsd&#10;exC4tQedzybhjOTEvY+BEw/Yyzb1QINsMw/o7Oqzb+4BBxlPPeAg45kHHGSES2MfmkFGyKU9MOyL&#10;X+TLMUgX+Zr0840SJPIV6efy5egVN/K16OfyhejnGlQBsn3d5TPLuxRPdrLNcRgROIh4djDlK2Xw&#10;OGHCw6F5aI4kWwIKV3vAED4ETzHPYb9hMMQHwfNRYAgAgs9GgSHJELwYBcYcQjRkyBiro9ZHSIJR&#10;8NZL0HkUvPUzOnC0CWWrk4ab87hKaVelVrgFKMcsytsNSR1TdzTgco5pcw3hWqm2/EE5lH2+OJv1&#10;xtRnhJDDyG69e1eOsd0Vguuzdpju/T1YV5chOh1X9z7mHMY1CfCjMN/6CgaiJu5I7MVBTb2iY5Qo&#10;0ttCCBTE6PXqWmiyZdCN3Lpfmz0HMCFR28V8Mncn9mDtgAJqH5a/RtUDWFlYaNJEUYJGPkjAKXcF&#10;GGtuU8hXKn2E+qtV0xtBZwiDXOk/KamhL4qpebdhmlMifpNQwxfRbAaBtW4ym59NYKL9lZW/wmQC&#10;VDG1FO4gHF7bpvnaVLpY565VwMhIdQV1PyuwPjv7GqvaCfQ+Lshtn4bNlT93qOfe9PIr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UAAFtDb250&#10;ZW50X1R5cGVzXS54bWxQSwECFAAKAAAAAACHTuJAAAAAAAAAAAAAAAAABgAAAAAAAAAAABAAAADg&#10;BAAAX3JlbHMvUEsBAhQAFAAAAAgAh07iQIoUZjzRAAAAlAEAAAsAAAAAAAAAAQAgAAAABAUAAF9y&#10;ZWxzLy5yZWxzUEsBAhQACgAAAAAAh07iQAAAAAAAAAAAAAAAAAQAAAAAAAAAAAAQAAAAAAAAAGRy&#10;cy9QSwECFAAUAAAACACHTuJA7pA4TtIAAAAFAQAADwAAAAAAAAABACAAAAAiAAAAZHJzL2Rvd25y&#10;ZXYueG1sUEsBAhQAFAAAAAgAh07iQBpfG0CTAwAA4woAAA4AAAAAAAAAAQAgAAAAIQEAAGRycy9l&#10;Mm9Eb2MueG1sUEsFBgAAAAAGAAYAWQEAACYHAAAAAA==&#10;" path="m0,84204l0,84204,59532,84204,59532,84204,59532,0,59532,0,0,0,0,0,0,84204e">
                <v:path o:connectlocs="0,635000;0,635000;635000,635000;635000,635000;635000,0;635000,0;0,0;0,0;0,635000" o:connectangles="0,0,0,0,0,0,0,0,0"/>
                <v:fill on="t" focussize="0,0"/>
                <v:stroke color="#000000" miterlimit="8" joinstyle="miter"/>
                <v:imagedata o:title=""/>
                <o:lock v:ext="edit" selection="t" aspectratio="f"/>
              </v:shape>
            </w:pict>
          </mc:Fallback>
        </mc:AlternateContent>
      </w:r>
      <w:r>
        <w:rPr>
          <w:sz w:val="24"/>
        </w:rPr>
        <mc:AlternateContent>
          <mc:Choice Requires="wps">
            <w:drawing>
              <wp:anchor distT="0" distB="0" distL="114300" distR="114300" simplePos="0" relativeHeight="251664384"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40" name="任意多边形 4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46212"/>
                            <a:gd name="T1" fmla="*/ 36 h 72"/>
                            <a:gd name="T2" fmla="*/ 0 w 46212"/>
                            <a:gd name="T3" fmla="*/ 36 h 72"/>
                            <a:gd name="T4" fmla="*/ 46212 w 46212"/>
                            <a:gd name="T5" fmla="*/ 36 h 72"/>
                          </a:gdLst>
                          <a:ahLst/>
                          <a:cxnLst>
                            <a:cxn ang="0">
                              <a:pos x="T0" y="T1"/>
                            </a:cxn>
                            <a:cxn ang="0">
                              <a:pos x="T2" y="T3"/>
                            </a:cxn>
                            <a:cxn ang="0">
                              <a:pos x="T4" y="T5"/>
                            </a:cxn>
                          </a:cxnLst>
                          <a:rect l="0" t="0" r="r" b="b"/>
                          <a:pathLst>
                            <a:path w="46212" h="72">
                              <a:moveTo>
                                <a:pt x="0" y="36"/>
                              </a:moveTo>
                              <a:lnTo>
                                <a:pt x="0" y="36"/>
                              </a:lnTo>
                              <a:lnTo>
                                <a:pt x="46212" y="36"/>
                              </a:lnTo>
                            </a:path>
                          </a:pathLst>
                        </a:cu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0pt;margin-top:0pt;height:50pt;width:50pt;visibility:hidden;z-index:251664384;mso-width-relative:page;mso-height-relative:page;" fillcolor="#FFFFFF" filled="t" stroked="t" coordsize="46212,72" o:gfxdata="UEsDBAoAAAAAAIdO4kAAAAAAAAAAAAAAAAAEAAAAZHJzL1BLAwQUAAAACACHTuJAQA6Zas8AAAAF&#10;AQAADwAAAGRycy9kb3ducmV2LnhtbE2PQUvEMBCF74L/IYzgRdykwupamy4irB7FKnidbcam2ExK&#10;k92t/95ZEfQyzOMN731TrecwqD1NqY9soVgYUMRtdD13Ft5eN5crUCkjOxwik4UvSrCuT08qLF08&#10;8Avtm9wpCeFUogWf81hqnVpPAdMijsTifcQpYBY5ddpNeJDwMOgrY651wJ6lweNID57az2YXpLdo&#10;b+/n+LS5WT4X7FdLvnhs3q09PyvMHahMc/47hiO+oEMtTNu4Y5fUYEEeyT/z6Bkjcvu76LrS/+nr&#10;b1BLAwQUAAAACACHTuJAB9YRDgcDAADrBgAADgAAAGRycy9lMm9Eb2MueG1srVXNbhMxEL4j8Q6W&#10;j0h089826qaqWhUhFajU8ACO15u18NrGdrIpZ+7cOSJeAlXwNBTxGMx4N+mmVaoe6CG1M58/z/eN&#10;Z3J0vCoVWQrnpdEp7e51KBGam0zqeUrfT89fHlDiA9MZU0aLlF4LT48nz58dVXYseqYwKhOOAIn2&#10;48qmtAjBjpPE80KUzO8ZKzQEc+NKFmDr5knmWAXspUp6nc4oqYzLrDNceA/fntVB2jC6pxCaPJdc&#10;nBm+KIUONasTigWQ5AtpPZ3EbPNc8PAuz70IRKUUlIb4CZfAeoafyeSIjeeO2ULyJgX2lBTuaSqZ&#10;1HDphuqMBUYWTj6gKiV3xps87HFTJrWQ6Aio6HbueXNVMCuiFrDa243p/v/R8rfLS0dkltIBWKJZ&#10;CRX/fXPz5/OX2+9f//76cfvzG8FIIbNM4HtBxyrrx3Dwyl461OztheEfPNHmSihwHFGwOS2YnosT&#10;50xVCJZB0vFwsnUaNx54yKx6YzK4nC2CiU6uclciO3hEVrFg15uCiVUgHL4c9YedDmTHIdSsIb2E&#10;jdeH+cKHV8JEIra88KGudwarWK2skTwFkrxUUPoXCemQigxGvW6veR0bEMjagPojUpD9B5BeC7KT&#10;p98C7eAZtCAxl105DVvAFhd4MF+rZMVaOF/pRjmsCJQHHUUjrPFoMtoAVk7rQrExoDC6AwxaEdxH&#10;m+C+x8EgCMHDNrg+1GTk4OXc71IXu3RW18GygEJiurAkFbzZWCVSpBQqgYHSLMXUREi4ezX9UXPr&#10;XVjpR2Dr4Pq/jVzNZaBiw1cDQAbmFk3YJInaWo/PGyWzc6kU5ubdfHaqHFkymErn8a9JcAumNGo8&#10;HPaGUdtWbIsCegDboC7DFqyUAYa1kmVKD9ogBXWNjYi9Vzf0zGTX0IfO1DMSfiFgURj3iZIK5mNK&#10;/ccFc4IS9VpDLx92BzgXQtwMhvs92Lh2ZNaOMM2BKqWBwqvD5Wmoh/DCOjkv4shAZ7Q5gf7PJfZp&#10;zK/OqtnADIwmN/Mah2x7H1F3v1GT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G8FAABbQ29udGVudF9UeXBlc10ueG1sUEsBAhQACgAAAAAAh07i&#10;QAAAAAAAAAAAAAAAAAYAAAAAAAAAAAAQAAAAUQQAAF9yZWxzL1BLAQIUABQAAAAIAIdO4kCKFGY8&#10;0QAAAJQBAAALAAAAAAAAAAEAIAAAAHUEAABfcmVscy8ucmVsc1BLAQIUAAoAAAAAAIdO4kAAAAAA&#10;AAAAAAAAAAAEAAAAAAAAAAAAEAAAAAAAAABkcnMvUEsBAhQAFAAAAAgAh07iQEAOmWrPAAAABQEA&#10;AA8AAAAAAAAAAQAgAAAAIgAAAGRycy9kb3ducmV2LnhtbFBLAQIUABQAAAAIAIdO4kAH1hEOBwMA&#10;AOsGAAAOAAAAAAAAAAEAIAAAAB4BAABkcnMvZTJvRG9jLnhtbFBLBQYAAAAABgAGAFkBAACXBgAA&#10;AAA=&#10;" path="m0,36l0,36,46212,36e">
                <v:path o:connectlocs="0,317500;0,317500;635000,317500" o:connectangles="0,0,0"/>
                <v:fill on="t" focussize="0,0"/>
                <v:stroke color="#000000" miterlimit="8" joinstyle="miter"/>
                <v:imagedata o:title=""/>
                <o:lock v:ext="edit" selection="t" aspectratio="f"/>
              </v:shape>
            </w:pict>
          </mc:Fallback>
        </mc:AlternateContent>
      </w:r>
      <w:r>
        <w:rPr>
          <w:rFonts w:hint="eastAsia"/>
          <w:sz w:val="24"/>
        </w:rPr>
        <w:t>（3）</w:t>
      </w:r>
      <w:r>
        <w:rPr>
          <w:sz w:val="24"/>
        </w:rPr>
        <w:t>在规定的服务期内，不满足招标需求及合同中条款要求的警告超过3次终止合同。</w:t>
      </w:r>
    </w:p>
    <w:p w14:paraId="5FCF1252">
      <w:pPr>
        <w:spacing w:line="360" w:lineRule="auto"/>
        <w:ind w:firstLine="482"/>
        <w:contextualSpacing/>
        <w:rPr>
          <w:rFonts w:hint="eastAsia" w:ascii="宋体" w:hAnsi="宋体"/>
          <w:sz w:val="24"/>
        </w:rPr>
      </w:pPr>
      <w:r>
        <w:rPr>
          <w:rFonts w:hint="eastAsia" w:ascii="宋体" w:hAnsi="宋体"/>
          <w:sz w:val="24"/>
        </w:rPr>
        <w:t>3.2</w:t>
      </w:r>
      <w:r>
        <w:rPr>
          <w:rFonts w:ascii="宋体" w:hAnsi="宋体"/>
          <w:sz w:val="24"/>
        </w:rPr>
        <w:t>验收</w:t>
      </w:r>
    </w:p>
    <w:p w14:paraId="4B2CABA1">
      <w:pPr>
        <w:spacing w:line="360" w:lineRule="auto"/>
        <w:ind w:firstLine="480" w:firstLineChars="200"/>
        <w:contextualSpacing/>
        <w:rPr>
          <w:rFonts w:hint="eastAsia" w:ascii="宋体" w:hAnsi="宋体"/>
          <w:sz w:val="24"/>
        </w:rPr>
      </w:pPr>
      <w:r>
        <w:rPr>
          <w:sz w:val="24"/>
        </w:rPr>
        <w:t>运维服务工作完成后，根据项目所产生的各种报告和过程管理资料，召开验收会议，根据验收会议结论，双方签署终验文件。投标</w:t>
      </w:r>
      <w:r>
        <w:rPr>
          <w:rFonts w:hint="eastAsia"/>
          <w:sz w:val="24"/>
        </w:rPr>
        <w:t>人</w:t>
      </w:r>
      <w:r>
        <w:rPr>
          <w:sz w:val="24"/>
        </w:rPr>
        <w:t>需根据</w:t>
      </w:r>
      <w:r>
        <w:rPr>
          <w:rFonts w:hint="eastAsia"/>
          <w:sz w:val="24"/>
        </w:rPr>
        <w:t>采购人</w:t>
      </w:r>
      <w:r>
        <w:rPr>
          <w:sz w:val="24"/>
        </w:rPr>
        <w:t>的整体工作计划和安排积极配合</w:t>
      </w:r>
      <w:r>
        <w:rPr>
          <w:rFonts w:hint="eastAsia"/>
          <w:sz w:val="24"/>
        </w:rPr>
        <w:t>采购人</w:t>
      </w:r>
      <w:r>
        <w:rPr>
          <w:sz w:val="24"/>
        </w:rPr>
        <w:t>完成项目验收工作。</w:t>
      </w:r>
    </w:p>
    <w:p w14:paraId="0BC119B5">
      <w:pPr>
        <w:spacing w:line="360" w:lineRule="auto"/>
        <w:contextualSpacing/>
        <w:rPr>
          <w:sz w:val="24"/>
        </w:rPr>
      </w:pPr>
      <w:r>
        <w:rPr>
          <w:sz w:val="24"/>
        </w:rPr>
        <w:t>4. 其他要求</w:t>
      </w:r>
    </w:p>
    <w:p w14:paraId="73B75525">
      <w:pPr>
        <w:spacing w:line="360" w:lineRule="auto"/>
        <w:ind w:firstLine="482"/>
        <w:contextualSpacing/>
        <w:rPr>
          <w:rFonts w:hint="eastAsia" w:ascii="宋体" w:hAnsi="宋体"/>
          <w:sz w:val="24"/>
        </w:rPr>
      </w:pPr>
      <w:r>
        <w:rPr>
          <w:rFonts w:hint="eastAsia" w:ascii="宋体" w:hAnsi="宋体"/>
          <w:sz w:val="24"/>
        </w:rPr>
        <w:t>4</w:t>
      </w:r>
      <w:r>
        <w:rPr>
          <w:rFonts w:ascii="宋体" w:hAnsi="宋体"/>
          <w:sz w:val="24"/>
        </w:rPr>
        <w:t>.1安全保密要求</w:t>
      </w:r>
    </w:p>
    <w:p w14:paraId="5B4A58F0">
      <w:pPr>
        <w:spacing w:line="360" w:lineRule="auto"/>
        <w:ind w:firstLine="480" w:firstLineChars="200"/>
        <w:rPr>
          <w:sz w:val="24"/>
        </w:rPr>
      </w:pPr>
      <w:r>
        <w:rPr>
          <w:sz w:val="24"/>
        </w:rPr>
        <w:t>（1）投标</w:t>
      </w:r>
      <w:r>
        <w:rPr>
          <w:rFonts w:hint="eastAsia"/>
          <w:sz w:val="24"/>
        </w:rPr>
        <w:t>人</w:t>
      </w:r>
      <w:r>
        <w:rPr>
          <w:sz w:val="24"/>
        </w:rPr>
        <w:t>应承诺遵守知识产权与安全保密有关规定，并与</w:t>
      </w:r>
      <w:r>
        <w:rPr>
          <w:rFonts w:hint="eastAsia"/>
          <w:sz w:val="24"/>
        </w:rPr>
        <w:t>采购人</w:t>
      </w:r>
      <w:r>
        <w:rPr>
          <w:sz w:val="24"/>
        </w:rPr>
        <w:t>签署安全保密协议。投标</w:t>
      </w:r>
      <w:r>
        <w:rPr>
          <w:rFonts w:hint="eastAsia"/>
          <w:sz w:val="24"/>
        </w:rPr>
        <w:t>人</w:t>
      </w:r>
      <w:r>
        <w:rPr>
          <w:sz w:val="24"/>
        </w:rPr>
        <w:t>不参与任何可能损害其判断独立性和检测或校准诚信度的活动，应严守</w:t>
      </w:r>
      <w:r>
        <w:rPr>
          <w:rFonts w:hint="eastAsia"/>
          <w:sz w:val="24"/>
        </w:rPr>
        <w:t>采购人</w:t>
      </w:r>
      <w:r>
        <w:rPr>
          <w:sz w:val="24"/>
        </w:rPr>
        <w:t>的商业秘密，</w:t>
      </w:r>
      <w:r>
        <w:rPr>
          <w:rFonts w:hint="eastAsia"/>
          <w:sz w:val="24"/>
        </w:rPr>
        <w:t>采购人</w:t>
      </w:r>
      <w:r>
        <w:rPr>
          <w:sz w:val="24"/>
        </w:rPr>
        <w:t>提供的所有资料和实施各任务过程中接触的资料均予以保密。</w:t>
      </w:r>
    </w:p>
    <w:p w14:paraId="4E42C9A0">
      <w:pPr>
        <w:spacing w:line="360" w:lineRule="auto"/>
        <w:ind w:firstLine="480" w:firstLineChars="200"/>
        <w:rPr>
          <w:sz w:val="24"/>
        </w:rPr>
      </w:pPr>
      <w:r>
        <w:rPr>
          <w:sz w:val="24"/>
        </w:rPr>
        <w:t>（2）未经</w:t>
      </w:r>
      <w:r>
        <w:rPr>
          <w:rFonts w:hint="eastAsia"/>
          <w:sz w:val="24"/>
        </w:rPr>
        <w:t>采购人</w:t>
      </w:r>
      <w:r>
        <w:rPr>
          <w:sz w:val="24"/>
        </w:rPr>
        <w:t>允许，不能将本项目涉及的有关内容向第三方泄露。</w:t>
      </w:r>
    </w:p>
    <w:p w14:paraId="733DE22D">
      <w:pPr>
        <w:spacing w:line="360" w:lineRule="auto"/>
        <w:ind w:firstLine="482"/>
        <w:contextualSpacing/>
        <w:rPr>
          <w:rFonts w:hint="eastAsia" w:ascii="宋体" w:hAnsi="宋体"/>
          <w:sz w:val="24"/>
        </w:rPr>
      </w:pPr>
      <w:r>
        <w:rPr>
          <w:rFonts w:hint="eastAsia" w:ascii="宋体" w:hAnsi="宋体"/>
          <w:sz w:val="24"/>
        </w:rPr>
        <w:t>4</w:t>
      </w:r>
      <w:r>
        <w:rPr>
          <w:rFonts w:ascii="宋体" w:hAnsi="宋体"/>
          <w:sz w:val="24"/>
        </w:rPr>
        <w:t>.2知识产权归属要求</w:t>
      </w:r>
    </w:p>
    <w:p w14:paraId="281ADD7F">
      <w:pPr>
        <w:spacing w:line="360" w:lineRule="auto"/>
        <w:ind w:firstLine="480" w:firstLineChars="200"/>
        <w:rPr>
          <w:b/>
          <w:sz w:val="24"/>
        </w:rPr>
      </w:pPr>
      <w:r>
        <w:rPr>
          <w:sz w:val="24"/>
        </w:rPr>
        <w:t>因履行本合同项下系统运行维护服务所产生的信息资源及全部技术成果（包括但不限于软件、源代码及技术资料）的知识产权（包括但不限于著作权、专利权、商标权、专有技术等权利）及衍生权利均由</w:t>
      </w:r>
      <w:r>
        <w:rPr>
          <w:rFonts w:hint="eastAsia"/>
          <w:sz w:val="24"/>
        </w:rPr>
        <w:t>采购人</w:t>
      </w:r>
      <w:r>
        <w:rPr>
          <w:sz w:val="24"/>
        </w:rPr>
        <w:t>享有，作为资产清单在项目验收时向</w:t>
      </w:r>
      <w:r>
        <w:rPr>
          <w:rFonts w:hint="eastAsia"/>
          <w:sz w:val="24"/>
        </w:rPr>
        <w:t>采购人</w:t>
      </w:r>
      <w:r>
        <w:rPr>
          <w:sz w:val="24"/>
        </w:rPr>
        <w:t>提交。凡有必要或可能申请专利的技术成果，投标</w:t>
      </w:r>
      <w:r>
        <w:rPr>
          <w:rFonts w:hint="eastAsia"/>
          <w:sz w:val="24"/>
        </w:rPr>
        <w:t>人</w:t>
      </w:r>
      <w:r>
        <w:rPr>
          <w:sz w:val="24"/>
        </w:rPr>
        <w:t>应及时书面告知</w:t>
      </w:r>
      <w:r>
        <w:rPr>
          <w:rFonts w:hint="eastAsia"/>
          <w:sz w:val="24"/>
        </w:rPr>
        <w:t>采购人</w:t>
      </w:r>
      <w:r>
        <w:rPr>
          <w:sz w:val="24"/>
        </w:rPr>
        <w:t>，并协助</w:t>
      </w:r>
      <w:r>
        <w:rPr>
          <w:rFonts w:hint="eastAsia"/>
          <w:sz w:val="24"/>
        </w:rPr>
        <w:t>采购人</w:t>
      </w:r>
      <w:r>
        <w:rPr>
          <w:sz w:val="24"/>
        </w:rPr>
        <w:t>办理专利申请。</w:t>
      </w:r>
    </w:p>
    <w:p w14:paraId="29B02270">
      <w:pPr>
        <w:spacing w:line="360" w:lineRule="auto"/>
        <w:ind w:firstLine="482"/>
        <w:contextualSpacing/>
        <w:rPr>
          <w:rFonts w:hint="eastAsia" w:ascii="宋体" w:hAnsi="宋体"/>
          <w:sz w:val="24"/>
        </w:rPr>
      </w:pPr>
      <w:r>
        <w:rPr>
          <w:rFonts w:hint="eastAsia" w:ascii="宋体" w:hAnsi="宋体"/>
          <w:sz w:val="24"/>
        </w:rPr>
        <w:t>4</w:t>
      </w:r>
      <w:r>
        <w:rPr>
          <w:rFonts w:ascii="宋体" w:hAnsi="宋体"/>
          <w:sz w:val="24"/>
        </w:rPr>
        <w:t>.3项目控制要求</w:t>
      </w:r>
    </w:p>
    <w:p w14:paraId="6525D93C">
      <w:pPr>
        <w:spacing w:line="360" w:lineRule="auto"/>
        <w:ind w:firstLine="480" w:firstLineChars="200"/>
        <w:rPr>
          <w:sz w:val="24"/>
        </w:rPr>
      </w:pPr>
      <w:r>
        <w:rPr>
          <w:sz w:val="24"/>
        </w:rPr>
        <w:t>（1）投标</w:t>
      </w:r>
      <w:r>
        <w:rPr>
          <w:rFonts w:hint="eastAsia"/>
          <w:sz w:val="24"/>
        </w:rPr>
        <w:t>人</w:t>
      </w:r>
      <w:r>
        <w:rPr>
          <w:sz w:val="24"/>
        </w:rPr>
        <w:t>收到</w:t>
      </w:r>
      <w:r>
        <w:rPr>
          <w:rFonts w:hint="eastAsia"/>
          <w:sz w:val="24"/>
        </w:rPr>
        <w:t>采购人</w:t>
      </w:r>
      <w:r>
        <w:rPr>
          <w:sz w:val="24"/>
        </w:rPr>
        <w:t>服务请求后，根据技术要求提供服务。</w:t>
      </w:r>
    </w:p>
    <w:p w14:paraId="780BB5A0">
      <w:pPr>
        <w:spacing w:line="360" w:lineRule="auto"/>
        <w:ind w:firstLine="480" w:firstLineChars="200"/>
        <w:rPr>
          <w:sz w:val="24"/>
        </w:rPr>
      </w:pPr>
      <w:r>
        <w:rPr>
          <w:sz w:val="24"/>
        </w:rPr>
        <w:t>（2）投标</w:t>
      </w:r>
      <w:r>
        <w:rPr>
          <w:rFonts w:hint="eastAsia"/>
          <w:sz w:val="24"/>
        </w:rPr>
        <w:t>人</w:t>
      </w:r>
      <w:r>
        <w:rPr>
          <w:sz w:val="24"/>
        </w:rPr>
        <w:t>收到服务请求后，在技术建议书中提供整体服务方案，对运行维护事宜提出切实可行的建议。</w:t>
      </w:r>
    </w:p>
    <w:p w14:paraId="7443AB5D">
      <w:pPr>
        <w:spacing w:line="360" w:lineRule="auto"/>
        <w:ind w:firstLine="480" w:firstLineChars="200"/>
        <w:rPr>
          <w:sz w:val="24"/>
        </w:rPr>
      </w:pPr>
      <w:r>
        <w:rPr>
          <w:sz w:val="24"/>
        </w:rPr>
        <w:t>（3）投标</w:t>
      </w:r>
      <w:r>
        <w:rPr>
          <w:rFonts w:hint="eastAsia"/>
          <w:sz w:val="24"/>
        </w:rPr>
        <w:t>人</w:t>
      </w:r>
      <w:r>
        <w:rPr>
          <w:sz w:val="24"/>
        </w:rPr>
        <w:t>应有专人负责服务落实，跟踪服务项目实施。</w:t>
      </w:r>
    </w:p>
    <w:p w14:paraId="631212E2">
      <w:pPr>
        <w:spacing w:line="360" w:lineRule="auto"/>
        <w:ind w:firstLine="480" w:firstLineChars="200"/>
        <w:rPr>
          <w:sz w:val="24"/>
        </w:rPr>
      </w:pPr>
      <w:r>
        <w:rPr>
          <w:sz w:val="24"/>
        </w:rPr>
        <w:t>（4）投标</w:t>
      </w:r>
      <w:r>
        <w:rPr>
          <w:rFonts w:hint="eastAsia"/>
          <w:sz w:val="24"/>
        </w:rPr>
        <w:t>人</w:t>
      </w:r>
      <w:r>
        <w:rPr>
          <w:sz w:val="24"/>
        </w:rPr>
        <w:t>应有专人负责服务质量控制，人员管理，协助</w:t>
      </w:r>
      <w:r>
        <w:rPr>
          <w:rFonts w:hint="eastAsia"/>
          <w:sz w:val="24"/>
        </w:rPr>
        <w:t>采购人</w:t>
      </w:r>
      <w:r>
        <w:rPr>
          <w:sz w:val="24"/>
        </w:rPr>
        <w:t>完成</w:t>
      </w:r>
      <w:r>
        <w:rPr>
          <w:rFonts w:hint="eastAsia"/>
          <w:sz w:val="24"/>
        </w:rPr>
        <w:t>采购人</w:t>
      </w:r>
      <w:r>
        <w:rPr>
          <w:sz w:val="24"/>
        </w:rPr>
        <w:t>日常管理等项目控制工作。</w:t>
      </w:r>
    </w:p>
    <w:p w14:paraId="476B4AEF">
      <w:pPr>
        <w:spacing w:line="360" w:lineRule="auto"/>
        <w:ind w:firstLine="480" w:firstLineChars="200"/>
        <w:rPr>
          <w:sz w:val="24"/>
        </w:rPr>
      </w:pPr>
      <w:r>
        <w:rPr>
          <w:rFonts w:hint="eastAsia"/>
          <w:sz w:val="24"/>
        </w:rPr>
        <w:t>（5）</w:t>
      </w:r>
      <w:r>
        <w:rPr>
          <w:sz w:val="24"/>
        </w:rPr>
        <w:t>运维文档管理规范标准，能体现服务设备和系统状态</w:t>
      </w:r>
      <w:r>
        <w:rPr>
          <w:rFonts w:hint="eastAsia"/>
        </w:rPr>
        <w:t>。</w:t>
      </w:r>
    </w:p>
    <w:p w14:paraId="7A267CB3">
      <w:pPr>
        <w:spacing w:line="360" w:lineRule="auto"/>
        <w:ind w:firstLine="482"/>
        <w:contextualSpacing/>
        <w:rPr>
          <w:rFonts w:hint="eastAsia" w:ascii="宋体" w:hAnsi="宋体"/>
          <w:sz w:val="24"/>
        </w:rPr>
      </w:pPr>
      <w:r>
        <w:rPr>
          <w:rFonts w:ascii="宋体" w:hAnsi="宋体"/>
          <w:sz w:val="24"/>
        </w:rPr>
        <mc:AlternateContent>
          <mc:Choice Requires="wps">
            <w:drawing>
              <wp:anchor distT="0" distB="0" distL="114300" distR="114300" simplePos="0" relativeHeight="251659264"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9" name="任意多边形 9"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59532"/>
                            <a:gd name="T1" fmla="*/ 84204 h 84204"/>
                            <a:gd name="T2" fmla="*/ 0 w 59532"/>
                            <a:gd name="T3" fmla="*/ 84204 h 84204"/>
                            <a:gd name="T4" fmla="*/ 59532 w 59532"/>
                            <a:gd name="T5" fmla="*/ 84204 h 84204"/>
                            <a:gd name="T6" fmla="*/ 59532 w 59532"/>
                            <a:gd name="T7" fmla="*/ 84204 h 84204"/>
                            <a:gd name="T8" fmla="*/ 59532 w 59532"/>
                            <a:gd name="T9" fmla="*/ 0 h 84204"/>
                            <a:gd name="T10" fmla="*/ 59532 w 59532"/>
                            <a:gd name="T11" fmla="*/ 0 h 84204"/>
                            <a:gd name="T12" fmla="*/ 0 w 59532"/>
                            <a:gd name="T13" fmla="*/ 0 h 84204"/>
                            <a:gd name="T14" fmla="*/ 0 w 59532"/>
                            <a:gd name="T15" fmla="*/ 0 h 84204"/>
                            <a:gd name="T16" fmla="*/ 0 w 59532"/>
                            <a:gd name="T17" fmla="*/ 84204 h 84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9532" h="84204">
                              <a:moveTo>
                                <a:pt x="0" y="84204"/>
                              </a:moveTo>
                              <a:lnTo>
                                <a:pt x="0" y="84204"/>
                              </a:lnTo>
                              <a:lnTo>
                                <a:pt x="59532" y="84204"/>
                              </a:lnTo>
                              <a:lnTo>
                                <a:pt x="59532" y="84204"/>
                              </a:lnTo>
                              <a:lnTo>
                                <a:pt x="59532" y="0"/>
                              </a:lnTo>
                              <a:lnTo>
                                <a:pt x="59532" y="0"/>
                              </a:lnTo>
                              <a:lnTo>
                                <a:pt x="0" y="0"/>
                              </a:lnTo>
                              <a:lnTo>
                                <a:pt x="0" y="0"/>
                              </a:lnTo>
                              <a:lnTo>
                                <a:pt x="0" y="84204"/>
                              </a:lnTo>
                            </a:path>
                          </a:pathLst>
                        </a:cu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0pt;margin-top:0pt;height:50pt;width:50pt;visibility:hidden;z-index:251659264;mso-width-relative:page;mso-height-relative:page;" fillcolor="#FFFFFF" filled="t" stroked="t" coordsize="59532,84204" o:gfxdata="UEsDBAoAAAAAAIdO4kAAAAAAAAAAAAAAAAAEAAAAZHJzL1BLAwQUAAAACACHTuJA7pA4TtIAAAAF&#10;AQAADwAAAGRycy9kb3ducmV2LnhtbE2PT0sDMRDF70K/Q5iCF7FJPUhZN9uDbumt2CrqcboZN0uT&#10;ybJJ/9hPbyqCXoZ5vOHN75Xzk3fiQEPsAmuYThQI4iaYjlsNry+L2xmImJANusCk4YsizKvRVYmF&#10;CUde02GTWpFDOBaowabUF1LGxpLHOAk9cfY+w+AxZTm00gx4zOHeyTul7qXHjvMHiz09Wmp2m73X&#10;UNvn89PNh5vV72+L83K1rpMNO62vx1P1ACLRKf0dwwU/o0OVmbZhzyYKpyEXST/z4imV5fZ3kVUp&#10;/9NX31BLAwQUAAAACACHTuJA0dSqKJIDAADhCgAADgAAAGRycy9lMm9Eb2MueG1srVbRbts2FH0f&#10;0H8g+FhgkeTYSW1EKYoEKQp0W4BkH0BLlCVMIjWStpw+933vexz2E0Oxfc067DN2SEkO7UKCgNUP&#10;EmkeHd57zyXvvXq9r0qy40oXUsQ0Ogsp4SKRaSE2Mf3x8e7bV5Row0TKSil4TJ+4pq+vX3xz1dQr&#10;PpO5LFOuCEiEXjV1THNj6lUQ6CTnFdNnsuYCi5lUFTOYqk2QKtaAvSqDWRheBI1Uaa1kwrXGv7ft&#10;Iu0Y1RRCmWVFwm9lsq24MC2r4iUzcEnnRa3ptbM2y3hifsgyzQ0pYwpPjXtiE4zX9hlcX7HVRrE6&#10;L5LOBDbFhBOfKlYIbHqgumWGka0qvqCqikRJLTNzlsgqaB1xEYEXUXgSm4ec1dz5glDr+hB0/fVo&#10;k+9394oUaUyXlAhWQfC/P3365+Mvn3//9d+//vj8528EC3mRptxmi41XU+sVPnuo75X1WNfvZfKT&#10;JkI+8BLxtihMbnImNvyNUrLJOUthsvs4OPraTjR4yLr5TqbYm22NdHHcZ6qy7IgQ2Tu5ng5y8b0h&#10;Cf68OF+EIYRMsNSNYV7AVv3HyVabt1w6IrZ7r02rdoqR0yrtPH4ESVaVEP5lQELSkMVycT7rcuMA&#10;glsH0Kv5LJyTnLj3KXDmAQfZzj3QKNvcAzq7huxbeMBRxgsPOMp46QFHGXFlHEIzyohcOgDDofhF&#10;vhyjdJGvyTDfJEEiX5FhLl+OQXEjX4thLl+IYa5RFZDtmz6fWd6neLIXXY5jRHAQ7dmxKV9LbY+T&#10;TXgcmsf2SLIVUHZ1AIzwWfC5zXPsNw5GfCx4MQmMAFjw5SQwksyCl5PANocsGhkyxeqo8xFJMAne&#10;eQmdJ8E7P6MjR9tQdjop3JynNUq5GrW2W0A5Zqy8/ZA0MXVHA5dzTNtryK5VcscfpUOZ54uzXW9N&#10;fUaUYhzZr/fv2jF2uyK4PmuP6d//B+uqMqLTc/XvU85xXJsAXwvzpa8w0GrijsRBHKupV3S0LIv0&#10;rihLK4hWm/VNqciOoRe5c78ue45gpbDaLhezhTuxR2tHFKh9tvy1qh7BqsKgRSuLChr5oBKn3BVg&#10;W3PbQr6W6RPqr5JtZ4S+EINcqg+UNOiKYqp/3jLFKSnfCdTwZTSfI7DGTeaLyxkmyl9Z+ytMJKCK&#10;qaG4g+zwxrSt17ZWxSZ3rYKNjJBvUPezwtZnZ19rVTdB5+OC3HVptrXy5w713Jle/w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9BQAAW0NvbnRl&#10;bnRfVHlwZXNdLnhtbFBLAQIUAAoAAAAAAIdO4kAAAAAAAAAAAAAAAAAGAAAAAAAAAAAAEAAAAN8E&#10;AABfcmVscy9QSwECFAAUAAAACACHTuJAihRmPNEAAACUAQAACwAAAAAAAAABACAAAAADBQAAX3Jl&#10;bHMvLnJlbHNQSwECFAAKAAAAAACHTuJAAAAAAAAAAAAAAAAABAAAAAAAAAAAABAAAAAAAAAAZHJz&#10;L1BLAQIUABQAAAAIAIdO4kDukDhO0gAAAAUBAAAPAAAAAAAAAAEAIAAAACIAAABkcnMvZG93bnJl&#10;di54bWxQSwECFAAUAAAACACHTuJA0dSqKJIDAADhCgAADgAAAAAAAAABACAAAAAhAQAAZHJzL2Uy&#10;b0RvYy54bWxQSwUGAAAAAAYABgBZAQAAJQcAAAAA&#10;" path="m0,84204l0,84204,59532,84204,59532,84204,59532,0,59532,0,0,0,0,0,0,84204e">
                <v:path o:connectlocs="0,635000;0,635000;635000,635000;635000,635000;635000,0;635000,0;0,0;0,0;0,635000" o:connectangles="0,0,0,0,0,0,0,0,0"/>
                <v:fill on="t" focussize="0,0"/>
                <v:stroke color="#000000" miterlimit="8" joinstyle="miter"/>
                <v:imagedata o:title=""/>
                <o:lock v:ext="edit" selection="t" aspectratio="f"/>
              </v:shape>
            </w:pict>
          </mc:Fallback>
        </mc:AlternateContent>
      </w:r>
      <w:r>
        <w:rPr>
          <w:rFonts w:ascii="宋体" w:hAnsi="宋体"/>
          <w:sz w:val="24"/>
        </w:rPr>
        <mc:AlternateContent>
          <mc:Choice Requires="wps">
            <w:drawing>
              <wp:anchor distT="0" distB="0" distL="114300" distR="114300" simplePos="0" relativeHeight="251660288"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22" name="任意多边形 2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46212"/>
                            <a:gd name="T1" fmla="*/ 36 h 72"/>
                            <a:gd name="T2" fmla="*/ 0 w 46212"/>
                            <a:gd name="T3" fmla="*/ 36 h 72"/>
                            <a:gd name="T4" fmla="*/ 46212 w 46212"/>
                            <a:gd name="T5" fmla="*/ 36 h 72"/>
                          </a:gdLst>
                          <a:ahLst/>
                          <a:cxnLst>
                            <a:cxn ang="0">
                              <a:pos x="T0" y="T1"/>
                            </a:cxn>
                            <a:cxn ang="0">
                              <a:pos x="T2" y="T3"/>
                            </a:cxn>
                            <a:cxn ang="0">
                              <a:pos x="T4" y="T5"/>
                            </a:cxn>
                          </a:cxnLst>
                          <a:rect l="0" t="0" r="r" b="b"/>
                          <a:pathLst>
                            <a:path w="46212" h="72">
                              <a:moveTo>
                                <a:pt x="0" y="36"/>
                              </a:moveTo>
                              <a:lnTo>
                                <a:pt x="0" y="36"/>
                              </a:lnTo>
                              <a:lnTo>
                                <a:pt x="46212" y="36"/>
                              </a:lnTo>
                            </a:path>
                          </a:pathLst>
                        </a:cu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0pt;margin-top:0pt;height:50pt;width:50pt;visibility:hidden;z-index:251660288;mso-width-relative:page;mso-height-relative:page;" fillcolor="#FFFFFF" filled="t" stroked="t" coordsize="46212,72" o:gfxdata="UEsDBAoAAAAAAIdO4kAAAAAAAAAAAAAAAAAEAAAAZHJzL1BLAwQUAAAACACHTuJAQA6Zas8AAAAF&#10;AQAADwAAAGRycy9kb3ducmV2LnhtbE2PQUvEMBCF74L/IYzgRdykwupamy4irB7FKnidbcam2ExK&#10;k92t/95ZEfQyzOMN731TrecwqD1NqY9soVgYUMRtdD13Ft5eN5crUCkjOxwik4UvSrCuT08qLF08&#10;8Avtm9wpCeFUogWf81hqnVpPAdMijsTifcQpYBY5ddpNeJDwMOgrY651wJ6lweNID57az2YXpLdo&#10;b+/n+LS5WT4X7FdLvnhs3q09PyvMHahMc/47hiO+oEMtTNu4Y5fUYEEeyT/z6Bkjcvu76LrS/+nr&#10;b1BLAwQUAAAACACHTuJAShj1BgoDAADrBgAADgAAAGRycy9lMm9Eb2MueG1srVXNbhMxEL4j8Q6W&#10;j0h0N5uftqtuqqpVEVKBSg0P4Hi9WQuvbWwnm3Lmzp0j4iVQBU9DEY/B2LvZblql6oEeUjvz+fN8&#10;33gmR8frSqAVM5YrmeHBXowRk1TlXC4y/H52/vIAI+uIzIlQkmX4mll8PH3+7KjWKUtUqUTODAIS&#10;adNaZ7h0TqdRZGnJKmL3lGYSgoUyFXGwNYsoN6QG9kpESRxPolqZXBtFmbXw7VkTxC2jeQqhKgpO&#10;2Zmiy4pJ17AaJogDSbbk2uJpyLYoGHXvisIyh0SGQakLn3AJrOf+M5oekXRhiC45bVMgT0nhnqaK&#10;cAmXdlRnxBG0NPwBVcWpUVYVbo+qKmqEBEdAxSC+581VSTQLWsBqqzvT7f+jpW9XlwbxPMNJgpEk&#10;FVT8983Nn89fbr9//fvrx+3Pb8hHSp7nzL8X71itbQoHr/Sl8ZqtvlD0g0VSXTEBjnsUbE5LIhfs&#10;xBhVl4zkkHQ4HG2d9hsLPGhev1E5XE6WTgUn14WpPDt4hNahYNddwdjaIQpfTobjOIZSUgi1a0gv&#10;IunmMF1a94qpQERWF9Y19c5hFaqVt5JnQFJUAkr/IkIxqtFokgyS9nV0IJDVgYYTVKL9BxCwqoPs&#10;5Bn2QDt4Rj1IyGVXTuMesMcFHiw2Kkm5EU7XslUOKwTl8Y56I7Sy3mRvA1g5awpFUkD56A4waPXg&#10;obcJ7nscDII8eNwHN4fajAy8nPtdakKXzps6aOK8kJAuLFGd4aZKqMwwVMIHKrViMxUg7u7VDCft&#10;rXdhIR+BbYKb/zpwtZeBio6vAYAMn1swoUvSa+s9PqsEz8+5ED43axbzU2HQisBUOg9/bYJbMCG9&#10;xsNxMg7atmJbFNADvg2aMmzBKu5gWAteZfigDxJQ19CIvveahp6r/Br60KhmRsIvBCxKZT5hVMN8&#10;zLD9uCSGYSReS+jlw8FoBK/Fhc1ovJ/AxvQj836ESApUGXYYXp1fnrpmCC+14YsyjAzvjFQn0P8F&#10;930a8muyajcwA4PJ7bz2Q7a/D6i736jp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HIFAABbQ29udGVudF9UeXBlc10ueG1sUEsBAhQACgAAAAAA&#10;h07iQAAAAAAAAAAAAAAAAAYAAAAAAAAAAAAQAAAAVAQAAF9yZWxzL1BLAQIUABQAAAAIAIdO4kCK&#10;FGY80QAAAJQBAAALAAAAAAAAAAEAIAAAAHgEAABfcmVscy8ucmVsc1BLAQIUAAoAAAAAAIdO4kAA&#10;AAAAAAAAAAAAAAAEAAAAAAAAAAAAEAAAAAAAAABkcnMvUEsBAhQAFAAAAAgAh07iQEAOmWrPAAAA&#10;BQEAAA8AAAAAAAAAAQAgAAAAIgAAAGRycy9kb3ducmV2LnhtbFBLAQIUABQAAAAIAIdO4kBKGPUG&#10;CgMAAOsGAAAOAAAAAAAAAAEAIAAAAB4BAABkcnMvZTJvRG9jLnhtbFBLBQYAAAAABgAGAFkBAACa&#10;BgAAAAA=&#10;" path="m0,36l0,36,46212,36e">
                <v:path o:connectlocs="0,317500;0,317500;635000,317500" o:connectangles="0,0,0"/>
                <v:fill on="t" focussize="0,0"/>
                <v:stroke color="#000000" miterlimit="8" joinstyle="miter"/>
                <v:imagedata o:title=""/>
                <o:lock v:ext="edit" selection="t" aspectratio="f"/>
              </v:shape>
            </w:pict>
          </mc:Fallback>
        </mc:AlternateContent>
      </w:r>
      <w:r>
        <w:rPr>
          <w:rFonts w:hint="eastAsia" w:ascii="宋体" w:hAnsi="宋体"/>
          <w:sz w:val="24"/>
        </w:rPr>
        <w:t>4</w:t>
      </w:r>
      <w:r>
        <w:rPr>
          <w:rFonts w:ascii="宋体" w:hAnsi="宋体"/>
          <w:sz w:val="24"/>
        </w:rPr>
        <w:t>.4项目人员要求</w:t>
      </w:r>
    </w:p>
    <w:p w14:paraId="318AE2FA">
      <w:pPr>
        <w:spacing w:line="360" w:lineRule="auto"/>
        <w:ind w:firstLine="480" w:firstLineChars="200"/>
        <w:rPr>
          <w:sz w:val="24"/>
        </w:rPr>
      </w:pPr>
      <w:r>
        <w:rPr>
          <w:sz w:val="24"/>
        </w:rPr>
        <w:t>（1）详细列出项目管理队伍的组织结构，人员配备，岗位设置，管理职能。</w:t>
      </w:r>
    </w:p>
    <w:p w14:paraId="383265B7">
      <w:pPr>
        <w:spacing w:line="360" w:lineRule="auto"/>
        <w:ind w:firstLine="480" w:firstLineChars="200"/>
        <w:rPr>
          <w:sz w:val="24"/>
        </w:rPr>
      </w:pPr>
      <w:r>
        <w:rPr>
          <w:sz w:val="24"/>
        </w:rPr>
        <w:t>（2）主要职位和职责应包括：</w:t>
      </w:r>
    </w:p>
    <w:p w14:paraId="0074EF9B">
      <w:pPr>
        <w:spacing w:line="360" w:lineRule="auto"/>
        <w:ind w:firstLine="448" w:firstLineChars="200"/>
        <w:rPr>
          <w:sz w:val="24"/>
        </w:rPr>
      </w:pPr>
      <w:r>
        <w:rPr>
          <w:spacing w:val="-8"/>
          <w:sz w:val="24"/>
        </w:rPr>
        <w:t>1）项目经理：项目管理的总体把关，管理维保项目，监控维保执行，计划和监控项目资源，监督和控制维保质量；</w:t>
      </w:r>
    </w:p>
    <w:p w14:paraId="2118C3C9">
      <w:pPr>
        <w:spacing w:line="360" w:lineRule="auto"/>
        <w:ind w:firstLine="448" w:firstLineChars="200"/>
        <w:rPr>
          <w:spacing w:val="-8"/>
          <w:sz w:val="24"/>
        </w:rPr>
      </w:pPr>
      <w:r>
        <w:rPr>
          <w:spacing w:val="-8"/>
          <w:sz w:val="24"/>
        </w:rPr>
        <w:t>2）</w:t>
      </w:r>
      <w:r>
        <w:rPr>
          <w:rFonts w:hint="eastAsia"/>
          <w:spacing w:val="-8"/>
          <w:sz w:val="24"/>
        </w:rPr>
        <w:t>采购人指定地点的技术支持人员</w:t>
      </w:r>
      <w:r>
        <w:rPr>
          <w:spacing w:val="-8"/>
          <w:sz w:val="24"/>
        </w:rPr>
        <w:t>：投标</w:t>
      </w:r>
      <w:r>
        <w:rPr>
          <w:rFonts w:hint="eastAsia"/>
          <w:spacing w:val="-8"/>
          <w:sz w:val="24"/>
        </w:rPr>
        <w:t>人</w:t>
      </w:r>
      <w:r>
        <w:rPr>
          <w:spacing w:val="-8"/>
          <w:sz w:val="24"/>
        </w:rPr>
        <w:t>应提供至少2名</w:t>
      </w:r>
      <w:r>
        <w:rPr>
          <w:rFonts w:hint="eastAsia"/>
          <w:spacing w:val="-8"/>
          <w:sz w:val="24"/>
        </w:rPr>
        <w:t>技术支持人员</w:t>
      </w:r>
      <w:r>
        <w:rPr>
          <w:spacing w:val="-8"/>
          <w:sz w:val="24"/>
        </w:rPr>
        <w:t>，具体包括系统工程师、系统开发运维工程师，分别负责信创终端的维护和OA系统运行维护优化。在服务期内，</w:t>
      </w:r>
      <w:r>
        <w:rPr>
          <w:rFonts w:hint="eastAsia"/>
          <w:spacing w:val="-8"/>
          <w:sz w:val="24"/>
        </w:rPr>
        <w:t>技术支持人员</w:t>
      </w:r>
      <w:r>
        <w:rPr>
          <w:spacing w:val="-8"/>
          <w:sz w:val="24"/>
        </w:rPr>
        <w:t>应提供每周5*9小时监控和维护服务（早9：00-晚18:00），特殊时期提供7*24小时服务，并保证在出现网络故障等特殊情况后，应立即进行修复，确保系统安全运行。具体内容应与招标文件保持一致。</w:t>
      </w:r>
    </w:p>
    <w:p w14:paraId="4E1BAB85">
      <w:pPr>
        <w:spacing w:line="360" w:lineRule="auto"/>
        <w:ind w:firstLine="448" w:firstLineChars="200"/>
        <w:rPr>
          <w:spacing w:val="-8"/>
          <w:sz w:val="24"/>
        </w:rPr>
      </w:pPr>
      <w:r>
        <w:rPr>
          <w:spacing w:val="-8"/>
          <w:sz w:val="24"/>
        </w:rPr>
        <w:t>3）项目组的其他成员：</w:t>
      </w:r>
      <w:r>
        <w:rPr>
          <w:rFonts w:hint="eastAsia"/>
          <w:spacing w:val="-8"/>
          <w:sz w:val="24"/>
        </w:rPr>
        <w:t>项目组的其他技术人员（包括各专业领域的技术工程师、专家及厂商工程师）负责高级技术支持，协助现场技术支持人员解决问题。</w:t>
      </w:r>
    </w:p>
    <w:p w14:paraId="168FE6D2">
      <w:pPr>
        <w:spacing w:line="360" w:lineRule="auto"/>
        <w:ind w:firstLine="480" w:firstLineChars="200"/>
        <w:rPr>
          <w:sz w:val="24"/>
        </w:rPr>
      </w:pPr>
      <w:r>
        <w:rPr>
          <w:sz w:val="24"/>
        </w:rPr>
        <w:t>（3）项目经理、</w:t>
      </w:r>
      <w:r>
        <w:rPr>
          <w:rFonts w:hint="eastAsia"/>
          <w:sz w:val="24"/>
        </w:rPr>
        <w:t>项目组其他技术支持人员</w:t>
      </w:r>
      <w:r>
        <w:rPr>
          <w:sz w:val="24"/>
        </w:rPr>
        <w:t>不少于10人，应附相应的工作简历、技术资质证明；投标</w:t>
      </w:r>
      <w:r>
        <w:rPr>
          <w:rFonts w:hint="eastAsia"/>
          <w:sz w:val="24"/>
        </w:rPr>
        <w:t>人</w:t>
      </w:r>
      <w:r>
        <w:rPr>
          <w:sz w:val="24"/>
        </w:rPr>
        <w:t>在征得</w:t>
      </w:r>
      <w:r>
        <w:rPr>
          <w:rFonts w:hint="eastAsia"/>
          <w:sz w:val="24"/>
        </w:rPr>
        <w:t>采购人</w:t>
      </w:r>
      <w:r>
        <w:rPr>
          <w:sz w:val="24"/>
        </w:rPr>
        <w:t>同意后派遣</w:t>
      </w:r>
      <w:r>
        <w:rPr>
          <w:rFonts w:hint="eastAsia"/>
          <w:sz w:val="24"/>
        </w:rPr>
        <w:t>固定</w:t>
      </w:r>
      <w:r>
        <w:rPr>
          <w:rFonts w:hint="eastAsia"/>
          <w:spacing w:val="-8"/>
          <w:sz w:val="24"/>
        </w:rPr>
        <w:t>技术支持人员按照采购人要求在指定地点提供服务</w:t>
      </w:r>
      <w:r>
        <w:rPr>
          <w:sz w:val="24"/>
        </w:rPr>
        <w:t>，遵守</w:t>
      </w:r>
      <w:r>
        <w:rPr>
          <w:rFonts w:hint="eastAsia"/>
          <w:sz w:val="24"/>
        </w:rPr>
        <w:t>采购人</w:t>
      </w:r>
      <w:r>
        <w:rPr>
          <w:sz w:val="24"/>
        </w:rPr>
        <w:t>现场管理要求，投标</w:t>
      </w:r>
      <w:r>
        <w:rPr>
          <w:rFonts w:hint="eastAsia"/>
          <w:sz w:val="24"/>
        </w:rPr>
        <w:t>人</w:t>
      </w:r>
      <w:r>
        <w:rPr>
          <w:sz w:val="24"/>
        </w:rPr>
        <w:t>对</w:t>
      </w:r>
      <w:r>
        <w:rPr>
          <w:rFonts w:hint="eastAsia"/>
          <w:spacing w:val="-8"/>
          <w:sz w:val="24"/>
        </w:rPr>
        <w:t>技术支持人员</w:t>
      </w:r>
      <w:r>
        <w:rPr>
          <w:sz w:val="24"/>
        </w:rPr>
        <w:t>的行为结果负责。</w:t>
      </w:r>
    </w:p>
    <w:p w14:paraId="2996CBD3">
      <w:pPr>
        <w:spacing w:line="360" w:lineRule="auto"/>
        <w:ind w:firstLine="480" w:firstLineChars="200"/>
        <w:rPr>
          <w:sz w:val="24"/>
        </w:rPr>
      </w:pPr>
      <w:r>
        <w:rPr>
          <w:sz w:val="24"/>
        </w:rPr>
        <w:t>（4）保证项目组人员稳定，投标</w:t>
      </w:r>
      <w:r>
        <w:rPr>
          <w:rFonts w:hint="eastAsia"/>
          <w:sz w:val="24"/>
        </w:rPr>
        <w:t>人</w:t>
      </w:r>
      <w:r>
        <w:rPr>
          <w:sz w:val="24"/>
        </w:rPr>
        <w:t>如更换</w:t>
      </w:r>
      <w:r>
        <w:rPr>
          <w:rFonts w:hint="eastAsia"/>
          <w:spacing w:val="-8"/>
          <w:sz w:val="24"/>
        </w:rPr>
        <w:t>技术支持人员</w:t>
      </w:r>
      <w:r>
        <w:rPr>
          <w:sz w:val="24"/>
        </w:rPr>
        <w:t>，需提前30日书面告知</w:t>
      </w:r>
      <w:r>
        <w:rPr>
          <w:rFonts w:hint="eastAsia"/>
          <w:sz w:val="24"/>
        </w:rPr>
        <w:t>采购人</w:t>
      </w:r>
      <w:r>
        <w:rPr>
          <w:sz w:val="24"/>
        </w:rPr>
        <w:t>，取得</w:t>
      </w:r>
      <w:r>
        <w:rPr>
          <w:rFonts w:hint="eastAsia"/>
          <w:sz w:val="24"/>
        </w:rPr>
        <w:t>采购人</w:t>
      </w:r>
      <w:r>
        <w:rPr>
          <w:sz w:val="24"/>
        </w:rPr>
        <w:t>认可后方可更换。本项目涉及的项目经理、</w:t>
      </w:r>
      <w:r>
        <w:rPr>
          <w:rFonts w:hint="eastAsia"/>
          <w:spacing w:val="-8"/>
          <w:sz w:val="24"/>
        </w:rPr>
        <w:t>项目组的其他技术人员</w:t>
      </w:r>
      <w:r>
        <w:rPr>
          <w:sz w:val="24"/>
        </w:rPr>
        <w:t>等，应当在投标时提供人员名单。如项目实施过程中出现变化，应提前与</w:t>
      </w:r>
      <w:r>
        <w:rPr>
          <w:rFonts w:hint="eastAsia"/>
          <w:sz w:val="24"/>
        </w:rPr>
        <w:t>采购人</w:t>
      </w:r>
      <w:r>
        <w:rPr>
          <w:sz w:val="24"/>
        </w:rPr>
        <w:t>沟通变更备案。</w:t>
      </w:r>
    </w:p>
    <w:p w14:paraId="191626B6">
      <w:pPr>
        <w:spacing w:line="360" w:lineRule="auto"/>
        <w:ind w:firstLine="480" w:firstLineChars="200"/>
        <w:rPr>
          <w:sz w:val="24"/>
        </w:rPr>
      </w:pPr>
      <w:r>
        <w:rPr>
          <w:sz w:val="24"/>
        </w:rPr>
        <w:t>（5）投标</w:t>
      </w:r>
      <w:r>
        <w:rPr>
          <w:rFonts w:hint="eastAsia"/>
          <w:sz w:val="24"/>
        </w:rPr>
        <w:t>人</w:t>
      </w:r>
      <w:r>
        <w:rPr>
          <w:rFonts w:hint="eastAsia"/>
          <w:spacing w:val="-8"/>
          <w:sz w:val="24"/>
        </w:rPr>
        <w:t>技术支持人员</w:t>
      </w:r>
      <w:r>
        <w:rPr>
          <w:sz w:val="24"/>
        </w:rPr>
        <w:t>考勤管理参照</w:t>
      </w:r>
      <w:r>
        <w:rPr>
          <w:rFonts w:hint="eastAsia"/>
          <w:sz w:val="24"/>
        </w:rPr>
        <w:t>采购人</w:t>
      </w:r>
      <w:r>
        <w:rPr>
          <w:sz w:val="24"/>
        </w:rPr>
        <w:t>现行的考勤管理制度和国家法定节假日安排。</w:t>
      </w:r>
    </w:p>
    <w:p w14:paraId="01D7CB6B">
      <w:pPr>
        <w:spacing w:line="360" w:lineRule="auto"/>
        <w:ind w:firstLine="480" w:firstLineChars="200"/>
        <w:rPr>
          <w:sz w:val="24"/>
        </w:rPr>
      </w:pPr>
      <w:r>
        <w:rPr>
          <w:sz w:val="24"/>
        </w:rPr>
        <w:t>（6）投标</w:t>
      </w:r>
      <w:r>
        <w:rPr>
          <w:rFonts w:hint="eastAsia"/>
          <w:sz w:val="24"/>
        </w:rPr>
        <w:t>人</w:t>
      </w:r>
      <w:r>
        <w:rPr>
          <w:rFonts w:hint="eastAsia"/>
          <w:spacing w:val="-8"/>
          <w:sz w:val="24"/>
        </w:rPr>
        <w:t>技术支持人员</w:t>
      </w:r>
      <w:r>
        <w:rPr>
          <w:sz w:val="24"/>
        </w:rPr>
        <w:t>如遇紧急情况申请年假，时间不超过3天时，在现场其他工程师可承担请假工程师工作时，无需派遣其他技术工程师到现场开展工作。请假时间超过3天时，投标</w:t>
      </w:r>
      <w:r>
        <w:rPr>
          <w:rFonts w:hint="eastAsia"/>
          <w:sz w:val="24"/>
        </w:rPr>
        <w:t>人</w:t>
      </w:r>
      <w:r>
        <w:rPr>
          <w:sz w:val="24"/>
        </w:rPr>
        <w:t>必须安排其他技术工程师到现场临时替代请假工程师岗位开展工作，不能出现</w:t>
      </w:r>
      <w:r>
        <w:rPr>
          <w:rFonts w:hint="eastAsia"/>
          <w:spacing w:val="-8"/>
          <w:sz w:val="24"/>
        </w:rPr>
        <w:t>技术支持人员</w:t>
      </w:r>
      <w:r>
        <w:rPr>
          <w:sz w:val="24"/>
        </w:rPr>
        <w:t>的情况。</w:t>
      </w:r>
    </w:p>
    <w:p w14:paraId="4EA37D4B">
      <w:pPr>
        <w:spacing w:line="360" w:lineRule="auto"/>
        <w:ind w:firstLine="480" w:firstLineChars="200"/>
        <w:rPr>
          <w:sz w:val="24"/>
        </w:rPr>
      </w:pPr>
      <w:r>
        <w:rPr>
          <w:sz w:val="24"/>
        </w:rPr>
        <w:t>（7）要求参与本项目的所有人员具有良好的沟通、表达及组织协调能力，逻辑思维能力强，具有良好的团队协作精神。</w:t>
      </w:r>
    </w:p>
    <w:p w14:paraId="710A93A4">
      <w:pPr>
        <w:spacing w:line="360" w:lineRule="auto"/>
        <w:ind w:firstLine="480" w:firstLineChars="200"/>
        <w:rPr>
          <w:sz w:val="24"/>
        </w:rPr>
      </w:pPr>
      <w:r>
        <w:rPr>
          <w:sz w:val="24"/>
        </w:rPr>
        <w:t>（8）投标</w:t>
      </w:r>
      <w:r>
        <w:rPr>
          <w:rFonts w:hint="eastAsia"/>
          <w:sz w:val="24"/>
        </w:rPr>
        <w:t>人</w:t>
      </w:r>
      <w:r>
        <w:rPr>
          <w:sz w:val="24"/>
        </w:rPr>
        <w:t>人员需保守</w:t>
      </w:r>
      <w:r>
        <w:rPr>
          <w:rFonts w:hint="eastAsia"/>
          <w:sz w:val="24"/>
        </w:rPr>
        <w:t>采购人</w:t>
      </w:r>
      <w:r>
        <w:rPr>
          <w:sz w:val="24"/>
        </w:rPr>
        <w:t>的秘密，遵守各项保密规定，项目启动前需提供投标</w:t>
      </w:r>
      <w:r>
        <w:rPr>
          <w:rFonts w:hint="eastAsia"/>
          <w:sz w:val="24"/>
        </w:rPr>
        <w:t>人</w:t>
      </w:r>
      <w:r>
        <w:rPr>
          <w:sz w:val="24"/>
        </w:rPr>
        <w:t>项目参与人员签订的保密协议。</w:t>
      </w:r>
    </w:p>
    <w:p w14:paraId="3DCEF2EA">
      <w:pPr>
        <w:spacing w:line="360" w:lineRule="auto"/>
        <w:ind w:firstLine="482"/>
        <w:contextualSpacing/>
        <w:rPr>
          <w:rFonts w:hint="eastAsia" w:ascii="宋体" w:hAnsi="宋体"/>
          <w:sz w:val="24"/>
        </w:rPr>
      </w:pPr>
      <w:r>
        <w:rPr>
          <w:rFonts w:hint="eastAsia" w:ascii="宋体" w:hAnsi="宋体"/>
          <w:sz w:val="24"/>
        </w:rPr>
        <w:t>4</w:t>
      </w:r>
      <w:r>
        <w:rPr>
          <w:rFonts w:ascii="宋体" w:hAnsi="宋体"/>
          <w:sz w:val="24"/>
        </w:rPr>
        <w:t>.5项目进度要求</w:t>
      </w:r>
    </w:p>
    <w:p w14:paraId="4749CA0F">
      <w:pPr>
        <w:spacing w:line="360" w:lineRule="auto"/>
        <w:ind w:firstLine="480" w:firstLineChars="200"/>
        <w:rPr>
          <w:sz w:val="24"/>
        </w:rPr>
      </w:pPr>
      <w:r>
        <w:rPr>
          <w:sz w:val="24"/>
        </w:rPr>
        <w:t>投标</w:t>
      </w:r>
      <w:r>
        <w:rPr>
          <w:rFonts w:hint="eastAsia"/>
          <w:sz w:val="24"/>
        </w:rPr>
        <w:t>人</w:t>
      </w:r>
      <w:r>
        <w:rPr>
          <w:sz w:val="24"/>
        </w:rPr>
        <w:t>需在</w:t>
      </w:r>
      <w:r>
        <w:rPr>
          <w:sz w:val="24"/>
        </w:rPr>
        <mc:AlternateContent>
          <mc:Choice Requires="wps">
            <w:drawing>
              <wp:anchor distT="0" distB="0" distL="114300" distR="114300" simplePos="0" relativeHeight="251661312"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37" name="任意多边形 3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59532"/>
                            <a:gd name="T1" fmla="*/ 84204 h 84204"/>
                            <a:gd name="T2" fmla="*/ 0 w 59532"/>
                            <a:gd name="T3" fmla="*/ 84204 h 84204"/>
                            <a:gd name="T4" fmla="*/ 59532 w 59532"/>
                            <a:gd name="T5" fmla="*/ 84204 h 84204"/>
                            <a:gd name="T6" fmla="*/ 59532 w 59532"/>
                            <a:gd name="T7" fmla="*/ 84204 h 84204"/>
                            <a:gd name="T8" fmla="*/ 59532 w 59532"/>
                            <a:gd name="T9" fmla="*/ 0 h 84204"/>
                            <a:gd name="T10" fmla="*/ 59532 w 59532"/>
                            <a:gd name="T11" fmla="*/ 0 h 84204"/>
                            <a:gd name="T12" fmla="*/ 0 w 59532"/>
                            <a:gd name="T13" fmla="*/ 0 h 84204"/>
                            <a:gd name="T14" fmla="*/ 0 w 59532"/>
                            <a:gd name="T15" fmla="*/ 0 h 84204"/>
                            <a:gd name="T16" fmla="*/ 0 w 59532"/>
                            <a:gd name="T17" fmla="*/ 84204 h 84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9532" h="84204">
                              <a:moveTo>
                                <a:pt x="0" y="84204"/>
                              </a:moveTo>
                              <a:lnTo>
                                <a:pt x="0" y="84204"/>
                              </a:lnTo>
                              <a:lnTo>
                                <a:pt x="59532" y="84204"/>
                              </a:lnTo>
                              <a:lnTo>
                                <a:pt x="59532" y="84204"/>
                              </a:lnTo>
                              <a:lnTo>
                                <a:pt x="59532" y="0"/>
                              </a:lnTo>
                              <a:lnTo>
                                <a:pt x="59532" y="0"/>
                              </a:lnTo>
                              <a:lnTo>
                                <a:pt x="0" y="0"/>
                              </a:lnTo>
                              <a:lnTo>
                                <a:pt x="0" y="0"/>
                              </a:lnTo>
                              <a:lnTo>
                                <a:pt x="0" y="84204"/>
                              </a:lnTo>
                            </a:path>
                          </a:pathLst>
                        </a:cu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0pt;margin-top:0pt;height:50pt;width:50pt;visibility:hidden;z-index:251661312;mso-width-relative:page;mso-height-relative:page;" fillcolor="#FFFFFF" filled="t" stroked="t" coordsize="59532,84204" o:gfxdata="UEsDBAoAAAAAAIdO4kAAAAAAAAAAAAAAAAAEAAAAZHJzL1BLAwQUAAAACACHTuJA7pA4TtIAAAAF&#10;AQAADwAAAGRycy9kb3ducmV2LnhtbE2PT0sDMRDF70K/Q5iCF7FJPUhZN9uDbumt2CrqcboZN0uT&#10;ybJJ/9hPbyqCXoZ5vOHN75Xzk3fiQEPsAmuYThQI4iaYjlsNry+L2xmImJANusCk4YsizKvRVYmF&#10;CUde02GTWpFDOBaowabUF1LGxpLHOAk9cfY+w+AxZTm00gx4zOHeyTul7qXHjvMHiz09Wmp2m73X&#10;UNvn89PNh5vV72+L83K1rpMNO62vx1P1ACLRKf0dwwU/o0OVmbZhzyYKpyEXST/z4imV5fZ3kVUp&#10;/9NX31BLAwQUAAAACACHTuJACijBz5IDAADjCgAADgAAAGRycy9lMm9Eb2MueG1srVbNbtw2EL4X&#10;6DsQPBaIJe2P7V1YDgwbLgq4aQA7D8CVqJUQilRI7mrdc++99xj0JQIjeZqk6GNkhpLW3A0kCEj2&#10;IJHLTx9n5hty5uLlrhRky7UplIxpdBJSwmWi0kKuY/rm4fbFOSXGMpkyoSSP6SM39OXlzz9d1NWS&#10;T1SuRMo1ARJplnUV09zaahkEJsl5ycyJqriExUzpklmY6nWQalYDeymCSRieBrXSaaVVwo2Bf2+a&#10;Rdoy6jGEKsuKhN+oZFNyaRtWzQWz4JLJi8rQS2dtlvHE/pFlhlsiYgqeWveETWC8wmdwecGWa82q&#10;vEhaE9gYE458KlkhYdM91Q2zjGx08Q1VWSRaGZXZk0SVQeOIiwh4EYVHsbnPWcWdLxBqU+2Dbn4c&#10;bfJq+1qTIo3p9IwSyUpQ/PPT039//f3l33/+//Thy8f3BFfyIk055gtGrK7MEj68r15r9NlUdyp5&#10;a4hU91xAxBEFk+ucyTW/0lrVOWcpGO0+Dg6+xokBHrKqf1cpbM42VrlI7jJdIjvEiOycYI97wfjO&#10;kgT+PJ3OwxCkTGCpHYN5AVt2HycbY3/lyhGx7Z2xjd4pjJxaaevyA5BkpQDpfwlISGoyX8ynkzY7&#10;9iBwaw86n03CGcmJex8DJx6wl23qgQbZZh7Q2dVn39wDDjKeesBBRlB+nMdwaeyBg4wLDxj2xS/y&#10;5Riki3xN+vlGCRL5ivRz+XL0ihv5WvRz+UL0cw2qANm+7vKZ5V2KJzvZ5jiMCBxEPDuY8pUyeJww&#10;4eHQPDRHki0Bhas9YAgfgqeY57DfMBjig+D5KDAEAMFno8CQZAhejAJjDiEaMmSM1VHrIyTBKHjr&#10;Jeg8Ct76GR042oSy1UnDzXlcpbSrUivcApRjFuXthqSOqTsacDnHtLmGcK1UW/6gHMo+X5z7awr2&#10;fEYIOYzs1rt35RjbXSG4PmuH6d7fg3V1GSztuLr3MecwrkmAH4X51lcwEDVxR2IvDmrqFR2jRJHe&#10;FkKgIEavV9dCky2DbuTW/drsOYAJidou5pO5O7EHawcUUPuw/DUJeAArCwtNmihK0MgHCTjlrgBj&#10;zW0K+Uqlj1B/tWp6I+gMYZAr/SclNfRFMTXvNkxzSsRvEmr4IprNILDWTWbzswlMtL+y8leYTIAq&#10;ppbCHYTDa9s0X5tKF+vctQoYGamuoO5nBdZnZ19jVTuB3scFue3TsLny5w713Jtefg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9BQAAW0NvbnRl&#10;bnRfVHlwZXNdLnhtbFBLAQIUAAoAAAAAAIdO4kAAAAAAAAAAAAAAAAAGAAAAAAAAAAAAEAAAAN8E&#10;AABfcmVscy9QSwECFAAUAAAACACHTuJAihRmPNEAAACUAQAACwAAAAAAAAABACAAAAADBQAAX3Jl&#10;bHMvLnJlbHNQSwECFAAKAAAAAACHTuJAAAAAAAAAAAAAAAAABAAAAAAAAAAAABAAAAAAAAAAZHJz&#10;L1BLAQIUABQAAAAIAIdO4kDukDhO0gAAAAUBAAAPAAAAAAAAAAEAIAAAACIAAABkcnMvZG93bnJl&#10;di54bWxQSwECFAAUAAAACACHTuJACijBz5IDAADjCgAADgAAAAAAAAABACAAAAAhAQAAZHJzL2Uy&#10;b0RvYy54bWxQSwUGAAAAAAYABgBZAQAAJQcAAAAA&#10;" path="m0,84204l0,84204,59532,84204,59532,84204,59532,0,59532,0,0,0,0,0,0,84204e">
                <v:path o:connectlocs="0,635000;0,635000;635000,635000;635000,635000;635000,0;635000,0;0,0;0,0;0,635000" o:connectangles="0,0,0,0,0,0,0,0,0"/>
                <v:fill on="t" focussize="0,0"/>
                <v:stroke color="#000000" miterlimit="8" joinstyle="miter"/>
                <v:imagedata o:title=""/>
                <o:lock v:ext="edit" selection="t" aspectratio="f"/>
              </v:shape>
            </w:pict>
          </mc:Fallback>
        </mc:AlternateContent>
      </w:r>
      <w:r>
        <w:rPr>
          <w:sz w:val="24"/>
        </w:rPr>
        <mc:AlternateContent>
          <mc:Choice Requires="wps">
            <w:drawing>
              <wp:anchor distT="0" distB="0" distL="114300" distR="114300" simplePos="0" relativeHeight="251662336"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38" name="任意多边形 3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46212"/>
                            <a:gd name="T1" fmla="*/ 36 h 72"/>
                            <a:gd name="T2" fmla="*/ 0 w 46212"/>
                            <a:gd name="T3" fmla="*/ 36 h 72"/>
                            <a:gd name="T4" fmla="*/ 46212 w 46212"/>
                            <a:gd name="T5" fmla="*/ 36 h 72"/>
                          </a:gdLst>
                          <a:ahLst/>
                          <a:cxnLst>
                            <a:cxn ang="0">
                              <a:pos x="T0" y="T1"/>
                            </a:cxn>
                            <a:cxn ang="0">
                              <a:pos x="T2" y="T3"/>
                            </a:cxn>
                            <a:cxn ang="0">
                              <a:pos x="T4" y="T5"/>
                            </a:cxn>
                          </a:cxnLst>
                          <a:rect l="0" t="0" r="r" b="b"/>
                          <a:pathLst>
                            <a:path w="46212" h="72">
                              <a:moveTo>
                                <a:pt x="0" y="36"/>
                              </a:moveTo>
                              <a:lnTo>
                                <a:pt x="0" y="36"/>
                              </a:lnTo>
                              <a:lnTo>
                                <a:pt x="46212" y="36"/>
                              </a:lnTo>
                            </a:path>
                          </a:pathLst>
                        </a:cu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0pt;margin-top:0pt;height:50pt;width:50pt;visibility:hidden;z-index:251662336;mso-width-relative:page;mso-height-relative:page;" fillcolor="#FFFFFF" filled="t" stroked="t" coordsize="46212,72" o:gfxdata="UEsDBAoAAAAAAIdO4kAAAAAAAAAAAAAAAAAEAAAAZHJzL1BLAwQUAAAACACHTuJAQA6Zas8AAAAF&#10;AQAADwAAAGRycy9kb3ducmV2LnhtbE2PQUvEMBCF74L/IYzgRdykwupamy4irB7FKnidbcam2ExK&#10;k92t/95ZEfQyzOMN731TrecwqD1NqY9soVgYUMRtdD13Ft5eN5crUCkjOxwik4UvSrCuT08qLF08&#10;8Avtm9wpCeFUogWf81hqnVpPAdMijsTifcQpYBY5ddpNeJDwMOgrY651wJ6lweNID57az2YXpLdo&#10;b+/n+LS5WT4X7FdLvnhs3q09PyvMHahMc/47hiO+oEMtTNu4Y5fUYEEeyT/z6Bkjcvu76LrS/+nr&#10;b1BLAwQUAAAACACHTuJAxN1v2wkDAADrBgAADgAAAGRycy9lMm9Eb2MueG1srVXNbhMxEL4j8Q6W&#10;j0h0N5uftqtuqqpVEVKBSg0P4Hi9uxZe29hONuXMnTtHxEugCp6GIh6DsXeTblql6oEeUjvz+fN8&#10;33gmR8erWqAlM5YrmeHBXowRk1TlXJYZfj87f3mAkXVE5kQoyTJ8zSw+nj5/dtTolCWqUiJnBgGJ&#10;tGmjM1w5p9MosrRiNbF7SjMJwUKZmjjYmjLKDWmAvRZREseTqFEm10ZRZi18e9YGccdonkKoioJT&#10;dqboombStayGCeJAkq24tngasi0KRt27orDMIZFhUOrCJ1wC67n/jKZHJC0N0RWnXQrkKSnc01QT&#10;LuHSDdUZcQQtDH9AVXNqlFWF26OqjlohwRFQMYjveXNVEc2CFrDa6o3p9v/R0rfLS4N4nuEh1F2S&#10;Gir+++bmz+cvt9+//v314/bnN+QjFc9z5t+Ld6zRNoWDV/rSeM1WXyj6wSKprpgAxz0KNqcVkSU7&#10;MUY1FSM5JB0OR1un/cYCD5o3b1QOl5OFU8HJVWFqzw4eoVUo2PWmYGzlEIUvJ8NxHEMpKYS6NaQX&#10;kXR9mC6se8VUICLLC+vaeuewCtXKO8kzIClqAaV/EaEYNWg0SQZJ9zo2IJC1AQ0nqEL7DyBJD7KT&#10;Z9gD7eAZ9SAhl105jXvAHhd4UK5VkmotnK5kpxxWCMrjHfVGaGW9yd4GsHLWFoqkgPLRHWDQ6sFD&#10;bxPc9zgYBHnwuA9uD3UZGXg597vUhC6dt3XQxHkhIV1YoibDbZVQlWGohA/UaslmKkDc3asZTrpb&#10;78JCPgJbB9f/deDqLgMVG74WADJ8bsGETZJeW+/xWSV4fs6F8LlZU85PhUFLAlPpPPx1CW7BhPQa&#10;D8fJOGjbim1RQA/4NmjLsAWruYNhLXid4YM+SEBdQyP63msbeq7ya+hDo9oZCb8QsKiU+YRRA/Mx&#10;w/bjghiGkXgtoZcPB6MRvBYXNqPxfgIb04/M+xEiKVBl2GF4dX556tohvNCGl1UYGd4ZqU6g/wvu&#10;+zTk12bVbWAGBpO7ee2HbH8fUHe/Ud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cQUAAFtDb250ZW50X1R5cGVzXS54bWxQSwECFAAKAAAAAACH&#10;TuJAAAAAAAAAAAAAAAAABgAAAAAAAAAAABAAAABTBAAAX3JlbHMvUEsBAhQAFAAAAAgAh07iQIoU&#10;ZjzRAAAAlAEAAAsAAAAAAAAAAQAgAAAAdwQAAF9yZWxzLy5yZWxzUEsBAhQACgAAAAAAh07iQAAA&#10;AAAAAAAAAAAAAAQAAAAAAAAAAAAQAAAAAAAAAGRycy9QSwECFAAUAAAACACHTuJAQA6Zas8AAAAF&#10;AQAADwAAAAAAAAABACAAAAAiAAAAZHJzL2Rvd25yZXYueG1sUEsBAhQAFAAAAAgAh07iQMTdb9sJ&#10;AwAA6wYAAA4AAAAAAAAAAQAgAAAAHgEAAGRycy9lMm9Eb2MueG1sUEsFBgAAAAAGAAYAWQEAAJkG&#10;AAAAAA==&#10;" path="m0,36l0,36,46212,36e">
                <v:path o:connectlocs="0,317500;0,317500;635000,317500" o:connectangles="0,0,0"/>
                <v:fill on="t" focussize="0,0"/>
                <v:stroke color="#000000" miterlimit="8" joinstyle="miter"/>
                <v:imagedata o:title=""/>
                <o:lock v:ext="edit" selection="t" aspectratio="f"/>
              </v:shape>
            </w:pict>
          </mc:Fallback>
        </mc:AlternateContent>
      </w:r>
      <w:r>
        <w:rPr>
          <w:sz w:val="24"/>
        </w:rPr>
        <w:t>合同签订后3日内安排项目经理和</w:t>
      </w:r>
      <w:r>
        <w:rPr>
          <w:rFonts w:hint="eastAsia"/>
          <w:spacing w:val="-8"/>
          <w:sz w:val="24"/>
        </w:rPr>
        <w:t>技术支持人员</w:t>
      </w:r>
      <w:r>
        <w:rPr>
          <w:sz w:val="24"/>
        </w:rPr>
        <w:t>到位，正式为</w:t>
      </w:r>
      <w:r>
        <w:rPr>
          <w:rFonts w:hint="eastAsia"/>
          <w:sz w:val="24"/>
        </w:rPr>
        <w:t>采购人</w:t>
      </w:r>
      <w:r>
        <w:rPr>
          <w:sz w:val="24"/>
        </w:rPr>
        <w:t>提供服务，投标</w:t>
      </w:r>
      <w:r>
        <w:rPr>
          <w:rFonts w:hint="eastAsia"/>
          <w:sz w:val="24"/>
        </w:rPr>
        <w:t>人</w:t>
      </w:r>
      <w:r>
        <w:rPr>
          <w:sz w:val="24"/>
        </w:rPr>
        <w:t>应根据项目进度要求，提出具体的项目进度安排。</w:t>
      </w:r>
    </w:p>
    <w:p w14:paraId="74D96D20">
      <w:pPr>
        <w:spacing w:line="360" w:lineRule="auto"/>
        <w:ind w:firstLine="482"/>
        <w:contextualSpacing/>
        <w:rPr>
          <w:rFonts w:hint="eastAsia" w:ascii="宋体" w:hAnsi="宋体"/>
          <w:sz w:val="24"/>
        </w:rPr>
      </w:pPr>
      <w:r>
        <w:rPr>
          <w:rFonts w:hint="eastAsia" w:ascii="宋体" w:hAnsi="宋体"/>
          <w:sz w:val="24"/>
        </w:rPr>
        <w:t>4</w:t>
      </w:r>
      <w:r>
        <w:rPr>
          <w:rFonts w:ascii="宋体" w:hAnsi="宋体"/>
          <w:sz w:val="24"/>
        </w:rPr>
        <w:t>.6合同期工作要求</w:t>
      </w:r>
    </w:p>
    <w:p w14:paraId="543C4FFF">
      <w:pPr>
        <w:spacing w:line="360" w:lineRule="auto"/>
        <w:ind w:firstLine="480" w:firstLineChars="200"/>
        <w:rPr>
          <w:sz w:val="24"/>
        </w:rPr>
      </w:pPr>
      <w:r>
        <w:rPr>
          <w:sz w:val="24"/>
        </w:rPr>
        <w:t>（1）</w:t>
      </w:r>
      <w:r>
        <w:rPr>
          <w:rFonts w:hint="eastAsia"/>
          <w:sz w:val="24"/>
        </w:rPr>
        <w:t>采购人</w:t>
      </w:r>
      <w:r>
        <w:rPr>
          <w:sz w:val="24"/>
        </w:rPr>
        <w:t>工作要求</w:t>
      </w:r>
    </w:p>
    <w:p w14:paraId="28D5CEB7">
      <w:pPr>
        <w:spacing w:line="360" w:lineRule="auto"/>
        <w:ind w:firstLine="480" w:firstLineChars="200"/>
        <w:rPr>
          <w:sz w:val="24"/>
        </w:rPr>
      </w:pPr>
      <w:r>
        <w:rPr>
          <w:sz w:val="24"/>
        </w:rPr>
        <w:t>双方签署合同后，</w:t>
      </w:r>
      <w:r>
        <w:rPr>
          <w:rFonts w:hint="eastAsia"/>
          <w:sz w:val="24"/>
        </w:rPr>
        <w:t>采购人</w:t>
      </w:r>
      <w:r>
        <w:rPr>
          <w:sz w:val="24"/>
        </w:rPr>
        <w:t>需提供投标</w:t>
      </w:r>
      <w:r>
        <w:rPr>
          <w:rFonts w:hint="eastAsia"/>
          <w:sz w:val="24"/>
        </w:rPr>
        <w:t>人</w:t>
      </w:r>
      <w:r>
        <w:rPr>
          <w:sz w:val="24"/>
        </w:rPr>
        <w:t>项目团队如下材料：</w:t>
      </w:r>
    </w:p>
    <w:p w14:paraId="2D681D98">
      <w:pPr>
        <w:spacing w:line="360" w:lineRule="auto"/>
        <w:ind w:firstLine="480" w:firstLineChars="200"/>
        <w:rPr>
          <w:sz w:val="24"/>
        </w:rPr>
      </w:pPr>
      <w:r>
        <w:rPr>
          <w:sz w:val="24"/>
        </w:rPr>
        <w:t>1）软硬件基础信息表；</w:t>
      </w:r>
    </w:p>
    <w:p w14:paraId="0E442544">
      <w:pPr>
        <w:spacing w:line="360" w:lineRule="auto"/>
        <w:ind w:firstLine="480" w:firstLineChars="200"/>
        <w:rPr>
          <w:sz w:val="24"/>
        </w:rPr>
      </w:pPr>
      <w:r>
        <w:rPr>
          <w:sz w:val="24"/>
        </w:rPr>
        <w:t>2）系统登</w:t>
      </w:r>
      <w:r>
        <w:rPr>
          <w:rFonts w:hint="eastAsia"/>
          <w:sz w:val="24"/>
        </w:rPr>
        <w:t>录</w:t>
      </w:r>
      <w:r>
        <w:rPr>
          <w:sz w:val="24"/>
        </w:rPr>
        <w:t>方式表；</w:t>
      </w:r>
    </w:p>
    <w:p w14:paraId="67565B65">
      <w:pPr>
        <w:spacing w:line="360" w:lineRule="auto"/>
        <w:ind w:firstLine="480" w:firstLineChars="200"/>
        <w:rPr>
          <w:sz w:val="24"/>
        </w:rPr>
      </w:pPr>
      <w:r>
        <w:rPr>
          <w:sz w:val="24"/>
        </w:rPr>
        <w:t>3）各相关厂商联络表；</w:t>
      </w:r>
    </w:p>
    <w:p w14:paraId="76FD2CA5">
      <w:pPr>
        <w:spacing w:line="360" w:lineRule="auto"/>
        <w:ind w:firstLine="480" w:firstLineChars="200"/>
        <w:rPr>
          <w:sz w:val="24"/>
        </w:rPr>
      </w:pPr>
      <w:r>
        <w:rPr>
          <w:sz w:val="24"/>
        </w:rPr>
        <w:t>4）各信息系统的IT软硬件资产配置管理表；</w:t>
      </w:r>
    </w:p>
    <w:p w14:paraId="69A6B8EA">
      <w:pPr>
        <w:spacing w:line="360" w:lineRule="auto"/>
        <w:ind w:firstLine="480" w:firstLineChars="200"/>
        <w:rPr>
          <w:sz w:val="24"/>
        </w:rPr>
      </w:pPr>
      <w:r>
        <w:rPr>
          <w:sz w:val="24"/>
        </w:rPr>
        <w:t>5）为了能更好的开展项目实施工作，项目组需要的其他相关资料。</w:t>
      </w:r>
    </w:p>
    <w:p w14:paraId="3C10D654">
      <w:pPr>
        <w:spacing w:line="360" w:lineRule="auto"/>
        <w:ind w:firstLine="480" w:firstLineChars="200"/>
        <w:rPr>
          <w:sz w:val="24"/>
        </w:rPr>
      </w:pPr>
      <w:r>
        <w:rPr>
          <w:sz w:val="24"/>
        </w:rPr>
        <w:t>投标</w:t>
      </w:r>
      <w:r>
        <w:rPr>
          <w:rFonts w:hint="eastAsia"/>
          <w:sz w:val="24"/>
        </w:rPr>
        <w:t>人</w:t>
      </w:r>
      <w:r>
        <w:rPr>
          <w:sz w:val="24"/>
        </w:rPr>
        <w:t>采用人员访谈、会议沟通、现场收集和熟悉内部资料方式等方式完成工作。</w:t>
      </w:r>
    </w:p>
    <w:p w14:paraId="6CFB2EE0">
      <w:pPr>
        <w:spacing w:line="360" w:lineRule="auto"/>
        <w:ind w:firstLine="480" w:firstLineChars="200"/>
        <w:rPr>
          <w:b/>
          <w:sz w:val="24"/>
        </w:rPr>
      </w:pPr>
      <w:r>
        <w:rPr>
          <w:sz w:val="24"/>
        </w:rPr>
        <w:t>（2）投标</w:t>
      </w:r>
      <w:r>
        <w:rPr>
          <w:rFonts w:hint="eastAsia"/>
          <w:sz w:val="24"/>
        </w:rPr>
        <w:t>人</w:t>
      </w:r>
      <w:r>
        <w:rPr>
          <w:sz w:val="24"/>
        </w:rPr>
        <w:t>工作要求</w:t>
      </w:r>
    </w:p>
    <w:p w14:paraId="7B4249D2">
      <w:pPr>
        <w:spacing w:line="360" w:lineRule="auto"/>
        <w:ind w:firstLine="480" w:firstLineChars="200"/>
        <w:rPr>
          <w:sz w:val="24"/>
        </w:rPr>
      </w:pPr>
      <w:r>
        <w:rPr>
          <w:sz w:val="24"/>
        </w:rPr>
        <w:t>双方签署合同后，投标</w:t>
      </w:r>
      <w:r>
        <w:rPr>
          <w:rFonts w:hint="eastAsia"/>
          <w:sz w:val="24"/>
        </w:rPr>
        <w:t>人</w:t>
      </w:r>
      <w:r>
        <w:rPr>
          <w:sz w:val="24"/>
        </w:rPr>
        <w:t>需提供</w:t>
      </w:r>
      <w:r>
        <w:rPr>
          <w:rFonts w:hint="eastAsia"/>
          <w:sz w:val="24"/>
        </w:rPr>
        <w:t>采购人</w:t>
      </w:r>
      <w:r>
        <w:rPr>
          <w:sz w:val="24"/>
        </w:rPr>
        <w:t>服务内容如下：</w:t>
      </w:r>
    </w:p>
    <w:p w14:paraId="391706A2">
      <w:pPr>
        <w:spacing w:line="360" w:lineRule="auto"/>
        <w:ind w:firstLine="480" w:firstLineChars="200"/>
        <w:rPr>
          <w:sz w:val="24"/>
        </w:rPr>
      </w:pPr>
      <w:r>
        <w:rPr>
          <w:sz w:val="24"/>
        </w:rPr>
        <w:t>1)对</w:t>
      </w:r>
      <w:r>
        <w:rPr>
          <w:rFonts w:hint="eastAsia"/>
          <w:sz w:val="24"/>
        </w:rPr>
        <w:t>采购人</w:t>
      </w:r>
      <w:r>
        <w:rPr>
          <w:sz w:val="24"/>
        </w:rPr>
        <w:t>现场环境尽快的熟悉,完成运维交接并能正常开展运维工作；</w:t>
      </w:r>
    </w:p>
    <w:p w14:paraId="43664CBE">
      <w:pPr>
        <w:spacing w:line="360" w:lineRule="auto"/>
        <w:ind w:firstLine="480" w:firstLineChars="200"/>
        <w:rPr>
          <w:sz w:val="24"/>
        </w:rPr>
      </w:pPr>
      <w:r>
        <w:rPr>
          <w:sz w:val="24"/>
        </w:rPr>
        <w:t>2)认真核实</w:t>
      </w:r>
      <w:r>
        <w:rPr>
          <w:rFonts w:hint="eastAsia"/>
          <w:sz w:val="24"/>
        </w:rPr>
        <w:t>采购人</w:t>
      </w:r>
      <w:r>
        <w:rPr>
          <w:sz w:val="24"/>
        </w:rPr>
        <w:t>提供的相关信息表，并对信息表进行核对工作，并更新相关信息表；</w:t>
      </w:r>
    </w:p>
    <w:p w14:paraId="469AF156">
      <w:pPr>
        <w:spacing w:line="360" w:lineRule="auto"/>
        <w:ind w:firstLine="480" w:firstLineChars="200"/>
        <w:rPr>
          <w:sz w:val="24"/>
        </w:rPr>
      </w:pPr>
      <w:r>
        <w:rPr>
          <w:sz w:val="24"/>
        </w:rPr>
        <w:t>3)通过现场梳理、客户访谈等方式，补充开展运维工作必须的相关信息表等；</w:t>
      </w:r>
    </w:p>
    <w:p w14:paraId="412941B1">
      <w:pPr>
        <w:spacing w:line="360" w:lineRule="auto"/>
        <w:ind w:firstLine="480" w:firstLineChars="200"/>
        <w:rPr>
          <w:sz w:val="24"/>
        </w:rPr>
      </w:pPr>
      <w:r>
        <w:rPr>
          <w:sz w:val="24"/>
        </w:rPr>
        <w:t>4)针对运维范围内涉及的相关设备进行基础信息表交接，并逐一进行登录核对；</w:t>
      </w:r>
    </w:p>
    <w:p w14:paraId="66C9E7C8">
      <w:pPr>
        <w:spacing w:line="360" w:lineRule="auto"/>
        <w:ind w:firstLine="480" w:firstLineChars="200"/>
        <w:rPr>
          <w:sz w:val="24"/>
        </w:rPr>
      </w:pPr>
      <w:r>
        <w:rPr>
          <w:sz w:val="24"/>
        </w:rPr>
        <w:t>5)历史数据情况检查。检查历史数据的备份情况，包括存放位置及备份方式，并对备份数据进行有效性、完整性、连续性检查；</w:t>
      </w:r>
    </w:p>
    <w:p w14:paraId="6ACDE49B">
      <w:pPr>
        <w:spacing w:line="360" w:lineRule="auto"/>
        <w:ind w:firstLine="480" w:firstLineChars="200"/>
        <w:rPr>
          <w:sz w:val="24"/>
        </w:rPr>
      </w:pPr>
      <w:r>
        <w:rPr>
          <w:sz w:val="24"/>
        </w:rPr>
        <w:t>6)对在用所有设备进行巡检，存在故障设备进行记录并上报</w:t>
      </w:r>
      <w:r>
        <w:rPr>
          <w:rFonts w:hint="eastAsia"/>
          <w:sz w:val="24"/>
        </w:rPr>
        <w:t>采购人</w:t>
      </w:r>
      <w:r>
        <w:rPr>
          <w:sz w:val="24"/>
        </w:rPr>
        <w:t>。</w:t>
      </w:r>
    </w:p>
    <w:p w14:paraId="77C7FF4C">
      <w:pPr>
        <w:spacing w:line="360" w:lineRule="auto"/>
        <w:ind w:firstLine="482"/>
        <w:contextualSpacing/>
        <w:rPr>
          <w:rFonts w:hint="eastAsia" w:ascii="宋体" w:hAnsi="宋体"/>
          <w:sz w:val="24"/>
        </w:rPr>
      </w:pPr>
      <w:r>
        <w:rPr>
          <w:rFonts w:hint="eastAsia" w:ascii="宋体" w:hAnsi="宋体"/>
          <w:sz w:val="24"/>
        </w:rPr>
        <w:t>4</w:t>
      </w:r>
      <w:r>
        <w:rPr>
          <w:rFonts w:ascii="宋体" w:hAnsi="宋体"/>
          <w:sz w:val="24"/>
        </w:rPr>
        <w:t>.7主要岗位任职资格要求</w:t>
      </w:r>
    </w:p>
    <w:p w14:paraId="4E9A0384">
      <w:pPr>
        <w:spacing w:line="360" w:lineRule="auto"/>
        <w:ind w:firstLine="482" w:firstLineChars="200"/>
        <w:rPr>
          <w:b/>
          <w:sz w:val="24"/>
        </w:rPr>
      </w:pPr>
      <w:r>
        <w:rPr>
          <w:b/>
          <w:sz w:val="24"/>
        </w:rPr>
        <w:t>岗位：项目经理</w:t>
      </w:r>
    </w:p>
    <w:p w14:paraId="0585B101">
      <w:pPr>
        <w:spacing w:line="360" w:lineRule="auto"/>
        <w:ind w:firstLine="480" w:firstLineChars="200"/>
        <w:rPr>
          <w:sz w:val="24"/>
        </w:rPr>
      </w:pPr>
      <w:r>
        <w:rPr>
          <w:sz w:val="24"/>
        </w:rPr>
        <w:t>（1）具备3年以上项目管理工作，独立完成过相关运维项目的项目管理工作；</w:t>
      </w:r>
    </w:p>
    <w:p w14:paraId="74E422DD">
      <w:pPr>
        <w:spacing w:line="360" w:lineRule="auto"/>
        <w:ind w:firstLine="480" w:firstLineChars="200"/>
        <w:rPr>
          <w:sz w:val="24"/>
        </w:rPr>
      </w:pPr>
      <w:r>
        <w:rPr>
          <w:sz w:val="24"/>
        </w:rPr>
        <w:t>（2）具备有效掌控项目各环节、协助、指导项目组成员开展工作的能力，及时发现并处理项目中存在的问题、根据项目规范建立项目组内部管理和沟通机制，能够管理和控制项目全过程的质量、进度、分析偏差，如果发现项目实际进展显著偏离计划，则及时采取纠正措施；</w:t>
      </w:r>
    </w:p>
    <w:p w14:paraId="6F1A7EA1">
      <w:pPr>
        <w:spacing w:line="360" w:lineRule="auto"/>
        <w:ind w:firstLine="480" w:firstLineChars="200"/>
        <w:rPr>
          <w:sz w:val="24"/>
        </w:rPr>
      </w:pPr>
      <w:r>
        <w:rPr>
          <w:sz w:val="24"/>
        </w:rPr>
        <w:t>（3）开展团队拓展活动，让项目组成员对团队产生归属感，避免团队人员流动性过大；</w:t>
      </w:r>
    </w:p>
    <w:p w14:paraId="6678DA8D">
      <w:pPr>
        <w:spacing w:line="360" w:lineRule="auto"/>
        <w:ind w:firstLine="480" w:firstLineChars="200"/>
        <w:rPr>
          <w:sz w:val="24"/>
        </w:rPr>
      </w:pPr>
      <w:r>
        <w:rPr>
          <w:sz w:val="24"/>
        </w:rPr>
        <w:t>（4）有效的识别项目中存在的风险，提前对风险进行评估并采取合理的措施加以控制或解决；</w:t>
      </w:r>
    </w:p>
    <w:p w14:paraId="45653B00">
      <w:pPr>
        <w:spacing w:line="360" w:lineRule="auto"/>
        <w:ind w:firstLine="480" w:firstLineChars="200"/>
        <w:rPr>
          <w:sz w:val="24"/>
        </w:rPr>
      </w:pPr>
      <w:r>
        <w:rPr>
          <w:sz w:val="24"/>
        </w:rPr>
        <w:t>（5）协助</w:t>
      </w:r>
      <w:r>
        <w:rPr>
          <w:rFonts w:hint="eastAsia"/>
          <w:sz w:val="24"/>
        </w:rPr>
        <w:t>采购人</w:t>
      </w:r>
      <w:r>
        <w:rPr>
          <w:sz w:val="24"/>
        </w:rPr>
        <w:t>对其他项目团队进行项目管理工作，对其他项目团队提出的方案、故障报告等文件进行协助审核，并提出合理的建议。</w:t>
      </w:r>
    </w:p>
    <w:p w14:paraId="5795386E">
      <w:pPr>
        <w:spacing w:line="360" w:lineRule="auto"/>
        <w:ind w:firstLine="482" w:firstLineChars="200"/>
        <w:rPr>
          <w:b/>
          <w:sz w:val="24"/>
        </w:rPr>
      </w:pPr>
      <w:r>
        <w:rPr>
          <w:b/>
          <w:sz w:val="24"/>
        </w:rPr>
        <w:t>岗位：</w:t>
      </w:r>
      <w:r>
        <w:rPr>
          <w:rFonts w:hint="eastAsia"/>
          <w:b/>
          <w:sz w:val="24"/>
        </w:rPr>
        <w:t>系统工程师（于采购人指定地点工作）</w:t>
      </w:r>
    </w:p>
    <w:p w14:paraId="12A2AE1A">
      <w:pPr>
        <w:spacing w:line="360" w:lineRule="auto"/>
        <w:ind w:firstLine="480" w:firstLineChars="200"/>
        <w:rPr>
          <w:sz w:val="24"/>
        </w:rPr>
      </w:pPr>
      <w:r>
        <w:rPr>
          <w:sz w:val="24"/>
        </w:rPr>
        <w:t>（1）3年以上相关工作经验，具备</w:t>
      </w:r>
      <w:r>
        <w:rPr>
          <w:rFonts w:hint="eastAsia"/>
          <w:sz w:val="24"/>
        </w:rPr>
        <w:t>主流信创厂商的软硬件运维能力</w:t>
      </w:r>
      <w:r>
        <w:rPr>
          <w:sz w:val="24"/>
        </w:rPr>
        <w:t>；</w:t>
      </w:r>
    </w:p>
    <w:p w14:paraId="05FDE2A2">
      <w:pPr>
        <w:spacing w:line="360" w:lineRule="auto"/>
        <w:ind w:firstLine="480" w:firstLineChars="200"/>
        <w:rPr>
          <w:sz w:val="24"/>
        </w:rPr>
      </w:pPr>
      <w:r>
        <w:rPr>
          <w:sz w:val="24"/>
        </w:rPr>
        <w:t>（2）有较强的计算机技术背景，具备扎实的计算机专业基础，包括但不限于网络，存储，数据库，操作系统等；</w:t>
      </w:r>
    </w:p>
    <w:p w14:paraId="77EC0364">
      <w:pPr>
        <w:spacing w:line="360" w:lineRule="auto"/>
        <w:ind w:firstLine="480" w:firstLineChars="200"/>
        <w:rPr>
          <w:sz w:val="24"/>
        </w:rPr>
      </w:pPr>
      <w:r>
        <w:rPr>
          <w:sz w:val="24"/>
        </w:rPr>
        <w:t>（3）丰富的在国产Linux系统下工作的经验，精通Linux命令行；</w:t>
      </w:r>
    </w:p>
    <w:p w14:paraId="344B096B">
      <w:pPr>
        <w:spacing w:line="360" w:lineRule="auto"/>
        <w:ind w:firstLine="480" w:firstLineChars="200"/>
        <w:rPr>
          <w:sz w:val="24"/>
        </w:rPr>
      </w:pPr>
      <w:r>
        <w:rPr>
          <w:sz w:val="24"/>
        </w:rPr>
        <w:t>（4）熟练操作金仓、达梦等至少一种国产数据库，具备相关知识及技能；掌握至少一种主流数据库系统的安装、配置、管理和维护；</w:t>
      </w:r>
    </w:p>
    <w:p w14:paraId="3DB50B8A">
      <w:pPr>
        <w:spacing w:line="360" w:lineRule="auto"/>
        <w:ind w:firstLine="480" w:firstLineChars="200"/>
        <w:rPr>
          <w:sz w:val="24"/>
        </w:rPr>
      </w:pPr>
      <w:r>
        <w:rPr>
          <w:sz w:val="24"/>
        </w:rPr>
        <w:t>（5）熟悉东方通、金蝶等中间件的安装配置、维护及问题分析等；</w:t>
      </w:r>
    </w:p>
    <w:p w14:paraId="6588736A">
      <w:pPr>
        <w:spacing w:line="360" w:lineRule="auto"/>
        <w:ind w:firstLine="480" w:firstLineChars="200"/>
        <w:rPr>
          <w:sz w:val="24"/>
        </w:rPr>
      </w:pPr>
      <w:r>
        <w:rPr>
          <w:sz w:val="24"/>
        </w:rPr>
        <w:t>（6）熟练使用运维工具等；</w:t>
      </w:r>
    </w:p>
    <w:p w14:paraId="3EC091E2">
      <w:pPr>
        <w:spacing w:line="360" w:lineRule="auto"/>
        <w:ind w:firstLine="480" w:firstLineChars="200"/>
        <w:rPr>
          <w:sz w:val="24"/>
        </w:rPr>
      </w:pPr>
      <w:r>
        <w:rPr>
          <w:sz w:val="24"/>
        </w:rPr>
        <w:t>（7）工作严谨细致，具有很强的工作责任心、敬业精神；</w:t>
      </w:r>
    </w:p>
    <w:p w14:paraId="7CA965E9">
      <w:pPr>
        <w:spacing w:line="360" w:lineRule="auto"/>
        <w:ind w:firstLine="480" w:firstLineChars="200"/>
        <w:rPr>
          <w:sz w:val="24"/>
        </w:rPr>
      </w:pPr>
      <w:r>
        <w:rPr>
          <w:sz w:val="24"/>
        </w:rPr>
        <w:t>（8）学习能力和求知欲强、容易接收新事物；</w:t>
      </w:r>
    </w:p>
    <w:p w14:paraId="09B7A18C">
      <w:pPr>
        <w:spacing w:line="360" w:lineRule="auto"/>
        <w:ind w:firstLine="480" w:firstLineChars="200"/>
        <w:rPr>
          <w:sz w:val="24"/>
        </w:rPr>
      </w:pPr>
      <w:r>
        <w:rPr>
          <w:sz w:val="24"/>
        </w:rPr>
        <w:t>（9）具有良好的亲和力和团队合作精神；</w:t>
      </w:r>
    </w:p>
    <w:p w14:paraId="64BD1BC0">
      <w:pPr>
        <w:spacing w:line="360" w:lineRule="auto"/>
        <w:ind w:firstLine="480" w:firstLineChars="200"/>
        <w:rPr>
          <w:sz w:val="24"/>
        </w:rPr>
      </w:pPr>
      <w:r>
        <w:rPr>
          <w:sz w:val="24"/>
        </w:rPr>
        <w:t>（10）热衷分析和解决问题，对突发事件能够快速响应、判断故障并有效解决；</w:t>
      </w:r>
    </w:p>
    <w:p w14:paraId="45DE6ED0">
      <w:pPr>
        <w:spacing w:line="360" w:lineRule="auto"/>
        <w:ind w:firstLine="480" w:firstLineChars="200"/>
        <w:rPr>
          <w:sz w:val="24"/>
        </w:rPr>
      </w:pPr>
      <w:r>
        <w:rPr>
          <w:sz w:val="24"/>
        </w:rPr>
        <w:t>（11）具备良好技术文档编写能力、较强的逻辑思维能力；</w:t>
      </w:r>
    </w:p>
    <w:p w14:paraId="014E0825">
      <w:pPr>
        <w:spacing w:line="360" w:lineRule="auto"/>
        <w:ind w:firstLine="480" w:firstLineChars="200"/>
        <w:rPr>
          <w:sz w:val="24"/>
        </w:rPr>
      </w:pPr>
      <w:r>
        <w:rPr>
          <w:sz w:val="24"/>
        </w:rPr>
        <w:t>（12）具有良好的分析能力、沟通表达能力和综合协调能力；</w:t>
      </w:r>
    </w:p>
    <w:p w14:paraId="299B1A1B">
      <w:pPr>
        <w:spacing w:line="360" w:lineRule="auto"/>
        <w:ind w:firstLine="480" w:firstLineChars="200"/>
        <w:rPr>
          <w:sz w:val="24"/>
        </w:rPr>
      </w:pPr>
      <w:r>
        <w:rPr>
          <w:sz w:val="24"/>
        </w:rPr>
        <w:t>（13）</w:t>
      </w:r>
      <w:r>
        <w:rPr>
          <w:rFonts w:hint="eastAsia"/>
          <w:sz w:val="24"/>
        </w:rPr>
        <w:t>吃苦耐劳</w:t>
      </w:r>
      <w:r>
        <w:rPr>
          <w:sz w:val="24"/>
        </w:rPr>
        <w:t>。</w:t>
      </w:r>
    </w:p>
    <w:p w14:paraId="3E454D29">
      <w:pPr>
        <w:spacing w:line="360" w:lineRule="auto"/>
        <w:ind w:firstLine="482" w:firstLineChars="200"/>
        <w:rPr>
          <w:b/>
          <w:sz w:val="24"/>
        </w:rPr>
      </w:pPr>
      <w:r>
        <w:rPr>
          <w:b/>
          <w:sz w:val="24"/>
        </w:rPr>
        <w:t>岗位：系统开发运维工程师</w:t>
      </w:r>
      <w:r>
        <w:rPr>
          <w:rFonts w:hint="eastAsia"/>
          <w:b/>
          <w:sz w:val="24"/>
        </w:rPr>
        <w:t>（于采购人指定地点工作）</w:t>
      </w:r>
    </w:p>
    <w:p w14:paraId="03ADEA96">
      <w:pPr>
        <w:spacing w:line="360" w:lineRule="auto"/>
        <w:ind w:firstLine="480" w:firstLineChars="200"/>
        <w:rPr>
          <w:sz w:val="24"/>
        </w:rPr>
      </w:pPr>
      <w:r>
        <w:rPr>
          <w:sz w:val="24"/>
        </w:rPr>
        <w:t>（1）至少3年以上、丰富的系统架构设计、信创环境Java开发经验；</w:t>
      </w:r>
    </w:p>
    <w:p w14:paraId="420D3FA1">
      <w:pPr>
        <w:spacing w:line="360" w:lineRule="auto"/>
        <w:ind w:firstLine="480" w:firstLineChars="200"/>
        <w:rPr>
          <w:sz w:val="24"/>
        </w:rPr>
      </w:pPr>
      <w:r>
        <w:rPr>
          <w:sz w:val="24"/>
        </w:rPr>
        <w:t>（2）有OA办公自动化系统、预算管理系统开发和维护经验；</w:t>
      </w:r>
    </w:p>
    <w:p w14:paraId="114ED3BD">
      <w:pPr>
        <w:spacing w:line="360" w:lineRule="auto"/>
        <w:ind w:firstLine="480" w:firstLineChars="200"/>
        <w:rPr>
          <w:sz w:val="24"/>
        </w:rPr>
      </w:pPr>
      <w:r>
        <w:rPr>
          <w:sz w:val="24"/>
        </w:rPr>
        <w:t>（3）熟练使用信创关系型数据库，有数据库优化经验，有Redis/MQ使用经验；</w:t>
      </w:r>
    </w:p>
    <w:p w14:paraId="181DC1BE">
      <w:pPr>
        <w:spacing w:line="360" w:lineRule="auto"/>
        <w:ind w:firstLine="480" w:firstLineChars="200"/>
        <w:rPr>
          <w:sz w:val="24"/>
        </w:rPr>
      </w:pPr>
      <w:r>
        <w:rPr>
          <w:sz w:val="24"/>
        </w:rPr>
        <w:t>（4）熟悉前端基础知识，有前端开发经验更佳；</w:t>
      </w:r>
    </w:p>
    <w:p w14:paraId="489E65D2">
      <w:pPr>
        <w:spacing w:line="360" w:lineRule="auto"/>
        <w:ind w:firstLine="480" w:firstLineChars="200"/>
        <w:rPr>
          <w:sz w:val="24"/>
        </w:rPr>
      </w:pPr>
      <w:r>
        <w:rPr>
          <w:sz w:val="24"/>
        </w:rPr>
        <w:t>（5）具备结合业务应用情况综合分析的能力；良好的语言沟通能力和语言表达能力，具备一定的书写能力；责任心强、有良好的团队协作精神；</w:t>
      </w:r>
    </w:p>
    <w:p w14:paraId="5DCF45D8">
      <w:pPr>
        <w:spacing w:line="360" w:lineRule="auto"/>
        <w:ind w:firstLine="480" w:firstLineChars="200"/>
        <w:rPr>
          <w:sz w:val="24"/>
        </w:rPr>
      </w:pPr>
      <w:r>
        <w:rPr>
          <w:sz w:val="24"/>
        </w:rPr>
        <w:t>（6）具有良好的亲和力和团队合作精神。</w:t>
      </w:r>
    </w:p>
    <w:p w14:paraId="706EEB9D">
      <w:pPr>
        <w:widowControl/>
        <w:jc w:val="left"/>
        <w:rPr>
          <w:rFonts w:hint="eastAsia" w:ascii="宋体" w:hAnsi="宋体"/>
        </w:rPr>
      </w:pPr>
      <w:r>
        <w:rPr>
          <w:rFonts w:hint="eastAsia" w:ascii="宋体" w:hAnsi="宋体"/>
        </w:rPr>
        <w:br w:type="page"/>
      </w:r>
    </w:p>
    <w:p w14:paraId="6A51E27D">
      <w:pPr>
        <w:spacing w:line="360" w:lineRule="auto"/>
        <w:jc w:val="center"/>
        <w:outlineLvl w:val="0"/>
        <w:rPr>
          <w:rFonts w:hint="eastAsia" w:ascii="宋体" w:hAnsi="宋体"/>
          <w:b/>
          <w:sz w:val="36"/>
          <w:szCs w:val="36"/>
        </w:rPr>
      </w:pPr>
      <w:bookmarkStart w:id="825" w:name="_Toc99301425"/>
      <w:r>
        <w:rPr>
          <w:rFonts w:ascii="宋体" w:hAnsi="宋体"/>
          <w:b/>
          <w:sz w:val="36"/>
          <w:szCs w:val="36"/>
        </w:rPr>
        <w:t>第六章   拟签订的合同文本</w:t>
      </w:r>
      <w:bookmarkEnd w:id="825"/>
    </w:p>
    <w:p w14:paraId="626ACA5F">
      <w:pPr>
        <w:tabs>
          <w:tab w:val="left" w:pos="900"/>
          <w:tab w:val="left" w:pos="1080"/>
        </w:tabs>
        <w:snapToGrid w:val="0"/>
        <w:spacing w:line="360" w:lineRule="auto"/>
        <w:rPr>
          <w:rFonts w:hint="eastAsia" w:ascii="宋体" w:hAnsi="宋体"/>
          <w:kern w:val="0"/>
          <w:sz w:val="18"/>
          <w:szCs w:val="18"/>
        </w:rPr>
      </w:pPr>
    </w:p>
    <w:p w14:paraId="10D62242">
      <w:pPr>
        <w:jc w:val="center"/>
        <w:outlineLvl w:val="1"/>
        <w:rPr>
          <w:rFonts w:hint="eastAsia" w:ascii="宋体" w:hAnsi="宋体" w:cs="宋体"/>
          <w:sz w:val="36"/>
          <w:szCs w:val="36"/>
        </w:rPr>
      </w:pPr>
      <w:bookmarkStart w:id="826" w:name="_Hlk167285151"/>
      <w:r>
        <w:rPr>
          <w:rStyle w:val="228"/>
          <w:sz w:val="36"/>
          <w:szCs w:val="36"/>
        </w:rPr>
        <w:t>OA</w:t>
      </w:r>
      <w:r>
        <w:rPr>
          <w:rStyle w:val="228"/>
          <w:rFonts w:hint="eastAsia" w:hAnsi="宋体" w:cs="宋体"/>
          <w:sz w:val="36"/>
          <w:szCs w:val="36"/>
        </w:rPr>
        <w:t>系统运维服务合同</w:t>
      </w:r>
    </w:p>
    <w:p w14:paraId="01ECEE02">
      <w:pPr>
        <w:spacing w:line="480" w:lineRule="auto"/>
        <w:ind w:firstLine="562" w:firstLineChars="200"/>
        <w:rPr>
          <w:rFonts w:hint="eastAsia" w:ascii="宋体" w:hAnsi="宋体" w:cs="宋体"/>
          <w:b/>
          <w:sz w:val="28"/>
          <w:szCs w:val="28"/>
        </w:rPr>
      </w:pPr>
      <w:bookmarkStart w:id="827" w:name="_Hlk68675366"/>
    </w:p>
    <w:p w14:paraId="797386C2">
      <w:pPr>
        <w:pStyle w:val="41"/>
        <w:ind w:firstLine="480"/>
      </w:pPr>
    </w:p>
    <w:p w14:paraId="6005BDFB">
      <w:pPr>
        <w:spacing w:line="480" w:lineRule="auto"/>
        <w:ind w:firstLine="480" w:firstLineChars="200"/>
        <w:rPr>
          <w:rFonts w:hint="eastAsia" w:ascii="宋体" w:hAnsi="宋体" w:cs="宋体"/>
          <w:bCs/>
          <w:sz w:val="24"/>
        </w:rPr>
      </w:pPr>
      <w:r>
        <w:rPr>
          <w:rFonts w:hint="eastAsia" w:ascii="宋体" w:hAnsi="宋体" w:cs="宋体"/>
          <w:bCs/>
          <w:sz w:val="24"/>
        </w:rPr>
        <w:t>甲方：北京市广播电视局宣传中心</w:t>
      </w:r>
    </w:p>
    <w:p w14:paraId="5756408A">
      <w:pPr>
        <w:pStyle w:val="41"/>
        <w:ind w:left="0" w:leftChars="0" w:firstLine="480"/>
        <w:rPr>
          <w:rFonts w:hint="eastAsia" w:ascii="宋体" w:hAnsi="宋体" w:cs="宋体"/>
          <w:szCs w:val="24"/>
        </w:rPr>
      </w:pPr>
      <w:r>
        <w:rPr>
          <w:rFonts w:hint="eastAsia" w:ascii="宋体" w:hAnsi="宋体" w:cs="宋体"/>
          <w:szCs w:val="24"/>
        </w:rPr>
        <w:t>地址：北京市通州区达济街5号院</w:t>
      </w:r>
    </w:p>
    <w:p w14:paraId="22F6DFBA">
      <w:pPr>
        <w:pStyle w:val="41"/>
        <w:ind w:left="0" w:leftChars="0" w:firstLine="480"/>
        <w:rPr>
          <w:rFonts w:hint="eastAsia" w:ascii="宋体" w:hAnsi="宋体" w:cs="宋体"/>
          <w:szCs w:val="24"/>
        </w:rPr>
      </w:pPr>
      <w:r>
        <w:rPr>
          <w:rFonts w:hint="eastAsia" w:ascii="宋体" w:hAnsi="宋体" w:cs="宋体"/>
          <w:szCs w:val="24"/>
        </w:rPr>
        <w:t>法定代表人：</w:t>
      </w:r>
    </w:p>
    <w:p w14:paraId="73F1A421">
      <w:pPr>
        <w:pStyle w:val="41"/>
        <w:ind w:left="0" w:leftChars="0" w:firstLine="480"/>
        <w:rPr>
          <w:rFonts w:hint="eastAsia" w:ascii="宋体" w:hAnsi="宋体" w:cs="宋体"/>
          <w:szCs w:val="24"/>
        </w:rPr>
      </w:pPr>
      <w:r>
        <w:rPr>
          <w:rFonts w:hint="eastAsia" w:ascii="宋体" w:hAnsi="宋体" w:cs="宋体"/>
          <w:szCs w:val="24"/>
        </w:rPr>
        <w:t>项目联系人：</w:t>
      </w:r>
    </w:p>
    <w:p w14:paraId="183283B9">
      <w:pPr>
        <w:pStyle w:val="41"/>
        <w:ind w:left="0" w:leftChars="0" w:firstLine="480"/>
        <w:rPr>
          <w:rFonts w:hint="eastAsia" w:ascii="宋体" w:hAnsi="宋体" w:cs="宋体"/>
          <w:szCs w:val="24"/>
        </w:rPr>
      </w:pPr>
      <w:r>
        <w:rPr>
          <w:rFonts w:hint="eastAsia" w:ascii="宋体" w:hAnsi="宋体" w:cs="宋体"/>
          <w:szCs w:val="24"/>
        </w:rPr>
        <w:t xml:space="preserve">联系方式： </w:t>
      </w:r>
    </w:p>
    <w:p w14:paraId="64F3FBE3">
      <w:pPr>
        <w:pStyle w:val="41"/>
        <w:ind w:left="0" w:leftChars="0" w:firstLine="480"/>
        <w:rPr>
          <w:rFonts w:hint="eastAsia" w:ascii="宋体" w:hAnsi="宋体" w:cs="宋体"/>
          <w:szCs w:val="24"/>
        </w:rPr>
      </w:pPr>
    </w:p>
    <w:p w14:paraId="7F132FB1">
      <w:pPr>
        <w:spacing w:line="480" w:lineRule="auto"/>
        <w:ind w:firstLine="480" w:firstLineChars="200"/>
        <w:rPr>
          <w:rFonts w:hint="eastAsia" w:ascii="宋体" w:hAnsi="宋体" w:cs="宋体"/>
          <w:bCs/>
          <w:sz w:val="24"/>
        </w:rPr>
      </w:pPr>
      <w:r>
        <w:rPr>
          <w:rFonts w:hint="eastAsia" w:ascii="宋体" w:hAnsi="宋体" w:cs="宋体"/>
          <w:bCs/>
          <w:sz w:val="24"/>
        </w:rPr>
        <w:t>乙方：</w:t>
      </w:r>
    </w:p>
    <w:p w14:paraId="1E199FA6">
      <w:pPr>
        <w:pStyle w:val="41"/>
        <w:ind w:left="0" w:leftChars="0" w:firstLine="480"/>
        <w:rPr>
          <w:rFonts w:hint="eastAsia" w:ascii="宋体" w:hAnsi="宋体" w:cs="宋体"/>
          <w:szCs w:val="24"/>
        </w:rPr>
      </w:pPr>
      <w:r>
        <w:rPr>
          <w:rFonts w:hint="eastAsia" w:ascii="宋体" w:hAnsi="宋体" w:cs="宋体"/>
          <w:szCs w:val="24"/>
        </w:rPr>
        <w:t>地址：</w:t>
      </w:r>
    </w:p>
    <w:p w14:paraId="580E7101">
      <w:pPr>
        <w:pStyle w:val="41"/>
        <w:ind w:left="0" w:leftChars="0" w:firstLine="480"/>
        <w:rPr>
          <w:rFonts w:hint="eastAsia" w:ascii="宋体" w:hAnsi="宋体" w:cs="宋体"/>
          <w:szCs w:val="24"/>
        </w:rPr>
      </w:pPr>
      <w:r>
        <w:rPr>
          <w:rFonts w:hint="eastAsia" w:ascii="宋体" w:hAnsi="宋体" w:cs="宋体"/>
          <w:szCs w:val="24"/>
        </w:rPr>
        <w:t>法定代表人：</w:t>
      </w:r>
    </w:p>
    <w:p w14:paraId="3D121B11">
      <w:pPr>
        <w:pStyle w:val="41"/>
        <w:ind w:left="0" w:leftChars="0" w:firstLine="480"/>
        <w:rPr>
          <w:rFonts w:hint="eastAsia" w:ascii="宋体" w:hAnsi="宋体" w:cs="宋体"/>
          <w:szCs w:val="24"/>
        </w:rPr>
      </w:pPr>
      <w:r>
        <w:rPr>
          <w:rFonts w:hint="eastAsia" w:ascii="宋体" w:hAnsi="宋体" w:cs="宋体"/>
          <w:szCs w:val="24"/>
        </w:rPr>
        <w:t>项目联系人：</w:t>
      </w:r>
    </w:p>
    <w:p w14:paraId="7AA51DA2">
      <w:pPr>
        <w:pStyle w:val="41"/>
        <w:ind w:left="0" w:leftChars="0" w:firstLine="480"/>
        <w:rPr>
          <w:rFonts w:hint="eastAsia" w:ascii="宋体" w:hAnsi="宋体" w:cs="宋体"/>
          <w:szCs w:val="24"/>
        </w:rPr>
      </w:pPr>
      <w:r>
        <w:rPr>
          <w:rFonts w:hint="eastAsia" w:ascii="宋体" w:hAnsi="宋体" w:cs="宋体"/>
          <w:szCs w:val="24"/>
        </w:rPr>
        <w:t>联系方式：</w:t>
      </w:r>
    </w:p>
    <w:p w14:paraId="2B6ED47A">
      <w:pPr>
        <w:pStyle w:val="41"/>
        <w:ind w:firstLine="480"/>
        <w:rPr>
          <w:rFonts w:hint="eastAsia" w:ascii="宋体" w:hAnsi="宋体" w:cs="宋体"/>
          <w:szCs w:val="24"/>
        </w:rPr>
      </w:pPr>
    </w:p>
    <w:p w14:paraId="55DA1347">
      <w:pPr>
        <w:spacing w:line="360" w:lineRule="auto"/>
        <w:ind w:firstLine="480" w:firstLineChars="200"/>
        <w:rPr>
          <w:rFonts w:hint="eastAsia" w:ascii="宋体" w:hAnsi="宋体" w:cs="宋体"/>
          <w:bCs/>
          <w:sz w:val="24"/>
        </w:rPr>
      </w:pPr>
      <w:r>
        <w:rPr>
          <w:rFonts w:hint="eastAsia" w:ascii="宋体" w:hAnsi="宋体" w:cs="宋体"/>
          <w:bCs/>
          <w:sz w:val="24"/>
        </w:rPr>
        <w:t>根据《中华人民共和国民法典》等国家相关法律法规，甲方同意乙方作为</w:t>
      </w:r>
      <w:r>
        <w:rPr>
          <w:rFonts w:hint="eastAsia" w:ascii="宋体" w:hAnsi="宋体" w:cs="宋体"/>
          <w:bCs/>
          <w:sz w:val="24"/>
          <w:u w:val="single"/>
        </w:rPr>
        <w:t xml:space="preserve">      </w:t>
      </w:r>
      <w:r>
        <w:rPr>
          <w:rFonts w:hint="eastAsia" w:ascii="宋体" w:hAnsi="宋体" w:cs="宋体"/>
          <w:bCs/>
          <w:sz w:val="24"/>
        </w:rPr>
        <w:t>项目的服务商。甲乙双方经协商一致订立本合同，甲乙双方应严格遵照执行。</w:t>
      </w:r>
    </w:p>
    <w:p w14:paraId="2A226528">
      <w:pPr>
        <w:spacing w:line="360" w:lineRule="auto"/>
        <w:ind w:firstLine="482" w:firstLineChars="200"/>
        <w:outlineLvl w:val="1"/>
        <w:rPr>
          <w:rFonts w:hint="eastAsia" w:ascii="宋体" w:hAnsi="宋体" w:cs="宋体"/>
          <w:b/>
          <w:sz w:val="24"/>
        </w:rPr>
      </w:pPr>
      <w:bookmarkStart w:id="828" w:name="_Toc22211"/>
      <w:bookmarkStart w:id="829" w:name="_Toc28715"/>
      <w:r>
        <w:rPr>
          <w:rFonts w:hint="eastAsia" w:ascii="宋体" w:hAnsi="宋体" w:cs="宋体"/>
          <w:b/>
          <w:sz w:val="24"/>
        </w:rPr>
        <w:t>第一条  合同文件组成</w:t>
      </w:r>
      <w:bookmarkEnd w:id="828"/>
      <w:bookmarkEnd w:id="829"/>
    </w:p>
    <w:p w14:paraId="048F8B9F">
      <w:pPr>
        <w:spacing w:line="360" w:lineRule="auto"/>
        <w:ind w:firstLine="480" w:firstLineChars="200"/>
        <w:rPr>
          <w:rFonts w:hint="eastAsia" w:ascii="宋体" w:hAnsi="宋体" w:cs="宋体"/>
          <w:sz w:val="24"/>
        </w:rPr>
      </w:pPr>
      <w:r>
        <w:rPr>
          <w:rFonts w:hint="eastAsia" w:ascii="宋体" w:hAnsi="宋体" w:cs="宋体"/>
          <w:bCs/>
          <w:sz w:val="24"/>
        </w:rPr>
        <w:t>下列文件均为本合同不可分割的组成部分，互为补充和解释，如有不清或相互矛盾之处，以所列顺序在前的为准，但甲乙双方有特别约定的除外</w:t>
      </w:r>
      <w:r>
        <w:rPr>
          <w:rFonts w:hint="eastAsia" w:ascii="宋体" w:hAnsi="宋体" w:cs="宋体"/>
          <w:sz w:val="24"/>
        </w:rPr>
        <w:t>：</w:t>
      </w:r>
    </w:p>
    <w:p w14:paraId="11EC0F4F">
      <w:pPr>
        <w:spacing w:line="360" w:lineRule="auto"/>
        <w:ind w:firstLine="480" w:firstLineChars="200"/>
        <w:rPr>
          <w:rFonts w:hint="eastAsia" w:ascii="宋体" w:hAnsi="宋体" w:cs="宋体"/>
          <w:bCs/>
          <w:sz w:val="24"/>
        </w:rPr>
      </w:pPr>
      <w:r>
        <w:rPr>
          <w:rFonts w:hint="eastAsia" w:ascii="宋体" w:hAnsi="宋体" w:cs="宋体"/>
          <w:bCs/>
          <w:sz w:val="24"/>
        </w:rPr>
        <w:t>1.本合同条款</w:t>
      </w:r>
    </w:p>
    <w:p w14:paraId="2813F42F">
      <w:pPr>
        <w:spacing w:line="360" w:lineRule="auto"/>
        <w:ind w:firstLine="480" w:firstLineChars="200"/>
        <w:rPr>
          <w:rFonts w:hint="eastAsia" w:ascii="宋体" w:hAnsi="宋体" w:cs="宋体"/>
          <w:bCs/>
          <w:sz w:val="24"/>
        </w:rPr>
      </w:pPr>
      <w:r>
        <w:rPr>
          <w:rFonts w:hint="eastAsia" w:ascii="宋体" w:hAnsi="宋体" w:cs="宋体"/>
          <w:bCs/>
          <w:sz w:val="24"/>
        </w:rPr>
        <w:t>2.招标文件及其澄清文件</w:t>
      </w:r>
    </w:p>
    <w:p w14:paraId="208B888A">
      <w:pPr>
        <w:spacing w:line="360" w:lineRule="auto"/>
        <w:ind w:firstLine="480" w:firstLineChars="200"/>
        <w:rPr>
          <w:rFonts w:hint="eastAsia" w:ascii="宋体" w:hAnsi="宋体" w:cs="宋体"/>
          <w:bCs/>
          <w:sz w:val="24"/>
        </w:rPr>
      </w:pPr>
      <w:r>
        <w:rPr>
          <w:rFonts w:hint="eastAsia" w:ascii="宋体" w:hAnsi="宋体" w:cs="宋体"/>
          <w:bCs/>
          <w:sz w:val="24"/>
        </w:rPr>
        <w:t>3.投标文件及其澄清文件</w:t>
      </w:r>
    </w:p>
    <w:p w14:paraId="2401EB54">
      <w:pPr>
        <w:spacing w:line="360" w:lineRule="auto"/>
        <w:ind w:firstLine="480" w:firstLineChars="200"/>
        <w:rPr>
          <w:rFonts w:hint="eastAsia" w:ascii="宋体" w:hAnsi="宋体" w:cs="宋体"/>
          <w:bCs/>
          <w:sz w:val="24"/>
        </w:rPr>
      </w:pPr>
      <w:r>
        <w:rPr>
          <w:rFonts w:hint="eastAsia" w:ascii="宋体" w:hAnsi="宋体" w:cs="宋体"/>
          <w:bCs/>
          <w:sz w:val="24"/>
        </w:rPr>
        <w:t>4.中标通知书</w:t>
      </w:r>
    </w:p>
    <w:p w14:paraId="78ADBD25">
      <w:pPr>
        <w:spacing w:line="360" w:lineRule="auto"/>
        <w:ind w:firstLine="480" w:firstLineChars="200"/>
        <w:rPr>
          <w:rFonts w:hint="eastAsia" w:ascii="宋体" w:hAnsi="宋体" w:cs="宋体"/>
          <w:bCs/>
          <w:sz w:val="24"/>
        </w:rPr>
      </w:pPr>
      <w:r>
        <w:rPr>
          <w:rFonts w:hint="eastAsia" w:ascii="宋体" w:hAnsi="宋体" w:cs="宋体"/>
          <w:bCs/>
          <w:sz w:val="24"/>
        </w:rPr>
        <w:t>5.形成合同的其他有关文件，包括甲乙双方就具体服务内容签订的补充合同。</w:t>
      </w:r>
    </w:p>
    <w:p w14:paraId="3C3E2728">
      <w:pPr>
        <w:spacing w:line="360" w:lineRule="auto"/>
        <w:ind w:firstLine="482" w:firstLineChars="200"/>
        <w:outlineLvl w:val="1"/>
        <w:rPr>
          <w:rFonts w:hint="eastAsia" w:ascii="宋体" w:hAnsi="宋体" w:cs="宋体"/>
          <w:b/>
          <w:sz w:val="24"/>
        </w:rPr>
      </w:pPr>
      <w:bookmarkStart w:id="830" w:name="_Toc232"/>
      <w:bookmarkStart w:id="831" w:name="_Toc13097"/>
      <w:r>
        <w:rPr>
          <w:rFonts w:hint="eastAsia" w:ascii="宋体" w:hAnsi="宋体" w:cs="宋体"/>
          <w:b/>
          <w:sz w:val="24"/>
        </w:rPr>
        <w:t>第二条  合同术语定义</w:t>
      </w:r>
      <w:bookmarkEnd w:id="830"/>
      <w:bookmarkEnd w:id="831"/>
    </w:p>
    <w:p w14:paraId="377106F8">
      <w:pPr>
        <w:spacing w:line="360" w:lineRule="auto"/>
        <w:ind w:firstLine="480" w:firstLineChars="200"/>
        <w:rPr>
          <w:rFonts w:hint="eastAsia" w:ascii="宋体" w:hAnsi="宋体" w:cs="宋体"/>
          <w:sz w:val="24"/>
        </w:rPr>
      </w:pPr>
      <w:r>
        <w:rPr>
          <w:rFonts w:hint="eastAsia" w:ascii="宋体" w:hAnsi="宋体" w:cs="宋体"/>
          <w:sz w:val="24"/>
        </w:rPr>
        <w:t>除非另有特别的解释或说明，在本合同中及与合同相关的，甲乙双方另行签署的其他文件（包括但不限于本合同的附件）中，下述词语均按照如下定义进行解释：</w:t>
      </w:r>
    </w:p>
    <w:p w14:paraId="06251EFB">
      <w:pPr>
        <w:tabs>
          <w:tab w:val="left" w:pos="1995"/>
        </w:tabs>
        <w:spacing w:line="360" w:lineRule="auto"/>
        <w:ind w:firstLine="480" w:firstLineChars="200"/>
        <w:rPr>
          <w:rFonts w:hint="eastAsia" w:ascii="宋体" w:hAnsi="宋体" w:cs="宋体"/>
          <w:sz w:val="24"/>
        </w:rPr>
      </w:pPr>
      <w:r>
        <w:rPr>
          <w:rFonts w:hint="eastAsia" w:ascii="宋体" w:hAnsi="宋体" w:cs="宋体"/>
          <w:sz w:val="24"/>
        </w:rPr>
        <w:t xml:space="preserve">1.“甲方”系指 </w:t>
      </w:r>
      <w:r>
        <w:rPr>
          <w:rFonts w:hint="eastAsia" w:ascii="宋体" w:hAnsi="宋体" w:cs="宋体"/>
          <w:sz w:val="24"/>
          <w:u w:val="single"/>
        </w:rPr>
        <w:t>北京市广播电视局宣传中心。</w:t>
      </w:r>
    </w:p>
    <w:p w14:paraId="59223037">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2.</w:t>
      </w:r>
      <w:r>
        <w:rPr>
          <w:rFonts w:hint="eastAsia" w:ascii="宋体" w:hAnsi="宋体" w:cs="宋体"/>
          <w:sz w:val="24"/>
        </w:rPr>
        <w:t>“乙方”</w:t>
      </w:r>
      <w:r>
        <w:rPr>
          <w:rFonts w:hint="eastAsia" w:ascii="宋体" w:hAnsi="宋体" w:cs="宋体"/>
          <w:bCs/>
          <w:sz w:val="24"/>
        </w:rPr>
        <w:t xml:space="preserve">系指根据合同规定向甲方提供服务的具有法人资格的实体；即中标人。  </w:t>
      </w:r>
    </w:p>
    <w:p w14:paraId="0FA08E31">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3.“合同”系指甲乙双方签署的，合同格式中载明的甲乙双方所达成的约定，包括构成合同的所有附件、附录和构成合同的所有文件。</w:t>
      </w:r>
    </w:p>
    <w:p w14:paraId="1D7BA9F8">
      <w:pPr>
        <w:tabs>
          <w:tab w:val="left" w:pos="1995"/>
        </w:tabs>
        <w:spacing w:line="360" w:lineRule="auto"/>
        <w:ind w:firstLine="480" w:firstLineChars="200"/>
        <w:rPr>
          <w:rFonts w:hint="eastAsia" w:ascii="宋体" w:hAnsi="宋体" w:cs="宋体"/>
          <w:sz w:val="24"/>
        </w:rPr>
      </w:pPr>
      <w:r>
        <w:rPr>
          <w:rFonts w:hint="eastAsia" w:ascii="宋体" w:hAnsi="宋体" w:cs="宋体"/>
          <w:sz w:val="24"/>
        </w:rPr>
        <w:t>4.“服务”系指乙方根据合同规定须向甲方提供的全部服务。</w:t>
      </w:r>
    </w:p>
    <w:p w14:paraId="2C346377">
      <w:pPr>
        <w:spacing w:line="360" w:lineRule="auto"/>
        <w:ind w:firstLine="482" w:firstLineChars="200"/>
        <w:outlineLvl w:val="1"/>
        <w:rPr>
          <w:rFonts w:hint="eastAsia" w:ascii="宋体" w:hAnsi="宋体" w:cs="宋体"/>
          <w:b/>
          <w:sz w:val="24"/>
        </w:rPr>
      </w:pPr>
      <w:bookmarkStart w:id="832" w:name="_Toc1009"/>
      <w:bookmarkStart w:id="833" w:name="_Toc29349"/>
      <w:r>
        <w:rPr>
          <w:rFonts w:hint="eastAsia" w:ascii="宋体" w:hAnsi="宋体" w:cs="宋体"/>
          <w:b/>
          <w:sz w:val="24"/>
        </w:rPr>
        <w:t>第三条  服务内容及地点</w:t>
      </w:r>
      <w:bookmarkEnd w:id="832"/>
      <w:bookmarkEnd w:id="833"/>
    </w:p>
    <w:p w14:paraId="70D893EF">
      <w:pPr>
        <w:spacing w:line="360" w:lineRule="auto"/>
        <w:ind w:firstLine="480" w:firstLineChars="200"/>
        <w:rPr>
          <w:rFonts w:hint="eastAsia" w:ascii="宋体" w:hAnsi="宋体" w:cs="宋体"/>
          <w:sz w:val="24"/>
        </w:rPr>
      </w:pPr>
      <w:r>
        <w:rPr>
          <w:rFonts w:hint="eastAsia" w:ascii="宋体" w:hAnsi="宋体" w:cs="宋体"/>
          <w:sz w:val="24"/>
        </w:rPr>
        <w:t>1.本合同的服务范围是指乙方按照</w:t>
      </w:r>
      <w:r>
        <w:rPr>
          <w:rFonts w:hint="eastAsia" w:ascii="宋体" w:hAnsi="宋体" w:cs="宋体"/>
          <w:sz w:val="24"/>
          <w:u w:val="single"/>
        </w:rPr>
        <w:t xml:space="preserve">     （</w:t>
      </w:r>
      <w:r>
        <w:rPr>
          <w:rFonts w:hint="eastAsia" w:ascii="宋体" w:hAnsi="宋体" w:cs="宋体"/>
          <w:sz w:val="24"/>
        </w:rPr>
        <w:t>招标文件/比选文件）要求为甲方提供</w:t>
      </w:r>
      <w:r>
        <w:rPr>
          <w:rFonts w:hint="eastAsia" w:ascii="宋体" w:hAnsi="宋体" w:cs="宋体"/>
          <w:sz w:val="24"/>
          <w:u w:val="single"/>
        </w:rPr>
        <w:t xml:space="preserve">          </w:t>
      </w:r>
      <w:r>
        <w:rPr>
          <w:rFonts w:hint="eastAsia" w:ascii="宋体" w:hAnsi="宋体" w:cs="宋体"/>
          <w:sz w:val="24"/>
        </w:rPr>
        <w:t>系统开发服务：</w:t>
      </w:r>
    </w:p>
    <w:p w14:paraId="3FB03182">
      <w:pPr>
        <w:spacing w:line="360" w:lineRule="auto"/>
        <w:ind w:firstLine="482" w:firstLineChars="200"/>
        <w:rPr>
          <w:rFonts w:hint="eastAsia" w:ascii="宋体" w:hAnsi="宋体" w:cs="宋体"/>
          <w:sz w:val="24"/>
        </w:rPr>
      </w:pPr>
      <w:r>
        <w:rPr>
          <w:rFonts w:hint="eastAsia" w:ascii="宋体" w:hAnsi="宋体" w:cs="宋体"/>
          <w:b/>
          <w:bCs/>
          <w:i/>
          <w:iCs/>
          <w:sz w:val="24"/>
          <w:u w:val="single"/>
        </w:rPr>
        <w:t>（可根据具体内容填写）</w:t>
      </w:r>
      <w:r>
        <w:rPr>
          <w:rFonts w:hint="eastAsia" w:ascii="宋体" w:hAnsi="宋体" w:cs="宋体"/>
          <w:b/>
          <w:bCs/>
          <w:sz w:val="24"/>
        </w:rPr>
        <w:t>。</w:t>
      </w:r>
    </w:p>
    <w:p w14:paraId="65682177">
      <w:pPr>
        <w:spacing w:line="360" w:lineRule="auto"/>
        <w:ind w:firstLine="480" w:firstLineChars="200"/>
        <w:rPr>
          <w:rFonts w:hint="eastAsia" w:ascii="宋体" w:hAnsi="宋体" w:cs="宋体"/>
          <w:sz w:val="24"/>
          <w:u w:val="single"/>
        </w:rPr>
      </w:pPr>
      <w:r>
        <w:rPr>
          <w:rFonts w:hint="eastAsia" w:ascii="宋体" w:hAnsi="宋体" w:cs="宋体"/>
          <w:sz w:val="24"/>
        </w:rPr>
        <w:t>2.实施地点：</w:t>
      </w:r>
      <w:r>
        <w:rPr>
          <w:rFonts w:hint="eastAsia" w:ascii="宋体" w:hAnsi="宋体" w:cs="宋体"/>
          <w:sz w:val="24"/>
          <w:u w:val="single"/>
        </w:rPr>
        <w:t xml:space="preserve">        </w:t>
      </w:r>
    </w:p>
    <w:p w14:paraId="66D8B8E1">
      <w:pPr>
        <w:spacing w:line="360" w:lineRule="auto"/>
        <w:ind w:firstLine="482" w:firstLineChars="200"/>
        <w:outlineLvl w:val="1"/>
        <w:rPr>
          <w:rFonts w:hint="eastAsia" w:ascii="宋体" w:hAnsi="宋体" w:cs="宋体"/>
          <w:b/>
          <w:sz w:val="24"/>
        </w:rPr>
      </w:pPr>
      <w:bookmarkStart w:id="834" w:name="_Toc21961"/>
      <w:bookmarkStart w:id="835" w:name="_Toc4762"/>
      <w:r>
        <w:rPr>
          <w:rFonts w:hint="eastAsia" w:ascii="宋体" w:hAnsi="宋体" w:cs="宋体"/>
          <w:b/>
          <w:sz w:val="24"/>
        </w:rPr>
        <w:t>第四条  服务权限</w:t>
      </w:r>
      <w:bookmarkEnd w:id="834"/>
      <w:bookmarkEnd w:id="835"/>
    </w:p>
    <w:p w14:paraId="23398A19">
      <w:pPr>
        <w:tabs>
          <w:tab w:val="left" w:pos="1995"/>
        </w:tabs>
        <w:spacing w:line="360" w:lineRule="auto"/>
        <w:ind w:firstLine="480" w:firstLineChars="200"/>
        <w:rPr>
          <w:rFonts w:hint="eastAsia" w:ascii="宋体" w:hAnsi="宋体" w:cs="宋体"/>
          <w:sz w:val="24"/>
        </w:rPr>
      </w:pPr>
      <w:r>
        <w:rPr>
          <w:rFonts w:hint="eastAsia" w:ascii="宋体" w:hAnsi="宋体" w:cs="宋体"/>
          <w:bCs/>
          <w:sz w:val="24"/>
        </w:rPr>
        <w:t>1.乙方作为甲方选定的服务商，必须根据甲方要求，承担在</w:t>
      </w:r>
      <w:r>
        <w:rPr>
          <w:rFonts w:hint="eastAsia" w:ascii="宋体" w:hAnsi="宋体" w:cs="宋体"/>
          <w:bCs/>
          <w:sz w:val="24"/>
          <w:u w:val="single"/>
        </w:rPr>
        <w:t xml:space="preserve">     </w:t>
      </w:r>
    </w:p>
    <w:p w14:paraId="7173AC4F">
      <w:pPr>
        <w:tabs>
          <w:tab w:val="left" w:pos="1995"/>
        </w:tabs>
        <w:spacing w:line="360" w:lineRule="auto"/>
        <w:ind w:left="279" w:leftChars="133" w:firstLine="240" w:firstLineChars="100"/>
        <w:rPr>
          <w:rFonts w:hint="eastAsia" w:ascii="宋体" w:hAnsi="宋体" w:cs="宋体"/>
          <w:bCs/>
          <w:sz w:val="24"/>
        </w:rPr>
      </w:pPr>
      <w:r>
        <w:rPr>
          <w:rFonts w:hint="eastAsia" w:ascii="宋体" w:hAnsi="宋体" w:cs="宋体"/>
          <w:sz w:val="24"/>
        </w:rPr>
        <w:t>（投标文件/比选公告）</w:t>
      </w:r>
      <w:r>
        <w:rPr>
          <w:rFonts w:hint="eastAsia" w:ascii="宋体" w:hAnsi="宋体" w:cs="宋体"/>
          <w:bCs/>
          <w:sz w:val="24"/>
        </w:rPr>
        <w:t>中向甲方承诺的服务范围内的相关工作。</w:t>
      </w:r>
    </w:p>
    <w:p w14:paraId="7DA63A9F">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2.任何情况下，未经甲方书面同意，乙方不得向第三方转让甲方在本合同中授予乙方的权限，不得超越甲方授权范围。否则甲方有权取消乙方的中标人资格。</w:t>
      </w:r>
    </w:p>
    <w:p w14:paraId="6D23E390">
      <w:pPr>
        <w:spacing w:line="360" w:lineRule="auto"/>
        <w:ind w:firstLine="482" w:firstLineChars="200"/>
        <w:outlineLvl w:val="1"/>
        <w:rPr>
          <w:rFonts w:hint="eastAsia" w:ascii="宋体" w:hAnsi="宋体" w:cs="宋体"/>
          <w:b/>
          <w:sz w:val="24"/>
        </w:rPr>
      </w:pPr>
      <w:bookmarkStart w:id="836" w:name="_Toc16940"/>
      <w:bookmarkStart w:id="837" w:name="_Toc8025"/>
      <w:r>
        <w:rPr>
          <w:rFonts w:hint="eastAsia" w:ascii="宋体" w:hAnsi="宋体" w:cs="宋体"/>
          <w:b/>
          <w:sz w:val="24"/>
        </w:rPr>
        <w:t>第五条  特别承诺</w:t>
      </w:r>
      <w:bookmarkEnd w:id="836"/>
      <w:bookmarkEnd w:id="837"/>
    </w:p>
    <w:p w14:paraId="14DE0A9E">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乙方应保证无任何第三方就乙方向甲方提供的服务主张任何权利。如果任何第三方就乙方向甲方提供的服务主张任何权利，乙方须与第三方交涉并承担</w:t>
      </w:r>
      <w:r>
        <w:rPr>
          <w:rFonts w:hint="eastAsia" w:ascii="宋体" w:hAnsi="宋体" w:cs="宋体"/>
          <w:sz w:val="24"/>
        </w:rPr>
        <w:t>由此而产生的</w:t>
      </w:r>
      <w:r>
        <w:rPr>
          <w:rFonts w:hint="eastAsia" w:ascii="宋体" w:hAnsi="宋体" w:cs="宋体"/>
          <w:bCs/>
          <w:sz w:val="24"/>
        </w:rPr>
        <w:t>一切法律责任和费用，并赔偿因此给甲方造成的一切损失，以及甲方为反驳第三方的主张、向乙方主张权利所支付的各项费用，包括但不限于调查费、律师费、诉讼费等。</w:t>
      </w:r>
    </w:p>
    <w:p w14:paraId="254A1A41">
      <w:pPr>
        <w:tabs>
          <w:tab w:val="left" w:pos="1995"/>
        </w:tabs>
        <w:spacing w:line="360" w:lineRule="auto"/>
        <w:ind w:firstLine="482" w:firstLineChars="200"/>
        <w:outlineLvl w:val="1"/>
        <w:rPr>
          <w:rFonts w:hint="eastAsia" w:ascii="宋体" w:hAnsi="宋体" w:cs="宋体"/>
          <w:b/>
          <w:bCs/>
          <w:sz w:val="24"/>
        </w:rPr>
      </w:pPr>
      <w:bookmarkStart w:id="838" w:name="_Toc21909"/>
      <w:bookmarkStart w:id="839" w:name="_Toc17687"/>
      <w:r>
        <w:rPr>
          <w:rFonts w:hint="eastAsia" w:ascii="宋体" w:hAnsi="宋体" w:cs="宋体"/>
          <w:b/>
          <w:sz w:val="24"/>
        </w:rPr>
        <w:t>第六条  合同金额及</w:t>
      </w:r>
      <w:r>
        <w:rPr>
          <w:rFonts w:hint="eastAsia" w:ascii="宋体" w:hAnsi="宋体" w:cs="宋体"/>
          <w:b/>
          <w:bCs/>
          <w:sz w:val="24"/>
        </w:rPr>
        <w:t>付款方式</w:t>
      </w:r>
      <w:bookmarkEnd w:id="838"/>
      <w:bookmarkEnd w:id="839"/>
    </w:p>
    <w:p w14:paraId="26DDF4B3">
      <w:pPr>
        <w:spacing w:line="360" w:lineRule="auto"/>
        <w:ind w:firstLine="480" w:firstLineChars="200"/>
        <w:rPr>
          <w:rFonts w:hint="eastAsia" w:ascii="宋体" w:hAnsi="宋体" w:cs="宋体"/>
          <w:bCs/>
          <w:sz w:val="24"/>
        </w:rPr>
      </w:pPr>
      <w:r>
        <w:rPr>
          <w:rFonts w:hint="eastAsia" w:ascii="宋体" w:hAnsi="宋体" w:cs="宋体"/>
          <w:bCs/>
          <w:sz w:val="24"/>
        </w:rPr>
        <w:t>1.本合同总价为</w:t>
      </w:r>
      <w:r>
        <w:rPr>
          <w:rFonts w:hint="eastAsia" w:ascii="宋体" w:hAnsi="宋体" w:cs="宋体"/>
          <w:bCs/>
          <w:sz w:val="24"/>
          <w:u w:val="single"/>
        </w:rPr>
        <w:t xml:space="preserve">    </w:t>
      </w:r>
      <w:r>
        <w:rPr>
          <w:rFonts w:hint="eastAsia" w:ascii="宋体" w:hAnsi="宋体" w:cs="宋体"/>
          <w:bCs/>
          <w:sz w:val="24"/>
        </w:rPr>
        <w:t>元人民币,大写：</w:t>
      </w:r>
      <w:r>
        <w:rPr>
          <w:rFonts w:hint="eastAsia" w:ascii="宋体" w:hAnsi="宋体" w:cs="宋体"/>
          <w:bCs/>
          <w:sz w:val="24"/>
          <w:u w:val="single"/>
        </w:rPr>
        <w:t xml:space="preserve">        </w:t>
      </w:r>
      <w:r>
        <w:rPr>
          <w:rFonts w:hint="eastAsia" w:ascii="宋体" w:hAnsi="宋体" w:cs="宋体"/>
          <w:bCs/>
          <w:sz w:val="24"/>
        </w:rPr>
        <w:t>。</w:t>
      </w:r>
    </w:p>
    <w:p w14:paraId="2C013CA3">
      <w:pPr>
        <w:spacing w:line="360" w:lineRule="auto"/>
        <w:ind w:firstLine="480" w:firstLineChars="200"/>
        <w:rPr>
          <w:rFonts w:hint="eastAsia" w:ascii="宋体" w:hAnsi="宋体" w:cs="宋体"/>
          <w:bCs/>
          <w:sz w:val="24"/>
        </w:rPr>
      </w:pPr>
      <w:r>
        <w:rPr>
          <w:rFonts w:hint="eastAsia" w:ascii="宋体" w:hAnsi="宋体" w:cs="宋体"/>
          <w:bCs/>
          <w:sz w:val="24"/>
        </w:rPr>
        <w:t>2.本合同的付款方式为：</w:t>
      </w:r>
      <w:r>
        <w:rPr>
          <w:rFonts w:hint="eastAsia" w:ascii="宋体" w:hAnsi="宋体" w:cs="宋体"/>
          <w:b/>
          <w:i/>
          <w:iCs/>
          <w:sz w:val="24"/>
        </w:rPr>
        <w:t>（分期付款/一次性支付，任选其一）</w:t>
      </w:r>
    </w:p>
    <w:p w14:paraId="4680093D">
      <w:pPr>
        <w:spacing w:line="360" w:lineRule="auto"/>
        <w:ind w:firstLine="480" w:firstLineChars="200"/>
        <w:rPr>
          <w:rFonts w:hint="eastAsia" w:ascii="宋体" w:hAnsi="宋体" w:cs="宋体"/>
          <w:bCs/>
          <w:sz w:val="24"/>
        </w:rPr>
      </w:pPr>
      <w:r>
        <w:rPr>
          <w:rFonts w:hint="eastAsia" w:ascii="宋体" w:hAnsi="宋体" w:cs="宋体"/>
          <w:bCs/>
          <w:sz w:val="24"/>
        </w:rPr>
        <w:t>分期付款：合同签订生效后</w:t>
      </w:r>
      <w:r>
        <w:rPr>
          <w:rFonts w:hint="eastAsia" w:ascii="宋体" w:hAnsi="宋体" w:cs="宋体"/>
          <w:bCs/>
          <w:sz w:val="24"/>
          <w:u w:val="single"/>
        </w:rPr>
        <w:t xml:space="preserve">   </w:t>
      </w:r>
      <w:r>
        <w:rPr>
          <w:rFonts w:hint="eastAsia" w:ascii="宋体" w:hAnsi="宋体" w:cs="宋体"/>
          <w:bCs/>
          <w:sz w:val="24"/>
        </w:rPr>
        <w:t>日内，甲方向乙方支付</w:t>
      </w:r>
      <w:r>
        <w:rPr>
          <w:rFonts w:hint="eastAsia" w:ascii="宋体" w:hAnsi="宋体" w:cs="宋体"/>
          <w:bCs/>
          <w:sz w:val="24"/>
          <w:u w:val="single"/>
        </w:rPr>
        <w:t xml:space="preserve">   </w:t>
      </w:r>
      <w:r>
        <w:rPr>
          <w:rFonts w:hint="eastAsia" w:ascii="宋体" w:hAnsi="宋体" w:cs="宋体"/>
          <w:bCs/>
          <w:sz w:val="24"/>
        </w:rPr>
        <w:t>%的（非必填）合同首款，即人民币</w:t>
      </w:r>
      <w:r>
        <w:rPr>
          <w:rFonts w:hint="eastAsia" w:ascii="宋体" w:hAnsi="宋体" w:cs="宋体"/>
          <w:bCs/>
          <w:sz w:val="24"/>
          <w:u w:val="single"/>
        </w:rPr>
        <w:t xml:space="preserve">    </w:t>
      </w:r>
      <w:r>
        <w:rPr>
          <w:rFonts w:hint="eastAsia" w:ascii="宋体" w:hAnsi="宋体" w:cs="宋体"/>
          <w:bCs/>
          <w:sz w:val="24"/>
        </w:rPr>
        <w:t>元（大写：</w:t>
      </w:r>
      <w:r>
        <w:rPr>
          <w:rFonts w:hint="eastAsia" w:ascii="宋体" w:hAnsi="宋体" w:cs="宋体"/>
          <w:bCs/>
          <w:sz w:val="24"/>
          <w:u w:val="single"/>
        </w:rPr>
        <w:t xml:space="preserve">    </w:t>
      </w:r>
      <w:r>
        <w:rPr>
          <w:rFonts w:hint="eastAsia" w:ascii="宋体" w:hAnsi="宋体" w:cs="宋体"/>
          <w:bCs/>
          <w:sz w:val="24"/>
        </w:rPr>
        <w:t>）。项目完成后</w:t>
      </w:r>
      <w:r>
        <w:rPr>
          <w:rFonts w:hint="eastAsia" w:ascii="宋体" w:hAnsi="宋体" w:cs="宋体"/>
          <w:bCs/>
          <w:sz w:val="24"/>
          <w:u w:val="single"/>
        </w:rPr>
        <w:t xml:space="preserve">   </w:t>
      </w:r>
      <w:r>
        <w:rPr>
          <w:rFonts w:hint="eastAsia" w:ascii="宋体" w:hAnsi="宋体" w:cs="宋体"/>
          <w:bCs/>
          <w:sz w:val="24"/>
        </w:rPr>
        <w:t>日内，乙方向甲方提出验收申请。甲方验收合格后</w:t>
      </w:r>
      <w:r>
        <w:rPr>
          <w:rFonts w:hint="eastAsia" w:ascii="宋体" w:hAnsi="宋体" w:cs="宋体"/>
          <w:bCs/>
          <w:sz w:val="24"/>
          <w:u w:val="single"/>
        </w:rPr>
        <w:t xml:space="preserve">     </w:t>
      </w:r>
      <w:r>
        <w:rPr>
          <w:rFonts w:hint="eastAsia" w:ascii="宋体" w:hAnsi="宋体" w:cs="宋体"/>
          <w:bCs/>
          <w:sz w:val="24"/>
        </w:rPr>
        <w:t>日内，向乙方支付合同尾款，人民币</w:t>
      </w:r>
      <w:r>
        <w:rPr>
          <w:rFonts w:hint="eastAsia" w:ascii="宋体" w:hAnsi="宋体" w:cs="宋体"/>
          <w:bCs/>
          <w:sz w:val="24"/>
          <w:u w:val="single"/>
        </w:rPr>
        <w:t xml:space="preserve">    </w:t>
      </w:r>
      <w:r>
        <w:rPr>
          <w:rFonts w:hint="eastAsia" w:ascii="宋体" w:hAnsi="宋体" w:cs="宋体"/>
          <w:bCs/>
          <w:sz w:val="24"/>
        </w:rPr>
        <w:t>元（大写：</w:t>
      </w:r>
      <w:r>
        <w:rPr>
          <w:rFonts w:hint="eastAsia" w:ascii="宋体" w:hAnsi="宋体" w:cs="宋体"/>
          <w:bCs/>
          <w:sz w:val="24"/>
          <w:u w:val="single"/>
        </w:rPr>
        <w:t xml:space="preserve">    </w:t>
      </w:r>
      <w:r>
        <w:rPr>
          <w:rFonts w:hint="eastAsia" w:ascii="宋体" w:hAnsi="宋体" w:cs="宋体"/>
          <w:bCs/>
          <w:sz w:val="24"/>
        </w:rPr>
        <w:t>）。</w:t>
      </w:r>
    </w:p>
    <w:p w14:paraId="38EF42B3">
      <w:pPr>
        <w:spacing w:line="360" w:lineRule="auto"/>
        <w:ind w:firstLine="480" w:firstLineChars="200"/>
        <w:rPr>
          <w:rFonts w:hint="eastAsia" w:ascii="宋体" w:hAnsi="宋体" w:cs="宋体"/>
          <w:bCs/>
          <w:sz w:val="24"/>
        </w:rPr>
      </w:pPr>
      <w:r>
        <w:rPr>
          <w:rFonts w:hint="eastAsia" w:ascii="宋体" w:hAnsi="宋体" w:cs="宋体"/>
          <w:bCs/>
          <w:sz w:val="24"/>
        </w:rPr>
        <w:t xml:space="preserve">3.乙方应向甲方提供等额正式发票，乙方未按本合同约定向甲方提供发票的，甲方有权拒绝支付委托报酬，并不视为甲方违约。乙方提供发票等行为须符合甲方执行的相关财政规定。                </w:t>
      </w:r>
    </w:p>
    <w:p w14:paraId="4DDEA930">
      <w:pPr>
        <w:spacing w:line="360" w:lineRule="auto"/>
        <w:ind w:firstLine="480" w:firstLineChars="200"/>
        <w:rPr>
          <w:rFonts w:hint="eastAsia" w:ascii="宋体" w:hAnsi="宋体" w:cs="宋体"/>
          <w:bCs/>
          <w:sz w:val="24"/>
        </w:rPr>
      </w:pPr>
      <w:r>
        <w:rPr>
          <w:rFonts w:hint="eastAsia" w:ascii="宋体" w:hAnsi="宋体" w:cs="宋体"/>
          <w:bCs/>
          <w:sz w:val="24"/>
        </w:rPr>
        <w:t>4.甲方支付的合同款已经包含了乙方为完成项目所需的全部费用，除合同另有明文规定外，甲方不再承担该项目其他任何费用，亦不再向乙方支付其他任何费用。</w:t>
      </w:r>
    </w:p>
    <w:p w14:paraId="720D804F">
      <w:pPr>
        <w:spacing w:before="120" w:beforeLines="50" w:line="360" w:lineRule="auto"/>
        <w:ind w:firstLine="480" w:firstLineChars="200"/>
        <w:rPr>
          <w:rFonts w:hint="eastAsia" w:ascii="宋体" w:hAnsi="宋体" w:cs="宋体"/>
          <w:bCs/>
          <w:sz w:val="24"/>
        </w:rPr>
      </w:pPr>
      <w:r>
        <w:rPr>
          <w:rFonts w:hint="eastAsia" w:ascii="宋体" w:hAnsi="宋体" w:cs="宋体"/>
          <w:sz w:val="24"/>
        </w:rPr>
        <w:t>5.与该项目相关的所有费用支出，均需符合相关要求，乙方需配合甲方相关检查、延伸审计，提供相关合同、凭据、票据、支出凭证、签收单等材料。</w:t>
      </w:r>
    </w:p>
    <w:p w14:paraId="0B0049CB">
      <w:pPr>
        <w:tabs>
          <w:tab w:val="left" w:pos="1995"/>
        </w:tabs>
        <w:spacing w:line="360" w:lineRule="auto"/>
        <w:ind w:firstLine="482" w:firstLineChars="200"/>
        <w:outlineLvl w:val="1"/>
        <w:rPr>
          <w:rFonts w:hint="eastAsia" w:ascii="宋体" w:hAnsi="宋体" w:cs="宋体"/>
          <w:b/>
          <w:bCs/>
          <w:sz w:val="24"/>
        </w:rPr>
      </w:pPr>
      <w:bookmarkStart w:id="840" w:name="_Hlk501613343"/>
      <w:bookmarkStart w:id="841" w:name="_Toc1952"/>
      <w:bookmarkStart w:id="842" w:name="_Toc18825"/>
      <w:r>
        <w:rPr>
          <w:rFonts w:hint="eastAsia" w:ascii="宋体" w:hAnsi="宋体" w:cs="宋体"/>
          <w:b/>
          <w:bCs/>
          <w:sz w:val="24"/>
        </w:rPr>
        <w:t>第七条  双方的责任、权利及义务</w:t>
      </w:r>
      <w:bookmarkEnd w:id="840"/>
      <w:r>
        <w:rPr>
          <w:rFonts w:hint="eastAsia" w:ascii="宋体" w:hAnsi="宋体" w:cs="宋体"/>
          <w:b/>
          <w:bCs/>
          <w:i/>
          <w:iCs/>
          <w:sz w:val="24"/>
        </w:rPr>
        <w:t>（可根据具体项目内容调整）</w:t>
      </w:r>
      <w:bookmarkEnd w:id="841"/>
      <w:bookmarkEnd w:id="842"/>
    </w:p>
    <w:p w14:paraId="251BA439">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（一）甲方的责任、权利及义务</w:t>
      </w:r>
    </w:p>
    <w:p w14:paraId="3077F061">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1甲方向乙方提出服务工作的内容、完成时间、完成质量等具体要求。</w:t>
      </w:r>
    </w:p>
    <w:p w14:paraId="044D92A2">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2.甲方对乙方的工作可提出改进和纠正意见。</w:t>
      </w:r>
    </w:p>
    <w:p w14:paraId="2EFEF8B7">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3.甲方检查监督乙方完成委托项目工作的进度，组织专家或者通过评估，对乙方提交的委托项目工作成果的质量进行评审和验收。</w:t>
      </w:r>
    </w:p>
    <w:p w14:paraId="0698503D">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4.甲方根据乙方开展工作的实际情况支付给乙方所需费用。</w:t>
      </w:r>
    </w:p>
    <w:p w14:paraId="1C4AD9C7">
      <w:pPr>
        <w:tabs>
          <w:tab w:val="left" w:pos="1995"/>
        </w:tabs>
        <w:spacing w:line="360" w:lineRule="auto"/>
        <w:ind w:firstLine="480" w:firstLineChars="200"/>
        <w:rPr>
          <w:rFonts w:hint="eastAsia" w:ascii="宋体" w:hAnsi="宋体" w:cs="宋体"/>
          <w:sz w:val="24"/>
        </w:rPr>
      </w:pPr>
      <w:r>
        <w:rPr>
          <w:rFonts w:hint="eastAsia" w:ascii="宋体" w:hAnsi="宋体" w:cs="宋体"/>
          <w:bCs/>
          <w:sz w:val="24"/>
        </w:rPr>
        <w:t>5.甲方应向乙方提供为完成服务所必需的资料和工作条件</w:t>
      </w:r>
      <w:r>
        <w:rPr>
          <w:rFonts w:hint="eastAsia" w:ascii="宋体" w:hAnsi="宋体" w:cs="宋体"/>
          <w:sz w:val="24"/>
        </w:rPr>
        <w:t>。</w:t>
      </w:r>
    </w:p>
    <w:p w14:paraId="7E9161CF">
      <w:pPr>
        <w:pStyle w:val="41"/>
        <w:spacing w:line="360" w:lineRule="auto"/>
        <w:ind w:left="0" w:leftChars="0" w:firstLine="480"/>
        <w:rPr>
          <w:rFonts w:hint="eastAsia" w:ascii="宋体" w:hAnsi="宋体" w:cs="宋体"/>
          <w:szCs w:val="24"/>
        </w:rPr>
      </w:pPr>
      <w:r>
        <w:rPr>
          <w:rFonts w:hint="eastAsia" w:ascii="宋体" w:hAnsi="宋体" w:cs="宋体"/>
          <w:bCs/>
          <w:szCs w:val="24"/>
        </w:rPr>
        <w:t>6.</w:t>
      </w:r>
      <w:r>
        <w:rPr>
          <w:rFonts w:hint="eastAsia" w:ascii="宋体" w:hAnsi="宋体" w:cs="宋体"/>
          <w:szCs w:val="24"/>
        </w:rPr>
        <w:t>……</w:t>
      </w:r>
    </w:p>
    <w:p w14:paraId="2A623D15">
      <w:pPr>
        <w:spacing w:line="360" w:lineRule="auto"/>
        <w:ind w:firstLine="480" w:firstLineChars="200"/>
        <w:rPr>
          <w:rFonts w:hint="eastAsia" w:ascii="宋体" w:hAnsi="宋体" w:cs="宋体"/>
          <w:sz w:val="24"/>
        </w:rPr>
      </w:pPr>
      <w:r>
        <w:rPr>
          <w:rFonts w:hint="eastAsia" w:ascii="宋体" w:hAnsi="宋体" w:cs="宋体"/>
          <w:sz w:val="24"/>
        </w:rPr>
        <w:t>（二）乙方的责任、权利和义务</w:t>
      </w:r>
    </w:p>
    <w:p w14:paraId="15CE2446">
      <w:pPr>
        <w:numPr>
          <w:ilvl w:val="255"/>
          <w:numId w:val="0"/>
        </w:numPr>
        <w:tabs>
          <w:tab w:val="left" w:pos="1995"/>
        </w:tabs>
        <w:spacing w:line="360" w:lineRule="auto"/>
        <w:ind w:firstLine="480" w:firstLineChars="200"/>
        <w:rPr>
          <w:rFonts w:hint="eastAsia" w:ascii="宋体" w:hAnsi="宋体" w:cs="宋体"/>
          <w:sz w:val="24"/>
        </w:rPr>
      </w:pPr>
      <w:r>
        <w:rPr>
          <w:rFonts w:hint="eastAsia" w:ascii="宋体" w:hAnsi="宋体" w:cs="宋体"/>
          <w:sz w:val="24"/>
        </w:rPr>
        <w:t>1.乙方保证具有签订与履行本合同的能力和具备相应资质，保证承办的工作人员具有履行本合同义务的相应能力和资质，保证提供的服务合法且不侵犯任何第三方合法权益。</w:t>
      </w:r>
    </w:p>
    <w:p w14:paraId="20525C83">
      <w:pPr>
        <w:numPr>
          <w:ilvl w:val="255"/>
          <w:numId w:val="0"/>
        </w:numPr>
        <w:tabs>
          <w:tab w:val="left" w:pos="1995"/>
        </w:tabs>
        <w:spacing w:line="360" w:lineRule="auto"/>
        <w:ind w:firstLine="480" w:firstLineChars="200"/>
        <w:rPr>
          <w:rFonts w:hint="eastAsia" w:ascii="宋体" w:hAnsi="宋体" w:cs="宋体"/>
          <w:bCs/>
          <w:sz w:val="24"/>
        </w:rPr>
      </w:pPr>
      <w:r>
        <w:rPr>
          <w:rFonts w:hint="eastAsia" w:ascii="宋体" w:hAnsi="宋体" w:cs="宋体"/>
          <w:sz w:val="24"/>
        </w:rPr>
        <w:t>2.</w:t>
      </w:r>
      <w:r>
        <w:rPr>
          <w:rFonts w:hint="eastAsia" w:ascii="宋体" w:hAnsi="宋体" w:cs="宋体"/>
          <w:bCs/>
          <w:sz w:val="24"/>
        </w:rPr>
        <w:t>乙方按照甲方要求，完成甲方指定服务内容。</w:t>
      </w:r>
    </w:p>
    <w:p w14:paraId="12B3C138">
      <w:pPr>
        <w:tabs>
          <w:tab w:val="left" w:pos="1995"/>
        </w:tabs>
        <w:spacing w:line="360" w:lineRule="auto"/>
        <w:ind w:firstLine="480" w:firstLineChars="200"/>
        <w:rPr>
          <w:rFonts w:hint="eastAsia" w:ascii="宋体" w:hAnsi="宋体" w:cs="宋体"/>
          <w:bCs/>
          <w:sz w:val="24"/>
        </w:rPr>
      </w:pPr>
      <w:r>
        <w:rPr>
          <w:rFonts w:hint="eastAsia" w:ascii="宋体" w:hAnsi="宋体" w:cs="宋体"/>
          <w:sz w:val="24"/>
        </w:rPr>
        <w:t>3.</w:t>
      </w:r>
      <w:r>
        <w:rPr>
          <w:rFonts w:hint="eastAsia" w:ascii="宋体" w:hAnsi="宋体" w:cs="宋体"/>
          <w:bCs/>
          <w:sz w:val="24"/>
        </w:rPr>
        <w:t>乙方认真按照合同要求完成委托项目工作，随时接受甲方的检查监督，并为检查监督提供便利条件。</w:t>
      </w:r>
    </w:p>
    <w:p w14:paraId="15083A98">
      <w:pPr>
        <w:pStyle w:val="41"/>
        <w:spacing w:line="360" w:lineRule="auto"/>
        <w:ind w:left="0" w:leftChars="0" w:firstLine="480"/>
        <w:rPr>
          <w:rFonts w:hint="eastAsia" w:ascii="宋体" w:hAnsi="宋体" w:cs="宋体"/>
          <w:bCs/>
          <w:szCs w:val="24"/>
        </w:rPr>
      </w:pPr>
      <w:r>
        <w:rPr>
          <w:rFonts w:hint="eastAsia" w:ascii="宋体" w:hAnsi="宋体" w:cs="宋体"/>
          <w:szCs w:val="24"/>
        </w:rPr>
        <w:t>4.</w:t>
      </w:r>
      <w:r>
        <w:rPr>
          <w:rFonts w:hint="eastAsia" w:ascii="宋体" w:hAnsi="宋体" w:cs="宋体"/>
          <w:bCs/>
          <w:szCs w:val="24"/>
        </w:rPr>
        <w:t>……</w:t>
      </w:r>
    </w:p>
    <w:p w14:paraId="77BC8400">
      <w:pPr>
        <w:spacing w:line="360" w:lineRule="auto"/>
        <w:ind w:firstLine="482" w:firstLineChars="200"/>
        <w:outlineLvl w:val="1"/>
        <w:rPr>
          <w:rFonts w:hint="eastAsia" w:ascii="宋体" w:hAnsi="宋体" w:cs="宋体"/>
          <w:b/>
          <w:sz w:val="24"/>
        </w:rPr>
      </w:pPr>
      <w:bookmarkStart w:id="843" w:name="_Toc7577"/>
      <w:bookmarkStart w:id="844" w:name="_Toc31588"/>
      <w:r>
        <w:rPr>
          <w:rFonts w:hint="eastAsia" w:ascii="宋体" w:hAnsi="宋体" w:cs="宋体"/>
          <w:b/>
          <w:sz w:val="24"/>
        </w:rPr>
        <w:t>第八条  税费</w:t>
      </w:r>
      <w:bookmarkEnd w:id="843"/>
      <w:bookmarkEnd w:id="844"/>
    </w:p>
    <w:p w14:paraId="1620E957">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1.根据国家现行税法规定，应当对甲方征收的与本合同有关的一切税费均由甲方负担。</w:t>
      </w:r>
    </w:p>
    <w:p w14:paraId="07A47378">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2.根据国家现行税法规定，应当对乙方征收的与本合同有关的一切税费均由乙方负担。</w:t>
      </w:r>
    </w:p>
    <w:p w14:paraId="4AEE734C">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3.在中国境外发生的与本合同执行有关的一切税费均由乙方负担。</w:t>
      </w:r>
    </w:p>
    <w:p w14:paraId="38CA06FF">
      <w:pPr>
        <w:spacing w:line="360" w:lineRule="auto"/>
        <w:ind w:firstLine="482" w:firstLineChars="200"/>
        <w:outlineLvl w:val="1"/>
        <w:rPr>
          <w:rFonts w:hint="eastAsia" w:ascii="宋体" w:hAnsi="宋体" w:cs="宋体"/>
          <w:b/>
          <w:sz w:val="24"/>
        </w:rPr>
      </w:pPr>
      <w:bookmarkStart w:id="845" w:name="_Toc17568"/>
      <w:bookmarkStart w:id="846" w:name="_Toc1953"/>
      <w:r>
        <w:rPr>
          <w:rFonts w:hint="eastAsia" w:ascii="宋体" w:hAnsi="宋体" w:cs="宋体"/>
          <w:b/>
          <w:sz w:val="24"/>
        </w:rPr>
        <w:t>第九条  项目验收</w:t>
      </w:r>
      <w:r>
        <w:rPr>
          <w:rFonts w:hint="eastAsia" w:ascii="宋体" w:hAnsi="宋体" w:cs="宋体"/>
          <w:b/>
          <w:i/>
          <w:iCs/>
          <w:sz w:val="24"/>
        </w:rPr>
        <w:t>（可根据实际内容调整）</w:t>
      </w:r>
      <w:bookmarkEnd w:id="845"/>
      <w:bookmarkEnd w:id="846"/>
    </w:p>
    <w:p w14:paraId="397B3D0E">
      <w:pPr>
        <w:pStyle w:val="41"/>
        <w:spacing w:line="360" w:lineRule="auto"/>
        <w:ind w:left="0" w:leftChars="0" w:firstLine="480"/>
        <w:rPr>
          <w:rFonts w:hint="eastAsia" w:ascii="宋体" w:hAnsi="宋体" w:cs="宋体"/>
          <w:bCs/>
          <w:szCs w:val="24"/>
        </w:rPr>
      </w:pPr>
      <w:r>
        <w:rPr>
          <w:rFonts w:hint="eastAsia" w:ascii="宋体" w:hAnsi="宋体" w:cs="宋体"/>
          <w:bCs/>
          <w:szCs w:val="24"/>
        </w:rPr>
        <w:t>1.乙方向甲方提交完整的委托项目工作成果后，应当在甲方指定的地点接受甲方或甲方聘请的专家对其工作成果进行质量评审。</w:t>
      </w:r>
    </w:p>
    <w:p w14:paraId="47E20273">
      <w:pPr>
        <w:pStyle w:val="41"/>
        <w:spacing w:line="360" w:lineRule="auto"/>
        <w:ind w:left="0" w:leftChars="0" w:firstLine="480"/>
        <w:rPr>
          <w:rFonts w:hint="eastAsia" w:ascii="宋体" w:hAnsi="宋体" w:cs="宋体"/>
          <w:bCs/>
          <w:szCs w:val="24"/>
        </w:rPr>
      </w:pPr>
      <w:r>
        <w:rPr>
          <w:rFonts w:hint="eastAsia" w:ascii="宋体" w:hAnsi="宋体" w:cs="宋体"/>
          <w:bCs/>
          <w:szCs w:val="24"/>
        </w:rPr>
        <w:t>2.乙方向甲方交付</w:t>
      </w:r>
      <w:r>
        <w:rPr>
          <w:rFonts w:hint="eastAsia" w:ascii="宋体" w:hAnsi="宋体" w:cs="宋体"/>
          <w:bCs/>
          <w:szCs w:val="24"/>
          <w:u w:val="single"/>
        </w:rPr>
        <w:t xml:space="preserve">       </w:t>
      </w:r>
      <w:r>
        <w:rPr>
          <w:rFonts w:hint="eastAsia" w:ascii="宋体" w:hAnsi="宋体" w:cs="宋体"/>
          <w:bCs/>
          <w:szCs w:val="24"/>
        </w:rPr>
        <w:t>后进入试运行期，试运行期限为</w:t>
      </w:r>
      <w:r>
        <w:rPr>
          <w:rFonts w:hint="eastAsia" w:ascii="宋体" w:hAnsi="宋体" w:cs="宋体"/>
          <w:bCs/>
          <w:szCs w:val="24"/>
          <w:u w:val="single"/>
        </w:rPr>
        <w:t xml:space="preserve">  </w:t>
      </w:r>
      <w:r>
        <w:rPr>
          <w:rFonts w:hint="eastAsia" w:ascii="宋体" w:hAnsi="宋体" w:cs="宋体"/>
          <w:bCs/>
          <w:szCs w:val="24"/>
        </w:rPr>
        <w:t>个月，如果在试运行期间，如发现软件产品有缺陷，或性能和质量不符甲方要求时，乙方有责任对其进行修改和更正。同时试运行期依据上述修改、更正期间进行相应顺延。</w:t>
      </w:r>
    </w:p>
    <w:p w14:paraId="4484D0BE">
      <w:pPr>
        <w:pStyle w:val="72"/>
        <w:adjustRightInd w:val="0"/>
        <w:spacing w:line="360" w:lineRule="auto"/>
        <w:ind w:firstLine="480"/>
        <w:jc w:val="left"/>
        <w:rPr>
          <w:rFonts w:hint="eastAsia" w:ascii="宋体" w:hAnsi="宋体" w:cs="宋体"/>
          <w:bCs/>
          <w:sz w:val="24"/>
          <w:szCs w:val="24"/>
        </w:rPr>
      </w:pPr>
      <w:r>
        <w:rPr>
          <w:rFonts w:hint="eastAsia" w:ascii="宋体" w:hAnsi="宋体" w:cs="宋体"/>
          <w:bCs/>
          <w:sz w:val="24"/>
          <w:szCs w:val="24"/>
        </w:rPr>
        <w:t>3.如乙方提交的工作成果未通过甲方验收的，乙方应当在甲方规定的期限内进行修改并承担修改费用，并重新申请进行评审验收；如乙方未在甲方规定的期限内完成修改工作或者经修改后仍未能通过质量评审的，乙方应当承担违约责任并赔偿由此给甲方造成的全部损失。</w:t>
      </w:r>
    </w:p>
    <w:p w14:paraId="3648D022">
      <w:pPr>
        <w:pStyle w:val="72"/>
        <w:adjustRightInd w:val="0"/>
        <w:spacing w:line="360" w:lineRule="auto"/>
        <w:ind w:firstLine="480"/>
        <w:jc w:val="left"/>
        <w:rPr>
          <w:rFonts w:hint="eastAsia" w:ascii="宋体" w:hAnsi="宋体" w:cs="宋体"/>
          <w:bCs/>
          <w:sz w:val="24"/>
          <w:szCs w:val="24"/>
        </w:rPr>
      </w:pPr>
      <w:r>
        <w:rPr>
          <w:rFonts w:hint="eastAsia" w:ascii="宋体" w:hAnsi="宋体" w:cs="宋体"/>
          <w:bCs/>
          <w:sz w:val="24"/>
          <w:szCs w:val="24"/>
        </w:rPr>
        <w:t>4.乙方提交的委托项目工作成果通过质量评审的，经双方授权代表签字确认后，作为委托项目工作成果验收合格的依据。</w:t>
      </w:r>
    </w:p>
    <w:p w14:paraId="22656A4A">
      <w:pPr>
        <w:spacing w:line="360" w:lineRule="auto"/>
        <w:ind w:firstLine="482" w:firstLineChars="200"/>
        <w:outlineLvl w:val="1"/>
        <w:rPr>
          <w:rFonts w:hint="eastAsia" w:ascii="宋体" w:hAnsi="宋体" w:cs="宋体"/>
          <w:b/>
          <w:sz w:val="24"/>
        </w:rPr>
      </w:pPr>
      <w:bookmarkStart w:id="847" w:name="_Toc23729"/>
      <w:bookmarkStart w:id="848" w:name="_Toc20391"/>
      <w:r>
        <w:rPr>
          <w:rFonts w:hint="eastAsia" w:ascii="宋体" w:hAnsi="宋体" w:cs="宋体"/>
          <w:b/>
          <w:sz w:val="24"/>
        </w:rPr>
        <w:t>第十条 网络和数据安全</w:t>
      </w:r>
    </w:p>
    <w:p w14:paraId="27AB6CBB">
      <w:pPr>
        <w:pStyle w:val="72"/>
        <w:adjustRightInd w:val="0"/>
        <w:spacing w:line="360" w:lineRule="auto"/>
        <w:ind w:firstLine="480"/>
        <w:jc w:val="left"/>
        <w:rPr>
          <w:rFonts w:hint="eastAsia" w:ascii="宋体" w:hAnsi="宋体" w:cs="宋体"/>
          <w:bCs/>
          <w:sz w:val="24"/>
          <w:szCs w:val="24"/>
        </w:rPr>
      </w:pPr>
      <w:r>
        <w:rPr>
          <w:rFonts w:hint="eastAsia" w:ascii="宋体" w:hAnsi="宋体" w:cs="宋体"/>
          <w:bCs/>
          <w:sz w:val="24"/>
          <w:szCs w:val="24"/>
        </w:rPr>
        <w:t>乙方应严格遵守《中华人民共和国网络安全法》《中华人民共和国数据安全法》及相关法律法规，承担其服务范围内的全部网络与数据安全责任。包括但不限于：</w:t>
      </w:r>
    </w:p>
    <w:p w14:paraId="7676FF39">
      <w:pPr>
        <w:pStyle w:val="72"/>
        <w:adjustRightInd w:val="0"/>
        <w:spacing w:line="360" w:lineRule="auto"/>
        <w:ind w:firstLine="480"/>
        <w:jc w:val="left"/>
        <w:rPr>
          <w:rFonts w:hint="eastAsia" w:ascii="宋体" w:hAnsi="宋体" w:cs="宋体"/>
          <w:bCs/>
          <w:sz w:val="24"/>
          <w:szCs w:val="24"/>
        </w:rPr>
      </w:pPr>
      <w:r>
        <w:rPr>
          <w:rFonts w:hint="eastAsia" w:ascii="宋体" w:hAnsi="宋体" w:cs="宋体"/>
          <w:bCs/>
          <w:sz w:val="24"/>
          <w:szCs w:val="24"/>
        </w:rPr>
        <w:t>1.安全防护：采取技术及管理措施（如加密、访问控制、漏洞修复等）保障甲方数据及系统安全，防范网络攻击、数据泄露或滥用。</w:t>
      </w:r>
    </w:p>
    <w:p w14:paraId="4E2A1DE0">
      <w:pPr>
        <w:pStyle w:val="72"/>
        <w:adjustRightInd w:val="0"/>
        <w:spacing w:line="360" w:lineRule="auto"/>
        <w:ind w:firstLine="480"/>
        <w:jc w:val="left"/>
        <w:rPr>
          <w:rFonts w:hint="eastAsia" w:ascii="宋体" w:hAnsi="宋体" w:cs="宋体"/>
          <w:bCs/>
          <w:sz w:val="24"/>
          <w:szCs w:val="24"/>
        </w:rPr>
      </w:pPr>
      <w:r>
        <w:rPr>
          <w:rFonts w:hint="eastAsia" w:ascii="宋体" w:hAnsi="宋体" w:cs="宋体"/>
          <w:bCs/>
          <w:sz w:val="24"/>
          <w:szCs w:val="24"/>
        </w:rPr>
        <w:t>2.合规义务：未经甲方书面授权，不得向第三方传输、存储或处理甲方数据。</w:t>
      </w:r>
    </w:p>
    <w:p w14:paraId="40C8F111">
      <w:pPr>
        <w:pStyle w:val="72"/>
        <w:adjustRightInd w:val="0"/>
        <w:spacing w:line="360" w:lineRule="auto"/>
        <w:ind w:firstLine="480"/>
        <w:jc w:val="left"/>
        <w:rPr>
          <w:rFonts w:hint="eastAsia" w:ascii="宋体" w:hAnsi="宋体" w:cs="宋体"/>
          <w:bCs/>
          <w:sz w:val="24"/>
          <w:szCs w:val="24"/>
        </w:rPr>
      </w:pPr>
      <w:r>
        <w:rPr>
          <w:rFonts w:hint="eastAsia" w:ascii="宋体" w:hAnsi="宋体" w:cs="宋体"/>
          <w:bCs/>
          <w:sz w:val="24"/>
          <w:szCs w:val="24"/>
        </w:rPr>
        <w:t>3.事件响应：发生网络安全事件时，乙方须立即通知甲方并配合调查，48小时内提供书面报告及补救方案。</w:t>
      </w:r>
    </w:p>
    <w:p w14:paraId="77D4F915">
      <w:pPr>
        <w:pStyle w:val="72"/>
        <w:adjustRightInd w:val="0"/>
        <w:spacing w:line="360" w:lineRule="auto"/>
        <w:ind w:firstLine="480"/>
        <w:jc w:val="left"/>
        <w:rPr>
          <w:rFonts w:hint="eastAsia" w:ascii="宋体" w:hAnsi="宋体" w:cs="宋体"/>
          <w:bCs/>
          <w:sz w:val="24"/>
          <w:szCs w:val="24"/>
        </w:rPr>
      </w:pPr>
      <w:r>
        <w:rPr>
          <w:rFonts w:hint="eastAsia" w:ascii="宋体" w:hAnsi="宋体" w:cs="宋体"/>
          <w:bCs/>
          <w:sz w:val="24"/>
          <w:szCs w:val="24"/>
        </w:rPr>
        <w:t>4.赔偿责任：因乙方过错导致的网络安全事故，乙方应承担全部法律责任及甲方由此产生的直接/间接损失。</w:t>
      </w:r>
    </w:p>
    <w:p w14:paraId="406487A6">
      <w:pPr>
        <w:spacing w:line="360" w:lineRule="auto"/>
        <w:ind w:firstLine="482" w:firstLineChars="200"/>
        <w:outlineLvl w:val="1"/>
        <w:rPr>
          <w:rFonts w:hint="eastAsia" w:ascii="宋体" w:hAnsi="宋体" w:cs="宋体"/>
          <w:b/>
          <w:sz w:val="24"/>
        </w:rPr>
      </w:pPr>
      <w:r>
        <w:rPr>
          <w:rFonts w:hint="eastAsia" w:ascii="宋体" w:hAnsi="宋体" w:cs="宋体"/>
          <w:b/>
          <w:sz w:val="24"/>
        </w:rPr>
        <w:t>第十一条  保密条款</w:t>
      </w:r>
      <w:bookmarkEnd w:id="847"/>
      <w:bookmarkEnd w:id="848"/>
    </w:p>
    <w:p w14:paraId="6BB4D03B">
      <w:pPr>
        <w:spacing w:line="360" w:lineRule="auto"/>
        <w:ind w:firstLine="480" w:firstLineChars="200"/>
        <w:rPr>
          <w:rFonts w:hint="eastAsia" w:ascii="宋体" w:hAnsi="宋体" w:cs="宋体"/>
          <w:b/>
          <w:sz w:val="24"/>
        </w:rPr>
      </w:pPr>
      <w:r>
        <w:rPr>
          <w:rFonts w:hint="eastAsia" w:ascii="宋体" w:hAnsi="宋体" w:cs="宋体"/>
          <w:bCs/>
          <w:sz w:val="24"/>
        </w:rPr>
        <w:t>双方承诺，对因履行本合同所知悉对方尚未进入公知领域的信息承担保密义务，未经双方书面同意不得向本合同以外任何其他方泄露，或用于本合同以外的任何其他目的（详见附件：保密协议）。</w:t>
      </w:r>
    </w:p>
    <w:p w14:paraId="12A55AFA">
      <w:pPr>
        <w:spacing w:line="360" w:lineRule="auto"/>
        <w:ind w:firstLine="482" w:firstLineChars="200"/>
        <w:outlineLvl w:val="1"/>
        <w:rPr>
          <w:rFonts w:hint="eastAsia" w:ascii="宋体" w:hAnsi="宋体" w:cs="宋体"/>
          <w:b/>
          <w:sz w:val="24"/>
        </w:rPr>
      </w:pPr>
      <w:bookmarkStart w:id="849" w:name="_Toc4767"/>
      <w:bookmarkStart w:id="850" w:name="_Toc15731"/>
      <w:r>
        <w:rPr>
          <w:rFonts w:hint="eastAsia" w:ascii="宋体" w:hAnsi="宋体" w:cs="宋体"/>
          <w:b/>
          <w:sz w:val="24"/>
        </w:rPr>
        <w:t>第十二条  知识产权</w:t>
      </w:r>
      <w:bookmarkEnd w:id="849"/>
      <w:bookmarkEnd w:id="850"/>
    </w:p>
    <w:p w14:paraId="6C9FDFE4">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1.双方合作期间产生的知识产权归甲方单独所有，乙方不得擅自使用或转让给第三方。</w:t>
      </w:r>
    </w:p>
    <w:p w14:paraId="4C5D1B13">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2.乙方提供的相关产品应是自行开发的或具备合法、合规授权，满足知识产权方面的有关规定和要求。</w:t>
      </w:r>
    </w:p>
    <w:p w14:paraId="2AE47B73">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3.乙方保证向甲方提供的服务成果是其独立实施完成，不存在任何侵犯第三方专利权、商标权、著作权等合法权益。如因乙方提供的服务成果侵犯任何第三方的合法权益，导致该第三方追究甲方责任的，乙方应负责解决并赔偿因此给甲方造成的全部损失。</w:t>
      </w:r>
    </w:p>
    <w:p w14:paraId="1A60B290">
      <w:pPr>
        <w:tabs>
          <w:tab w:val="left" w:pos="1995"/>
        </w:tabs>
        <w:spacing w:line="360" w:lineRule="auto"/>
        <w:ind w:firstLine="480" w:firstLineChars="200"/>
        <w:rPr>
          <w:rFonts w:hint="eastAsia" w:ascii="宋体" w:hAnsi="宋体" w:cs="宋体"/>
          <w:sz w:val="24"/>
        </w:rPr>
      </w:pPr>
      <w:r>
        <w:rPr>
          <w:rFonts w:hint="eastAsia" w:ascii="宋体" w:hAnsi="宋体" w:cs="宋体"/>
          <w:bCs/>
          <w:sz w:val="24"/>
        </w:rPr>
        <w:t>4.双方确定，甲方有权利用乙方按照本合同约定提供的研究开发成果，进行后续改进。由此产生的具有实质性或创造性技术进步特征的新的技术成果及其权利归属，由甲方享有。</w:t>
      </w:r>
    </w:p>
    <w:p w14:paraId="0AAEF23E">
      <w:pPr>
        <w:spacing w:line="360" w:lineRule="auto"/>
        <w:ind w:firstLine="420"/>
        <w:outlineLvl w:val="1"/>
        <w:rPr>
          <w:rFonts w:hint="eastAsia" w:ascii="宋体" w:hAnsi="宋体" w:cs="宋体"/>
          <w:b/>
          <w:sz w:val="24"/>
        </w:rPr>
      </w:pPr>
      <w:bookmarkStart w:id="851" w:name="_Toc10792"/>
      <w:bookmarkStart w:id="852" w:name="_Toc23001"/>
      <w:r>
        <w:rPr>
          <w:rFonts w:hint="eastAsia" w:ascii="宋体" w:hAnsi="宋体" w:cs="宋体"/>
          <w:b/>
          <w:sz w:val="24"/>
        </w:rPr>
        <w:t>第十三条  廉政承诺条款</w:t>
      </w:r>
      <w:bookmarkEnd w:id="851"/>
      <w:bookmarkEnd w:id="852"/>
    </w:p>
    <w:p w14:paraId="748FE347">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1.合同双方承诺共同加强廉洁自律、反对商业贿赂。</w:t>
      </w:r>
    </w:p>
    <w:p w14:paraId="4F0F01D2">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2.甲方及其工作人员严格遵守《北京市政商交往负面清单》和《北京市广播电视局政商交往正负面清单》等相关廉洁纪律规定。</w:t>
      </w:r>
    </w:p>
    <w:p w14:paraId="0DC5A5D7">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3.甲方及其工作人员不得收受可能影响正常执行公务的礼品、礼金、消费卡和有价证券、股权、其他金融产品等财物，不得收受其他明显超出正常礼尚往来的财物；不得在乙方报销应由本单位或个人支付的费用；不得以参与项目实施为名，接受乙方从该项目中支取的劳务报酬；不得参加乙方安排的可能影响公正执行公务的宴请或者旅游、健身、娱乐等活动。</w:t>
      </w:r>
    </w:p>
    <w:p w14:paraId="7277E6B2">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4.乙方不得向甲方及其工作人员馈赠可能影响公正执行公务的礼品、礼金、消费卡和有价证券、股权、其他金融产品等财物，不得馈赠其他明显超出正常礼尚往来的财物；不得为其报销应由甲方单位或个人支付的费用；不得向甲方工作人员支付劳务报酬；不得安排甲方工作人员参加可能影响公正执行公务的宴请或者旅游、健身、娱乐等活动。</w:t>
      </w:r>
    </w:p>
    <w:p w14:paraId="7CDA2057">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5.乙方的股东、董事、监事、高层管理人员、合作项目负责人及工作人员为甲方员工的亲友或与甲方有密切关系的，应在合作前，以书面方式全面、如实告知。</w:t>
      </w:r>
    </w:p>
    <w:p w14:paraId="5717962D">
      <w:pPr>
        <w:spacing w:line="360" w:lineRule="auto"/>
        <w:ind w:firstLine="482" w:firstLineChars="200"/>
        <w:outlineLvl w:val="1"/>
        <w:rPr>
          <w:rFonts w:hint="eastAsia" w:ascii="宋体" w:hAnsi="宋体" w:cs="宋体"/>
          <w:b/>
          <w:sz w:val="24"/>
        </w:rPr>
      </w:pPr>
      <w:bookmarkStart w:id="853" w:name="_Toc28030"/>
      <w:bookmarkStart w:id="854" w:name="_Toc23544"/>
      <w:r>
        <w:rPr>
          <w:rFonts w:hint="eastAsia" w:ascii="宋体" w:hAnsi="宋体" w:cs="宋体"/>
          <w:b/>
          <w:sz w:val="24"/>
        </w:rPr>
        <w:t>第十四条  违约责任</w:t>
      </w:r>
      <w:bookmarkEnd w:id="853"/>
      <w:bookmarkEnd w:id="854"/>
    </w:p>
    <w:p w14:paraId="3EE91DD4">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1.如果乙方未能在合同规定的期限或甲方书面同意延长的期限内提供服务，乙方需按日向甲方支付违约金，违约金的计算标准为按日支付合同价款的</w:t>
      </w:r>
      <w:r>
        <w:rPr>
          <w:rFonts w:hint="eastAsia" w:ascii="宋体" w:hAnsi="宋体" w:cs="宋体"/>
          <w:bCs/>
          <w:sz w:val="24"/>
          <w:u w:val="single"/>
        </w:rPr>
        <w:t>万分之五</w:t>
      </w:r>
      <w:r>
        <w:rPr>
          <w:rFonts w:hint="eastAsia" w:ascii="宋体" w:hAnsi="宋体" w:cs="宋体"/>
          <w:bCs/>
          <w:sz w:val="24"/>
        </w:rPr>
        <w:t>。如果乙方延期达</w:t>
      </w:r>
      <w:r>
        <w:rPr>
          <w:rFonts w:hint="eastAsia" w:ascii="宋体" w:hAnsi="宋体" w:cs="宋体"/>
          <w:bCs/>
          <w:sz w:val="24"/>
          <w:u w:val="single"/>
        </w:rPr>
        <w:t xml:space="preserve">   </w:t>
      </w:r>
      <w:r>
        <w:rPr>
          <w:rFonts w:hint="eastAsia" w:ascii="宋体" w:hAnsi="宋体" w:cs="宋体"/>
          <w:bCs/>
          <w:sz w:val="24"/>
        </w:rPr>
        <w:t>日，甲方可以解除或部分解除本合同，同时乙方承担合同总额</w:t>
      </w:r>
      <w:r>
        <w:rPr>
          <w:rFonts w:hint="eastAsia" w:ascii="宋体" w:hAnsi="宋体" w:cs="宋体"/>
          <w:bCs/>
          <w:sz w:val="24"/>
          <w:u w:val="single"/>
        </w:rPr>
        <w:t xml:space="preserve">   %</w:t>
      </w:r>
      <w:r>
        <w:rPr>
          <w:rFonts w:hint="eastAsia" w:ascii="宋体" w:hAnsi="宋体" w:cs="宋体"/>
          <w:bCs/>
          <w:sz w:val="24"/>
        </w:rPr>
        <w:t>的违约金。违约金不足以弥补甲方损失的，乙方应补足违约金不足部分。</w:t>
      </w:r>
    </w:p>
    <w:p w14:paraId="102A33EC">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2.如乙方提供服务不能满足合同约定及甲方要求，甲方有权解除本合同，并要求乙方返还甲方已支付的费用，并承担合同总金额</w:t>
      </w:r>
      <w:r>
        <w:rPr>
          <w:rFonts w:hint="eastAsia" w:ascii="宋体" w:hAnsi="宋体" w:cs="宋体"/>
          <w:bCs/>
          <w:sz w:val="24"/>
          <w:u w:val="single"/>
        </w:rPr>
        <w:t xml:space="preserve">   </w:t>
      </w:r>
      <w:r>
        <w:rPr>
          <w:rFonts w:hint="eastAsia" w:ascii="宋体" w:hAnsi="宋体" w:cs="宋体"/>
          <w:bCs/>
          <w:sz w:val="24"/>
        </w:rPr>
        <w:t>%的违约金。违约金不足以弥补甲方损失的，乙方应当补足。</w:t>
      </w:r>
    </w:p>
    <w:p w14:paraId="3E169969">
      <w:pPr>
        <w:pStyle w:val="41"/>
        <w:spacing w:line="360" w:lineRule="auto"/>
        <w:ind w:left="0" w:leftChars="0" w:firstLine="480"/>
        <w:rPr>
          <w:rFonts w:hint="eastAsia" w:ascii="宋体" w:hAnsi="宋体" w:cs="宋体"/>
          <w:bCs/>
          <w:szCs w:val="24"/>
        </w:rPr>
      </w:pPr>
      <w:r>
        <w:rPr>
          <w:rFonts w:hint="eastAsia" w:ascii="宋体" w:hAnsi="宋体" w:cs="宋体"/>
          <w:bCs/>
          <w:szCs w:val="24"/>
        </w:rPr>
        <w:t>3.因为乙方违约行为甲方行使解除权的，自甲方向乙方发出解除或部分解除本合同的书面通知到达乙方时，本合同即告解除或部分解除。甲方依据法律法规和本合同的相关规定解除或部分解除本合同后，有权选择其他有能力的服务商重新作为合同乙方，另行签订服务合同，提供同类或类似服务。</w:t>
      </w:r>
    </w:p>
    <w:p w14:paraId="04081F39">
      <w:pPr>
        <w:spacing w:line="360" w:lineRule="auto"/>
        <w:ind w:firstLine="482" w:firstLineChars="200"/>
        <w:outlineLvl w:val="1"/>
        <w:rPr>
          <w:rFonts w:hint="eastAsia" w:ascii="宋体" w:hAnsi="宋体" w:cs="宋体"/>
          <w:b/>
          <w:bCs/>
          <w:sz w:val="24"/>
        </w:rPr>
      </w:pPr>
      <w:bookmarkStart w:id="855" w:name="_Toc9175"/>
      <w:bookmarkStart w:id="856" w:name="_Toc30104"/>
      <w:r>
        <w:rPr>
          <w:rFonts w:hint="eastAsia" w:ascii="宋体" w:hAnsi="宋体" w:cs="宋体"/>
          <w:b/>
          <w:sz w:val="24"/>
        </w:rPr>
        <w:t>第十五条  合同解除</w:t>
      </w:r>
      <w:bookmarkEnd w:id="855"/>
      <w:bookmarkEnd w:id="856"/>
    </w:p>
    <w:p w14:paraId="46A28B86">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1.如果乙方破产、解散、清算、停业、濒临破产或因其他原因无力履行本合同时，甲方可在任何时候以书面通知乙方解除本合同。自甲方向乙方发出解除本合同的书面通知到达乙方时，本合同即告解除。</w:t>
      </w:r>
    </w:p>
    <w:p w14:paraId="64CF67E6">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2.本合同解除后，根据合同履行情况，甲方可以要求乙方恢复原状、采取补救措施，并有权要求赔偿损失。</w:t>
      </w:r>
    </w:p>
    <w:p w14:paraId="03D1C2B1">
      <w:pPr>
        <w:spacing w:line="360" w:lineRule="auto"/>
        <w:ind w:firstLine="482" w:firstLineChars="200"/>
        <w:outlineLvl w:val="1"/>
        <w:rPr>
          <w:rFonts w:hint="eastAsia" w:ascii="宋体" w:hAnsi="宋体" w:cs="宋体"/>
          <w:b/>
          <w:sz w:val="24"/>
        </w:rPr>
      </w:pPr>
      <w:bookmarkStart w:id="857" w:name="_Toc5872"/>
      <w:bookmarkStart w:id="858" w:name="_Toc25900"/>
      <w:r>
        <w:rPr>
          <w:rFonts w:hint="eastAsia" w:ascii="宋体" w:hAnsi="宋体" w:cs="宋体"/>
          <w:b/>
          <w:sz w:val="24"/>
        </w:rPr>
        <w:t>第十六条  不可抗力</w:t>
      </w:r>
      <w:bookmarkEnd w:id="857"/>
      <w:bookmarkEnd w:id="858"/>
    </w:p>
    <w:p w14:paraId="2126B581">
      <w:pPr>
        <w:spacing w:line="360" w:lineRule="auto"/>
        <w:ind w:firstLine="480" w:firstLineChars="200"/>
        <w:rPr>
          <w:rFonts w:hint="eastAsia" w:ascii="宋体" w:hAnsi="宋体" w:cs="宋体"/>
          <w:bCs/>
          <w:sz w:val="24"/>
        </w:rPr>
      </w:pPr>
      <w:r>
        <w:rPr>
          <w:rFonts w:hint="eastAsia" w:ascii="宋体" w:hAnsi="宋体" w:cs="宋体"/>
          <w:bCs/>
          <w:sz w:val="24"/>
        </w:rPr>
        <w:t>1.本合同所称不可抗力是指不能预见、不能避免并不能克服的客观情况，包括但不限于战争、严重火灾、水灾、台风和地震、政策法规的变更以及其他双方书面同意属于不可抗力的情形。</w:t>
      </w:r>
    </w:p>
    <w:p w14:paraId="650DC7FD">
      <w:pPr>
        <w:pStyle w:val="2"/>
        <w:spacing w:before="88" w:line="360" w:lineRule="auto"/>
        <w:ind w:right="203" w:firstLine="480" w:firstLineChars="200"/>
        <w:rPr>
          <w:rFonts w:hint="eastAsia" w:cs="宋体"/>
        </w:rPr>
      </w:pPr>
      <w:r>
        <w:rPr>
          <w:rFonts w:hint="eastAsia" w:cs="宋体"/>
          <w:bCs/>
        </w:rPr>
        <w:t>2.</w:t>
      </w:r>
      <w:r>
        <w:rPr>
          <w:rFonts w:hint="eastAsia" w:cs="宋体"/>
        </w:rPr>
        <w:t>受不可抗力影响的一方应在不可抗力发生后，以最快的方式在最短的时间内通知另一方，并在不可抗力发生后10日内，将有关部门出具的证明文件直接送达或邮寄另一方。</w:t>
      </w:r>
    </w:p>
    <w:p w14:paraId="5CBE229B">
      <w:pPr>
        <w:tabs>
          <w:tab w:val="left" w:pos="1995"/>
        </w:tabs>
        <w:spacing w:line="360" w:lineRule="auto"/>
        <w:ind w:firstLine="480" w:firstLineChars="200"/>
        <w:rPr>
          <w:rFonts w:hint="eastAsia" w:ascii="宋体" w:hAnsi="宋体" w:cs="宋体"/>
          <w:b/>
          <w:sz w:val="24"/>
        </w:rPr>
      </w:pPr>
      <w:r>
        <w:rPr>
          <w:rFonts w:hint="eastAsia" w:ascii="宋体" w:hAnsi="宋体" w:cs="宋体"/>
          <w:sz w:val="24"/>
        </w:rPr>
        <w:t>3.</w:t>
      </w:r>
      <w:r>
        <w:rPr>
          <w:rFonts w:hint="eastAsia" w:ascii="宋体" w:hAnsi="宋体" w:cs="宋体"/>
          <w:bCs/>
          <w:sz w:val="24"/>
        </w:rPr>
        <w:t>当不可抗力事件发生时，执行合同的期限可相应延长，不视为任何一方违约。</w:t>
      </w:r>
      <w:r>
        <w:rPr>
          <w:rFonts w:hint="eastAsia" w:ascii="宋体" w:hAnsi="宋体" w:cs="宋体"/>
          <w:sz w:val="24"/>
        </w:rPr>
        <w:t>如果</w:t>
      </w:r>
      <w:r>
        <w:rPr>
          <w:rFonts w:hint="eastAsia" w:ascii="宋体" w:hAnsi="宋体" w:cs="宋体"/>
          <w:bCs/>
          <w:sz w:val="24"/>
        </w:rPr>
        <w:t>延长期限后</w:t>
      </w:r>
      <w:r>
        <w:rPr>
          <w:rFonts w:hint="eastAsia" w:ascii="宋体" w:hAnsi="宋体" w:cs="宋体"/>
          <w:sz w:val="24"/>
        </w:rPr>
        <w:t>合同仍不能履行的，双方可协商终止本合同。若合同终止，双方互不承担违约责任。但因一方迟延履行导致不可抗力的，不能免除责任。</w:t>
      </w:r>
    </w:p>
    <w:p w14:paraId="05426B28">
      <w:pPr>
        <w:tabs>
          <w:tab w:val="left" w:pos="1995"/>
        </w:tabs>
        <w:spacing w:line="360" w:lineRule="auto"/>
        <w:ind w:firstLine="482" w:firstLineChars="200"/>
        <w:outlineLvl w:val="1"/>
        <w:rPr>
          <w:rFonts w:hint="eastAsia" w:ascii="宋体" w:hAnsi="宋体" w:cs="宋体"/>
          <w:b/>
          <w:bCs/>
          <w:sz w:val="24"/>
        </w:rPr>
      </w:pPr>
      <w:bookmarkStart w:id="859" w:name="_Toc959"/>
      <w:bookmarkStart w:id="860" w:name="_Toc15796"/>
      <w:r>
        <w:rPr>
          <w:rFonts w:hint="eastAsia" w:ascii="宋体" w:hAnsi="宋体" w:cs="宋体"/>
          <w:b/>
          <w:bCs/>
          <w:sz w:val="24"/>
        </w:rPr>
        <w:t>第十七条  争议的解决</w:t>
      </w:r>
      <w:bookmarkEnd w:id="859"/>
      <w:bookmarkEnd w:id="860"/>
    </w:p>
    <w:p w14:paraId="60157EA6">
      <w:pPr>
        <w:spacing w:line="360" w:lineRule="auto"/>
        <w:ind w:firstLine="480" w:firstLineChars="200"/>
        <w:rPr>
          <w:rFonts w:hint="eastAsia" w:ascii="宋体" w:hAnsi="宋体" w:cs="宋体"/>
          <w:bCs/>
          <w:sz w:val="24"/>
        </w:rPr>
      </w:pPr>
      <w:r>
        <w:rPr>
          <w:rFonts w:hint="eastAsia" w:ascii="宋体" w:hAnsi="宋体" w:cs="宋体"/>
          <w:bCs/>
          <w:sz w:val="24"/>
        </w:rPr>
        <w:t>1.本合同依中华人民共和国现行法律法规（不包括香港和澳门特别行政区及台湾地区的法律法规）签署并据其解释。</w:t>
      </w:r>
    </w:p>
    <w:p w14:paraId="33A88B16">
      <w:pPr>
        <w:spacing w:line="360" w:lineRule="auto"/>
        <w:ind w:firstLine="480" w:firstLineChars="200"/>
        <w:rPr>
          <w:rFonts w:hint="eastAsia" w:ascii="宋体" w:hAnsi="宋体" w:cs="宋体"/>
          <w:b/>
          <w:sz w:val="24"/>
        </w:rPr>
      </w:pPr>
      <w:r>
        <w:rPr>
          <w:rFonts w:hint="eastAsia" w:ascii="宋体" w:hAnsi="宋体" w:cs="宋体"/>
          <w:bCs/>
          <w:sz w:val="24"/>
        </w:rPr>
        <w:t>2.在执行本合同过程中，双方如若发生争议，应先协商解决，协商达成一致意见，须以书面形式并加盖公章确认方可有效；协商不成时，</w:t>
      </w:r>
      <w:r>
        <w:rPr>
          <w:rFonts w:hint="eastAsia" w:ascii="宋体" w:hAnsi="宋体" w:cs="宋体"/>
          <w:sz w:val="24"/>
        </w:rPr>
        <w:t>任何一方均有权将争议提交至甲方所在地有管辖权的人民法院通过诉讼方式解决。</w:t>
      </w:r>
    </w:p>
    <w:p w14:paraId="63EC8A3B">
      <w:pPr>
        <w:spacing w:line="360" w:lineRule="auto"/>
        <w:ind w:firstLine="482" w:firstLineChars="200"/>
        <w:outlineLvl w:val="1"/>
        <w:rPr>
          <w:rFonts w:hint="eastAsia" w:ascii="宋体" w:hAnsi="宋体" w:cs="宋体"/>
          <w:b/>
          <w:sz w:val="24"/>
        </w:rPr>
      </w:pPr>
      <w:bookmarkStart w:id="861" w:name="_Toc4422"/>
      <w:bookmarkStart w:id="862" w:name="_Toc26803"/>
      <w:r>
        <w:rPr>
          <w:rFonts w:hint="eastAsia" w:ascii="宋体" w:hAnsi="宋体" w:cs="宋体"/>
          <w:b/>
          <w:sz w:val="24"/>
        </w:rPr>
        <w:t>第十八条  合同期限</w:t>
      </w:r>
      <w:bookmarkEnd w:id="861"/>
      <w:bookmarkEnd w:id="862"/>
    </w:p>
    <w:p w14:paraId="047FDEF7">
      <w:pPr>
        <w:tabs>
          <w:tab w:val="left" w:pos="1995"/>
        </w:tabs>
        <w:spacing w:line="360" w:lineRule="auto"/>
        <w:ind w:firstLine="480" w:firstLineChars="200"/>
        <w:rPr>
          <w:rFonts w:hint="eastAsia" w:ascii="宋体" w:hAnsi="宋体" w:cs="宋体"/>
          <w:bCs/>
          <w:sz w:val="24"/>
        </w:rPr>
      </w:pPr>
      <w:r>
        <w:rPr>
          <w:rFonts w:hint="eastAsia" w:ascii="宋体" w:hAnsi="宋体" w:cs="宋体"/>
          <w:bCs/>
          <w:sz w:val="24"/>
        </w:rPr>
        <w:t>本合同有效期自</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日至</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389961ED">
      <w:pPr>
        <w:spacing w:line="360" w:lineRule="auto"/>
        <w:ind w:firstLine="482" w:firstLineChars="200"/>
        <w:outlineLvl w:val="1"/>
        <w:rPr>
          <w:rFonts w:hint="eastAsia" w:ascii="宋体" w:hAnsi="宋体" w:cs="宋体"/>
          <w:b/>
          <w:sz w:val="24"/>
        </w:rPr>
      </w:pPr>
      <w:bookmarkStart w:id="863" w:name="_Toc2754"/>
      <w:bookmarkStart w:id="864" w:name="_Toc14876"/>
      <w:r>
        <w:rPr>
          <w:rFonts w:hint="eastAsia" w:ascii="宋体" w:hAnsi="宋体" w:cs="宋体"/>
          <w:b/>
          <w:sz w:val="24"/>
        </w:rPr>
        <w:t>第十九条  附则</w:t>
      </w:r>
      <w:bookmarkEnd w:id="863"/>
      <w:bookmarkEnd w:id="864"/>
    </w:p>
    <w:p w14:paraId="6F4EA3C7">
      <w:pPr>
        <w:spacing w:line="360" w:lineRule="auto"/>
        <w:ind w:firstLine="480" w:firstLineChars="200"/>
        <w:rPr>
          <w:rFonts w:hint="eastAsia" w:ascii="宋体" w:hAnsi="宋体" w:cs="宋体"/>
          <w:bCs/>
          <w:sz w:val="24"/>
        </w:rPr>
      </w:pPr>
      <w:r>
        <w:rPr>
          <w:rFonts w:hint="eastAsia" w:ascii="宋体" w:hAnsi="宋体" w:cs="宋体"/>
          <w:bCs/>
          <w:sz w:val="24"/>
        </w:rPr>
        <w:t>1.本合同经双方法定代表人或授权代表签字加盖公章后生效。签字日期不一致的，</w:t>
      </w:r>
      <w:r>
        <w:rPr>
          <w:rFonts w:hint="eastAsia" w:ascii="宋体" w:hAnsi="宋体" w:cs="宋体"/>
          <w:sz w:val="24"/>
          <w:lang w:bidi="ar"/>
        </w:rPr>
        <w:t>以最后签字日期为本合同生效日期。双方在加盖有效印章时务必加盖骑缝章。</w:t>
      </w:r>
    </w:p>
    <w:p w14:paraId="36EDEB9A">
      <w:pPr>
        <w:spacing w:line="360" w:lineRule="auto"/>
        <w:ind w:firstLine="480" w:firstLineChars="200"/>
        <w:rPr>
          <w:rFonts w:hint="eastAsia" w:ascii="宋体" w:hAnsi="宋体" w:cs="宋体"/>
          <w:bCs/>
          <w:sz w:val="24"/>
        </w:rPr>
      </w:pPr>
      <w:r>
        <w:rPr>
          <w:rFonts w:hint="eastAsia" w:ascii="宋体" w:hAnsi="宋体" w:cs="宋体"/>
          <w:bCs/>
          <w:sz w:val="24"/>
        </w:rPr>
        <w:t>2.本合同一式</w:t>
      </w:r>
      <w:r>
        <w:rPr>
          <w:rFonts w:hint="eastAsia" w:ascii="宋体" w:hAnsi="宋体" w:cs="宋体"/>
          <w:bCs/>
          <w:sz w:val="24"/>
          <w:u w:val="single"/>
        </w:rPr>
        <w:t xml:space="preserve">    </w:t>
      </w:r>
      <w:r>
        <w:rPr>
          <w:rFonts w:hint="eastAsia" w:ascii="宋体" w:hAnsi="宋体" w:cs="宋体"/>
          <w:bCs/>
          <w:sz w:val="24"/>
        </w:rPr>
        <w:t>份，以中文书写，双方各执</w:t>
      </w:r>
      <w:r>
        <w:rPr>
          <w:rFonts w:hint="eastAsia" w:ascii="宋体" w:hAnsi="宋体" w:cs="宋体"/>
          <w:bCs/>
          <w:sz w:val="24"/>
          <w:u w:val="single"/>
        </w:rPr>
        <w:t xml:space="preserve">    </w:t>
      </w:r>
      <w:r>
        <w:rPr>
          <w:rFonts w:hint="eastAsia" w:ascii="宋体" w:hAnsi="宋体" w:cs="宋体"/>
          <w:bCs/>
          <w:sz w:val="24"/>
        </w:rPr>
        <w:t>份，具有同等法律效力。</w:t>
      </w:r>
    </w:p>
    <w:p w14:paraId="60743268">
      <w:pPr>
        <w:tabs>
          <w:tab w:val="left" w:pos="1995"/>
        </w:tabs>
        <w:spacing w:line="360" w:lineRule="auto"/>
        <w:ind w:firstLine="480" w:firstLineChars="200"/>
        <w:rPr>
          <w:rFonts w:hint="eastAsia" w:ascii="宋体" w:hAnsi="宋体" w:cs="宋体"/>
          <w:sz w:val="24"/>
        </w:rPr>
      </w:pPr>
      <w:r>
        <w:rPr>
          <w:rFonts w:hint="eastAsia" w:ascii="宋体" w:hAnsi="宋体" w:cs="宋体"/>
          <w:bCs/>
          <w:sz w:val="24"/>
        </w:rPr>
        <w:t>3.如需修改或补充本合同内容，经协商，双方应签署书面修改或补充协议，并将其作为本合同的组成部分。</w:t>
      </w:r>
    </w:p>
    <w:p w14:paraId="64BEBA36">
      <w:pPr>
        <w:spacing w:line="360" w:lineRule="auto"/>
        <w:rPr>
          <w:rFonts w:hint="eastAsia" w:ascii="宋体" w:hAnsi="宋体" w:cs="宋体"/>
          <w:bCs/>
          <w:i/>
          <w:iCs/>
          <w:sz w:val="24"/>
        </w:rPr>
      </w:pPr>
    </w:p>
    <w:p w14:paraId="03FAA22E">
      <w:pPr>
        <w:spacing w:line="360" w:lineRule="auto"/>
        <w:ind w:firstLine="480" w:firstLineChars="200"/>
        <w:rPr>
          <w:rFonts w:hint="eastAsia" w:ascii="宋体" w:hAnsi="宋体" w:cs="宋体"/>
          <w:b/>
          <w:bCs/>
          <w:i/>
          <w:iCs/>
          <w:sz w:val="24"/>
          <w:lang w:val="zh-CN"/>
        </w:rPr>
      </w:pPr>
      <w:r>
        <w:rPr>
          <w:rFonts w:hint="eastAsia" w:ascii="宋体" w:hAnsi="宋体" w:cs="宋体"/>
          <w:bCs/>
          <w:i/>
          <w:iCs/>
          <w:sz w:val="24"/>
        </w:rPr>
        <w:t>（以下为签字盖章页）</w:t>
      </w:r>
    </w:p>
    <w:p w14:paraId="412C7C27">
      <w:pPr>
        <w:pStyle w:val="41"/>
        <w:ind w:firstLine="482"/>
        <w:rPr>
          <w:rFonts w:hint="eastAsia" w:ascii="宋体" w:hAnsi="宋体" w:cs="宋体"/>
          <w:b/>
          <w:szCs w:val="24"/>
        </w:rPr>
      </w:pPr>
    </w:p>
    <w:p w14:paraId="62A3BBE8">
      <w:pPr>
        <w:spacing w:line="480" w:lineRule="auto"/>
        <w:rPr>
          <w:rFonts w:hint="eastAsia" w:ascii="宋体" w:hAnsi="宋体" w:cs="宋体"/>
          <w:bCs/>
          <w:spacing w:val="-11"/>
          <w:sz w:val="24"/>
        </w:rPr>
      </w:pPr>
      <w:r>
        <w:rPr>
          <w:rFonts w:hint="eastAsia" w:ascii="宋体" w:hAnsi="宋体" w:cs="宋体"/>
          <w:bCs/>
          <w:spacing w:val="-11"/>
          <w:sz w:val="24"/>
        </w:rPr>
        <w:t>甲方（盖章）：</w:t>
      </w:r>
      <w:r>
        <w:rPr>
          <w:rFonts w:hint="eastAsia" w:ascii="宋体" w:hAnsi="宋体" w:cs="宋体"/>
          <w:sz w:val="24"/>
          <w:lang w:val="zh-CN"/>
        </w:rPr>
        <w:t>北京市广播电视局</w:t>
      </w:r>
      <w:r>
        <w:rPr>
          <w:rFonts w:hint="eastAsia" w:ascii="宋体" w:hAnsi="宋体" w:cs="宋体"/>
          <w:bCs/>
          <w:spacing w:val="-11"/>
          <w:sz w:val="24"/>
        </w:rPr>
        <w:t xml:space="preserve">            乙方（盖章）：</w:t>
      </w:r>
    </w:p>
    <w:p w14:paraId="3E6CA805">
      <w:pPr>
        <w:spacing w:line="480" w:lineRule="auto"/>
        <w:rPr>
          <w:rFonts w:hint="eastAsia" w:ascii="宋体" w:hAnsi="宋体" w:cs="宋体"/>
          <w:bCs/>
          <w:spacing w:val="-11"/>
          <w:sz w:val="24"/>
        </w:rPr>
      </w:pPr>
    </w:p>
    <w:p w14:paraId="6976A181">
      <w:pPr>
        <w:spacing w:line="480" w:lineRule="auto"/>
        <w:rPr>
          <w:rFonts w:hint="eastAsia" w:ascii="宋体" w:hAnsi="宋体" w:cs="宋体"/>
          <w:bCs/>
          <w:spacing w:val="-11"/>
          <w:sz w:val="24"/>
        </w:rPr>
      </w:pPr>
      <w:r>
        <w:rPr>
          <w:rFonts w:hint="eastAsia" w:ascii="宋体" w:hAnsi="宋体" w:cs="宋体"/>
          <w:bCs/>
          <w:spacing w:val="-11"/>
          <w:sz w:val="24"/>
        </w:rPr>
        <w:t>法定代表人或授权代表：                    法定代表人或授权代表：</w:t>
      </w:r>
    </w:p>
    <w:p w14:paraId="071EBBF7">
      <w:pPr>
        <w:spacing w:line="480" w:lineRule="auto"/>
        <w:ind w:firstLine="654" w:firstLineChars="300"/>
        <w:rPr>
          <w:rFonts w:hint="eastAsia" w:ascii="宋体" w:hAnsi="宋体" w:cs="宋体"/>
          <w:bCs/>
          <w:spacing w:val="-11"/>
          <w:sz w:val="24"/>
        </w:rPr>
      </w:pPr>
      <w:r>
        <w:rPr>
          <w:rFonts w:hint="eastAsia" w:ascii="宋体" w:hAnsi="宋体" w:cs="宋体"/>
          <w:bCs/>
          <w:spacing w:val="-11"/>
          <w:sz w:val="24"/>
        </w:rPr>
        <w:t xml:space="preserve">（签字）                                   （签字）  </w:t>
      </w:r>
    </w:p>
    <w:p w14:paraId="411DAE00">
      <w:pPr>
        <w:spacing w:line="480" w:lineRule="auto"/>
        <w:ind w:firstLine="654" w:firstLineChars="300"/>
        <w:rPr>
          <w:rFonts w:hint="eastAsia" w:ascii="宋体" w:hAnsi="宋体" w:cs="宋体"/>
          <w:bCs/>
          <w:spacing w:val="-11"/>
          <w:sz w:val="24"/>
        </w:rPr>
      </w:pPr>
    </w:p>
    <w:p w14:paraId="2AA9037A">
      <w:pPr>
        <w:spacing w:line="480" w:lineRule="auto"/>
        <w:rPr>
          <w:rFonts w:hint="eastAsia" w:ascii="宋体" w:hAnsi="宋体" w:cs="宋体"/>
          <w:b/>
          <w:bCs/>
          <w:sz w:val="24"/>
        </w:rPr>
      </w:pPr>
      <w:r>
        <w:rPr>
          <w:rFonts w:hint="eastAsia" w:ascii="宋体" w:hAnsi="宋体" w:cs="宋体"/>
          <w:bCs/>
          <w:spacing w:val="-11"/>
          <w:sz w:val="24"/>
        </w:rPr>
        <w:t>签署日期：     年   月   日         签署日期：     年   月   日</w:t>
      </w:r>
      <w:bookmarkEnd w:id="827"/>
    </w:p>
    <w:p w14:paraId="30F7321E">
      <w:pPr>
        <w:pStyle w:val="41"/>
        <w:ind w:left="0" w:leftChars="0" w:firstLine="0" w:firstLineChars="0"/>
        <w:rPr>
          <w:rFonts w:hint="eastAsia" w:ascii="宋体" w:hAnsi="宋体" w:cs="宋体"/>
          <w:b/>
          <w:bCs/>
          <w:szCs w:val="24"/>
        </w:rPr>
      </w:pPr>
    </w:p>
    <w:p w14:paraId="164A77BA">
      <w:pPr>
        <w:pStyle w:val="41"/>
        <w:ind w:left="0" w:leftChars="0" w:firstLine="0" w:firstLineChars="0"/>
        <w:rPr>
          <w:rFonts w:hint="eastAsia" w:ascii="宋体" w:hAnsi="宋体" w:cs="宋体"/>
          <w:b/>
          <w:szCs w:val="24"/>
        </w:rPr>
      </w:pPr>
      <w:r>
        <w:rPr>
          <w:rFonts w:hint="eastAsia" w:ascii="宋体" w:hAnsi="宋体" w:cs="宋体"/>
          <w:b/>
          <w:szCs w:val="24"/>
        </w:rPr>
        <w:t>附件：</w:t>
      </w:r>
    </w:p>
    <w:p w14:paraId="41DFD158">
      <w:pPr>
        <w:pStyle w:val="253"/>
        <w:ind w:firstLine="0" w:firstLineChars="0"/>
        <w:jc w:val="center"/>
        <w:rPr>
          <w:rFonts w:hint="eastAsia"/>
          <w:b/>
          <w:bCs/>
          <w:sz w:val="32"/>
          <w:szCs w:val="32"/>
          <w:lang w:eastAsia="zh-CN"/>
        </w:rPr>
      </w:pPr>
      <w:r>
        <w:rPr>
          <w:rFonts w:hint="eastAsia"/>
          <w:b/>
          <w:bCs/>
          <w:sz w:val="28"/>
          <w:szCs w:val="28"/>
          <w:lang w:eastAsia="zh-CN"/>
        </w:rPr>
        <w:t>保密协议</w:t>
      </w:r>
    </w:p>
    <w:p w14:paraId="426EEE57">
      <w:pPr>
        <w:pStyle w:val="253"/>
        <w:ind w:firstLine="0" w:firstLineChars="0"/>
        <w:rPr>
          <w:rFonts w:hint="eastAsia"/>
          <w:szCs w:val="24"/>
          <w:lang w:eastAsia="zh-CN"/>
        </w:rPr>
      </w:pPr>
      <w:r>
        <w:rPr>
          <w:rFonts w:hint="eastAsia"/>
          <w:szCs w:val="24"/>
          <w:lang w:eastAsia="zh-CN"/>
        </w:rPr>
        <w:t>甲方：</w:t>
      </w:r>
    </w:p>
    <w:p w14:paraId="34BA637C">
      <w:pPr>
        <w:pStyle w:val="253"/>
        <w:ind w:firstLine="0" w:firstLineChars="0"/>
        <w:rPr>
          <w:rFonts w:hint="eastAsia"/>
          <w:szCs w:val="24"/>
          <w:lang w:eastAsia="zh-CN"/>
        </w:rPr>
      </w:pPr>
      <w:r>
        <w:rPr>
          <w:rFonts w:hint="eastAsia"/>
          <w:szCs w:val="24"/>
          <w:lang w:eastAsia="zh-CN"/>
        </w:rPr>
        <w:t>地址：</w:t>
      </w:r>
    </w:p>
    <w:p w14:paraId="6D876AC1">
      <w:pPr>
        <w:pStyle w:val="253"/>
        <w:ind w:firstLine="0" w:firstLineChars="0"/>
        <w:rPr>
          <w:rFonts w:hint="eastAsia"/>
          <w:szCs w:val="24"/>
          <w:lang w:eastAsia="zh-CN"/>
        </w:rPr>
      </w:pPr>
      <w:r>
        <w:rPr>
          <w:rFonts w:hint="eastAsia"/>
          <w:szCs w:val="24"/>
          <w:lang w:eastAsia="zh-CN"/>
        </w:rPr>
        <w:t>联系方式：</w:t>
      </w:r>
    </w:p>
    <w:p w14:paraId="7F175EBA">
      <w:pPr>
        <w:pStyle w:val="253"/>
        <w:ind w:firstLine="0" w:firstLineChars="0"/>
        <w:rPr>
          <w:rFonts w:hint="eastAsia"/>
          <w:szCs w:val="24"/>
          <w:lang w:eastAsia="zh-CN"/>
        </w:rPr>
      </w:pPr>
      <w:r>
        <w:rPr>
          <w:rFonts w:hint="eastAsia"/>
          <w:szCs w:val="24"/>
          <w:lang w:eastAsia="zh-CN"/>
        </w:rPr>
        <w:t>乙方：</w:t>
      </w:r>
    </w:p>
    <w:p w14:paraId="3E9A0613">
      <w:pPr>
        <w:pStyle w:val="253"/>
        <w:ind w:firstLine="0" w:firstLineChars="0"/>
        <w:rPr>
          <w:rFonts w:hint="eastAsia"/>
          <w:szCs w:val="24"/>
          <w:lang w:eastAsia="zh-CN"/>
        </w:rPr>
      </w:pPr>
      <w:r>
        <w:rPr>
          <w:rFonts w:hint="eastAsia"/>
          <w:szCs w:val="24"/>
          <w:lang w:eastAsia="zh-CN"/>
        </w:rPr>
        <w:t>地址：</w:t>
      </w:r>
    </w:p>
    <w:p w14:paraId="35E7CE29">
      <w:pPr>
        <w:pStyle w:val="253"/>
        <w:ind w:firstLine="0" w:firstLineChars="0"/>
        <w:rPr>
          <w:rFonts w:hint="eastAsia"/>
          <w:szCs w:val="24"/>
          <w:lang w:eastAsia="zh-CN"/>
        </w:rPr>
      </w:pPr>
      <w:r>
        <w:rPr>
          <w:rFonts w:hint="eastAsia"/>
          <w:szCs w:val="24"/>
          <w:lang w:eastAsia="zh-CN"/>
        </w:rPr>
        <w:t>法定代表人：</w:t>
      </w:r>
    </w:p>
    <w:p w14:paraId="18DCCAC5">
      <w:pPr>
        <w:pStyle w:val="253"/>
        <w:ind w:firstLine="0" w:firstLineChars="0"/>
        <w:rPr>
          <w:rFonts w:hint="eastAsia"/>
          <w:szCs w:val="24"/>
          <w:lang w:eastAsia="zh-CN"/>
        </w:rPr>
      </w:pPr>
      <w:r>
        <w:rPr>
          <w:rFonts w:hint="eastAsia"/>
          <w:szCs w:val="24"/>
          <w:lang w:eastAsia="zh-CN"/>
        </w:rPr>
        <w:t>联系方式：</w:t>
      </w:r>
    </w:p>
    <w:p w14:paraId="695BB32B">
      <w:pPr>
        <w:pStyle w:val="253"/>
        <w:ind w:firstLine="480"/>
        <w:rPr>
          <w:rFonts w:hint="eastAsia"/>
          <w:szCs w:val="24"/>
          <w:lang w:eastAsia="zh-CN"/>
        </w:rPr>
      </w:pPr>
      <w:r>
        <w:rPr>
          <w:rFonts w:hint="eastAsia"/>
          <w:szCs w:val="24"/>
          <w:lang w:eastAsia="zh-CN"/>
        </w:rPr>
        <w:t>因乙方为甲方提供本合同主体中的信息化建设、维护、保障和其他服务内容并履行相关义务，故已经（或将要）知悉甲方与本项目相关的信息化工作相关秘密。为了明确乙方的保密义务，有效保护甲方的网络、计算机机房、机房配套设施、信息化硬件设备、软件、信息系统，和其他日常保障等各类信息化工作相关秘密，防止该秘密被公开披露或以任何形式泄漏，根据《中华人民共和国合同法》《中华人民共和国反不正当竞争法》及国务院有关部委和北京市的规定，甲、乙双方本着平等、自愿、公平和诚实信用的原则签订本保密协议。</w:t>
      </w:r>
    </w:p>
    <w:p w14:paraId="7DF55D06">
      <w:pPr>
        <w:pStyle w:val="253"/>
        <w:ind w:firstLine="480"/>
        <w:rPr>
          <w:rFonts w:hint="eastAsia"/>
          <w:szCs w:val="24"/>
          <w:lang w:eastAsia="zh-CN"/>
        </w:rPr>
      </w:pPr>
      <w:r>
        <w:rPr>
          <w:rFonts w:hint="eastAsia"/>
          <w:szCs w:val="24"/>
          <w:lang w:eastAsia="zh-CN"/>
        </w:rPr>
        <w:t>第一条 保密义务人</w:t>
      </w:r>
    </w:p>
    <w:p w14:paraId="48FE984E">
      <w:pPr>
        <w:pStyle w:val="253"/>
        <w:ind w:firstLine="480"/>
        <w:rPr>
          <w:rFonts w:hint="eastAsia"/>
          <w:szCs w:val="24"/>
          <w:lang w:eastAsia="zh-CN"/>
        </w:rPr>
      </w:pPr>
      <w:r>
        <w:rPr>
          <w:rFonts w:hint="eastAsia"/>
          <w:szCs w:val="24"/>
          <w:lang w:eastAsia="zh-CN"/>
        </w:rPr>
        <w:t>保密义务人是指乙方以及为甲方提供相关服务而知悉甲方信息化工作秘密的乙方相关人员，特别是驻场服务人员。保密义务人同意为甲方利益尽最佳努力，在履行职务期间不组织、参加或计划组织、参加任何单位活动，或从事任何不正当使用秘密的行为。</w:t>
      </w:r>
    </w:p>
    <w:p w14:paraId="6A25BC2E">
      <w:pPr>
        <w:pStyle w:val="253"/>
        <w:ind w:firstLine="480"/>
        <w:rPr>
          <w:rFonts w:hint="eastAsia"/>
          <w:szCs w:val="24"/>
          <w:lang w:eastAsia="zh-CN"/>
        </w:rPr>
      </w:pPr>
      <w:r>
        <w:rPr>
          <w:rFonts w:hint="eastAsia"/>
          <w:szCs w:val="24"/>
          <w:lang w:eastAsia="zh-CN"/>
        </w:rPr>
        <w:t>第二条 保密义务人的保密范围</w:t>
      </w:r>
    </w:p>
    <w:p w14:paraId="44B1145E">
      <w:pPr>
        <w:pStyle w:val="253"/>
        <w:ind w:firstLine="480"/>
        <w:rPr>
          <w:rFonts w:hint="eastAsia"/>
          <w:szCs w:val="24"/>
          <w:lang w:eastAsia="zh-CN"/>
        </w:rPr>
      </w:pPr>
      <w:r>
        <w:rPr>
          <w:rFonts w:hint="eastAsia"/>
          <w:szCs w:val="24"/>
          <w:lang w:eastAsia="zh-CN"/>
        </w:rPr>
        <w:t>l、甲方信息化管理及运维工作中所涉及的各种信息，包括但不限于信息化设备及系统的用户名、密码，内部IP地址，机房内部信息，网络结构及规划等相关资料和信息。</w:t>
      </w:r>
    </w:p>
    <w:p w14:paraId="586723F4">
      <w:pPr>
        <w:pStyle w:val="253"/>
        <w:ind w:firstLine="480"/>
        <w:rPr>
          <w:rFonts w:hint="eastAsia"/>
          <w:szCs w:val="24"/>
          <w:lang w:eastAsia="zh-CN"/>
        </w:rPr>
      </w:pPr>
      <w:r>
        <w:rPr>
          <w:rFonts w:hint="eastAsia"/>
          <w:szCs w:val="24"/>
          <w:lang w:eastAsia="zh-CN"/>
        </w:rPr>
        <w:t>2、甲方日常业务开展和管理过程中的非信息化类的其他秘密。包括但不限于：各类工作会议的筹备组织，会议传达的内容以及产生的所有文件、决议等；通过甲方内部网络传输的文件，和与其他单位的往来电话、传真、邮件等；甲方指定需要保密的信息等。</w:t>
      </w:r>
    </w:p>
    <w:p w14:paraId="07DB1E43">
      <w:pPr>
        <w:pStyle w:val="253"/>
        <w:ind w:firstLine="480"/>
        <w:rPr>
          <w:rFonts w:hint="eastAsia"/>
          <w:szCs w:val="24"/>
          <w:lang w:eastAsia="zh-CN"/>
        </w:rPr>
      </w:pPr>
      <w:r>
        <w:rPr>
          <w:rFonts w:hint="eastAsia"/>
          <w:szCs w:val="24"/>
          <w:lang w:eastAsia="zh-CN"/>
        </w:rPr>
        <w:t>第三条 保密义务人的保密义务</w:t>
      </w:r>
    </w:p>
    <w:p w14:paraId="7C24A2EA">
      <w:pPr>
        <w:pStyle w:val="253"/>
        <w:ind w:firstLine="480"/>
        <w:rPr>
          <w:rFonts w:hint="eastAsia"/>
          <w:szCs w:val="24"/>
          <w:lang w:eastAsia="zh-CN"/>
        </w:rPr>
      </w:pPr>
      <w:r>
        <w:rPr>
          <w:rFonts w:hint="eastAsia"/>
          <w:szCs w:val="24"/>
          <w:lang w:eastAsia="zh-CN"/>
        </w:rPr>
        <w:t>保密范围指保密义务人于项目合作期间知悉或者持有的任何属于甲方或者属于第三方，但甲方承诺或负有保密义务的技术秘密或其他秘密信息，以保持其机密性。具体范围包括但不限于以下内容：</w:t>
      </w:r>
    </w:p>
    <w:p w14:paraId="248ADC27">
      <w:pPr>
        <w:pStyle w:val="253"/>
        <w:ind w:firstLine="480"/>
        <w:rPr>
          <w:rFonts w:hint="eastAsia"/>
          <w:szCs w:val="24"/>
          <w:lang w:eastAsia="zh-CN"/>
        </w:rPr>
      </w:pPr>
      <w:r>
        <w:rPr>
          <w:rFonts w:hint="eastAsia"/>
          <w:szCs w:val="24"/>
          <w:lang w:eastAsia="zh-CN"/>
        </w:rPr>
        <w:t>l、保密义务人对其因身份、职务、职业或技术关系而知悉的信息化工作秘密应严格保守，保证不被披露或使用，包括意外或过失。即使这些信息甚至可能是全部地由保密义务人本人因工作而构思或取得的。</w:t>
      </w:r>
    </w:p>
    <w:p w14:paraId="7E2C826E">
      <w:pPr>
        <w:pStyle w:val="253"/>
        <w:ind w:firstLine="480"/>
        <w:rPr>
          <w:rFonts w:hint="eastAsia"/>
          <w:szCs w:val="24"/>
          <w:lang w:eastAsia="zh-CN"/>
        </w:rPr>
      </w:pPr>
      <w:r>
        <w:rPr>
          <w:rFonts w:hint="eastAsia"/>
          <w:szCs w:val="24"/>
          <w:lang w:eastAsia="zh-CN"/>
        </w:rPr>
        <w:t>2、保密义务人未经授权，不得以竞争为目的、或出于私利、或为当事人、第三人、或故意加害于当事人，擅自披露保密信息。</w:t>
      </w:r>
    </w:p>
    <w:p w14:paraId="0C94B3FE">
      <w:pPr>
        <w:pStyle w:val="253"/>
        <w:ind w:firstLine="480"/>
        <w:rPr>
          <w:rFonts w:hint="eastAsia"/>
          <w:szCs w:val="24"/>
          <w:lang w:eastAsia="zh-CN"/>
        </w:rPr>
      </w:pPr>
      <w:r>
        <w:rPr>
          <w:rFonts w:hint="eastAsia"/>
          <w:szCs w:val="24"/>
          <w:lang w:eastAsia="zh-CN"/>
        </w:rPr>
        <w:t>3、乙方如果发现信息化工作秘密被泄露或者自己过失泄露保密信息的，应当采取有效措施防止泄密进一步扩大，并及时向甲方报告。</w:t>
      </w:r>
    </w:p>
    <w:p w14:paraId="3FC9DED5">
      <w:pPr>
        <w:pStyle w:val="253"/>
        <w:ind w:firstLine="480"/>
        <w:rPr>
          <w:rFonts w:hint="eastAsia"/>
          <w:szCs w:val="24"/>
          <w:lang w:eastAsia="zh-CN"/>
        </w:rPr>
      </w:pPr>
      <w:r>
        <w:rPr>
          <w:rFonts w:hint="eastAsia"/>
          <w:szCs w:val="24"/>
          <w:lang w:eastAsia="zh-CN"/>
        </w:rPr>
        <w:t>4、若保密义务人发生调整、服务关系结束等情况，必须做好服务内容和信息的移交（移交内容包括一切记录着甲方秘密信息的文件、资料、图表、笔记、报告、信件、传真、磁带、磁盘、仪器以及其他任何形式的载体），同时向甲方备案。</w:t>
      </w:r>
    </w:p>
    <w:p w14:paraId="3E7656C3">
      <w:pPr>
        <w:pStyle w:val="253"/>
        <w:ind w:firstLine="480"/>
        <w:rPr>
          <w:rFonts w:hint="eastAsia"/>
          <w:szCs w:val="24"/>
          <w:lang w:eastAsia="zh-CN"/>
        </w:rPr>
      </w:pPr>
      <w:r>
        <w:rPr>
          <w:rFonts w:hint="eastAsia"/>
          <w:szCs w:val="24"/>
          <w:lang w:eastAsia="zh-CN"/>
        </w:rPr>
        <w:t>第四条 保密义务的起始和终止</w:t>
      </w:r>
    </w:p>
    <w:p w14:paraId="5CEB5852">
      <w:pPr>
        <w:pStyle w:val="253"/>
        <w:ind w:firstLine="480"/>
        <w:rPr>
          <w:rFonts w:hint="eastAsia"/>
          <w:szCs w:val="24"/>
          <w:lang w:eastAsia="zh-CN"/>
        </w:rPr>
      </w:pPr>
      <w:r>
        <w:rPr>
          <w:rFonts w:hint="eastAsia"/>
          <w:szCs w:val="24"/>
          <w:lang w:eastAsia="zh-CN"/>
        </w:rPr>
        <w:t>l、乙方的保密义务自乙方知道或应当知道秘密信息起，到该秘密信息被甲方对社会不特定的公众公开，或授权同意披露或使用秘密时终止，保密期限不受主合同有效期限的限制。</w:t>
      </w:r>
    </w:p>
    <w:p w14:paraId="4BA827B1">
      <w:pPr>
        <w:pStyle w:val="253"/>
        <w:ind w:firstLine="480"/>
        <w:rPr>
          <w:rFonts w:hint="eastAsia"/>
          <w:szCs w:val="24"/>
          <w:lang w:eastAsia="zh-CN"/>
        </w:rPr>
      </w:pPr>
      <w:r>
        <w:rPr>
          <w:rFonts w:hint="eastAsia"/>
          <w:szCs w:val="24"/>
          <w:lang w:eastAsia="zh-CN"/>
        </w:rPr>
        <w:t>2、其他要求参照合同中“保密义务”条款的相关规定。</w:t>
      </w:r>
    </w:p>
    <w:p w14:paraId="0D078C58">
      <w:pPr>
        <w:pStyle w:val="253"/>
        <w:ind w:firstLine="480"/>
        <w:rPr>
          <w:rFonts w:hint="eastAsia"/>
          <w:szCs w:val="24"/>
          <w:lang w:eastAsia="zh-CN"/>
        </w:rPr>
      </w:pPr>
      <w:r>
        <w:rPr>
          <w:rFonts w:hint="eastAsia"/>
          <w:szCs w:val="24"/>
          <w:lang w:eastAsia="zh-CN"/>
        </w:rPr>
        <w:t>第五条 违约责任</w:t>
      </w:r>
    </w:p>
    <w:p w14:paraId="759FB3AE">
      <w:pPr>
        <w:pStyle w:val="253"/>
        <w:ind w:firstLine="480"/>
        <w:rPr>
          <w:rFonts w:hint="eastAsia"/>
          <w:szCs w:val="24"/>
          <w:lang w:eastAsia="zh-CN"/>
        </w:rPr>
      </w:pPr>
      <w:r>
        <w:rPr>
          <w:rFonts w:hint="eastAsia"/>
          <w:szCs w:val="24"/>
          <w:lang w:eastAsia="zh-CN"/>
        </w:rPr>
        <w:t>1、保密义务人违反协议中的保密义务，应承担违约责任。乙方对因违反保密规定、有意或无意泄露甲方信息化工作秘密，对可能并已经给甲方造成损失的，负责承担全部责任。</w:t>
      </w:r>
    </w:p>
    <w:p w14:paraId="0ABCFE65">
      <w:pPr>
        <w:pStyle w:val="253"/>
        <w:ind w:firstLine="480"/>
        <w:rPr>
          <w:rFonts w:hint="eastAsia"/>
          <w:szCs w:val="24"/>
          <w:lang w:eastAsia="zh-CN"/>
        </w:rPr>
      </w:pPr>
      <w:r>
        <w:rPr>
          <w:rFonts w:hint="eastAsia"/>
          <w:szCs w:val="24"/>
          <w:lang w:eastAsia="zh-CN"/>
        </w:rPr>
        <w:t>2、因乙方恶意地泄露信息化工作秘密给甲方造成严重后果的，甲方有权通过法律手段追究其侵权责任，直至追究其刑事责任。</w:t>
      </w:r>
    </w:p>
    <w:p w14:paraId="0F7816A0">
      <w:pPr>
        <w:pStyle w:val="253"/>
        <w:ind w:firstLine="480"/>
        <w:rPr>
          <w:rFonts w:hint="eastAsia"/>
          <w:szCs w:val="24"/>
          <w:lang w:eastAsia="zh-CN"/>
        </w:rPr>
      </w:pPr>
      <w:r>
        <w:rPr>
          <w:rFonts w:hint="eastAsia"/>
          <w:szCs w:val="24"/>
          <w:lang w:eastAsia="zh-CN"/>
        </w:rPr>
        <w:t>第六条 双方确认</w:t>
      </w:r>
    </w:p>
    <w:p w14:paraId="0D08B8DE">
      <w:pPr>
        <w:pStyle w:val="253"/>
        <w:ind w:firstLine="480"/>
        <w:rPr>
          <w:rFonts w:hint="eastAsia"/>
          <w:szCs w:val="24"/>
          <w:lang w:eastAsia="zh-CN"/>
        </w:rPr>
      </w:pPr>
      <w:r>
        <w:rPr>
          <w:rFonts w:hint="eastAsia"/>
          <w:szCs w:val="24"/>
          <w:lang w:eastAsia="zh-CN"/>
        </w:rPr>
        <w:t>在签署本协议前，双方已经详细审阅了协议的内容，并完全了解协议各条款的法律含义。</w:t>
      </w:r>
    </w:p>
    <w:p w14:paraId="22A8CDBB">
      <w:pPr>
        <w:pStyle w:val="253"/>
        <w:ind w:firstLine="480"/>
        <w:rPr>
          <w:rFonts w:hint="eastAsia"/>
          <w:szCs w:val="24"/>
          <w:lang w:eastAsia="zh-CN"/>
        </w:rPr>
      </w:pPr>
      <w:r>
        <w:rPr>
          <w:rFonts w:hint="eastAsia"/>
          <w:szCs w:val="24"/>
          <w:lang w:eastAsia="zh-CN"/>
        </w:rPr>
        <w:t>第七条 协议的效力和变更</w:t>
      </w:r>
    </w:p>
    <w:p w14:paraId="40E9316F">
      <w:pPr>
        <w:pStyle w:val="253"/>
        <w:ind w:firstLine="480"/>
        <w:rPr>
          <w:rFonts w:hint="eastAsia"/>
          <w:szCs w:val="24"/>
          <w:lang w:eastAsia="zh-CN"/>
        </w:rPr>
      </w:pPr>
      <w:r>
        <w:rPr>
          <w:rFonts w:hint="eastAsia"/>
          <w:szCs w:val="24"/>
          <w:lang w:eastAsia="zh-CN"/>
        </w:rPr>
        <w:t>l、本保密作为项目合同附件，具有同等法律效力，自双方签字后生效。</w:t>
      </w:r>
    </w:p>
    <w:p w14:paraId="7E59AB21">
      <w:pPr>
        <w:pStyle w:val="41"/>
        <w:ind w:left="630" w:leftChars="300" w:firstLine="0" w:firstLineChars="0"/>
        <w:rPr>
          <w:rFonts w:hint="eastAsia" w:ascii="宋体" w:hAnsi="宋体" w:cs="宋体"/>
          <w:b/>
          <w:szCs w:val="24"/>
        </w:rPr>
      </w:pPr>
    </w:p>
    <w:p w14:paraId="25C29EED">
      <w:pPr>
        <w:tabs>
          <w:tab w:val="left" w:pos="900"/>
          <w:tab w:val="left" w:pos="1080"/>
        </w:tabs>
        <w:snapToGrid w:val="0"/>
        <w:spacing w:line="360" w:lineRule="auto"/>
        <w:rPr>
          <w:rFonts w:hint="eastAsia" w:ascii="宋体" w:hAnsi="宋体"/>
          <w:b/>
          <w:sz w:val="36"/>
          <w:szCs w:val="36"/>
        </w:rPr>
      </w:pPr>
    </w:p>
    <w:bookmarkEnd w:id="826"/>
    <w:p w14:paraId="24C36474">
      <w:pPr>
        <w:spacing w:line="360" w:lineRule="auto"/>
        <w:jc w:val="center"/>
        <w:outlineLvl w:val="0"/>
        <w:rPr>
          <w:rFonts w:hint="eastAsia" w:ascii="宋体" w:hAnsi="宋体"/>
          <w:b/>
          <w:sz w:val="36"/>
          <w:szCs w:val="36"/>
        </w:rPr>
      </w:pPr>
      <w:r>
        <w:rPr>
          <w:rFonts w:ascii="宋体" w:hAnsi="宋体"/>
          <w:b/>
          <w:sz w:val="36"/>
          <w:szCs w:val="36"/>
        </w:rPr>
        <w:br w:type="page"/>
      </w:r>
      <w:bookmarkStart w:id="865" w:name="_Toc99301426"/>
      <w:r>
        <w:rPr>
          <w:rFonts w:ascii="宋体" w:hAnsi="宋体"/>
          <w:b/>
          <w:sz w:val="36"/>
          <w:szCs w:val="36"/>
        </w:rPr>
        <w:t>第七章   投标文件格式</w:t>
      </w:r>
      <w:bookmarkEnd w:id="865"/>
    </w:p>
    <w:p w14:paraId="76F18EB4">
      <w:pPr>
        <w:tabs>
          <w:tab w:val="left" w:pos="900"/>
          <w:tab w:val="left" w:pos="1980"/>
        </w:tabs>
        <w:snapToGrid w:val="0"/>
        <w:spacing w:line="360" w:lineRule="auto"/>
        <w:ind w:left="142"/>
        <w:rPr>
          <w:rFonts w:hint="eastAsia" w:ascii="宋体" w:hAnsi="宋体"/>
          <w:b/>
          <w:sz w:val="24"/>
        </w:rPr>
      </w:pPr>
    </w:p>
    <w:p w14:paraId="2BFC840E">
      <w:pPr>
        <w:tabs>
          <w:tab w:val="left" w:pos="900"/>
          <w:tab w:val="left" w:pos="1980"/>
        </w:tabs>
        <w:snapToGrid w:val="0"/>
        <w:spacing w:line="360" w:lineRule="auto"/>
        <w:ind w:left="142"/>
        <w:rPr>
          <w:rFonts w:hint="eastAsia" w:ascii="宋体" w:hAnsi="宋体"/>
          <w:b/>
          <w:sz w:val="24"/>
        </w:rPr>
      </w:pPr>
    </w:p>
    <w:p w14:paraId="1162DFE3">
      <w:pPr>
        <w:tabs>
          <w:tab w:val="left" w:pos="900"/>
          <w:tab w:val="left" w:pos="1980"/>
        </w:tabs>
        <w:snapToGrid w:val="0"/>
        <w:spacing w:line="360" w:lineRule="auto"/>
        <w:ind w:left="142"/>
        <w:rPr>
          <w:rFonts w:hint="eastAsia" w:ascii="宋体" w:hAnsi="宋体"/>
          <w:sz w:val="24"/>
        </w:rPr>
      </w:pPr>
      <w:r>
        <w:rPr>
          <w:rFonts w:ascii="宋体" w:hAnsi="宋体"/>
          <w:b/>
          <w:sz w:val="24"/>
        </w:rPr>
        <w:t>投标人编制文件须知</w:t>
      </w:r>
    </w:p>
    <w:p w14:paraId="1933AFEE">
      <w:pPr>
        <w:tabs>
          <w:tab w:val="left" w:pos="900"/>
          <w:tab w:val="left" w:pos="1980"/>
        </w:tabs>
        <w:snapToGrid w:val="0"/>
        <w:spacing w:line="360" w:lineRule="auto"/>
        <w:ind w:left="142"/>
        <w:rPr>
          <w:rFonts w:hint="eastAsia"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6EF0F43B">
      <w:pPr>
        <w:tabs>
          <w:tab w:val="left" w:pos="900"/>
          <w:tab w:val="left" w:pos="1980"/>
        </w:tabs>
        <w:snapToGrid w:val="0"/>
        <w:spacing w:line="360" w:lineRule="auto"/>
        <w:ind w:left="142"/>
        <w:rPr>
          <w:rFonts w:hint="eastAsia" w:ascii="宋体" w:hAnsi="宋体"/>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2CD6732C">
      <w:pPr>
        <w:tabs>
          <w:tab w:val="left" w:pos="900"/>
          <w:tab w:val="left" w:pos="1980"/>
        </w:tabs>
        <w:snapToGrid w:val="0"/>
        <w:spacing w:line="360" w:lineRule="auto"/>
        <w:ind w:left="142"/>
        <w:rPr>
          <w:rFonts w:hint="eastAsia" w:ascii="宋体" w:hAnsi="宋体"/>
          <w:sz w:val="24"/>
        </w:rPr>
      </w:pPr>
      <w:r>
        <w:rPr>
          <w:rFonts w:ascii="宋体" w:hAnsi="宋体"/>
          <w:sz w:val="24"/>
        </w:rPr>
        <w:t>3、全部声明和问题的回答及所附材料必须是真实的、准确的和完整的。</w:t>
      </w:r>
    </w:p>
    <w:p w14:paraId="3A0D1CA7">
      <w:pPr>
        <w:widowControl/>
        <w:jc w:val="left"/>
        <w:rPr>
          <w:rFonts w:hint="eastAsia" w:ascii="宋体" w:hAnsi="宋体"/>
          <w:sz w:val="24"/>
        </w:rPr>
      </w:pPr>
      <w:r>
        <w:rPr>
          <w:rFonts w:ascii="宋体" w:hAnsi="宋体"/>
          <w:sz w:val="24"/>
        </w:rPr>
        <w:br w:type="page"/>
      </w:r>
    </w:p>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14:paraId="2410F8F4">
      <w:pPr>
        <w:keepNext/>
        <w:keepLines/>
        <w:autoSpaceDE w:val="0"/>
        <w:autoSpaceDN w:val="0"/>
        <w:adjustRightInd w:val="0"/>
        <w:spacing w:before="120" w:line="300" w:lineRule="auto"/>
        <w:jc w:val="left"/>
        <w:outlineLvl w:val="1"/>
        <w:rPr>
          <w:rFonts w:hint="eastAsia" w:ascii="宋体" w:hAnsi="宋体"/>
          <w:b/>
          <w:kern w:val="0"/>
          <w:sz w:val="30"/>
          <w:szCs w:val="20"/>
        </w:rPr>
      </w:pPr>
      <w:r>
        <w:rPr>
          <w:rFonts w:ascii="宋体" w:hAnsi="宋体"/>
          <w:b/>
          <w:spacing w:val="20"/>
          <w:sz w:val="24"/>
        </w:rPr>
        <w:t>一、资格证明文件格式</w:t>
      </w:r>
    </w:p>
    <w:p w14:paraId="3A2B6AA7">
      <w:pPr>
        <w:rPr>
          <w:rFonts w:hint="eastAsia" w:ascii="宋体" w:hAnsi="宋体"/>
          <w:b/>
          <w:spacing w:val="20"/>
          <w:szCs w:val="21"/>
        </w:rPr>
      </w:pPr>
    </w:p>
    <w:p w14:paraId="2EA7637C">
      <w:pPr>
        <w:rPr>
          <w:rFonts w:hint="eastAsia" w:ascii="宋体" w:hAnsi="宋体"/>
          <w:b/>
          <w:sz w:val="24"/>
        </w:rPr>
      </w:pPr>
      <w:r>
        <w:rPr>
          <w:rFonts w:ascii="宋体" w:hAnsi="宋体"/>
          <w:b/>
          <w:spacing w:val="20"/>
          <w:sz w:val="24"/>
        </w:rPr>
        <w:t>投标文件（资格证明文件）</w:t>
      </w:r>
      <w:r>
        <w:rPr>
          <w:rFonts w:ascii="宋体" w:hAnsi="宋体"/>
          <w:b/>
          <w:sz w:val="24"/>
        </w:rPr>
        <w:t>封面（非实质性格式）</w:t>
      </w:r>
    </w:p>
    <w:p w14:paraId="66A04537">
      <w:pPr>
        <w:jc w:val="center"/>
        <w:rPr>
          <w:rFonts w:hint="eastAsia" w:ascii="宋体" w:hAnsi="宋体"/>
          <w:szCs w:val="21"/>
        </w:rPr>
      </w:pPr>
    </w:p>
    <w:p w14:paraId="2D8C3F86">
      <w:pPr>
        <w:jc w:val="center"/>
        <w:rPr>
          <w:rFonts w:hint="eastAsia" w:ascii="宋体" w:hAnsi="宋体"/>
          <w:b/>
          <w:spacing w:val="60"/>
          <w:sz w:val="84"/>
          <w:szCs w:val="84"/>
        </w:rPr>
      </w:pPr>
      <w:r>
        <w:rPr>
          <w:rFonts w:ascii="宋体" w:hAnsi="宋体"/>
          <w:b/>
          <w:spacing w:val="60"/>
          <w:sz w:val="84"/>
          <w:szCs w:val="84"/>
        </w:rPr>
        <w:t>投 标 文 件</w:t>
      </w:r>
    </w:p>
    <w:p w14:paraId="786DCAC6">
      <w:pPr>
        <w:jc w:val="center"/>
        <w:rPr>
          <w:rFonts w:hint="eastAsia" w:ascii="宋体" w:hAnsi="宋体"/>
          <w:b/>
          <w:spacing w:val="60"/>
          <w:sz w:val="52"/>
          <w:szCs w:val="52"/>
        </w:rPr>
      </w:pPr>
      <w:r>
        <w:rPr>
          <w:rFonts w:ascii="宋体" w:hAnsi="宋体"/>
          <w:b/>
          <w:spacing w:val="60"/>
          <w:sz w:val="52"/>
          <w:szCs w:val="52"/>
        </w:rPr>
        <w:t>（资格证明文件）</w:t>
      </w:r>
    </w:p>
    <w:p w14:paraId="2708F8A1">
      <w:pPr>
        <w:ind w:firstLine="542" w:firstLineChars="150"/>
        <w:rPr>
          <w:rFonts w:hint="eastAsia" w:ascii="宋体" w:hAnsi="宋体"/>
          <w:b/>
          <w:spacing w:val="20"/>
          <w:sz w:val="32"/>
          <w:szCs w:val="32"/>
        </w:rPr>
      </w:pPr>
    </w:p>
    <w:p w14:paraId="1E370524">
      <w:pPr>
        <w:ind w:firstLine="542" w:firstLineChars="150"/>
        <w:rPr>
          <w:rFonts w:hint="eastAsia" w:ascii="宋体" w:hAnsi="宋体"/>
          <w:b/>
          <w:spacing w:val="20"/>
          <w:sz w:val="32"/>
          <w:szCs w:val="32"/>
        </w:rPr>
      </w:pPr>
    </w:p>
    <w:p w14:paraId="3FCD08F3">
      <w:pPr>
        <w:ind w:firstLine="542" w:firstLineChars="150"/>
        <w:rPr>
          <w:rFonts w:hint="eastAsia" w:ascii="宋体" w:hAnsi="宋体"/>
          <w:b/>
          <w:spacing w:val="20"/>
          <w:sz w:val="32"/>
          <w:szCs w:val="32"/>
        </w:rPr>
      </w:pPr>
      <w:r>
        <w:rPr>
          <w:rFonts w:ascii="宋体" w:hAnsi="宋体"/>
          <w:b/>
          <w:spacing w:val="20"/>
          <w:sz w:val="32"/>
          <w:szCs w:val="32"/>
        </w:rPr>
        <w:t>项目名称:</w:t>
      </w:r>
    </w:p>
    <w:p w14:paraId="37DD2812">
      <w:pPr>
        <w:ind w:firstLine="542" w:firstLineChars="150"/>
        <w:rPr>
          <w:rFonts w:hint="eastAsia" w:ascii="宋体" w:hAnsi="宋体"/>
          <w:b/>
          <w:spacing w:val="20"/>
          <w:sz w:val="32"/>
          <w:szCs w:val="32"/>
        </w:rPr>
      </w:pPr>
      <w:r>
        <w:rPr>
          <w:rFonts w:ascii="宋体" w:hAnsi="宋体"/>
          <w:b/>
          <w:spacing w:val="20"/>
          <w:sz w:val="32"/>
          <w:szCs w:val="32"/>
        </w:rPr>
        <w:t>项目编号/包号：</w:t>
      </w:r>
    </w:p>
    <w:p w14:paraId="3A57138E">
      <w:pPr>
        <w:ind w:firstLine="542" w:firstLineChars="150"/>
        <w:rPr>
          <w:rFonts w:hint="eastAsia" w:ascii="宋体" w:hAnsi="宋体"/>
          <w:b/>
          <w:spacing w:val="20"/>
          <w:sz w:val="32"/>
          <w:szCs w:val="32"/>
        </w:rPr>
      </w:pPr>
    </w:p>
    <w:p w14:paraId="39960055">
      <w:pPr>
        <w:ind w:firstLine="542" w:firstLineChars="150"/>
        <w:rPr>
          <w:rFonts w:hint="eastAsia" w:ascii="宋体" w:hAnsi="宋体"/>
          <w:b/>
          <w:spacing w:val="20"/>
          <w:sz w:val="32"/>
          <w:szCs w:val="32"/>
        </w:rPr>
      </w:pPr>
    </w:p>
    <w:p w14:paraId="4A979D3D">
      <w:pPr>
        <w:jc w:val="center"/>
        <w:rPr>
          <w:rFonts w:hint="eastAsia" w:ascii="宋体" w:hAnsi="宋体"/>
          <w:b/>
          <w:sz w:val="32"/>
          <w:szCs w:val="32"/>
        </w:rPr>
      </w:pPr>
    </w:p>
    <w:p w14:paraId="3577F744">
      <w:pPr>
        <w:jc w:val="center"/>
        <w:rPr>
          <w:rFonts w:hint="eastAsia" w:ascii="宋体" w:hAnsi="宋体"/>
          <w:b/>
          <w:sz w:val="32"/>
          <w:szCs w:val="32"/>
        </w:rPr>
      </w:pPr>
    </w:p>
    <w:p w14:paraId="5655B7D4">
      <w:pPr>
        <w:jc w:val="center"/>
        <w:rPr>
          <w:rFonts w:hint="eastAsia" w:ascii="宋体" w:hAnsi="宋体"/>
          <w:b/>
          <w:sz w:val="32"/>
          <w:szCs w:val="32"/>
        </w:rPr>
      </w:pPr>
    </w:p>
    <w:p w14:paraId="317A2ED6">
      <w:pPr>
        <w:jc w:val="center"/>
        <w:rPr>
          <w:rFonts w:hint="eastAsia" w:ascii="宋体" w:hAnsi="宋体"/>
          <w:b/>
          <w:spacing w:val="20"/>
          <w:sz w:val="32"/>
          <w:szCs w:val="32"/>
        </w:rPr>
      </w:pPr>
    </w:p>
    <w:p w14:paraId="37639405">
      <w:pPr>
        <w:jc w:val="center"/>
        <w:rPr>
          <w:rFonts w:hint="eastAsia" w:ascii="宋体" w:hAnsi="宋体"/>
          <w:b/>
          <w:spacing w:val="20"/>
          <w:sz w:val="32"/>
          <w:szCs w:val="32"/>
        </w:rPr>
      </w:pPr>
    </w:p>
    <w:p w14:paraId="02325A36">
      <w:pPr>
        <w:jc w:val="center"/>
        <w:rPr>
          <w:rFonts w:hint="eastAsia" w:ascii="宋体" w:hAnsi="宋体"/>
          <w:b/>
          <w:spacing w:val="20"/>
          <w:sz w:val="32"/>
          <w:szCs w:val="32"/>
        </w:rPr>
      </w:pPr>
    </w:p>
    <w:p w14:paraId="60BB8DA7">
      <w:pPr>
        <w:spacing w:line="360" w:lineRule="auto"/>
        <w:ind w:firstLine="1445" w:firstLineChars="400"/>
        <w:jc w:val="left"/>
        <w:rPr>
          <w:rFonts w:hint="eastAsia" w:ascii="宋体" w:hAnsi="宋体"/>
          <w:b/>
          <w:spacing w:val="20"/>
          <w:sz w:val="32"/>
          <w:szCs w:val="32"/>
        </w:rPr>
      </w:pPr>
      <w:r>
        <w:rPr>
          <w:rFonts w:ascii="宋体" w:hAnsi="宋体"/>
          <w:b/>
          <w:spacing w:val="20"/>
          <w:sz w:val="32"/>
          <w:szCs w:val="32"/>
        </w:rPr>
        <w:t>投标人名称：</w:t>
      </w:r>
    </w:p>
    <w:p w14:paraId="163616D1">
      <w:pPr>
        <w:jc w:val="center"/>
        <w:rPr>
          <w:rFonts w:hint="eastAsia" w:ascii="宋体" w:hAnsi="宋体"/>
          <w:b/>
          <w:sz w:val="32"/>
          <w:szCs w:val="32"/>
        </w:rPr>
      </w:pPr>
    </w:p>
    <w:p w14:paraId="3415FD8F">
      <w:pPr>
        <w:rPr>
          <w:rFonts w:hint="eastAsia" w:ascii="宋体" w:hAnsi="宋体"/>
          <w:b/>
        </w:rPr>
      </w:pPr>
      <w:r>
        <w:rPr>
          <w:rFonts w:ascii="宋体" w:hAnsi="宋体"/>
          <w:b/>
          <w:spacing w:val="20"/>
          <w:sz w:val="32"/>
          <w:szCs w:val="32"/>
        </w:rPr>
        <w:br w:type="page"/>
      </w:r>
    </w:p>
    <w:p w14:paraId="4AAD222D">
      <w:pPr>
        <w:numPr>
          <w:ilvl w:val="0"/>
          <w:numId w:val="15"/>
        </w:numPr>
        <w:tabs>
          <w:tab w:val="left" w:pos="360"/>
        </w:tabs>
        <w:snapToGrid w:val="0"/>
        <w:spacing w:line="360" w:lineRule="auto"/>
        <w:outlineLvl w:val="1"/>
        <w:rPr>
          <w:rFonts w:hint="eastAsia" w:ascii="宋体" w:hAnsi="宋体"/>
          <w:color w:val="000000"/>
          <w:sz w:val="24"/>
          <w:szCs w:val="20"/>
        </w:rPr>
      </w:pPr>
      <w:r>
        <w:rPr>
          <w:rFonts w:ascii="宋体" w:hAnsi="宋体"/>
          <w:sz w:val="24"/>
        </w:rPr>
        <w:t>满足《中华人民共和国政府采购法》第二十二条规定</w:t>
      </w:r>
    </w:p>
    <w:p w14:paraId="6F050045">
      <w:pPr>
        <w:spacing w:line="360" w:lineRule="auto"/>
        <w:outlineLvl w:val="2"/>
        <w:rPr>
          <w:rFonts w:hint="eastAsia" w:ascii="宋体" w:hAnsi="宋体"/>
          <w:color w:val="000000"/>
          <w:sz w:val="24"/>
          <w:szCs w:val="20"/>
        </w:rPr>
      </w:pPr>
      <w:r>
        <w:rPr>
          <w:rFonts w:ascii="宋体" w:hAnsi="宋体"/>
          <w:color w:val="000000"/>
          <w:sz w:val="24"/>
          <w:szCs w:val="20"/>
        </w:rPr>
        <w:t>1-1 营业执照等证明文件</w:t>
      </w:r>
    </w:p>
    <w:p w14:paraId="2DE854CC">
      <w:pPr>
        <w:tabs>
          <w:tab w:val="left" w:pos="1080"/>
        </w:tabs>
        <w:snapToGrid w:val="0"/>
        <w:rPr>
          <w:rFonts w:hint="eastAsia" w:ascii="宋体" w:hAnsi="宋体"/>
          <w:sz w:val="24"/>
        </w:rPr>
      </w:pPr>
    </w:p>
    <w:p w14:paraId="4509E828">
      <w:pPr>
        <w:widowControl/>
        <w:jc w:val="left"/>
        <w:rPr>
          <w:rFonts w:hint="eastAsia" w:ascii="宋体" w:hAnsi="宋体"/>
          <w:color w:val="000000"/>
          <w:sz w:val="24"/>
          <w:szCs w:val="20"/>
        </w:rPr>
      </w:pPr>
      <w:r>
        <w:rPr>
          <w:rFonts w:ascii="宋体" w:hAnsi="宋体"/>
          <w:color w:val="000000"/>
          <w:sz w:val="24"/>
        </w:rPr>
        <w:br w:type="page"/>
      </w:r>
    </w:p>
    <w:p w14:paraId="281C1C67">
      <w:pPr>
        <w:pStyle w:val="6"/>
        <w:rPr>
          <w:rFonts w:hint="eastAsia" w:hAnsi="宋体"/>
          <w:b w:val="0"/>
          <w:bCs/>
          <w:color w:val="000000"/>
          <w:u w:val="none"/>
        </w:rPr>
      </w:pPr>
      <w:r>
        <w:rPr>
          <w:rFonts w:hAnsi="宋体"/>
          <w:b w:val="0"/>
          <w:color w:val="000000"/>
          <w:u w:val="none"/>
        </w:rPr>
        <w:t>1-2 投标人资格声明书</w:t>
      </w:r>
    </w:p>
    <w:p w14:paraId="597A5509">
      <w:pPr>
        <w:jc w:val="center"/>
        <w:rPr>
          <w:rFonts w:hint="eastAsia" w:ascii="宋体" w:hAnsi="宋体"/>
          <w:b/>
          <w:color w:val="000000"/>
          <w:sz w:val="36"/>
          <w:szCs w:val="36"/>
        </w:rPr>
      </w:pPr>
      <w:r>
        <w:rPr>
          <w:rFonts w:ascii="宋体" w:hAnsi="宋体"/>
          <w:b/>
          <w:color w:val="000000"/>
          <w:sz w:val="36"/>
          <w:szCs w:val="36"/>
        </w:rPr>
        <w:t>投标人资格声明书</w:t>
      </w:r>
    </w:p>
    <w:p w14:paraId="451D2E42">
      <w:pPr>
        <w:tabs>
          <w:tab w:val="left" w:pos="5580"/>
        </w:tabs>
        <w:spacing w:line="360" w:lineRule="auto"/>
        <w:rPr>
          <w:rFonts w:hint="eastAsia" w:ascii="宋体" w:hAnsi="宋体"/>
          <w:sz w:val="24"/>
        </w:rPr>
      </w:pPr>
    </w:p>
    <w:p w14:paraId="0B847AB6">
      <w:pPr>
        <w:tabs>
          <w:tab w:val="left" w:pos="5580"/>
        </w:tabs>
        <w:spacing w:line="360" w:lineRule="auto"/>
        <w:rPr>
          <w:rFonts w:hint="eastAsia" w:ascii="宋体" w:hAnsi="宋体"/>
          <w:sz w:val="24"/>
        </w:rPr>
      </w:pPr>
      <w:r>
        <w:rPr>
          <w:rFonts w:ascii="宋体" w:hAnsi="宋体"/>
          <w:sz w:val="24"/>
        </w:rPr>
        <w:t>致：</w:t>
      </w:r>
      <w:r>
        <w:rPr>
          <w:rFonts w:ascii="宋体" w:hAnsi="宋体"/>
          <w:sz w:val="24"/>
          <w:u w:val="single"/>
        </w:rPr>
        <w:t>采购人或采购代理机构</w:t>
      </w:r>
    </w:p>
    <w:p w14:paraId="74645EB2">
      <w:pPr>
        <w:spacing w:line="360" w:lineRule="auto"/>
        <w:ind w:firstLine="480" w:firstLineChars="200"/>
        <w:rPr>
          <w:rFonts w:hint="eastAsia" w:ascii="宋体" w:hAnsi="宋体"/>
          <w:sz w:val="24"/>
        </w:rPr>
      </w:pPr>
      <w:r>
        <w:rPr>
          <w:rFonts w:ascii="宋体" w:hAnsi="宋体"/>
          <w:sz w:val="24"/>
        </w:rPr>
        <w:t>在参与本次项目投标中，我单位承诺：</w:t>
      </w:r>
    </w:p>
    <w:p w14:paraId="4991D6EA">
      <w:pPr>
        <w:numPr>
          <w:ilvl w:val="0"/>
          <w:numId w:val="16"/>
        </w:numPr>
        <w:spacing w:line="360" w:lineRule="auto"/>
        <w:ind w:left="1134"/>
        <w:rPr>
          <w:rFonts w:hint="eastAsia" w:ascii="宋体" w:hAnsi="宋体"/>
          <w:sz w:val="24"/>
          <w:szCs w:val="22"/>
        </w:rPr>
      </w:pPr>
      <w:r>
        <w:rPr>
          <w:rFonts w:ascii="宋体" w:hAnsi="宋体"/>
          <w:sz w:val="24"/>
          <w:szCs w:val="22"/>
        </w:rPr>
        <w:t>具有良好的商业信誉和健全的财务会计制度；</w:t>
      </w:r>
    </w:p>
    <w:p w14:paraId="7AEE9969">
      <w:pPr>
        <w:numPr>
          <w:ilvl w:val="0"/>
          <w:numId w:val="16"/>
        </w:numPr>
        <w:spacing w:line="360" w:lineRule="auto"/>
        <w:ind w:left="1134"/>
        <w:rPr>
          <w:rFonts w:hint="eastAsia" w:ascii="宋体" w:hAnsi="宋体"/>
          <w:sz w:val="24"/>
          <w:szCs w:val="22"/>
        </w:rPr>
      </w:pPr>
      <w:r>
        <w:rPr>
          <w:rFonts w:ascii="宋体" w:hAnsi="宋体"/>
          <w:sz w:val="24"/>
          <w:szCs w:val="22"/>
        </w:rPr>
        <w:t>具有履行合同所必需的设备和专业技术能力；</w:t>
      </w:r>
    </w:p>
    <w:p w14:paraId="2E803925">
      <w:pPr>
        <w:numPr>
          <w:ilvl w:val="0"/>
          <w:numId w:val="16"/>
        </w:numPr>
        <w:spacing w:line="360" w:lineRule="auto"/>
        <w:ind w:left="1134"/>
        <w:rPr>
          <w:rFonts w:hint="eastAsia" w:ascii="宋体" w:hAnsi="宋体"/>
          <w:sz w:val="24"/>
          <w:szCs w:val="22"/>
        </w:rPr>
      </w:pPr>
      <w:r>
        <w:rPr>
          <w:rFonts w:ascii="宋体" w:hAnsi="宋体"/>
          <w:sz w:val="24"/>
          <w:szCs w:val="22"/>
        </w:rPr>
        <w:t>有依法缴纳税收和社会保障资金的良好记录；</w:t>
      </w:r>
    </w:p>
    <w:p w14:paraId="081D1EC8">
      <w:pPr>
        <w:numPr>
          <w:ilvl w:val="0"/>
          <w:numId w:val="16"/>
        </w:numPr>
        <w:spacing w:line="360" w:lineRule="auto"/>
        <w:ind w:left="1134"/>
        <w:rPr>
          <w:rFonts w:hint="eastAsia" w:ascii="宋体" w:hAnsi="宋体"/>
          <w:sz w:val="24"/>
          <w:szCs w:val="22"/>
        </w:rPr>
      </w:pP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0328611">
      <w:pPr>
        <w:numPr>
          <w:ilvl w:val="0"/>
          <w:numId w:val="16"/>
        </w:numPr>
        <w:spacing w:line="360" w:lineRule="auto"/>
        <w:ind w:left="1134"/>
        <w:rPr>
          <w:rFonts w:hint="eastAsia" w:ascii="宋体" w:hAnsi="宋体"/>
          <w:sz w:val="24"/>
          <w:szCs w:val="22"/>
        </w:rPr>
      </w:pPr>
      <w:r>
        <w:rPr>
          <w:rFonts w:ascii="宋体" w:hAnsi="宋体"/>
          <w:sz w:val="24"/>
          <w:szCs w:val="22"/>
        </w:rPr>
        <w:t>我单位不属于政府采购法律、行政法规规定的公益一类事业单位、或使用事业编制且由财政拨款保障的群团组织（仅适用于政府购买服务项目）；</w:t>
      </w:r>
    </w:p>
    <w:p w14:paraId="0D4E28D9">
      <w:pPr>
        <w:numPr>
          <w:ilvl w:val="0"/>
          <w:numId w:val="16"/>
        </w:numPr>
        <w:spacing w:line="360" w:lineRule="auto"/>
        <w:ind w:left="1134"/>
        <w:rPr>
          <w:rFonts w:hint="eastAsia" w:ascii="宋体" w:hAnsi="宋体"/>
          <w:sz w:val="24"/>
          <w:szCs w:val="22"/>
        </w:rPr>
      </w:pPr>
      <w:r>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0A81CB2D">
      <w:pPr>
        <w:numPr>
          <w:ilvl w:val="0"/>
          <w:numId w:val="16"/>
        </w:numPr>
        <w:spacing w:line="360" w:lineRule="auto"/>
        <w:ind w:left="1134"/>
        <w:rPr>
          <w:rFonts w:hint="eastAsia" w:ascii="宋体" w:hAnsi="宋体"/>
          <w:sz w:val="24"/>
          <w:szCs w:val="22"/>
        </w:rPr>
      </w:pPr>
      <w:r>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431C1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05C359F">
            <w:pPr>
              <w:jc w:val="center"/>
              <w:rPr>
                <w:rFonts w:hint="eastAsia" w:ascii="宋体" w:hAnsi="宋体"/>
                <w:sz w:val="24"/>
              </w:rPr>
            </w:pPr>
            <w:r>
              <w:rPr>
                <w:rFonts w:ascii="宋体" w:hAnsi="宋体"/>
                <w:sz w:val="24"/>
              </w:rPr>
              <w:t>序号</w:t>
            </w:r>
          </w:p>
        </w:tc>
        <w:tc>
          <w:tcPr>
            <w:tcW w:w="4574" w:type="dxa"/>
            <w:vAlign w:val="center"/>
          </w:tcPr>
          <w:p w14:paraId="5C81D80C">
            <w:pPr>
              <w:jc w:val="center"/>
              <w:rPr>
                <w:rFonts w:hint="eastAsia" w:ascii="宋体" w:hAnsi="宋体"/>
                <w:sz w:val="24"/>
              </w:rPr>
            </w:pPr>
            <w:r>
              <w:rPr>
                <w:rFonts w:ascii="宋体" w:hAnsi="宋体"/>
                <w:sz w:val="24"/>
              </w:rPr>
              <w:t>单位名称</w:t>
            </w:r>
          </w:p>
        </w:tc>
        <w:tc>
          <w:tcPr>
            <w:tcW w:w="2976" w:type="dxa"/>
            <w:vAlign w:val="center"/>
          </w:tcPr>
          <w:p w14:paraId="7C4A228A">
            <w:pPr>
              <w:jc w:val="center"/>
              <w:rPr>
                <w:rFonts w:hint="eastAsia" w:ascii="宋体" w:hAnsi="宋体"/>
                <w:sz w:val="24"/>
              </w:rPr>
            </w:pPr>
            <w:r>
              <w:rPr>
                <w:rFonts w:ascii="宋体" w:hAnsi="宋体"/>
                <w:sz w:val="24"/>
              </w:rPr>
              <w:t>相互关系</w:t>
            </w:r>
          </w:p>
        </w:tc>
      </w:tr>
      <w:tr w14:paraId="3CFC8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752E794">
            <w:pPr>
              <w:jc w:val="center"/>
              <w:rPr>
                <w:rFonts w:hint="eastAsia" w:ascii="宋体" w:hAnsi="宋体"/>
                <w:sz w:val="24"/>
              </w:rPr>
            </w:pPr>
            <w:r>
              <w:rPr>
                <w:rFonts w:ascii="宋体" w:hAnsi="宋体"/>
                <w:sz w:val="24"/>
              </w:rPr>
              <w:t>1</w:t>
            </w:r>
          </w:p>
        </w:tc>
        <w:tc>
          <w:tcPr>
            <w:tcW w:w="4574" w:type="dxa"/>
            <w:vAlign w:val="center"/>
          </w:tcPr>
          <w:p w14:paraId="328AD65C">
            <w:pPr>
              <w:jc w:val="center"/>
              <w:rPr>
                <w:rFonts w:hint="eastAsia" w:ascii="宋体" w:hAnsi="宋体"/>
                <w:sz w:val="24"/>
              </w:rPr>
            </w:pPr>
          </w:p>
        </w:tc>
        <w:tc>
          <w:tcPr>
            <w:tcW w:w="2976" w:type="dxa"/>
            <w:vAlign w:val="center"/>
          </w:tcPr>
          <w:p w14:paraId="134E46BD">
            <w:pPr>
              <w:jc w:val="center"/>
              <w:rPr>
                <w:rFonts w:hint="eastAsia" w:ascii="宋体" w:hAnsi="宋体"/>
                <w:sz w:val="24"/>
              </w:rPr>
            </w:pPr>
          </w:p>
        </w:tc>
      </w:tr>
      <w:tr w14:paraId="4D7AA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ECBF42F">
            <w:pPr>
              <w:jc w:val="center"/>
              <w:rPr>
                <w:rFonts w:hint="eastAsia" w:ascii="宋体" w:hAnsi="宋体"/>
                <w:sz w:val="24"/>
              </w:rPr>
            </w:pPr>
            <w:r>
              <w:rPr>
                <w:rFonts w:ascii="宋体" w:hAnsi="宋体"/>
                <w:sz w:val="24"/>
              </w:rPr>
              <w:t>2</w:t>
            </w:r>
          </w:p>
        </w:tc>
        <w:tc>
          <w:tcPr>
            <w:tcW w:w="4574" w:type="dxa"/>
            <w:vAlign w:val="center"/>
          </w:tcPr>
          <w:p w14:paraId="31639221">
            <w:pPr>
              <w:jc w:val="center"/>
              <w:rPr>
                <w:rFonts w:hint="eastAsia" w:ascii="宋体" w:hAnsi="宋体"/>
                <w:sz w:val="24"/>
              </w:rPr>
            </w:pPr>
          </w:p>
        </w:tc>
        <w:tc>
          <w:tcPr>
            <w:tcW w:w="2976" w:type="dxa"/>
            <w:vAlign w:val="center"/>
          </w:tcPr>
          <w:p w14:paraId="53E9DAC6">
            <w:pPr>
              <w:jc w:val="center"/>
              <w:rPr>
                <w:rFonts w:hint="eastAsia" w:ascii="宋体" w:hAnsi="宋体"/>
                <w:sz w:val="24"/>
              </w:rPr>
            </w:pPr>
          </w:p>
        </w:tc>
      </w:tr>
      <w:tr w14:paraId="1A599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69E411C">
            <w:pPr>
              <w:jc w:val="center"/>
              <w:rPr>
                <w:rFonts w:hint="eastAsia" w:ascii="宋体" w:hAnsi="宋体"/>
                <w:sz w:val="24"/>
              </w:rPr>
            </w:pPr>
            <w:r>
              <w:rPr>
                <w:rFonts w:ascii="宋体" w:hAnsi="宋体"/>
                <w:sz w:val="24"/>
              </w:rPr>
              <w:t>…</w:t>
            </w:r>
          </w:p>
        </w:tc>
        <w:tc>
          <w:tcPr>
            <w:tcW w:w="4574" w:type="dxa"/>
            <w:vAlign w:val="center"/>
          </w:tcPr>
          <w:p w14:paraId="3034B620">
            <w:pPr>
              <w:jc w:val="center"/>
              <w:rPr>
                <w:rFonts w:hint="eastAsia" w:ascii="宋体" w:hAnsi="宋体"/>
                <w:sz w:val="24"/>
              </w:rPr>
            </w:pPr>
          </w:p>
        </w:tc>
        <w:tc>
          <w:tcPr>
            <w:tcW w:w="2976" w:type="dxa"/>
            <w:vAlign w:val="center"/>
          </w:tcPr>
          <w:p w14:paraId="713BB347">
            <w:pPr>
              <w:jc w:val="center"/>
              <w:rPr>
                <w:rFonts w:hint="eastAsia" w:ascii="宋体" w:hAnsi="宋体"/>
                <w:sz w:val="24"/>
              </w:rPr>
            </w:pPr>
          </w:p>
        </w:tc>
      </w:tr>
    </w:tbl>
    <w:p w14:paraId="7A6F8812">
      <w:pPr>
        <w:rPr>
          <w:rFonts w:hint="eastAsia" w:ascii="宋体" w:hAnsi="宋体"/>
        </w:rPr>
      </w:pPr>
    </w:p>
    <w:p w14:paraId="23C418DF">
      <w:pPr>
        <w:ind w:firstLine="480" w:firstLineChars="200"/>
        <w:rPr>
          <w:rFonts w:hint="eastAsia" w:ascii="宋体" w:hAnsi="宋体"/>
          <w:sz w:val="24"/>
          <w:szCs w:val="22"/>
        </w:rPr>
      </w:pPr>
      <w:r>
        <w:rPr>
          <w:rFonts w:ascii="宋体" w:hAnsi="宋体"/>
          <w:sz w:val="24"/>
        </w:rPr>
        <w:t>上述声明真实有效，否则我方负全部责任。</w:t>
      </w:r>
    </w:p>
    <w:p w14:paraId="34FAE014">
      <w:pPr>
        <w:spacing w:line="360" w:lineRule="auto"/>
        <w:rPr>
          <w:rFonts w:hint="eastAsia" w:ascii="宋体" w:hAnsi="宋体"/>
          <w:sz w:val="24"/>
        </w:rPr>
      </w:pPr>
    </w:p>
    <w:p w14:paraId="17733A88">
      <w:pPr>
        <w:autoSpaceDE w:val="0"/>
        <w:autoSpaceDN w:val="0"/>
        <w:adjustRightInd w:val="0"/>
        <w:snapToGrid w:val="0"/>
        <w:spacing w:before="25" w:after="25" w:line="360" w:lineRule="auto"/>
        <w:jc w:val="right"/>
        <w:rPr>
          <w:rFonts w:hint="eastAsia"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3A993006">
      <w:pPr>
        <w:spacing w:line="360" w:lineRule="auto"/>
        <w:ind w:right="360" w:firstLine="480"/>
        <w:jc w:val="right"/>
        <w:rPr>
          <w:rFonts w:hint="eastAsia" w:ascii="宋体" w:hAnsi="宋体"/>
          <w:sz w:val="24"/>
        </w:rPr>
      </w:pPr>
      <w:r>
        <w:rPr>
          <w:rFonts w:ascii="宋体" w:hAnsi="宋体"/>
          <w:color w:val="000000"/>
          <w:sz w:val="24"/>
          <w:szCs w:val="20"/>
        </w:rPr>
        <w:t xml:space="preserve">日期：_____年______月______日   </w:t>
      </w:r>
    </w:p>
    <w:p w14:paraId="21D42DFF">
      <w:pPr>
        <w:spacing w:line="360" w:lineRule="auto"/>
        <w:rPr>
          <w:rFonts w:hint="eastAsia" w:ascii="宋体" w:hAnsi="宋体"/>
          <w:sz w:val="24"/>
        </w:rPr>
      </w:pPr>
      <w:r>
        <w:rPr>
          <w:rFonts w:ascii="宋体" w:hAnsi="宋体"/>
          <w:sz w:val="24"/>
        </w:rPr>
        <w:t>说明：供应商承诺不实的，依据《政府采购法》第七十七条“提供虚假材料谋取中标、成交的”有关规定予以处理。</w:t>
      </w:r>
    </w:p>
    <w:p w14:paraId="63F564FA">
      <w:pPr>
        <w:tabs>
          <w:tab w:val="left" w:pos="5580"/>
        </w:tabs>
        <w:spacing w:line="360" w:lineRule="auto"/>
        <w:rPr>
          <w:rFonts w:hint="eastAsia" w:ascii="宋体" w:hAnsi="宋体"/>
          <w:sz w:val="24"/>
        </w:rPr>
        <w:sectPr>
          <w:pgSz w:w="11907" w:h="16840"/>
          <w:pgMar w:top="1418" w:right="1134" w:bottom="1418" w:left="1701" w:header="851" w:footer="851" w:gutter="0"/>
          <w:cols w:space="720" w:num="1"/>
          <w:docGrid w:linePitch="462" w:charSpace="0"/>
        </w:sectPr>
      </w:pPr>
    </w:p>
    <w:p w14:paraId="582FC6C0">
      <w:pPr>
        <w:numPr>
          <w:ilvl w:val="0"/>
          <w:numId w:val="15"/>
        </w:numPr>
        <w:tabs>
          <w:tab w:val="left" w:pos="360"/>
        </w:tabs>
        <w:snapToGrid w:val="0"/>
        <w:spacing w:line="360" w:lineRule="auto"/>
        <w:outlineLvl w:val="1"/>
        <w:rPr>
          <w:rFonts w:hint="eastAsia" w:ascii="宋体" w:hAnsi="宋体"/>
          <w:color w:val="000000"/>
          <w:sz w:val="24"/>
          <w:szCs w:val="20"/>
        </w:rPr>
      </w:pPr>
      <w:r>
        <w:rPr>
          <w:rFonts w:ascii="宋体" w:hAnsi="宋体"/>
          <w:color w:val="000000"/>
          <w:sz w:val="24"/>
          <w:szCs w:val="20"/>
        </w:rPr>
        <w:t>落实政府采购政策需满足的资格要求（如有）</w:t>
      </w:r>
    </w:p>
    <w:p w14:paraId="3BE89E39">
      <w:pPr>
        <w:spacing w:line="360" w:lineRule="auto"/>
        <w:outlineLvl w:val="2"/>
        <w:rPr>
          <w:rFonts w:hint="eastAsia" w:ascii="宋体" w:hAnsi="宋体"/>
          <w:color w:val="000000"/>
          <w:sz w:val="24"/>
          <w:szCs w:val="20"/>
        </w:rPr>
      </w:pPr>
      <w:r>
        <w:rPr>
          <w:rFonts w:ascii="宋体" w:hAnsi="宋体"/>
          <w:color w:val="000000"/>
          <w:sz w:val="24"/>
          <w:szCs w:val="20"/>
        </w:rPr>
        <w:t>2-1 中小企业政策证明文件</w:t>
      </w:r>
    </w:p>
    <w:p w14:paraId="660ACED1">
      <w:pPr>
        <w:tabs>
          <w:tab w:val="left" w:pos="5580"/>
        </w:tabs>
        <w:spacing w:line="360" w:lineRule="auto"/>
        <w:rPr>
          <w:rFonts w:hint="eastAsia" w:ascii="宋体" w:hAnsi="宋体"/>
          <w:sz w:val="24"/>
        </w:rPr>
      </w:pPr>
      <w:r>
        <w:rPr>
          <w:rFonts w:ascii="宋体" w:hAnsi="宋体"/>
          <w:sz w:val="24"/>
        </w:rPr>
        <w:t>说明：</w:t>
      </w:r>
    </w:p>
    <w:p w14:paraId="47AD0729">
      <w:pPr>
        <w:tabs>
          <w:tab w:val="left" w:pos="5580"/>
        </w:tabs>
        <w:spacing w:line="360" w:lineRule="auto"/>
        <w:rPr>
          <w:rFonts w:hint="eastAsia" w:ascii="宋体" w:hAnsi="宋体"/>
          <w:sz w:val="24"/>
        </w:rPr>
      </w:pPr>
      <w:r>
        <w:rPr>
          <w:rFonts w:ascii="宋体" w:hAnsi="宋体"/>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53F88490">
      <w:pPr>
        <w:tabs>
          <w:tab w:val="left" w:pos="5580"/>
        </w:tabs>
        <w:spacing w:line="360" w:lineRule="auto"/>
        <w:rPr>
          <w:rFonts w:hint="eastAsia" w:ascii="宋体" w:hAnsi="宋体"/>
          <w:sz w:val="24"/>
        </w:rPr>
      </w:pPr>
      <w:r>
        <w:rPr>
          <w:rFonts w:ascii="宋体" w:hAnsi="宋体"/>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0026BE5">
      <w:pPr>
        <w:tabs>
          <w:tab w:val="left" w:pos="5580"/>
        </w:tabs>
        <w:spacing w:line="360" w:lineRule="auto"/>
        <w:rPr>
          <w:rFonts w:hint="eastAsia" w:ascii="宋体" w:hAnsi="宋体"/>
          <w:sz w:val="24"/>
        </w:rPr>
      </w:pPr>
      <w:r>
        <w:rPr>
          <w:rFonts w:ascii="宋体" w:hAnsi="宋体"/>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7F1F306">
      <w:pPr>
        <w:tabs>
          <w:tab w:val="left" w:pos="5580"/>
        </w:tabs>
        <w:spacing w:line="360" w:lineRule="auto"/>
        <w:rPr>
          <w:rFonts w:hint="eastAsia" w:ascii="宋体" w:hAnsi="宋体"/>
          <w:sz w:val="24"/>
        </w:rPr>
      </w:pPr>
      <w:r>
        <w:rPr>
          <w:rFonts w:ascii="宋体" w:hAnsi="宋体"/>
          <w:sz w:val="24"/>
        </w:rPr>
        <w:t>（4）如本项目（包）预留部分采购项目预算专门面向中小企业采购，且要求供应商以联合体形式参加采购活动</w:t>
      </w:r>
      <w:r>
        <w:rPr>
          <w:rFonts w:ascii="宋体" w:hAnsi="宋体"/>
        </w:rPr>
        <w:t>，</w:t>
      </w:r>
      <w:bookmarkStart w:id="866" w:name="_Hlk145526067"/>
      <w:r>
        <w:rPr>
          <w:rFonts w:ascii="宋体" w:hAnsi="宋体"/>
          <w:sz w:val="24"/>
        </w:rPr>
        <w:t>如供应商为联合体的，</w:t>
      </w:r>
      <w:bookmarkEnd w:id="866"/>
      <w:r>
        <w:rPr>
          <w:rFonts w:ascii="宋体" w:hAnsi="宋体"/>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8052E49">
      <w:pPr>
        <w:tabs>
          <w:tab w:val="left" w:pos="5580"/>
        </w:tabs>
        <w:spacing w:line="360" w:lineRule="auto"/>
        <w:rPr>
          <w:rFonts w:hint="eastAsia" w:ascii="宋体" w:hAnsi="宋体"/>
          <w:sz w:val="24"/>
        </w:rPr>
      </w:pPr>
      <w:r>
        <w:rPr>
          <w:rFonts w:ascii="宋体" w:hAnsi="宋体"/>
          <w:sz w:val="24"/>
        </w:rPr>
        <w:t>（5）中小企业声明函填写注意事项</w:t>
      </w:r>
    </w:p>
    <w:p w14:paraId="19CD6696">
      <w:pPr>
        <w:tabs>
          <w:tab w:val="left" w:pos="5580"/>
        </w:tabs>
        <w:spacing w:line="360" w:lineRule="auto"/>
        <w:rPr>
          <w:rFonts w:hint="eastAsia" w:ascii="宋体" w:hAnsi="宋体"/>
          <w:sz w:val="24"/>
        </w:rPr>
      </w:pPr>
      <w:r>
        <w:rPr>
          <w:rFonts w:ascii="宋体" w:hAnsi="宋体"/>
          <w:sz w:val="24"/>
        </w:rPr>
        <w:t>1）《中小企业声明函》由参加政府采购活动的投标人出具。联合体投标的，《中小企业声明函》可由牵头人出具。</w:t>
      </w:r>
    </w:p>
    <w:p w14:paraId="77E54794">
      <w:pPr>
        <w:tabs>
          <w:tab w:val="left" w:pos="5580"/>
        </w:tabs>
        <w:spacing w:line="360" w:lineRule="auto"/>
        <w:rPr>
          <w:rFonts w:hint="eastAsia" w:ascii="宋体" w:hAnsi="宋体"/>
          <w:sz w:val="24"/>
        </w:rPr>
      </w:pPr>
      <w:r>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1F7F6B9">
      <w:pPr>
        <w:tabs>
          <w:tab w:val="left" w:pos="5580"/>
        </w:tabs>
        <w:spacing w:line="360" w:lineRule="auto"/>
        <w:rPr>
          <w:rFonts w:hint="eastAsia" w:ascii="宋体" w:hAnsi="宋体"/>
          <w:sz w:val="24"/>
        </w:rPr>
      </w:pPr>
      <w:r>
        <w:rPr>
          <w:rFonts w:ascii="宋体" w:hAnsi="宋体"/>
          <w:sz w:val="24"/>
        </w:rPr>
        <w:t>3）对于多标的采购项目，投标人应充分、准确地了解所提供货物的制造企业、提供服务的承接企业信息。对相关情况了解不清楚的，不建议填报本声明函。</w:t>
      </w:r>
    </w:p>
    <w:p w14:paraId="10C0D7B9">
      <w:pPr>
        <w:tabs>
          <w:tab w:val="left" w:pos="5580"/>
        </w:tabs>
        <w:spacing w:line="360" w:lineRule="auto"/>
        <w:rPr>
          <w:rFonts w:hint="eastAsia" w:ascii="宋体" w:hAnsi="宋体"/>
          <w:sz w:val="24"/>
        </w:rPr>
      </w:pPr>
      <w:r>
        <w:rPr>
          <w:rFonts w:ascii="宋体" w:hAnsi="宋体"/>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ascii="宋体" w:hAnsi="宋体"/>
          <w:sz w:val="24"/>
        </w:rPr>
        <w:t>《金融业企业划型标准规定》（银发〔</w:t>
      </w:r>
      <w:r>
        <w:rPr>
          <w:rFonts w:ascii="宋体" w:hAnsi="宋体"/>
          <w:sz w:val="24"/>
        </w:rPr>
        <w:t>2015</w:t>
      </w:r>
      <w:r>
        <w:rPr>
          <w:rFonts w:hint="eastAsia" w:ascii="宋体" w:hAnsi="宋体"/>
          <w:sz w:val="24"/>
        </w:rPr>
        <w:t>〕</w:t>
      </w:r>
      <w:r>
        <w:rPr>
          <w:rFonts w:ascii="宋体" w:hAnsi="宋体"/>
          <w:sz w:val="24"/>
        </w:rPr>
        <w:t xml:space="preserve">309 </w:t>
      </w:r>
      <w:r>
        <w:rPr>
          <w:rFonts w:hint="eastAsia" w:ascii="宋体" w:hAnsi="宋体"/>
          <w:sz w:val="24"/>
        </w:rPr>
        <w:t>号）等国务院批准的中小企业划分标准执行</w:t>
      </w:r>
      <w:r>
        <w:rPr>
          <w:rFonts w:ascii="宋体" w:hAnsi="宋体"/>
          <w:sz w:val="24"/>
        </w:rPr>
        <w:t>。</w:t>
      </w:r>
    </w:p>
    <w:p w14:paraId="512096BE">
      <w:pPr>
        <w:tabs>
          <w:tab w:val="left" w:pos="5580"/>
        </w:tabs>
        <w:spacing w:line="360" w:lineRule="auto"/>
        <w:rPr>
          <w:rFonts w:hint="eastAsia" w:ascii="宋体" w:hAnsi="宋体"/>
          <w:sz w:val="24"/>
        </w:rPr>
      </w:pPr>
    </w:p>
    <w:p w14:paraId="6A43DC40">
      <w:pPr>
        <w:tabs>
          <w:tab w:val="left" w:pos="5580"/>
        </w:tabs>
        <w:spacing w:line="360" w:lineRule="auto"/>
        <w:rPr>
          <w:rFonts w:hint="eastAsia" w:ascii="宋体" w:hAnsi="宋体"/>
          <w:sz w:val="24"/>
        </w:rPr>
      </w:pPr>
      <w:r>
        <w:rPr>
          <w:rFonts w:ascii="宋体" w:hAnsi="宋体"/>
          <w:sz w:val="24"/>
        </w:rPr>
        <w:br w:type="page"/>
      </w:r>
    </w:p>
    <w:p w14:paraId="48656C4D">
      <w:pPr>
        <w:pStyle w:val="7"/>
        <w:rPr>
          <w:rFonts w:hint="eastAsia" w:ascii="宋体" w:hAnsi="宋体"/>
        </w:rPr>
      </w:pPr>
      <w:r>
        <w:rPr>
          <w:rFonts w:ascii="宋体" w:hAnsi="宋体"/>
        </w:rPr>
        <w:t>2-1-1 中小企业证明文件</w:t>
      </w:r>
    </w:p>
    <w:p w14:paraId="273D5F16">
      <w:pPr>
        <w:spacing w:before="240" w:beforeLines="100" w:after="240" w:afterLines="100" w:line="360" w:lineRule="auto"/>
        <w:jc w:val="center"/>
        <w:rPr>
          <w:rFonts w:hint="eastAsia" w:ascii="宋体" w:hAnsi="宋体"/>
          <w:b/>
          <w:bCs/>
          <w:color w:val="000000"/>
          <w:sz w:val="36"/>
          <w:szCs w:val="36"/>
        </w:rPr>
      </w:pPr>
      <w:r>
        <w:rPr>
          <w:rFonts w:ascii="宋体" w:hAnsi="宋体"/>
          <w:b/>
          <w:bCs/>
          <w:color w:val="000000"/>
          <w:sz w:val="36"/>
          <w:szCs w:val="36"/>
        </w:rPr>
        <w:t>中小企业声明函（服务）格式</w:t>
      </w:r>
      <w:r>
        <w:rPr>
          <w:rFonts w:hint="eastAsia" w:ascii="宋体" w:hAnsi="宋体"/>
          <w:i/>
          <w:iCs/>
          <w:color w:val="000000"/>
          <w:sz w:val="36"/>
          <w:szCs w:val="36"/>
        </w:rPr>
        <w:t>（如适用）</w:t>
      </w:r>
    </w:p>
    <w:p w14:paraId="7875A156">
      <w:pPr>
        <w:spacing w:line="360" w:lineRule="auto"/>
        <w:ind w:firstLine="504"/>
        <w:rPr>
          <w:rFonts w:hint="eastAsia" w:ascii="宋体" w:hAnsi="宋体"/>
          <w:spacing w:val="6"/>
          <w:sz w:val="24"/>
        </w:rPr>
      </w:pPr>
      <w:r>
        <w:rPr>
          <w:rFonts w:ascii="宋体" w:hAnsi="宋体"/>
          <w:spacing w:val="6"/>
          <w:sz w:val="24"/>
        </w:rPr>
        <w:t>本公司（联合体）郑重声明，根据《政府采购促进中小企业发展管理办法》（财库﹝2020﹞46 号）的规定，本公司（联合体）参加（</w:t>
      </w:r>
      <w:r>
        <w:rPr>
          <w:rFonts w:ascii="宋体" w:hAnsi="宋体"/>
          <w:i/>
          <w:iCs/>
          <w:spacing w:val="6"/>
          <w:sz w:val="24"/>
          <w:u w:val="single"/>
        </w:rPr>
        <w:t>单位名称</w:t>
      </w:r>
      <w:r>
        <w:rPr>
          <w:rFonts w:ascii="宋体" w:hAnsi="宋体"/>
          <w:spacing w:val="6"/>
          <w:sz w:val="24"/>
        </w:rPr>
        <w:t>）的（</w:t>
      </w:r>
      <w:r>
        <w:rPr>
          <w:rFonts w:ascii="宋体" w:hAnsi="宋体"/>
          <w:i/>
          <w:iCs/>
          <w:spacing w:val="6"/>
          <w:sz w:val="24"/>
          <w:u w:val="single"/>
        </w:rPr>
        <w:t>项目名称</w:t>
      </w:r>
      <w:r>
        <w:rPr>
          <w:rFonts w:ascii="宋体" w:hAnsi="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3BB51FC">
      <w:pPr>
        <w:spacing w:line="360" w:lineRule="auto"/>
        <w:ind w:firstLine="504"/>
        <w:rPr>
          <w:rFonts w:hint="eastAsia" w:ascii="宋体" w:hAnsi="宋体"/>
          <w:spacing w:val="6"/>
          <w:sz w:val="24"/>
        </w:rPr>
      </w:pPr>
      <w:r>
        <w:rPr>
          <w:rFonts w:ascii="宋体" w:hAnsi="宋体"/>
          <w:spacing w:val="6"/>
          <w:sz w:val="24"/>
        </w:rPr>
        <w:t>1.</w:t>
      </w:r>
      <w:r>
        <w:rPr>
          <w:rFonts w:ascii="宋体" w:hAnsi="宋体"/>
          <w:spacing w:val="6"/>
          <w:sz w:val="24"/>
          <w:u w:val="single"/>
        </w:rPr>
        <w:t>（</w:t>
      </w:r>
      <w:r>
        <w:rPr>
          <w:rFonts w:ascii="宋体" w:hAnsi="宋体"/>
          <w:i/>
          <w:iCs/>
          <w:spacing w:val="6"/>
          <w:sz w:val="24"/>
          <w:u w:val="single"/>
        </w:rPr>
        <w:t>标的名称</w:t>
      </w:r>
      <w:r>
        <w:rPr>
          <w:rFonts w:ascii="宋体" w:hAnsi="宋体"/>
          <w:spacing w:val="6"/>
          <w:sz w:val="24"/>
          <w:u w:val="single"/>
        </w:rPr>
        <w:t>）</w:t>
      </w:r>
      <w:r>
        <w:rPr>
          <w:rFonts w:ascii="宋体" w:hAnsi="宋体"/>
          <w:spacing w:val="6"/>
          <w:sz w:val="24"/>
        </w:rPr>
        <w:t>，属于</w:t>
      </w:r>
      <w:r>
        <w:rPr>
          <w:rFonts w:ascii="宋体" w:hAnsi="宋体"/>
          <w:spacing w:val="6"/>
          <w:sz w:val="24"/>
          <w:u w:val="single"/>
        </w:rPr>
        <w:t>（</w:t>
      </w:r>
      <w:r>
        <w:rPr>
          <w:rFonts w:ascii="宋体" w:hAnsi="宋体"/>
          <w:i/>
          <w:iCs/>
          <w:spacing w:val="6"/>
          <w:sz w:val="24"/>
          <w:u w:val="single"/>
        </w:rPr>
        <w:t>采购文件中明确的所属行业</w:t>
      </w:r>
      <w:r>
        <w:rPr>
          <w:rFonts w:ascii="宋体" w:hAnsi="宋体"/>
          <w:spacing w:val="6"/>
          <w:sz w:val="24"/>
          <w:u w:val="single"/>
        </w:rPr>
        <w:t>）</w:t>
      </w:r>
      <w:r>
        <w:rPr>
          <w:rFonts w:ascii="宋体" w:hAnsi="宋体"/>
          <w:spacing w:val="6"/>
          <w:sz w:val="24"/>
        </w:rPr>
        <w:t>行业；承建（承接）企业为</w:t>
      </w:r>
      <w:r>
        <w:rPr>
          <w:rFonts w:ascii="宋体" w:hAnsi="宋体"/>
          <w:spacing w:val="6"/>
          <w:sz w:val="24"/>
          <w:u w:val="single"/>
        </w:rPr>
        <w:t>（</w:t>
      </w:r>
      <w:r>
        <w:rPr>
          <w:rFonts w:ascii="宋体" w:hAnsi="宋体"/>
          <w:i/>
          <w:iCs/>
          <w:spacing w:val="6"/>
          <w:sz w:val="24"/>
          <w:u w:val="single"/>
        </w:rPr>
        <w:t>企业名称</w:t>
      </w:r>
      <w:r>
        <w:rPr>
          <w:rFonts w:ascii="宋体" w:hAnsi="宋体"/>
          <w:spacing w:val="6"/>
          <w:sz w:val="24"/>
          <w:u w:val="single"/>
        </w:rPr>
        <w:t>）</w:t>
      </w:r>
      <w:r>
        <w:rPr>
          <w:rFonts w:ascii="宋体" w:hAnsi="宋体"/>
          <w:spacing w:val="6"/>
          <w:sz w:val="24"/>
        </w:rPr>
        <w:t>，从业人员______人，营业收入为______万元，资产总额为______万元</w:t>
      </w:r>
      <w:r>
        <w:rPr>
          <w:rFonts w:ascii="宋体" w:hAnsi="宋体"/>
          <w:spacing w:val="6"/>
          <w:sz w:val="24"/>
          <w:vertAlign w:val="superscript"/>
        </w:rPr>
        <w:t>1</w:t>
      </w:r>
      <w:r>
        <w:rPr>
          <w:rFonts w:ascii="宋体" w:hAnsi="宋体"/>
          <w:spacing w:val="6"/>
          <w:sz w:val="24"/>
        </w:rPr>
        <w:t>，属于</w:t>
      </w:r>
      <w:r>
        <w:rPr>
          <w:rFonts w:ascii="宋体" w:hAnsi="宋体"/>
          <w:spacing w:val="6"/>
          <w:sz w:val="24"/>
          <w:u w:val="single"/>
        </w:rPr>
        <w:t>（</w:t>
      </w:r>
      <w:r>
        <w:rPr>
          <w:rFonts w:ascii="宋体" w:hAnsi="宋体"/>
          <w:i/>
          <w:iCs/>
          <w:spacing w:val="6"/>
          <w:sz w:val="24"/>
          <w:u w:val="single"/>
        </w:rPr>
        <w:t>中型企业、小型企业、微型企业</w:t>
      </w:r>
      <w:r>
        <w:rPr>
          <w:rFonts w:ascii="宋体" w:hAnsi="宋体"/>
          <w:spacing w:val="6"/>
          <w:sz w:val="24"/>
          <w:u w:val="single"/>
        </w:rPr>
        <w:t>）</w:t>
      </w:r>
      <w:r>
        <w:rPr>
          <w:rFonts w:ascii="宋体" w:hAnsi="宋体"/>
          <w:spacing w:val="6"/>
          <w:sz w:val="24"/>
        </w:rPr>
        <w:t>；</w:t>
      </w:r>
    </w:p>
    <w:p w14:paraId="54450032">
      <w:pPr>
        <w:spacing w:line="360" w:lineRule="auto"/>
        <w:ind w:firstLine="504"/>
        <w:rPr>
          <w:rFonts w:hint="eastAsia" w:ascii="宋体" w:hAnsi="宋体"/>
          <w:spacing w:val="6"/>
          <w:sz w:val="24"/>
        </w:rPr>
      </w:pPr>
      <w:r>
        <w:rPr>
          <w:rFonts w:ascii="宋体" w:hAnsi="宋体"/>
          <w:spacing w:val="6"/>
          <w:sz w:val="24"/>
        </w:rPr>
        <w:t>2.</w:t>
      </w:r>
      <w:r>
        <w:rPr>
          <w:rFonts w:ascii="宋体" w:hAnsi="宋体"/>
          <w:spacing w:val="6"/>
          <w:sz w:val="24"/>
          <w:u w:val="single"/>
        </w:rPr>
        <w:t>（</w:t>
      </w:r>
      <w:r>
        <w:rPr>
          <w:rFonts w:ascii="宋体" w:hAnsi="宋体"/>
          <w:i/>
          <w:iCs/>
          <w:spacing w:val="6"/>
          <w:sz w:val="24"/>
          <w:u w:val="single"/>
        </w:rPr>
        <w:t>标的名称</w:t>
      </w:r>
      <w:r>
        <w:rPr>
          <w:rFonts w:ascii="宋体" w:hAnsi="宋体"/>
          <w:spacing w:val="6"/>
          <w:sz w:val="24"/>
          <w:u w:val="single"/>
        </w:rPr>
        <w:t>）</w:t>
      </w:r>
      <w:r>
        <w:rPr>
          <w:rFonts w:ascii="宋体" w:hAnsi="宋体"/>
          <w:spacing w:val="6"/>
          <w:sz w:val="24"/>
        </w:rPr>
        <w:t>，属于</w:t>
      </w:r>
      <w:r>
        <w:rPr>
          <w:rFonts w:ascii="宋体" w:hAnsi="宋体"/>
          <w:spacing w:val="6"/>
          <w:sz w:val="24"/>
          <w:u w:val="single"/>
        </w:rPr>
        <w:t>（</w:t>
      </w:r>
      <w:r>
        <w:rPr>
          <w:rFonts w:ascii="宋体" w:hAnsi="宋体"/>
          <w:i/>
          <w:iCs/>
          <w:spacing w:val="6"/>
          <w:sz w:val="24"/>
          <w:u w:val="single"/>
        </w:rPr>
        <w:t>采购文件中明确的所属行业</w:t>
      </w:r>
      <w:r>
        <w:rPr>
          <w:rFonts w:ascii="宋体" w:hAnsi="宋体"/>
          <w:spacing w:val="6"/>
          <w:sz w:val="24"/>
          <w:u w:val="single"/>
        </w:rPr>
        <w:t>）</w:t>
      </w:r>
      <w:r>
        <w:rPr>
          <w:rFonts w:ascii="宋体" w:hAnsi="宋体"/>
          <w:spacing w:val="6"/>
          <w:sz w:val="24"/>
        </w:rPr>
        <w:t>行业；承建（承接）企业为</w:t>
      </w:r>
      <w:r>
        <w:rPr>
          <w:rFonts w:ascii="宋体" w:hAnsi="宋体"/>
          <w:spacing w:val="6"/>
          <w:sz w:val="24"/>
          <w:u w:val="single"/>
        </w:rPr>
        <w:t>（</w:t>
      </w:r>
      <w:r>
        <w:rPr>
          <w:rFonts w:ascii="宋体" w:hAnsi="宋体"/>
          <w:i/>
          <w:iCs/>
          <w:spacing w:val="6"/>
          <w:sz w:val="24"/>
          <w:u w:val="single"/>
        </w:rPr>
        <w:t>企业名称</w:t>
      </w:r>
      <w:r>
        <w:rPr>
          <w:rFonts w:ascii="宋体" w:hAnsi="宋体"/>
          <w:spacing w:val="6"/>
          <w:sz w:val="24"/>
          <w:u w:val="single"/>
        </w:rPr>
        <w:t>）</w:t>
      </w:r>
      <w:r>
        <w:rPr>
          <w:rFonts w:ascii="宋体" w:hAnsi="宋体"/>
          <w:spacing w:val="6"/>
          <w:sz w:val="24"/>
        </w:rPr>
        <w:t>，从业人员______人，营业收入为______万元，资产总额为______万元，属于</w:t>
      </w:r>
      <w:r>
        <w:rPr>
          <w:rFonts w:ascii="宋体" w:hAnsi="宋体"/>
          <w:spacing w:val="6"/>
          <w:sz w:val="24"/>
          <w:u w:val="single"/>
        </w:rPr>
        <w:t>（</w:t>
      </w:r>
      <w:r>
        <w:rPr>
          <w:rFonts w:ascii="宋体" w:hAnsi="宋体"/>
          <w:i/>
          <w:iCs/>
          <w:spacing w:val="6"/>
          <w:sz w:val="24"/>
          <w:u w:val="single"/>
        </w:rPr>
        <w:t>中型企业、小型企业、微型企业</w:t>
      </w:r>
      <w:r>
        <w:rPr>
          <w:rFonts w:ascii="宋体" w:hAnsi="宋体"/>
          <w:spacing w:val="6"/>
          <w:sz w:val="24"/>
          <w:u w:val="single"/>
        </w:rPr>
        <w:t>）</w:t>
      </w:r>
      <w:r>
        <w:rPr>
          <w:rFonts w:ascii="宋体" w:hAnsi="宋体"/>
          <w:spacing w:val="6"/>
          <w:sz w:val="24"/>
        </w:rPr>
        <w:t>；</w:t>
      </w:r>
    </w:p>
    <w:p w14:paraId="76255B39">
      <w:pPr>
        <w:spacing w:line="360" w:lineRule="auto"/>
        <w:ind w:firstLine="504"/>
        <w:rPr>
          <w:rFonts w:hint="eastAsia" w:ascii="宋体" w:hAnsi="宋体"/>
          <w:spacing w:val="6"/>
          <w:sz w:val="24"/>
        </w:rPr>
      </w:pPr>
    </w:p>
    <w:p w14:paraId="12298A7A">
      <w:pPr>
        <w:spacing w:line="360" w:lineRule="auto"/>
        <w:ind w:firstLine="504"/>
        <w:rPr>
          <w:rFonts w:hint="eastAsia" w:ascii="宋体" w:hAnsi="宋体"/>
          <w:spacing w:val="6"/>
          <w:sz w:val="24"/>
        </w:rPr>
      </w:pPr>
      <w:r>
        <w:rPr>
          <w:rFonts w:ascii="宋体" w:hAnsi="宋体"/>
          <w:spacing w:val="6"/>
          <w:sz w:val="24"/>
        </w:rPr>
        <w:t>……</w:t>
      </w:r>
    </w:p>
    <w:p w14:paraId="5EB22C08">
      <w:pPr>
        <w:spacing w:line="360" w:lineRule="auto"/>
        <w:ind w:firstLine="504"/>
        <w:rPr>
          <w:rFonts w:hint="eastAsia" w:ascii="宋体" w:hAnsi="宋体"/>
          <w:spacing w:val="6"/>
          <w:sz w:val="24"/>
        </w:rPr>
      </w:pPr>
      <w:r>
        <w:rPr>
          <w:rFonts w:ascii="宋体" w:hAnsi="宋体"/>
          <w:spacing w:val="6"/>
          <w:sz w:val="24"/>
        </w:rPr>
        <w:t>以上企业，不属于大企业的分支机构，不存在控股股东为大企业的情形，也不存在与大企业的负责人为同一人的情形。</w:t>
      </w:r>
    </w:p>
    <w:p w14:paraId="74501435">
      <w:pPr>
        <w:spacing w:line="360" w:lineRule="auto"/>
        <w:ind w:firstLine="504"/>
        <w:rPr>
          <w:rFonts w:hint="eastAsia" w:ascii="宋体" w:hAnsi="宋体"/>
          <w:spacing w:val="6"/>
          <w:sz w:val="24"/>
        </w:rPr>
      </w:pPr>
      <w:r>
        <w:rPr>
          <w:rFonts w:ascii="宋体" w:hAnsi="宋体"/>
          <w:spacing w:val="6"/>
          <w:sz w:val="24"/>
        </w:rPr>
        <w:t>本企业对上述声明内容的真实性负责。如有虚假，将依法承担相应责任。</w:t>
      </w:r>
    </w:p>
    <w:p w14:paraId="3F242546">
      <w:pPr>
        <w:spacing w:line="360" w:lineRule="auto"/>
        <w:ind w:right="360" w:firstLine="480"/>
        <w:jc w:val="right"/>
        <w:rPr>
          <w:rFonts w:hint="eastAsia" w:ascii="宋体" w:hAnsi="宋体"/>
          <w:color w:val="000000"/>
          <w:sz w:val="24"/>
        </w:rPr>
      </w:pPr>
    </w:p>
    <w:p w14:paraId="68B6B72F">
      <w:pPr>
        <w:spacing w:line="360" w:lineRule="auto"/>
        <w:ind w:right="360" w:firstLine="480"/>
        <w:jc w:val="right"/>
        <w:rPr>
          <w:rFonts w:hint="eastAsia" w:ascii="宋体" w:hAnsi="宋体"/>
          <w:color w:val="000000"/>
          <w:sz w:val="24"/>
        </w:rPr>
      </w:pPr>
      <w:r>
        <w:rPr>
          <w:rFonts w:ascii="宋体" w:hAnsi="宋体"/>
          <w:color w:val="000000"/>
          <w:sz w:val="24"/>
        </w:rPr>
        <w:t>企业名称（盖章）：________</w:t>
      </w:r>
    </w:p>
    <w:p w14:paraId="449E6E39">
      <w:pPr>
        <w:spacing w:line="360" w:lineRule="auto"/>
        <w:ind w:right="360" w:firstLine="480"/>
        <w:jc w:val="right"/>
        <w:rPr>
          <w:rFonts w:hint="eastAsia" w:ascii="宋体" w:hAnsi="宋体"/>
          <w:color w:val="000000"/>
          <w:sz w:val="24"/>
        </w:rPr>
      </w:pPr>
      <w:r>
        <w:rPr>
          <w:rFonts w:ascii="宋体" w:hAnsi="宋体"/>
          <w:color w:val="000000"/>
          <w:sz w:val="24"/>
        </w:rPr>
        <w:t>日 期：________</w:t>
      </w:r>
    </w:p>
    <w:p w14:paraId="0CF76CFB">
      <w:pPr>
        <w:adjustRightInd w:val="0"/>
        <w:snapToGrid w:val="0"/>
        <w:jc w:val="left"/>
        <w:rPr>
          <w:rFonts w:hint="eastAsia" w:ascii="宋体" w:hAnsi="宋体"/>
          <w:color w:val="000000"/>
          <w:sz w:val="24"/>
          <w:szCs w:val="21"/>
        </w:rPr>
      </w:pPr>
    </w:p>
    <w:p w14:paraId="0B1C9EB8">
      <w:pPr>
        <w:adjustRightInd w:val="0"/>
        <w:snapToGrid w:val="0"/>
        <w:jc w:val="left"/>
        <w:rPr>
          <w:rFonts w:hint="eastAsia" w:ascii="宋体" w:hAnsi="宋体"/>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278723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401C1E6">
            <w:pPr>
              <w:adjustRightInd w:val="0"/>
              <w:snapToGrid w:val="0"/>
              <w:jc w:val="left"/>
              <w:rPr>
                <w:rFonts w:hint="eastAsia"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123BF9FA">
      <w:pPr>
        <w:spacing w:line="360" w:lineRule="auto"/>
        <w:outlineLvl w:val="2"/>
        <w:rPr>
          <w:rFonts w:hint="eastAsia" w:ascii="宋体" w:hAnsi="宋体"/>
          <w:color w:val="000000"/>
          <w:sz w:val="24"/>
          <w:szCs w:val="20"/>
        </w:rPr>
      </w:pPr>
      <w:r>
        <w:rPr>
          <w:rFonts w:ascii="宋体" w:hAnsi="宋体"/>
          <w:color w:val="000000"/>
          <w:sz w:val="24"/>
          <w:szCs w:val="20"/>
        </w:rPr>
        <w:br w:type="page"/>
      </w:r>
    </w:p>
    <w:p w14:paraId="21F1A8BD">
      <w:pPr>
        <w:spacing w:before="240" w:beforeLines="100" w:after="240" w:afterLines="100" w:line="360" w:lineRule="auto"/>
        <w:jc w:val="center"/>
        <w:rPr>
          <w:rFonts w:hint="eastAsia" w:ascii="宋体" w:hAnsi="宋体"/>
          <w:b/>
          <w:color w:val="000000"/>
          <w:sz w:val="36"/>
          <w:szCs w:val="36"/>
        </w:rPr>
      </w:pPr>
      <w:r>
        <w:rPr>
          <w:rFonts w:ascii="宋体" w:hAnsi="宋体"/>
          <w:b/>
          <w:bCs/>
          <w:color w:val="000000"/>
          <w:sz w:val="36"/>
          <w:szCs w:val="36"/>
        </w:rPr>
        <w:t>残疾人福利性单位声明函格式</w:t>
      </w:r>
      <w:r>
        <w:rPr>
          <w:rFonts w:ascii="宋体" w:hAnsi="宋体"/>
          <w:b/>
          <w:color w:val="000000"/>
          <w:sz w:val="36"/>
          <w:szCs w:val="36"/>
        </w:rPr>
        <w:t xml:space="preserve">       </w:t>
      </w:r>
    </w:p>
    <w:p w14:paraId="4EE327FC">
      <w:pPr>
        <w:spacing w:line="588" w:lineRule="exact"/>
        <w:ind w:firstLine="504"/>
        <w:rPr>
          <w:rFonts w:hint="eastAsia"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（请进行选择）</w:t>
      </w:r>
      <w:r>
        <w:rPr>
          <w:rFonts w:ascii="宋体" w:hAnsi="宋体"/>
          <w:spacing w:val="6"/>
          <w:sz w:val="24"/>
        </w:rPr>
        <w:t>：</w:t>
      </w:r>
    </w:p>
    <w:p w14:paraId="7B81D9C4">
      <w:pPr>
        <w:spacing w:line="588" w:lineRule="exact"/>
        <w:ind w:firstLine="482"/>
        <w:rPr>
          <w:rFonts w:hint="eastAsia"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3F8C31A2">
      <w:pPr>
        <w:spacing w:line="588" w:lineRule="exact"/>
        <w:ind w:firstLine="482"/>
        <w:rPr>
          <w:rFonts w:hint="eastAsia"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058F064">
      <w:pPr>
        <w:spacing w:line="588" w:lineRule="exact"/>
        <w:ind w:firstLine="506" w:firstLineChars="200"/>
        <w:rPr>
          <w:rFonts w:hint="eastAsia" w:ascii="宋体" w:hAnsi="宋体"/>
          <w:spacing w:val="6"/>
          <w:sz w:val="24"/>
        </w:rPr>
      </w:pPr>
      <w:r>
        <w:rPr>
          <w:rFonts w:ascii="宋体" w:hAnsi="宋体"/>
          <w:b/>
          <w:spacing w:val="6"/>
          <w:sz w:val="24"/>
        </w:rPr>
        <w:t>本单位对上述声明的真实性负责。如有虚假，将依法承担相应责任。</w:t>
      </w:r>
    </w:p>
    <w:p w14:paraId="6F0AEC50">
      <w:pPr>
        <w:spacing w:line="588" w:lineRule="exact"/>
        <w:ind w:firstLine="504" w:firstLineChars="200"/>
        <w:rPr>
          <w:rFonts w:hint="eastAsia" w:ascii="宋体" w:hAnsi="宋体"/>
          <w:spacing w:val="6"/>
          <w:sz w:val="24"/>
        </w:rPr>
      </w:pPr>
    </w:p>
    <w:p w14:paraId="1118BDEA">
      <w:pPr>
        <w:spacing w:line="588" w:lineRule="exact"/>
        <w:ind w:firstLine="504" w:firstLineChars="200"/>
        <w:rPr>
          <w:rFonts w:hint="eastAsia" w:ascii="宋体" w:hAnsi="宋体"/>
          <w:spacing w:val="6"/>
          <w:sz w:val="24"/>
        </w:rPr>
      </w:pPr>
    </w:p>
    <w:p w14:paraId="7D3A7DD1">
      <w:pPr>
        <w:tabs>
          <w:tab w:val="left" w:pos="4860"/>
        </w:tabs>
        <w:spacing w:line="588" w:lineRule="exact"/>
        <w:ind w:right="1560" w:firstLine="504" w:firstLineChars="200"/>
        <w:jc w:val="center"/>
        <w:rPr>
          <w:rFonts w:hint="eastAsia" w:ascii="宋体" w:hAnsi="宋体"/>
          <w:spacing w:val="6"/>
          <w:sz w:val="24"/>
        </w:rPr>
      </w:pPr>
      <w:r>
        <w:rPr>
          <w:rFonts w:ascii="宋体" w:hAnsi="宋体"/>
          <w:spacing w:val="6"/>
          <w:sz w:val="24"/>
        </w:rPr>
        <w:t xml:space="preserve">               单位名称（盖章）：</w:t>
      </w:r>
    </w:p>
    <w:p w14:paraId="47F9A387">
      <w:pPr>
        <w:tabs>
          <w:tab w:val="left" w:pos="4860"/>
        </w:tabs>
        <w:spacing w:line="588" w:lineRule="exact"/>
        <w:ind w:right="1560" w:firstLine="504" w:firstLineChars="200"/>
        <w:jc w:val="center"/>
        <w:rPr>
          <w:rFonts w:hint="eastAsia" w:ascii="宋体" w:hAnsi="宋体"/>
          <w:spacing w:val="6"/>
          <w:sz w:val="24"/>
        </w:rPr>
      </w:pPr>
      <w:r>
        <w:rPr>
          <w:rFonts w:ascii="宋体" w:hAnsi="宋体"/>
          <w:spacing w:val="6"/>
          <w:sz w:val="24"/>
        </w:rPr>
        <w:t xml:space="preserve">       日  期：</w:t>
      </w:r>
    </w:p>
    <w:p w14:paraId="4F033B66">
      <w:pPr>
        <w:widowControl/>
        <w:jc w:val="left"/>
        <w:rPr>
          <w:rFonts w:hint="eastAsia" w:ascii="宋体" w:hAnsi="宋体"/>
          <w:color w:val="000000"/>
          <w:sz w:val="24"/>
          <w:szCs w:val="20"/>
        </w:rPr>
      </w:pPr>
      <w:r>
        <w:rPr>
          <w:rFonts w:ascii="宋体" w:hAnsi="宋体"/>
          <w:color w:val="000000"/>
          <w:sz w:val="24"/>
          <w:szCs w:val="20"/>
        </w:rPr>
        <w:br w:type="page"/>
      </w:r>
    </w:p>
    <w:p w14:paraId="4A0A8B3A">
      <w:pPr>
        <w:pStyle w:val="7"/>
        <w:rPr>
          <w:rFonts w:hint="eastAsia" w:ascii="宋体" w:hAnsi="宋体"/>
        </w:rPr>
      </w:pPr>
      <w:r>
        <w:rPr>
          <w:rFonts w:ascii="宋体" w:hAnsi="宋体"/>
        </w:rPr>
        <w:t>2-1-2 拟分包情况说明及分包意向协议</w:t>
      </w:r>
    </w:p>
    <w:p w14:paraId="118BFB60">
      <w:pPr>
        <w:autoSpaceDE w:val="0"/>
        <w:autoSpaceDN w:val="0"/>
        <w:adjustRightInd w:val="0"/>
        <w:jc w:val="center"/>
        <w:rPr>
          <w:rFonts w:hint="eastAsia" w:ascii="宋体" w:hAnsi="宋体"/>
          <w:color w:val="000000"/>
          <w:sz w:val="30"/>
          <w:szCs w:val="30"/>
        </w:rPr>
      </w:pPr>
    </w:p>
    <w:p w14:paraId="42375A68">
      <w:pPr>
        <w:autoSpaceDE w:val="0"/>
        <w:autoSpaceDN w:val="0"/>
        <w:adjustRightInd w:val="0"/>
        <w:spacing w:line="360" w:lineRule="auto"/>
        <w:jc w:val="center"/>
        <w:rPr>
          <w:rFonts w:hint="eastAsia" w:ascii="宋体" w:hAnsi="宋体"/>
          <w:b/>
          <w:color w:val="000000"/>
          <w:sz w:val="36"/>
          <w:szCs w:val="36"/>
        </w:rPr>
      </w:pPr>
      <w:r>
        <w:rPr>
          <w:rFonts w:ascii="宋体" w:hAnsi="宋体"/>
          <w:b/>
          <w:color w:val="000000"/>
          <w:sz w:val="36"/>
          <w:szCs w:val="36"/>
        </w:rPr>
        <w:t>拟分包情况说明</w:t>
      </w:r>
    </w:p>
    <w:p w14:paraId="60941B06">
      <w:pPr>
        <w:tabs>
          <w:tab w:val="left" w:pos="5580"/>
        </w:tabs>
        <w:spacing w:line="360" w:lineRule="auto"/>
        <w:rPr>
          <w:rFonts w:hint="eastAsia"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2CDDADD1">
      <w:pPr>
        <w:adjustRightInd w:val="0"/>
        <w:snapToGrid w:val="0"/>
        <w:spacing w:line="360" w:lineRule="auto"/>
        <w:ind w:firstLine="480" w:firstLineChars="200"/>
        <w:jc w:val="left"/>
        <w:rPr>
          <w:rFonts w:hint="eastAsia" w:ascii="宋体" w:hAnsi="宋体"/>
          <w:sz w:val="24"/>
        </w:rPr>
      </w:pPr>
      <w:r>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15919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F61EF56">
            <w:pPr>
              <w:pStyle w:val="247"/>
              <w:jc w:val="center"/>
              <w:rPr>
                <w:rFonts w:hint="eastAsia" w:cs="Times New Roman" w:eastAsiaTheme="minorEastAsia"/>
                <w:sz w:val="24"/>
              </w:rPr>
            </w:pPr>
            <w:r>
              <w:rPr>
                <w:rFonts w:cs="Times New Roman" w:eastAsiaTheme="minorEastAsia"/>
                <w:sz w:val="24"/>
              </w:rPr>
              <w:t>序号</w:t>
            </w:r>
          </w:p>
        </w:tc>
        <w:tc>
          <w:tcPr>
            <w:tcW w:w="1287" w:type="dxa"/>
            <w:vAlign w:val="center"/>
          </w:tcPr>
          <w:p w14:paraId="7B2789DC">
            <w:pPr>
              <w:pStyle w:val="247"/>
              <w:jc w:val="center"/>
              <w:rPr>
                <w:rFonts w:hint="eastAsia" w:cs="Times New Roman" w:eastAsiaTheme="minorEastAsia"/>
                <w:sz w:val="24"/>
              </w:rPr>
            </w:pPr>
            <w:r>
              <w:rPr>
                <w:rFonts w:cs="Times New Roman" w:eastAsiaTheme="minorEastAsia"/>
                <w:sz w:val="24"/>
              </w:rPr>
              <w:t>分包承担</w:t>
            </w:r>
          </w:p>
          <w:p w14:paraId="36E0B209">
            <w:pPr>
              <w:pStyle w:val="247"/>
              <w:jc w:val="center"/>
              <w:rPr>
                <w:rFonts w:hint="eastAsia" w:cs="Times New Roman" w:eastAsiaTheme="minorEastAsia"/>
                <w:sz w:val="24"/>
              </w:rPr>
            </w:pPr>
            <w:r>
              <w:rPr>
                <w:rFonts w:cs="Times New Roman" w:eastAsiaTheme="minorEastAsia"/>
                <w:sz w:val="24"/>
              </w:rPr>
              <w:t>主体名称</w:t>
            </w:r>
          </w:p>
        </w:tc>
        <w:tc>
          <w:tcPr>
            <w:tcW w:w="1513" w:type="dxa"/>
            <w:vAlign w:val="center"/>
          </w:tcPr>
          <w:p w14:paraId="651AD983">
            <w:pPr>
              <w:pStyle w:val="247"/>
              <w:jc w:val="center"/>
              <w:rPr>
                <w:rFonts w:hint="eastAsia" w:cs="Times New Roman" w:eastAsiaTheme="minorEastAsia"/>
                <w:sz w:val="24"/>
                <w:lang w:eastAsia="zh-CN"/>
              </w:rPr>
            </w:pPr>
            <w:r>
              <w:rPr>
                <w:rFonts w:cs="Times New Roman" w:eastAsiaTheme="minorEastAsia"/>
                <w:sz w:val="24"/>
                <w:lang w:eastAsia="zh-CN"/>
              </w:rPr>
              <w:t>分包承担</w:t>
            </w:r>
          </w:p>
          <w:p w14:paraId="5217530D">
            <w:pPr>
              <w:pStyle w:val="247"/>
              <w:jc w:val="center"/>
              <w:rPr>
                <w:rFonts w:hint="eastAsia" w:cs="Times New Roman" w:eastAsiaTheme="minorEastAsia"/>
                <w:sz w:val="24"/>
                <w:lang w:eastAsia="zh-CN"/>
              </w:rPr>
            </w:pPr>
            <w:r>
              <w:rPr>
                <w:rFonts w:cs="Times New Roman" w:eastAsiaTheme="minorEastAsia"/>
                <w:sz w:val="24"/>
                <w:lang w:eastAsia="zh-CN"/>
              </w:rPr>
              <w:t>主体类型</w:t>
            </w:r>
          </w:p>
          <w:p w14:paraId="63D9F91B">
            <w:pPr>
              <w:pStyle w:val="247"/>
              <w:jc w:val="center"/>
              <w:rPr>
                <w:rFonts w:hint="eastAsia" w:cs="Times New Roman" w:eastAsiaTheme="minorEastAsia"/>
                <w:sz w:val="24"/>
                <w:lang w:eastAsia="zh-CN"/>
              </w:rPr>
            </w:pPr>
            <w:r>
              <w:rPr>
                <w:rFonts w:cs="Times New Roman" w:eastAsiaTheme="minorEastAsia"/>
                <w:sz w:val="24"/>
                <w:lang w:eastAsia="zh-CN"/>
              </w:rPr>
              <w:t>（选择）</w:t>
            </w:r>
          </w:p>
        </w:tc>
        <w:tc>
          <w:tcPr>
            <w:tcW w:w="1125" w:type="dxa"/>
            <w:vAlign w:val="center"/>
          </w:tcPr>
          <w:p w14:paraId="3C36636A">
            <w:pPr>
              <w:pStyle w:val="247"/>
              <w:jc w:val="center"/>
              <w:rPr>
                <w:rFonts w:hint="eastAsia" w:cs="Times New Roman" w:eastAsiaTheme="minorEastAsia"/>
                <w:sz w:val="24"/>
              </w:rPr>
            </w:pPr>
            <w:r>
              <w:rPr>
                <w:rFonts w:cs="Times New Roman" w:eastAsiaTheme="minorEastAsia"/>
                <w:sz w:val="24"/>
              </w:rPr>
              <w:t>资质等级</w:t>
            </w:r>
          </w:p>
        </w:tc>
        <w:tc>
          <w:tcPr>
            <w:tcW w:w="1558" w:type="dxa"/>
            <w:vAlign w:val="center"/>
          </w:tcPr>
          <w:p w14:paraId="0D90B4D9">
            <w:pPr>
              <w:pStyle w:val="247"/>
              <w:jc w:val="center"/>
              <w:rPr>
                <w:rFonts w:hint="eastAsia" w:cs="Times New Roman" w:eastAsiaTheme="minorEastAsia"/>
                <w:sz w:val="24"/>
              </w:rPr>
            </w:pPr>
            <w:r>
              <w:rPr>
                <w:rFonts w:cs="Times New Roman" w:eastAsiaTheme="minorEastAsia"/>
                <w:sz w:val="24"/>
              </w:rPr>
              <w:t>拟分包</w:t>
            </w:r>
          </w:p>
          <w:p w14:paraId="0376AC6C">
            <w:pPr>
              <w:pStyle w:val="247"/>
              <w:jc w:val="center"/>
              <w:rPr>
                <w:rFonts w:hint="eastAsia" w:cs="Times New Roman" w:eastAsiaTheme="minorEastAsia"/>
                <w:sz w:val="24"/>
              </w:rPr>
            </w:pPr>
            <w:r>
              <w:rPr>
                <w:rFonts w:cs="Times New Roman" w:eastAsiaTheme="minorEastAsia"/>
                <w:sz w:val="24"/>
              </w:rPr>
              <w:t>合同内容</w:t>
            </w:r>
          </w:p>
        </w:tc>
        <w:tc>
          <w:tcPr>
            <w:tcW w:w="1498" w:type="dxa"/>
            <w:vAlign w:val="center"/>
          </w:tcPr>
          <w:p w14:paraId="7AC15890">
            <w:pPr>
              <w:pStyle w:val="247"/>
              <w:jc w:val="center"/>
              <w:rPr>
                <w:rFonts w:hint="eastAsia" w:cs="Times New Roman" w:eastAsiaTheme="minorEastAsia"/>
                <w:sz w:val="24"/>
                <w:lang w:eastAsia="zh-CN"/>
              </w:rPr>
            </w:pPr>
            <w:r>
              <w:rPr>
                <w:rFonts w:cs="Times New Roman" w:eastAsiaTheme="minorEastAsia"/>
                <w:sz w:val="24"/>
                <w:lang w:eastAsia="zh-CN"/>
              </w:rPr>
              <w:t>拟分包</w:t>
            </w:r>
          </w:p>
          <w:p w14:paraId="666F8864">
            <w:pPr>
              <w:pStyle w:val="247"/>
              <w:jc w:val="center"/>
              <w:rPr>
                <w:rFonts w:hint="eastAsia" w:cs="Times New Roman" w:eastAsiaTheme="minorEastAsia"/>
                <w:sz w:val="24"/>
                <w:lang w:eastAsia="zh-CN"/>
              </w:rPr>
            </w:pPr>
            <w:r>
              <w:rPr>
                <w:rFonts w:cs="Times New Roman" w:eastAsiaTheme="minorEastAsia"/>
                <w:sz w:val="24"/>
                <w:lang w:eastAsia="zh-CN"/>
              </w:rPr>
              <w:t>合同金额</w:t>
            </w:r>
          </w:p>
          <w:p w14:paraId="5FD05CBC">
            <w:pPr>
              <w:pStyle w:val="247"/>
              <w:jc w:val="center"/>
              <w:rPr>
                <w:rFonts w:hint="eastAsia" w:cs="Times New Roman" w:eastAsiaTheme="minorEastAsia"/>
                <w:sz w:val="24"/>
                <w:lang w:eastAsia="zh-CN"/>
              </w:rPr>
            </w:pPr>
            <w:r>
              <w:rPr>
                <w:rFonts w:cs="Times New Roman" w:eastAsiaTheme="minorEastAsia"/>
                <w:sz w:val="24"/>
                <w:lang w:eastAsia="zh-CN"/>
              </w:rPr>
              <w:t>（人民币元）</w:t>
            </w:r>
          </w:p>
        </w:tc>
        <w:tc>
          <w:tcPr>
            <w:tcW w:w="1564" w:type="dxa"/>
            <w:vAlign w:val="center"/>
          </w:tcPr>
          <w:p w14:paraId="57829487">
            <w:pPr>
              <w:pStyle w:val="247"/>
              <w:jc w:val="center"/>
              <w:rPr>
                <w:rFonts w:hint="eastAsia" w:cs="Times New Roman" w:eastAsiaTheme="minorEastAsia"/>
                <w:sz w:val="24"/>
                <w:lang w:eastAsia="zh-CN"/>
              </w:rPr>
            </w:pPr>
            <w:r>
              <w:rPr>
                <w:rFonts w:cs="Times New Roman" w:eastAsiaTheme="minorEastAsia"/>
                <w:sz w:val="24"/>
                <w:lang w:eastAsia="zh-CN"/>
              </w:rPr>
              <w:t>占该采购包</w:t>
            </w:r>
          </w:p>
          <w:p w14:paraId="4788DF07">
            <w:pPr>
              <w:pStyle w:val="247"/>
              <w:jc w:val="center"/>
              <w:rPr>
                <w:rFonts w:hint="eastAsia" w:cs="Times New Roman" w:eastAsiaTheme="minorEastAsia"/>
                <w:b/>
                <w:sz w:val="24"/>
                <w:lang w:eastAsia="zh-CN"/>
              </w:rPr>
            </w:pPr>
            <w:r>
              <w:rPr>
                <w:rFonts w:cs="Times New Roman" w:eastAsiaTheme="minorEastAsia"/>
                <w:b/>
                <w:sz w:val="24"/>
                <w:lang w:eastAsia="zh-CN"/>
              </w:rPr>
              <w:t>合同金额的</w:t>
            </w:r>
          </w:p>
          <w:p w14:paraId="68E0DD2B">
            <w:pPr>
              <w:pStyle w:val="247"/>
              <w:jc w:val="center"/>
              <w:rPr>
                <w:rFonts w:hint="eastAsia" w:cs="Times New Roman" w:eastAsiaTheme="minorEastAsia"/>
                <w:sz w:val="24"/>
                <w:lang w:eastAsia="zh-CN"/>
              </w:rPr>
            </w:pPr>
            <w:r>
              <w:rPr>
                <w:rFonts w:cs="Times New Roman" w:eastAsiaTheme="minorEastAsia"/>
                <w:sz w:val="24"/>
                <w:lang w:eastAsia="zh-CN"/>
              </w:rPr>
              <w:t>比例（%）</w:t>
            </w:r>
          </w:p>
        </w:tc>
      </w:tr>
      <w:tr w14:paraId="7BC92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E01B8A5">
            <w:pPr>
              <w:pStyle w:val="247"/>
              <w:jc w:val="center"/>
              <w:rPr>
                <w:rFonts w:hint="eastAsia" w:cs="Times New Roman" w:eastAsiaTheme="minorEastAsia"/>
                <w:sz w:val="24"/>
              </w:rPr>
            </w:pPr>
            <w:r>
              <w:rPr>
                <w:rFonts w:cs="Times New Roman" w:eastAsiaTheme="minorEastAsia"/>
                <w:sz w:val="24"/>
              </w:rPr>
              <w:t>1</w:t>
            </w:r>
          </w:p>
        </w:tc>
        <w:tc>
          <w:tcPr>
            <w:tcW w:w="1287" w:type="dxa"/>
            <w:vAlign w:val="center"/>
          </w:tcPr>
          <w:p w14:paraId="73154976">
            <w:pPr>
              <w:pStyle w:val="247"/>
              <w:jc w:val="center"/>
              <w:rPr>
                <w:rFonts w:hint="eastAsia" w:cs="Times New Roman" w:eastAsiaTheme="minorEastAsia"/>
                <w:sz w:val="30"/>
              </w:rPr>
            </w:pPr>
          </w:p>
        </w:tc>
        <w:tc>
          <w:tcPr>
            <w:tcW w:w="1513" w:type="dxa"/>
            <w:vAlign w:val="center"/>
          </w:tcPr>
          <w:p w14:paraId="12B02490">
            <w:pPr>
              <w:pStyle w:val="247"/>
              <w:tabs>
                <w:tab w:val="left" w:pos="235"/>
              </w:tabs>
              <w:ind w:left="1" w:leftChars="-43" w:hanging="91" w:hangingChars="38"/>
              <w:jc w:val="center"/>
              <w:rPr>
                <w:rFonts w:hint="eastAsia" w:cs="Times New Roman" w:eastAsiaTheme="minorEastAsia"/>
                <w:sz w:val="24"/>
                <w:lang w:eastAsia="zh-CN"/>
              </w:rPr>
            </w:pPr>
            <w:r>
              <w:rPr>
                <w:rFonts w:cs="Times New Roman" w:eastAsiaTheme="minorEastAsia"/>
                <w:sz w:val="24"/>
                <w:lang w:eastAsia="zh-CN"/>
              </w:rPr>
              <w:t>□中型企业</w:t>
            </w:r>
          </w:p>
          <w:p w14:paraId="0A7762FC">
            <w:pPr>
              <w:pStyle w:val="247"/>
              <w:tabs>
                <w:tab w:val="left" w:pos="235"/>
              </w:tabs>
              <w:ind w:left="1" w:leftChars="-43" w:hanging="91" w:hangingChars="38"/>
              <w:jc w:val="center"/>
              <w:rPr>
                <w:rFonts w:hint="eastAsia" w:cs="Times New Roman" w:eastAsiaTheme="minorEastAsia"/>
                <w:sz w:val="24"/>
                <w:lang w:eastAsia="zh-CN"/>
              </w:rPr>
            </w:pPr>
            <w:r>
              <w:rPr>
                <w:rFonts w:cs="Times New Roman" w:eastAsiaTheme="minorEastAsia"/>
                <w:sz w:val="24"/>
                <w:lang w:eastAsia="zh-CN"/>
              </w:rPr>
              <w:t>□小微企业</w:t>
            </w:r>
          </w:p>
          <w:p w14:paraId="211D19A4">
            <w:pPr>
              <w:pStyle w:val="247"/>
              <w:tabs>
                <w:tab w:val="left" w:pos="235"/>
              </w:tabs>
              <w:ind w:left="1" w:leftChars="-43" w:hanging="91" w:hangingChars="38"/>
              <w:jc w:val="center"/>
              <w:rPr>
                <w:rFonts w:hint="eastAsia" w:cs="Times New Roman" w:eastAsiaTheme="minorEastAsia"/>
                <w:sz w:val="24"/>
                <w:lang w:eastAsia="zh-CN"/>
              </w:rPr>
            </w:pPr>
            <w:r>
              <w:rPr>
                <w:rFonts w:cs="Times New Roman" w:eastAsiaTheme="minorEastAsia"/>
                <w:sz w:val="24"/>
                <w:lang w:eastAsia="zh-CN"/>
              </w:rPr>
              <w:t>□其他</w:t>
            </w:r>
          </w:p>
        </w:tc>
        <w:tc>
          <w:tcPr>
            <w:tcW w:w="1125" w:type="dxa"/>
            <w:vAlign w:val="center"/>
          </w:tcPr>
          <w:p w14:paraId="746D75FA">
            <w:pPr>
              <w:pStyle w:val="247"/>
              <w:jc w:val="center"/>
              <w:rPr>
                <w:rFonts w:hint="eastAsia" w:cs="Times New Roman" w:eastAsiaTheme="minorEastAsia"/>
                <w:sz w:val="30"/>
                <w:lang w:eastAsia="zh-CN"/>
              </w:rPr>
            </w:pPr>
          </w:p>
        </w:tc>
        <w:tc>
          <w:tcPr>
            <w:tcW w:w="1558" w:type="dxa"/>
            <w:vAlign w:val="center"/>
          </w:tcPr>
          <w:p w14:paraId="2653EA03">
            <w:pPr>
              <w:pStyle w:val="247"/>
              <w:jc w:val="center"/>
              <w:rPr>
                <w:rFonts w:hint="eastAsia" w:cs="Times New Roman" w:eastAsiaTheme="minorEastAsia"/>
                <w:sz w:val="30"/>
                <w:lang w:eastAsia="zh-CN"/>
              </w:rPr>
            </w:pPr>
          </w:p>
        </w:tc>
        <w:tc>
          <w:tcPr>
            <w:tcW w:w="1498" w:type="dxa"/>
            <w:vAlign w:val="center"/>
          </w:tcPr>
          <w:p w14:paraId="7C454808">
            <w:pPr>
              <w:pStyle w:val="247"/>
              <w:jc w:val="center"/>
              <w:rPr>
                <w:rFonts w:hint="eastAsia" w:cs="Times New Roman" w:eastAsiaTheme="minorEastAsia"/>
                <w:sz w:val="30"/>
                <w:lang w:eastAsia="zh-CN"/>
              </w:rPr>
            </w:pPr>
          </w:p>
        </w:tc>
        <w:tc>
          <w:tcPr>
            <w:tcW w:w="1564" w:type="dxa"/>
            <w:vAlign w:val="center"/>
          </w:tcPr>
          <w:p w14:paraId="08E95E09">
            <w:pPr>
              <w:pStyle w:val="247"/>
              <w:jc w:val="center"/>
              <w:rPr>
                <w:rFonts w:hint="eastAsia" w:cs="Times New Roman" w:eastAsiaTheme="minorEastAsia"/>
                <w:sz w:val="30"/>
                <w:lang w:eastAsia="zh-CN"/>
              </w:rPr>
            </w:pPr>
          </w:p>
        </w:tc>
      </w:tr>
      <w:tr w14:paraId="7D507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FF4A355">
            <w:pPr>
              <w:pStyle w:val="247"/>
              <w:jc w:val="center"/>
              <w:rPr>
                <w:rFonts w:hint="eastAsia" w:cs="Times New Roman" w:eastAsiaTheme="minorEastAsia"/>
                <w:sz w:val="24"/>
                <w:lang w:eastAsia="zh-CN"/>
              </w:rPr>
            </w:pPr>
            <w:r>
              <w:rPr>
                <w:rFonts w:cs="Times New Roman" w:eastAsiaTheme="minorEastAsia"/>
                <w:sz w:val="24"/>
                <w:lang w:eastAsia="zh-CN"/>
              </w:rPr>
              <w:t>2</w:t>
            </w:r>
          </w:p>
        </w:tc>
        <w:tc>
          <w:tcPr>
            <w:tcW w:w="1287" w:type="dxa"/>
            <w:vAlign w:val="center"/>
          </w:tcPr>
          <w:p w14:paraId="172AEEFD">
            <w:pPr>
              <w:pStyle w:val="247"/>
              <w:jc w:val="center"/>
              <w:rPr>
                <w:rFonts w:hint="eastAsia" w:cs="Times New Roman" w:eastAsiaTheme="minorEastAsia"/>
                <w:sz w:val="30"/>
              </w:rPr>
            </w:pPr>
          </w:p>
        </w:tc>
        <w:tc>
          <w:tcPr>
            <w:tcW w:w="1513" w:type="dxa"/>
            <w:vAlign w:val="center"/>
          </w:tcPr>
          <w:p w14:paraId="651F242B">
            <w:pPr>
              <w:pStyle w:val="247"/>
              <w:tabs>
                <w:tab w:val="left" w:pos="235"/>
              </w:tabs>
              <w:ind w:left="1" w:leftChars="-43" w:hanging="91" w:hangingChars="38"/>
              <w:jc w:val="center"/>
              <w:rPr>
                <w:rFonts w:hint="eastAsia" w:cs="Times New Roman" w:eastAsiaTheme="minorEastAsia"/>
                <w:sz w:val="24"/>
                <w:lang w:eastAsia="zh-CN"/>
              </w:rPr>
            </w:pPr>
            <w:r>
              <w:rPr>
                <w:rFonts w:cs="Times New Roman" w:eastAsiaTheme="minorEastAsia"/>
                <w:sz w:val="24"/>
                <w:lang w:eastAsia="zh-CN"/>
              </w:rPr>
              <w:t>□中型企业</w:t>
            </w:r>
          </w:p>
          <w:p w14:paraId="76BB71AA">
            <w:pPr>
              <w:pStyle w:val="247"/>
              <w:tabs>
                <w:tab w:val="left" w:pos="235"/>
              </w:tabs>
              <w:ind w:left="1" w:leftChars="-43" w:hanging="91" w:hangingChars="38"/>
              <w:jc w:val="center"/>
              <w:rPr>
                <w:rFonts w:hint="eastAsia" w:cs="Times New Roman" w:eastAsiaTheme="minorEastAsia"/>
                <w:sz w:val="24"/>
                <w:lang w:eastAsia="zh-CN"/>
              </w:rPr>
            </w:pPr>
            <w:r>
              <w:rPr>
                <w:rFonts w:cs="Times New Roman" w:eastAsiaTheme="minorEastAsia"/>
                <w:sz w:val="24"/>
                <w:lang w:eastAsia="zh-CN"/>
              </w:rPr>
              <w:t>□小微企业</w:t>
            </w:r>
          </w:p>
          <w:p w14:paraId="1004841E">
            <w:pPr>
              <w:pStyle w:val="247"/>
              <w:tabs>
                <w:tab w:val="left" w:pos="235"/>
              </w:tabs>
              <w:ind w:left="1" w:leftChars="-43" w:hanging="91" w:hangingChars="38"/>
              <w:jc w:val="center"/>
              <w:rPr>
                <w:rFonts w:hint="eastAsia" w:cs="Times New Roman" w:eastAsiaTheme="minorEastAsia"/>
                <w:sz w:val="24"/>
                <w:lang w:eastAsia="zh-CN"/>
              </w:rPr>
            </w:pPr>
            <w:r>
              <w:rPr>
                <w:rFonts w:cs="Times New Roman" w:eastAsiaTheme="minorEastAsia"/>
                <w:sz w:val="24"/>
                <w:lang w:eastAsia="zh-CN"/>
              </w:rPr>
              <w:t>□其他</w:t>
            </w:r>
          </w:p>
        </w:tc>
        <w:tc>
          <w:tcPr>
            <w:tcW w:w="1125" w:type="dxa"/>
            <w:vAlign w:val="center"/>
          </w:tcPr>
          <w:p w14:paraId="184D2208">
            <w:pPr>
              <w:pStyle w:val="247"/>
              <w:jc w:val="center"/>
              <w:rPr>
                <w:rFonts w:hint="eastAsia" w:cs="Times New Roman" w:eastAsiaTheme="minorEastAsia"/>
                <w:sz w:val="30"/>
                <w:lang w:eastAsia="zh-CN"/>
              </w:rPr>
            </w:pPr>
          </w:p>
        </w:tc>
        <w:tc>
          <w:tcPr>
            <w:tcW w:w="1558" w:type="dxa"/>
            <w:vAlign w:val="center"/>
          </w:tcPr>
          <w:p w14:paraId="621F4A0C">
            <w:pPr>
              <w:pStyle w:val="247"/>
              <w:jc w:val="center"/>
              <w:rPr>
                <w:rFonts w:hint="eastAsia" w:cs="Times New Roman" w:eastAsiaTheme="minorEastAsia"/>
                <w:sz w:val="30"/>
                <w:lang w:eastAsia="zh-CN"/>
              </w:rPr>
            </w:pPr>
          </w:p>
        </w:tc>
        <w:tc>
          <w:tcPr>
            <w:tcW w:w="1498" w:type="dxa"/>
            <w:vAlign w:val="center"/>
          </w:tcPr>
          <w:p w14:paraId="65689097">
            <w:pPr>
              <w:pStyle w:val="247"/>
              <w:jc w:val="center"/>
              <w:rPr>
                <w:rFonts w:hint="eastAsia" w:cs="Times New Roman" w:eastAsiaTheme="minorEastAsia"/>
                <w:sz w:val="30"/>
                <w:lang w:eastAsia="zh-CN"/>
              </w:rPr>
            </w:pPr>
          </w:p>
        </w:tc>
        <w:tc>
          <w:tcPr>
            <w:tcW w:w="1564" w:type="dxa"/>
            <w:vAlign w:val="center"/>
          </w:tcPr>
          <w:p w14:paraId="777FCFB6">
            <w:pPr>
              <w:pStyle w:val="247"/>
              <w:jc w:val="center"/>
              <w:rPr>
                <w:rFonts w:hint="eastAsia" w:cs="Times New Roman" w:eastAsiaTheme="minorEastAsia"/>
                <w:sz w:val="30"/>
                <w:lang w:eastAsia="zh-CN"/>
              </w:rPr>
            </w:pPr>
          </w:p>
        </w:tc>
      </w:tr>
      <w:tr w14:paraId="6DAEE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30BD362">
            <w:pPr>
              <w:pStyle w:val="247"/>
              <w:jc w:val="center"/>
              <w:rPr>
                <w:rFonts w:hint="eastAsia" w:cs="Times New Roman" w:eastAsiaTheme="minorEastAsia"/>
                <w:sz w:val="24"/>
                <w:lang w:eastAsia="zh-CN"/>
              </w:rPr>
            </w:pPr>
            <w:r>
              <w:rPr>
                <w:rFonts w:cs="Times New Roman" w:eastAsiaTheme="minorEastAsia"/>
                <w:sz w:val="24"/>
                <w:lang w:eastAsia="zh-CN"/>
              </w:rPr>
              <w:t>…</w:t>
            </w:r>
          </w:p>
        </w:tc>
        <w:tc>
          <w:tcPr>
            <w:tcW w:w="1287" w:type="dxa"/>
            <w:vAlign w:val="center"/>
          </w:tcPr>
          <w:p w14:paraId="47B91E9C">
            <w:pPr>
              <w:pStyle w:val="247"/>
              <w:jc w:val="center"/>
              <w:rPr>
                <w:rFonts w:hint="eastAsia" w:cs="Times New Roman" w:eastAsiaTheme="minorEastAsia"/>
                <w:sz w:val="30"/>
              </w:rPr>
            </w:pPr>
          </w:p>
        </w:tc>
        <w:tc>
          <w:tcPr>
            <w:tcW w:w="1513" w:type="dxa"/>
            <w:vAlign w:val="center"/>
          </w:tcPr>
          <w:p w14:paraId="23D80F81">
            <w:pPr>
              <w:pStyle w:val="247"/>
              <w:tabs>
                <w:tab w:val="left" w:pos="235"/>
              </w:tabs>
              <w:jc w:val="center"/>
              <w:rPr>
                <w:rFonts w:hint="eastAsia" w:cs="Times New Roman" w:eastAsiaTheme="minorEastAsia"/>
                <w:sz w:val="24"/>
              </w:rPr>
            </w:pPr>
          </w:p>
        </w:tc>
        <w:tc>
          <w:tcPr>
            <w:tcW w:w="1125" w:type="dxa"/>
            <w:vAlign w:val="center"/>
          </w:tcPr>
          <w:p w14:paraId="32D7909F">
            <w:pPr>
              <w:pStyle w:val="247"/>
              <w:jc w:val="center"/>
              <w:rPr>
                <w:rFonts w:hint="eastAsia" w:cs="Times New Roman" w:eastAsiaTheme="minorEastAsia"/>
                <w:sz w:val="30"/>
              </w:rPr>
            </w:pPr>
          </w:p>
        </w:tc>
        <w:tc>
          <w:tcPr>
            <w:tcW w:w="1558" w:type="dxa"/>
            <w:vAlign w:val="center"/>
          </w:tcPr>
          <w:p w14:paraId="12D3E58D">
            <w:pPr>
              <w:pStyle w:val="247"/>
              <w:jc w:val="center"/>
              <w:rPr>
                <w:rFonts w:hint="eastAsia" w:cs="Times New Roman" w:eastAsiaTheme="minorEastAsia"/>
                <w:sz w:val="30"/>
              </w:rPr>
            </w:pPr>
          </w:p>
        </w:tc>
        <w:tc>
          <w:tcPr>
            <w:tcW w:w="1498" w:type="dxa"/>
            <w:vAlign w:val="center"/>
          </w:tcPr>
          <w:p w14:paraId="661A1821">
            <w:pPr>
              <w:pStyle w:val="247"/>
              <w:jc w:val="center"/>
              <w:rPr>
                <w:rFonts w:hint="eastAsia" w:cs="Times New Roman" w:eastAsiaTheme="minorEastAsia"/>
                <w:sz w:val="30"/>
              </w:rPr>
            </w:pPr>
          </w:p>
        </w:tc>
        <w:tc>
          <w:tcPr>
            <w:tcW w:w="1564" w:type="dxa"/>
            <w:vAlign w:val="center"/>
          </w:tcPr>
          <w:p w14:paraId="121C95E3">
            <w:pPr>
              <w:pStyle w:val="247"/>
              <w:jc w:val="center"/>
              <w:rPr>
                <w:rFonts w:hint="eastAsia" w:cs="Times New Roman" w:eastAsiaTheme="minorEastAsia"/>
                <w:sz w:val="30"/>
              </w:rPr>
            </w:pPr>
          </w:p>
        </w:tc>
      </w:tr>
      <w:tr w14:paraId="057E6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B0141F9">
            <w:pPr>
              <w:pStyle w:val="247"/>
              <w:ind w:right="57" w:rightChars="27"/>
              <w:jc w:val="right"/>
              <w:rPr>
                <w:rFonts w:hint="eastAsia" w:cs="Times New Roman" w:eastAsiaTheme="minorEastAsia"/>
                <w:sz w:val="24"/>
                <w:lang w:eastAsia="zh-CN"/>
              </w:rPr>
            </w:pPr>
            <w:r>
              <w:rPr>
                <w:rFonts w:cs="Times New Roman" w:eastAsiaTheme="minorEastAsia"/>
                <w:sz w:val="24"/>
                <w:lang w:eastAsia="zh-CN"/>
              </w:rPr>
              <w:t>合计：</w:t>
            </w:r>
          </w:p>
        </w:tc>
        <w:tc>
          <w:tcPr>
            <w:tcW w:w="1498" w:type="dxa"/>
            <w:vAlign w:val="center"/>
          </w:tcPr>
          <w:p w14:paraId="2A4CEFC2">
            <w:pPr>
              <w:pStyle w:val="247"/>
              <w:jc w:val="center"/>
              <w:rPr>
                <w:rFonts w:hint="eastAsia" w:cs="Times New Roman" w:eastAsiaTheme="minorEastAsia"/>
                <w:sz w:val="30"/>
              </w:rPr>
            </w:pPr>
          </w:p>
        </w:tc>
        <w:tc>
          <w:tcPr>
            <w:tcW w:w="1564" w:type="dxa"/>
            <w:vAlign w:val="center"/>
          </w:tcPr>
          <w:p w14:paraId="6496BA85">
            <w:pPr>
              <w:pStyle w:val="247"/>
              <w:jc w:val="center"/>
              <w:rPr>
                <w:rFonts w:hint="eastAsia" w:cs="Times New Roman" w:eastAsiaTheme="minorEastAsia"/>
                <w:sz w:val="30"/>
              </w:rPr>
            </w:pPr>
          </w:p>
        </w:tc>
      </w:tr>
    </w:tbl>
    <w:p w14:paraId="5C441778">
      <w:pPr>
        <w:adjustRightInd w:val="0"/>
        <w:snapToGrid w:val="0"/>
        <w:spacing w:line="360" w:lineRule="auto"/>
        <w:ind w:firstLine="480" w:firstLineChars="200"/>
        <w:jc w:val="left"/>
        <w:rPr>
          <w:rFonts w:hint="eastAsia" w:ascii="宋体" w:hAnsi="宋体"/>
          <w:sz w:val="24"/>
        </w:rPr>
      </w:pPr>
    </w:p>
    <w:p w14:paraId="3B453335">
      <w:pPr>
        <w:adjustRightInd w:val="0"/>
        <w:snapToGrid w:val="0"/>
        <w:spacing w:line="360" w:lineRule="auto"/>
        <w:jc w:val="left"/>
        <w:rPr>
          <w:rFonts w:hint="eastAsia" w:ascii="宋体" w:hAnsi="宋体"/>
          <w:sz w:val="24"/>
        </w:rPr>
      </w:pPr>
    </w:p>
    <w:p w14:paraId="68CA3F35">
      <w:pPr>
        <w:autoSpaceDE w:val="0"/>
        <w:autoSpaceDN w:val="0"/>
        <w:adjustRightInd w:val="0"/>
        <w:snapToGrid w:val="0"/>
        <w:spacing w:before="25" w:after="25" w:line="360" w:lineRule="auto"/>
        <w:jc w:val="right"/>
        <w:rPr>
          <w:rFonts w:hint="eastAsia"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31E7D4FB">
      <w:pPr>
        <w:spacing w:line="360" w:lineRule="auto"/>
        <w:ind w:right="-57" w:firstLine="480"/>
        <w:jc w:val="right"/>
        <w:rPr>
          <w:rFonts w:hint="eastAsia" w:ascii="宋体" w:hAnsi="宋体"/>
          <w:color w:val="000000"/>
          <w:sz w:val="24"/>
        </w:rPr>
      </w:pPr>
      <w:r>
        <w:rPr>
          <w:rFonts w:ascii="宋体" w:hAnsi="宋体"/>
          <w:color w:val="000000"/>
          <w:sz w:val="24"/>
          <w:szCs w:val="20"/>
        </w:rPr>
        <w:t>日期：_____年______月______日</w:t>
      </w:r>
    </w:p>
    <w:p w14:paraId="25E27D46">
      <w:pPr>
        <w:adjustRightInd w:val="0"/>
        <w:snapToGrid w:val="0"/>
        <w:spacing w:line="360" w:lineRule="auto"/>
        <w:jc w:val="left"/>
        <w:rPr>
          <w:rFonts w:hint="eastAsia" w:ascii="宋体" w:hAnsi="宋体"/>
          <w:sz w:val="24"/>
        </w:rPr>
      </w:pPr>
      <w:r>
        <w:rPr>
          <w:rFonts w:ascii="宋体" w:hAnsi="宋体"/>
          <w:sz w:val="24"/>
        </w:rPr>
        <w:t>注：</w:t>
      </w:r>
    </w:p>
    <w:p w14:paraId="7CECA2F8">
      <w:pPr>
        <w:adjustRightInd w:val="0"/>
        <w:snapToGrid w:val="0"/>
        <w:spacing w:line="360" w:lineRule="auto"/>
        <w:jc w:val="left"/>
        <w:rPr>
          <w:rFonts w:hint="eastAsia" w:ascii="宋体" w:hAnsi="宋体"/>
          <w:sz w:val="24"/>
        </w:rPr>
      </w:pPr>
      <w:r>
        <w:rPr>
          <w:rFonts w:ascii="宋体" w:hAnsi="宋体"/>
          <w:sz w:val="24"/>
        </w:rPr>
        <w:t>如本招标文件《投标人须知资料表》载明本项目分包承担主体应具备的相应资质条件，则投标人须在本表中列明分包承担主体的资质等级，并后附资质证书电子件，否则</w:t>
      </w:r>
      <w:r>
        <w:rPr>
          <w:rFonts w:ascii="宋体" w:hAnsi="宋体"/>
          <w:b/>
          <w:sz w:val="24"/>
        </w:rPr>
        <w:t>投标无效</w:t>
      </w:r>
      <w:r>
        <w:rPr>
          <w:rFonts w:ascii="宋体" w:hAnsi="宋体"/>
          <w:sz w:val="24"/>
        </w:rPr>
        <w:t>。</w:t>
      </w:r>
    </w:p>
    <w:p w14:paraId="1D34FB4F">
      <w:pPr>
        <w:adjustRightInd w:val="0"/>
        <w:snapToGrid w:val="0"/>
        <w:spacing w:line="360" w:lineRule="auto"/>
        <w:jc w:val="left"/>
        <w:rPr>
          <w:rFonts w:hint="eastAsia" w:ascii="宋体" w:hAnsi="宋体"/>
          <w:color w:val="000000"/>
          <w:sz w:val="30"/>
          <w:szCs w:val="30"/>
        </w:rPr>
      </w:pPr>
    </w:p>
    <w:p w14:paraId="1499B8E1">
      <w:pPr>
        <w:autoSpaceDE w:val="0"/>
        <w:autoSpaceDN w:val="0"/>
        <w:adjustRightInd w:val="0"/>
        <w:spacing w:line="360" w:lineRule="auto"/>
        <w:jc w:val="center"/>
        <w:rPr>
          <w:rFonts w:hint="eastAsia" w:ascii="宋体" w:hAnsi="宋体"/>
          <w:b/>
          <w:color w:val="000000"/>
          <w:sz w:val="36"/>
          <w:szCs w:val="36"/>
        </w:rPr>
      </w:pPr>
      <w:r>
        <w:rPr>
          <w:rFonts w:ascii="宋体" w:hAnsi="宋体"/>
          <w:color w:val="000000"/>
          <w:sz w:val="30"/>
          <w:szCs w:val="30"/>
        </w:rPr>
        <w:br w:type="page"/>
      </w:r>
      <w:r>
        <w:rPr>
          <w:rFonts w:ascii="宋体" w:hAnsi="宋体"/>
          <w:b/>
          <w:color w:val="000000"/>
          <w:sz w:val="36"/>
          <w:szCs w:val="36"/>
        </w:rPr>
        <w:t>分包意向协议</w:t>
      </w:r>
    </w:p>
    <w:p w14:paraId="68564589">
      <w:pPr>
        <w:adjustRightInd w:val="0"/>
        <w:snapToGrid w:val="0"/>
        <w:spacing w:line="360" w:lineRule="auto"/>
        <w:ind w:firstLine="480" w:firstLineChars="200"/>
        <w:jc w:val="left"/>
        <w:rPr>
          <w:rFonts w:hint="eastAsia" w:ascii="宋体" w:hAnsi="宋体"/>
          <w:sz w:val="24"/>
        </w:rPr>
      </w:pPr>
      <w:r>
        <w:rPr>
          <w:rFonts w:ascii="宋体" w:hAnsi="宋体"/>
          <w:sz w:val="24"/>
        </w:rPr>
        <w:t>甲方（投标人）：________</w:t>
      </w:r>
    </w:p>
    <w:p w14:paraId="50B682A4">
      <w:pPr>
        <w:adjustRightInd w:val="0"/>
        <w:snapToGrid w:val="0"/>
        <w:spacing w:line="360" w:lineRule="auto"/>
        <w:ind w:firstLine="480" w:firstLineChars="200"/>
        <w:jc w:val="left"/>
        <w:rPr>
          <w:rFonts w:hint="eastAsia" w:ascii="宋体" w:hAnsi="宋体"/>
          <w:sz w:val="24"/>
        </w:rPr>
      </w:pPr>
      <w:r>
        <w:rPr>
          <w:rFonts w:ascii="宋体" w:hAnsi="宋体"/>
          <w:sz w:val="24"/>
        </w:rPr>
        <w:t>乙方（拟分包单位）：________</w:t>
      </w:r>
    </w:p>
    <w:p w14:paraId="04BEC0AC">
      <w:pPr>
        <w:adjustRightInd w:val="0"/>
        <w:snapToGrid w:val="0"/>
        <w:spacing w:line="360" w:lineRule="auto"/>
        <w:ind w:firstLine="480" w:firstLineChars="200"/>
        <w:jc w:val="left"/>
        <w:rPr>
          <w:rFonts w:hint="eastAsia" w:ascii="宋体" w:hAnsi="宋体"/>
          <w:sz w:val="24"/>
        </w:rPr>
      </w:pPr>
      <w:r>
        <w:rPr>
          <w:rFonts w:ascii="宋体" w:hAnsi="宋体"/>
          <w:sz w:val="24"/>
        </w:rPr>
        <w:t>甲方承诺，一旦在_________（采购项目名称）（项目编号/包号为：_______）招标采购项目中获得采购合同，将按照下述约定将合同项下部分内容分包给乙方：</w:t>
      </w:r>
    </w:p>
    <w:p w14:paraId="24F239F6">
      <w:pPr>
        <w:adjustRightInd w:val="0"/>
        <w:snapToGrid w:val="0"/>
        <w:spacing w:line="360" w:lineRule="auto"/>
        <w:ind w:firstLine="480" w:firstLineChars="200"/>
        <w:jc w:val="left"/>
        <w:rPr>
          <w:rFonts w:hint="eastAsia" w:ascii="宋体" w:hAnsi="宋体"/>
          <w:sz w:val="24"/>
        </w:rPr>
      </w:pPr>
      <w:r>
        <w:rPr>
          <w:rFonts w:ascii="宋体" w:hAnsi="宋体"/>
          <w:sz w:val="24"/>
        </w:rPr>
        <w:t>1.分包内容：_____。</w:t>
      </w:r>
    </w:p>
    <w:p w14:paraId="7BA66409">
      <w:pPr>
        <w:adjustRightInd w:val="0"/>
        <w:snapToGrid w:val="0"/>
        <w:spacing w:line="360" w:lineRule="auto"/>
        <w:ind w:firstLine="480" w:firstLineChars="200"/>
        <w:jc w:val="left"/>
        <w:rPr>
          <w:rFonts w:hint="eastAsia" w:ascii="宋体" w:hAnsi="宋体"/>
          <w:sz w:val="24"/>
        </w:rPr>
      </w:pPr>
      <w:r>
        <w:rPr>
          <w:rFonts w:ascii="宋体" w:hAnsi="宋体"/>
          <w:sz w:val="24"/>
        </w:rPr>
        <w:t>2.分包金额：_____，该金额占该采购包合同金额的比例为___%。</w:t>
      </w:r>
    </w:p>
    <w:p w14:paraId="3958AD06">
      <w:pPr>
        <w:adjustRightInd w:val="0"/>
        <w:snapToGrid w:val="0"/>
        <w:spacing w:line="360" w:lineRule="auto"/>
        <w:ind w:firstLine="480" w:firstLineChars="200"/>
        <w:jc w:val="left"/>
        <w:rPr>
          <w:rFonts w:hint="eastAsia" w:ascii="宋体" w:hAnsi="宋体"/>
          <w:bCs/>
          <w:color w:val="000000"/>
          <w:sz w:val="24"/>
        </w:rPr>
      </w:pPr>
      <w:r>
        <w:rPr>
          <w:rFonts w:ascii="宋体" w:hAnsi="宋体"/>
          <w:sz w:val="24"/>
        </w:rPr>
        <w:t>乙方承诺将在上述情况下与甲方签订分包合同。</w:t>
      </w:r>
    </w:p>
    <w:p w14:paraId="19F28D7B">
      <w:pPr>
        <w:adjustRightInd w:val="0"/>
        <w:snapToGrid w:val="0"/>
        <w:spacing w:line="360" w:lineRule="auto"/>
        <w:ind w:firstLine="480" w:firstLineChars="200"/>
        <w:jc w:val="left"/>
        <w:rPr>
          <w:rFonts w:hint="eastAsia" w:ascii="宋体" w:hAnsi="宋体"/>
          <w:sz w:val="24"/>
        </w:rPr>
      </w:pPr>
      <w:r>
        <w:rPr>
          <w:rFonts w:ascii="宋体" w:hAnsi="宋体"/>
          <w:sz w:val="24"/>
        </w:rPr>
        <w:t>本协议自各方盖章之日起生效，如甲方未在该项目（采购包）中标，本协议自动终止。</w:t>
      </w:r>
    </w:p>
    <w:p w14:paraId="092A7A68">
      <w:pPr>
        <w:spacing w:line="360" w:lineRule="auto"/>
        <w:ind w:firstLine="471"/>
        <w:rPr>
          <w:rFonts w:hint="eastAsia" w:ascii="宋体" w:hAnsi="宋体"/>
          <w:b/>
          <w:color w:val="000000"/>
          <w:sz w:val="24"/>
        </w:rPr>
      </w:pPr>
    </w:p>
    <w:p w14:paraId="3DA6AFA3">
      <w:pPr>
        <w:spacing w:line="360" w:lineRule="auto"/>
        <w:ind w:firstLine="471"/>
        <w:rPr>
          <w:rFonts w:hint="eastAsia" w:ascii="宋体" w:hAnsi="宋体"/>
          <w:b/>
          <w:color w:val="000000"/>
          <w:sz w:val="24"/>
        </w:rPr>
      </w:pPr>
      <w:r>
        <w:rPr>
          <w:rFonts w:ascii="宋体" w:hAnsi="宋体"/>
          <w:color w:val="000000"/>
          <w:sz w:val="24"/>
        </w:rPr>
        <w:t>甲方（盖章）：_________                 乙方（盖章）：_________</w:t>
      </w:r>
    </w:p>
    <w:p w14:paraId="3EACE179">
      <w:pPr>
        <w:spacing w:line="360" w:lineRule="auto"/>
        <w:ind w:left="480"/>
        <w:jc w:val="right"/>
        <w:rPr>
          <w:rFonts w:hint="eastAsia" w:ascii="宋体" w:hAnsi="宋体"/>
          <w:color w:val="000000"/>
          <w:sz w:val="24"/>
        </w:rPr>
      </w:pPr>
    </w:p>
    <w:p w14:paraId="0952AFF5">
      <w:pPr>
        <w:wordWrap w:val="0"/>
        <w:spacing w:line="360" w:lineRule="auto"/>
        <w:ind w:left="480"/>
        <w:jc w:val="right"/>
        <w:rPr>
          <w:rFonts w:hint="eastAsia" w:ascii="宋体" w:hAnsi="宋体"/>
          <w:b/>
          <w:color w:val="000000"/>
          <w:sz w:val="24"/>
        </w:rPr>
      </w:pPr>
      <w:r>
        <w:rPr>
          <w:rFonts w:ascii="宋体" w:hAnsi="宋体"/>
          <w:color w:val="000000"/>
          <w:sz w:val="24"/>
          <w:szCs w:val="20"/>
        </w:rPr>
        <w:t xml:space="preserve">日期：_____年______月______日   </w:t>
      </w:r>
    </w:p>
    <w:p w14:paraId="44350B0B">
      <w:pPr>
        <w:tabs>
          <w:tab w:val="left" w:pos="8280"/>
        </w:tabs>
        <w:spacing w:line="360" w:lineRule="auto"/>
        <w:ind w:firstLine="480"/>
        <w:rPr>
          <w:rFonts w:hint="eastAsia" w:ascii="宋体" w:hAnsi="宋体"/>
          <w:color w:val="000000"/>
          <w:sz w:val="24"/>
        </w:rPr>
      </w:pPr>
    </w:p>
    <w:p w14:paraId="41F571F3">
      <w:pPr>
        <w:tabs>
          <w:tab w:val="left" w:pos="8280"/>
        </w:tabs>
        <w:spacing w:line="360" w:lineRule="auto"/>
        <w:rPr>
          <w:rFonts w:hint="eastAsia" w:ascii="宋体" w:hAnsi="宋体"/>
          <w:color w:val="000000"/>
          <w:sz w:val="24"/>
        </w:rPr>
      </w:pPr>
      <w:r>
        <w:rPr>
          <w:rFonts w:ascii="宋体" w:hAnsi="宋体"/>
          <w:color w:val="000000"/>
          <w:sz w:val="24"/>
        </w:rPr>
        <w:t>注：</w:t>
      </w:r>
    </w:p>
    <w:p w14:paraId="00213FAA">
      <w:pPr>
        <w:tabs>
          <w:tab w:val="left" w:pos="8280"/>
        </w:tabs>
        <w:spacing w:line="360" w:lineRule="auto"/>
        <w:rPr>
          <w:rFonts w:hint="eastAsia" w:ascii="宋体" w:hAnsi="宋体"/>
          <w:color w:val="000000"/>
          <w:sz w:val="24"/>
        </w:rPr>
      </w:pPr>
      <w:r>
        <w:rPr>
          <w:rFonts w:ascii="宋体" w:hAnsi="宋体"/>
          <w:sz w:val="24"/>
        </w:rPr>
        <w:t>本协议仅在投标人“为落实政府采购政策”而向中小企业分包时必须提供，否则</w:t>
      </w:r>
      <w:r>
        <w:rPr>
          <w:rFonts w:ascii="宋体" w:hAnsi="宋体"/>
          <w:b/>
          <w:sz w:val="24"/>
        </w:rPr>
        <w:t>投标无效</w:t>
      </w:r>
      <w:r>
        <w:rPr>
          <w:rFonts w:ascii="宋体" w:hAnsi="宋体"/>
          <w:sz w:val="24"/>
        </w:rPr>
        <w:t>；</w:t>
      </w:r>
      <w:r>
        <w:rPr>
          <w:rFonts w:ascii="宋体" w:hAnsi="宋体"/>
          <w:color w:val="000000"/>
          <w:sz w:val="24"/>
        </w:rPr>
        <w:t>且投标人须与所有拟分包单位分别签订《分包意向协议》，每单位签订一份，并在投标文件中提交全部协议原件的电子件，否则</w:t>
      </w:r>
      <w:r>
        <w:rPr>
          <w:rFonts w:ascii="宋体" w:hAnsi="宋体"/>
          <w:b/>
          <w:color w:val="000000"/>
          <w:sz w:val="24"/>
        </w:rPr>
        <w:t>投标无效</w:t>
      </w:r>
      <w:r>
        <w:rPr>
          <w:rFonts w:ascii="宋体" w:hAnsi="宋体"/>
          <w:color w:val="000000"/>
          <w:sz w:val="24"/>
        </w:rPr>
        <w:t>。</w:t>
      </w:r>
    </w:p>
    <w:p w14:paraId="1693FBB5">
      <w:pPr>
        <w:widowControl/>
        <w:jc w:val="left"/>
        <w:rPr>
          <w:rFonts w:hint="eastAsia" w:ascii="宋体" w:hAnsi="宋体"/>
          <w:color w:val="000000"/>
          <w:sz w:val="24"/>
          <w:szCs w:val="20"/>
        </w:rPr>
      </w:pPr>
      <w:r>
        <w:rPr>
          <w:rFonts w:ascii="宋体" w:hAnsi="宋体"/>
          <w:color w:val="000000"/>
          <w:sz w:val="24"/>
          <w:szCs w:val="20"/>
        </w:rPr>
        <w:br w:type="page"/>
      </w:r>
    </w:p>
    <w:p w14:paraId="462C02E8">
      <w:pPr>
        <w:spacing w:line="360" w:lineRule="auto"/>
        <w:outlineLvl w:val="2"/>
        <w:rPr>
          <w:rFonts w:hint="eastAsia" w:ascii="宋体" w:hAnsi="宋体"/>
          <w:color w:val="000000"/>
          <w:sz w:val="24"/>
          <w:szCs w:val="20"/>
        </w:rPr>
      </w:pPr>
      <w:r>
        <w:rPr>
          <w:rFonts w:ascii="宋体" w:hAnsi="宋体"/>
          <w:color w:val="000000"/>
          <w:sz w:val="24"/>
          <w:szCs w:val="20"/>
        </w:rPr>
        <w:t xml:space="preserve">2-2 </w:t>
      </w:r>
      <w:r>
        <w:rPr>
          <w:rFonts w:ascii="宋体" w:hAnsi="宋体"/>
          <w:sz w:val="24"/>
        </w:rPr>
        <w:t>其它落实政府采购政策的资格要求</w:t>
      </w:r>
      <w:r>
        <w:rPr>
          <w:rFonts w:ascii="宋体" w:hAnsi="宋体"/>
          <w:color w:val="000000"/>
          <w:sz w:val="24"/>
          <w:szCs w:val="20"/>
        </w:rPr>
        <w:t>（如有）</w:t>
      </w:r>
    </w:p>
    <w:p w14:paraId="21785050">
      <w:pPr>
        <w:widowControl/>
        <w:jc w:val="left"/>
        <w:rPr>
          <w:rFonts w:hint="eastAsia" w:ascii="宋体" w:hAnsi="宋体"/>
          <w:sz w:val="24"/>
        </w:rPr>
      </w:pPr>
    </w:p>
    <w:p w14:paraId="1FADC470">
      <w:pPr>
        <w:widowControl/>
        <w:jc w:val="left"/>
        <w:rPr>
          <w:rFonts w:hint="eastAsia" w:ascii="宋体" w:hAnsi="宋体"/>
          <w:sz w:val="24"/>
        </w:rPr>
      </w:pPr>
      <w:r>
        <w:rPr>
          <w:rFonts w:ascii="宋体" w:hAnsi="宋体"/>
          <w:sz w:val="24"/>
        </w:rPr>
        <w:br w:type="page"/>
      </w:r>
    </w:p>
    <w:p w14:paraId="6855B914">
      <w:pPr>
        <w:numPr>
          <w:ilvl w:val="0"/>
          <w:numId w:val="15"/>
        </w:numPr>
        <w:tabs>
          <w:tab w:val="left" w:pos="360"/>
        </w:tabs>
        <w:snapToGrid w:val="0"/>
        <w:spacing w:line="360" w:lineRule="auto"/>
        <w:outlineLvl w:val="1"/>
        <w:rPr>
          <w:rFonts w:hint="eastAsia" w:ascii="宋体" w:hAnsi="宋体"/>
          <w:sz w:val="24"/>
        </w:rPr>
      </w:pPr>
      <w:r>
        <w:rPr>
          <w:rFonts w:ascii="宋体" w:hAnsi="宋体"/>
          <w:sz w:val="24"/>
        </w:rPr>
        <w:t>本项目的特定资格要求</w:t>
      </w:r>
      <w:r>
        <w:rPr>
          <w:rFonts w:ascii="宋体" w:hAnsi="宋体"/>
          <w:color w:val="000000"/>
          <w:sz w:val="24"/>
          <w:szCs w:val="20"/>
        </w:rPr>
        <w:t>（如有）</w:t>
      </w:r>
    </w:p>
    <w:p w14:paraId="3BAA1D8A">
      <w:pPr>
        <w:spacing w:line="360" w:lineRule="auto"/>
        <w:outlineLvl w:val="2"/>
        <w:rPr>
          <w:rFonts w:hint="eastAsia" w:ascii="宋体" w:hAnsi="宋体"/>
          <w:color w:val="000000"/>
          <w:sz w:val="24"/>
          <w:szCs w:val="20"/>
        </w:rPr>
      </w:pPr>
      <w:r>
        <w:rPr>
          <w:rFonts w:ascii="宋体" w:hAnsi="宋体"/>
          <w:color w:val="000000"/>
          <w:sz w:val="24"/>
          <w:szCs w:val="20"/>
        </w:rPr>
        <w:t>3-1 联合协议（如有）</w:t>
      </w:r>
    </w:p>
    <w:p w14:paraId="083C18D8">
      <w:pPr>
        <w:autoSpaceDE w:val="0"/>
        <w:autoSpaceDN w:val="0"/>
        <w:adjustRightInd w:val="0"/>
        <w:spacing w:line="360" w:lineRule="auto"/>
        <w:jc w:val="center"/>
        <w:rPr>
          <w:rFonts w:hint="eastAsia" w:ascii="宋体" w:hAnsi="宋体"/>
          <w:b/>
          <w:color w:val="000000"/>
          <w:sz w:val="36"/>
          <w:szCs w:val="36"/>
        </w:rPr>
      </w:pPr>
      <w:r>
        <w:rPr>
          <w:rFonts w:ascii="宋体" w:hAnsi="宋体"/>
          <w:b/>
          <w:color w:val="000000"/>
          <w:sz w:val="36"/>
          <w:szCs w:val="36"/>
        </w:rPr>
        <w:t>联合协议</w:t>
      </w:r>
    </w:p>
    <w:p w14:paraId="0491C48E">
      <w:pPr>
        <w:spacing w:line="360" w:lineRule="auto"/>
        <w:ind w:firstLine="828" w:firstLineChars="345"/>
        <w:rPr>
          <w:rFonts w:hint="eastAsia" w:ascii="宋体" w:hAnsi="宋体"/>
          <w:bCs/>
          <w:color w:val="000000"/>
        </w:rPr>
      </w:pPr>
      <w:r>
        <w:rPr>
          <w:rFonts w:ascii="宋体" w:hAnsi="宋体"/>
          <w:bCs/>
          <w:color w:val="000000"/>
          <w:sz w:val="24"/>
        </w:rPr>
        <w:t>______ 、 _____ 及 _____就“________（项目名称）</w:t>
      </w:r>
      <w:r>
        <w:rPr>
          <w:rFonts w:ascii="宋体" w:hAnsi="宋体"/>
          <w:color w:val="000000"/>
          <w:sz w:val="24"/>
        </w:rPr>
        <w:t>”____包</w:t>
      </w:r>
      <w:r>
        <w:rPr>
          <w:rFonts w:ascii="宋体" w:hAnsi="宋体"/>
          <w:bCs/>
          <w:color w:val="000000"/>
          <w:sz w:val="24"/>
        </w:rPr>
        <w:t>招标项目的投标事宜，经各方充分协商一致，达成如下协议：</w:t>
      </w:r>
    </w:p>
    <w:p w14:paraId="672E23E5">
      <w:pPr>
        <w:numPr>
          <w:ilvl w:val="0"/>
          <w:numId w:val="17"/>
        </w:numPr>
        <w:spacing w:line="360" w:lineRule="auto"/>
        <w:rPr>
          <w:rFonts w:hint="eastAsia" w:ascii="宋体" w:hAnsi="宋体"/>
          <w:bCs/>
          <w:color w:val="000000"/>
          <w:sz w:val="24"/>
        </w:rPr>
      </w:pPr>
      <w:r>
        <w:rPr>
          <w:rFonts w:ascii="宋体" w:hAnsi="宋体"/>
          <w:bCs/>
          <w:color w:val="000000"/>
          <w:sz w:val="24"/>
        </w:rPr>
        <w:t>由_________牵头，_________、__________参加，组成联合体共同进行招标项目的投标工作。</w:t>
      </w:r>
    </w:p>
    <w:p w14:paraId="7023FDC0">
      <w:pPr>
        <w:numPr>
          <w:ilvl w:val="0"/>
          <w:numId w:val="17"/>
        </w:numPr>
        <w:spacing w:line="360" w:lineRule="auto"/>
        <w:rPr>
          <w:rFonts w:hint="eastAsia" w:ascii="宋体" w:hAnsi="宋体"/>
          <w:bCs/>
          <w:color w:val="000000"/>
          <w:sz w:val="24"/>
        </w:rPr>
      </w:pPr>
      <w:r>
        <w:rPr>
          <w:rFonts w:ascii="宋体" w:hAnsi="宋体"/>
          <w:bCs/>
          <w:color w:val="000000"/>
          <w:sz w:val="24"/>
        </w:rPr>
        <w:t>联合体中标后，联合体各方共同与采购人签订合同，就采购合同约定的事项对采购人承担连带责任。</w:t>
      </w:r>
    </w:p>
    <w:p w14:paraId="2FCAAEBB">
      <w:pPr>
        <w:numPr>
          <w:ilvl w:val="0"/>
          <w:numId w:val="17"/>
        </w:numPr>
        <w:spacing w:line="360" w:lineRule="auto"/>
        <w:rPr>
          <w:rFonts w:hint="eastAsia" w:ascii="宋体" w:hAnsi="宋体"/>
          <w:bCs/>
          <w:color w:val="000000"/>
          <w:sz w:val="24"/>
        </w:rPr>
      </w:pPr>
      <w:r>
        <w:rPr>
          <w:rFonts w:ascii="宋体" w:hAnsi="宋体"/>
          <w:bCs/>
          <w:color w:val="000000"/>
          <w:sz w:val="24"/>
        </w:rPr>
        <w:t>联合体各方均同意由牵头人代表其他联合体成员单位按招标文件要求出具《授权委托书》。</w:t>
      </w:r>
    </w:p>
    <w:p w14:paraId="0D9DF8B4">
      <w:pPr>
        <w:numPr>
          <w:ilvl w:val="0"/>
          <w:numId w:val="17"/>
        </w:numPr>
        <w:spacing w:line="360" w:lineRule="auto"/>
        <w:rPr>
          <w:rFonts w:hint="eastAsia" w:ascii="宋体" w:hAnsi="宋体"/>
          <w:bCs/>
          <w:color w:val="000000"/>
          <w:sz w:val="24"/>
        </w:rPr>
      </w:pPr>
      <w:r>
        <w:rPr>
          <w:rFonts w:ascii="宋体" w:hAnsi="宋体"/>
          <w:bCs/>
          <w:color w:val="000000"/>
          <w:sz w:val="24"/>
        </w:rPr>
        <w:t>牵头人为项目的总负责单位；组织各参加方进行项目实施工作。</w:t>
      </w:r>
    </w:p>
    <w:p w14:paraId="005AD0C9">
      <w:pPr>
        <w:numPr>
          <w:ilvl w:val="0"/>
          <w:numId w:val="17"/>
        </w:numPr>
        <w:spacing w:line="360" w:lineRule="auto"/>
        <w:rPr>
          <w:rFonts w:hint="eastAsia" w:ascii="宋体" w:hAnsi="宋体"/>
          <w:bCs/>
          <w:color w:val="000000"/>
          <w:sz w:val="24"/>
        </w:rPr>
      </w:pPr>
      <w:r>
        <w:rPr>
          <w:rFonts w:ascii="宋体" w:hAnsi="宋体"/>
          <w:bCs/>
          <w:color w:val="000000"/>
          <w:sz w:val="24"/>
        </w:rPr>
        <w:t>______负责_____，具体工作范围、内容以投标文件及合同为准。</w:t>
      </w:r>
    </w:p>
    <w:p w14:paraId="370855C2">
      <w:pPr>
        <w:numPr>
          <w:ilvl w:val="0"/>
          <w:numId w:val="17"/>
        </w:numPr>
        <w:spacing w:line="360" w:lineRule="auto"/>
        <w:rPr>
          <w:rFonts w:hint="eastAsia" w:ascii="宋体" w:hAnsi="宋体"/>
          <w:bCs/>
          <w:color w:val="000000"/>
          <w:sz w:val="24"/>
        </w:rPr>
      </w:pPr>
      <w:r>
        <w:rPr>
          <w:rFonts w:ascii="宋体" w:hAnsi="宋体"/>
          <w:bCs/>
          <w:color w:val="000000"/>
          <w:sz w:val="24"/>
        </w:rPr>
        <w:t>______负责_____，具体工作范围、内容以投标文件及合同为准。</w:t>
      </w:r>
    </w:p>
    <w:p w14:paraId="55CEC9CB">
      <w:pPr>
        <w:numPr>
          <w:ilvl w:val="0"/>
          <w:numId w:val="17"/>
        </w:numPr>
        <w:spacing w:line="360" w:lineRule="auto"/>
        <w:rPr>
          <w:rFonts w:hint="eastAsia" w:ascii="宋体" w:hAnsi="宋体"/>
          <w:bCs/>
          <w:color w:val="000000"/>
          <w:sz w:val="24"/>
        </w:rPr>
      </w:pPr>
      <w:r>
        <w:rPr>
          <w:rFonts w:ascii="宋体" w:hAnsi="宋体"/>
          <w:bCs/>
          <w:color w:val="000000"/>
          <w:sz w:val="24"/>
        </w:rPr>
        <w:t>______负责_____（如有），具体工作范围、内容以投标文件及合同为准。</w:t>
      </w:r>
    </w:p>
    <w:p w14:paraId="7920628F">
      <w:pPr>
        <w:numPr>
          <w:ilvl w:val="0"/>
          <w:numId w:val="17"/>
        </w:numPr>
        <w:spacing w:line="360" w:lineRule="auto"/>
        <w:rPr>
          <w:rFonts w:hint="eastAsia" w:ascii="宋体" w:hAnsi="宋体"/>
          <w:sz w:val="24"/>
        </w:rPr>
      </w:pPr>
      <w:r>
        <w:rPr>
          <w:rFonts w:ascii="宋体" w:hAnsi="宋体"/>
          <w:sz w:val="24"/>
        </w:rPr>
        <w:t>本项目联合协议合同总额为________元，联合体各成员按照如下比例分摊（按联合体成员分别列明）：</w:t>
      </w:r>
    </w:p>
    <w:p w14:paraId="6A7204C7">
      <w:pPr>
        <w:tabs>
          <w:tab w:val="left" w:pos="720"/>
          <w:tab w:val="left" w:pos="900"/>
        </w:tabs>
        <w:spacing w:line="360" w:lineRule="auto"/>
        <w:ind w:left="851"/>
        <w:rPr>
          <w:rFonts w:hint="eastAsia" w:ascii="宋体" w:hAnsi="宋体"/>
          <w:color w:val="000000"/>
          <w:sz w:val="24"/>
          <w:szCs w:val="20"/>
        </w:rPr>
      </w:pPr>
      <w:r>
        <w:rPr>
          <w:rFonts w:ascii="宋体" w:hAnsi="宋体"/>
          <w:color w:val="000000"/>
          <w:sz w:val="24"/>
          <w:szCs w:val="20"/>
        </w:rPr>
        <w:t>（1）</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14:paraId="332E37CF">
      <w:pPr>
        <w:tabs>
          <w:tab w:val="left" w:pos="720"/>
          <w:tab w:val="left" w:pos="900"/>
        </w:tabs>
        <w:spacing w:line="360" w:lineRule="auto"/>
        <w:ind w:left="851"/>
        <w:rPr>
          <w:rFonts w:hint="eastAsia" w:ascii="宋体" w:hAnsi="宋体"/>
          <w:color w:val="000000"/>
          <w:sz w:val="24"/>
          <w:szCs w:val="20"/>
        </w:rPr>
      </w:pPr>
      <w:r>
        <w:rPr>
          <w:rFonts w:ascii="宋体" w:hAnsi="宋体"/>
          <w:color w:val="000000"/>
          <w:sz w:val="24"/>
          <w:szCs w:val="20"/>
        </w:rPr>
        <w:t>（2）</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14:paraId="0F1FE129">
      <w:pPr>
        <w:tabs>
          <w:tab w:val="left" w:pos="720"/>
          <w:tab w:val="left" w:pos="900"/>
        </w:tabs>
        <w:spacing w:line="360" w:lineRule="auto"/>
        <w:ind w:left="851"/>
        <w:rPr>
          <w:rFonts w:hint="eastAsia" w:ascii="宋体" w:hAnsi="宋体"/>
          <w:color w:val="000000"/>
          <w:sz w:val="24"/>
          <w:szCs w:val="20"/>
        </w:rPr>
      </w:pPr>
      <w:r>
        <w:rPr>
          <w:rFonts w:ascii="宋体" w:hAnsi="宋体"/>
          <w:color w:val="000000"/>
          <w:sz w:val="24"/>
          <w:szCs w:val="20"/>
        </w:rPr>
        <w:t>（…）</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14:paraId="550D9705">
      <w:pPr>
        <w:numPr>
          <w:ilvl w:val="0"/>
          <w:numId w:val="17"/>
        </w:numPr>
        <w:tabs>
          <w:tab w:val="left" w:pos="993"/>
        </w:tabs>
        <w:spacing w:line="360" w:lineRule="auto"/>
        <w:rPr>
          <w:rFonts w:hint="eastAsia" w:ascii="宋体" w:hAnsi="宋体"/>
          <w:bCs/>
          <w:color w:val="000000"/>
          <w:sz w:val="24"/>
        </w:rPr>
      </w:pPr>
      <w:r>
        <w:rPr>
          <w:rFonts w:ascii="宋体" w:hAnsi="宋体"/>
          <w:bCs/>
          <w:color w:val="000000"/>
          <w:sz w:val="24"/>
        </w:rPr>
        <w:t>以联合体形式参加政府采购活动的，联合体各方不得再单独参加或者与其他供应商另外组成联合体参加同一合同项下的政府采购活动。</w:t>
      </w:r>
    </w:p>
    <w:p w14:paraId="05676C58">
      <w:pPr>
        <w:numPr>
          <w:ilvl w:val="0"/>
          <w:numId w:val="17"/>
        </w:numPr>
        <w:spacing w:line="360" w:lineRule="auto"/>
        <w:rPr>
          <w:rFonts w:hint="eastAsia" w:ascii="宋体" w:hAnsi="宋体"/>
          <w:bCs/>
          <w:color w:val="000000"/>
          <w:sz w:val="24"/>
        </w:rPr>
      </w:pPr>
      <w:r>
        <w:rPr>
          <w:rFonts w:ascii="宋体" w:hAnsi="宋体"/>
          <w:bCs/>
          <w:color w:val="000000"/>
          <w:sz w:val="24"/>
        </w:rPr>
        <w:t>其他约定（如有）：_______。</w:t>
      </w:r>
    </w:p>
    <w:p w14:paraId="6BB4110E">
      <w:pPr>
        <w:tabs>
          <w:tab w:val="left" w:pos="780"/>
        </w:tabs>
        <w:spacing w:line="360" w:lineRule="auto"/>
        <w:ind w:firstLine="480" w:firstLineChars="200"/>
        <w:rPr>
          <w:rFonts w:hint="eastAsia" w:ascii="宋体" w:hAnsi="宋体"/>
          <w:color w:val="000000"/>
          <w:sz w:val="24"/>
        </w:rPr>
      </w:pPr>
      <w:r>
        <w:rPr>
          <w:rFonts w:ascii="宋体" w:hAnsi="宋体"/>
          <w:bCs/>
          <w:color w:val="000000"/>
          <w:sz w:val="24"/>
        </w:rPr>
        <w:t>本协议自各方盖章后生效，采购合同履行完毕后自动失效。如未中标，本协议自动终止。</w:t>
      </w:r>
      <w:r>
        <w:rPr>
          <w:rFonts w:ascii="宋体" w:hAnsi="宋体"/>
          <w:color w:val="000000"/>
          <w:sz w:val="24"/>
        </w:rPr>
        <w:br w:type="page"/>
      </w:r>
    </w:p>
    <w:p w14:paraId="75FF42EA">
      <w:pPr>
        <w:spacing w:line="360" w:lineRule="auto"/>
        <w:ind w:firstLine="471"/>
        <w:rPr>
          <w:rFonts w:hint="eastAsia" w:ascii="宋体" w:hAnsi="宋体"/>
          <w:color w:val="000000"/>
          <w:sz w:val="24"/>
        </w:rPr>
      </w:pPr>
      <w:r>
        <w:rPr>
          <w:rFonts w:ascii="宋体" w:hAnsi="宋体"/>
          <w:color w:val="000000"/>
          <w:sz w:val="24"/>
        </w:rPr>
        <w:t>联合体牵头人名称：</w:t>
      </w:r>
      <w:r>
        <w:rPr>
          <w:rFonts w:ascii="宋体" w:hAnsi="宋体"/>
          <w:color w:val="000000"/>
          <w:sz w:val="24"/>
          <w:szCs w:val="20"/>
        </w:rPr>
        <w:t>______</w:t>
      </w:r>
      <w:r>
        <w:rPr>
          <w:rFonts w:ascii="宋体" w:hAnsi="宋体"/>
          <w:color w:val="000000"/>
          <w:sz w:val="24"/>
        </w:rPr>
        <w:tab/>
      </w:r>
      <w:r>
        <w:rPr>
          <w:rFonts w:ascii="宋体" w:hAnsi="宋体"/>
          <w:color w:val="000000"/>
          <w:sz w:val="24"/>
        </w:rPr>
        <w:tab/>
      </w:r>
      <w:r>
        <w:rPr>
          <w:rFonts w:ascii="宋体" w:hAnsi="宋体"/>
          <w:color w:val="000000"/>
          <w:sz w:val="24"/>
        </w:rPr>
        <w:tab/>
      </w:r>
      <w:r>
        <w:rPr>
          <w:rFonts w:ascii="宋体" w:hAnsi="宋体"/>
          <w:color w:val="000000"/>
          <w:sz w:val="24"/>
        </w:rPr>
        <w:tab/>
      </w:r>
      <w:r>
        <w:rPr>
          <w:rFonts w:ascii="宋体" w:hAnsi="宋体"/>
          <w:color w:val="000000"/>
          <w:sz w:val="24"/>
        </w:rPr>
        <w:tab/>
      </w:r>
      <w:r>
        <w:rPr>
          <w:rFonts w:ascii="宋体" w:hAnsi="宋体"/>
          <w:color w:val="000000"/>
          <w:sz w:val="24"/>
        </w:rPr>
        <w:t xml:space="preserve"> 联合体成员名称：</w:t>
      </w:r>
      <w:r>
        <w:rPr>
          <w:rFonts w:ascii="宋体" w:hAnsi="宋体"/>
          <w:color w:val="000000"/>
          <w:sz w:val="24"/>
          <w:szCs w:val="20"/>
        </w:rPr>
        <w:t>______</w:t>
      </w:r>
    </w:p>
    <w:p w14:paraId="5CB6FC86">
      <w:pPr>
        <w:spacing w:line="360" w:lineRule="auto"/>
        <w:ind w:firstLine="471"/>
        <w:rPr>
          <w:rFonts w:hint="eastAsia" w:ascii="宋体" w:hAnsi="宋体"/>
          <w:color w:val="000000"/>
          <w:sz w:val="24"/>
        </w:rPr>
      </w:pPr>
      <w:r>
        <w:rPr>
          <w:rFonts w:ascii="宋体" w:hAnsi="宋体"/>
          <w:color w:val="000000"/>
          <w:sz w:val="24"/>
        </w:rPr>
        <w:t>盖章：</w:t>
      </w:r>
      <w:r>
        <w:rPr>
          <w:rFonts w:ascii="宋体" w:hAnsi="宋体"/>
          <w:color w:val="000000"/>
          <w:sz w:val="24"/>
          <w:szCs w:val="20"/>
        </w:rPr>
        <w:t>______</w:t>
      </w:r>
      <w:r>
        <w:rPr>
          <w:rFonts w:ascii="宋体" w:hAnsi="宋体"/>
          <w:color w:val="000000"/>
          <w:sz w:val="24"/>
        </w:rPr>
        <w:t xml:space="preserve">                           盖章：</w:t>
      </w:r>
      <w:r>
        <w:rPr>
          <w:rFonts w:ascii="宋体" w:hAnsi="宋体"/>
          <w:color w:val="000000"/>
          <w:sz w:val="24"/>
          <w:szCs w:val="20"/>
        </w:rPr>
        <w:t>______</w:t>
      </w:r>
    </w:p>
    <w:p w14:paraId="730281B6">
      <w:pPr>
        <w:spacing w:line="360" w:lineRule="auto"/>
        <w:ind w:firstLine="471"/>
        <w:rPr>
          <w:rFonts w:hint="eastAsia" w:ascii="宋体" w:hAnsi="宋体"/>
          <w:color w:val="000000"/>
          <w:sz w:val="24"/>
        </w:rPr>
      </w:pPr>
    </w:p>
    <w:p w14:paraId="42370593">
      <w:pPr>
        <w:spacing w:line="360" w:lineRule="auto"/>
        <w:ind w:firstLine="471"/>
        <w:rPr>
          <w:rFonts w:hint="eastAsia" w:ascii="宋体" w:hAnsi="宋体"/>
          <w:color w:val="000000"/>
          <w:sz w:val="24"/>
        </w:rPr>
      </w:pPr>
    </w:p>
    <w:p w14:paraId="53DDA5F4">
      <w:pPr>
        <w:spacing w:line="360" w:lineRule="auto"/>
        <w:ind w:firstLine="471"/>
        <w:rPr>
          <w:rFonts w:hint="eastAsia" w:ascii="宋体" w:hAnsi="宋体"/>
          <w:color w:val="000000"/>
          <w:sz w:val="24"/>
        </w:rPr>
      </w:pPr>
      <w:r>
        <w:rPr>
          <w:rFonts w:ascii="宋体" w:hAnsi="宋体"/>
          <w:color w:val="000000"/>
          <w:sz w:val="24"/>
        </w:rPr>
        <w:t>联合体成员名称：</w:t>
      </w:r>
      <w:r>
        <w:rPr>
          <w:rFonts w:ascii="宋体" w:hAnsi="宋体"/>
          <w:color w:val="000000"/>
          <w:sz w:val="24"/>
          <w:szCs w:val="20"/>
        </w:rPr>
        <w:t>______</w:t>
      </w:r>
    </w:p>
    <w:p w14:paraId="79345B67">
      <w:pPr>
        <w:spacing w:line="360" w:lineRule="auto"/>
        <w:ind w:firstLine="471"/>
        <w:rPr>
          <w:rFonts w:hint="eastAsia" w:ascii="宋体" w:hAnsi="宋体"/>
          <w:color w:val="000000"/>
          <w:sz w:val="24"/>
        </w:rPr>
      </w:pPr>
      <w:r>
        <w:rPr>
          <w:rFonts w:ascii="宋体" w:hAnsi="宋体"/>
          <w:color w:val="000000"/>
          <w:sz w:val="24"/>
        </w:rPr>
        <w:t>盖章：</w:t>
      </w:r>
      <w:r>
        <w:rPr>
          <w:rFonts w:ascii="宋体" w:hAnsi="宋体"/>
          <w:color w:val="000000"/>
          <w:sz w:val="24"/>
          <w:szCs w:val="20"/>
        </w:rPr>
        <w:t>______</w:t>
      </w:r>
      <w:r>
        <w:rPr>
          <w:rFonts w:ascii="宋体" w:hAnsi="宋体"/>
          <w:color w:val="000000"/>
          <w:sz w:val="24"/>
        </w:rPr>
        <w:t xml:space="preserve">                                </w:t>
      </w:r>
    </w:p>
    <w:p w14:paraId="68A36F7C">
      <w:pPr>
        <w:spacing w:line="360" w:lineRule="auto"/>
        <w:ind w:firstLine="471"/>
        <w:rPr>
          <w:rFonts w:hint="eastAsia" w:ascii="宋体" w:hAnsi="宋体"/>
          <w:color w:val="000000"/>
          <w:sz w:val="24"/>
        </w:rPr>
      </w:pPr>
    </w:p>
    <w:p w14:paraId="60F8C5A1">
      <w:pPr>
        <w:spacing w:line="360" w:lineRule="auto"/>
        <w:ind w:firstLine="471"/>
        <w:rPr>
          <w:rFonts w:hint="eastAsia" w:ascii="宋体" w:hAnsi="宋体"/>
          <w:color w:val="000000"/>
          <w:sz w:val="24"/>
        </w:rPr>
      </w:pPr>
    </w:p>
    <w:p w14:paraId="42C2ACAC">
      <w:pPr>
        <w:spacing w:line="360" w:lineRule="auto"/>
        <w:ind w:left="480"/>
        <w:jc w:val="right"/>
        <w:rPr>
          <w:rFonts w:hint="eastAsia" w:ascii="宋体" w:hAnsi="宋体"/>
          <w:color w:val="000000"/>
          <w:sz w:val="24"/>
        </w:rPr>
      </w:pPr>
    </w:p>
    <w:p w14:paraId="41670DA3">
      <w:pPr>
        <w:spacing w:line="360" w:lineRule="auto"/>
        <w:ind w:left="480"/>
        <w:jc w:val="right"/>
        <w:rPr>
          <w:rFonts w:hint="eastAsia" w:ascii="宋体" w:hAnsi="宋体"/>
          <w:color w:val="000000"/>
          <w:sz w:val="24"/>
        </w:rPr>
      </w:pPr>
      <w:r>
        <w:rPr>
          <w:rFonts w:ascii="宋体" w:hAnsi="宋体"/>
          <w:color w:val="000000"/>
          <w:sz w:val="24"/>
          <w:szCs w:val="20"/>
        </w:rPr>
        <w:t>日期：_____年______月______日</w:t>
      </w:r>
    </w:p>
    <w:p w14:paraId="2983072C">
      <w:pPr>
        <w:spacing w:line="360" w:lineRule="auto"/>
        <w:ind w:left="480"/>
        <w:jc w:val="right"/>
        <w:rPr>
          <w:rFonts w:hint="eastAsia" w:ascii="宋体" w:hAnsi="宋体"/>
          <w:b/>
          <w:color w:val="000000"/>
          <w:sz w:val="24"/>
        </w:rPr>
      </w:pPr>
    </w:p>
    <w:p w14:paraId="22B6FE79">
      <w:pPr>
        <w:tabs>
          <w:tab w:val="left" w:pos="8280"/>
        </w:tabs>
        <w:spacing w:line="360" w:lineRule="auto"/>
        <w:ind w:firstLine="480"/>
        <w:rPr>
          <w:rFonts w:hint="eastAsia" w:ascii="宋体" w:hAnsi="宋体"/>
          <w:color w:val="000000"/>
          <w:sz w:val="24"/>
        </w:rPr>
      </w:pPr>
    </w:p>
    <w:p w14:paraId="614D397A">
      <w:pPr>
        <w:tabs>
          <w:tab w:val="left" w:pos="8280"/>
        </w:tabs>
        <w:spacing w:line="360" w:lineRule="auto"/>
        <w:ind w:firstLine="480"/>
        <w:rPr>
          <w:rFonts w:hint="eastAsia" w:ascii="宋体" w:hAnsi="宋体"/>
          <w:color w:val="000000"/>
          <w:sz w:val="24"/>
        </w:rPr>
      </w:pPr>
    </w:p>
    <w:p w14:paraId="6AA2EF22">
      <w:pPr>
        <w:spacing w:line="360" w:lineRule="auto"/>
        <w:ind w:left="719" w:leftChars="228" w:hanging="240" w:hangingChars="100"/>
        <w:rPr>
          <w:rFonts w:hint="eastAsia" w:ascii="宋体" w:hAnsi="宋体"/>
          <w:color w:val="000000"/>
          <w:sz w:val="24"/>
        </w:rPr>
      </w:pPr>
      <w:r>
        <w:rPr>
          <w:rFonts w:ascii="宋体" w:hAnsi="宋体"/>
          <w:color w:val="000000"/>
          <w:sz w:val="24"/>
        </w:rPr>
        <w:t>注：</w:t>
      </w:r>
    </w:p>
    <w:p w14:paraId="07BCE830">
      <w:pPr>
        <w:spacing w:line="360" w:lineRule="auto"/>
        <w:ind w:left="719" w:leftChars="228" w:hanging="240" w:hangingChars="100"/>
        <w:rPr>
          <w:rFonts w:hint="eastAsia" w:ascii="宋体" w:hAnsi="宋体"/>
          <w:color w:val="000000"/>
          <w:sz w:val="24"/>
        </w:rPr>
      </w:pPr>
      <w:r>
        <w:rPr>
          <w:rFonts w:ascii="宋体" w:hAnsi="宋体"/>
          <w:color w:val="000000"/>
          <w:sz w:val="24"/>
        </w:rPr>
        <w:t>1. 如本项目（包）接受供应商以联合体形式参加采购活动，且供应商以联合体形式参与时，须提供《联合协议》，否则</w:t>
      </w:r>
      <w:r>
        <w:rPr>
          <w:rFonts w:ascii="宋体" w:hAnsi="宋体"/>
          <w:b/>
          <w:color w:val="000000"/>
          <w:sz w:val="24"/>
        </w:rPr>
        <w:t>投标无效</w:t>
      </w:r>
      <w:r>
        <w:rPr>
          <w:rFonts w:ascii="宋体" w:hAnsi="宋体"/>
          <w:color w:val="000000"/>
          <w:sz w:val="24"/>
        </w:rPr>
        <w:t>。</w:t>
      </w:r>
    </w:p>
    <w:p w14:paraId="75241E13">
      <w:pPr>
        <w:spacing w:line="360" w:lineRule="auto"/>
        <w:ind w:left="719" w:leftChars="228" w:hanging="240" w:hangingChars="100"/>
        <w:rPr>
          <w:rFonts w:hint="eastAsia" w:ascii="宋体" w:hAnsi="宋体"/>
          <w:sz w:val="24"/>
        </w:rPr>
      </w:pPr>
      <w:r>
        <w:rPr>
          <w:rFonts w:ascii="宋体" w:hAnsi="宋体"/>
          <w:color w:val="000000"/>
          <w:sz w:val="24"/>
        </w:rPr>
        <w:t>2. 联合体各方成员须在本协议上共同盖章。</w:t>
      </w:r>
    </w:p>
    <w:p w14:paraId="05A2B84A">
      <w:pPr>
        <w:spacing w:line="360" w:lineRule="auto"/>
        <w:ind w:left="719" w:leftChars="228" w:hanging="240" w:hangingChars="100"/>
        <w:rPr>
          <w:rFonts w:hint="eastAsia" w:ascii="宋体" w:hAnsi="宋体"/>
          <w:sz w:val="24"/>
        </w:rPr>
      </w:pPr>
      <w:r>
        <w:rPr>
          <w:rFonts w:ascii="宋体" w:hAnsi="宋体"/>
          <w:sz w:val="24"/>
        </w:rPr>
        <w:br w:type="page"/>
      </w:r>
    </w:p>
    <w:p w14:paraId="4E84AC40">
      <w:pPr>
        <w:spacing w:line="360" w:lineRule="auto"/>
        <w:outlineLvl w:val="2"/>
        <w:rPr>
          <w:rFonts w:hint="eastAsia" w:ascii="宋体" w:hAnsi="宋体"/>
          <w:sz w:val="24"/>
          <w:szCs w:val="20"/>
        </w:rPr>
      </w:pPr>
      <w:r>
        <w:rPr>
          <w:rFonts w:ascii="宋体" w:hAnsi="宋体"/>
          <w:color w:val="000000"/>
          <w:sz w:val="24"/>
          <w:szCs w:val="20"/>
        </w:rPr>
        <w:t>3-2 其他</w:t>
      </w:r>
      <w:r>
        <w:rPr>
          <w:rFonts w:ascii="宋体" w:hAnsi="宋体"/>
          <w:sz w:val="24"/>
          <w:szCs w:val="20"/>
        </w:rPr>
        <w:t>特定资格要求</w:t>
      </w:r>
    </w:p>
    <w:p w14:paraId="52D0E406">
      <w:pPr>
        <w:widowControl/>
        <w:jc w:val="left"/>
        <w:rPr>
          <w:rFonts w:hint="eastAsia" w:ascii="宋体" w:hAnsi="宋体"/>
          <w:sz w:val="24"/>
          <w:szCs w:val="20"/>
        </w:rPr>
      </w:pPr>
      <w:r>
        <w:rPr>
          <w:rFonts w:ascii="宋体" w:hAnsi="宋体"/>
          <w:sz w:val="24"/>
          <w:szCs w:val="20"/>
        </w:rPr>
        <w:br w:type="page"/>
      </w:r>
    </w:p>
    <w:p w14:paraId="32C88CAD">
      <w:pPr>
        <w:numPr>
          <w:ilvl w:val="0"/>
          <w:numId w:val="15"/>
        </w:numPr>
        <w:tabs>
          <w:tab w:val="left" w:pos="360"/>
        </w:tabs>
        <w:snapToGrid w:val="0"/>
        <w:spacing w:line="360" w:lineRule="auto"/>
        <w:outlineLvl w:val="1"/>
        <w:rPr>
          <w:rFonts w:hint="eastAsia" w:ascii="宋体" w:hAnsi="宋体"/>
          <w:sz w:val="24"/>
          <w:szCs w:val="20"/>
        </w:rPr>
      </w:pPr>
      <w:r>
        <w:rPr>
          <w:rFonts w:ascii="宋体" w:hAnsi="宋体"/>
          <w:color w:val="000000"/>
          <w:sz w:val="24"/>
          <w:szCs w:val="20"/>
        </w:rPr>
        <w:t>投标保证金凭证/交款单据电子件</w:t>
      </w:r>
    </w:p>
    <w:p w14:paraId="52C9A229">
      <w:pPr>
        <w:spacing w:line="360" w:lineRule="auto"/>
        <w:rPr>
          <w:rFonts w:hint="eastAsia" w:ascii="宋体" w:hAnsi="宋体"/>
          <w:sz w:val="24"/>
          <w:szCs w:val="20"/>
        </w:rPr>
      </w:pPr>
    </w:p>
    <w:p w14:paraId="1C5EEC84">
      <w:pPr>
        <w:spacing w:line="360" w:lineRule="auto"/>
        <w:rPr>
          <w:rFonts w:hint="eastAsia" w:ascii="宋体" w:hAnsi="宋体"/>
          <w:sz w:val="24"/>
          <w:szCs w:val="20"/>
        </w:rPr>
      </w:pPr>
    </w:p>
    <w:p w14:paraId="00A453D5">
      <w:pPr>
        <w:widowControl/>
        <w:jc w:val="left"/>
        <w:rPr>
          <w:rFonts w:hint="eastAsia" w:ascii="宋体" w:hAnsi="宋体"/>
          <w:kern w:val="0"/>
          <w:sz w:val="24"/>
          <w:szCs w:val="20"/>
        </w:rPr>
      </w:pPr>
      <w:r>
        <w:rPr>
          <w:rFonts w:ascii="宋体" w:hAnsi="宋体"/>
          <w:sz w:val="24"/>
          <w:szCs w:val="20"/>
        </w:rPr>
        <w:br w:type="page"/>
      </w:r>
    </w:p>
    <w:p w14:paraId="3B30B79E">
      <w:pPr>
        <w:keepNext/>
        <w:keepLines/>
        <w:autoSpaceDE w:val="0"/>
        <w:autoSpaceDN w:val="0"/>
        <w:adjustRightInd w:val="0"/>
        <w:spacing w:before="120" w:line="300" w:lineRule="auto"/>
        <w:jc w:val="left"/>
        <w:outlineLvl w:val="1"/>
        <w:rPr>
          <w:rFonts w:hint="eastAsia" w:ascii="宋体" w:hAnsi="宋体"/>
          <w:b/>
          <w:spacing w:val="20"/>
          <w:sz w:val="24"/>
        </w:rPr>
      </w:pPr>
      <w:r>
        <w:rPr>
          <w:rFonts w:ascii="宋体" w:hAnsi="宋体"/>
          <w:b/>
          <w:spacing w:val="20"/>
          <w:sz w:val="24"/>
        </w:rPr>
        <w:t>二、商务技术文件格式</w:t>
      </w:r>
    </w:p>
    <w:p w14:paraId="57010CCD">
      <w:pPr>
        <w:rPr>
          <w:rFonts w:hint="eastAsia" w:ascii="宋体" w:hAnsi="宋体"/>
          <w:b/>
          <w:spacing w:val="20"/>
          <w:szCs w:val="21"/>
        </w:rPr>
      </w:pPr>
    </w:p>
    <w:p w14:paraId="5E55090F">
      <w:pPr>
        <w:rPr>
          <w:rFonts w:hint="eastAsia" w:ascii="宋体" w:hAnsi="宋体"/>
          <w:b/>
          <w:sz w:val="24"/>
        </w:rPr>
      </w:pPr>
      <w:r>
        <w:rPr>
          <w:rFonts w:ascii="宋体" w:hAnsi="宋体"/>
          <w:b/>
          <w:spacing w:val="20"/>
          <w:sz w:val="24"/>
        </w:rPr>
        <w:t>投标文件（商务技术文件）</w:t>
      </w:r>
      <w:r>
        <w:rPr>
          <w:rFonts w:ascii="宋体" w:hAnsi="宋体"/>
          <w:b/>
          <w:sz w:val="24"/>
        </w:rPr>
        <w:t>封面（非实质性格式）</w:t>
      </w:r>
    </w:p>
    <w:p w14:paraId="7F497690">
      <w:pPr>
        <w:jc w:val="center"/>
        <w:rPr>
          <w:rFonts w:hint="eastAsia" w:ascii="宋体" w:hAnsi="宋体"/>
          <w:szCs w:val="21"/>
        </w:rPr>
      </w:pPr>
    </w:p>
    <w:p w14:paraId="405664A7">
      <w:pPr>
        <w:jc w:val="center"/>
        <w:rPr>
          <w:rFonts w:hint="eastAsia" w:ascii="宋体" w:hAnsi="宋体"/>
          <w:b/>
          <w:spacing w:val="60"/>
          <w:sz w:val="84"/>
          <w:szCs w:val="84"/>
        </w:rPr>
      </w:pPr>
      <w:r>
        <w:rPr>
          <w:rFonts w:ascii="宋体" w:hAnsi="宋体"/>
          <w:b/>
          <w:spacing w:val="60"/>
          <w:sz w:val="84"/>
          <w:szCs w:val="84"/>
        </w:rPr>
        <w:t>投 标 文 件</w:t>
      </w:r>
    </w:p>
    <w:p w14:paraId="4D603BB3">
      <w:pPr>
        <w:jc w:val="center"/>
        <w:rPr>
          <w:rFonts w:hint="eastAsia" w:ascii="宋体" w:hAnsi="宋体"/>
          <w:b/>
          <w:spacing w:val="60"/>
          <w:sz w:val="52"/>
          <w:szCs w:val="52"/>
        </w:rPr>
      </w:pPr>
      <w:r>
        <w:rPr>
          <w:rFonts w:ascii="宋体" w:hAnsi="宋体"/>
          <w:b/>
          <w:spacing w:val="60"/>
          <w:sz w:val="52"/>
          <w:szCs w:val="52"/>
        </w:rPr>
        <w:t>（商务技术文件）</w:t>
      </w:r>
    </w:p>
    <w:p w14:paraId="7FDF247B">
      <w:pPr>
        <w:ind w:firstLine="542" w:firstLineChars="150"/>
        <w:rPr>
          <w:rFonts w:hint="eastAsia" w:ascii="宋体" w:hAnsi="宋体"/>
          <w:b/>
          <w:spacing w:val="20"/>
          <w:sz w:val="32"/>
          <w:szCs w:val="32"/>
        </w:rPr>
      </w:pPr>
    </w:p>
    <w:p w14:paraId="2E877673">
      <w:pPr>
        <w:ind w:firstLine="542" w:firstLineChars="150"/>
        <w:rPr>
          <w:rFonts w:hint="eastAsia" w:ascii="宋体" w:hAnsi="宋体"/>
          <w:b/>
          <w:spacing w:val="20"/>
          <w:sz w:val="32"/>
          <w:szCs w:val="32"/>
        </w:rPr>
      </w:pPr>
    </w:p>
    <w:p w14:paraId="1DD7E5AF">
      <w:pPr>
        <w:ind w:firstLine="542" w:firstLineChars="150"/>
        <w:rPr>
          <w:rFonts w:hint="eastAsia" w:ascii="宋体" w:hAnsi="宋体"/>
          <w:b/>
          <w:spacing w:val="20"/>
          <w:sz w:val="32"/>
          <w:szCs w:val="32"/>
        </w:rPr>
      </w:pPr>
      <w:r>
        <w:rPr>
          <w:rFonts w:ascii="宋体" w:hAnsi="宋体"/>
          <w:b/>
          <w:spacing w:val="20"/>
          <w:sz w:val="32"/>
          <w:szCs w:val="32"/>
        </w:rPr>
        <w:t>项目名称:</w:t>
      </w:r>
    </w:p>
    <w:p w14:paraId="7E931E1F">
      <w:pPr>
        <w:ind w:firstLine="542" w:firstLineChars="150"/>
        <w:rPr>
          <w:rFonts w:hint="eastAsia" w:ascii="宋体" w:hAnsi="宋体"/>
          <w:b/>
          <w:spacing w:val="20"/>
          <w:sz w:val="32"/>
          <w:szCs w:val="32"/>
        </w:rPr>
      </w:pPr>
      <w:r>
        <w:rPr>
          <w:rFonts w:ascii="宋体" w:hAnsi="宋体"/>
          <w:b/>
          <w:spacing w:val="20"/>
          <w:sz w:val="32"/>
          <w:szCs w:val="32"/>
        </w:rPr>
        <w:t>项目编号/包号：</w:t>
      </w:r>
    </w:p>
    <w:p w14:paraId="6CF78A43">
      <w:pPr>
        <w:ind w:firstLine="542" w:firstLineChars="150"/>
        <w:rPr>
          <w:rFonts w:hint="eastAsia" w:ascii="宋体" w:hAnsi="宋体"/>
          <w:b/>
          <w:spacing w:val="20"/>
          <w:sz w:val="32"/>
          <w:szCs w:val="32"/>
        </w:rPr>
      </w:pPr>
    </w:p>
    <w:p w14:paraId="6F80280B">
      <w:pPr>
        <w:ind w:firstLine="542" w:firstLineChars="150"/>
        <w:rPr>
          <w:rFonts w:hint="eastAsia" w:ascii="宋体" w:hAnsi="宋体"/>
          <w:b/>
          <w:spacing w:val="20"/>
          <w:sz w:val="32"/>
          <w:szCs w:val="32"/>
        </w:rPr>
      </w:pPr>
    </w:p>
    <w:p w14:paraId="228D2A01">
      <w:pPr>
        <w:jc w:val="center"/>
        <w:rPr>
          <w:rFonts w:hint="eastAsia" w:ascii="宋体" w:hAnsi="宋体"/>
          <w:b/>
          <w:sz w:val="32"/>
          <w:szCs w:val="32"/>
        </w:rPr>
      </w:pPr>
    </w:p>
    <w:p w14:paraId="1C913385">
      <w:pPr>
        <w:jc w:val="center"/>
        <w:rPr>
          <w:rFonts w:hint="eastAsia" w:ascii="宋体" w:hAnsi="宋体"/>
          <w:b/>
          <w:sz w:val="32"/>
          <w:szCs w:val="32"/>
        </w:rPr>
      </w:pPr>
    </w:p>
    <w:p w14:paraId="09722FEA">
      <w:pPr>
        <w:jc w:val="center"/>
        <w:rPr>
          <w:rFonts w:hint="eastAsia" w:ascii="宋体" w:hAnsi="宋体"/>
          <w:b/>
          <w:sz w:val="32"/>
          <w:szCs w:val="32"/>
        </w:rPr>
      </w:pPr>
    </w:p>
    <w:p w14:paraId="7CA4D921">
      <w:pPr>
        <w:jc w:val="center"/>
        <w:rPr>
          <w:rFonts w:hint="eastAsia" w:ascii="宋体" w:hAnsi="宋体"/>
          <w:b/>
          <w:spacing w:val="20"/>
          <w:sz w:val="32"/>
          <w:szCs w:val="32"/>
        </w:rPr>
      </w:pPr>
    </w:p>
    <w:p w14:paraId="5B2ABEDF">
      <w:pPr>
        <w:jc w:val="center"/>
        <w:rPr>
          <w:rFonts w:hint="eastAsia" w:ascii="宋体" w:hAnsi="宋体"/>
          <w:b/>
          <w:spacing w:val="20"/>
          <w:sz w:val="32"/>
          <w:szCs w:val="32"/>
        </w:rPr>
      </w:pPr>
    </w:p>
    <w:p w14:paraId="11E962D5">
      <w:pPr>
        <w:jc w:val="center"/>
        <w:rPr>
          <w:rFonts w:hint="eastAsia" w:ascii="宋体" w:hAnsi="宋体"/>
          <w:b/>
          <w:spacing w:val="20"/>
          <w:sz w:val="32"/>
          <w:szCs w:val="32"/>
        </w:rPr>
      </w:pPr>
    </w:p>
    <w:p w14:paraId="4181357C">
      <w:pPr>
        <w:spacing w:line="360" w:lineRule="auto"/>
        <w:ind w:firstLine="1445" w:firstLineChars="400"/>
        <w:jc w:val="left"/>
        <w:rPr>
          <w:rFonts w:hint="eastAsia" w:ascii="宋体" w:hAnsi="宋体"/>
          <w:b/>
          <w:spacing w:val="20"/>
          <w:sz w:val="32"/>
          <w:szCs w:val="32"/>
        </w:rPr>
      </w:pPr>
      <w:r>
        <w:rPr>
          <w:rFonts w:ascii="宋体" w:hAnsi="宋体"/>
          <w:b/>
          <w:spacing w:val="20"/>
          <w:sz w:val="32"/>
          <w:szCs w:val="32"/>
        </w:rPr>
        <w:t>投标人名称：</w:t>
      </w:r>
    </w:p>
    <w:p w14:paraId="14EDA10E">
      <w:pPr>
        <w:jc w:val="center"/>
        <w:rPr>
          <w:rFonts w:hint="eastAsia" w:ascii="宋体" w:hAnsi="宋体"/>
          <w:b/>
          <w:sz w:val="32"/>
          <w:szCs w:val="32"/>
        </w:rPr>
      </w:pPr>
    </w:p>
    <w:p w14:paraId="7B4842BD">
      <w:pPr>
        <w:widowControl/>
        <w:jc w:val="left"/>
        <w:rPr>
          <w:rFonts w:hint="eastAsia" w:ascii="宋体" w:hAnsi="宋体"/>
          <w:b/>
          <w:sz w:val="24"/>
        </w:rPr>
      </w:pPr>
      <w:r>
        <w:rPr>
          <w:rFonts w:ascii="宋体" w:hAnsi="宋体"/>
          <w:b/>
          <w:sz w:val="24"/>
        </w:rPr>
        <w:br w:type="page"/>
      </w:r>
    </w:p>
    <w:p w14:paraId="1E3556C1">
      <w:pPr>
        <w:numPr>
          <w:ilvl w:val="0"/>
          <w:numId w:val="18"/>
        </w:numPr>
        <w:tabs>
          <w:tab w:val="left" w:pos="360"/>
        </w:tabs>
        <w:snapToGrid w:val="0"/>
        <w:spacing w:line="360" w:lineRule="auto"/>
        <w:outlineLvl w:val="1"/>
        <w:rPr>
          <w:rFonts w:hint="eastAsia" w:ascii="宋体" w:hAnsi="宋体"/>
          <w:color w:val="000000"/>
          <w:sz w:val="24"/>
          <w:szCs w:val="20"/>
        </w:rPr>
      </w:pPr>
      <w:bookmarkStart w:id="867" w:name="_Hlt520343000"/>
      <w:bookmarkEnd w:id="867"/>
      <w:bookmarkStart w:id="868" w:name="_Hlt520273711"/>
      <w:bookmarkEnd w:id="868"/>
      <w:bookmarkStart w:id="869" w:name="_Hlt520274393"/>
      <w:bookmarkEnd w:id="869"/>
      <w:bookmarkStart w:id="870" w:name="_Hlt520274065"/>
      <w:bookmarkEnd w:id="870"/>
      <w:bookmarkStart w:id="871" w:name="_Hlt520355504"/>
      <w:bookmarkEnd w:id="871"/>
      <w:bookmarkStart w:id="872" w:name="_Hlt520350918"/>
      <w:bookmarkEnd w:id="872"/>
      <w:bookmarkStart w:id="873" w:name="_Hlt520343392"/>
      <w:bookmarkEnd w:id="873"/>
      <w:bookmarkStart w:id="874" w:name="_Hlt520271212"/>
      <w:bookmarkEnd w:id="874"/>
      <w:bookmarkStart w:id="875" w:name="_Hlt520274407"/>
      <w:bookmarkEnd w:id="875"/>
      <w:bookmarkStart w:id="876" w:name="_Hlt520274121"/>
      <w:bookmarkEnd w:id="876"/>
      <w:bookmarkStart w:id="877" w:name="_Toc480942349"/>
      <w:bookmarkStart w:id="878" w:name="_Ref467988698"/>
      <w:bookmarkStart w:id="879" w:name="_Toc226965829"/>
      <w:bookmarkStart w:id="880" w:name="_Toc520356217"/>
      <w:bookmarkStart w:id="881" w:name="_Toc226337252"/>
      <w:bookmarkStart w:id="882" w:name="_Toc150774761"/>
      <w:bookmarkStart w:id="883" w:name="_Toc127151556"/>
      <w:bookmarkStart w:id="884" w:name="_Toc195842921"/>
      <w:bookmarkStart w:id="885" w:name="_Toc150480794"/>
      <w:bookmarkStart w:id="886" w:name="_Toc226309800"/>
      <w:bookmarkStart w:id="887" w:name="_Toc142311058"/>
      <w:bookmarkStart w:id="888" w:name="_Toc226965746"/>
      <w:r>
        <w:rPr>
          <w:rFonts w:ascii="宋体" w:hAnsi="宋体"/>
          <w:color w:val="000000"/>
          <w:sz w:val="24"/>
        </w:rPr>
        <w:t>投标</w:t>
      </w:r>
      <w:bookmarkEnd w:id="877"/>
      <w:bookmarkEnd w:id="878"/>
      <w:r>
        <w:rPr>
          <w:rFonts w:ascii="宋体" w:hAnsi="宋体"/>
          <w:color w:val="000000"/>
          <w:sz w:val="24"/>
        </w:rPr>
        <w:t>书</w:t>
      </w:r>
      <w:bookmarkEnd w:id="879"/>
      <w:bookmarkEnd w:id="880"/>
      <w:bookmarkEnd w:id="881"/>
      <w:bookmarkEnd w:id="882"/>
      <w:bookmarkEnd w:id="883"/>
      <w:bookmarkEnd w:id="884"/>
      <w:bookmarkEnd w:id="885"/>
      <w:bookmarkEnd w:id="886"/>
      <w:bookmarkEnd w:id="887"/>
      <w:bookmarkEnd w:id="888"/>
      <w:r>
        <w:rPr>
          <w:rFonts w:ascii="宋体" w:hAnsi="宋体"/>
          <w:color w:val="000000"/>
          <w:sz w:val="24"/>
          <w:szCs w:val="20"/>
        </w:rPr>
        <w:t>（实质性格式）</w:t>
      </w:r>
    </w:p>
    <w:p w14:paraId="7F4DFAF5">
      <w:pPr>
        <w:tabs>
          <w:tab w:val="left" w:pos="5580"/>
        </w:tabs>
        <w:spacing w:line="360" w:lineRule="auto"/>
        <w:rPr>
          <w:rFonts w:hint="eastAsia" w:ascii="宋体" w:hAnsi="宋体"/>
          <w:color w:val="000000"/>
          <w:sz w:val="24"/>
        </w:rPr>
      </w:pPr>
    </w:p>
    <w:p w14:paraId="6DA188D4">
      <w:pPr>
        <w:spacing w:line="360" w:lineRule="auto"/>
        <w:jc w:val="center"/>
        <w:rPr>
          <w:rFonts w:hint="eastAsia" w:ascii="宋体" w:hAnsi="宋体"/>
          <w:b/>
          <w:color w:val="000000"/>
          <w:sz w:val="36"/>
          <w:szCs w:val="36"/>
        </w:rPr>
      </w:pPr>
      <w:r>
        <w:rPr>
          <w:rFonts w:ascii="宋体" w:hAnsi="宋体"/>
          <w:b/>
          <w:color w:val="000000"/>
          <w:sz w:val="36"/>
          <w:szCs w:val="36"/>
        </w:rPr>
        <w:t>投标书</w:t>
      </w:r>
    </w:p>
    <w:p w14:paraId="690B28B8">
      <w:pPr>
        <w:tabs>
          <w:tab w:val="left" w:pos="5580"/>
        </w:tabs>
        <w:spacing w:line="360" w:lineRule="auto"/>
        <w:rPr>
          <w:rFonts w:hint="eastAsia"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6C2616D9">
      <w:pPr>
        <w:tabs>
          <w:tab w:val="left" w:pos="5580"/>
        </w:tabs>
        <w:spacing w:line="360" w:lineRule="auto"/>
        <w:rPr>
          <w:rFonts w:hint="eastAsia" w:ascii="宋体" w:hAnsi="宋体"/>
          <w:color w:val="000000"/>
          <w:sz w:val="24"/>
          <w:szCs w:val="20"/>
        </w:rPr>
      </w:pPr>
    </w:p>
    <w:p w14:paraId="0C477447">
      <w:pPr>
        <w:tabs>
          <w:tab w:val="left" w:pos="5580"/>
        </w:tabs>
        <w:spacing w:line="360" w:lineRule="auto"/>
        <w:ind w:firstLine="408"/>
        <w:rPr>
          <w:rFonts w:hint="eastAsia" w:ascii="宋体" w:hAnsi="宋体"/>
          <w:color w:val="000000"/>
          <w:sz w:val="24"/>
          <w:szCs w:val="20"/>
        </w:rPr>
      </w:pPr>
      <w:r>
        <w:rPr>
          <w:rFonts w:ascii="宋体" w:hAnsi="宋体"/>
          <w:color w:val="000000"/>
          <w:sz w:val="24"/>
          <w:szCs w:val="20"/>
        </w:rPr>
        <w:t>我方参加你方就___________（项目名称，项目编号/包号）组织的招标活动，并对此项目进行投标。</w:t>
      </w:r>
    </w:p>
    <w:p w14:paraId="2C447B92">
      <w:pPr>
        <w:tabs>
          <w:tab w:val="left" w:pos="5580"/>
        </w:tabs>
        <w:spacing w:line="360" w:lineRule="auto"/>
        <w:ind w:firstLine="408"/>
        <w:rPr>
          <w:rFonts w:hint="eastAsia" w:ascii="宋体" w:hAnsi="宋体"/>
          <w:color w:val="000000"/>
          <w:sz w:val="24"/>
          <w:szCs w:val="20"/>
        </w:rPr>
      </w:pPr>
      <w:r>
        <w:rPr>
          <w:rFonts w:ascii="宋体" w:hAnsi="宋体"/>
          <w:color w:val="000000"/>
          <w:sz w:val="24"/>
          <w:szCs w:val="20"/>
        </w:rPr>
        <w:t>1. 我方</w:t>
      </w:r>
      <w:r>
        <w:rPr>
          <w:rFonts w:ascii="宋体" w:hAnsi="宋体"/>
          <w:color w:val="000000"/>
          <w:sz w:val="24"/>
        </w:rPr>
        <w:t>已详细审查全部招标文件</w:t>
      </w:r>
      <w:r>
        <w:rPr>
          <w:rFonts w:ascii="宋体" w:hAnsi="宋体"/>
          <w:color w:val="000000"/>
          <w:sz w:val="24"/>
          <w:szCs w:val="20"/>
        </w:rPr>
        <w:t>，自愿参与投标并承诺如下：</w:t>
      </w:r>
    </w:p>
    <w:p w14:paraId="5A455738">
      <w:pPr>
        <w:tabs>
          <w:tab w:val="left" w:pos="720"/>
          <w:tab w:val="left" w:pos="900"/>
        </w:tabs>
        <w:spacing w:line="360" w:lineRule="auto"/>
        <w:ind w:left="360" w:firstLine="72" w:firstLineChars="30"/>
        <w:rPr>
          <w:rFonts w:hint="eastAsia" w:ascii="宋体" w:hAnsi="宋体"/>
          <w:color w:val="000000"/>
          <w:sz w:val="24"/>
          <w:szCs w:val="20"/>
        </w:rPr>
      </w:pPr>
      <w:r>
        <w:rPr>
          <w:rFonts w:ascii="宋体" w:hAnsi="宋体"/>
          <w:color w:val="000000"/>
          <w:sz w:val="24"/>
          <w:szCs w:val="20"/>
        </w:rPr>
        <w:t>（1）本投标有效期为自提交投标文件的截止之日起</w:t>
      </w:r>
      <w:r>
        <w:rPr>
          <w:rFonts w:ascii="宋体" w:hAnsi="宋体"/>
          <w:sz w:val="24"/>
        </w:rPr>
        <w:t>_____</w:t>
      </w:r>
      <w:r>
        <w:rPr>
          <w:rFonts w:ascii="宋体" w:hAnsi="宋体"/>
          <w:color w:val="000000"/>
          <w:sz w:val="24"/>
          <w:szCs w:val="20"/>
        </w:rPr>
        <w:t>个日历日。</w:t>
      </w:r>
    </w:p>
    <w:p w14:paraId="312FEE9D">
      <w:pPr>
        <w:tabs>
          <w:tab w:val="left" w:pos="720"/>
          <w:tab w:val="left" w:pos="900"/>
        </w:tabs>
        <w:spacing w:line="360" w:lineRule="auto"/>
        <w:ind w:left="360" w:firstLine="72" w:firstLineChars="30"/>
        <w:rPr>
          <w:rFonts w:hint="eastAsia" w:ascii="宋体" w:hAnsi="宋体"/>
          <w:color w:val="000000"/>
          <w:sz w:val="24"/>
          <w:szCs w:val="20"/>
        </w:rPr>
      </w:pPr>
      <w:r>
        <w:rPr>
          <w:rFonts w:ascii="宋体" w:hAnsi="宋体"/>
          <w:color w:val="000000"/>
          <w:sz w:val="24"/>
          <w:szCs w:val="20"/>
        </w:rPr>
        <w:t>（2）除合同条款及采购需求偏离表列出的偏离外，我方响应招标文件的全部要求。</w:t>
      </w:r>
    </w:p>
    <w:p w14:paraId="16E1CCC3">
      <w:pPr>
        <w:tabs>
          <w:tab w:val="left" w:pos="5580"/>
        </w:tabs>
        <w:spacing w:line="360" w:lineRule="auto"/>
        <w:ind w:firstLine="420" w:firstLineChars="175"/>
        <w:rPr>
          <w:rFonts w:hint="eastAsia" w:ascii="宋体" w:hAnsi="宋体"/>
          <w:color w:val="000000"/>
          <w:sz w:val="24"/>
          <w:szCs w:val="20"/>
        </w:rPr>
      </w:pPr>
      <w:r>
        <w:rPr>
          <w:rFonts w:ascii="宋体" w:hAnsi="宋体"/>
          <w:color w:val="000000"/>
          <w:sz w:val="24"/>
          <w:szCs w:val="20"/>
        </w:rPr>
        <w:t>（3）我方已提供的全部文件资料是真实、准确的，并对此承担一切法律后果。</w:t>
      </w:r>
    </w:p>
    <w:p w14:paraId="6F791281">
      <w:pPr>
        <w:tabs>
          <w:tab w:val="left" w:pos="5580"/>
        </w:tabs>
        <w:spacing w:line="360" w:lineRule="auto"/>
        <w:ind w:firstLine="420" w:firstLineChars="175"/>
        <w:rPr>
          <w:rFonts w:hint="eastAsia" w:ascii="宋体" w:hAnsi="宋体"/>
          <w:color w:val="000000"/>
          <w:sz w:val="24"/>
        </w:rPr>
      </w:pPr>
      <w:r>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12C7CB83">
      <w:pPr>
        <w:spacing w:line="360" w:lineRule="auto"/>
        <w:ind w:left="420"/>
        <w:rPr>
          <w:rFonts w:hint="eastAsia" w:ascii="宋体" w:hAnsi="宋体"/>
          <w:color w:val="000000"/>
          <w:sz w:val="24"/>
        </w:rPr>
      </w:pPr>
      <w:r>
        <w:rPr>
          <w:rFonts w:ascii="宋体" w:hAnsi="宋体"/>
          <w:color w:val="000000"/>
          <w:sz w:val="24"/>
        </w:rPr>
        <w:t>2. 其他补充条款（如有）：</w:t>
      </w:r>
      <w:r>
        <w:rPr>
          <w:rFonts w:ascii="宋体" w:hAnsi="宋体"/>
          <w:color w:val="000000"/>
          <w:sz w:val="24"/>
          <w:szCs w:val="20"/>
        </w:rPr>
        <w:t>___________</w:t>
      </w:r>
      <w:r>
        <w:rPr>
          <w:rFonts w:ascii="宋体" w:hAnsi="宋体"/>
          <w:color w:val="000000"/>
          <w:sz w:val="24"/>
        </w:rPr>
        <w:t>。</w:t>
      </w:r>
    </w:p>
    <w:p w14:paraId="15D722C1">
      <w:pPr>
        <w:spacing w:line="360" w:lineRule="auto"/>
        <w:ind w:firstLine="480" w:firstLineChars="200"/>
        <w:rPr>
          <w:rFonts w:hint="eastAsia" w:ascii="宋体" w:hAnsi="宋体"/>
          <w:color w:val="000000"/>
          <w:sz w:val="24"/>
        </w:rPr>
      </w:pPr>
      <w:r>
        <w:rPr>
          <w:rFonts w:ascii="宋体" w:hAnsi="宋体"/>
          <w:color w:val="000000"/>
          <w:sz w:val="24"/>
        </w:rPr>
        <w:t>与本投标有关的一切正式往来信函请寄：</w:t>
      </w:r>
    </w:p>
    <w:p w14:paraId="795D087F">
      <w:pPr>
        <w:tabs>
          <w:tab w:val="left" w:pos="5580"/>
        </w:tabs>
        <w:spacing w:line="360" w:lineRule="auto"/>
        <w:ind w:left="420"/>
        <w:rPr>
          <w:rFonts w:hint="eastAsia" w:ascii="宋体" w:hAnsi="宋体"/>
          <w:color w:val="000000"/>
          <w:sz w:val="24"/>
          <w:szCs w:val="20"/>
        </w:rPr>
      </w:pPr>
    </w:p>
    <w:p w14:paraId="011BEDCC">
      <w:pPr>
        <w:tabs>
          <w:tab w:val="left" w:pos="5580"/>
        </w:tabs>
        <w:spacing w:line="360" w:lineRule="auto"/>
        <w:ind w:left="420"/>
        <w:rPr>
          <w:rFonts w:hint="eastAsia" w:ascii="宋体" w:hAnsi="宋体"/>
          <w:color w:val="000000"/>
          <w:sz w:val="24"/>
          <w:szCs w:val="20"/>
        </w:rPr>
      </w:pPr>
      <w:r>
        <w:rPr>
          <w:rFonts w:ascii="宋体" w:hAnsi="宋体"/>
          <w:color w:val="000000"/>
          <w:sz w:val="24"/>
          <w:szCs w:val="20"/>
        </w:rPr>
        <w:t>地址_________________________     传真____________________________</w:t>
      </w:r>
    </w:p>
    <w:p w14:paraId="277E4FC0">
      <w:pPr>
        <w:tabs>
          <w:tab w:val="left" w:pos="5580"/>
        </w:tabs>
        <w:spacing w:line="360" w:lineRule="auto"/>
        <w:ind w:left="420"/>
        <w:rPr>
          <w:rFonts w:hint="eastAsia" w:ascii="宋体" w:hAnsi="宋体"/>
          <w:color w:val="000000"/>
          <w:sz w:val="24"/>
          <w:szCs w:val="20"/>
        </w:rPr>
      </w:pPr>
      <w:r>
        <w:rPr>
          <w:rFonts w:ascii="宋体" w:hAnsi="宋体"/>
          <w:color w:val="000000"/>
          <w:sz w:val="24"/>
          <w:szCs w:val="20"/>
        </w:rPr>
        <w:t>电话_________________________     电子函件________________________</w:t>
      </w:r>
    </w:p>
    <w:p w14:paraId="33C64BC6">
      <w:pPr>
        <w:tabs>
          <w:tab w:val="left" w:pos="5580"/>
        </w:tabs>
        <w:spacing w:line="360" w:lineRule="auto"/>
        <w:ind w:left="420"/>
        <w:rPr>
          <w:rFonts w:hint="eastAsia" w:ascii="宋体" w:hAnsi="宋体"/>
          <w:color w:val="000000"/>
          <w:sz w:val="24"/>
          <w:szCs w:val="20"/>
        </w:rPr>
      </w:pPr>
    </w:p>
    <w:p w14:paraId="5955B3CC">
      <w:pPr>
        <w:tabs>
          <w:tab w:val="left" w:pos="5580"/>
        </w:tabs>
        <w:spacing w:line="360" w:lineRule="auto"/>
        <w:ind w:left="420"/>
        <w:rPr>
          <w:rFonts w:hint="eastAsia" w:ascii="宋体" w:hAnsi="宋体"/>
          <w:color w:val="000000"/>
          <w:sz w:val="24"/>
          <w:szCs w:val="20"/>
        </w:rPr>
      </w:pPr>
      <w:r>
        <w:rPr>
          <w:rFonts w:ascii="宋体" w:hAnsi="宋体"/>
          <w:color w:val="000000"/>
          <w:sz w:val="24"/>
          <w:szCs w:val="20"/>
        </w:rPr>
        <w:t>投标人名称（加盖公章） ___________</w:t>
      </w:r>
    </w:p>
    <w:p w14:paraId="47DF7888">
      <w:pPr>
        <w:tabs>
          <w:tab w:val="left" w:pos="5580"/>
        </w:tabs>
        <w:spacing w:line="360" w:lineRule="auto"/>
        <w:ind w:left="420"/>
        <w:rPr>
          <w:rFonts w:hint="eastAsia" w:ascii="宋体" w:hAnsi="宋体"/>
          <w:color w:val="000000"/>
          <w:sz w:val="24"/>
          <w:szCs w:val="20"/>
        </w:rPr>
      </w:pPr>
      <w:r>
        <w:rPr>
          <w:rFonts w:ascii="宋体" w:hAnsi="宋体"/>
          <w:color w:val="000000"/>
          <w:sz w:val="24"/>
          <w:szCs w:val="20"/>
        </w:rPr>
        <w:t xml:space="preserve">日期：_____年______月______日    </w:t>
      </w:r>
    </w:p>
    <w:p w14:paraId="55EC9596">
      <w:pPr>
        <w:widowControl/>
        <w:jc w:val="left"/>
        <w:rPr>
          <w:rFonts w:hint="eastAsia" w:ascii="宋体" w:hAnsi="宋体"/>
          <w:color w:val="000000"/>
          <w:sz w:val="24"/>
        </w:rPr>
      </w:pPr>
      <w:bookmarkStart w:id="889" w:name="_Hlt520355938"/>
      <w:bookmarkEnd w:id="889"/>
      <w:bookmarkStart w:id="890" w:name="_Hlt520356243"/>
      <w:bookmarkEnd w:id="890"/>
      <w:bookmarkStart w:id="891" w:name="_Toc150774762"/>
      <w:bookmarkStart w:id="892" w:name="_Toc264969247"/>
      <w:bookmarkStart w:id="893" w:name="_Toc265228395"/>
      <w:bookmarkStart w:id="894" w:name="_Toc195842922"/>
      <w:bookmarkStart w:id="895" w:name="_Toc150480795"/>
      <w:bookmarkStart w:id="896" w:name="_Toc226337253"/>
      <w:bookmarkStart w:id="897" w:name="_Toc226965830"/>
      <w:bookmarkStart w:id="898" w:name="_Toc127151557"/>
      <w:bookmarkStart w:id="899" w:name="_Toc142311059"/>
      <w:bookmarkStart w:id="900" w:name="_Ref467988705"/>
      <w:bookmarkStart w:id="901" w:name="_Toc226309801"/>
      <w:bookmarkStart w:id="902" w:name="_Toc305158899"/>
      <w:bookmarkStart w:id="903" w:name="_Toc305158825"/>
      <w:bookmarkStart w:id="904" w:name="_Toc226965747"/>
      <w:bookmarkStart w:id="905" w:name="_Toc480942350"/>
      <w:bookmarkStart w:id="906" w:name="_Toc520356218"/>
      <w:r>
        <w:rPr>
          <w:rFonts w:ascii="宋体" w:hAnsi="宋体"/>
          <w:color w:val="000000"/>
          <w:sz w:val="24"/>
        </w:rPr>
        <w:br w:type="page"/>
      </w:r>
    </w:p>
    <w:p w14:paraId="70337481">
      <w:pPr>
        <w:numPr>
          <w:ilvl w:val="0"/>
          <w:numId w:val="18"/>
        </w:numPr>
        <w:tabs>
          <w:tab w:val="left" w:pos="360"/>
        </w:tabs>
        <w:snapToGrid w:val="0"/>
        <w:spacing w:line="360" w:lineRule="auto"/>
        <w:outlineLvl w:val="1"/>
        <w:rPr>
          <w:rFonts w:hint="eastAsia" w:ascii="宋体" w:hAnsi="宋体"/>
          <w:color w:val="000000"/>
          <w:sz w:val="24"/>
        </w:rPr>
      </w:pPr>
      <w:r>
        <w:rPr>
          <w:rFonts w:ascii="宋体" w:hAnsi="宋体"/>
          <w:color w:val="000000"/>
          <w:sz w:val="24"/>
        </w:rPr>
        <w:t>授权委托书（实质性格式）</w:t>
      </w:r>
    </w:p>
    <w:p w14:paraId="010970FA">
      <w:pPr>
        <w:spacing w:line="360" w:lineRule="exact"/>
        <w:jc w:val="center"/>
        <w:rPr>
          <w:rFonts w:hint="eastAsia" w:ascii="宋体" w:hAnsi="宋体"/>
          <w:b/>
          <w:color w:val="000000"/>
          <w:sz w:val="36"/>
          <w:szCs w:val="36"/>
        </w:rPr>
      </w:pPr>
      <w:r>
        <w:rPr>
          <w:rFonts w:ascii="宋体" w:hAnsi="宋体"/>
          <w:b/>
          <w:color w:val="000000"/>
          <w:sz w:val="36"/>
          <w:szCs w:val="36"/>
        </w:rPr>
        <w:t>授权委托书</w:t>
      </w:r>
    </w:p>
    <w:p w14:paraId="623FE0E3">
      <w:pPr>
        <w:spacing w:line="360" w:lineRule="auto"/>
        <w:ind w:firstLine="420"/>
        <w:rPr>
          <w:rFonts w:hint="eastAsia" w:ascii="宋体" w:hAnsi="宋体"/>
          <w:color w:val="000000"/>
          <w:sz w:val="24"/>
          <w:szCs w:val="20"/>
        </w:rPr>
      </w:pPr>
    </w:p>
    <w:p w14:paraId="47A35BE7">
      <w:pPr>
        <w:spacing w:line="360" w:lineRule="auto"/>
        <w:ind w:firstLine="420"/>
        <w:rPr>
          <w:rFonts w:hint="eastAsia" w:ascii="宋体" w:hAnsi="宋体"/>
          <w:color w:val="000000"/>
          <w:sz w:val="24"/>
          <w:szCs w:val="20"/>
        </w:rPr>
      </w:pPr>
      <w:r>
        <w:rPr>
          <w:rFonts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（姓名）系</w:t>
      </w:r>
      <w:r>
        <w:rPr>
          <w:rFonts w:ascii="宋体" w:hAnsi="宋体"/>
          <w:color w:val="000000"/>
          <w:sz w:val="24"/>
          <w:lang w:val="zh-CN"/>
        </w:rPr>
        <w:t>________________</w:t>
      </w:r>
      <w:r>
        <w:rPr>
          <w:rFonts w:ascii="宋体" w:hAnsi="宋体"/>
          <w:color w:val="000000"/>
          <w:sz w:val="24"/>
          <w:szCs w:val="20"/>
        </w:rPr>
        <w:t>（投标人名称）的法定代表人（单位负责人），现委托</w:t>
      </w:r>
      <w:r>
        <w:rPr>
          <w:rFonts w:ascii="宋体" w:hAnsi="宋体"/>
          <w:color w:val="000000"/>
          <w:sz w:val="24"/>
          <w:lang w:val="zh-CN"/>
        </w:rPr>
        <w:t>_______</w:t>
      </w:r>
      <w:r>
        <w:rPr>
          <w:rFonts w:ascii="宋体" w:hAnsi="宋体"/>
          <w:color w:val="000000"/>
          <w:sz w:val="24"/>
          <w:szCs w:val="20"/>
        </w:rPr>
        <w:t>（姓名）为我方代理人。代理人根据授权，以我方名义签署、澄清确认、提交、撤回、修改</w:t>
      </w:r>
      <w:r>
        <w:rPr>
          <w:rFonts w:ascii="宋体" w:hAnsi="宋体"/>
          <w:color w:val="000000"/>
          <w:sz w:val="24"/>
          <w:lang w:val="zh-CN"/>
        </w:rPr>
        <w:t>________________</w:t>
      </w:r>
      <w:r>
        <w:rPr>
          <w:rFonts w:ascii="宋体" w:hAnsi="宋体"/>
          <w:color w:val="000000"/>
          <w:sz w:val="24"/>
          <w:szCs w:val="20"/>
        </w:rPr>
        <w:t>（项目名称）投标文件和处理有关事宜，其法律后果由我方承担。</w:t>
      </w:r>
    </w:p>
    <w:p w14:paraId="61098063">
      <w:pPr>
        <w:spacing w:line="360" w:lineRule="auto"/>
        <w:ind w:firstLine="420"/>
        <w:rPr>
          <w:rFonts w:hint="eastAsia" w:ascii="宋体" w:hAnsi="宋体"/>
          <w:color w:val="000000"/>
          <w:sz w:val="24"/>
          <w:szCs w:val="20"/>
        </w:rPr>
      </w:pPr>
      <w:r>
        <w:rPr>
          <w:rFonts w:ascii="宋体" w:hAnsi="宋体"/>
          <w:color w:val="000000"/>
          <w:sz w:val="24"/>
          <w:szCs w:val="20"/>
        </w:rPr>
        <w:t>委托期限：自本授权委托书签署之日起至投标有效期届满之日止。</w:t>
      </w:r>
    </w:p>
    <w:p w14:paraId="448F3D24">
      <w:pPr>
        <w:spacing w:line="360" w:lineRule="auto"/>
        <w:ind w:firstLine="420"/>
        <w:rPr>
          <w:rFonts w:hint="eastAsia" w:ascii="宋体" w:hAnsi="宋体"/>
          <w:color w:val="000000"/>
          <w:sz w:val="24"/>
          <w:szCs w:val="20"/>
        </w:rPr>
      </w:pPr>
      <w:r>
        <w:rPr>
          <w:rFonts w:ascii="宋体" w:hAnsi="宋体"/>
          <w:color w:val="000000"/>
          <w:sz w:val="24"/>
          <w:szCs w:val="20"/>
        </w:rPr>
        <w:t>代理人无转委托权。</w:t>
      </w:r>
      <w:r>
        <w:rPr>
          <w:rFonts w:ascii="宋体" w:hAnsi="宋体"/>
          <w:color w:val="000000"/>
          <w:sz w:val="24"/>
          <w:szCs w:val="20"/>
        </w:rPr>
        <w:cr/>
      </w:r>
    </w:p>
    <w:p w14:paraId="46296C7D">
      <w:pPr>
        <w:spacing w:line="360" w:lineRule="auto"/>
        <w:rPr>
          <w:rFonts w:hint="eastAsia"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：________________</w:t>
      </w:r>
    </w:p>
    <w:p w14:paraId="3E33CC28">
      <w:pPr>
        <w:spacing w:line="360" w:lineRule="auto"/>
        <w:rPr>
          <w:rFonts w:hint="eastAsia" w:ascii="宋体" w:hAnsi="宋体"/>
          <w:color w:val="000000"/>
          <w:sz w:val="24"/>
          <w:szCs w:val="20"/>
        </w:rPr>
      </w:pPr>
      <w:r>
        <w:rPr>
          <w:rFonts w:ascii="宋体" w:hAnsi="宋体"/>
          <w:color w:val="000000"/>
          <w:sz w:val="24"/>
          <w:szCs w:val="20"/>
        </w:rPr>
        <w:t>法定代表人（单位负责人）（签字或签章）：</w:t>
      </w:r>
      <w:r>
        <w:rPr>
          <w:rFonts w:ascii="宋体" w:hAnsi="宋体"/>
          <w:color w:val="000000"/>
          <w:sz w:val="24"/>
          <w:lang w:val="zh-CN"/>
        </w:rPr>
        <w:t>________________</w:t>
      </w:r>
    </w:p>
    <w:p w14:paraId="642BDEB7">
      <w:pPr>
        <w:autoSpaceDE w:val="0"/>
        <w:autoSpaceDN w:val="0"/>
        <w:adjustRightInd w:val="0"/>
        <w:snapToGrid w:val="0"/>
        <w:spacing w:line="360" w:lineRule="auto"/>
        <w:rPr>
          <w:rFonts w:hint="eastAsia" w:ascii="宋体" w:hAnsi="宋体"/>
          <w:color w:val="000000"/>
          <w:sz w:val="24"/>
          <w:lang w:val="zh-CN"/>
        </w:rPr>
      </w:pPr>
      <w:r>
        <w:rPr>
          <w:rFonts w:ascii="宋体" w:hAnsi="宋体"/>
          <w:color w:val="000000"/>
          <w:sz w:val="24"/>
        </w:rPr>
        <w:t>委托代理人（签字或签章）：</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020BF790">
      <w:pPr>
        <w:autoSpaceDE w:val="0"/>
        <w:autoSpaceDN w:val="0"/>
        <w:adjustRightInd w:val="0"/>
        <w:snapToGrid w:val="0"/>
        <w:spacing w:line="360" w:lineRule="auto"/>
        <w:rPr>
          <w:rFonts w:hint="eastAsia" w:ascii="宋体" w:hAnsi="宋体"/>
          <w:color w:val="000000"/>
          <w:sz w:val="24"/>
          <w:lang w:val="zh-CN"/>
        </w:rPr>
      </w:pPr>
      <w:r>
        <w:rPr>
          <w:rFonts w:ascii="宋体" w:hAnsi="宋体"/>
          <w:color w:val="000000"/>
          <w:sz w:val="24"/>
        </w:rPr>
        <w:t>日期：_____年______月______日</w:t>
      </w:r>
    </w:p>
    <w:p w14:paraId="20250410">
      <w:pPr>
        <w:tabs>
          <w:tab w:val="left" w:pos="5580"/>
        </w:tabs>
        <w:spacing w:line="360" w:lineRule="auto"/>
        <w:ind w:firstLine="480" w:firstLineChars="200"/>
        <w:rPr>
          <w:rFonts w:hint="eastAsia" w:ascii="宋体" w:hAnsi="宋体"/>
          <w:color w:val="000000"/>
          <w:sz w:val="24"/>
          <w:szCs w:val="20"/>
        </w:rPr>
      </w:pPr>
    </w:p>
    <w:p w14:paraId="4719AEDC">
      <w:pPr>
        <w:tabs>
          <w:tab w:val="left" w:pos="5580"/>
        </w:tabs>
        <w:spacing w:line="360" w:lineRule="auto"/>
        <w:rPr>
          <w:rFonts w:hint="eastAsia" w:ascii="宋体" w:hAnsi="宋体"/>
          <w:color w:val="000000"/>
          <w:sz w:val="24"/>
          <w:szCs w:val="20"/>
        </w:rPr>
      </w:pPr>
      <w:r>
        <w:rPr>
          <w:rFonts w:ascii="宋体" w:hAnsi="宋体"/>
          <w:color w:val="000000"/>
          <w:sz w:val="24"/>
          <w:szCs w:val="20"/>
        </w:rPr>
        <w:t>附：法定代表人</w:t>
      </w:r>
      <w:r>
        <w:rPr>
          <w:rFonts w:hint="eastAsia" w:ascii="宋体" w:hAnsi="宋体"/>
          <w:sz w:val="24"/>
          <w:szCs w:val="20"/>
        </w:rPr>
        <w:t>（单位负责人）</w:t>
      </w:r>
      <w:r>
        <w:rPr>
          <w:rFonts w:ascii="宋体" w:hAnsi="宋体"/>
          <w:color w:val="000000"/>
          <w:sz w:val="24"/>
          <w:szCs w:val="20"/>
        </w:rPr>
        <w:t>及委托代理人身份证明文件电子件：</w:t>
      </w:r>
    </w:p>
    <w:p w14:paraId="3F55FE9F">
      <w:pPr>
        <w:tabs>
          <w:tab w:val="left" w:pos="5580"/>
        </w:tabs>
        <w:spacing w:line="360" w:lineRule="auto"/>
        <w:jc w:val="left"/>
        <w:rPr>
          <w:rFonts w:hint="eastAsia" w:ascii="宋体" w:hAnsi="宋体"/>
          <w:color w:val="000000"/>
          <w:sz w:val="24"/>
          <w:szCs w:val="20"/>
        </w:rPr>
      </w:pPr>
    </w:p>
    <w:p w14:paraId="6115E54A">
      <w:pPr>
        <w:tabs>
          <w:tab w:val="left" w:pos="5580"/>
        </w:tabs>
        <w:spacing w:line="360" w:lineRule="auto"/>
        <w:jc w:val="left"/>
        <w:rPr>
          <w:rFonts w:hint="eastAsia" w:ascii="宋体" w:hAnsi="宋体"/>
          <w:color w:val="000000"/>
          <w:sz w:val="24"/>
          <w:szCs w:val="20"/>
        </w:rPr>
      </w:pPr>
    </w:p>
    <w:p w14:paraId="200A2552">
      <w:pPr>
        <w:tabs>
          <w:tab w:val="left" w:pos="5580"/>
        </w:tabs>
        <w:spacing w:line="360" w:lineRule="auto"/>
        <w:jc w:val="left"/>
        <w:rPr>
          <w:rFonts w:hint="eastAsia" w:ascii="宋体" w:hAnsi="宋体"/>
          <w:color w:val="000000"/>
          <w:sz w:val="24"/>
          <w:szCs w:val="20"/>
        </w:rPr>
      </w:pPr>
    </w:p>
    <w:p w14:paraId="404681AC">
      <w:pPr>
        <w:tabs>
          <w:tab w:val="left" w:pos="5580"/>
        </w:tabs>
        <w:spacing w:line="360" w:lineRule="auto"/>
        <w:jc w:val="left"/>
        <w:rPr>
          <w:rFonts w:hint="eastAsia" w:ascii="宋体" w:hAnsi="宋体"/>
          <w:color w:val="000000"/>
          <w:sz w:val="24"/>
          <w:szCs w:val="20"/>
        </w:rPr>
      </w:pPr>
    </w:p>
    <w:p w14:paraId="6BE976E1">
      <w:pPr>
        <w:tabs>
          <w:tab w:val="left" w:pos="5580"/>
        </w:tabs>
        <w:spacing w:line="360" w:lineRule="auto"/>
        <w:jc w:val="left"/>
        <w:rPr>
          <w:rFonts w:hint="eastAsia" w:ascii="宋体" w:hAnsi="宋体"/>
          <w:color w:val="000000"/>
          <w:sz w:val="24"/>
          <w:szCs w:val="20"/>
        </w:rPr>
      </w:pPr>
    </w:p>
    <w:p w14:paraId="768275F1">
      <w:pPr>
        <w:tabs>
          <w:tab w:val="left" w:pos="5580"/>
        </w:tabs>
        <w:spacing w:line="360" w:lineRule="auto"/>
        <w:jc w:val="left"/>
        <w:rPr>
          <w:rFonts w:hint="eastAsia" w:ascii="宋体" w:hAnsi="宋体"/>
          <w:color w:val="000000"/>
          <w:sz w:val="24"/>
          <w:szCs w:val="20"/>
        </w:rPr>
      </w:pPr>
      <w:r>
        <w:rPr>
          <w:rFonts w:ascii="宋体" w:hAnsi="宋体"/>
          <w:color w:val="000000"/>
          <w:sz w:val="24"/>
          <w:szCs w:val="20"/>
        </w:rPr>
        <w:t>说明：</w:t>
      </w:r>
    </w:p>
    <w:p w14:paraId="05F3A773">
      <w:pPr>
        <w:tabs>
          <w:tab w:val="left" w:pos="5580"/>
        </w:tabs>
        <w:spacing w:line="360" w:lineRule="auto"/>
        <w:jc w:val="left"/>
        <w:rPr>
          <w:rFonts w:hint="eastAsia" w:ascii="宋体" w:hAnsi="宋体"/>
          <w:color w:val="000000"/>
          <w:sz w:val="24"/>
          <w:szCs w:val="20"/>
        </w:rPr>
      </w:pPr>
      <w:r>
        <w:rPr>
          <w:rFonts w:ascii="宋体" w:hAnsi="宋体"/>
          <w:color w:val="000000"/>
          <w:sz w:val="24"/>
          <w:szCs w:val="20"/>
        </w:rPr>
        <w:t>1.若供应商为事业单位或其他组织或分支机构，则法定代表人（单位负责人）处的签署人可为单位负责人。</w:t>
      </w:r>
    </w:p>
    <w:p w14:paraId="6F6B94DB">
      <w:pPr>
        <w:tabs>
          <w:tab w:val="left" w:pos="5580"/>
        </w:tabs>
        <w:spacing w:line="360" w:lineRule="auto"/>
        <w:jc w:val="left"/>
        <w:rPr>
          <w:rFonts w:hint="eastAsia" w:ascii="宋体" w:hAnsi="宋体"/>
          <w:color w:val="000000"/>
          <w:sz w:val="24"/>
          <w:szCs w:val="20"/>
        </w:rPr>
      </w:pPr>
      <w:r>
        <w:rPr>
          <w:rFonts w:ascii="宋体" w:hAnsi="宋体"/>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D3A8A9A">
      <w:pPr>
        <w:tabs>
          <w:tab w:val="left" w:pos="5580"/>
        </w:tabs>
        <w:spacing w:line="360" w:lineRule="auto"/>
        <w:jc w:val="left"/>
        <w:rPr>
          <w:rFonts w:hint="eastAsia" w:ascii="宋体" w:hAnsi="宋体"/>
          <w:color w:val="000000"/>
          <w:sz w:val="24"/>
          <w:szCs w:val="20"/>
        </w:rPr>
      </w:pPr>
      <w:r>
        <w:rPr>
          <w:rFonts w:ascii="宋体" w:hAnsi="宋体"/>
          <w:color w:val="000000"/>
          <w:sz w:val="24"/>
          <w:szCs w:val="20"/>
        </w:rPr>
        <w:t>3.供应商为自然人的情形，可不提供本《授权委托书》。</w:t>
      </w:r>
    </w:p>
    <w:p w14:paraId="19E3DEEF">
      <w:pPr>
        <w:tabs>
          <w:tab w:val="left" w:pos="5580"/>
        </w:tabs>
        <w:spacing w:line="360" w:lineRule="auto"/>
        <w:jc w:val="left"/>
        <w:rPr>
          <w:rFonts w:hint="eastAsia" w:ascii="宋体" w:hAnsi="宋体"/>
          <w:color w:val="000000"/>
          <w:sz w:val="30"/>
          <w:szCs w:val="30"/>
        </w:rPr>
      </w:pPr>
      <w:r>
        <w:rPr>
          <w:rFonts w:ascii="宋体" w:hAnsi="宋体"/>
          <w:color w:val="000000"/>
          <w:sz w:val="24"/>
          <w:szCs w:val="20"/>
        </w:rPr>
        <w:t>4.供应商应随本《授权委托书》同时提供法定代表人（单位负责人）及委托代理人的有效的身份证</w:t>
      </w:r>
      <w:r>
        <w:rPr>
          <w:rFonts w:hint="eastAsia" w:ascii="宋体" w:hAnsi="宋体"/>
          <w:color w:val="000000"/>
          <w:sz w:val="24"/>
          <w:szCs w:val="20"/>
        </w:rPr>
        <w:t>或</w:t>
      </w:r>
      <w:r>
        <w:rPr>
          <w:rFonts w:ascii="宋体" w:hAnsi="宋体"/>
          <w:color w:val="000000"/>
          <w:sz w:val="24"/>
          <w:szCs w:val="20"/>
        </w:rPr>
        <w:t>护照等身份证明文件电子件。提供身份证的，应同时提供身份证</w:t>
      </w:r>
      <w:r>
        <w:rPr>
          <w:rFonts w:ascii="宋体" w:hAnsi="宋体"/>
          <w:b/>
          <w:color w:val="000000"/>
          <w:sz w:val="24"/>
          <w:szCs w:val="20"/>
        </w:rPr>
        <w:t>双面</w:t>
      </w:r>
      <w:r>
        <w:rPr>
          <w:rFonts w:ascii="宋体" w:hAnsi="宋体"/>
          <w:color w:val="000000"/>
          <w:sz w:val="24"/>
          <w:szCs w:val="20"/>
        </w:rPr>
        <w:t>电子件。</w:t>
      </w:r>
      <w:r>
        <w:rPr>
          <w:rFonts w:ascii="宋体" w:hAnsi="宋体"/>
          <w:color w:val="000000"/>
          <w:sz w:val="30"/>
          <w:szCs w:val="30"/>
        </w:rPr>
        <w:br w:type="page"/>
      </w:r>
    </w:p>
    <w:p w14:paraId="55EC3803">
      <w:pPr>
        <w:spacing w:line="360" w:lineRule="exact"/>
        <w:jc w:val="center"/>
        <w:rPr>
          <w:rFonts w:hint="eastAsia" w:ascii="宋体" w:hAnsi="宋体"/>
          <w:b/>
          <w:color w:val="000000"/>
          <w:sz w:val="36"/>
          <w:szCs w:val="36"/>
        </w:rPr>
      </w:pPr>
      <w:r>
        <w:rPr>
          <w:rFonts w:ascii="宋体" w:hAnsi="宋体"/>
          <w:b/>
          <w:color w:val="000000"/>
          <w:sz w:val="36"/>
          <w:szCs w:val="36"/>
        </w:rPr>
        <w:t>法定代表人（单位负责人）身份证明</w:t>
      </w:r>
    </w:p>
    <w:p w14:paraId="622DA5FA">
      <w:pPr>
        <w:kinsoku w:val="0"/>
        <w:overflowPunct w:val="0"/>
        <w:spacing w:line="200" w:lineRule="exact"/>
        <w:rPr>
          <w:rFonts w:hint="eastAsia" w:ascii="宋体" w:hAnsi="宋体"/>
          <w:sz w:val="20"/>
          <w:szCs w:val="20"/>
        </w:rPr>
      </w:pPr>
    </w:p>
    <w:p w14:paraId="0C454E53">
      <w:pPr>
        <w:tabs>
          <w:tab w:val="left" w:pos="5580"/>
        </w:tabs>
        <w:spacing w:line="360" w:lineRule="auto"/>
        <w:rPr>
          <w:rFonts w:hint="eastAsia"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59DA8C36">
      <w:pPr>
        <w:pStyle w:val="2"/>
        <w:tabs>
          <w:tab w:val="left" w:pos="2412"/>
          <w:tab w:val="left" w:pos="3883"/>
          <w:tab w:val="left" w:pos="5352"/>
          <w:tab w:val="left" w:pos="6821"/>
        </w:tabs>
        <w:kinsoku w:val="0"/>
        <w:overflowPunct w:val="0"/>
        <w:spacing w:line="335" w:lineRule="exact"/>
        <w:ind w:firstLine="480" w:firstLineChars="200"/>
        <w:rPr>
          <w:rFonts w:hint="eastAsia"/>
        </w:rPr>
      </w:pPr>
      <w:r>
        <w:t>兹证明，</w:t>
      </w:r>
    </w:p>
    <w:p w14:paraId="3041C717">
      <w:pPr>
        <w:pStyle w:val="2"/>
        <w:tabs>
          <w:tab w:val="left" w:pos="1690"/>
          <w:tab w:val="left" w:pos="3400"/>
          <w:tab w:val="left" w:pos="5110"/>
          <w:tab w:val="left" w:pos="6821"/>
        </w:tabs>
        <w:kinsoku w:val="0"/>
        <w:overflowPunct w:val="0"/>
        <w:spacing w:line="335" w:lineRule="exact"/>
        <w:rPr>
          <w:rFonts w:hint="eastAsia"/>
        </w:rPr>
      </w:pPr>
      <w:r>
        <w:t>姓名：____性别：____年龄：____职务：____</w:t>
      </w:r>
    </w:p>
    <w:p w14:paraId="667F7E2B">
      <w:pPr>
        <w:pStyle w:val="2"/>
        <w:tabs>
          <w:tab w:val="left" w:pos="2412"/>
          <w:tab w:val="left" w:pos="3883"/>
          <w:tab w:val="left" w:pos="5352"/>
          <w:tab w:val="left" w:pos="6821"/>
        </w:tabs>
        <w:kinsoku w:val="0"/>
        <w:overflowPunct w:val="0"/>
        <w:spacing w:line="335" w:lineRule="exact"/>
        <w:rPr>
          <w:rFonts w:hint="eastAsia"/>
        </w:rPr>
      </w:pPr>
    </w:p>
    <w:p w14:paraId="44181608">
      <w:pPr>
        <w:pStyle w:val="2"/>
        <w:tabs>
          <w:tab w:val="left" w:pos="2250"/>
          <w:tab w:val="left" w:pos="2412"/>
          <w:tab w:val="left" w:pos="3883"/>
          <w:tab w:val="left" w:pos="5352"/>
          <w:tab w:val="left" w:pos="6821"/>
          <w:tab w:val="clear" w:pos="567"/>
        </w:tabs>
        <w:kinsoku w:val="0"/>
        <w:overflowPunct w:val="0"/>
        <w:spacing w:line="335" w:lineRule="exact"/>
        <w:rPr>
          <w:rFonts w:hint="eastAsia"/>
        </w:rPr>
      </w:pPr>
      <w:r>
        <w:t>系</w:t>
      </w:r>
      <w:r>
        <w:rPr>
          <w:u w:val="single"/>
        </w:rPr>
        <w:tab/>
      </w:r>
      <w:r>
        <w:t>（投标人名称）的法定代表人（单位负责人）。</w:t>
      </w:r>
    </w:p>
    <w:p w14:paraId="6B1205A6">
      <w:pPr>
        <w:pStyle w:val="2"/>
        <w:tabs>
          <w:tab w:val="left" w:pos="2412"/>
          <w:tab w:val="left" w:pos="3883"/>
          <w:tab w:val="left" w:pos="5352"/>
          <w:tab w:val="left" w:pos="6821"/>
        </w:tabs>
        <w:kinsoku w:val="0"/>
        <w:overflowPunct w:val="0"/>
        <w:spacing w:line="335" w:lineRule="exact"/>
        <w:rPr>
          <w:rFonts w:hint="eastAsia"/>
        </w:rPr>
      </w:pPr>
    </w:p>
    <w:p w14:paraId="2D6F9BDB">
      <w:pPr>
        <w:pStyle w:val="2"/>
        <w:kinsoku w:val="0"/>
        <w:overflowPunct w:val="0"/>
        <w:spacing w:line="583" w:lineRule="auto"/>
        <w:ind w:right="-46"/>
        <w:rPr>
          <w:rFonts w:hint="eastAsia"/>
          <w:color w:val="000000"/>
          <w:szCs w:val="20"/>
        </w:rPr>
      </w:pPr>
      <w:r>
        <w:rPr>
          <w:color w:val="000000"/>
          <w:szCs w:val="20"/>
        </w:rPr>
        <w:t>附：法定代表人（单位负责人）身份证</w:t>
      </w:r>
      <w:r>
        <w:rPr>
          <w:rFonts w:hint="eastAsia"/>
          <w:color w:val="000000"/>
          <w:szCs w:val="20"/>
        </w:rPr>
        <w:t>或</w:t>
      </w:r>
      <w:r>
        <w:rPr>
          <w:color w:val="000000"/>
          <w:szCs w:val="20"/>
        </w:rPr>
        <w:t>护照等身份证明文件电子件：</w:t>
      </w:r>
    </w:p>
    <w:p w14:paraId="2DBADF6D">
      <w:pPr>
        <w:pStyle w:val="2"/>
        <w:kinsoku w:val="0"/>
        <w:overflowPunct w:val="0"/>
        <w:spacing w:line="583" w:lineRule="auto"/>
        <w:ind w:right="4305"/>
        <w:rPr>
          <w:rFonts w:hint="eastAsia"/>
          <w:spacing w:val="-3"/>
        </w:rPr>
      </w:pPr>
    </w:p>
    <w:p w14:paraId="751A1B48">
      <w:pPr>
        <w:autoSpaceDE w:val="0"/>
        <w:autoSpaceDN w:val="0"/>
        <w:adjustRightInd w:val="0"/>
        <w:snapToGrid w:val="0"/>
        <w:spacing w:line="360" w:lineRule="auto"/>
        <w:rPr>
          <w:rFonts w:hint="eastAsia"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：________________</w:t>
      </w:r>
    </w:p>
    <w:p w14:paraId="05958C53">
      <w:pPr>
        <w:pStyle w:val="2"/>
        <w:kinsoku w:val="0"/>
        <w:overflowPunct w:val="0"/>
        <w:spacing w:line="583" w:lineRule="auto"/>
        <w:ind w:right="95"/>
        <w:rPr>
          <w:rFonts w:hint="eastAsia"/>
          <w:spacing w:val="-3"/>
        </w:rPr>
      </w:pPr>
      <w:r>
        <w:rPr>
          <w:spacing w:val="-3"/>
        </w:rPr>
        <w:t>法定代表人（</w:t>
      </w:r>
      <w:r>
        <w:t>单位负责人</w:t>
      </w:r>
      <w:r>
        <w:rPr>
          <w:spacing w:val="-3"/>
        </w:rPr>
        <w:t>）（签字或签章）：_______</w:t>
      </w:r>
    </w:p>
    <w:p w14:paraId="553506AC">
      <w:pPr>
        <w:autoSpaceDE w:val="0"/>
        <w:autoSpaceDN w:val="0"/>
        <w:adjustRightInd w:val="0"/>
        <w:snapToGrid w:val="0"/>
        <w:spacing w:line="360" w:lineRule="auto"/>
        <w:rPr>
          <w:rFonts w:hint="eastAsia" w:ascii="宋体" w:hAnsi="宋体"/>
          <w:color w:val="000000"/>
          <w:sz w:val="24"/>
        </w:rPr>
      </w:pPr>
    </w:p>
    <w:p w14:paraId="6E4DC900">
      <w:pPr>
        <w:autoSpaceDE w:val="0"/>
        <w:autoSpaceDN w:val="0"/>
        <w:adjustRightInd w:val="0"/>
        <w:snapToGrid w:val="0"/>
        <w:spacing w:line="360" w:lineRule="auto"/>
        <w:rPr>
          <w:rFonts w:hint="eastAsia" w:ascii="宋体" w:hAnsi="宋体"/>
          <w:color w:val="000000"/>
          <w:sz w:val="24"/>
          <w:lang w:val="zh-CN"/>
        </w:rPr>
      </w:pPr>
      <w:r>
        <w:rPr>
          <w:rFonts w:ascii="宋体" w:hAnsi="宋体"/>
          <w:color w:val="000000"/>
          <w:sz w:val="24"/>
        </w:rPr>
        <w:t>日期：_____年______月______日</w:t>
      </w:r>
    </w:p>
    <w:p w14:paraId="39250102">
      <w:pPr>
        <w:widowControl/>
        <w:jc w:val="left"/>
        <w:rPr>
          <w:rFonts w:hint="eastAsia" w:ascii="宋体" w:hAnsi="宋体"/>
          <w:i/>
          <w:color w:val="000000"/>
          <w:sz w:val="24"/>
          <w:szCs w:val="20"/>
          <w:u w:val="single"/>
        </w:rPr>
      </w:pPr>
    </w:p>
    <w:p w14:paraId="5BA474E1">
      <w:pPr>
        <w:widowControl/>
        <w:jc w:val="left"/>
        <w:rPr>
          <w:rFonts w:hint="eastAsia" w:ascii="宋体" w:hAnsi="宋体"/>
          <w:color w:val="000000"/>
          <w:sz w:val="24"/>
          <w:szCs w:val="20"/>
        </w:rPr>
      </w:pPr>
      <w:r>
        <w:rPr>
          <w:rFonts w:ascii="宋体" w:hAnsi="宋体"/>
          <w:color w:val="000000"/>
          <w:sz w:val="24"/>
          <w:szCs w:val="20"/>
        </w:rPr>
        <w:br w:type="page"/>
      </w:r>
    </w:p>
    <w:p w14:paraId="4F24BCB2">
      <w:pPr>
        <w:numPr>
          <w:ilvl w:val="0"/>
          <w:numId w:val="18"/>
        </w:numPr>
        <w:tabs>
          <w:tab w:val="left" w:pos="360"/>
        </w:tabs>
        <w:snapToGrid w:val="0"/>
        <w:spacing w:line="360" w:lineRule="auto"/>
        <w:outlineLvl w:val="1"/>
        <w:rPr>
          <w:rFonts w:hint="eastAsia" w:ascii="宋体" w:hAnsi="宋体"/>
          <w:color w:val="000000"/>
          <w:sz w:val="24"/>
          <w:szCs w:val="20"/>
        </w:rPr>
      </w:pPr>
      <w:r>
        <w:rPr>
          <w:rFonts w:ascii="宋体" w:hAnsi="宋体"/>
          <w:color w:val="000000"/>
          <w:sz w:val="24"/>
          <w:szCs w:val="20"/>
        </w:rPr>
        <w:t>开标一览表</w:t>
      </w:r>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r>
        <w:rPr>
          <w:rFonts w:ascii="宋体" w:hAnsi="宋体"/>
          <w:color w:val="000000"/>
          <w:sz w:val="24"/>
          <w:szCs w:val="20"/>
        </w:rPr>
        <w:t>（实质性格式）</w:t>
      </w:r>
    </w:p>
    <w:p w14:paraId="4F67D427">
      <w:pPr>
        <w:spacing w:line="360" w:lineRule="exact"/>
        <w:jc w:val="center"/>
        <w:rPr>
          <w:rFonts w:hint="eastAsia" w:ascii="宋体" w:hAnsi="宋体"/>
          <w:b/>
          <w:color w:val="000000"/>
          <w:sz w:val="36"/>
          <w:szCs w:val="36"/>
        </w:rPr>
      </w:pPr>
      <w:bookmarkStart w:id="907" w:name="_Toc226337254"/>
      <w:bookmarkStart w:id="908" w:name="_Toc226309802"/>
      <w:bookmarkStart w:id="909" w:name="_Toc164608827"/>
      <w:bookmarkStart w:id="910" w:name="_Toc305158900"/>
      <w:bookmarkStart w:id="911" w:name="_Toc226965748"/>
      <w:bookmarkStart w:id="912" w:name="_Toc305158826"/>
      <w:bookmarkStart w:id="913" w:name="_Toc195842923"/>
      <w:bookmarkStart w:id="914" w:name="_Toc226965831"/>
      <w:bookmarkStart w:id="915" w:name="_Toc264969248"/>
      <w:bookmarkStart w:id="916" w:name="_Toc164608672"/>
      <w:bookmarkStart w:id="917" w:name="_Toc265228396"/>
      <w:r>
        <w:rPr>
          <w:rFonts w:ascii="宋体" w:hAnsi="宋体"/>
          <w:b/>
          <w:color w:val="000000"/>
          <w:sz w:val="36"/>
          <w:szCs w:val="36"/>
        </w:rPr>
        <w:t>开标一览表</w:t>
      </w:r>
      <w:bookmarkEnd w:id="907"/>
      <w:bookmarkEnd w:id="908"/>
      <w:bookmarkEnd w:id="909"/>
      <w:bookmarkEnd w:id="910"/>
      <w:bookmarkEnd w:id="911"/>
      <w:bookmarkEnd w:id="912"/>
      <w:bookmarkEnd w:id="913"/>
      <w:bookmarkEnd w:id="914"/>
      <w:bookmarkEnd w:id="915"/>
      <w:bookmarkEnd w:id="916"/>
      <w:bookmarkEnd w:id="917"/>
    </w:p>
    <w:p w14:paraId="5D42ADB0">
      <w:pPr>
        <w:tabs>
          <w:tab w:val="left" w:pos="1800"/>
          <w:tab w:val="left" w:pos="5580"/>
        </w:tabs>
        <w:spacing w:line="360" w:lineRule="auto"/>
        <w:jc w:val="left"/>
        <w:rPr>
          <w:rFonts w:hint="eastAsia" w:ascii="宋体" w:hAnsi="宋体"/>
          <w:i/>
          <w:color w:val="FF0000"/>
          <w:sz w:val="24"/>
        </w:rPr>
      </w:pPr>
    </w:p>
    <w:p w14:paraId="548B0494">
      <w:pPr>
        <w:tabs>
          <w:tab w:val="left" w:pos="1800"/>
          <w:tab w:val="left" w:pos="5580"/>
        </w:tabs>
        <w:spacing w:line="360" w:lineRule="auto"/>
        <w:ind w:firstLine="240" w:firstLineChars="100"/>
        <w:jc w:val="left"/>
        <w:rPr>
          <w:rFonts w:hint="eastAsia" w:ascii="宋体" w:hAnsi="宋体"/>
          <w:color w:val="000000"/>
          <w:sz w:val="24"/>
          <w:u w:val="single"/>
        </w:rPr>
      </w:pPr>
      <w:r>
        <w:rPr>
          <w:rFonts w:ascii="宋体" w:hAnsi="宋体"/>
          <w:color w:val="000000"/>
          <w:sz w:val="24"/>
        </w:rPr>
        <w:t>项目编号：_____________________     项目名称：____________</w:t>
      </w:r>
    </w:p>
    <w:tbl>
      <w:tblPr>
        <w:tblStyle w:val="42"/>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4443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743B9321">
            <w:pPr>
              <w:tabs>
                <w:tab w:val="left" w:pos="5580"/>
              </w:tabs>
              <w:jc w:val="center"/>
              <w:rPr>
                <w:rFonts w:hint="eastAsia" w:ascii="宋体" w:hAnsi="宋体"/>
                <w:b/>
                <w:sz w:val="24"/>
              </w:rPr>
            </w:pPr>
            <w:r>
              <w:rPr>
                <w:rFonts w:ascii="宋体" w:hAnsi="宋体"/>
                <w:b/>
                <w:sz w:val="24"/>
              </w:rPr>
              <w:t>包号</w:t>
            </w:r>
          </w:p>
        </w:tc>
        <w:tc>
          <w:tcPr>
            <w:tcW w:w="2215" w:type="pct"/>
            <w:vMerge w:val="restart"/>
            <w:vAlign w:val="center"/>
          </w:tcPr>
          <w:p w14:paraId="2C885260">
            <w:pPr>
              <w:tabs>
                <w:tab w:val="left" w:pos="5580"/>
              </w:tabs>
              <w:jc w:val="center"/>
              <w:rPr>
                <w:rFonts w:hint="eastAsia" w:ascii="宋体" w:hAnsi="宋体"/>
                <w:b/>
                <w:sz w:val="24"/>
              </w:rPr>
            </w:pPr>
            <w:r>
              <w:rPr>
                <w:rFonts w:ascii="宋体" w:hAnsi="宋体"/>
                <w:b/>
                <w:sz w:val="24"/>
              </w:rPr>
              <w:t>投标人名称</w:t>
            </w:r>
          </w:p>
        </w:tc>
        <w:tc>
          <w:tcPr>
            <w:tcW w:w="2373" w:type="pct"/>
            <w:gridSpan w:val="2"/>
            <w:vAlign w:val="center"/>
          </w:tcPr>
          <w:p w14:paraId="04CCEA3F">
            <w:pPr>
              <w:tabs>
                <w:tab w:val="left" w:pos="5580"/>
              </w:tabs>
              <w:jc w:val="center"/>
              <w:rPr>
                <w:rFonts w:hint="eastAsia" w:ascii="宋体" w:hAnsi="宋体"/>
                <w:b/>
                <w:sz w:val="24"/>
              </w:rPr>
            </w:pPr>
            <w:r>
              <w:rPr>
                <w:rFonts w:ascii="宋体" w:hAnsi="宋体"/>
                <w:b/>
                <w:sz w:val="24"/>
              </w:rPr>
              <w:t>投标报价</w:t>
            </w:r>
          </w:p>
        </w:tc>
      </w:tr>
      <w:tr w14:paraId="57932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5DC7BF1B">
            <w:pPr>
              <w:tabs>
                <w:tab w:val="left" w:pos="5580"/>
              </w:tabs>
              <w:jc w:val="center"/>
              <w:rPr>
                <w:rFonts w:hint="eastAsia" w:ascii="宋体" w:hAnsi="宋体"/>
                <w:sz w:val="24"/>
              </w:rPr>
            </w:pPr>
          </w:p>
        </w:tc>
        <w:tc>
          <w:tcPr>
            <w:tcW w:w="2215" w:type="pct"/>
            <w:vMerge w:val="continue"/>
            <w:vAlign w:val="center"/>
          </w:tcPr>
          <w:p w14:paraId="52FB481F">
            <w:pPr>
              <w:tabs>
                <w:tab w:val="left" w:pos="5580"/>
              </w:tabs>
              <w:jc w:val="center"/>
              <w:rPr>
                <w:rFonts w:hint="eastAsia" w:ascii="宋体" w:hAnsi="宋体"/>
                <w:sz w:val="24"/>
              </w:rPr>
            </w:pPr>
          </w:p>
        </w:tc>
        <w:tc>
          <w:tcPr>
            <w:tcW w:w="1188" w:type="pct"/>
            <w:vAlign w:val="center"/>
          </w:tcPr>
          <w:p w14:paraId="0D0ABAE3">
            <w:pPr>
              <w:tabs>
                <w:tab w:val="left" w:pos="5580"/>
              </w:tabs>
              <w:jc w:val="center"/>
              <w:rPr>
                <w:rFonts w:hint="eastAsia" w:ascii="宋体" w:hAnsi="宋体"/>
                <w:b/>
                <w:sz w:val="24"/>
              </w:rPr>
            </w:pPr>
            <w:r>
              <w:rPr>
                <w:rFonts w:ascii="宋体" w:hAnsi="宋体"/>
                <w:b/>
                <w:sz w:val="24"/>
              </w:rPr>
              <w:t>大写</w:t>
            </w:r>
          </w:p>
        </w:tc>
        <w:tc>
          <w:tcPr>
            <w:tcW w:w="1182" w:type="pct"/>
            <w:vAlign w:val="center"/>
          </w:tcPr>
          <w:p w14:paraId="6FB03FF9">
            <w:pPr>
              <w:tabs>
                <w:tab w:val="left" w:pos="5580"/>
              </w:tabs>
              <w:jc w:val="center"/>
              <w:rPr>
                <w:rFonts w:hint="eastAsia" w:ascii="宋体" w:hAnsi="宋体"/>
                <w:b/>
                <w:sz w:val="24"/>
              </w:rPr>
            </w:pPr>
            <w:r>
              <w:rPr>
                <w:rFonts w:ascii="宋体" w:hAnsi="宋体"/>
                <w:b/>
                <w:sz w:val="24"/>
              </w:rPr>
              <w:t>小写</w:t>
            </w:r>
          </w:p>
        </w:tc>
      </w:tr>
      <w:tr w14:paraId="5B2C1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430F84B7">
            <w:pPr>
              <w:tabs>
                <w:tab w:val="left" w:pos="5580"/>
              </w:tabs>
              <w:jc w:val="center"/>
              <w:rPr>
                <w:rFonts w:hint="eastAsia" w:ascii="宋体" w:hAnsi="宋体"/>
                <w:sz w:val="24"/>
              </w:rPr>
            </w:pPr>
          </w:p>
        </w:tc>
        <w:tc>
          <w:tcPr>
            <w:tcW w:w="2215" w:type="pct"/>
            <w:vAlign w:val="center"/>
          </w:tcPr>
          <w:p w14:paraId="45632A36">
            <w:pPr>
              <w:tabs>
                <w:tab w:val="left" w:pos="5580"/>
              </w:tabs>
              <w:jc w:val="center"/>
              <w:rPr>
                <w:rFonts w:hint="eastAsia" w:ascii="宋体" w:hAnsi="宋体"/>
                <w:sz w:val="24"/>
              </w:rPr>
            </w:pPr>
          </w:p>
        </w:tc>
        <w:tc>
          <w:tcPr>
            <w:tcW w:w="1188" w:type="pct"/>
            <w:vAlign w:val="center"/>
          </w:tcPr>
          <w:p w14:paraId="08572945">
            <w:pPr>
              <w:tabs>
                <w:tab w:val="left" w:pos="5580"/>
              </w:tabs>
              <w:jc w:val="center"/>
              <w:rPr>
                <w:rFonts w:hint="eastAsia" w:ascii="宋体" w:hAnsi="宋体"/>
                <w:sz w:val="24"/>
              </w:rPr>
            </w:pPr>
          </w:p>
        </w:tc>
        <w:tc>
          <w:tcPr>
            <w:tcW w:w="1182" w:type="pct"/>
            <w:vAlign w:val="center"/>
          </w:tcPr>
          <w:p w14:paraId="12D6F2C4">
            <w:pPr>
              <w:tabs>
                <w:tab w:val="left" w:pos="5580"/>
              </w:tabs>
              <w:jc w:val="center"/>
              <w:rPr>
                <w:rFonts w:hint="eastAsia" w:ascii="宋体" w:hAnsi="宋体"/>
                <w:sz w:val="24"/>
              </w:rPr>
            </w:pPr>
          </w:p>
        </w:tc>
      </w:tr>
    </w:tbl>
    <w:p w14:paraId="44F9094F">
      <w:pPr>
        <w:autoSpaceDE w:val="0"/>
        <w:autoSpaceDN w:val="0"/>
        <w:adjustRightInd w:val="0"/>
        <w:jc w:val="left"/>
        <w:rPr>
          <w:rFonts w:hint="eastAsia" w:ascii="宋体" w:hAnsi="宋体"/>
          <w:color w:val="000000"/>
          <w:kern w:val="0"/>
          <w:sz w:val="24"/>
        </w:rPr>
      </w:pPr>
    </w:p>
    <w:p w14:paraId="20E6FA09">
      <w:pPr>
        <w:autoSpaceDE w:val="0"/>
        <w:autoSpaceDN w:val="0"/>
        <w:adjustRightInd w:val="0"/>
        <w:jc w:val="left"/>
        <w:rPr>
          <w:rFonts w:hint="eastAsia" w:ascii="宋体" w:hAnsi="宋体"/>
          <w:color w:val="000000"/>
          <w:sz w:val="24"/>
          <w:szCs w:val="20"/>
        </w:rPr>
      </w:pPr>
      <w:r>
        <w:rPr>
          <w:rFonts w:ascii="宋体" w:hAnsi="宋体"/>
          <w:color w:val="000000"/>
          <w:kern w:val="0"/>
          <w:sz w:val="24"/>
        </w:rPr>
        <w:t>注：1</w:t>
      </w:r>
      <w:r>
        <w:rPr>
          <w:rFonts w:ascii="宋体" w:hAnsi="宋体"/>
          <w:color w:val="000000"/>
          <w:sz w:val="24"/>
          <w:szCs w:val="20"/>
        </w:rPr>
        <w:t>.此表中，每包的投标报价应和《投标分项报价表》中的总价相一致。</w:t>
      </w:r>
    </w:p>
    <w:p w14:paraId="5812F90B">
      <w:pPr>
        <w:tabs>
          <w:tab w:val="left" w:pos="5580"/>
        </w:tabs>
        <w:ind w:firstLine="480" w:firstLineChars="200"/>
        <w:rPr>
          <w:rFonts w:hint="eastAsia" w:ascii="宋体" w:hAnsi="宋体"/>
          <w:color w:val="000000"/>
          <w:sz w:val="24"/>
          <w:szCs w:val="20"/>
        </w:rPr>
      </w:pPr>
      <w:r>
        <w:rPr>
          <w:rFonts w:ascii="宋体" w:hAnsi="宋体"/>
          <w:color w:val="000000"/>
          <w:sz w:val="24"/>
          <w:szCs w:val="20"/>
        </w:rPr>
        <w:t>2.本表必须按包分别填写。</w:t>
      </w:r>
    </w:p>
    <w:p w14:paraId="6AE909AA">
      <w:pPr>
        <w:autoSpaceDE w:val="0"/>
        <w:autoSpaceDN w:val="0"/>
        <w:adjustRightInd w:val="0"/>
        <w:snapToGrid w:val="0"/>
        <w:spacing w:before="25" w:after="25" w:line="360" w:lineRule="auto"/>
        <w:rPr>
          <w:rFonts w:hint="eastAsia" w:ascii="宋体" w:hAnsi="宋体"/>
          <w:color w:val="000000"/>
          <w:sz w:val="24"/>
          <w:lang w:val="zh-CN"/>
        </w:rPr>
      </w:pPr>
    </w:p>
    <w:p w14:paraId="0924A377">
      <w:pPr>
        <w:autoSpaceDE w:val="0"/>
        <w:autoSpaceDN w:val="0"/>
        <w:adjustRightInd w:val="0"/>
        <w:snapToGrid w:val="0"/>
        <w:spacing w:before="25" w:after="25" w:line="360" w:lineRule="auto"/>
        <w:rPr>
          <w:rFonts w:hint="eastAsia" w:ascii="宋体" w:hAnsi="宋体"/>
          <w:color w:val="000000"/>
          <w:sz w:val="24"/>
          <w:lang w:val="zh-CN"/>
        </w:rPr>
      </w:pPr>
      <w:r>
        <w:rPr>
          <w:rFonts w:ascii="宋体" w:hAnsi="宋体"/>
          <w:color w:val="000000"/>
          <w:sz w:val="24"/>
          <w:lang w:val="zh-CN"/>
        </w:rPr>
        <w:t xml:space="preserve">                         </w:t>
      </w:r>
    </w:p>
    <w:p w14:paraId="5D9FC480">
      <w:pPr>
        <w:autoSpaceDE w:val="0"/>
        <w:autoSpaceDN w:val="0"/>
        <w:adjustRightInd w:val="0"/>
        <w:snapToGrid w:val="0"/>
        <w:spacing w:before="25" w:after="25" w:line="360" w:lineRule="auto"/>
        <w:rPr>
          <w:rFonts w:hint="eastAsia"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55424C26">
      <w:pPr>
        <w:autoSpaceDE w:val="0"/>
        <w:autoSpaceDN w:val="0"/>
        <w:adjustRightInd w:val="0"/>
        <w:snapToGrid w:val="0"/>
        <w:spacing w:before="25" w:after="25" w:line="360" w:lineRule="auto"/>
        <w:rPr>
          <w:rFonts w:hint="eastAsia" w:ascii="宋体" w:hAnsi="宋体"/>
          <w:color w:val="000000"/>
          <w:sz w:val="24"/>
          <w:lang w:val="zh-CN"/>
        </w:rPr>
      </w:pPr>
      <w:r>
        <w:rPr>
          <w:rFonts w:ascii="宋体" w:hAnsi="宋体"/>
          <w:color w:val="000000"/>
          <w:sz w:val="24"/>
          <w:szCs w:val="20"/>
        </w:rPr>
        <w:t xml:space="preserve">日期：_____年______月______日   </w:t>
      </w:r>
    </w:p>
    <w:p w14:paraId="6B702BFD">
      <w:pPr>
        <w:widowControl/>
        <w:jc w:val="left"/>
        <w:rPr>
          <w:rFonts w:hint="eastAsia" w:ascii="宋体" w:hAnsi="宋体"/>
          <w:color w:val="000000"/>
          <w:sz w:val="24"/>
          <w:szCs w:val="20"/>
        </w:rPr>
      </w:pPr>
      <w:bookmarkStart w:id="918" w:name="_Toc142311060"/>
      <w:bookmarkStart w:id="919" w:name="_Toc226337255"/>
      <w:bookmarkStart w:id="920" w:name="_Toc195842924"/>
      <w:bookmarkStart w:id="921" w:name="_Toc265228397"/>
      <w:bookmarkStart w:id="922" w:name="_Toc150774763"/>
      <w:bookmarkStart w:id="923" w:name="_Toc305158827"/>
      <w:bookmarkStart w:id="924" w:name="_Toc150480796"/>
      <w:bookmarkStart w:id="925" w:name="_Toc226309803"/>
      <w:bookmarkStart w:id="926" w:name="_Toc264969249"/>
      <w:bookmarkStart w:id="927" w:name="_Toc226965749"/>
      <w:bookmarkStart w:id="928" w:name="_Toc305158901"/>
      <w:bookmarkStart w:id="929" w:name="_Toc127151558"/>
      <w:bookmarkStart w:id="930" w:name="_Toc226965832"/>
    </w:p>
    <w:p w14:paraId="49546F1D">
      <w:pPr>
        <w:widowControl/>
        <w:jc w:val="left"/>
        <w:rPr>
          <w:rFonts w:hint="eastAsia" w:ascii="宋体" w:hAnsi="宋体"/>
          <w:color w:val="000000"/>
          <w:sz w:val="24"/>
          <w:szCs w:val="20"/>
        </w:rPr>
      </w:pPr>
    </w:p>
    <w:p w14:paraId="47377C15">
      <w:pPr>
        <w:numPr>
          <w:ilvl w:val="0"/>
          <w:numId w:val="18"/>
        </w:numPr>
        <w:tabs>
          <w:tab w:val="left" w:pos="360"/>
        </w:tabs>
        <w:snapToGrid w:val="0"/>
        <w:spacing w:line="360" w:lineRule="auto"/>
        <w:outlineLvl w:val="1"/>
        <w:rPr>
          <w:rFonts w:hint="eastAsia" w:ascii="宋体" w:hAnsi="宋体"/>
          <w:color w:val="000000"/>
          <w:sz w:val="24"/>
          <w:szCs w:val="20"/>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p>
    <w:p w14:paraId="3EB317C2">
      <w:pPr>
        <w:numPr>
          <w:ilvl w:val="0"/>
          <w:numId w:val="18"/>
        </w:numPr>
        <w:tabs>
          <w:tab w:val="left" w:pos="360"/>
        </w:tabs>
        <w:snapToGrid w:val="0"/>
        <w:spacing w:line="360" w:lineRule="auto"/>
        <w:outlineLvl w:val="1"/>
        <w:rPr>
          <w:rFonts w:hint="eastAsia" w:ascii="宋体" w:hAnsi="宋体"/>
          <w:color w:val="000000"/>
          <w:sz w:val="24"/>
        </w:rPr>
      </w:pPr>
      <w:r>
        <w:rPr>
          <w:rFonts w:ascii="宋体" w:hAnsi="宋体"/>
          <w:color w:val="000000"/>
          <w:sz w:val="24"/>
          <w:szCs w:val="20"/>
        </w:rPr>
        <w:t>投标分项报价表</w:t>
      </w:r>
      <w:bookmarkEnd w:id="918"/>
      <w:bookmarkEnd w:id="919"/>
      <w:bookmarkEnd w:id="920"/>
      <w:bookmarkEnd w:id="921"/>
      <w:bookmarkEnd w:id="922"/>
      <w:bookmarkEnd w:id="923"/>
      <w:bookmarkEnd w:id="924"/>
      <w:bookmarkEnd w:id="925"/>
      <w:bookmarkEnd w:id="926"/>
      <w:bookmarkEnd w:id="927"/>
      <w:bookmarkEnd w:id="928"/>
      <w:bookmarkEnd w:id="929"/>
      <w:bookmarkEnd w:id="930"/>
      <w:r>
        <w:rPr>
          <w:rFonts w:ascii="宋体" w:hAnsi="宋体"/>
          <w:color w:val="000000"/>
          <w:sz w:val="24"/>
          <w:szCs w:val="20"/>
        </w:rPr>
        <w:t>（实质性格式）</w:t>
      </w:r>
    </w:p>
    <w:p w14:paraId="77C26CBB">
      <w:pPr>
        <w:pStyle w:val="127"/>
        <w:spacing w:before="0" w:after="0" w:line="360" w:lineRule="auto"/>
      </w:pPr>
      <w: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7AED0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78D243A2">
            <w:pPr>
              <w:adjustRightInd w:val="0"/>
              <w:snapToGrid w:val="0"/>
              <w:jc w:val="left"/>
              <w:rPr>
                <w:rFonts w:hint="eastAsia" w:ascii="宋体" w:hAnsi="宋体"/>
                <w:b/>
                <w:color w:val="000000"/>
                <w:sz w:val="24"/>
              </w:rPr>
            </w:pPr>
            <w:r>
              <w:rPr>
                <w:rFonts w:ascii="宋体" w:hAnsi="宋体"/>
                <w:b/>
                <w:color w:val="000000"/>
                <w:sz w:val="24"/>
              </w:rPr>
              <w:t>序号</w:t>
            </w:r>
          </w:p>
        </w:tc>
        <w:tc>
          <w:tcPr>
            <w:tcW w:w="1605" w:type="pct"/>
            <w:vAlign w:val="center"/>
          </w:tcPr>
          <w:p w14:paraId="357987E0">
            <w:pPr>
              <w:adjustRightInd w:val="0"/>
              <w:snapToGrid w:val="0"/>
              <w:jc w:val="center"/>
              <w:rPr>
                <w:rFonts w:hint="eastAsia" w:ascii="宋体" w:hAnsi="宋体"/>
                <w:b/>
                <w:color w:val="000000"/>
                <w:sz w:val="24"/>
              </w:rPr>
            </w:pPr>
            <w:r>
              <w:rPr>
                <w:rFonts w:ascii="宋体" w:hAnsi="宋体"/>
                <w:b/>
                <w:color w:val="000000"/>
                <w:sz w:val="24"/>
              </w:rPr>
              <w:t>分项名称</w:t>
            </w:r>
          </w:p>
        </w:tc>
        <w:tc>
          <w:tcPr>
            <w:tcW w:w="736" w:type="pct"/>
            <w:vAlign w:val="center"/>
          </w:tcPr>
          <w:p w14:paraId="125E771E">
            <w:pPr>
              <w:adjustRightInd w:val="0"/>
              <w:snapToGrid w:val="0"/>
              <w:jc w:val="center"/>
              <w:rPr>
                <w:rFonts w:hint="eastAsia" w:ascii="宋体" w:hAnsi="宋体"/>
                <w:b/>
                <w:color w:val="000000"/>
                <w:sz w:val="24"/>
              </w:rPr>
            </w:pPr>
            <w:r>
              <w:rPr>
                <w:rFonts w:ascii="宋体" w:hAnsi="宋体"/>
                <w:b/>
                <w:color w:val="000000"/>
                <w:sz w:val="24"/>
              </w:rPr>
              <w:t>单价（元）</w:t>
            </w:r>
          </w:p>
        </w:tc>
        <w:tc>
          <w:tcPr>
            <w:tcW w:w="659" w:type="pct"/>
            <w:vAlign w:val="center"/>
          </w:tcPr>
          <w:p w14:paraId="4D0C6C1A">
            <w:pPr>
              <w:adjustRightInd w:val="0"/>
              <w:snapToGrid w:val="0"/>
              <w:jc w:val="center"/>
              <w:rPr>
                <w:rFonts w:hint="eastAsia" w:ascii="宋体" w:hAnsi="宋体"/>
                <w:b/>
                <w:color w:val="000000"/>
                <w:sz w:val="24"/>
              </w:rPr>
            </w:pPr>
            <w:r>
              <w:rPr>
                <w:rFonts w:ascii="宋体" w:hAnsi="宋体"/>
                <w:b/>
                <w:color w:val="000000"/>
                <w:sz w:val="24"/>
              </w:rPr>
              <w:t>数量</w:t>
            </w:r>
          </w:p>
        </w:tc>
        <w:tc>
          <w:tcPr>
            <w:tcW w:w="735" w:type="pct"/>
            <w:vAlign w:val="center"/>
          </w:tcPr>
          <w:p w14:paraId="709BEFBE">
            <w:pPr>
              <w:adjustRightInd w:val="0"/>
              <w:snapToGrid w:val="0"/>
              <w:jc w:val="center"/>
              <w:rPr>
                <w:rFonts w:hint="eastAsia" w:ascii="宋体" w:hAnsi="宋体"/>
                <w:b/>
                <w:color w:val="000000"/>
                <w:sz w:val="24"/>
              </w:rPr>
            </w:pPr>
            <w:r>
              <w:rPr>
                <w:rFonts w:ascii="宋体" w:hAnsi="宋体"/>
                <w:b/>
                <w:color w:val="000000"/>
                <w:sz w:val="24"/>
              </w:rPr>
              <w:t>合价（元）</w:t>
            </w:r>
          </w:p>
        </w:tc>
        <w:tc>
          <w:tcPr>
            <w:tcW w:w="933" w:type="pct"/>
            <w:vAlign w:val="center"/>
          </w:tcPr>
          <w:p w14:paraId="2949451C">
            <w:pPr>
              <w:adjustRightInd w:val="0"/>
              <w:snapToGrid w:val="0"/>
              <w:jc w:val="center"/>
              <w:rPr>
                <w:rFonts w:hint="eastAsia" w:ascii="宋体" w:hAnsi="宋体"/>
                <w:b/>
                <w:color w:val="000000"/>
                <w:sz w:val="24"/>
              </w:rPr>
            </w:pPr>
            <w:r>
              <w:rPr>
                <w:rFonts w:ascii="宋体" w:hAnsi="宋体"/>
                <w:b/>
                <w:color w:val="000000"/>
                <w:sz w:val="24"/>
              </w:rPr>
              <w:t>备注/说明</w:t>
            </w:r>
          </w:p>
        </w:tc>
      </w:tr>
      <w:tr w14:paraId="2D226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72CCECCC">
            <w:pPr>
              <w:adjustRightInd w:val="0"/>
              <w:snapToGrid w:val="0"/>
              <w:jc w:val="center"/>
              <w:rPr>
                <w:rFonts w:hint="eastAsia" w:ascii="宋体" w:hAnsi="宋体"/>
                <w:color w:val="000000"/>
                <w:sz w:val="24"/>
              </w:rPr>
            </w:pPr>
            <w:r>
              <w:rPr>
                <w:rFonts w:ascii="宋体" w:hAnsi="宋体"/>
                <w:color w:val="000000"/>
                <w:sz w:val="24"/>
              </w:rPr>
              <w:t>1</w:t>
            </w:r>
          </w:p>
        </w:tc>
        <w:tc>
          <w:tcPr>
            <w:tcW w:w="1605" w:type="pct"/>
            <w:vAlign w:val="center"/>
          </w:tcPr>
          <w:p w14:paraId="3AA5459F">
            <w:pPr>
              <w:adjustRightInd w:val="0"/>
              <w:snapToGrid w:val="0"/>
              <w:jc w:val="left"/>
              <w:rPr>
                <w:rFonts w:hint="eastAsia" w:ascii="宋体" w:hAnsi="宋体"/>
                <w:color w:val="000000"/>
                <w:sz w:val="24"/>
              </w:rPr>
            </w:pPr>
          </w:p>
        </w:tc>
        <w:tc>
          <w:tcPr>
            <w:tcW w:w="736" w:type="pct"/>
            <w:vAlign w:val="center"/>
          </w:tcPr>
          <w:p w14:paraId="716CB3CF">
            <w:pPr>
              <w:adjustRightInd w:val="0"/>
              <w:snapToGrid w:val="0"/>
              <w:jc w:val="left"/>
              <w:rPr>
                <w:rFonts w:hint="eastAsia" w:ascii="宋体" w:hAnsi="宋体"/>
                <w:color w:val="000000"/>
                <w:sz w:val="24"/>
              </w:rPr>
            </w:pPr>
          </w:p>
        </w:tc>
        <w:tc>
          <w:tcPr>
            <w:tcW w:w="659" w:type="pct"/>
            <w:vAlign w:val="center"/>
          </w:tcPr>
          <w:p w14:paraId="723AFE3D">
            <w:pPr>
              <w:adjustRightInd w:val="0"/>
              <w:snapToGrid w:val="0"/>
              <w:jc w:val="center"/>
              <w:rPr>
                <w:rFonts w:hint="eastAsia" w:ascii="宋体" w:hAnsi="宋体"/>
                <w:color w:val="000000"/>
                <w:sz w:val="24"/>
              </w:rPr>
            </w:pPr>
          </w:p>
        </w:tc>
        <w:tc>
          <w:tcPr>
            <w:tcW w:w="735" w:type="pct"/>
            <w:vAlign w:val="center"/>
          </w:tcPr>
          <w:p w14:paraId="5C3855AE">
            <w:pPr>
              <w:adjustRightInd w:val="0"/>
              <w:snapToGrid w:val="0"/>
              <w:jc w:val="left"/>
              <w:rPr>
                <w:rFonts w:hint="eastAsia" w:ascii="宋体" w:hAnsi="宋体"/>
                <w:color w:val="000000"/>
                <w:sz w:val="24"/>
              </w:rPr>
            </w:pPr>
          </w:p>
        </w:tc>
        <w:tc>
          <w:tcPr>
            <w:tcW w:w="933" w:type="pct"/>
            <w:vAlign w:val="center"/>
          </w:tcPr>
          <w:p w14:paraId="783BE739">
            <w:pPr>
              <w:adjustRightInd w:val="0"/>
              <w:snapToGrid w:val="0"/>
              <w:jc w:val="left"/>
              <w:rPr>
                <w:rFonts w:hint="eastAsia" w:ascii="宋体" w:hAnsi="宋体"/>
                <w:color w:val="000000"/>
                <w:sz w:val="24"/>
              </w:rPr>
            </w:pPr>
          </w:p>
        </w:tc>
      </w:tr>
      <w:tr w14:paraId="27214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1D06E97F">
            <w:pPr>
              <w:adjustRightInd w:val="0"/>
              <w:snapToGrid w:val="0"/>
              <w:jc w:val="center"/>
              <w:rPr>
                <w:rFonts w:hint="eastAsia" w:ascii="宋体" w:hAnsi="宋体"/>
                <w:color w:val="000000"/>
                <w:sz w:val="24"/>
              </w:rPr>
            </w:pPr>
            <w:r>
              <w:rPr>
                <w:rFonts w:ascii="宋体" w:hAnsi="宋体"/>
                <w:color w:val="000000"/>
                <w:sz w:val="24"/>
              </w:rPr>
              <w:t>2</w:t>
            </w:r>
          </w:p>
        </w:tc>
        <w:tc>
          <w:tcPr>
            <w:tcW w:w="1605" w:type="pct"/>
            <w:vAlign w:val="center"/>
          </w:tcPr>
          <w:p w14:paraId="2D386DBA">
            <w:pPr>
              <w:adjustRightInd w:val="0"/>
              <w:snapToGrid w:val="0"/>
              <w:jc w:val="left"/>
              <w:rPr>
                <w:rFonts w:hint="eastAsia" w:ascii="宋体" w:hAnsi="宋体"/>
                <w:color w:val="000000"/>
                <w:sz w:val="24"/>
              </w:rPr>
            </w:pPr>
          </w:p>
        </w:tc>
        <w:tc>
          <w:tcPr>
            <w:tcW w:w="736" w:type="pct"/>
            <w:vAlign w:val="center"/>
          </w:tcPr>
          <w:p w14:paraId="68D64213">
            <w:pPr>
              <w:adjustRightInd w:val="0"/>
              <w:snapToGrid w:val="0"/>
              <w:jc w:val="left"/>
              <w:rPr>
                <w:rFonts w:hint="eastAsia" w:ascii="宋体" w:hAnsi="宋体"/>
                <w:color w:val="000000"/>
                <w:sz w:val="24"/>
              </w:rPr>
            </w:pPr>
          </w:p>
        </w:tc>
        <w:tc>
          <w:tcPr>
            <w:tcW w:w="659" w:type="pct"/>
            <w:vAlign w:val="center"/>
          </w:tcPr>
          <w:p w14:paraId="7EB1B402">
            <w:pPr>
              <w:adjustRightInd w:val="0"/>
              <w:snapToGrid w:val="0"/>
              <w:jc w:val="center"/>
              <w:rPr>
                <w:rFonts w:hint="eastAsia" w:ascii="宋体" w:hAnsi="宋体"/>
                <w:color w:val="000000"/>
                <w:sz w:val="24"/>
              </w:rPr>
            </w:pPr>
          </w:p>
        </w:tc>
        <w:tc>
          <w:tcPr>
            <w:tcW w:w="735" w:type="pct"/>
            <w:vAlign w:val="center"/>
          </w:tcPr>
          <w:p w14:paraId="02539A28">
            <w:pPr>
              <w:adjustRightInd w:val="0"/>
              <w:snapToGrid w:val="0"/>
              <w:jc w:val="left"/>
              <w:rPr>
                <w:rFonts w:hint="eastAsia" w:ascii="宋体" w:hAnsi="宋体"/>
                <w:color w:val="000000"/>
                <w:sz w:val="24"/>
              </w:rPr>
            </w:pPr>
          </w:p>
        </w:tc>
        <w:tc>
          <w:tcPr>
            <w:tcW w:w="933" w:type="pct"/>
            <w:vAlign w:val="center"/>
          </w:tcPr>
          <w:p w14:paraId="5C4D9385">
            <w:pPr>
              <w:adjustRightInd w:val="0"/>
              <w:snapToGrid w:val="0"/>
              <w:jc w:val="left"/>
              <w:rPr>
                <w:rFonts w:hint="eastAsia" w:ascii="宋体" w:hAnsi="宋体"/>
                <w:color w:val="000000"/>
                <w:sz w:val="24"/>
              </w:rPr>
            </w:pPr>
          </w:p>
        </w:tc>
      </w:tr>
      <w:tr w14:paraId="5845F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43DAE380">
            <w:pPr>
              <w:adjustRightInd w:val="0"/>
              <w:snapToGrid w:val="0"/>
              <w:jc w:val="center"/>
              <w:rPr>
                <w:rFonts w:hint="eastAsia" w:ascii="宋体" w:hAnsi="宋体"/>
                <w:color w:val="000000"/>
                <w:sz w:val="24"/>
              </w:rPr>
            </w:pPr>
            <w:r>
              <w:rPr>
                <w:rFonts w:ascii="宋体" w:hAnsi="宋体"/>
                <w:color w:val="000000"/>
                <w:sz w:val="24"/>
              </w:rPr>
              <w:t>3</w:t>
            </w:r>
          </w:p>
        </w:tc>
        <w:tc>
          <w:tcPr>
            <w:tcW w:w="1605" w:type="pct"/>
            <w:vAlign w:val="center"/>
          </w:tcPr>
          <w:p w14:paraId="3F568B54">
            <w:pPr>
              <w:adjustRightInd w:val="0"/>
              <w:snapToGrid w:val="0"/>
              <w:jc w:val="left"/>
              <w:rPr>
                <w:rFonts w:hint="eastAsia" w:ascii="宋体" w:hAnsi="宋体"/>
                <w:color w:val="000000"/>
                <w:sz w:val="24"/>
              </w:rPr>
            </w:pPr>
            <w:r>
              <w:rPr>
                <w:rFonts w:ascii="宋体" w:hAnsi="宋体"/>
                <w:color w:val="000000"/>
                <w:sz w:val="24"/>
              </w:rPr>
              <w:t>…</w:t>
            </w:r>
          </w:p>
        </w:tc>
        <w:tc>
          <w:tcPr>
            <w:tcW w:w="736" w:type="pct"/>
            <w:vAlign w:val="center"/>
          </w:tcPr>
          <w:p w14:paraId="762BE995">
            <w:pPr>
              <w:adjustRightInd w:val="0"/>
              <w:snapToGrid w:val="0"/>
              <w:jc w:val="left"/>
              <w:rPr>
                <w:rFonts w:hint="eastAsia" w:ascii="宋体" w:hAnsi="宋体"/>
                <w:color w:val="000000"/>
                <w:sz w:val="24"/>
              </w:rPr>
            </w:pPr>
          </w:p>
        </w:tc>
        <w:tc>
          <w:tcPr>
            <w:tcW w:w="659" w:type="pct"/>
            <w:vAlign w:val="center"/>
          </w:tcPr>
          <w:p w14:paraId="0DACF1B1">
            <w:pPr>
              <w:adjustRightInd w:val="0"/>
              <w:snapToGrid w:val="0"/>
              <w:jc w:val="center"/>
              <w:rPr>
                <w:rFonts w:hint="eastAsia" w:ascii="宋体" w:hAnsi="宋体"/>
                <w:color w:val="000000"/>
                <w:sz w:val="24"/>
              </w:rPr>
            </w:pPr>
          </w:p>
        </w:tc>
        <w:tc>
          <w:tcPr>
            <w:tcW w:w="735" w:type="pct"/>
            <w:vAlign w:val="center"/>
          </w:tcPr>
          <w:p w14:paraId="3EC0D0D1">
            <w:pPr>
              <w:adjustRightInd w:val="0"/>
              <w:snapToGrid w:val="0"/>
              <w:jc w:val="left"/>
              <w:rPr>
                <w:rFonts w:hint="eastAsia" w:ascii="宋体" w:hAnsi="宋体"/>
                <w:color w:val="000000"/>
                <w:sz w:val="24"/>
              </w:rPr>
            </w:pPr>
          </w:p>
        </w:tc>
        <w:tc>
          <w:tcPr>
            <w:tcW w:w="933" w:type="pct"/>
            <w:vAlign w:val="center"/>
          </w:tcPr>
          <w:p w14:paraId="0617C0A4">
            <w:pPr>
              <w:adjustRightInd w:val="0"/>
              <w:snapToGrid w:val="0"/>
              <w:jc w:val="left"/>
              <w:rPr>
                <w:rFonts w:hint="eastAsia" w:ascii="宋体" w:hAnsi="宋体"/>
                <w:color w:val="000000"/>
                <w:sz w:val="24"/>
              </w:rPr>
            </w:pPr>
          </w:p>
        </w:tc>
      </w:tr>
      <w:tr w14:paraId="3467B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0F3390A9">
            <w:pPr>
              <w:adjustRightInd w:val="0"/>
              <w:snapToGrid w:val="0"/>
              <w:jc w:val="right"/>
              <w:rPr>
                <w:rFonts w:hint="eastAsia" w:ascii="宋体" w:hAnsi="宋体"/>
                <w:color w:val="000000"/>
                <w:sz w:val="24"/>
              </w:rPr>
            </w:pPr>
            <w:r>
              <w:rPr>
                <w:rFonts w:ascii="宋体" w:hAnsi="宋体"/>
                <w:b/>
                <w:color w:val="000000"/>
                <w:sz w:val="24"/>
              </w:rPr>
              <w:t>总价（元）</w:t>
            </w:r>
          </w:p>
        </w:tc>
        <w:tc>
          <w:tcPr>
            <w:tcW w:w="735" w:type="pct"/>
            <w:vAlign w:val="center"/>
          </w:tcPr>
          <w:p w14:paraId="4841639C">
            <w:pPr>
              <w:adjustRightInd w:val="0"/>
              <w:snapToGrid w:val="0"/>
              <w:jc w:val="left"/>
              <w:rPr>
                <w:rFonts w:hint="eastAsia" w:ascii="宋体" w:hAnsi="宋体"/>
                <w:color w:val="000000"/>
                <w:sz w:val="24"/>
              </w:rPr>
            </w:pPr>
          </w:p>
        </w:tc>
        <w:tc>
          <w:tcPr>
            <w:tcW w:w="933" w:type="pct"/>
            <w:vAlign w:val="center"/>
          </w:tcPr>
          <w:p w14:paraId="0F9724B4">
            <w:pPr>
              <w:adjustRightInd w:val="0"/>
              <w:snapToGrid w:val="0"/>
              <w:jc w:val="left"/>
              <w:rPr>
                <w:rFonts w:hint="eastAsia" w:ascii="宋体" w:hAnsi="宋体"/>
                <w:color w:val="000000"/>
                <w:sz w:val="24"/>
              </w:rPr>
            </w:pPr>
          </w:p>
        </w:tc>
      </w:tr>
    </w:tbl>
    <w:p w14:paraId="09CC686E">
      <w:pPr>
        <w:tabs>
          <w:tab w:val="left" w:pos="1800"/>
          <w:tab w:val="left" w:pos="5580"/>
        </w:tabs>
        <w:jc w:val="left"/>
        <w:rPr>
          <w:rFonts w:hint="eastAsia" w:ascii="宋体" w:hAnsi="宋体"/>
          <w:color w:val="000000"/>
          <w:sz w:val="24"/>
        </w:rPr>
      </w:pPr>
    </w:p>
    <w:p w14:paraId="01CEF87D">
      <w:pPr>
        <w:tabs>
          <w:tab w:val="left" w:pos="1800"/>
          <w:tab w:val="left" w:pos="5580"/>
        </w:tabs>
        <w:jc w:val="left"/>
        <w:rPr>
          <w:rFonts w:hint="eastAsia" w:ascii="宋体" w:hAnsi="宋体"/>
          <w:color w:val="000000"/>
          <w:sz w:val="24"/>
        </w:rPr>
      </w:pPr>
    </w:p>
    <w:p w14:paraId="7C1F938C">
      <w:pPr>
        <w:tabs>
          <w:tab w:val="left" w:pos="1800"/>
          <w:tab w:val="left" w:pos="5580"/>
        </w:tabs>
        <w:jc w:val="left"/>
        <w:rPr>
          <w:rFonts w:hint="eastAsia" w:ascii="宋体" w:hAnsi="宋体"/>
          <w:color w:val="000000"/>
          <w:sz w:val="24"/>
        </w:rPr>
      </w:pPr>
    </w:p>
    <w:p w14:paraId="626C4E48">
      <w:pPr>
        <w:tabs>
          <w:tab w:val="left" w:pos="1800"/>
          <w:tab w:val="left" w:pos="5580"/>
        </w:tabs>
        <w:jc w:val="left"/>
        <w:rPr>
          <w:rFonts w:hint="eastAsia" w:ascii="宋体" w:hAnsi="宋体"/>
          <w:color w:val="000000"/>
          <w:sz w:val="24"/>
        </w:rPr>
      </w:pPr>
    </w:p>
    <w:p w14:paraId="70040AA0">
      <w:pPr>
        <w:tabs>
          <w:tab w:val="left" w:pos="1800"/>
          <w:tab w:val="left" w:pos="5580"/>
        </w:tabs>
        <w:jc w:val="left"/>
        <w:rPr>
          <w:rFonts w:hint="eastAsia" w:ascii="宋体" w:hAnsi="宋体"/>
          <w:color w:val="000000"/>
          <w:sz w:val="24"/>
        </w:rPr>
      </w:pPr>
      <w:r>
        <w:rPr>
          <w:rFonts w:ascii="宋体" w:hAnsi="宋体"/>
          <w:color w:val="000000"/>
          <w:sz w:val="24"/>
        </w:rPr>
        <w:t>注：1.本表应按包分别填写。</w:t>
      </w:r>
    </w:p>
    <w:p w14:paraId="6618A099">
      <w:pPr>
        <w:tabs>
          <w:tab w:val="left" w:pos="1800"/>
          <w:tab w:val="left" w:pos="5580"/>
        </w:tabs>
        <w:ind w:firstLine="480" w:firstLineChars="200"/>
        <w:jc w:val="left"/>
        <w:rPr>
          <w:rFonts w:hint="eastAsia" w:ascii="宋体" w:hAnsi="宋体"/>
          <w:color w:val="000000"/>
          <w:sz w:val="24"/>
        </w:rPr>
      </w:pPr>
      <w:r>
        <w:rPr>
          <w:rFonts w:ascii="宋体" w:hAnsi="宋体"/>
          <w:color w:val="000000"/>
          <w:sz w:val="24"/>
        </w:rPr>
        <w:t>2.如果不提供分项报价将视为没有实质性响应招标文件。</w:t>
      </w:r>
    </w:p>
    <w:p w14:paraId="59D5ECD1">
      <w:pPr>
        <w:tabs>
          <w:tab w:val="left" w:pos="1800"/>
          <w:tab w:val="left" w:pos="5580"/>
        </w:tabs>
        <w:ind w:firstLine="480" w:firstLineChars="200"/>
        <w:jc w:val="left"/>
        <w:rPr>
          <w:rFonts w:hint="eastAsia" w:ascii="宋体" w:hAnsi="宋体"/>
          <w:color w:val="000000"/>
          <w:sz w:val="24"/>
        </w:rPr>
      </w:pPr>
      <w:r>
        <w:rPr>
          <w:rFonts w:ascii="宋体" w:hAnsi="宋体"/>
          <w:color w:val="000000"/>
          <w:sz w:val="24"/>
        </w:rPr>
        <w:t>3.上述各项的详细规格（如有），可另页描述。</w:t>
      </w:r>
    </w:p>
    <w:p w14:paraId="7EEAE297">
      <w:pPr>
        <w:tabs>
          <w:tab w:val="left" w:pos="1800"/>
          <w:tab w:val="left" w:pos="5580"/>
        </w:tabs>
        <w:ind w:firstLine="480" w:firstLineChars="200"/>
        <w:jc w:val="left"/>
        <w:rPr>
          <w:rFonts w:hint="eastAsia" w:ascii="宋体" w:hAnsi="宋体"/>
          <w:color w:val="000000"/>
          <w:sz w:val="24"/>
        </w:rPr>
      </w:pPr>
      <w:r>
        <w:rPr>
          <w:rFonts w:ascii="宋体" w:hAnsi="宋体"/>
          <w:color w:val="000000"/>
          <w:sz w:val="24"/>
        </w:rPr>
        <w:t>4.制造商规模列应填写</w:t>
      </w:r>
      <w:bookmarkStart w:id="931" w:name="_Hlk168431865"/>
      <w:bookmarkStart w:id="932" w:name="_Hlk168431972"/>
      <w:bookmarkStart w:id="933" w:name="_Hlk144194261"/>
      <w:r>
        <w:rPr>
          <w:rFonts w:hint="eastAsia" w:ascii="宋体" w:hAnsi="宋体"/>
          <w:color w:val="000000"/>
          <w:sz w:val="24"/>
        </w:rPr>
        <w:t>“大型”、</w:t>
      </w:r>
      <w:bookmarkEnd w:id="931"/>
      <w:r>
        <w:rPr>
          <w:rFonts w:ascii="宋体" w:hAnsi="宋体"/>
          <w:color w:val="000000"/>
          <w:sz w:val="24"/>
        </w:rPr>
        <w:t>“</w:t>
      </w:r>
      <w:bookmarkEnd w:id="932"/>
      <w:r>
        <w:rPr>
          <w:rFonts w:ascii="宋体" w:hAnsi="宋体"/>
          <w:color w:val="000000"/>
          <w:sz w:val="24"/>
        </w:rPr>
        <w:t>中型”、“小型”、“微型”或“其他”</w:t>
      </w:r>
      <w:bookmarkEnd w:id="933"/>
      <w:r>
        <w:rPr>
          <w:rFonts w:ascii="宋体" w:hAnsi="宋体"/>
          <w:color w:val="000000"/>
          <w:sz w:val="24"/>
        </w:rPr>
        <w:t>，且不应与《中小企业声明函》或《拟分包情况说明》中内容矛盾。制造商所属性别请填写“男”</w:t>
      </w:r>
      <w:r>
        <w:rPr>
          <w:rFonts w:hint="eastAsia" w:ascii="宋体" w:hAnsi="宋体"/>
          <w:color w:val="000000"/>
          <w:sz w:val="24"/>
        </w:rPr>
        <w:t>或</w:t>
      </w:r>
      <w:r>
        <w:rPr>
          <w:rFonts w:ascii="宋体" w:hAnsi="宋体"/>
          <w:color w:val="000000"/>
          <w:sz w:val="24"/>
        </w:rPr>
        <w:t>“女”，</w:t>
      </w:r>
      <w:r>
        <w:rPr>
          <w:rFonts w:hint="eastAsia" w:ascii="宋体" w:hAnsi="宋体"/>
          <w:color w:val="000000"/>
          <w:sz w:val="24"/>
        </w:rPr>
        <w:t xml:space="preserve"> 指拥有制造商5</w:t>
      </w:r>
      <w:r>
        <w:rPr>
          <w:rFonts w:ascii="宋体" w:hAnsi="宋体"/>
          <w:color w:val="000000"/>
          <w:sz w:val="24"/>
        </w:rPr>
        <w:t>1%</w:t>
      </w:r>
      <w:r>
        <w:rPr>
          <w:rFonts w:hint="eastAsia" w:ascii="宋体" w:hAnsi="宋体"/>
          <w:color w:val="000000"/>
          <w:sz w:val="24"/>
        </w:rPr>
        <w:t>以上绝对所有权的性别；绝对所有权拥有者可以是一个人，也可以是多人合计计算</w:t>
      </w:r>
      <w:r>
        <w:rPr>
          <w:rFonts w:ascii="宋体" w:hAnsi="宋体"/>
          <w:color w:val="000000"/>
          <w:sz w:val="24"/>
        </w:rPr>
        <w:t>。外商投资类型请填写“外商单独投资”、“外商部分投资”</w:t>
      </w:r>
      <w:r>
        <w:rPr>
          <w:rFonts w:hint="eastAsia" w:ascii="宋体" w:hAnsi="宋体"/>
          <w:color w:val="000000"/>
          <w:sz w:val="24"/>
        </w:rPr>
        <w:t>或</w:t>
      </w:r>
      <w:r>
        <w:rPr>
          <w:rFonts w:ascii="宋体" w:hAnsi="宋体"/>
          <w:color w:val="000000"/>
          <w:sz w:val="24"/>
        </w:rPr>
        <w:t>“内资”。</w:t>
      </w:r>
    </w:p>
    <w:p w14:paraId="1403C4CD">
      <w:pPr>
        <w:autoSpaceDE w:val="0"/>
        <w:autoSpaceDN w:val="0"/>
        <w:adjustRightInd w:val="0"/>
        <w:snapToGrid w:val="0"/>
        <w:spacing w:before="25" w:after="25" w:line="360" w:lineRule="auto"/>
        <w:rPr>
          <w:rFonts w:hint="eastAsia" w:ascii="宋体" w:hAnsi="宋体"/>
          <w:color w:val="000000"/>
          <w:sz w:val="24"/>
          <w:lang w:val="zh-CN"/>
        </w:rPr>
      </w:pPr>
      <w:r>
        <w:rPr>
          <w:rFonts w:ascii="宋体" w:hAnsi="宋体"/>
          <w:color w:val="000000"/>
          <w:sz w:val="24"/>
          <w:lang w:val="zh-CN"/>
        </w:rPr>
        <w:t xml:space="preserve">                  </w:t>
      </w:r>
    </w:p>
    <w:p w14:paraId="6FA1AF62">
      <w:pPr>
        <w:autoSpaceDE w:val="0"/>
        <w:autoSpaceDN w:val="0"/>
        <w:adjustRightInd w:val="0"/>
        <w:snapToGrid w:val="0"/>
        <w:spacing w:before="25" w:after="25" w:line="360" w:lineRule="auto"/>
        <w:rPr>
          <w:rFonts w:hint="eastAsia"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28D2244F">
      <w:pPr>
        <w:autoSpaceDE w:val="0"/>
        <w:autoSpaceDN w:val="0"/>
        <w:adjustRightInd w:val="0"/>
        <w:snapToGrid w:val="0"/>
        <w:spacing w:before="25" w:after="25" w:line="360" w:lineRule="auto"/>
        <w:rPr>
          <w:rFonts w:hint="eastAsia" w:ascii="宋体" w:hAnsi="宋体"/>
          <w:color w:val="000000"/>
          <w:sz w:val="24"/>
          <w:lang w:val="zh-CN"/>
        </w:rPr>
      </w:pPr>
      <w:r>
        <w:rPr>
          <w:rFonts w:ascii="宋体" w:hAnsi="宋体"/>
          <w:color w:val="000000"/>
          <w:sz w:val="24"/>
          <w:szCs w:val="20"/>
        </w:rPr>
        <w:t xml:space="preserve">日期：_____年______月______日   </w:t>
      </w:r>
    </w:p>
    <w:p w14:paraId="20C7BF25">
      <w:pPr>
        <w:numPr>
          <w:ilvl w:val="0"/>
          <w:numId w:val="18"/>
        </w:numPr>
        <w:tabs>
          <w:tab w:val="left" w:pos="360"/>
        </w:tabs>
        <w:snapToGrid w:val="0"/>
        <w:spacing w:line="360" w:lineRule="auto"/>
        <w:outlineLvl w:val="1"/>
        <w:rPr>
          <w:rFonts w:hint="eastAsia" w:ascii="宋体" w:hAnsi="宋体"/>
          <w:color w:val="000000"/>
          <w:sz w:val="24"/>
          <w:szCs w:val="20"/>
        </w:rPr>
      </w:pPr>
      <w:bookmarkStart w:id="934" w:name="_Toc127151562"/>
      <w:bookmarkStart w:id="935" w:name="_Toc305158830"/>
      <w:bookmarkStart w:id="936" w:name="_Toc150774765"/>
      <w:bookmarkStart w:id="937" w:name="_Toc150480798"/>
      <w:bookmarkStart w:id="938" w:name="_Toc226965835"/>
      <w:bookmarkStart w:id="939" w:name="_Toc226965752"/>
      <w:bookmarkStart w:id="940" w:name="_Toc195842927"/>
      <w:bookmarkStart w:id="941" w:name="_Toc265228400"/>
      <w:bookmarkStart w:id="942" w:name="_Toc142311062"/>
      <w:bookmarkStart w:id="943" w:name="_Toc305158904"/>
      <w:bookmarkStart w:id="944" w:name="_Toc226337258"/>
      <w:bookmarkStart w:id="945" w:name="_Toc264969252"/>
      <w:bookmarkStart w:id="946" w:name="_Toc226309806"/>
      <w:bookmarkStart w:id="947" w:name="_Toc226965834"/>
      <w:bookmarkStart w:id="948" w:name="_Toc265228399"/>
      <w:bookmarkStart w:id="949" w:name="_Toc305158903"/>
      <w:bookmarkStart w:id="950" w:name="_Toc305158829"/>
      <w:bookmarkStart w:id="951" w:name="_Toc226965751"/>
      <w:bookmarkStart w:id="952" w:name="_Toc226337257"/>
      <w:bookmarkStart w:id="953" w:name="_Toc150480797"/>
      <w:bookmarkStart w:id="954" w:name="_Toc226309805"/>
      <w:bookmarkStart w:id="955" w:name="_Toc195842926"/>
      <w:bookmarkStart w:id="956" w:name="_Toc150774764"/>
      <w:bookmarkStart w:id="957" w:name="_Toc264969251"/>
      <w:bookmarkStart w:id="958" w:name="_Toc142311061"/>
      <w:bookmarkStart w:id="959" w:name="_Toc127151561"/>
      <w:r>
        <w:rPr>
          <w:rFonts w:ascii="宋体" w:hAnsi="宋体"/>
          <w:color w:val="000000"/>
          <w:sz w:val="24"/>
          <w:szCs w:val="20"/>
        </w:rPr>
        <w:br w:type="page"/>
      </w:r>
      <w:r>
        <w:rPr>
          <w:rFonts w:ascii="宋体" w:hAnsi="宋体"/>
          <w:color w:val="000000"/>
          <w:sz w:val="24"/>
          <w:szCs w:val="20"/>
        </w:rPr>
        <w:t>合同条款偏离表</w:t>
      </w:r>
      <w:bookmarkEnd w:id="934"/>
      <w:bookmarkEnd w:id="935"/>
      <w:bookmarkEnd w:id="936"/>
      <w:bookmarkEnd w:id="937"/>
      <w:bookmarkEnd w:id="938"/>
      <w:bookmarkEnd w:id="939"/>
      <w:bookmarkEnd w:id="940"/>
      <w:bookmarkEnd w:id="941"/>
      <w:bookmarkEnd w:id="942"/>
      <w:bookmarkEnd w:id="943"/>
      <w:bookmarkEnd w:id="944"/>
      <w:bookmarkEnd w:id="945"/>
      <w:bookmarkEnd w:id="946"/>
      <w:r>
        <w:rPr>
          <w:rFonts w:ascii="宋体" w:hAnsi="宋体"/>
          <w:color w:val="000000"/>
          <w:sz w:val="24"/>
          <w:szCs w:val="20"/>
        </w:rPr>
        <w:t>（实质性格式）</w:t>
      </w:r>
    </w:p>
    <w:p w14:paraId="29FCBD1E">
      <w:pPr>
        <w:spacing w:line="360" w:lineRule="auto"/>
        <w:rPr>
          <w:rFonts w:hint="eastAsia" w:ascii="宋体" w:hAnsi="宋体"/>
          <w:color w:val="000000"/>
          <w:sz w:val="24"/>
          <w:szCs w:val="20"/>
        </w:rPr>
      </w:pPr>
    </w:p>
    <w:p w14:paraId="5FEFF719">
      <w:pPr>
        <w:tabs>
          <w:tab w:val="left" w:pos="2775"/>
          <w:tab w:val="center" w:pos="4153"/>
        </w:tabs>
        <w:autoSpaceDE w:val="0"/>
        <w:autoSpaceDN w:val="0"/>
        <w:adjustRightInd w:val="0"/>
        <w:spacing w:line="360" w:lineRule="auto"/>
        <w:jc w:val="center"/>
        <w:rPr>
          <w:rFonts w:hint="eastAsia" w:ascii="宋体" w:hAnsi="宋体"/>
          <w:b/>
          <w:color w:val="000000"/>
          <w:sz w:val="36"/>
          <w:szCs w:val="36"/>
        </w:rPr>
      </w:pPr>
      <w:r>
        <w:rPr>
          <w:rFonts w:ascii="宋体" w:hAnsi="宋体"/>
          <w:b/>
          <w:color w:val="000000"/>
          <w:sz w:val="36"/>
          <w:szCs w:val="36"/>
        </w:rPr>
        <w:t>合同条款偏离表</w:t>
      </w:r>
    </w:p>
    <w:p w14:paraId="13E753B3">
      <w:pPr>
        <w:spacing w:line="360" w:lineRule="auto"/>
        <w:rPr>
          <w:rFonts w:hint="eastAsia" w:ascii="宋体" w:hAnsi="宋体"/>
          <w:color w:val="000000"/>
          <w:sz w:val="24"/>
          <w:szCs w:val="20"/>
        </w:rPr>
      </w:pPr>
    </w:p>
    <w:p w14:paraId="2C82B6CC">
      <w:pPr>
        <w:tabs>
          <w:tab w:val="left" w:pos="1800"/>
          <w:tab w:val="left" w:pos="5580"/>
        </w:tabs>
        <w:spacing w:line="360" w:lineRule="auto"/>
        <w:ind w:firstLine="360" w:firstLineChars="150"/>
        <w:jc w:val="left"/>
        <w:rPr>
          <w:rFonts w:hint="eastAsia" w:ascii="宋体" w:hAnsi="宋体"/>
          <w:color w:val="000000"/>
          <w:sz w:val="24"/>
        </w:rPr>
      </w:pPr>
      <w:r>
        <w:rPr>
          <w:rFonts w:ascii="宋体" w:hAnsi="宋体"/>
          <w:color w:val="000000"/>
          <w:sz w:val="24"/>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1773"/>
        <w:gridCol w:w="1676"/>
        <w:gridCol w:w="1675"/>
        <w:gridCol w:w="1875"/>
        <w:gridCol w:w="1134"/>
      </w:tblGrid>
      <w:tr w14:paraId="07916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DAB6F80">
            <w:pPr>
              <w:adjustRightInd w:val="0"/>
              <w:snapToGrid w:val="0"/>
              <w:jc w:val="center"/>
              <w:rPr>
                <w:rFonts w:hint="eastAsia" w:ascii="宋体" w:hAnsi="宋体"/>
                <w:color w:val="000000"/>
                <w:sz w:val="24"/>
              </w:rPr>
            </w:pPr>
            <w:bookmarkStart w:id="960" w:name="_Hlk144279231"/>
            <w:r>
              <w:rPr>
                <w:rFonts w:ascii="宋体" w:hAnsi="宋体"/>
                <w:color w:val="000000"/>
                <w:sz w:val="24"/>
              </w:rPr>
              <w:t>序号</w:t>
            </w:r>
          </w:p>
        </w:tc>
        <w:tc>
          <w:tcPr>
            <w:tcW w:w="1646" w:type="dxa"/>
            <w:vAlign w:val="center"/>
          </w:tcPr>
          <w:p w14:paraId="24E14E9A">
            <w:pPr>
              <w:adjustRightInd w:val="0"/>
              <w:snapToGrid w:val="0"/>
              <w:jc w:val="center"/>
              <w:rPr>
                <w:rFonts w:hint="eastAsia" w:ascii="宋体" w:hAnsi="宋体"/>
                <w:color w:val="000000"/>
                <w:sz w:val="24"/>
              </w:rPr>
            </w:pPr>
            <w:r>
              <w:rPr>
                <w:rFonts w:ascii="宋体" w:hAnsi="宋体"/>
                <w:color w:val="000000"/>
                <w:sz w:val="24"/>
                <w:szCs w:val="21"/>
              </w:rPr>
              <w:t>招标文件</w:t>
            </w:r>
            <w:r>
              <w:rPr>
                <w:rFonts w:ascii="宋体" w:hAnsi="宋体"/>
                <w:color w:val="000000"/>
                <w:sz w:val="24"/>
              </w:rPr>
              <w:t>条目号（页码）</w:t>
            </w:r>
          </w:p>
        </w:tc>
        <w:tc>
          <w:tcPr>
            <w:tcW w:w="1688" w:type="dxa"/>
            <w:vAlign w:val="center"/>
          </w:tcPr>
          <w:p w14:paraId="72914043">
            <w:pPr>
              <w:adjustRightInd w:val="0"/>
              <w:snapToGrid w:val="0"/>
              <w:jc w:val="center"/>
              <w:rPr>
                <w:rFonts w:hint="eastAsia" w:ascii="宋体" w:hAnsi="宋体"/>
                <w:color w:val="000000"/>
                <w:sz w:val="24"/>
              </w:rPr>
            </w:pPr>
            <w:r>
              <w:rPr>
                <w:rFonts w:ascii="宋体" w:hAnsi="宋体"/>
                <w:color w:val="000000"/>
                <w:sz w:val="24"/>
                <w:szCs w:val="21"/>
              </w:rPr>
              <w:t>招标文件</w:t>
            </w:r>
            <w:r>
              <w:rPr>
                <w:rFonts w:ascii="宋体" w:hAnsi="宋体"/>
                <w:color w:val="000000"/>
                <w:sz w:val="24"/>
              </w:rPr>
              <w:t>要求</w:t>
            </w:r>
          </w:p>
        </w:tc>
        <w:tc>
          <w:tcPr>
            <w:tcW w:w="1688" w:type="dxa"/>
            <w:vAlign w:val="center"/>
          </w:tcPr>
          <w:p w14:paraId="495B2DC5">
            <w:pPr>
              <w:adjustRightInd w:val="0"/>
              <w:snapToGrid w:val="0"/>
              <w:jc w:val="center"/>
              <w:rPr>
                <w:rFonts w:hint="eastAsia" w:ascii="宋体" w:hAnsi="宋体"/>
                <w:color w:val="000000"/>
                <w:sz w:val="24"/>
              </w:rPr>
            </w:pPr>
            <w:r>
              <w:rPr>
                <w:rFonts w:ascii="宋体" w:hAnsi="宋体"/>
                <w:color w:val="000000"/>
                <w:sz w:val="24"/>
              </w:rPr>
              <w:t>投标文件内容</w:t>
            </w:r>
          </w:p>
        </w:tc>
        <w:tc>
          <w:tcPr>
            <w:tcW w:w="1925" w:type="dxa"/>
            <w:vAlign w:val="center"/>
          </w:tcPr>
          <w:p w14:paraId="49F7B9E7">
            <w:pPr>
              <w:adjustRightInd w:val="0"/>
              <w:snapToGrid w:val="0"/>
              <w:jc w:val="center"/>
              <w:rPr>
                <w:rFonts w:hint="eastAsia" w:ascii="宋体" w:hAnsi="宋体"/>
                <w:color w:val="000000"/>
                <w:sz w:val="24"/>
              </w:rPr>
            </w:pPr>
            <w:r>
              <w:rPr>
                <w:rFonts w:ascii="宋体" w:hAnsi="宋体"/>
                <w:color w:val="000000"/>
                <w:sz w:val="24"/>
              </w:rPr>
              <w:t>偏离情况</w:t>
            </w:r>
          </w:p>
        </w:tc>
        <w:tc>
          <w:tcPr>
            <w:tcW w:w="1045" w:type="dxa"/>
            <w:vAlign w:val="center"/>
          </w:tcPr>
          <w:p w14:paraId="3FA3BCDE">
            <w:pPr>
              <w:adjustRightInd w:val="0"/>
              <w:snapToGrid w:val="0"/>
              <w:jc w:val="center"/>
              <w:rPr>
                <w:rFonts w:hint="eastAsia" w:ascii="宋体" w:hAnsi="宋体"/>
                <w:color w:val="000000"/>
                <w:sz w:val="24"/>
              </w:rPr>
            </w:pPr>
            <w:r>
              <w:rPr>
                <w:rFonts w:ascii="宋体" w:hAnsi="宋体"/>
                <w:color w:val="000000"/>
                <w:sz w:val="24"/>
              </w:rPr>
              <w:t>说明</w:t>
            </w:r>
          </w:p>
        </w:tc>
      </w:tr>
      <w:tr w14:paraId="7682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6FC359AF">
            <w:pPr>
              <w:adjustRightInd w:val="0"/>
              <w:snapToGrid w:val="0"/>
              <w:jc w:val="left"/>
              <w:rPr>
                <w:rFonts w:hint="eastAsia" w:ascii="宋体" w:hAnsi="宋体"/>
                <w:bCs/>
                <w:color w:val="000000"/>
                <w:sz w:val="24"/>
              </w:rPr>
            </w:pPr>
            <w:r>
              <w:rPr>
                <w:rFonts w:ascii="宋体" w:hAnsi="宋体"/>
                <w:b/>
                <w:color w:val="000000"/>
                <w:sz w:val="24"/>
              </w:rPr>
              <w:t>对本项目合同条款的偏离情况</w:t>
            </w:r>
            <w:r>
              <w:rPr>
                <w:rFonts w:ascii="宋体" w:hAnsi="宋体"/>
                <w:bCs/>
                <w:color w:val="000000"/>
                <w:sz w:val="24"/>
              </w:rPr>
              <w:t>（应进行选择，未选择</w:t>
            </w:r>
            <w:r>
              <w:rPr>
                <w:rFonts w:ascii="宋体" w:hAnsi="宋体"/>
                <w:b/>
                <w:color w:val="000000"/>
                <w:sz w:val="24"/>
              </w:rPr>
              <w:t>投标无效</w:t>
            </w:r>
            <w:r>
              <w:rPr>
                <w:rFonts w:ascii="宋体" w:hAnsi="宋体"/>
                <w:bCs/>
                <w:color w:val="000000"/>
                <w:sz w:val="24"/>
              </w:rPr>
              <w:t>）：</w:t>
            </w:r>
          </w:p>
          <w:p w14:paraId="345486FC">
            <w:pPr>
              <w:adjustRightInd w:val="0"/>
              <w:snapToGrid w:val="0"/>
              <w:jc w:val="left"/>
              <w:rPr>
                <w:rFonts w:hint="eastAsia" w:ascii="宋体" w:hAnsi="宋体"/>
                <w:color w:val="000000"/>
                <w:sz w:val="24"/>
              </w:rPr>
            </w:pPr>
            <w:r>
              <w:rPr>
                <w:rFonts w:ascii="宋体" w:hAnsi="宋体"/>
                <w:b/>
                <w:color w:val="000000"/>
                <w:sz w:val="24"/>
              </w:rPr>
              <w:t>□无偏离</w:t>
            </w:r>
            <w:r>
              <w:rPr>
                <w:rFonts w:ascii="宋体" w:hAnsi="宋体"/>
                <w:color w:val="000000"/>
                <w:sz w:val="24"/>
              </w:rPr>
              <w:t>（</w:t>
            </w:r>
            <w:r>
              <w:rPr>
                <w:rFonts w:ascii="宋体" w:hAnsi="宋体"/>
                <w:color w:val="000000"/>
                <w:sz w:val="24"/>
                <w:szCs w:val="21"/>
              </w:rPr>
              <w:t>如无偏离，仅选择无偏离即可；</w:t>
            </w:r>
            <w:r>
              <w:rPr>
                <w:rFonts w:ascii="宋体" w:hAnsi="宋体"/>
                <w:bCs/>
                <w:color w:val="000000"/>
                <w:sz w:val="24"/>
              </w:rPr>
              <w:t>无偏离即为</w:t>
            </w:r>
            <w:r>
              <w:rPr>
                <w:rFonts w:ascii="宋体" w:hAnsi="宋体"/>
                <w:sz w:val="24"/>
              </w:rPr>
              <w:t>对合同条款中的所有要求，均视作供应商已对之理解和响应。</w:t>
            </w:r>
            <w:r>
              <w:rPr>
                <w:rFonts w:ascii="宋体" w:hAnsi="宋体"/>
                <w:color w:val="000000"/>
                <w:sz w:val="24"/>
              </w:rPr>
              <w:t>）</w:t>
            </w:r>
          </w:p>
          <w:p w14:paraId="29CB477E">
            <w:pPr>
              <w:adjustRightInd w:val="0"/>
              <w:snapToGrid w:val="0"/>
              <w:jc w:val="left"/>
              <w:rPr>
                <w:rFonts w:hint="eastAsia" w:ascii="宋体" w:hAnsi="宋体"/>
                <w:color w:val="000000"/>
                <w:sz w:val="24"/>
              </w:rPr>
            </w:pPr>
            <w:r>
              <w:rPr>
                <w:rFonts w:ascii="宋体" w:hAnsi="宋体"/>
                <w:b/>
                <w:color w:val="000000"/>
                <w:sz w:val="24"/>
              </w:rPr>
              <w:t>□有偏离</w:t>
            </w:r>
            <w:r>
              <w:rPr>
                <w:rFonts w:ascii="宋体" w:hAnsi="宋体"/>
                <w:color w:val="000000"/>
                <w:sz w:val="24"/>
              </w:rPr>
              <w:t>（</w:t>
            </w:r>
            <w:r>
              <w:rPr>
                <w:rFonts w:ascii="宋体" w:hAnsi="宋体"/>
                <w:color w:val="000000"/>
                <w:sz w:val="24"/>
                <w:szCs w:val="21"/>
              </w:rPr>
              <w:t>如有偏离，</w:t>
            </w:r>
            <w:r>
              <w:rPr>
                <w:rFonts w:ascii="宋体" w:hAnsi="宋体"/>
                <w:color w:val="000000"/>
                <w:sz w:val="24"/>
              </w:rPr>
              <w:t>则应在本表中对</w:t>
            </w:r>
            <w:r>
              <w:rPr>
                <w:rFonts w:hint="eastAsia" w:ascii="宋体" w:hAnsi="宋体"/>
                <w:color w:val="000000"/>
                <w:sz w:val="24"/>
              </w:rPr>
              <w:t>负</w:t>
            </w:r>
            <w:r>
              <w:rPr>
                <w:rFonts w:ascii="宋体" w:hAnsi="宋体"/>
                <w:color w:val="000000"/>
                <w:sz w:val="24"/>
              </w:rPr>
              <w:t>偏离项逐一列明，否则</w:t>
            </w:r>
            <w:r>
              <w:rPr>
                <w:rFonts w:ascii="宋体" w:hAnsi="宋体"/>
                <w:b/>
                <w:bCs/>
                <w:color w:val="000000"/>
                <w:sz w:val="24"/>
              </w:rPr>
              <w:t>投标无效</w:t>
            </w:r>
            <w:r>
              <w:rPr>
                <w:rFonts w:ascii="宋体" w:hAnsi="宋体"/>
                <w:color w:val="000000"/>
                <w:sz w:val="24"/>
              </w:rPr>
              <w:t>；</w:t>
            </w:r>
            <w:r>
              <w:rPr>
                <w:rFonts w:ascii="宋体" w:hAnsi="宋体"/>
                <w:sz w:val="24"/>
              </w:rPr>
              <w:t>对合同条款中的所有要求，除本表列明的偏离外，均视作供应商已对之理解和响应。</w:t>
            </w:r>
            <w:r>
              <w:rPr>
                <w:rFonts w:ascii="宋体" w:hAnsi="宋体"/>
                <w:color w:val="000000"/>
                <w:sz w:val="24"/>
              </w:rPr>
              <w:t>）</w:t>
            </w:r>
          </w:p>
        </w:tc>
      </w:tr>
      <w:tr w14:paraId="46790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4AA524B">
            <w:pPr>
              <w:adjustRightInd w:val="0"/>
              <w:snapToGrid w:val="0"/>
              <w:jc w:val="center"/>
              <w:rPr>
                <w:rFonts w:hint="eastAsia" w:ascii="宋体" w:hAnsi="宋体"/>
                <w:color w:val="000000"/>
                <w:sz w:val="24"/>
              </w:rPr>
            </w:pPr>
          </w:p>
        </w:tc>
        <w:tc>
          <w:tcPr>
            <w:tcW w:w="1646" w:type="dxa"/>
            <w:vAlign w:val="center"/>
          </w:tcPr>
          <w:p w14:paraId="1523C211">
            <w:pPr>
              <w:adjustRightInd w:val="0"/>
              <w:snapToGrid w:val="0"/>
              <w:jc w:val="center"/>
              <w:rPr>
                <w:rFonts w:hint="eastAsia" w:ascii="宋体" w:hAnsi="宋体"/>
                <w:color w:val="000000"/>
                <w:sz w:val="24"/>
              </w:rPr>
            </w:pPr>
          </w:p>
        </w:tc>
        <w:tc>
          <w:tcPr>
            <w:tcW w:w="1688" w:type="dxa"/>
            <w:vAlign w:val="center"/>
          </w:tcPr>
          <w:p w14:paraId="17D8D035">
            <w:pPr>
              <w:adjustRightInd w:val="0"/>
              <w:snapToGrid w:val="0"/>
              <w:jc w:val="center"/>
              <w:rPr>
                <w:rFonts w:hint="eastAsia" w:ascii="宋体" w:hAnsi="宋体"/>
                <w:color w:val="000000"/>
                <w:sz w:val="24"/>
              </w:rPr>
            </w:pPr>
          </w:p>
        </w:tc>
        <w:tc>
          <w:tcPr>
            <w:tcW w:w="1688" w:type="dxa"/>
            <w:vAlign w:val="center"/>
          </w:tcPr>
          <w:p w14:paraId="73B84669">
            <w:pPr>
              <w:adjustRightInd w:val="0"/>
              <w:snapToGrid w:val="0"/>
              <w:jc w:val="center"/>
              <w:rPr>
                <w:rFonts w:hint="eastAsia" w:ascii="宋体" w:hAnsi="宋体"/>
                <w:color w:val="000000"/>
                <w:sz w:val="24"/>
              </w:rPr>
            </w:pPr>
          </w:p>
        </w:tc>
        <w:tc>
          <w:tcPr>
            <w:tcW w:w="1925" w:type="dxa"/>
            <w:vAlign w:val="center"/>
          </w:tcPr>
          <w:p w14:paraId="7F721D15">
            <w:pPr>
              <w:adjustRightInd w:val="0"/>
              <w:snapToGrid w:val="0"/>
              <w:jc w:val="center"/>
              <w:rPr>
                <w:rFonts w:hint="eastAsia" w:ascii="宋体" w:hAnsi="宋体"/>
                <w:color w:val="000000"/>
                <w:sz w:val="24"/>
              </w:rPr>
            </w:pPr>
          </w:p>
        </w:tc>
        <w:tc>
          <w:tcPr>
            <w:tcW w:w="1045" w:type="dxa"/>
            <w:vAlign w:val="center"/>
          </w:tcPr>
          <w:p w14:paraId="57D2A10B">
            <w:pPr>
              <w:adjustRightInd w:val="0"/>
              <w:snapToGrid w:val="0"/>
              <w:jc w:val="center"/>
              <w:rPr>
                <w:rFonts w:hint="eastAsia" w:ascii="宋体" w:hAnsi="宋体"/>
                <w:color w:val="000000"/>
                <w:sz w:val="24"/>
              </w:rPr>
            </w:pPr>
          </w:p>
        </w:tc>
      </w:tr>
      <w:tr w14:paraId="4865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CA4D71A">
            <w:pPr>
              <w:adjustRightInd w:val="0"/>
              <w:snapToGrid w:val="0"/>
              <w:jc w:val="center"/>
              <w:rPr>
                <w:rFonts w:hint="eastAsia" w:ascii="宋体" w:hAnsi="宋体"/>
                <w:color w:val="000000"/>
                <w:sz w:val="24"/>
              </w:rPr>
            </w:pPr>
          </w:p>
        </w:tc>
        <w:tc>
          <w:tcPr>
            <w:tcW w:w="1646" w:type="dxa"/>
            <w:vAlign w:val="center"/>
          </w:tcPr>
          <w:p w14:paraId="4ADCD257">
            <w:pPr>
              <w:adjustRightInd w:val="0"/>
              <w:snapToGrid w:val="0"/>
              <w:jc w:val="center"/>
              <w:rPr>
                <w:rFonts w:hint="eastAsia" w:ascii="宋体" w:hAnsi="宋体"/>
                <w:color w:val="000000"/>
                <w:sz w:val="24"/>
              </w:rPr>
            </w:pPr>
          </w:p>
        </w:tc>
        <w:tc>
          <w:tcPr>
            <w:tcW w:w="1688" w:type="dxa"/>
            <w:vAlign w:val="center"/>
          </w:tcPr>
          <w:p w14:paraId="147E41E7">
            <w:pPr>
              <w:adjustRightInd w:val="0"/>
              <w:snapToGrid w:val="0"/>
              <w:jc w:val="center"/>
              <w:rPr>
                <w:rFonts w:hint="eastAsia" w:ascii="宋体" w:hAnsi="宋体"/>
                <w:color w:val="000000"/>
                <w:sz w:val="24"/>
              </w:rPr>
            </w:pPr>
          </w:p>
        </w:tc>
        <w:tc>
          <w:tcPr>
            <w:tcW w:w="1688" w:type="dxa"/>
            <w:vAlign w:val="center"/>
          </w:tcPr>
          <w:p w14:paraId="4AB2FCC8">
            <w:pPr>
              <w:adjustRightInd w:val="0"/>
              <w:snapToGrid w:val="0"/>
              <w:jc w:val="center"/>
              <w:rPr>
                <w:rFonts w:hint="eastAsia" w:ascii="宋体" w:hAnsi="宋体"/>
                <w:color w:val="000000"/>
                <w:sz w:val="24"/>
              </w:rPr>
            </w:pPr>
          </w:p>
        </w:tc>
        <w:tc>
          <w:tcPr>
            <w:tcW w:w="1925" w:type="dxa"/>
            <w:vAlign w:val="center"/>
          </w:tcPr>
          <w:p w14:paraId="4F985188">
            <w:pPr>
              <w:adjustRightInd w:val="0"/>
              <w:snapToGrid w:val="0"/>
              <w:jc w:val="center"/>
              <w:rPr>
                <w:rFonts w:hint="eastAsia" w:ascii="宋体" w:hAnsi="宋体"/>
                <w:color w:val="000000"/>
                <w:sz w:val="24"/>
              </w:rPr>
            </w:pPr>
          </w:p>
        </w:tc>
        <w:tc>
          <w:tcPr>
            <w:tcW w:w="1045" w:type="dxa"/>
            <w:vAlign w:val="center"/>
          </w:tcPr>
          <w:p w14:paraId="217CB62F">
            <w:pPr>
              <w:adjustRightInd w:val="0"/>
              <w:snapToGrid w:val="0"/>
              <w:jc w:val="center"/>
              <w:rPr>
                <w:rFonts w:hint="eastAsia" w:ascii="宋体" w:hAnsi="宋体"/>
                <w:color w:val="000000"/>
                <w:sz w:val="24"/>
              </w:rPr>
            </w:pPr>
          </w:p>
        </w:tc>
      </w:tr>
      <w:tr w14:paraId="7DCBB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A151901">
            <w:pPr>
              <w:adjustRightInd w:val="0"/>
              <w:snapToGrid w:val="0"/>
              <w:jc w:val="center"/>
              <w:rPr>
                <w:rFonts w:hint="eastAsia" w:ascii="宋体" w:hAnsi="宋体"/>
                <w:color w:val="000000"/>
                <w:sz w:val="24"/>
              </w:rPr>
            </w:pPr>
          </w:p>
        </w:tc>
        <w:tc>
          <w:tcPr>
            <w:tcW w:w="1646" w:type="dxa"/>
            <w:vAlign w:val="center"/>
          </w:tcPr>
          <w:p w14:paraId="666D028B">
            <w:pPr>
              <w:adjustRightInd w:val="0"/>
              <w:snapToGrid w:val="0"/>
              <w:jc w:val="center"/>
              <w:rPr>
                <w:rFonts w:hint="eastAsia" w:ascii="宋体" w:hAnsi="宋体"/>
                <w:color w:val="000000"/>
                <w:sz w:val="24"/>
              </w:rPr>
            </w:pPr>
          </w:p>
        </w:tc>
        <w:tc>
          <w:tcPr>
            <w:tcW w:w="1688" w:type="dxa"/>
            <w:vAlign w:val="center"/>
          </w:tcPr>
          <w:p w14:paraId="7F077DC3">
            <w:pPr>
              <w:adjustRightInd w:val="0"/>
              <w:snapToGrid w:val="0"/>
              <w:jc w:val="center"/>
              <w:rPr>
                <w:rFonts w:hint="eastAsia" w:ascii="宋体" w:hAnsi="宋体"/>
                <w:color w:val="000000"/>
                <w:sz w:val="24"/>
              </w:rPr>
            </w:pPr>
          </w:p>
        </w:tc>
        <w:tc>
          <w:tcPr>
            <w:tcW w:w="1688" w:type="dxa"/>
            <w:vAlign w:val="center"/>
          </w:tcPr>
          <w:p w14:paraId="5D7097ED">
            <w:pPr>
              <w:adjustRightInd w:val="0"/>
              <w:snapToGrid w:val="0"/>
              <w:jc w:val="center"/>
              <w:rPr>
                <w:rFonts w:hint="eastAsia" w:ascii="宋体" w:hAnsi="宋体"/>
                <w:color w:val="000000"/>
                <w:sz w:val="24"/>
              </w:rPr>
            </w:pPr>
          </w:p>
        </w:tc>
        <w:tc>
          <w:tcPr>
            <w:tcW w:w="1925" w:type="dxa"/>
            <w:vAlign w:val="center"/>
          </w:tcPr>
          <w:p w14:paraId="43814321">
            <w:pPr>
              <w:adjustRightInd w:val="0"/>
              <w:snapToGrid w:val="0"/>
              <w:jc w:val="center"/>
              <w:rPr>
                <w:rFonts w:hint="eastAsia" w:ascii="宋体" w:hAnsi="宋体"/>
                <w:color w:val="000000"/>
                <w:sz w:val="24"/>
              </w:rPr>
            </w:pPr>
          </w:p>
        </w:tc>
        <w:tc>
          <w:tcPr>
            <w:tcW w:w="1045" w:type="dxa"/>
            <w:vAlign w:val="center"/>
          </w:tcPr>
          <w:p w14:paraId="50F90F45">
            <w:pPr>
              <w:adjustRightInd w:val="0"/>
              <w:snapToGrid w:val="0"/>
              <w:jc w:val="center"/>
              <w:rPr>
                <w:rFonts w:hint="eastAsia" w:ascii="宋体" w:hAnsi="宋体"/>
                <w:color w:val="000000"/>
                <w:sz w:val="24"/>
              </w:rPr>
            </w:pPr>
          </w:p>
        </w:tc>
      </w:tr>
      <w:tr w14:paraId="011A4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A8973DE">
            <w:pPr>
              <w:adjustRightInd w:val="0"/>
              <w:snapToGrid w:val="0"/>
              <w:jc w:val="center"/>
              <w:rPr>
                <w:rFonts w:hint="eastAsia" w:ascii="宋体" w:hAnsi="宋体"/>
                <w:color w:val="000000"/>
                <w:sz w:val="24"/>
              </w:rPr>
            </w:pPr>
          </w:p>
        </w:tc>
        <w:tc>
          <w:tcPr>
            <w:tcW w:w="1646" w:type="dxa"/>
            <w:vAlign w:val="center"/>
          </w:tcPr>
          <w:p w14:paraId="562EC4D1">
            <w:pPr>
              <w:adjustRightInd w:val="0"/>
              <w:snapToGrid w:val="0"/>
              <w:jc w:val="center"/>
              <w:rPr>
                <w:rFonts w:hint="eastAsia" w:ascii="宋体" w:hAnsi="宋体"/>
                <w:color w:val="000000"/>
                <w:sz w:val="24"/>
              </w:rPr>
            </w:pPr>
          </w:p>
        </w:tc>
        <w:tc>
          <w:tcPr>
            <w:tcW w:w="1688" w:type="dxa"/>
            <w:vAlign w:val="center"/>
          </w:tcPr>
          <w:p w14:paraId="5B417677">
            <w:pPr>
              <w:adjustRightInd w:val="0"/>
              <w:snapToGrid w:val="0"/>
              <w:jc w:val="center"/>
              <w:rPr>
                <w:rFonts w:hint="eastAsia" w:ascii="宋体" w:hAnsi="宋体"/>
                <w:color w:val="000000"/>
                <w:sz w:val="24"/>
              </w:rPr>
            </w:pPr>
          </w:p>
        </w:tc>
        <w:tc>
          <w:tcPr>
            <w:tcW w:w="1688" w:type="dxa"/>
            <w:vAlign w:val="center"/>
          </w:tcPr>
          <w:p w14:paraId="796AACB0">
            <w:pPr>
              <w:adjustRightInd w:val="0"/>
              <w:snapToGrid w:val="0"/>
              <w:jc w:val="center"/>
              <w:rPr>
                <w:rFonts w:hint="eastAsia" w:ascii="宋体" w:hAnsi="宋体"/>
                <w:color w:val="000000"/>
                <w:sz w:val="24"/>
              </w:rPr>
            </w:pPr>
          </w:p>
        </w:tc>
        <w:tc>
          <w:tcPr>
            <w:tcW w:w="1925" w:type="dxa"/>
            <w:vAlign w:val="center"/>
          </w:tcPr>
          <w:p w14:paraId="0C6FC6A4">
            <w:pPr>
              <w:adjustRightInd w:val="0"/>
              <w:snapToGrid w:val="0"/>
              <w:jc w:val="center"/>
              <w:rPr>
                <w:rFonts w:hint="eastAsia" w:ascii="宋体" w:hAnsi="宋体"/>
                <w:color w:val="000000"/>
                <w:sz w:val="24"/>
              </w:rPr>
            </w:pPr>
          </w:p>
        </w:tc>
        <w:tc>
          <w:tcPr>
            <w:tcW w:w="1045" w:type="dxa"/>
            <w:vAlign w:val="center"/>
          </w:tcPr>
          <w:p w14:paraId="372427DE">
            <w:pPr>
              <w:adjustRightInd w:val="0"/>
              <w:snapToGrid w:val="0"/>
              <w:jc w:val="center"/>
              <w:rPr>
                <w:rFonts w:hint="eastAsia" w:ascii="宋体" w:hAnsi="宋体"/>
                <w:color w:val="000000"/>
                <w:sz w:val="24"/>
              </w:rPr>
            </w:pPr>
          </w:p>
        </w:tc>
      </w:tr>
      <w:bookmarkEnd w:id="960"/>
    </w:tbl>
    <w:p w14:paraId="6776BE1B">
      <w:pPr>
        <w:tabs>
          <w:tab w:val="left" w:pos="1800"/>
          <w:tab w:val="left" w:pos="5580"/>
        </w:tabs>
        <w:jc w:val="left"/>
        <w:rPr>
          <w:rFonts w:hint="eastAsia" w:ascii="宋体" w:hAnsi="宋体"/>
          <w:color w:val="000000"/>
          <w:sz w:val="24"/>
        </w:rPr>
      </w:pPr>
    </w:p>
    <w:p w14:paraId="51681130">
      <w:pPr>
        <w:tabs>
          <w:tab w:val="left" w:pos="1800"/>
          <w:tab w:val="left" w:pos="5580"/>
        </w:tabs>
        <w:jc w:val="left"/>
        <w:rPr>
          <w:rFonts w:hint="eastAsia" w:ascii="宋体" w:hAnsi="宋体"/>
          <w:color w:val="000000"/>
          <w:sz w:val="24"/>
        </w:rPr>
      </w:pPr>
      <w:r>
        <w:rPr>
          <w:rFonts w:ascii="宋体" w:hAnsi="宋体"/>
          <w:color w:val="000000"/>
          <w:sz w:val="24"/>
        </w:rPr>
        <w:t>注：</w:t>
      </w:r>
      <w:r>
        <w:rPr>
          <w:rFonts w:ascii="宋体" w:hAnsi="宋体"/>
          <w:sz w:val="24"/>
        </w:rPr>
        <w:t>“偏离情况”列应</w:t>
      </w:r>
      <w:r>
        <w:rPr>
          <w:rFonts w:ascii="宋体" w:hAnsi="宋体"/>
          <w:color w:val="000000"/>
          <w:sz w:val="24"/>
        </w:rPr>
        <w:t>据实</w:t>
      </w:r>
      <w:r>
        <w:rPr>
          <w:rFonts w:ascii="宋体" w:hAnsi="宋体"/>
          <w:sz w:val="24"/>
        </w:rPr>
        <w:t>填写“正偏离”或“负偏离”。</w:t>
      </w:r>
    </w:p>
    <w:p w14:paraId="20683BA7">
      <w:pPr>
        <w:spacing w:line="360" w:lineRule="auto"/>
        <w:rPr>
          <w:rFonts w:hint="eastAsia" w:ascii="宋体" w:hAnsi="宋体"/>
          <w:color w:val="000000"/>
          <w:sz w:val="24"/>
          <w:szCs w:val="20"/>
        </w:rPr>
      </w:pPr>
    </w:p>
    <w:p w14:paraId="59C527A5">
      <w:pPr>
        <w:autoSpaceDE w:val="0"/>
        <w:autoSpaceDN w:val="0"/>
        <w:adjustRightInd w:val="0"/>
        <w:snapToGrid w:val="0"/>
        <w:spacing w:before="25" w:after="25" w:line="360" w:lineRule="auto"/>
        <w:rPr>
          <w:rFonts w:hint="eastAsia" w:ascii="宋体" w:hAnsi="宋体"/>
          <w:color w:val="000000"/>
          <w:sz w:val="24"/>
          <w:lang w:val="zh-CN"/>
        </w:rPr>
      </w:pPr>
      <w:r>
        <w:rPr>
          <w:rFonts w:ascii="宋体" w:hAnsi="宋体"/>
          <w:color w:val="000000"/>
          <w:sz w:val="24"/>
          <w:lang w:val="zh-CN"/>
        </w:rPr>
        <w:t xml:space="preserve">                      </w:t>
      </w:r>
    </w:p>
    <w:p w14:paraId="7B8EC4B2">
      <w:pPr>
        <w:autoSpaceDE w:val="0"/>
        <w:autoSpaceDN w:val="0"/>
        <w:adjustRightInd w:val="0"/>
        <w:snapToGrid w:val="0"/>
        <w:spacing w:before="25" w:after="25" w:line="360" w:lineRule="auto"/>
        <w:rPr>
          <w:rFonts w:hint="eastAsia"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2F1CE61D">
      <w:pPr>
        <w:autoSpaceDE w:val="0"/>
        <w:autoSpaceDN w:val="0"/>
        <w:adjustRightInd w:val="0"/>
        <w:snapToGrid w:val="0"/>
        <w:spacing w:before="25" w:after="25" w:line="360" w:lineRule="auto"/>
        <w:rPr>
          <w:rFonts w:hint="eastAsia" w:ascii="宋体" w:hAnsi="宋体"/>
          <w:color w:val="000000"/>
          <w:sz w:val="24"/>
          <w:lang w:val="zh-CN"/>
        </w:rPr>
      </w:pPr>
      <w:r>
        <w:rPr>
          <w:rFonts w:ascii="宋体" w:hAnsi="宋体"/>
          <w:color w:val="000000"/>
          <w:sz w:val="24"/>
          <w:szCs w:val="20"/>
        </w:rPr>
        <w:t xml:space="preserve">日期：_____年______月______日   </w:t>
      </w:r>
    </w:p>
    <w:p w14:paraId="02B4AD59">
      <w:pPr>
        <w:numPr>
          <w:ilvl w:val="0"/>
          <w:numId w:val="18"/>
        </w:numPr>
        <w:tabs>
          <w:tab w:val="left" w:pos="360"/>
        </w:tabs>
        <w:snapToGrid w:val="0"/>
        <w:spacing w:line="360" w:lineRule="auto"/>
        <w:outlineLvl w:val="1"/>
        <w:rPr>
          <w:rFonts w:hint="eastAsia" w:ascii="宋体" w:hAnsi="宋体"/>
          <w:color w:val="000000"/>
          <w:sz w:val="24"/>
          <w:szCs w:val="20"/>
        </w:rPr>
      </w:pPr>
      <w:r>
        <w:rPr>
          <w:rFonts w:ascii="宋体" w:hAnsi="宋体"/>
          <w:color w:val="000000"/>
          <w:sz w:val="24"/>
          <w:szCs w:val="20"/>
        </w:rPr>
        <w:br w:type="page"/>
      </w:r>
      <w:bookmarkEnd w:id="947"/>
      <w:bookmarkEnd w:id="948"/>
      <w:bookmarkEnd w:id="949"/>
      <w:bookmarkEnd w:id="950"/>
      <w:bookmarkEnd w:id="951"/>
      <w:bookmarkEnd w:id="952"/>
      <w:bookmarkEnd w:id="953"/>
      <w:bookmarkEnd w:id="954"/>
      <w:bookmarkEnd w:id="955"/>
      <w:bookmarkEnd w:id="956"/>
      <w:bookmarkEnd w:id="957"/>
      <w:bookmarkEnd w:id="958"/>
      <w:bookmarkEnd w:id="959"/>
      <w:r>
        <w:rPr>
          <w:rFonts w:ascii="宋体" w:hAnsi="宋体"/>
          <w:color w:val="000000"/>
          <w:sz w:val="24"/>
          <w:szCs w:val="20"/>
        </w:rPr>
        <w:t>采购需求偏离表（实质性格式）</w:t>
      </w:r>
    </w:p>
    <w:p w14:paraId="686AD565">
      <w:pPr>
        <w:autoSpaceDE w:val="0"/>
        <w:autoSpaceDN w:val="0"/>
        <w:adjustRightInd w:val="0"/>
        <w:spacing w:line="360" w:lineRule="auto"/>
        <w:jc w:val="center"/>
        <w:rPr>
          <w:rFonts w:hint="eastAsia" w:ascii="宋体" w:hAnsi="宋体"/>
          <w:b/>
          <w:color w:val="000000"/>
          <w:sz w:val="36"/>
          <w:szCs w:val="36"/>
        </w:rPr>
      </w:pPr>
      <w:r>
        <w:rPr>
          <w:rFonts w:ascii="宋体" w:hAnsi="宋体"/>
          <w:b/>
          <w:color w:val="000000"/>
          <w:sz w:val="36"/>
          <w:szCs w:val="36"/>
        </w:rPr>
        <w:t>采购需求偏离表</w:t>
      </w:r>
    </w:p>
    <w:p w14:paraId="65896805">
      <w:pPr>
        <w:tabs>
          <w:tab w:val="left" w:pos="1800"/>
          <w:tab w:val="left" w:pos="5580"/>
        </w:tabs>
        <w:spacing w:line="360" w:lineRule="auto"/>
        <w:ind w:firstLine="360" w:firstLineChars="150"/>
        <w:jc w:val="left"/>
        <w:rPr>
          <w:rFonts w:hint="eastAsia" w:ascii="宋体" w:hAnsi="宋体"/>
          <w:color w:val="000000"/>
          <w:sz w:val="24"/>
          <w:u w:val="single"/>
        </w:rPr>
      </w:pPr>
      <w:r>
        <w:rPr>
          <w:rFonts w:ascii="宋体" w:hAnsi="宋体"/>
          <w:color w:val="000000"/>
          <w:sz w:val="24"/>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486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36880F9">
            <w:pPr>
              <w:adjustRightInd w:val="0"/>
              <w:snapToGrid w:val="0"/>
              <w:jc w:val="center"/>
              <w:rPr>
                <w:rFonts w:hint="eastAsia" w:ascii="宋体" w:hAnsi="宋体"/>
                <w:color w:val="000000"/>
                <w:sz w:val="24"/>
              </w:rPr>
            </w:pPr>
            <w:r>
              <w:rPr>
                <w:rFonts w:ascii="宋体" w:hAnsi="宋体"/>
                <w:color w:val="000000"/>
                <w:sz w:val="24"/>
              </w:rPr>
              <w:t>序号</w:t>
            </w:r>
          </w:p>
        </w:tc>
        <w:tc>
          <w:tcPr>
            <w:tcW w:w="1482" w:type="dxa"/>
            <w:vAlign w:val="center"/>
          </w:tcPr>
          <w:p w14:paraId="3B28C5A5">
            <w:pPr>
              <w:adjustRightInd w:val="0"/>
              <w:snapToGrid w:val="0"/>
              <w:jc w:val="center"/>
              <w:rPr>
                <w:rFonts w:hint="eastAsia" w:ascii="宋体" w:hAnsi="宋体"/>
                <w:color w:val="000000"/>
                <w:sz w:val="24"/>
              </w:rPr>
            </w:pPr>
            <w:r>
              <w:rPr>
                <w:rFonts w:ascii="宋体" w:hAnsi="宋体"/>
                <w:color w:val="000000"/>
                <w:sz w:val="24"/>
              </w:rPr>
              <w:t>招标文件条目号(页码)</w:t>
            </w:r>
          </w:p>
        </w:tc>
        <w:tc>
          <w:tcPr>
            <w:tcW w:w="2384" w:type="dxa"/>
            <w:vAlign w:val="center"/>
          </w:tcPr>
          <w:p w14:paraId="26332814">
            <w:pPr>
              <w:adjustRightInd w:val="0"/>
              <w:snapToGrid w:val="0"/>
              <w:jc w:val="center"/>
              <w:rPr>
                <w:rFonts w:hint="eastAsia" w:ascii="宋体" w:hAnsi="宋体"/>
                <w:color w:val="000000"/>
                <w:sz w:val="24"/>
              </w:rPr>
            </w:pPr>
            <w:r>
              <w:rPr>
                <w:rFonts w:ascii="宋体" w:hAnsi="宋体"/>
                <w:color w:val="000000"/>
                <w:sz w:val="24"/>
              </w:rPr>
              <w:t>招标文件要求</w:t>
            </w:r>
          </w:p>
        </w:tc>
        <w:tc>
          <w:tcPr>
            <w:tcW w:w="2126" w:type="dxa"/>
            <w:vAlign w:val="center"/>
          </w:tcPr>
          <w:p w14:paraId="139558A4">
            <w:pPr>
              <w:adjustRightInd w:val="0"/>
              <w:snapToGrid w:val="0"/>
              <w:jc w:val="center"/>
              <w:rPr>
                <w:rFonts w:hint="eastAsia" w:ascii="宋体" w:hAnsi="宋体"/>
                <w:color w:val="000000"/>
                <w:sz w:val="24"/>
              </w:rPr>
            </w:pPr>
            <w:r>
              <w:rPr>
                <w:rFonts w:ascii="宋体" w:hAnsi="宋体"/>
                <w:color w:val="000000"/>
                <w:sz w:val="24"/>
              </w:rPr>
              <w:t>投标响应内容</w:t>
            </w:r>
          </w:p>
        </w:tc>
        <w:tc>
          <w:tcPr>
            <w:tcW w:w="1875" w:type="dxa"/>
            <w:vAlign w:val="center"/>
          </w:tcPr>
          <w:p w14:paraId="63764918">
            <w:pPr>
              <w:adjustRightInd w:val="0"/>
              <w:snapToGrid w:val="0"/>
              <w:jc w:val="center"/>
              <w:rPr>
                <w:rFonts w:hint="eastAsia" w:ascii="宋体" w:hAnsi="宋体"/>
                <w:color w:val="000000"/>
                <w:sz w:val="24"/>
              </w:rPr>
            </w:pPr>
            <w:r>
              <w:rPr>
                <w:rFonts w:ascii="宋体" w:hAnsi="宋体"/>
                <w:color w:val="000000"/>
                <w:sz w:val="24"/>
              </w:rPr>
              <w:t>偏离情况</w:t>
            </w:r>
          </w:p>
        </w:tc>
        <w:tc>
          <w:tcPr>
            <w:tcW w:w="1009" w:type="dxa"/>
            <w:vAlign w:val="center"/>
          </w:tcPr>
          <w:p w14:paraId="4BDEFC6D">
            <w:pPr>
              <w:adjustRightInd w:val="0"/>
              <w:snapToGrid w:val="0"/>
              <w:jc w:val="center"/>
              <w:rPr>
                <w:rFonts w:hint="eastAsia" w:ascii="宋体" w:hAnsi="宋体"/>
                <w:color w:val="000000"/>
                <w:sz w:val="24"/>
              </w:rPr>
            </w:pPr>
            <w:r>
              <w:rPr>
                <w:rFonts w:ascii="宋体" w:hAnsi="宋体"/>
                <w:color w:val="000000"/>
                <w:sz w:val="24"/>
              </w:rPr>
              <w:t>说明</w:t>
            </w:r>
          </w:p>
        </w:tc>
      </w:tr>
      <w:tr w14:paraId="4BF6A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33B620C">
            <w:pPr>
              <w:adjustRightInd w:val="0"/>
              <w:snapToGrid w:val="0"/>
              <w:jc w:val="center"/>
              <w:rPr>
                <w:rFonts w:hint="eastAsia" w:ascii="宋体" w:hAnsi="宋体"/>
                <w:color w:val="000000"/>
                <w:sz w:val="24"/>
              </w:rPr>
            </w:pPr>
          </w:p>
        </w:tc>
        <w:tc>
          <w:tcPr>
            <w:tcW w:w="1482" w:type="dxa"/>
            <w:vAlign w:val="center"/>
          </w:tcPr>
          <w:p w14:paraId="182D2693">
            <w:pPr>
              <w:adjustRightInd w:val="0"/>
              <w:snapToGrid w:val="0"/>
              <w:jc w:val="center"/>
              <w:rPr>
                <w:rFonts w:hint="eastAsia" w:ascii="宋体" w:hAnsi="宋体"/>
                <w:color w:val="000000"/>
                <w:sz w:val="24"/>
              </w:rPr>
            </w:pPr>
          </w:p>
        </w:tc>
        <w:tc>
          <w:tcPr>
            <w:tcW w:w="2384" w:type="dxa"/>
            <w:vAlign w:val="center"/>
          </w:tcPr>
          <w:p w14:paraId="172DA26F">
            <w:pPr>
              <w:adjustRightInd w:val="0"/>
              <w:snapToGrid w:val="0"/>
              <w:jc w:val="center"/>
              <w:rPr>
                <w:rFonts w:hint="eastAsia" w:ascii="宋体" w:hAnsi="宋体"/>
                <w:color w:val="000000"/>
                <w:sz w:val="24"/>
              </w:rPr>
            </w:pPr>
          </w:p>
        </w:tc>
        <w:tc>
          <w:tcPr>
            <w:tcW w:w="2126" w:type="dxa"/>
            <w:vAlign w:val="center"/>
          </w:tcPr>
          <w:p w14:paraId="4CBD3C50">
            <w:pPr>
              <w:adjustRightInd w:val="0"/>
              <w:snapToGrid w:val="0"/>
              <w:jc w:val="center"/>
              <w:rPr>
                <w:rFonts w:hint="eastAsia" w:ascii="宋体" w:hAnsi="宋体"/>
                <w:color w:val="000000"/>
                <w:sz w:val="24"/>
              </w:rPr>
            </w:pPr>
          </w:p>
        </w:tc>
        <w:tc>
          <w:tcPr>
            <w:tcW w:w="1875" w:type="dxa"/>
            <w:vAlign w:val="center"/>
          </w:tcPr>
          <w:p w14:paraId="12BFA78D">
            <w:pPr>
              <w:adjustRightInd w:val="0"/>
              <w:snapToGrid w:val="0"/>
              <w:jc w:val="center"/>
              <w:rPr>
                <w:rFonts w:hint="eastAsia" w:ascii="宋体" w:hAnsi="宋体"/>
                <w:color w:val="000000"/>
                <w:sz w:val="24"/>
              </w:rPr>
            </w:pPr>
          </w:p>
        </w:tc>
        <w:tc>
          <w:tcPr>
            <w:tcW w:w="1009" w:type="dxa"/>
            <w:vAlign w:val="center"/>
          </w:tcPr>
          <w:p w14:paraId="5D8B8192">
            <w:pPr>
              <w:adjustRightInd w:val="0"/>
              <w:snapToGrid w:val="0"/>
              <w:jc w:val="center"/>
              <w:rPr>
                <w:rFonts w:hint="eastAsia" w:ascii="宋体" w:hAnsi="宋体"/>
                <w:color w:val="000000"/>
                <w:sz w:val="24"/>
              </w:rPr>
            </w:pPr>
          </w:p>
        </w:tc>
      </w:tr>
      <w:tr w14:paraId="69D28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0104EAF">
            <w:pPr>
              <w:adjustRightInd w:val="0"/>
              <w:snapToGrid w:val="0"/>
              <w:jc w:val="center"/>
              <w:rPr>
                <w:rFonts w:hint="eastAsia" w:ascii="宋体" w:hAnsi="宋体"/>
                <w:color w:val="000000"/>
                <w:sz w:val="24"/>
              </w:rPr>
            </w:pPr>
          </w:p>
        </w:tc>
        <w:tc>
          <w:tcPr>
            <w:tcW w:w="1482" w:type="dxa"/>
            <w:vAlign w:val="center"/>
          </w:tcPr>
          <w:p w14:paraId="1CA7672B">
            <w:pPr>
              <w:adjustRightInd w:val="0"/>
              <w:snapToGrid w:val="0"/>
              <w:jc w:val="center"/>
              <w:rPr>
                <w:rFonts w:hint="eastAsia" w:ascii="宋体" w:hAnsi="宋体"/>
                <w:color w:val="000000"/>
                <w:sz w:val="24"/>
              </w:rPr>
            </w:pPr>
          </w:p>
        </w:tc>
        <w:tc>
          <w:tcPr>
            <w:tcW w:w="2384" w:type="dxa"/>
            <w:vAlign w:val="center"/>
          </w:tcPr>
          <w:p w14:paraId="5D2D9D0F">
            <w:pPr>
              <w:adjustRightInd w:val="0"/>
              <w:snapToGrid w:val="0"/>
              <w:jc w:val="center"/>
              <w:rPr>
                <w:rFonts w:hint="eastAsia" w:ascii="宋体" w:hAnsi="宋体"/>
                <w:color w:val="000000"/>
                <w:sz w:val="24"/>
              </w:rPr>
            </w:pPr>
          </w:p>
        </w:tc>
        <w:tc>
          <w:tcPr>
            <w:tcW w:w="2126" w:type="dxa"/>
            <w:vAlign w:val="center"/>
          </w:tcPr>
          <w:p w14:paraId="39EF2A62">
            <w:pPr>
              <w:adjustRightInd w:val="0"/>
              <w:snapToGrid w:val="0"/>
              <w:jc w:val="center"/>
              <w:rPr>
                <w:rFonts w:hint="eastAsia" w:ascii="宋体" w:hAnsi="宋体"/>
                <w:color w:val="000000"/>
                <w:sz w:val="24"/>
              </w:rPr>
            </w:pPr>
          </w:p>
        </w:tc>
        <w:tc>
          <w:tcPr>
            <w:tcW w:w="1875" w:type="dxa"/>
            <w:vAlign w:val="center"/>
          </w:tcPr>
          <w:p w14:paraId="2739B497">
            <w:pPr>
              <w:adjustRightInd w:val="0"/>
              <w:snapToGrid w:val="0"/>
              <w:jc w:val="center"/>
              <w:rPr>
                <w:rFonts w:hint="eastAsia" w:ascii="宋体" w:hAnsi="宋体"/>
                <w:color w:val="000000"/>
                <w:sz w:val="24"/>
              </w:rPr>
            </w:pPr>
          </w:p>
        </w:tc>
        <w:tc>
          <w:tcPr>
            <w:tcW w:w="1009" w:type="dxa"/>
            <w:vAlign w:val="center"/>
          </w:tcPr>
          <w:p w14:paraId="6BD1C72A">
            <w:pPr>
              <w:adjustRightInd w:val="0"/>
              <w:snapToGrid w:val="0"/>
              <w:jc w:val="center"/>
              <w:rPr>
                <w:rFonts w:hint="eastAsia" w:ascii="宋体" w:hAnsi="宋体"/>
                <w:color w:val="000000"/>
                <w:sz w:val="24"/>
              </w:rPr>
            </w:pPr>
          </w:p>
        </w:tc>
      </w:tr>
      <w:tr w14:paraId="68DE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D75EEF7">
            <w:pPr>
              <w:adjustRightInd w:val="0"/>
              <w:snapToGrid w:val="0"/>
              <w:jc w:val="center"/>
              <w:rPr>
                <w:rFonts w:hint="eastAsia" w:ascii="宋体" w:hAnsi="宋体"/>
                <w:color w:val="000000"/>
                <w:sz w:val="24"/>
              </w:rPr>
            </w:pPr>
          </w:p>
        </w:tc>
        <w:tc>
          <w:tcPr>
            <w:tcW w:w="1482" w:type="dxa"/>
            <w:vAlign w:val="center"/>
          </w:tcPr>
          <w:p w14:paraId="405D4569">
            <w:pPr>
              <w:adjustRightInd w:val="0"/>
              <w:snapToGrid w:val="0"/>
              <w:jc w:val="center"/>
              <w:rPr>
                <w:rFonts w:hint="eastAsia" w:ascii="宋体" w:hAnsi="宋体"/>
                <w:color w:val="000000"/>
                <w:sz w:val="24"/>
              </w:rPr>
            </w:pPr>
          </w:p>
        </w:tc>
        <w:tc>
          <w:tcPr>
            <w:tcW w:w="2384" w:type="dxa"/>
            <w:vAlign w:val="center"/>
          </w:tcPr>
          <w:p w14:paraId="553C9227">
            <w:pPr>
              <w:adjustRightInd w:val="0"/>
              <w:snapToGrid w:val="0"/>
              <w:jc w:val="center"/>
              <w:rPr>
                <w:rFonts w:hint="eastAsia" w:ascii="宋体" w:hAnsi="宋体"/>
                <w:color w:val="000000"/>
                <w:sz w:val="24"/>
              </w:rPr>
            </w:pPr>
          </w:p>
        </w:tc>
        <w:tc>
          <w:tcPr>
            <w:tcW w:w="2126" w:type="dxa"/>
            <w:vAlign w:val="center"/>
          </w:tcPr>
          <w:p w14:paraId="0FBFC72D">
            <w:pPr>
              <w:adjustRightInd w:val="0"/>
              <w:snapToGrid w:val="0"/>
              <w:jc w:val="center"/>
              <w:rPr>
                <w:rFonts w:hint="eastAsia" w:ascii="宋体" w:hAnsi="宋体"/>
                <w:color w:val="000000"/>
                <w:sz w:val="24"/>
              </w:rPr>
            </w:pPr>
          </w:p>
        </w:tc>
        <w:tc>
          <w:tcPr>
            <w:tcW w:w="1875" w:type="dxa"/>
            <w:vAlign w:val="center"/>
          </w:tcPr>
          <w:p w14:paraId="4B48B721">
            <w:pPr>
              <w:adjustRightInd w:val="0"/>
              <w:snapToGrid w:val="0"/>
              <w:jc w:val="center"/>
              <w:rPr>
                <w:rFonts w:hint="eastAsia" w:ascii="宋体" w:hAnsi="宋体"/>
                <w:color w:val="000000"/>
                <w:sz w:val="24"/>
              </w:rPr>
            </w:pPr>
          </w:p>
        </w:tc>
        <w:tc>
          <w:tcPr>
            <w:tcW w:w="1009" w:type="dxa"/>
            <w:vAlign w:val="center"/>
          </w:tcPr>
          <w:p w14:paraId="3FA64627">
            <w:pPr>
              <w:adjustRightInd w:val="0"/>
              <w:snapToGrid w:val="0"/>
              <w:jc w:val="center"/>
              <w:rPr>
                <w:rFonts w:hint="eastAsia" w:ascii="宋体" w:hAnsi="宋体"/>
                <w:color w:val="000000"/>
                <w:sz w:val="24"/>
              </w:rPr>
            </w:pPr>
          </w:p>
        </w:tc>
      </w:tr>
      <w:tr w14:paraId="31D01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D5EF450">
            <w:pPr>
              <w:adjustRightInd w:val="0"/>
              <w:snapToGrid w:val="0"/>
              <w:jc w:val="center"/>
              <w:rPr>
                <w:rFonts w:hint="eastAsia" w:ascii="宋体" w:hAnsi="宋体"/>
                <w:color w:val="000000"/>
                <w:sz w:val="24"/>
              </w:rPr>
            </w:pPr>
          </w:p>
        </w:tc>
        <w:tc>
          <w:tcPr>
            <w:tcW w:w="1482" w:type="dxa"/>
            <w:vAlign w:val="center"/>
          </w:tcPr>
          <w:p w14:paraId="2ECF6BEB">
            <w:pPr>
              <w:adjustRightInd w:val="0"/>
              <w:snapToGrid w:val="0"/>
              <w:jc w:val="center"/>
              <w:rPr>
                <w:rFonts w:hint="eastAsia" w:ascii="宋体" w:hAnsi="宋体"/>
                <w:color w:val="000000"/>
                <w:sz w:val="24"/>
              </w:rPr>
            </w:pPr>
          </w:p>
        </w:tc>
        <w:tc>
          <w:tcPr>
            <w:tcW w:w="2384" w:type="dxa"/>
            <w:vAlign w:val="center"/>
          </w:tcPr>
          <w:p w14:paraId="666BDB74">
            <w:pPr>
              <w:adjustRightInd w:val="0"/>
              <w:snapToGrid w:val="0"/>
              <w:jc w:val="center"/>
              <w:rPr>
                <w:rFonts w:hint="eastAsia" w:ascii="宋体" w:hAnsi="宋体"/>
                <w:color w:val="000000"/>
                <w:sz w:val="24"/>
              </w:rPr>
            </w:pPr>
          </w:p>
        </w:tc>
        <w:tc>
          <w:tcPr>
            <w:tcW w:w="2126" w:type="dxa"/>
            <w:vAlign w:val="center"/>
          </w:tcPr>
          <w:p w14:paraId="52CEDD1D">
            <w:pPr>
              <w:adjustRightInd w:val="0"/>
              <w:snapToGrid w:val="0"/>
              <w:jc w:val="center"/>
              <w:rPr>
                <w:rFonts w:hint="eastAsia" w:ascii="宋体" w:hAnsi="宋体"/>
                <w:color w:val="000000"/>
                <w:sz w:val="24"/>
              </w:rPr>
            </w:pPr>
          </w:p>
        </w:tc>
        <w:tc>
          <w:tcPr>
            <w:tcW w:w="1875" w:type="dxa"/>
            <w:vAlign w:val="center"/>
          </w:tcPr>
          <w:p w14:paraId="6505718E">
            <w:pPr>
              <w:adjustRightInd w:val="0"/>
              <w:snapToGrid w:val="0"/>
              <w:jc w:val="center"/>
              <w:rPr>
                <w:rFonts w:hint="eastAsia" w:ascii="宋体" w:hAnsi="宋体"/>
                <w:color w:val="000000"/>
                <w:sz w:val="24"/>
              </w:rPr>
            </w:pPr>
          </w:p>
        </w:tc>
        <w:tc>
          <w:tcPr>
            <w:tcW w:w="1009" w:type="dxa"/>
            <w:vAlign w:val="center"/>
          </w:tcPr>
          <w:p w14:paraId="1CE2547E">
            <w:pPr>
              <w:adjustRightInd w:val="0"/>
              <w:snapToGrid w:val="0"/>
              <w:jc w:val="center"/>
              <w:rPr>
                <w:rFonts w:hint="eastAsia" w:ascii="宋体" w:hAnsi="宋体"/>
                <w:color w:val="000000"/>
                <w:sz w:val="24"/>
              </w:rPr>
            </w:pPr>
          </w:p>
        </w:tc>
      </w:tr>
      <w:tr w14:paraId="1EB2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7BE99EA">
            <w:pPr>
              <w:adjustRightInd w:val="0"/>
              <w:snapToGrid w:val="0"/>
              <w:jc w:val="center"/>
              <w:rPr>
                <w:rFonts w:hint="eastAsia" w:ascii="宋体" w:hAnsi="宋体"/>
                <w:color w:val="000000"/>
                <w:sz w:val="24"/>
              </w:rPr>
            </w:pPr>
          </w:p>
        </w:tc>
        <w:tc>
          <w:tcPr>
            <w:tcW w:w="1482" w:type="dxa"/>
            <w:vAlign w:val="center"/>
          </w:tcPr>
          <w:p w14:paraId="062372BD">
            <w:pPr>
              <w:adjustRightInd w:val="0"/>
              <w:snapToGrid w:val="0"/>
              <w:jc w:val="center"/>
              <w:rPr>
                <w:rFonts w:hint="eastAsia" w:ascii="宋体" w:hAnsi="宋体"/>
                <w:color w:val="000000"/>
                <w:sz w:val="24"/>
              </w:rPr>
            </w:pPr>
          </w:p>
        </w:tc>
        <w:tc>
          <w:tcPr>
            <w:tcW w:w="2384" w:type="dxa"/>
            <w:vAlign w:val="center"/>
          </w:tcPr>
          <w:p w14:paraId="18F57023">
            <w:pPr>
              <w:adjustRightInd w:val="0"/>
              <w:snapToGrid w:val="0"/>
              <w:jc w:val="center"/>
              <w:rPr>
                <w:rFonts w:hint="eastAsia" w:ascii="宋体" w:hAnsi="宋体"/>
                <w:color w:val="000000"/>
                <w:sz w:val="24"/>
              </w:rPr>
            </w:pPr>
          </w:p>
        </w:tc>
        <w:tc>
          <w:tcPr>
            <w:tcW w:w="2126" w:type="dxa"/>
            <w:vAlign w:val="center"/>
          </w:tcPr>
          <w:p w14:paraId="1ADBC064">
            <w:pPr>
              <w:adjustRightInd w:val="0"/>
              <w:snapToGrid w:val="0"/>
              <w:jc w:val="center"/>
              <w:rPr>
                <w:rFonts w:hint="eastAsia" w:ascii="宋体" w:hAnsi="宋体"/>
                <w:color w:val="000000"/>
                <w:sz w:val="24"/>
              </w:rPr>
            </w:pPr>
          </w:p>
        </w:tc>
        <w:tc>
          <w:tcPr>
            <w:tcW w:w="1875" w:type="dxa"/>
            <w:vAlign w:val="center"/>
          </w:tcPr>
          <w:p w14:paraId="7B706F5A">
            <w:pPr>
              <w:adjustRightInd w:val="0"/>
              <w:snapToGrid w:val="0"/>
              <w:jc w:val="center"/>
              <w:rPr>
                <w:rFonts w:hint="eastAsia" w:ascii="宋体" w:hAnsi="宋体"/>
                <w:color w:val="000000"/>
                <w:sz w:val="24"/>
              </w:rPr>
            </w:pPr>
          </w:p>
        </w:tc>
        <w:tc>
          <w:tcPr>
            <w:tcW w:w="1009" w:type="dxa"/>
            <w:vAlign w:val="center"/>
          </w:tcPr>
          <w:p w14:paraId="236CC449">
            <w:pPr>
              <w:adjustRightInd w:val="0"/>
              <w:snapToGrid w:val="0"/>
              <w:jc w:val="center"/>
              <w:rPr>
                <w:rFonts w:hint="eastAsia" w:ascii="宋体" w:hAnsi="宋体"/>
                <w:color w:val="000000"/>
                <w:sz w:val="24"/>
              </w:rPr>
            </w:pPr>
          </w:p>
        </w:tc>
      </w:tr>
      <w:tr w14:paraId="65A03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1B87968">
            <w:pPr>
              <w:adjustRightInd w:val="0"/>
              <w:snapToGrid w:val="0"/>
              <w:jc w:val="center"/>
              <w:rPr>
                <w:rFonts w:hint="eastAsia" w:ascii="宋体" w:hAnsi="宋体"/>
                <w:color w:val="000000"/>
                <w:sz w:val="24"/>
              </w:rPr>
            </w:pPr>
          </w:p>
        </w:tc>
        <w:tc>
          <w:tcPr>
            <w:tcW w:w="1482" w:type="dxa"/>
            <w:vAlign w:val="center"/>
          </w:tcPr>
          <w:p w14:paraId="2D166BAA">
            <w:pPr>
              <w:adjustRightInd w:val="0"/>
              <w:snapToGrid w:val="0"/>
              <w:jc w:val="center"/>
              <w:rPr>
                <w:rFonts w:hint="eastAsia" w:ascii="宋体" w:hAnsi="宋体"/>
                <w:color w:val="000000"/>
                <w:sz w:val="24"/>
              </w:rPr>
            </w:pPr>
          </w:p>
        </w:tc>
        <w:tc>
          <w:tcPr>
            <w:tcW w:w="2384" w:type="dxa"/>
            <w:vAlign w:val="center"/>
          </w:tcPr>
          <w:p w14:paraId="502D2D47">
            <w:pPr>
              <w:adjustRightInd w:val="0"/>
              <w:snapToGrid w:val="0"/>
              <w:jc w:val="center"/>
              <w:rPr>
                <w:rFonts w:hint="eastAsia" w:ascii="宋体" w:hAnsi="宋体"/>
                <w:color w:val="000000"/>
                <w:sz w:val="24"/>
              </w:rPr>
            </w:pPr>
          </w:p>
        </w:tc>
        <w:tc>
          <w:tcPr>
            <w:tcW w:w="2126" w:type="dxa"/>
            <w:vAlign w:val="center"/>
          </w:tcPr>
          <w:p w14:paraId="702ED26F">
            <w:pPr>
              <w:adjustRightInd w:val="0"/>
              <w:snapToGrid w:val="0"/>
              <w:jc w:val="center"/>
              <w:rPr>
                <w:rFonts w:hint="eastAsia" w:ascii="宋体" w:hAnsi="宋体"/>
                <w:color w:val="000000"/>
                <w:sz w:val="24"/>
              </w:rPr>
            </w:pPr>
          </w:p>
        </w:tc>
        <w:tc>
          <w:tcPr>
            <w:tcW w:w="1875" w:type="dxa"/>
            <w:vAlign w:val="center"/>
          </w:tcPr>
          <w:p w14:paraId="4F4BDDC4">
            <w:pPr>
              <w:adjustRightInd w:val="0"/>
              <w:snapToGrid w:val="0"/>
              <w:jc w:val="center"/>
              <w:rPr>
                <w:rFonts w:hint="eastAsia" w:ascii="宋体" w:hAnsi="宋体"/>
                <w:color w:val="000000"/>
                <w:sz w:val="24"/>
              </w:rPr>
            </w:pPr>
          </w:p>
        </w:tc>
        <w:tc>
          <w:tcPr>
            <w:tcW w:w="1009" w:type="dxa"/>
            <w:vAlign w:val="center"/>
          </w:tcPr>
          <w:p w14:paraId="2C878258">
            <w:pPr>
              <w:adjustRightInd w:val="0"/>
              <w:snapToGrid w:val="0"/>
              <w:jc w:val="center"/>
              <w:rPr>
                <w:rFonts w:hint="eastAsia" w:ascii="宋体" w:hAnsi="宋体"/>
                <w:color w:val="000000"/>
                <w:sz w:val="24"/>
              </w:rPr>
            </w:pPr>
          </w:p>
        </w:tc>
      </w:tr>
    </w:tbl>
    <w:p w14:paraId="4D8A6E13">
      <w:pPr>
        <w:tabs>
          <w:tab w:val="left" w:pos="1800"/>
          <w:tab w:val="left" w:pos="5580"/>
        </w:tabs>
        <w:spacing w:line="360" w:lineRule="auto"/>
        <w:ind w:firstLine="360" w:firstLineChars="150"/>
        <w:jc w:val="left"/>
        <w:rPr>
          <w:rFonts w:hint="eastAsia" w:ascii="宋体" w:hAnsi="宋体"/>
          <w:color w:val="000000"/>
          <w:sz w:val="24"/>
          <w:u w:val="single"/>
        </w:rPr>
      </w:pPr>
    </w:p>
    <w:p w14:paraId="52AD9EA0">
      <w:pPr>
        <w:tabs>
          <w:tab w:val="left" w:pos="1800"/>
          <w:tab w:val="left" w:pos="5580"/>
        </w:tabs>
        <w:spacing w:line="360" w:lineRule="auto"/>
        <w:ind w:firstLine="360" w:firstLineChars="150"/>
        <w:jc w:val="left"/>
        <w:rPr>
          <w:rFonts w:hint="eastAsia" w:ascii="宋体" w:hAnsi="宋体"/>
          <w:color w:val="000000"/>
          <w:sz w:val="24"/>
          <w:u w:val="single"/>
        </w:rPr>
      </w:pPr>
    </w:p>
    <w:p w14:paraId="69AB4427">
      <w:pPr>
        <w:tabs>
          <w:tab w:val="left" w:pos="1800"/>
          <w:tab w:val="left" w:pos="5580"/>
        </w:tabs>
        <w:jc w:val="left"/>
        <w:rPr>
          <w:rFonts w:hint="eastAsia" w:ascii="宋体" w:hAnsi="宋体"/>
          <w:color w:val="000000"/>
          <w:sz w:val="24"/>
        </w:rPr>
      </w:pPr>
      <w:r>
        <w:rPr>
          <w:rFonts w:ascii="宋体" w:hAnsi="宋体"/>
          <w:color w:val="000000"/>
          <w:sz w:val="24"/>
        </w:rPr>
        <w:t>注：</w:t>
      </w:r>
    </w:p>
    <w:p w14:paraId="6A6278D0">
      <w:pPr>
        <w:tabs>
          <w:tab w:val="left" w:pos="1800"/>
          <w:tab w:val="left" w:pos="5580"/>
        </w:tabs>
        <w:jc w:val="left"/>
        <w:rPr>
          <w:rFonts w:hint="eastAsia" w:ascii="宋体" w:hAnsi="宋体"/>
          <w:sz w:val="24"/>
        </w:rPr>
      </w:pPr>
      <w:r>
        <w:rPr>
          <w:rFonts w:ascii="宋体" w:hAnsi="宋体"/>
          <w:color w:val="000000"/>
          <w:sz w:val="24"/>
        </w:rPr>
        <w:t xml:space="preserve">1. </w:t>
      </w:r>
      <w:r>
        <w:rPr>
          <w:rFonts w:ascii="宋体" w:hAnsi="宋体"/>
          <w:sz w:val="24"/>
        </w:rPr>
        <w:t>对招标文件中的所有商务、技术要求，除本表所列明的所有偏离外，均视作供应商已对之理解和响应。此表中若无任何文字说明，内容为空白的，</w:t>
      </w:r>
      <w:r>
        <w:rPr>
          <w:rFonts w:ascii="宋体" w:hAnsi="宋体"/>
          <w:b/>
          <w:sz w:val="24"/>
        </w:rPr>
        <w:t>投标无效。</w:t>
      </w:r>
    </w:p>
    <w:p w14:paraId="5EC1ABF0">
      <w:pPr>
        <w:tabs>
          <w:tab w:val="left" w:pos="1800"/>
          <w:tab w:val="left" w:pos="5580"/>
        </w:tabs>
        <w:jc w:val="left"/>
        <w:rPr>
          <w:rFonts w:hint="eastAsia" w:ascii="宋体" w:hAnsi="宋体"/>
          <w:color w:val="000000"/>
          <w:sz w:val="24"/>
        </w:rPr>
      </w:pPr>
      <w:r>
        <w:rPr>
          <w:rFonts w:ascii="宋体" w:hAnsi="宋体"/>
          <w:sz w:val="24"/>
        </w:rPr>
        <w:t>2.“偏离情况”列应</w:t>
      </w:r>
      <w:r>
        <w:rPr>
          <w:rFonts w:ascii="宋体" w:hAnsi="宋体"/>
          <w:color w:val="000000"/>
          <w:sz w:val="24"/>
        </w:rPr>
        <w:t>据实</w:t>
      </w:r>
      <w:r>
        <w:rPr>
          <w:rFonts w:ascii="宋体" w:hAnsi="宋体"/>
          <w:sz w:val="24"/>
        </w:rPr>
        <w:t>填写“无偏离”、“正偏离”或“负偏离”。</w:t>
      </w:r>
    </w:p>
    <w:p w14:paraId="46EDF100">
      <w:pPr>
        <w:tabs>
          <w:tab w:val="left" w:pos="1800"/>
          <w:tab w:val="left" w:pos="5580"/>
        </w:tabs>
        <w:jc w:val="left"/>
        <w:rPr>
          <w:rFonts w:hint="eastAsia" w:ascii="宋体" w:hAnsi="宋体"/>
          <w:sz w:val="24"/>
        </w:rPr>
      </w:pPr>
    </w:p>
    <w:p w14:paraId="31436C89">
      <w:pPr>
        <w:tabs>
          <w:tab w:val="left" w:pos="1800"/>
          <w:tab w:val="left" w:pos="5580"/>
        </w:tabs>
        <w:jc w:val="left"/>
        <w:rPr>
          <w:rFonts w:hint="eastAsia" w:ascii="宋体" w:hAnsi="宋体"/>
          <w:color w:val="000000"/>
          <w:sz w:val="24"/>
        </w:rPr>
      </w:pPr>
    </w:p>
    <w:p w14:paraId="02A78DF4">
      <w:pPr>
        <w:rPr>
          <w:rFonts w:hint="eastAsia" w:ascii="宋体" w:hAnsi="宋体"/>
          <w:color w:val="000000"/>
          <w:sz w:val="24"/>
          <w:szCs w:val="20"/>
        </w:rPr>
      </w:pPr>
    </w:p>
    <w:p w14:paraId="70FD765F">
      <w:pPr>
        <w:autoSpaceDE w:val="0"/>
        <w:autoSpaceDN w:val="0"/>
        <w:adjustRightInd w:val="0"/>
        <w:snapToGrid w:val="0"/>
        <w:spacing w:before="25" w:after="25" w:line="360" w:lineRule="auto"/>
        <w:rPr>
          <w:rFonts w:hint="eastAsia" w:ascii="宋体" w:hAnsi="宋体"/>
          <w:color w:val="000000"/>
          <w:sz w:val="24"/>
          <w:lang w:val="zh-CN"/>
        </w:rPr>
      </w:pPr>
      <w:r>
        <w:rPr>
          <w:rFonts w:ascii="宋体" w:hAnsi="宋体"/>
          <w:color w:val="000000"/>
          <w:sz w:val="24"/>
          <w:lang w:val="zh-CN"/>
        </w:rPr>
        <w:t xml:space="preserve">                  </w:t>
      </w:r>
    </w:p>
    <w:p w14:paraId="46B30536">
      <w:pPr>
        <w:autoSpaceDE w:val="0"/>
        <w:autoSpaceDN w:val="0"/>
        <w:adjustRightInd w:val="0"/>
        <w:snapToGrid w:val="0"/>
        <w:spacing w:before="25" w:after="25" w:line="360" w:lineRule="auto"/>
        <w:rPr>
          <w:rFonts w:hint="eastAsia"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5CDBCC58">
      <w:pPr>
        <w:autoSpaceDE w:val="0"/>
        <w:autoSpaceDN w:val="0"/>
        <w:adjustRightInd w:val="0"/>
        <w:snapToGrid w:val="0"/>
        <w:spacing w:before="25" w:after="25" w:line="360" w:lineRule="auto"/>
        <w:rPr>
          <w:rFonts w:hint="eastAsia" w:ascii="宋体" w:hAnsi="宋体"/>
          <w:color w:val="000000"/>
          <w:sz w:val="24"/>
          <w:lang w:val="zh-CN"/>
        </w:rPr>
      </w:pPr>
      <w:r>
        <w:rPr>
          <w:rFonts w:ascii="宋体" w:hAnsi="宋体"/>
          <w:color w:val="000000"/>
          <w:sz w:val="24"/>
          <w:szCs w:val="20"/>
        </w:rPr>
        <w:t xml:space="preserve">日期：_____年______月______日   </w:t>
      </w:r>
    </w:p>
    <w:p w14:paraId="773B431A">
      <w:pPr>
        <w:numPr>
          <w:ilvl w:val="0"/>
          <w:numId w:val="19"/>
        </w:numPr>
        <w:tabs>
          <w:tab w:val="left" w:pos="360"/>
        </w:tabs>
        <w:snapToGrid w:val="0"/>
        <w:spacing w:line="360" w:lineRule="auto"/>
        <w:outlineLvl w:val="1"/>
        <w:rPr>
          <w:rFonts w:hint="eastAsia" w:ascii="宋体" w:hAnsi="宋体"/>
          <w:color w:val="000000"/>
          <w:sz w:val="24"/>
          <w:szCs w:val="20"/>
        </w:rPr>
      </w:pPr>
      <w:r>
        <w:rPr>
          <w:rFonts w:ascii="宋体" w:hAnsi="宋体"/>
          <w:color w:val="000000"/>
          <w:sz w:val="24"/>
          <w:szCs w:val="20"/>
        </w:rPr>
        <w:br w:type="page"/>
      </w:r>
      <w:r>
        <w:rPr>
          <w:rFonts w:hint="eastAsia" w:ascii="宋体" w:hAnsi="宋体"/>
          <w:color w:val="000000"/>
          <w:sz w:val="24"/>
          <w:szCs w:val="20"/>
        </w:rPr>
        <w:t>本国产品标准证明文件</w:t>
      </w:r>
    </w:p>
    <w:p w14:paraId="378A354E">
      <w:pPr>
        <w:pStyle w:val="37"/>
        <w:shd w:val="clear" w:color="auto" w:fill="FFFFFF"/>
        <w:spacing w:before="30" w:beforeAutospacing="0" w:after="30" w:afterAutospacing="0"/>
        <w:jc w:val="center"/>
        <w:rPr>
          <w:rFonts w:hint="eastAsia"/>
          <w:color w:val="333333"/>
          <w:sz w:val="36"/>
          <w:szCs w:val="36"/>
        </w:rPr>
      </w:pPr>
      <w:r>
        <w:rPr>
          <w:rStyle w:val="46"/>
          <w:rFonts w:hint="eastAsia"/>
          <w:color w:val="333333"/>
          <w:sz w:val="36"/>
          <w:szCs w:val="36"/>
          <w:shd w:val="clear" w:color="auto" w:fill="FFFFFF"/>
        </w:rPr>
        <w:t>关于符合本国产品标准的声明函</w:t>
      </w:r>
      <w:r>
        <w:rPr>
          <w:rStyle w:val="46"/>
          <w:rFonts w:hint="eastAsia"/>
          <w:b w:val="0"/>
          <w:bCs w:val="0"/>
          <w:i/>
          <w:iCs/>
          <w:color w:val="333333"/>
          <w:sz w:val="36"/>
          <w:szCs w:val="36"/>
          <w:shd w:val="clear" w:color="auto" w:fill="FFFFFF"/>
        </w:rPr>
        <w:t>（如适用）</w:t>
      </w:r>
    </w:p>
    <w:p w14:paraId="4C2BCABA">
      <w:pPr>
        <w:pStyle w:val="37"/>
        <w:shd w:val="clear" w:color="auto" w:fill="FFFFFF"/>
        <w:spacing w:before="30" w:beforeAutospacing="0" w:after="30" w:afterAutospacing="0"/>
        <w:ind w:firstLine="420"/>
        <w:rPr>
          <w:rFonts w:hint="eastAsia"/>
          <w:color w:val="333333"/>
        </w:rPr>
      </w:pPr>
    </w:p>
    <w:p w14:paraId="470D0FCC">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B23D0DC">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1.</w:t>
      </w:r>
      <w:r>
        <w:rPr>
          <w:rStyle w:val="49"/>
          <w:rFonts w:hint="eastAsia"/>
          <w:color w:val="333333"/>
          <w:u w:val="single"/>
          <w:shd w:val="clear" w:color="auto" w:fill="FFFFFF"/>
        </w:rPr>
        <w:t>（产品名称1）</w:t>
      </w:r>
      <w:r>
        <w:rPr>
          <w:rStyle w:val="49"/>
          <w:rFonts w:hint="eastAsia"/>
          <w:color w:val="333333"/>
          <w:shd w:val="clear" w:color="auto" w:fill="FFFFFF"/>
          <w:vertAlign w:val="superscript"/>
        </w:rPr>
        <w:t>1</w:t>
      </w:r>
      <w:r>
        <w:rPr>
          <w:rFonts w:hint="eastAsia"/>
          <w:color w:val="333333"/>
          <w:shd w:val="clear" w:color="auto" w:fill="FFFFFF"/>
        </w:rPr>
        <w:t>，生产厂为</w:t>
      </w:r>
      <w:r>
        <w:rPr>
          <w:rStyle w:val="49"/>
          <w:rFonts w:hint="eastAsia"/>
          <w:color w:val="333333"/>
          <w:u w:val="single"/>
          <w:shd w:val="clear" w:color="auto" w:fill="FFFFFF"/>
        </w:rPr>
        <w:t>（厂名）</w:t>
      </w:r>
      <w:r>
        <w:rPr>
          <w:rStyle w:val="49"/>
          <w:rFonts w:hint="eastAsia"/>
          <w:color w:val="333333"/>
          <w:shd w:val="clear" w:color="auto" w:fill="FFFFFF"/>
          <w:vertAlign w:val="superscript"/>
        </w:rPr>
        <w:t>2</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Style w:val="49"/>
          <w:rFonts w:hint="eastAsia"/>
          <w:color w:val="333333"/>
          <w:shd w:val="clear" w:color="auto" w:fill="FFFFFF"/>
          <w:vertAlign w:val="superscript"/>
        </w:rPr>
        <w:t>3</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（关键组件）</w:t>
      </w:r>
      <w:r>
        <w:rPr>
          <w:rStyle w:val="49"/>
          <w:rFonts w:hint="eastAsia"/>
          <w:color w:val="333333"/>
          <w:shd w:val="clear" w:color="auto" w:fill="FFFFFF"/>
          <w:vertAlign w:val="superscript"/>
        </w:rPr>
        <w:t>4</w:t>
      </w:r>
      <w:r>
        <w:rPr>
          <w:rFonts w:hint="eastAsia"/>
          <w:color w:val="333333"/>
          <w:shd w:val="clear" w:color="auto" w:fill="FFFFFF"/>
        </w:rPr>
        <w:t>在中国境内生产。</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（关键工序）</w:t>
      </w:r>
      <w:r>
        <w:rPr>
          <w:rStyle w:val="49"/>
          <w:rFonts w:hint="eastAsia"/>
          <w:color w:val="333333"/>
          <w:shd w:val="clear" w:color="auto" w:fill="FFFFFF"/>
          <w:vertAlign w:val="superscript"/>
        </w:rPr>
        <w:t>5</w:t>
      </w:r>
      <w:r>
        <w:rPr>
          <w:rFonts w:hint="eastAsia"/>
          <w:color w:val="333333"/>
          <w:shd w:val="clear" w:color="auto" w:fill="FFFFFF"/>
        </w:rPr>
        <w:t>在中国境内完成。</w:t>
      </w:r>
    </w:p>
    <w:p w14:paraId="08107A44">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2.</w:t>
      </w:r>
      <w:r>
        <w:rPr>
          <w:rStyle w:val="49"/>
          <w:rFonts w:hint="eastAsia"/>
          <w:color w:val="333333"/>
          <w:u w:val="single"/>
          <w:shd w:val="clear" w:color="auto" w:fill="FFFFFF"/>
        </w:rPr>
        <w:t>（产品名称2）</w:t>
      </w:r>
      <w:r>
        <w:rPr>
          <w:rFonts w:hint="eastAsia"/>
          <w:color w:val="333333"/>
          <w:shd w:val="clear" w:color="auto" w:fill="FFFFFF"/>
        </w:rPr>
        <w:t>，生产厂为</w:t>
      </w:r>
      <w:r>
        <w:rPr>
          <w:rStyle w:val="49"/>
          <w:rFonts w:hint="eastAsia"/>
          <w:color w:val="333333"/>
          <w:u w:val="single"/>
          <w:shd w:val="clear" w:color="auto" w:fill="FFFFFF"/>
        </w:rPr>
        <w:t>（厂名）</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（关键组件）</w:t>
      </w:r>
      <w:r>
        <w:rPr>
          <w:rFonts w:hint="eastAsia"/>
          <w:color w:val="333333"/>
          <w:shd w:val="clear" w:color="auto" w:fill="FFFFFF"/>
        </w:rPr>
        <w:t>在中国境内生产。</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（关键工序）</w:t>
      </w:r>
      <w:r>
        <w:rPr>
          <w:rFonts w:hint="eastAsia"/>
          <w:color w:val="333333"/>
          <w:shd w:val="clear" w:color="auto" w:fill="FFFFFF"/>
        </w:rPr>
        <w:t>在中国境内完成。</w:t>
      </w:r>
    </w:p>
    <w:p w14:paraId="7B2F3D38">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w:t>
      </w:r>
    </w:p>
    <w:p w14:paraId="5E4C883A">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本公司（单位）对上述声明内容的真实性负责。如有虚假，愿承担相应法律责任。</w:t>
      </w:r>
    </w:p>
    <w:p w14:paraId="3912EEB7">
      <w:pPr>
        <w:pStyle w:val="37"/>
        <w:shd w:val="clear" w:color="auto" w:fill="FFFFFF"/>
        <w:spacing w:before="0" w:beforeAutospacing="0" w:after="0" w:afterAutospacing="0" w:line="360" w:lineRule="auto"/>
        <w:rPr>
          <w:rFonts w:hint="eastAsia"/>
          <w:color w:val="333333"/>
        </w:rPr>
      </w:pPr>
    </w:p>
    <w:p w14:paraId="265CAD8F">
      <w:pPr>
        <w:pStyle w:val="37"/>
        <w:shd w:val="clear" w:color="auto" w:fill="FFFFFF"/>
        <w:spacing w:before="0" w:beforeAutospacing="0" w:after="0" w:afterAutospacing="0" w:line="360" w:lineRule="auto"/>
        <w:jc w:val="right"/>
        <w:rPr>
          <w:rFonts w:hint="eastAsia"/>
          <w:color w:val="333333"/>
          <w:shd w:val="clear" w:color="auto" w:fill="FFFFFF"/>
        </w:rPr>
      </w:pPr>
    </w:p>
    <w:p w14:paraId="4C7B20F0">
      <w:pPr>
        <w:pStyle w:val="37"/>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2AAB76CC">
      <w:pPr>
        <w:pStyle w:val="37"/>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0EF94143">
      <w:pPr>
        <w:pStyle w:val="37"/>
        <w:shd w:val="clear" w:color="auto" w:fill="FFFFFF"/>
        <w:spacing w:before="0" w:beforeAutospacing="0" w:after="0" w:afterAutospacing="0" w:line="360" w:lineRule="auto"/>
        <w:rPr>
          <w:rFonts w:hint="eastAsia"/>
          <w:color w:val="333333"/>
          <w:shd w:val="clear" w:color="auto" w:fill="FFFFFF"/>
        </w:rPr>
      </w:pPr>
    </w:p>
    <w:p w14:paraId="0B494FF4">
      <w:pPr>
        <w:pStyle w:val="37"/>
        <w:shd w:val="clear" w:color="auto" w:fill="FFFFFF"/>
        <w:spacing w:before="0" w:beforeAutospacing="0" w:after="0" w:afterAutospacing="0" w:line="360" w:lineRule="auto"/>
        <w:rPr>
          <w:rFonts w:hint="eastAsia"/>
          <w:color w:val="333333"/>
          <w:shd w:val="clear" w:color="auto" w:fill="FFFFFF"/>
        </w:rPr>
      </w:pPr>
    </w:p>
    <w:p w14:paraId="168D085A">
      <w:pPr>
        <w:spacing w:line="360" w:lineRule="auto"/>
        <w:ind w:left="424" w:leftChars="1" w:hanging="422" w:hangingChars="201"/>
        <w:rPr>
          <w:rFonts w:hint="eastAsia" w:ascii="宋体" w:hAnsi="宋体"/>
          <w:color w:val="333333"/>
          <w:szCs w:val="21"/>
          <w:shd w:val="clear" w:color="auto" w:fill="FFFFFF"/>
        </w:rPr>
      </w:pPr>
      <w:r>
        <w:rPr>
          <w:rFonts w:ascii="宋体" w:hAnsi="宋体"/>
          <w:color w:val="333333"/>
          <w:szCs w:val="21"/>
          <w:shd w:val="clear" w:color="auto" w:fill="FFFFFF"/>
        </w:rPr>
        <w:t>注：1.产品如有型号，请在“产品名称”栏一并填写。</w:t>
      </w:r>
    </w:p>
    <w:p w14:paraId="3B862DD3">
      <w:pPr>
        <w:spacing w:line="360" w:lineRule="auto"/>
        <w:ind w:left="420" w:leftChars="200"/>
        <w:rPr>
          <w:rFonts w:hint="eastAsia" w:ascii="宋体" w:hAnsi="宋体"/>
          <w:color w:val="333333"/>
          <w:szCs w:val="21"/>
          <w:shd w:val="clear" w:color="auto" w:fill="FFFFFF"/>
        </w:rPr>
      </w:pPr>
      <w:r>
        <w:rPr>
          <w:rFonts w:ascii="宋体" w:hAnsi="宋体"/>
          <w:color w:val="333333"/>
          <w:szCs w:val="21"/>
          <w:shd w:val="clear" w:color="auto" w:fill="FFFFFF"/>
        </w:rPr>
        <w:t>2.生产厂名与厂址应与生产厂营业执照载明的相关信息保持一致。</w:t>
      </w:r>
    </w:p>
    <w:p w14:paraId="2598DC48">
      <w:pPr>
        <w:spacing w:line="360" w:lineRule="auto"/>
        <w:ind w:left="420" w:leftChars="200"/>
        <w:rPr>
          <w:rFonts w:hint="eastAsia" w:ascii="宋体" w:hAnsi="宋体"/>
          <w:color w:val="333333"/>
          <w:szCs w:val="21"/>
          <w:shd w:val="clear" w:color="auto" w:fill="FFFFFF"/>
        </w:rPr>
      </w:pPr>
      <w:r>
        <w:rPr>
          <w:rFonts w:ascii="宋体" w:hAnsi="宋体"/>
          <w:color w:val="333333"/>
          <w:szCs w:val="21"/>
          <w:shd w:val="clear" w:color="auto" w:fill="FFFFFF"/>
        </w:rPr>
        <w:t>3.该产品的中国境内生产的组件成本占比相关要求实施前，“规定比例”栏可不填。</w:t>
      </w:r>
    </w:p>
    <w:p w14:paraId="74478DD2">
      <w:pPr>
        <w:spacing w:line="360" w:lineRule="auto"/>
        <w:ind w:left="420" w:leftChars="200"/>
        <w:rPr>
          <w:rFonts w:hint="eastAsia" w:ascii="宋体" w:hAnsi="宋体"/>
          <w:color w:val="333333"/>
          <w:szCs w:val="21"/>
          <w:shd w:val="clear" w:color="auto" w:fill="FFFFFF"/>
        </w:rPr>
      </w:pPr>
      <w:r>
        <w:rPr>
          <w:rFonts w:ascii="宋体" w:hAnsi="宋体"/>
          <w:color w:val="333333"/>
          <w:szCs w:val="21"/>
          <w:shd w:val="clear" w:color="auto" w:fill="FFFFFF"/>
        </w:rPr>
        <w:t>4.该产品的关键组件要求实施前，“关键组件”栏可不填。</w:t>
      </w:r>
    </w:p>
    <w:p w14:paraId="78189F0E">
      <w:pPr>
        <w:spacing w:line="360" w:lineRule="auto"/>
        <w:ind w:left="420" w:leftChars="200"/>
        <w:rPr>
          <w:rFonts w:hint="eastAsia" w:ascii="宋体" w:hAnsi="宋体"/>
          <w:color w:val="333333"/>
          <w:szCs w:val="21"/>
          <w:shd w:val="clear" w:color="auto" w:fill="FFFFFF"/>
        </w:rPr>
      </w:pPr>
      <w:r>
        <w:rPr>
          <w:rFonts w:ascii="宋体" w:hAnsi="宋体"/>
          <w:color w:val="333333"/>
          <w:szCs w:val="21"/>
          <w:shd w:val="clear" w:color="auto" w:fill="FFFFFF"/>
        </w:rPr>
        <w:t>5.该产品的关键工序要求实施前，“关键工序”栏可不填。</w:t>
      </w:r>
    </w:p>
    <w:p w14:paraId="639AE055">
      <w:pPr>
        <w:widowControl/>
        <w:jc w:val="left"/>
        <w:rPr>
          <w:rFonts w:hint="eastAsia" w:ascii="宋体" w:hAnsi="宋体"/>
          <w:color w:val="333333"/>
          <w:szCs w:val="21"/>
          <w:shd w:val="clear" w:color="auto" w:fill="FFFFFF"/>
        </w:rPr>
      </w:pPr>
      <w:r>
        <w:rPr>
          <w:rFonts w:ascii="宋体" w:hAnsi="宋体"/>
          <w:color w:val="333333"/>
          <w:szCs w:val="21"/>
          <w:shd w:val="clear" w:color="auto" w:fill="FFFFFF"/>
        </w:rPr>
        <w:br w:type="page"/>
      </w:r>
    </w:p>
    <w:p w14:paraId="479D0DA5">
      <w:pPr>
        <w:pStyle w:val="37"/>
        <w:shd w:val="clear" w:color="auto" w:fill="FFFFFF"/>
        <w:spacing w:before="30" w:beforeAutospacing="0" w:after="30" w:afterAutospacing="0"/>
        <w:jc w:val="center"/>
        <w:rPr>
          <w:rStyle w:val="46"/>
          <w:rFonts w:hint="eastAsia"/>
          <w:sz w:val="36"/>
          <w:szCs w:val="36"/>
        </w:rPr>
      </w:pPr>
      <w:r>
        <w:rPr>
          <w:rStyle w:val="46"/>
          <w:rFonts w:hint="eastAsia"/>
          <w:sz w:val="36"/>
          <w:szCs w:val="36"/>
        </w:rPr>
        <w:t>产品成本占比承诺函</w:t>
      </w:r>
      <w:r>
        <w:rPr>
          <w:rStyle w:val="46"/>
          <w:rFonts w:hint="eastAsia"/>
          <w:b w:val="0"/>
          <w:bCs w:val="0"/>
          <w:i/>
          <w:iCs/>
          <w:color w:val="333333"/>
          <w:sz w:val="36"/>
          <w:szCs w:val="36"/>
          <w:shd w:val="clear" w:color="auto" w:fill="FFFFFF"/>
        </w:rPr>
        <w:t>（如适用）</w:t>
      </w:r>
    </w:p>
    <w:p w14:paraId="6F215AF0">
      <w:pPr>
        <w:pStyle w:val="37"/>
        <w:shd w:val="clear" w:color="auto" w:fill="FFFFFF"/>
        <w:spacing w:before="30" w:beforeAutospacing="0" w:after="30" w:afterAutospacing="0"/>
        <w:rPr>
          <w:rStyle w:val="46"/>
          <w:rFonts w:hint="eastAsia"/>
          <w:sz w:val="36"/>
          <w:szCs w:val="36"/>
        </w:rPr>
      </w:pPr>
    </w:p>
    <w:p w14:paraId="6DAAADE2">
      <w:pPr>
        <w:widowControl/>
        <w:spacing w:line="360" w:lineRule="auto"/>
        <w:ind w:firstLine="480" w:firstLineChars="200"/>
        <w:jc w:val="left"/>
        <w:rPr>
          <w:rFonts w:hint="eastAsia" w:ascii="宋体" w:hAnsi="宋体"/>
          <w:color w:val="333333"/>
          <w:sz w:val="24"/>
          <w:shd w:val="clear" w:color="auto" w:fill="FFFFFF"/>
        </w:rPr>
      </w:pPr>
      <w:r>
        <w:rPr>
          <w:rFonts w:hint="eastAsia" w:ascii="宋体" w:hAnsi="宋体"/>
          <w:color w:val="333333"/>
          <w:sz w:val="24"/>
          <w:shd w:val="clear" w:color="auto" w:fill="FFFFFF"/>
        </w:rPr>
        <w:t>我公司（单位）郑重承诺，我公司已阅读并理解《国务院办公厅关于在政府采购中实施本国产品标准及相关政策的通知》（国办发〔</w:t>
      </w:r>
      <w:r>
        <w:rPr>
          <w:rFonts w:ascii="宋体" w:hAnsi="宋体"/>
          <w:color w:val="333333"/>
          <w:sz w:val="24"/>
          <w:shd w:val="clear" w:color="auto" w:fill="FFFFFF"/>
        </w:rPr>
        <w:t>2025</w:t>
      </w:r>
      <w:r>
        <w:rPr>
          <w:rFonts w:hint="eastAsia" w:ascii="宋体" w:hAnsi="宋体"/>
          <w:color w:val="333333"/>
          <w:sz w:val="24"/>
          <w:shd w:val="clear" w:color="auto" w:fill="FFFFFF"/>
        </w:rPr>
        <w:t>〕</w:t>
      </w:r>
      <w:r>
        <w:rPr>
          <w:rFonts w:ascii="宋体" w:hAnsi="宋体"/>
          <w:color w:val="333333"/>
          <w:sz w:val="24"/>
          <w:shd w:val="clear" w:color="auto" w:fill="FFFFFF"/>
        </w:rPr>
        <w:t>34</w:t>
      </w:r>
      <w:r>
        <w:rPr>
          <w:rFonts w:hint="eastAsia" w:ascii="宋体" w:hAnsi="宋体"/>
          <w:color w:val="333333"/>
          <w:sz w:val="24"/>
          <w:shd w:val="clear" w:color="auto" w:fill="FFFFFF"/>
        </w:rPr>
        <w:t>号）的规定。据此承诺如下：</w:t>
      </w:r>
    </w:p>
    <w:p w14:paraId="47DDAB51">
      <w:pPr>
        <w:widowControl/>
        <w:spacing w:line="360" w:lineRule="auto"/>
        <w:ind w:firstLine="480" w:firstLineChars="200"/>
        <w:jc w:val="left"/>
        <w:rPr>
          <w:rFonts w:hint="eastAsia" w:ascii="宋体" w:hAnsi="宋体"/>
          <w:spacing w:val="6"/>
          <w:sz w:val="24"/>
        </w:rPr>
      </w:pPr>
      <w:r>
        <w:rPr>
          <w:rFonts w:hint="eastAsia" w:ascii="宋体" w:hAnsi="宋体"/>
          <w:color w:val="333333"/>
          <w:sz w:val="24"/>
          <w:shd w:val="clear" w:color="auto" w:fill="FFFFFF"/>
        </w:rPr>
        <w:t>为本采购项目或者采购包提供的符合本国产品标准的产品成本之和占提供的全部产品成本之和的比例为</w:t>
      </w:r>
      <w:r>
        <w:rPr>
          <w:rFonts w:ascii="宋体" w:hAnsi="宋体"/>
          <w:spacing w:val="6"/>
          <w:sz w:val="24"/>
        </w:rPr>
        <w:t>______%</w:t>
      </w:r>
      <w:r>
        <w:rPr>
          <w:rFonts w:hint="eastAsia" w:ascii="宋体" w:hAnsi="宋体"/>
          <w:spacing w:val="6"/>
          <w:sz w:val="24"/>
        </w:rPr>
        <w:t>。</w:t>
      </w:r>
    </w:p>
    <w:p w14:paraId="1E0211C7">
      <w:pPr>
        <w:widowControl/>
        <w:spacing w:line="360" w:lineRule="auto"/>
        <w:ind w:firstLine="480" w:firstLineChars="200"/>
        <w:jc w:val="left"/>
        <w:rPr>
          <w:rFonts w:hint="eastAsia" w:ascii="宋体" w:hAnsi="宋体"/>
          <w:color w:val="000000"/>
          <w:sz w:val="24"/>
        </w:rPr>
      </w:pPr>
    </w:p>
    <w:p w14:paraId="5070C07B">
      <w:pPr>
        <w:pStyle w:val="37"/>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10950993">
      <w:pPr>
        <w:widowControl/>
        <w:spacing w:line="360" w:lineRule="auto"/>
        <w:ind w:firstLine="480" w:firstLineChars="200"/>
        <w:jc w:val="right"/>
        <w:rPr>
          <w:rFonts w:hint="eastAsia" w:ascii="宋体" w:hAnsi="宋体"/>
          <w:color w:val="000000"/>
          <w:sz w:val="24"/>
        </w:rPr>
      </w:pPr>
      <w:r>
        <w:rPr>
          <w:rFonts w:hint="eastAsia" w:ascii="宋体" w:hAnsi="宋体"/>
          <w:color w:val="333333"/>
          <w:sz w:val="24"/>
          <w:shd w:val="clear" w:color="auto" w:fill="FFFFFF"/>
        </w:rPr>
        <w:t>日期：　     </w:t>
      </w:r>
      <w:r>
        <w:rPr>
          <w:rFonts w:hint="eastAsia" w:ascii="宋体" w:hAnsi="宋体" w:cs="宋体"/>
          <w:color w:val="333333"/>
          <w:sz w:val="24"/>
          <w:shd w:val="clear" w:color="auto" w:fill="FFFFFF"/>
        </w:rPr>
        <w:t>年　</w:t>
      </w:r>
      <w:r>
        <w:rPr>
          <w:rFonts w:hint="eastAsia" w:ascii="宋体" w:hAnsi="宋体"/>
          <w:color w:val="333333"/>
          <w:sz w:val="24"/>
          <w:shd w:val="clear" w:color="auto" w:fill="FFFFFF"/>
        </w:rPr>
        <w:t>  </w:t>
      </w:r>
      <w:r>
        <w:rPr>
          <w:rFonts w:hint="eastAsia" w:ascii="宋体" w:hAnsi="宋体" w:cs="宋体"/>
          <w:color w:val="333333"/>
          <w:sz w:val="24"/>
          <w:shd w:val="clear" w:color="auto" w:fill="FFFFFF"/>
        </w:rPr>
        <w:t>月　</w:t>
      </w:r>
      <w:r>
        <w:rPr>
          <w:rFonts w:hint="eastAsia" w:ascii="宋体" w:hAnsi="宋体"/>
          <w:color w:val="333333"/>
          <w:sz w:val="24"/>
          <w:shd w:val="clear" w:color="auto" w:fill="FFFFFF"/>
        </w:rPr>
        <w:t>  </w:t>
      </w:r>
      <w:r>
        <w:rPr>
          <w:rFonts w:hint="eastAsia" w:ascii="宋体" w:hAnsi="宋体" w:cs="宋体"/>
          <w:color w:val="333333"/>
          <w:sz w:val="24"/>
          <w:shd w:val="clear" w:color="auto" w:fill="FFFFFF"/>
        </w:rPr>
        <w:t>日</w:t>
      </w:r>
      <w:r>
        <w:rPr>
          <w:rFonts w:hint="eastAsia" w:ascii="宋体" w:hAnsi="宋体"/>
          <w:color w:val="333333"/>
          <w:sz w:val="24"/>
          <w:shd w:val="clear" w:color="auto" w:fill="FFFFFF"/>
        </w:rPr>
        <w:t>     </w:t>
      </w:r>
    </w:p>
    <w:p w14:paraId="409D0C8B">
      <w:pPr>
        <w:widowControl/>
        <w:spacing w:line="360" w:lineRule="auto"/>
        <w:jc w:val="left"/>
        <w:rPr>
          <w:rFonts w:hint="eastAsia" w:ascii="宋体" w:hAnsi="宋体"/>
          <w:color w:val="000000"/>
          <w:sz w:val="24"/>
        </w:rPr>
      </w:pPr>
    </w:p>
    <w:p w14:paraId="63F6F68D">
      <w:pPr>
        <w:widowControl/>
        <w:spacing w:line="360" w:lineRule="auto"/>
        <w:jc w:val="left"/>
        <w:rPr>
          <w:rFonts w:hint="eastAsia" w:ascii="宋体" w:hAnsi="宋体"/>
          <w:color w:val="000000"/>
          <w:sz w:val="24"/>
        </w:rPr>
      </w:pPr>
    </w:p>
    <w:p w14:paraId="145D790F">
      <w:pPr>
        <w:spacing w:line="360" w:lineRule="auto"/>
        <w:rPr>
          <w:rFonts w:hint="eastAsia" w:ascii="宋体" w:hAnsi="宋体"/>
          <w:color w:val="000000"/>
          <w:sz w:val="22"/>
          <w:szCs w:val="22"/>
        </w:rPr>
      </w:pPr>
      <w:r>
        <w:rPr>
          <w:rFonts w:hint="eastAsia" w:ascii="宋体" w:hAnsi="宋体"/>
          <w:color w:val="000000"/>
          <w:sz w:val="22"/>
          <w:szCs w:val="22"/>
        </w:rPr>
        <w:t>注：</w:t>
      </w:r>
    </w:p>
    <w:p w14:paraId="60F9F543">
      <w:pPr>
        <w:spacing w:line="360" w:lineRule="auto"/>
        <w:rPr>
          <w:rFonts w:hint="eastAsia" w:ascii="宋体" w:hAnsi="宋体"/>
          <w:color w:val="333333"/>
          <w:szCs w:val="21"/>
          <w:shd w:val="clear" w:color="auto" w:fill="FFFFFF"/>
        </w:rPr>
      </w:pPr>
      <w:r>
        <w:rPr>
          <w:rFonts w:ascii="宋体" w:hAnsi="宋体"/>
          <w:color w:val="333333"/>
          <w:szCs w:val="21"/>
          <w:shd w:val="clear" w:color="auto" w:fill="FFFFFF"/>
        </w:rPr>
        <w:t xml:space="preserve">1. </w:t>
      </w:r>
      <w:r>
        <w:rPr>
          <w:rFonts w:hint="eastAsia" w:ascii="宋体" w:hAnsi="宋体"/>
          <w:color w:val="333333"/>
          <w:szCs w:val="21"/>
          <w:shd w:val="clear" w:color="auto" w:fill="FFFFFF"/>
        </w:rPr>
        <w:t>本承诺函应按包分别提供。</w:t>
      </w:r>
    </w:p>
    <w:p w14:paraId="7042E9BF">
      <w:pPr>
        <w:spacing w:line="360" w:lineRule="auto"/>
        <w:rPr>
          <w:rFonts w:hint="eastAsia" w:ascii="宋体" w:hAnsi="宋体"/>
          <w:color w:val="333333"/>
          <w:szCs w:val="21"/>
          <w:shd w:val="clear" w:color="auto" w:fill="FFFFFF"/>
        </w:rPr>
      </w:pPr>
      <w:r>
        <w:rPr>
          <w:rFonts w:ascii="宋体" w:hAnsi="宋体"/>
          <w:color w:val="333333"/>
          <w:szCs w:val="21"/>
          <w:shd w:val="clear" w:color="auto" w:fill="FFFFFF"/>
        </w:rPr>
        <w:t xml:space="preserve">2. </w:t>
      </w:r>
      <w:r>
        <w:rPr>
          <w:rFonts w:hint="eastAsia" w:ascii="宋体" w:hAnsi="宋体"/>
          <w:color w:val="333333"/>
          <w:szCs w:val="21"/>
          <w:shd w:val="clear" w:color="auto" w:fill="FFFFFF"/>
        </w:rPr>
        <w:t>单一产品采购无须提供本承诺函；供应商提供产品全部为本国产品，且提供了《关于符合本国产品标准的声明函》时，无须提供本承诺函。</w:t>
      </w:r>
    </w:p>
    <w:p w14:paraId="520E3F7E">
      <w:pPr>
        <w:spacing w:line="360" w:lineRule="auto"/>
        <w:rPr>
          <w:rFonts w:hint="eastAsia" w:ascii="宋体" w:hAnsi="宋体"/>
          <w:color w:val="333333"/>
          <w:szCs w:val="21"/>
          <w:shd w:val="clear" w:color="auto" w:fill="FFFFFF"/>
        </w:rPr>
      </w:pPr>
      <w:r>
        <w:rPr>
          <w:rFonts w:ascii="宋体" w:hAnsi="宋体"/>
          <w:color w:val="333333"/>
          <w:szCs w:val="21"/>
          <w:shd w:val="clear" w:color="auto" w:fill="FFFFFF"/>
        </w:rPr>
        <w:t xml:space="preserve">3. </w:t>
      </w:r>
      <w:r>
        <w:rPr>
          <w:rFonts w:hint="eastAsia" w:ascii="宋体" w:hAnsi="宋体"/>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ascii="宋体" w:hAnsi="宋体"/>
        </w:rPr>
        <w:t>价格评审优惠</w:t>
      </w:r>
      <w:r>
        <w:rPr>
          <w:rFonts w:hint="eastAsia" w:ascii="宋体" w:hAnsi="宋体"/>
          <w:color w:val="333333"/>
          <w:szCs w:val="21"/>
          <w:shd w:val="clear" w:color="auto" w:fill="FFFFFF"/>
        </w:rPr>
        <w:t>。</w:t>
      </w:r>
    </w:p>
    <w:p w14:paraId="07A6AF66">
      <w:pPr>
        <w:widowControl/>
        <w:jc w:val="left"/>
        <w:rPr>
          <w:rFonts w:hint="eastAsia" w:ascii="宋体" w:hAnsi="宋体"/>
          <w:color w:val="000000"/>
          <w:sz w:val="24"/>
          <w:szCs w:val="20"/>
        </w:rPr>
      </w:pPr>
      <w:r>
        <w:rPr>
          <w:rFonts w:ascii="宋体" w:hAnsi="宋体"/>
          <w:color w:val="000000"/>
          <w:sz w:val="24"/>
          <w:szCs w:val="20"/>
        </w:rPr>
        <w:br w:type="page"/>
      </w:r>
    </w:p>
    <w:p w14:paraId="20A3A1BE">
      <w:pPr>
        <w:numPr>
          <w:ilvl w:val="0"/>
          <w:numId w:val="20"/>
        </w:numPr>
        <w:tabs>
          <w:tab w:val="left" w:pos="360"/>
        </w:tabs>
        <w:snapToGrid w:val="0"/>
        <w:spacing w:line="360" w:lineRule="auto"/>
        <w:outlineLvl w:val="1"/>
        <w:rPr>
          <w:rFonts w:hint="eastAsia" w:ascii="宋体" w:hAnsi="宋体"/>
          <w:color w:val="000000"/>
          <w:sz w:val="24"/>
          <w:szCs w:val="20"/>
        </w:rPr>
      </w:pPr>
      <w:r>
        <w:rPr>
          <w:rFonts w:ascii="宋体" w:hAnsi="宋体"/>
          <w:color w:val="000000"/>
          <w:sz w:val="24"/>
          <w:szCs w:val="20"/>
        </w:rPr>
        <w:t>中小企业证明文件</w:t>
      </w:r>
    </w:p>
    <w:p w14:paraId="4080A6A7">
      <w:pPr>
        <w:tabs>
          <w:tab w:val="left" w:pos="5580"/>
        </w:tabs>
        <w:spacing w:line="360" w:lineRule="auto"/>
        <w:rPr>
          <w:rFonts w:hint="eastAsia" w:ascii="宋体" w:hAnsi="宋体"/>
          <w:sz w:val="24"/>
        </w:rPr>
      </w:pPr>
      <w:r>
        <w:rPr>
          <w:rFonts w:ascii="宋体" w:hAnsi="宋体"/>
          <w:sz w:val="24"/>
        </w:rPr>
        <w:t>说明：</w:t>
      </w:r>
    </w:p>
    <w:p w14:paraId="22862A17">
      <w:pPr>
        <w:tabs>
          <w:tab w:val="left" w:pos="5580"/>
        </w:tabs>
        <w:spacing w:line="360" w:lineRule="auto"/>
        <w:rPr>
          <w:rFonts w:hint="eastAsia" w:ascii="宋体" w:hAnsi="宋体"/>
          <w:sz w:val="24"/>
        </w:rPr>
      </w:pPr>
      <w:r>
        <w:rPr>
          <w:rFonts w:ascii="宋体" w:hAnsi="宋体"/>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0096A88">
      <w:pPr>
        <w:tabs>
          <w:tab w:val="left" w:pos="5580"/>
        </w:tabs>
        <w:spacing w:line="360" w:lineRule="auto"/>
        <w:rPr>
          <w:rFonts w:hint="eastAsia" w:ascii="宋体" w:hAnsi="宋体"/>
          <w:sz w:val="24"/>
        </w:rPr>
      </w:pPr>
      <w:r>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448A365">
      <w:pPr>
        <w:tabs>
          <w:tab w:val="left" w:pos="5580"/>
        </w:tabs>
        <w:spacing w:line="360" w:lineRule="auto"/>
        <w:rPr>
          <w:rFonts w:hint="eastAsia" w:ascii="宋体" w:hAnsi="宋体"/>
          <w:sz w:val="24"/>
        </w:rPr>
      </w:pPr>
      <w:r>
        <w:rPr>
          <w:rFonts w:ascii="宋体" w:hAnsi="宋体"/>
          <w:sz w:val="24"/>
        </w:rPr>
        <w:t>3）对于多标的采购项目，投标人应充分、准确地了解所提供货物的制造企业、提供服务的承接企业信息。对相关情况了解不清楚的，不建议填报本声明函。</w:t>
      </w:r>
    </w:p>
    <w:p w14:paraId="01B1382E">
      <w:pPr>
        <w:tabs>
          <w:tab w:val="left" w:pos="5580"/>
        </w:tabs>
        <w:spacing w:line="360" w:lineRule="auto"/>
        <w:rPr>
          <w:rFonts w:hint="eastAsia" w:ascii="宋体" w:hAnsi="宋体"/>
          <w:sz w:val="24"/>
        </w:rPr>
      </w:pPr>
      <w:r>
        <w:rPr>
          <w:rFonts w:ascii="宋体" w:hAnsi="宋体"/>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ascii="宋体" w:hAnsi="宋体"/>
          <w:sz w:val="24"/>
        </w:rPr>
        <w:t>及《金融业企业划型标准规定》（银发〔</w:t>
      </w:r>
      <w:r>
        <w:rPr>
          <w:rFonts w:ascii="宋体" w:hAnsi="宋体"/>
          <w:sz w:val="24"/>
        </w:rPr>
        <w:t>2015</w:t>
      </w:r>
      <w:r>
        <w:rPr>
          <w:rFonts w:hint="eastAsia" w:ascii="宋体" w:hAnsi="宋体"/>
          <w:sz w:val="24"/>
        </w:rPr>
        <w:t>〕</w:t>
      </w:r>
      <w:r>
        <w:rPr>
          <w:rFonts w:ascii="宋体" w:hAnsi="宋体"/>
          <w:sz w:val="24"/>
        </w:rPr>
        <w:t xml:space="preserve">309 </w:t>
      </w:r>
      <w:r>
        <w:rPr>
          <w:rFonts w:hint="eastAsia" w:ascii="宋体" w:hAnsi="宋体"/>
          <w:sz w:val="24"/>
        </w:rPr>
        <w:t>号）等国务院批准的中小企业划分标准执行</w:t>
      </w:r>
      <w:r>
        <w:rPr>
          <w:rFonts w:ascii="宋体" w:hAnsi="宋体"/>
          <w:sz w:val="24"/>
        </w:rPr>
        <w:t>。</w:t>
      </w:r>
    </w:p>
    <w:p w14:paraId="06C4F210">
      <w:pPr>
        <w:widowControl/>
        <w:jc w:val="left"/>
        <w:rPr>
          <w:rFonts w:hint="eastAsia" w:ascii="宋体" w:hAnsi="宋体"/>
          <w:b/>
          <w:bCs/>
          <w:color w:val="000000"/>
          <w:sz w:val="24"/>
        </w:rPr>
      </w:pPr>
      <w:r>
        <w:rPr>
          <w:rFonts w:ascii="宋体" w:hAnsi="宋体"/>
          <w:b/>
          <w:bCs/>
          <w:color w:val="000000"/>
          <w:sz w:val="24"/>
        </w:rPr>
        <w:br w:type="page"/>
      </w:r>
    </w:p>
    <w:p w14:paraId="5B47981A">
      <w:pPr>
        <w:spacing w:before="240" w:beforeLines="100" w:after="240" w:afterLines="100" w:line="360" w:lineRule="auto"/>
        <w:jc w:val="center"/>
        <w:rPr>
          <w:rFonts w:hint="eastAsia" w:ascii="宋体" w:hAnsi="宋体"/>
          <w:b/>
          <w:bCs/>
          <w:color w:val="000000"/>
          <w:sz w:val="36"/>
          <w:szCs w:val="36"/>
        </w:rPr>
      </w:pPr>
      <w:r>
        <w:rPr>
          <w:rFonts w:ascii="宋体" w:hAnsi="宋体"/>
          <w:b/>
          <w:bCs/>
          <w:color w:val="000000"/>
          <w:sz w:val="36"/>
          <w:szCs w:val="36"/>
        </w:rPr>
        <w:t>中小企业声明函（服务）格式</w:t>
      </w:r>
      <w:r>
        <w:rPr>
          <w:rStyle w:val="46"/>
          <w:rFonts w:hint="eastAsia"/>
          <w:b w:val="0"/>
          <w:bCs w:val="0"/>
          <w:i/>
          <w:iCs/>
          <w:color w:val="333333"/>
          <w:sz w:val="36"/>
          <w:szCs w:val="36"/>
          <w:shd w:val="clear" w:color="auto" w:fill="FFFFFF"/>
        </w:rPr>
        <w:t>（如适用）</w:t>
      </w:r>
    </w:p>
    <w:p w14:paraId="64A312A2">
      <w:pPr>
        <w:autoSpaceDE w:val="0"/>
        <w:autoSpaceDN w:val="0"/>
        <w:spacing w:line="360" w:lineRule="auto"/>
        <w:ind w:left="220" w:right="415" w:firstLine="640"/>
        <w:jc w:val="left"/>
        <w:rPr>
          <w:rFonts w:hint="eastAsia"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F0EADFC">
      <w:pPr>
        <w:numPr>
          <w:ilvl w:val="0"/>
          <w:numId w:val="21"/>
        </w:numPr>
        <w:tabs>
          <w:tab w:val="left" w:pos="1276"/>
          <w:tab w:val="left" w:pos="5005"/>
          <w:tab w:val="left" w:pos="7227"/>
        </w:tabs>
        <w:autoSpaceDE w:val="0"/>
        <w:autoSpaceDN w:val="0"/>
        <w:spacing w:line="360" w:lineRule="auto"/>
        <w:ind w:left="284" w:right="236" w:firstLine="576"/>
        <w:jc w:val="left"/>
        <w:rPr>
          <w:rFonts w:hint="eastAsia" w:ascii="宋体" w:hAnsi="宋体"/>
          <w:kern w:val="0"/>
          <w:sz w:val="24"/>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w:t>
      </w:r>
      <w:r>
        <w:rPr>
          <w:rFonts w:ascii="宋体" w:hAnsi="宋体"/>
          <w:kern w:val="0"/>
          <w:sz w:val="24"/>
          <w:u w:color="000000"/>
        </w:rPr>
        <w:t>；</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r>
        <w:fldChar w:fldCharType="begin"/>
      </w:r>
      <w:r>
        <w:instrText xml:space="preserve"> HYPERLINK \l "_bookmark1" </w:instrText>
      </w:r>
      <w:r>
        <w:fldChar w:fldCharType="separate"/>
      </w:r>
      <w:r>
        <w:rPr>
          <w:rFonts w:ascii="宋体" w:hAnsi="宋体"/>
          <w:kern w:val="0"/>
          <w:position w:val="16"/>
          <w:sz w:val="24"/>
        </w:rPr>
        <w:t>1</w:t>
      </w:r>
      <w:r>
        <w:rPr>
          <w:rFonts w:ascii="宋体" w:hAnsi="宋体"/>
          <w:kern w:val="0"/>
          <w:position w:val="16"/>
          <w:sz w:val="24"/>
        </w:rPr>
        <w:fldChar w:fldCharType="end"/>
      </w:r>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14:paraId="51359448">
      <w:pPr>
        <w:numPr>
          <w:ilvl w:val="0"/>
          <w:numId w:val="21"/>
        </w:numPr>
        <w:tabs>
          <w:tab w:val="left" w:pos="1243"/>
          <w:tab w:val="left" w:pos="1806"/>
          <w:tab w:val="left" w:pos="5005"/>
          <w:tab w:val="left" w:pos="7213"/>
        </w:tabs>
        <w:autoSpaceDE w:val="0"/>
        <w:autoSpaceDN w:val="0"/>
        <w:spacing w:line="360" w:lineRule="auto"/>
        <w:ind w:left="205" w:right="258" w:firstLine="655"/>
        <w:jc w:val="left"/>
        <w:rPr>
          <w:rFonts w:hint="eastAsia" w:ascii="宋体" w:hAnsi="宋体"/>
          <w:kern w:val="0"/>
          <w:sz w:val="24"/>
          <w:u w:color="000000"/>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w:t>
      </w:r>
      <w:r>
        <w:rPr>
          <w:rFonts w:ascii="宋体" w:hAnsi="宋体"/>
          <w:kern w:val="0"/>
          <w:sz w:val="24"/>
          <w:u w:color="000000"/>
        </w:rPr>
        <w:t>；承建（承接）企业为</w:t>
      </w:r>
      <w:r>
        <w:rPr>
          <w:rFonts w:ascii="宋体" w:hAnsi="宋体"/>
          <w:i/>
          <w:kern w:val="0"/>
          <w:sz w:val="24"/>
          <w:u w:val="single" w:color="000000"/>
        </w:rPr>
        <w:t>（企业名称）</w:t>
      </w:r>
      <w:r>
        <w:rPr>
          <w:rFonts w:ascii="宋体" w:hAnsi="宋体"/>
          <w:kern w:val="0"/>
          <w:sz w:val="24"/>
          <w:u w:color="000000"/>
        </w:rPr>
        <w:t>，从业人员</w:t>
      </w:r>
      <w:r>
        <w:rPr>
          <w:rFonts w:ascii="宋体" w:hAnsi="宋体"/>
          <w:kern w:val="0"/>
          <w:sz w:val="24"/>
          <w:u w:val="single" w:color="000000"/>
        </w:rPr>
        <w:tab/>
      </w:r>
      <w:r>
        <w:rPr>
          <w:rFonts w:ascii="宋体" w:hAnsi="宋体"/>
          <w:kern w:val="0"/>
          <w:sz w:val="24"/>
          <w:u w:color="000000"/>
        </w:rPr>
        <w:t>人，营业收入为</w:t>
      </w:r>
      <w:r>
        <w:rPr>
          <w:rFonts w:ascii="宋体" w:hAnsi="宋体"/>
          <w:kern w:val="0"/>
          <w:sz w:val="24"/>
          <w:u w:val="single" w:color="000000"/>
        </w:rPr>
        <w:tab/>
      </w:r>
      <w:r>
        <w:rPr>
          <w:rFonts w:ascii="宋体" w:hAnsi="宋体"/>
          <w:kern w:val="0"/>
          <w:sz w:val="24"/>
          <w:u w:color="000000"/>
        </w:rPr>
        <w:t>万元，资产总额为</w:t>
      </w:r>
      <w:r>
        <w:rPr>
          <w:rFonts w:ascii="宋体" w:hAnsi="宋体"/>
          <w:kern w:val="0"/>
          <w:sz w:val="24"/>
          <w:u w:val="single" w:color="000000"/>
        </w:rPr>
        <w:tab/>
      </w:r>
      <w:r>
        <w:rPr>
          <w:rFonts w:ascii="宋体" w:hAnsi="宋体"/>
          <w:kern w:val="0"/>
          <w:sz w:val="24"/>
          <w:u w:color="000000"/>
        </w:rPr>
        <w:t>万元，属于</w:t>
      </w:r>
      <w:r>
        <w:rPr>
          <w:rFonts w:ascii="宋体" w:hAnsi="宋体"/>
          <w:i/>
          <w:kern w:val="0"/>
          <w:sz w:val="24"/>
          <w:u w:val="single" w:color="000000"/>
        </w:rPr>
        <w:t>（中型企业、小型企业、微型企业）</w:t>
      </w:r>
      <w:r>
        <w:rPr>
          <w:rFonts w:ascii="宋体" w:hAnsi="宋体"/>
          <w:kern w:val="0"/>
          <w:sz w:val="24"/>
          <w:u w:color="000000"/>
        </w:rPr>
        <w:t>；</w:t>
      </w:r>
    </w:p>
    <w:p w14:paraId="0F86720A">
      <w:pPr>
        <w:autoSpaceDE w:val="0"/>
        <w:autoSpaceDN w:val="0"/>
        <w:spacing w:line="360" w:lineRule="auto"/>
        <w:ind w:left="860"/>
        <w:jc w:val="left"/>
        <w:rPr>
          <w:rFonts w:hint="eastAsia" w:ascii="宋体" w:hAnsi="宋体"/>
          <w:kern w:val="0"/>
          <w:sz w:val="24"/>
        </w:rPr>
      </w:pPr>
      <w:r>
        <w:rPr>
          <w:rFonts w:ascii="宋体" w:hAnsi="宋体"/>
          <w:kern w:val="0"/>
          <w:sz w:val="24"/>
        </w:rPr>
        <w:t>……</w:t>
      </w:r>
    </w:p>
    <w:p w14:paraId="33D1A1FB">
      <w:pPr>
        <w:autoSpaceDE w:val="0"/>
        <w:autoSpaceDN w:val="0"/>
        <w:spacing w:line="360" w:lineRule="auto"/>
        <w:ind w:left="220" w:right="417" w:firstLine="645"/>
        <w:rPr>
          <w:rFonts w:hint="eastAsia"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0C3FE471">
      <w:pPr>
        <w:spacing w:line="360" w:lineRule="auto"/>
        <w:ind w:firstLine="504"/>
        <w:rPr>
          <w:rFonts w:hint="eastAsia" w:ascii="宋体" w:hAnsi="宋体"/>
          <w:spacing w:val="6"/>
          <w:sz w:val="24"/>
        </w:rPr>
      </w:pPr>
      <w:r>
        <w:rPr>
          <w:rFonts w:ascii="宋体" w:hAnsi="宋体"/>
          <w:kern w:val="0"/>
          <w:sz w:val="24"/>
        </w:rPr>
        <w:t>本企业对上述声明内容的真实性负责。如有虚假，将依法承担相应责任。</w:t>
      </w:r>
    </w:p>
    <w:p w14:paraId="0A2B76C1">
      <w:pPr>
        <w:spacing w:line="360" w:lineRule="auto"/>
        <w:ind w:firstLine="504"/>
        <w:rPr>
          <w:rFonts w:hint="eastAsia" w:ascii="宋体" w:hAnsi="宋体"/>
          <w:spacing w:val="6"/>
          <w:sz w:val="24"/>
        </w:rPr>
      </w:pPr>
    </w:p>
    <w:p w14:paraId="40778A54">
      <w:pPr>
        <w:spacing w:line="360" w:lineRule="auto"/>
        <w:ind w:right="360" w:firstLine="480"/>
        <w:jc w:val="right"/>
        <w:rPr>
          <w:rFonts w:hint="eastAsia" w:ascii="宋体" w:hAnsi="宋体"/>
          <w:color w:val="000000"/>
          <w:sz w:val="24"/>
        </w:rPr>
      </w:pPr>
    </w:p>
    <w:p w14:paraId="4502858B">
      <w:pPr>
        <w:spacing w:line="360" w:lineRule="auto"/>
        <w:ind w:right="360" w:firstLine="480"/>
        <w:jc w:val="right"/>
        <w:rPr>
          <w:rFonts w:hint="eastAsia" w:ascii="宋体" w:hAnsi="宋体"/>
          <w:color w:val="000000"/>
          <w:sz w:val="24"/>
        </w:rPr>
      </w:pPr>
      <w:r>
        <w:rPr>
          <w:rFonts w:ascii="宋体" w:hAnsi="宋体"/>
          <w:color w:val="000000"/>
          <w:sz w:val="24"/>
        </w:rPr>
        <w:t>企业名称（盖章）：________</w:t>
      </w:r>
    </w:p>
    <w:p w14:paraId="0CC9F4D9">
      <w:pPr>
        <w:spacing w:line="360" w:lineRule="auto"/>
        <w:ind w:right="360" w:firstLine="480"/>
        <w:jc w:val="right"/>
        <w:rPr>
          <w:rFonts w:hint="eastAsia" w:ascii="宋体" w:hAnsi="宋体"/>
          <w:color w:val="000000"/>
          <w:sz w:val="24"/>
        </w:rPr>
      </w:pPr>
      <w:r>
        <w:rPr>
          <w:rFonts w:ascii="宋体" w:hAnsi="宋体"/>
          <w:color w:val="000000"/>
          <w:sz w:val="24"/>
        </w:rPr>
        <w:t>日 期：________</w:t>
      </w:r>
    </w:p>
    <w:p w14:paraId="3AC2EA05">
      <w:pPr>
        <w:spacing w:line="360" w:lineRule="auto"/>
        <w:ind w:right="360" w:firstLine="480"/>
        <w:jc w:val="right"/>
        <w:rPr>
          <w:rFonts w:hint="eastAsia" w:ascii="宋体" w:hAnsi="宋体"/>
          <w:color w:val="000000"/>
          <w:sz w:val="24"/>
        </w:rPr>
      </w:pPr>
    </w:p>
    <w:p w14:paraId="62989CB4">
      <w:pPr>
        <w:adjustRightInd w:val="0"/>
        <w:snapToGrid w:val="0"/>
        <w:jc w:val="left"/>
        <w:rPr>
          <w:rFonts w:hint="eastAsia" w:ascii="宋体" w:hAnsi="宋体"/>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CC3963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3C08BE5">
            <w:pPr>
              <w:adjustRightInd w:val="0"/>
              <w:snapToGrid w:val="0"/>
              <w:jc w:val="left"/>
              <w:rPr>
                <w:rFonts w:hint="eastAsia"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449D3DD0">
      <w:pPr>
        <w:spacing w:line="360" w:lineRule="auto"/>
        <w:outlineLvl w:val="2"/>
        <w:rPr>
          <w:rFonts w:hint="eastAsia" w:ascii="宋体" w:hAnsi="宋体"/>
          <w:color w:val="000000"/>
          <w:sz w:val="24"/>
          <w:szCs w:val="20"/>
        </w:rPr>
      </w:pPr>
      <w:r>
        <w:rPr>
          <w:rFonts w:ascii="宋体" w:hAnsi="宋体"/>
          <w:color w:val="000000"/>
          <w:sz w:val="24"/>
          <w:szCs w:val="20"/>
        </w:rPr>
        <w:br w:type="page"/>
      </w:r>
    </w:p>
    <w:p w14:paraId="5F593F1C">
      <w:pPr>
        <w:spacing w:before="240" w:beforeLines="100" w:after="240" w:afterLines="100" w:line="360" w:lineRule="auto"/>
        <w:jc w:val="center"/>
        <w:rPr>
          <w:rFonts w:hint="eastAsia" w:ascii="宋体" w:hAnsi="宋体"/>
          <w:color w:val="000000"/>
          <w:sz w:val="36"/>
          <w:szCs w:val="36"/>
        </w:rPr>
      </w:pPr>
      <w:r>
        <w:rPr>
          <w:rFonts w:ascii="宋体" w:hAnsi="宋体"/>
          <w:b/>
          <w:bCs/>
          <w:color w:val="000000"/>
          <w:sz w:val="36"/>
          <w:szCs w:val="36"/>
        </w:rPr>
        <w:t>残疾人福利性单位声明函格式</w:t>
      </w:r>
      <w:r>
        <w:rPr>
          <w:rFonts w:ascii="宋体" w:hAnsi="宋体"/>
          <w:color w:val="000000"/>
          <w:sz w:val="36"/>
          <w:szCs w:val="36"/>
        </w:rPr>
        <w:t xml:space="preserve"> </w:t>
      </w:r>
    </w:p>
    <w:p w14:paraId="7DD6FA3F">
      <w:pPr>
        <w:spacing w:line="588" w:lineRule="exact"/>
        <w:ind w:firstLine="504"/>
        <w:rPr>
          <w:rFonts w:hint="eastAsia"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（请进行选择）</w:t>
      </w:r>
      <w:r>
        <w:rPr>
          <w:rFonts w:ascii="宋体" w:hAnsi="宋体"/>
          <w:spacing w:val="6"/>
          <w:sz w:val="24"/>
        </w:rPr>
        <w:t>：</w:t>
      </w:r>
    </w:p>
    <w:p w14:paraId="3B4B445D">
      <w:pPr>
        <w:spacing w:line="588" w:lineRule="exact"/>
        <w:ind w:firstLine="482"/>
        <w:rPr>
          <w:rFonts w:hint="eastAsia"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518A78D4">
      <w:pPr>
        <w:spacing w:line="588" w:lineRule="exact"/>
        <w:ind w:firstLine="482"/>
        <w:rPr>
          <w:rFonts w:hint="eastAsia"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84A3D13">
      <w:pPr>
        <w:spacing w:line="588" w:lineRule="exact"/>
        <w:ind w:firstLine="506" w:firstLineChars="200"/>
        <w:rPr>
          <w:rFonts w:hint="eastAsia" w:ascii="宋体" w:hAnsi="宋体"/>
          <w:spacing w:val="6"/>
          <w:sz w:val="24"/>
        </w:rPr>
      </w:pPr>
      <w:r>
        <w:rPr>
          <w:rFonts w:ascii="宋体" w:hAnsi="宋体"/>
          <w:b/>
          <w:spacing w:val="6"/>
          <w:sz w:val="24"/>
        </w:rPr>
        <w:t>本单位对上述声明的真实性负责。如有虚假，将依法承担相应责任。</w:t>
      </w:r>
    </w:p>
    <w:p w14:paraId="6315D67F">
      <w:pPr>
        <w:spacing w:line="588" w:lineRule="exact"/>
        <w:ind w:firstLine="504" w:firstLineChars="200"/>
        <w:rPr>
          <w:rFonts w:hint="eastAsia" w:ascii="宋体" w:hAnsi="宋体"/>
          <w:spacing w:val="6"/>
          <w:sz w:val="24"/>
        </w:rPr>
      </w:pPr>
    </w:p>
    <w:p w14:paraId="57D2A2BF">
      <w:pPr>
        <w:spacing w:line="588" w:lineRule="exact"/>
        <w:ind w:firstLine="504" w:firstLineChars="200"/>
        <w:rPr>
          <w:rFonts w:hint="eastAsia" w:ascii="宋体" w:hAnsi="宋体"/>
          <w:spacing w:val="6"/>
          <w:sz w:val="24"/>
        </w:rPr>
      </w:pPr>
    </w:p>
    <w:p w14:paraId="46BA66B5">
      <w:pPr>
        <w:tabs>
          <w:tab w:val="left" w:pos="4860"/>
        </w:tabs>
        <w:spacing w:line="588" w:lineRule="exact"/>
        <w:ind w:right="1560" w:firstLine="504" w:firstLineChars="200"/>
        <w:jc w:val="center"/>
        <w:rPr>
          <w:rFonts w:hint="eastAsia" w:ascii="宋体" w:hAnsi="宋体"/>
          <w:spacing w:val="6"/>
          <w:sz w:val="24"/>
        </w:rPr>
      </w:pPr>
      <w:r>
        <w:rPr>
          <w:rFonts w:ascii="宋体" w:hAnsi="宋体"/>
          <w:spacing w:val="6"/>
          <w:sz w:val="24"/>
        </w:rPr>
        <w:t xml:space="preserve">               单位名称（盖章）：</w:t>
      </w:r>
    </w:p>
    <w:p w14:paraId="7803081D">
      <w:pPr>
        <w:tabs>
          <w:tab w:val="left" w:pos="4860"/>
        </w:tabs>
        <w:spacing w:line="588" w:lineRule="exact"/>
        <w:ind w:right="1560" w:firstLine="504" w:firstLineChars="200"/>
        <w:jc w:val="center"/>
        <w:rPr>
          <w:rFonts w:hint="eastAsia" w:ascii="宋体" w:hAnsi="宋体"/>
          <w:spacing w:val="6"/>
          <w:sz w:val="24"/>
        </w:rPr>
      </w:pPr>
      <w:r>
        <w:rPr>
          <w:rFonts w:ascii="宋体" w:hAnsi="宋体"/>
          <w:spacing w:val="6"/>
          <w:sz w:val="24"/>
        </w:rPr>
        <w:t xml:space="preserve">       日  期：</w:t>
      </w:r>
    </w:p>
    <w:p w14:paraId="275B42FD">
      <w:pPr>
        <w:numPr>
          <w:ilvl w:val="0"/>
          <w:numId w:val="20"/>
        </w:numPr>
        <w:tabs>
          <w:tab w:val="left" w:pos="360"/>
        </w:tabs>
        <w:snapToGrid w:val="0"/>
        <w:spacing w:line="360" w:lineRule="auto"/>
        <w:outlineLvl w:val="1"/>
        <w:rPr>
          <w:rFonts w:hint="eastAsia" w:ascii="宋体" w:hAnsi="宋体"/>
          <w:color w:val="000000"/>
          <w:sz w:val="24"/>
          <w:szCs w:val="20"/>
        </w:rPr>
      </w:pPr>
      <w:r>
        <w:rPr>
          <w:rFonts w:ascii="宋体" w:hAnsi="宋体"/>
          <w:color w:val="000000"/>
          <w:szCs w:val="20"/>
        </w:rPr>
        <w:br w:type="page"/>
      </w:r>
      <w:r>
        <w:rPr>
          <w:rFonts w:ascii="宋体" w:hAnsi="宋体"/>
          <w:color w:val="000000"/>
          <w:sz w:val="24"/>
          <w:szCs w:val="20"/>
        </w:rPr>
        <w:t>拟分包情况说明</w:t>
      </w:r>
    </w:p>
    <w:p w14:paraId="7325A086">
      <w:pPr>
        <w:autoSpaceDE w:val="0"/>
        <w:autoSpaceDN w:val="0"/>
        <w:adjustRightInd w:val="0"/>
        <w:spacing w:line="360" w:lineRule="auto"/>
        <w:jc w:val="center"/>
        <w:rPr>
          <w:rFonts w:hint="eastAsia" w:ascii="宋体" w:hAnsi="宋体"/>
          <w:b/>
          <w:color w:val="000000"/>
          <w:sz w:val="36"/>
          <w:szCs w:val="36"/>
        </w:rPr>
      </w:pPr>
      <w:r>
        <w:rPr>
          <w:rFonts w:ascii="宋体" w:hAnsi="宋体"/>
          <w:b/>
          <w:color w:val="000000"/>
          <w:sz w:val="36"/>
          <w:szCs w:val="36"/>
        </w:rPr>
        <w:t>拟分包情况说明</w:t>
      </w:r>
    </w:p>
    <w:p w14:paraId="058C32DD">
      <w:pPr>
        <w:tabs>
          <w:tab w:val="left" w:pos="5580"/>
        </w:tabs>
        <w:spacing w:line="360" w:lineRule="auto"/>
        <w:rPr>
          <w:rFonts w:hint="eastAsia"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6E87F743">
      <w:pPr>
        <w:adjustRightInd w:val="0"/>
        <w:snapToGrid w:val="0"/>
        <w:spacing w:line="360" w:lineRule="auto"/>
        <w:ind w:firstLine="480" w:firstLineChars="200"/>
        <w:jc w:val="left"/>
        <w:rPr>
          <w:rFonts w:hint="eastAsia" w:ascii="宋体" w:hAnsi="宋体"/>
          <w:sz w:val="24"/>
        </w:rPr>
      </w:pPr>
      <w:r>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8A0B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125C145">
            <w:pPr>
              <w:pStyle w:val="247"/>
              <w:jc w:val="center"/>
              <w:rPr>
                <w:rFonts w:hint="eastAsia" w:cs="Times New Roman" w:eastAsiaTheme="minorEastAsia"/>
                <w:sz w:val="24"/>
              </w:rPr>
            </w:pPr>
            <w:r>
              <w:rPr>
                <w:rFonts w:cs="Times New Roman" w:eastAsiaTheme="minorEastAsia"/>
                <w:sz w:val="24"/>
              </w:rPr>
              <w:t>序号</w:t>
            </w:r>
          </w:p>
        </w:tc>
        <w:tc>
          <w:tcPr>
            <w:tcW w:w="1287" w:type="dxa"/>
            <w:vAlign w:val="center"/>
          </w:tcPr>
          <w:p w14:paraId="50745EB0">
            <w:pPr>
              <w:pStyle w:val="247"/>
              <w:jc w:val="center"/>
              <w:rPr>
                <w:rFonts w:hint="eastAsia" w:cs="Times New Roman" w:eastAsiaTheme="minorEastAsia"/>
                <w:sz w:val="24"/>
              </w:rPr>
            </w:pPr>
            <w:r>
              <w:rPr>
                <w:rFonts w:cs="Times New Roman" w:eastAsiaTheme="minorEastAsia"/>
                <w:sz w:val="24"/>
              </w:rPr>
              <w:t>分包承担</w:t>
            </w:r>
          </w:p>
          <w:p w14:paraId="1B617210">
            <w:pPr>
              <w:pStyle w:val="247"/>
              <w:jc w:val="center"/>
              <w:rPr>
                <w:rFonts w:hint="eastAsia" w:cs="Times New Roman" w:eastAsiaTheme="minorEastAsia"/>
                <w:sz w:val="24"/>
              </w:rPr>
            </w:pPr>
            <w:r>
              <w:rPr>
                <w:rFonts w:cs="Times New Roman" w:eastAsiaTheme="minorEastAsia"/>
                <w:sz w:val="24"/>
              </w:rPr>
              <w:t>主体名称</w:t>
            </w:r>
          </w:p>
        </w:tc>
        <w:tc>
          <w:tcPr>
            <w:tcW w:w="1513" w:type="dxa"/>
            <w:vAlign w:val="center"/>
          </w:tcPr>
          <w:p w14:paraId="0461876A">
            <w:pPr>
              <w:pStyle w:val="247"/>
              <w:jc w:val="center"/>
              <w:rPr>
                <w:rFonts w:hint="eastAsia" w:cs="Times New Roman" w:eastAsiaTheme="minorEastAsia"/>
                <w:sz w:val="24"/>
                <w:lang w:eastAsia="zh-CN"/>
              </w:rPr>
            </w:pPr>
            <w:r>
              <w:rPr>
                <w:rFonts w:cs="Times New Roman" w:eastAsiaTheme="minorEastAsia"/>
                <w:sz w:val="24"/>
                <w:lang w:eastAsia="zh-CN"/>
              </w:rPr>
              <w:t>分包承担</w:t>
            </w:r>
          </w:p>
          <w:p w14:paraId="2C949871">
            <w:pPr>
              <w:pStyle w:val="247"/>
              <w:jc w:val="center"/>
              <w:rPr>
                <w:rFonts w:hint="eastAsia" w:cs="Times New Roman" w:eastAsiaTheme="minorEastAsia"/>
                <w:sz w:val="24"/>
                <w:lang w:eastAsia="zh-CN"/>
              </w:rPr>
            </w:pPr>
            <w:r>
              <w:rPr>
                <w:rFonts w:cs="Times New Roman" w:eastAsiaTheme="minorEastAsia"/>
                <w:sz w:val="24"/>
                <w:lang w:eastAsia="zh-CN"/>
              </w:rPr>
              <w:t>主体类型</w:t>
            </w:r>
          </w:p>
          <w:p w14:paraId="5BA903F6">
            <w:pPr>
              <w:pStyle w:val="247"/>
              <w:jc w:val="center"/>
              <w:rPr>
                <w:rFonts w:hint="eastAsia" w:cs="Times New Roman" w:eastAsiaTheme="minorEastAsia"/>
                <w:sz w:val="24"/>
                <w:lang w:eastAsia="zh-CN"/>
              </w:rPr>
            </w:pPr>
            <w:r>
              <w:rPr>
                <w:rFonts w:cs="Times New Roman" w:eastAsiaTheme="minorEastAsia"/>
                <w:sz w:val="24"/>
                <w:lang w:eastAsia="zh-CN"/>
              </w:rPr>
              <w:t>（选择）</w:t>
            </w:r>
          </w:p>
        </w:tc>
        <w:tc>
          <w:tcPr>
            <w:tcW w:w="1125" w:type="dxa"/>
            <w:vAlign w:val="center"/>
          </w:tcPr>
          <w:p w14:paraId="7E09D732">
            <w:pPr>
              <w:pStyle w:val="247"/>
              <w:jc w:val="center"/>
              <w:rPr>
                <w:rFonts w:hint="eastAsia" w:cs="Times New Roman" w:eastAsiaTheme="minorEastAsia"/>
                <w:sz w:val="24"/>
              </w:rPr>
            </w:pPr>
            <w:r>
              <w:rPr>
                <w:rFonts w:cs="Times New Roman" w:eastAsiaTheme="minorEastAsia"/>
                <w:sz w:val="24"/>
              </w:rPr>
              <w:t>资质等级</w:t>
            </w:r>
          </w:p>
        </w:tc>
        <w:tc>
          <w:tcPr>
            <w:tcW w:w="1558" w:type="dxa"/>
            <w:vAlign w:val="center"/>
          </w:tcPr>
          <w:p w14:paraId="5A918968">
            <w:pPr>
              <w:pStyle w:val="247"/>
              <w:jc w:val="center"/>
              <w:rPr>
                <w:rFonts w:hint="eastAsia" w:cs="Times New Roman" w:eastAsiaTheme="minorEastAsia"/>
                <w:sz w:val="24"/>
              </w:rPr>
            </w:pPr>
            <w:r>
              <w:rPr>
                <w:rFonts w:cs="Times New Roman" w:eastAsiaTheme="minorEastAsia"/>
                <w:sz w:val="24"/>
              </w:rPr>
              <w:t>拟分包</w:t>
            </w:r>
          </w:p>
          <w:p w14:paraId="1C513885">
            <w:pPr>
              <w:pStyle w:val="247"/>
              <w:jc w:val="center"/>
              <w:rPr>
                <w:rFonts w:hint="eastAsia" w:cs="Times New Roman" w:eastAsiaTheme="minorEastAsia"/>
                <w:sz w:val="24"/>
              </w:rPr>
            </w:pPr>
            <w:r>
              <w:rPr>
                <w:rFonts w:cs="Times New Roman" w:eastAsiaTheme="minorEastAsia"/>
                <w:sz w:val="24"/>
              </w:rPr>
              <w:t>合同内容</w:t>
            </w:r>
          </w:p>
        </w:tc>
        <w:tc>
          <w:tcPr>
            <w:tcW w:w="1498" w:type="dxa"/>
            <w:vAlign w:val="center"/>
          </w:tcPr>
          <w:p w14:paraId="72F202B5">
            <w:pPr>
              <w:pStyle w:val="247"/>
              <w:jc w:val="center"/>
              <w:rPr>
                <w:rFonts w:hint="eastAsia" w:cs="Times New Roman" w:eastAsiaTheme="minorEastAsia"/>
                <w:sz w:val="24"/>
                <w:lang w:eastAsia="zh-CN"/>
              </w:rPr>
            </w:pPr>
            <w:r>
              <w:rPr>
                <w:rFonts w:cs="Times New Roman" w:eastAsiaTheme="minorEastAsia"/>
                <w:sz w:val="24"/>
                <w:lang w:eastAsia="zh-CN"/>
              </w:rPr>
              <w:t>拟分包</w:t>
            </w:r>
          </w:p>
          <w:p w14:paraId="495EC307">
            <w:pPr>
              <w:pStyle w:val="247"/>
              <w:jc w:val="center"/>
              <w:rPr>
                <w:rFonts w:hint="eastAsia" w:cs="Times New Roman" w:eastAsiaTheme="minorEastAsia"/>
                <w:sz w:val="24"/>
                <w:lang w:eastAsia="zh-CN"/>
              </w:rPr>
            </w:pPr>
            <w:r>
              <w:rPr>
                <w:rFonts w:cs="Times New Roman" w:eastAsiaTheme="minorEastAsia"/>
                <w:sz w:val="24"/>
                <w:lang w:eastAsia="zh-CN"/>
              </w:rPr>
              <w:t>合同金额</w:t>
            </w:r>
          </w:p>
          <w:p w14:paraId="536CC553">
            <w:pPr>
              <w:pStyle w:val="247"/>
              <w:jc w:val="center"/>
              <w:rPr>
                <w:rFonts w:hint="eastAsia" w:cs="Times New Roman" w:eastAsiaTheme="minorEastAsia"/>
                <w:sz w:val="24"/>
                <w:lang w:eastAsia="zh-CN"/>
              </w:rPr>
            </w:pPr>
            <w:r>
              <w:rPr>
                <w:rFonts w:cs="Times New Roman" w:eastAsiaTheme="minorEastAsia"/>
                <w:sz w:val="24"/>
                <w:lang w:eastAsia="zh-CN"/>
              </w:rPr>
              <w:t>（人民币元）</w:t>
            </w:r>
          </w:p>
        </w:tc>
        <w:tc>
          <w:tcPr>
            <w:tcW w:w="1564" w:type="dxa"/>
            <w:vAlign w:val="center"/>
          </w:tcPr>
          <w:p w14:paraId="0EDADC91">
            <w:pPr>
              <w:pStyle w:val="247"/>
              <w:jc w:val="center"/>
              <w:rPr>
                <w:rFonts w:hint="eastAsia" w:cs="Times New Roman" w:eastAsiaTheme="minorEastAsia"/>
                <w:b/>
                <w:sz w:val="24"/>
                <w:lang w:eastAsia="zh-CN"/>
              </w:rPr>
            </w:pPr>
            <w:r>
              <w:rPr>
                <w:rFonts w:cs="Times New Roman" w:eastAsiaTheme="minorEastAsia"/>
                <w:b/>
                <w:sz w:val="24"/>
                <w:lang w:eastAsia="zh-CN"/>
              </w:rPr>
              <w:t>占合同金额</w:t>
            </w:r>
          </w:p>
          <w:p w14:paraId="7D4C713A">
            <w:pPr>
              <w:pStyle w:val="247"/>
              <w:jc w:val="center"/>
              <w:rPr>
                <w:rFonts w:hint="eastAsia" w:cs="Times New Roman" w:eastAsiaTheme="minorEastAsia"/>
                <w:sz w:val="24"/>
                <w:lang w:eastAsia="zh-CN"/>
              </w:rPr>
            </w:pPr>
            <w:r>
              <w:rPr>
                <w:rFonts w:cs="Times New Roman" w:eastAsiaTheme="minorEastAsia"/>
                <w:b/>
                <w:sz w:val="24"/>
                <w:lang w:eastAsia="zh-CN"/>
              </w:rPr>
              <w:t>的比例（%）</w:t>
            </w:r>
          </w:p>
        </w:tc>
      </w:tr>
      <w:tr w14:paraId="04D33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82686F8">
            <w:pPr>
              <w:pStyle w:val="247"/>
              <w:jc w:val="center"/>
              <w:rPr>
                <w:rFonts w:hint="eastAsia" w:cs="Times New Roman" w:eastAsiaTheme="minorEastAsia"/>
                <w:sz w:val="24"/>
              </w:rPr>
            </w:pPr>
            <w:r>
              <w:rPr>
                <w:rFonts w:cs="Times New Roman" w:eastAsiaTheme="minorEastAsia"/>
                <w:sz w:val="24"/>
              </w:rPr>
              <w:t>1</w:t>
            </w:r>
          </w:p>
        </w:tc>
        <w:tc>
          <w:tcPr>
            <w:tcW w:w="1287" w:type="dxa"/>
            <w:vAlign w:val="center"/>
          </w:tcPr>
          <w:p w14:paraId="0914B4A2">
            <w:pPr>
              <w:pStyle w:val="247"/>
              <w:jc w:val="center"/>
              <w:rPr>
                <w:rFonts w:hint="eastAsia" w:cs="Times New Roman" w:eastAsiaTheme="minorEastAsia"/>
                <w:sz w:val="30"/>
              </w:rPr>
            </w:pPr>
          </w:p>
        </w:tc>
        <w:tc>
          <w:tcPr>
            <w:tcW w:w="1513" w:type="dxa"/>
            <w:vAlign w:val="center"/>
          </w:tcPr>
          <w:p w14:paraId="7A626AD6">
            <w:pPr>
              <w:pStyle w:val="247"/>
              <w:tabs>
                <w:tab w:val="left" w:pos="235"/>
              </w:tabs>
              <w:ind w:left="1" w:leftChars="-43" w:hanging="91" w:hangingChars="38"/>
              <w:jc w:val="center"/>
              <w:rPr>
                <w:rFonts w:hint="eastAsia" w:cs="Times New Roman" w:eastAsiaTheme="minorEastAsia"/>
                <w:sz w:val="24"/>
                <w:lang w:eastAsia="zh-CN"/>
              </w:rPr>
            </w:pPr>
            <w:r>
              <w:rPr>
                <w:rFonts w:cs="Times New Roman" w:eastAsiaTheme="minorEastAsia"/>
                <w:sz w:val="24"/>
                <w:lang w:eastAsia="zh-CN"/>
              </w:rPr>
              <w:t>□中型企业</w:t>
            </w:r>
          </w:p>
          <w:p w14:paraId="2CA99897">
            <w:pPr>
              <w:pStyle w:val="247"/>
              <w:tabs>
                <w:tab w:val="left" w:pos="235"/>
              </w:tabs>
              <w:ind w:left="1" w:leftChars="-43" w:hanging="91" w:hangingChars="38"/>
              <w:jc w:val="center"/>
              <w:rPr>
                <w:rFonts w:hint="eastAsia" w:cs="Times New Roman" w:eastAsiaTheme="minorEastAsia"/>
                <w:sz w:val="24"/>
                <w:lang w:eastAsia="zh-CN"/>
              </w:rPr>
            </w:pPr>
            <w:r>
              <w:rPr>
                <w:rFonts w:cs="Times New Roman" w:eastAsiaTheme="minorEastAsia"/>
                <w:sz w:val="24"/>
                <w:lang w:eastAsia="zh-CN"/>
              </w:rPr>
              <w:t>□小微企业</w:t>
            </w:r>
          </w:p>
          <w:p w14:paraId="014FB4A6">
            <w:pPr>
              <w:pStyle w:val="247"/>
              <w:tabs>
                <w:tab w:val="left" w:pos="235"/>
              </w:tabs>
              <w:ind w:left="1" w:leftChars="-43" w:hanging="91" w:hangingChars="38"/>
              <w:jc w:val="center"/>
              <w:rPr>
                <w:rFonts w:hint="eastAsia" w:cs="Times New Roman" w:eastAsiaTheme="minorEastAsia"/>
                <w:sz w:val="24"/>
                <w:lang w:eastAsia="zh-CN"/>
              </w:rPr>
            </w:pPr>
            <w:r>
              <w:rPr>
                <w:rFonts w:cs="Times New Roman" w:eastAsiaTheme="minorEastAsia"/>
                <w:sz w:val="24"/>
                <w:lang w:eastAsia="zh-CN"/>
              </w:rPr>
              <w:t>□其他</w:t>
            </w:r>
          </w:p>
        </w:tc>
        <w:tc>
          <w:tcPr>
            <w:tcW w:w="1125" w:type="dxa"/>
            <w:vAlign w:val="center"/>
          </w:tcPr>
          <w:p w14:paraId="69D1E4F9">
            <w:pPr>
              <w:pStyle w:val="247"/>
              <w:jc w:val="center"/>
              <w:rPr>
                <w:rFonts w:hint="eastAsia" w:cs="Times New Roman" w:eastAsiaTheme="minorEastAsia"/>
                <w:sz w:val="30"/>
                <w:lang w:eastAsia="zh-CN"/>
              </w:rPr>
            </w:pPr>
          </w:p>
        </w:tc>
        <w:tc>
          <w:tcPr>
            <w:tcW w:w="1558" w:type="dxa"/>
            <w:vAlign w:val="center"/>
          </w:tcPr>
          <w:p w14:paraId="344A05CB">
            <w:pPr>
              <w:pStyle w:val="247"/>
              <w:jc w:val="center"/>
              <w:rPr>
                <w:rFonts w:hint="eastAsia" w:cs="Times New Roman" w:eastAsiaTheme="minorEastAsia"/>
                <w:sz w:val="30"/>
                <w:lang w:eastAsia="zh-CN"/>
              </w:rPr>
            </w:pPr>
          </w:p>
        </w:tc>
        <w:tc>
          <w:tcPr>
            <w:tcW w:w="1498" w:type="dxa"/>
            <w:vAlign w:val="center"/>
          </w:tcPr>
          <w:p w14:paraId="16CCF9D1">
            <w:pPr>
              <w:pStyle w:val="247"/>
              <w:jc w:val="center"/>
              <w:rPr>
                <w:rFonts w:hint="eastAsia" w:cs="Times New Roman" w:eastAsiaTheme="minorEastAsia"/>
                <w:sz w:val="30"/>
                <w:lang w:eastAsia="zh-CN"/>
              </w:rPr>
            </w:pPr>
          </w:p>
        </w:tc>
        <w:tc>
          <w:tcPr>
            <w:tcW w:w="1564" w:type="dxa"/>
            <w:vAlign w:val="center"/>
          </w:tcPr>
          <w:p w14:paraId="50987BD3">
            <w:pPr>
              <w:pStyle w:val="247"/>
              <w:jc w:val="center"/>
              <w:rPr>
                <w:rFonts w:hint="eastAsia" w:cs="Times New Roman" w:eastAsiaTheme="minorEastAsia"/>
                <w:sz w:val="30"/>
                <w:lang w:eastAsia="zh-CN"/>
              </w:rPr>
            </w:pPr>
          </w:p>
        </w:tc>
      </w:tr>
      <w:tr w14:paraId="37934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4FD8EAB">
            <w:pPr>
              <w:pStyle w:val="247"/>
              <w:jc w:val="center"/>
              <w:rPr>
                <w:rFonts w:hint="eastAsia" w:cs="Times New Roman" w:eastAsiaTheme="minorEastAsia"/>
                <w:sz w:val="24"/>
                <w:lang w:eastAsia="zh-CN"/>
              </w:rPr>
            </w:pPr>
            <w:r>
              <w:rPr>
                <w:rFonts w:cs="Times New Roman" w:eastAsiaTheme="minorEastAsia"/>
                <w:sz w:val="24"/>
                <w:lang w:eastAsia="zh-CN"/>
              </w:rPr>
              <w:t>2</w:t>
            </w:r>
          </w:p>
        </w:tc>
        <w:tc>
          <w:tcPr>
            <w:tcW w:w="1287" w:type="dxa"/>
            <w:vAlign w:val="center"/>
          </w:tcPr>
          <w:p w14:paraId="7E570B76">
            <w:pPr>
              <w:pStyle w:val="247"/>
              <w:jc w:val="center"/>
              <w:rPr>
                <w:rFonts w:hint="eastAsia" w:cs="Times New Roman" w:eastAsiaTheme="minorEastAsia"/>
                <w:sz w:val="30"/>
              </w:rPr>
            </w:pPr>
          </w:p>
        </w:tc>
        <w:tc>
          <w:tcPr>
            <w:tcW w:w="1513" w:type="dxa"/>
            <w:vAlign w:val="center"/>
          </w:tcPr>
          <w:p w14:paraId="6C5FA9CC">
            <w:pPr>
              <w:pStyle w:val="247"/>
              <w:tabs>
                <w:tab w:val="left" w:pos="235"/>
              </w:tabs>
              <w:ind w:left="1" w:leftChars="-43" w:hanging="91" w:hangingChars="38"/>
              <w:jc w:val="center"/>
              <w:rPr>
                <w:rFonts w:hint="eastAsia" w:cs="Times New Roman" w:eastAsiaTheme="minorEastAsia"/>
                <w:sz w:val="24"/>
                <w:lang w:eastAsia="zh-CN"/>
              </w:rPr>
            </w:pPr>
            <w:r>
              <w:rPr>
                <w:rFonts w:cs="Times New Roman" w:eastAsiaTheme="minorEastAsia"/>
                <w:sz w:val="24"/>
                <w:lang w:eastAsia="zh-CN"/>
              </w:rPr>
              <w:t>□中型企业</w:t>
            </w:r>
          </w:p>
          <w:p w14:paraId="2D01E1BC">
            <w:pPr>
              <w:pStyle w:val="247"/>
              <w:tabs>
                <w:tab w:val="left" w:pos="235"/>
              </w:tabs>
              <w:ind w:left="1" w:leftChars="-43" w:hanging="91" w:hangingChars="38"/>
              <w:jc w:val="center"/>
              <w:rPr>
                <w:rFonts w:hint="eastAsia" w:cs="Times New Roman" w:eastAsiaTheme="minorEastAsia"/>
                <w:sz w:val="24"/>
                <w:lang w:eastAsia="zh-CN"/>
              </w:rPr>
            </w:pPr>
            <w:r>
              <w:rPr>
                <w:rFonts w:cs="Times New Roman" w:eastAsiaTheme="minorEastAsia"/>
                <w:sz w:val="24"/>
                <w:lang w:eastAsia="zh-CN"/>
              </w:rPr>
              <w:t>□小微企业</w:t>
            </w:r>
          </w:p>
          <w:p w14:paraId="3C3DAF0E">
            <w:pPr>
              <w:pStyle w:val="247"/>
              <w:tabs>
                <w:tab w:val="left" w:pos="235"/>
              </w:tabs>
              <w:ind w:left="1" w:leftChars="-43" w:hanging="91" w:hangingChars="38"/>
              <w:jc w:val="center"/>
              <w:rPr>
                <w:rFonts w:hint="eastAsia" w:cs="Times New Roman" w:eastAsiaTheme="minorEastAsia"/>
                <w:sz w:val="24"/>
                <w:lang w:eastAsia="zh-CN"/>
              </w:rPr>
            </w:pPr>
            <w:r>
              <w:rPr>
                <w:rFonts w:cs="Times New Roman" w:eastAsiaTheme="minorEastAsia"/>
                <w:sz w:val="24"/>
                <w:lang w:eastAsia="zh-CN"/>
              </w:rPr>
              <w:t>□其他</w:t>
            </w:r>
          </w:p>
        </w:tc>
        <w:tc>
          <w:tcPr>
            <w:tcW w:w="1125" w:type="dxa"/>
            <w:vAlign w:val="center"/>
          </w:tcPr>
          <w:p w14:paraId="25718A0C">
            <w:pPr>
              <w:pStyle w:val="247"/>
              <w:jc w:val="center"/>
              <w:rPr>
                <w:rFonts w:hint="eastAsia" w:cs="Times New Roman" w:eastAsiaTheme="minorEastAsia"/>
                <w:sz w:val="30"/>
                <w:lang w:eastAsia="zh-CN"/>
              </w:rPr>
            </w:pPr>
          </w:p>
        </w:tc>
        <w:tc>
          <w:tcPr>
            <w:tcW w:w="1558" w:type="dxa"/>
            <w:vAlign w:val="center"/>
          </w:tcPr>
          <w:p w14:paraId="0FC9BFA9">
            <w:pPr>
              <w:pStyle w:val="247"/>
              <w:jc w:val="center"/>
              <w:rPr>
                <w:rFonts w:hint="eastAsia" w:cs="Times New Roman" w:eastAsiaTheme="minorEastAsia"/>
                <w:sz w:val="30"/>
                <w:lang w:eastAsia="zh-CN"/>
              </w:rPr>
            </w:pPr>
          </w:p>
        </w:tc>
        <w:tc>
          <w:tcPr>
            <w:tcW w:w="1498" w:type="dxa"/>
            <w:vAlign w:val="center"/>
          </w:tcPr>
          <w:p w14:paraId="49CA6CF1">
            <w:pPr>
              <w:pStyle w:val="247"/>
              <w:jc w:val="center"/>
              <w:rPr>
                <w:rFonts w:hint="eastAsia" w:cs="Times New Roman" w:eastAsiaTheme="minorEastAsia"/>
                <w:sz w:val="30"/>
                <w:lang w:eastAsia="zh-CN"/>
              </w:rPr>
            </w:pPr>
          </w:p>
        </w:tc>
        <w:tc>
          <w:tcPr>
            <w:tcW w:w="1564" w:type="dxa"/>
            <w:vAlign w:val="center"/>
          </w:tcPr>
          <w:p w14:paraId="75C23C61">
            <w:pPr>
              <w:pStyle w:val="247"/>
              <w:jc w:val="center"/>
              <w:rPr>
                <w:rFonts w:hint="eastAsia" w:cs="Times New Roman" w:eastAsiaTheme="minorEastAsia"/>
                <w:sz w:val="30"/>
                <w:lang w:eastAsia="zh-CN"/>
              </w:rPr>
            </w:pPr>
          </w:p>
        </w:tc>
      </w:tr>
      <w:tr w14:paraId="6C88D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7DD5D6C">
            <w:pPr>
              <w:pStyle w:val="247"/>
              <w:jc w:val="center"/>
              <w:rPr>
                <w:rFonts w:hint="eastAsia" w:cs="Times New Roman" w:eastAsiaTheme="minorEastAsia"/>
                <w:sz w:val="24"/>
                <w:lang w:eastAsia="zh-CN"/>
              </w:rPr>
            </w:pPr>
            <w:r>
              <w:rPr>
                <w:rFonts w:cs="Times New Roman" w:eastAsiaTheme="minorEastAsia"/>
                <w:sz w:val="24"/>
                <w:lang w:eastAsia="zh-CN"/>
              </w:rPr>
              <w:t>…</w:t>
            </w:r>
          </w:p>
        </w:tc>
        <w:tc>
          <w:tcPr>
            <w:tcW w:w="1287" w:type="dxa"/>
            <w:vAlign w:val="center"/>
          </w:tcPr>
          <w:p w14:paraId="7255B4A0">
            <w:pPr>
              <w:pStyle w:val="247"/>
              <w:jc w:val="center"/>
              <w:rPr>
                <w:rFonts w:hint="eastAsia" w:cs="Times New Roman" w:eastAsiaTheme="minorEastAsia"/>
                <w:sz w:val="30"/>
              </w:rPr>
            </w:pPr>
          </w:p>
        </w:tc>
        <w:tc>
          <w:tcPr>
            <w:tcW w:w="1513" w:type="dxa"/>
            <w:vAlign w:val="center"/>
          </w:tcPr>
          <w:p w14:paraId="5CFF4766">
            <w:pPr>
              <w:pStyle w:val="247"/>
              <w:tabs>
                <w:tab w:val="left" w:pos="235"/>
              </w:tabs>
              <w:jc w:val="center"/>
              <w:rPr>
                <w:rFonts w:hint="eastAsia" w:cs="Times New Roman" w:eastAsiaTheme="minorEastAsia"/>
                <w:sz w:val="24"/>
              </w:rPr>
            </w:pPr>
          </w:p>
        </w:tc>
        <w:tc>
          <w:tcPr>
            <w:tcW w:w="1125" w:type="dxa"/>
            <w:vAlign w:val="center"/>
          </w:tcPr>
          <w:p w14:paraId="4862F5D6">
            <w:pPr>
              <w:pStyle w:val="247"/>
              <w:jc w:val="center"/>
              <w:rPr>
                <w:rFonts w:hint="eastAsia" w:cs="Times New Roman" w:eastAsiaTheme="minorEastAsia"/>
                <w:sz w:val="30"/>
              </w:rPr>
            </w:pPr>
          </w:p>
        </w:tc>
        <w:tc>
          <w:tcPr>
            <w:tcW w:w="1558" w:type="dxa"/>
            <w:vAlign w:val="center"/>
          </w:tcPr>
          <w:p w14:paraId="177DEE28">
            <w:pPr>
              <w:pStyle w:val="247"/>
              <w:jc w:val="center"/>
              <w:rPr>
                <w:rFonts w:hint="eastAsia" w:cs="Times New Roman" w:eastAsiaTheme="minorEastAsia"/>
                <w:sz w:val="30"/>
              </w:rPr>
            </w:pPr>
          </w:p>
        </w:tc>
        <w:tc>
          <w:tcPr>
            <w:tcW w:w="1498" w:type="dxa"/>
            <w:vAlign w:val="center"/>
          </w:tcPr>
          <w:p w14:paraId="55263F15">
            <w:pPr>
              <w:pStyle w:val="247"/>
              <w:jc w:val="center"/>
              <w:rPr>
                <w:rFonts w:hint="eastAsia" w:cs="Times New Roman" w:eastAsiaTheme="minorEastAsia"/>
                <w:sz w:val="30"/>
              </w:rPr>
            </w:pPr>
          </w:p>
        </w:tc>
        <w:tc>
          <w:tcPr>
            <w:tcW w:w="1564" w:type="dxa"/>
            <w:vAlign w:val="center"/>
          </w:tcPr>
          <w:p w14:paraId="374EFE91">
            <w:pPr>
              <w:pStyle w:val="247"/>
              <w:jc w:val="center"/>
              <w:rPr>
                <w:rFonts w:hint="eastAsia" w:cs="Times New Roman" w:eastAsiaTheme="minorEastAsia"/>
                <w:sz w:val="30"/>
              </w:rPr>
            </w:pPr>
          </w:p>
        </w:tc>
      </w:tr>
      <w:tr w14:paraId="730FC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8A41217">
            <w:pPr>
              <w:pStyle w:val="247"/>
              <w:ind w:right="57" w:rightChars="27"/>
              <w:jc w:val="right"/>
              <w:rPr>
                <w:rFonts w:hint="eastAsia" w:cs="Times New Roman" w:eastAsiaTheme="minorEastAsia"/>
                <w:sz w:val="24"/>
                <w:lang w:eastAsia="zh-CN"/>
              </w:rPr>
            </w:pPr>
            <w:r>
              <w:rPr>
                <w:rFonts w:cs="Times New Roman" w:eastAsiaTheme="minorEastAsia"/>
                <w:sz w:val="24"/>
                <w:lang w:eastAsia="zh-CN"/>
              </w:rPr>
              <w:t>合计：</w:t>
            </w:r>
          </w:p>
        </w:tc>
        <w:tc>
          <w:tcPr>
            <w:tcW w:w="1498" w:type="dxa"/>
            <w:vAlign w:val="center"/>
          </w:tcPr>
          <w:p w14:paraId="2956E3FC">
            <w:pPr>
              <w:pStyle w:val="247"/>
              <w:jc w:val="center"/>
              <w:rPr>
                <w:rFonts w:hint="eastAsia" w:cs="Times New Roman" w:eastAsiaTheme="minorEastAsia"/>
                <w:sz w:val="30"/>
              </w:rPr>
            </w:pPr>
          </w:p>
        </w:tc>
        <w:tc>
          <w:tcPr>
            <w:tcW w:w="1564" w:type="dxa"/>
            <w:vAlign w:val="center"/>
          </w:tcPr>
          <w:p w14:paraId="0574F60B">
            <w:pPr>
              <w:pStyle w:val="247"/>
              <w:jc w:val="center"/>
              <w:rPr>
                <w:rFonts w:hint="eastAsia" w:cs="Times New Roman" w:eastAsiaTheme="minorEastAsia"/>
                <w:sz w:val="30"/>
              </w:rPr>
            </w:pPr>
          </w:p>
        </w:tc>
      </w:tr>
    </w:tbl>
    <w:p w14:paraId="3E461FE3">
      <w:pPr>
        <w:adjustRightInd w:val="0"/>
        <w:snapToGrid w:val="0"/>
        <w:spacing w:line="360" w:lineRule="auto"/>
        <w:ind w:firstLine="480" w:firstLineChars="200"/>
        <w:jc w:val="left"/>
        <w:rPr>
          <w:rFonts w:hint="eastAsia" w:ascii="宋体" w:hAnsi="宋体"/>
          <w:sz w:val="24"/>
        </w:rPr>
      </w:pPr>
    </w:p>
    <w:p w14:paraId="2342176A">
      <w:pPr>
        <w:adjustRightInd w:val="0"/>
        <w:snapToGrid w:val="0"/>
        <w:spacing w:line="360" w:lineRule="auto"/>
        <w:jc w:val="left"/>
        <w:rPr>
          <w:rFonts w:hint="eastAsia" w:ascii="宋体" w:hAnsi="宋体"/>
          <w:sz w:val="24"/>
        </w:rPr>
      </w:pPr>
      <w:r>
        <w:rPr>
          <w:rFonts w:ascii="宋体" w:hAnsi="宋体"/>
          <w:sz w:val="24"/>
        </w:rPr>
        <w:t>注：</w:t>
      </w:r>
      <w:r>
        <w:rPr>
          <w:rFonts w:ascii="宋体" w:hAnsi="宋体"/>
          <w:color w:val="FF0000"/>
          <w:sz w:val="24"/>
        </w:rPr>
        <w:t xml:space="preserve"> </w:t>
      </w:r>
    </w:p>
    <w:p w14:paraId="39891014">
      <w:pPr>
        <w:adjustRightInd w:val="0"/>
        <w:snapToGrid w:val="0"/>
        <w:spacing w:line="360" w:lineRule="auto"/>
        <w:jc w:val="left"/>
        <w:rPr>
          <w:rFonts w:hint="eastAsia" w:ascii="宋体" w:hAnsi="宋体"/>
          <w:sz w:val="24"/>
        </w:rPr>
      </w:pPr>
      <w:r>
        <w:rPr>
          <w:rFonts w:ascii="宋体" w:hAnsi="宋体"/>
          <w:sz w:val="24"/>
        </w:rPr>
        <w:t>1. 如本项目（包）允许分包，且投标人拟进行分包时，必须提供；如未提供，或提供了但未填写分包承担主体名称、拟分包合同内容、拟分包合同金额，</w:t>
      </w:r>
      <w:r>
        <w:rPr>
          <w:rFonts w:ascii="宋体" w:hAnsi="宋体"/>
          <w:b/>
          <w:sz w:val="24"/>
        </w:rPr>
        <w:t>投标无效</w:t>
      </w:r>
      <w:r>
        <w:rPr>
          <w:rFonts w:ascii="宋体" w:hAnsi="宋体"/>
          <w:sz w:val="24"/>
        </w:rPr>
        <w:t>。</w:t>
      </w:r>
    </w:p>
    <w:p w14:paraId="5A3AAF8C">
      <w:pPr>
        <w:adjustRightInd w:val="0"/>
        <w:snapToGrid w:val="0"/>
        <w:spacing w:line="360" w:lineRule="auto"/>
        <w:jc w:val="left"/>
        <w:rPr>
          <w:rFonts w:hint="eastAsia"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2.如本招标文件《投标人须知资料表》载明本项目分包承担主体应具备的相应资质条件，则投标人须在本表中列明分包承担主体的资质等级，并后附资质证书电子件，否则</w:t>
      </w:r>
      <w:r>
        <w:rPr>
          <w:rFonts w:ascii="宋体" w:hAnsi="宋体"/>
          <w:b/>
          <w:sz w:val="24"/>
        </w:rPr>
        <w:t>投标无效</w:t>
      </w:r>
      <w:r>
        <w:rPr>
          <w:rFonts w:ascii="宋体" w:hAnsi="宋体"/>
          <w:sz w:val="24"/>
        </w:rPr>
        <w:t>。</w:t>
      </w:r>
    </w:p>
    <w:p w14:paraId="186D775C">
      <w:pPr>
        <w:adjustRightInd w:val="0"/>
        <w:snapToGrid w:val="0"/>
        <w:spacing w:line="360" w:lineRule="auto"/>
        <w:jc w:val="left"/>
        <w:rPr>
          <w:rFonts w:hint="eastAsia" w:ascii="宋体" w:hAnsi="宋体"/>
          <w:sz w:val="24"/>
        </w:rPr>
      </w:pPr>
      <w:r>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A88D4AC">
      <w:pPr>
        <w:adjustRightInd w:val="0"/>
        <w:snapToGrid w:val="0"/>
        <w:spacing w:line="360" w:lineRule="auto"/>
        <w:jc w:val="left"/>
        <w:rPr>
          <w:rFonts w:hint="eastAsia" w:ascii="宋体" w:hAnsi="宋体"/>
          <w:sz w:val="24"/>
        </w:rPr>
      </w:pPr>
    </w:p>
    <w:p w14:paraId="2E539291">
      <w:pPr>
        <w:adjustRightInd w:val="0"/>
        <w:snapToGrid w:val="0"/>
        <w:spacing w:line="360" w:lineRule="auto"/>
        <w:ind w:firstLine="480" w:firstLineChars="200"/>
        <w:jc w:val="right"/>
        <w:rPr>
          <w:rFonts w:hint="eastAsia" w:ascii="宋体" w:hAnsi="宋体"/>
          <w:sz w:val="24"/>
        </w:rPr>
      </w:pPr>
      <w:r>
        <w:rPr>
          <w:rFonts w:ascii="宋体" w:hAnsi="宋体"/>
          <w:sz w:val="24"/>
        </w:rPr>
        <w:t>投标人名称（盖章）：______</w:t>
      </w:r>
    </w:p>
    <w:p w14:paraId="572A9479">
      <w:pPr>
        <w:adjustRightInd w:val="0"/>
        <w:snapToGrid w:val="0"/>
        <w:spacing w:line="360" w:lineRule="auto"/>
        <w:ind w:firstLine="480" w:firstLineChars="200"/>
        <w:jc w:val="right"/>
        <w:rPr>
          <w:rFonts w:hint="eastAsia" w:ascii="宋体" w:hAnsi="宋体"/>
          <w:color w:val="000000"/>
          <w:sz w:val="24"/>
        </w:rPr>
      </w:pPr>
      <w:r>
        <w:rPr>
          <w:rFonts w:ascii="宋体" w:hAnsi="宋体"/>
          <w:color w:val="000000"/>
          <w:sz w:val="24"/>
        </w:rPr>
        <w:t>日期：_____年______月______日</w:t>
      </w:r>
    </w:p>
    <w:p w14:paraId="178ED0F5">
      <w:pPr>
        <w:widowControl/>
        <w:jc w:val="left"/>
        <w:rPr>
          <w:rFonts w:hint="eastAsia" w:ascii="宋体" w:hAnsi="宋体"/>
          <w:color w:val="000000"/>
          <w:sz w:val="24"/>
        </w:rPr>
      </w:pPr>
      <w:r>
        <w:rPr>
          <w:rFonts w:ascii="宋体" w:hAnsi="宋体"/>
          <w:color w:val="000000"/>
          <w:sz w:val="24"/>
        </w:rPr>
        <w:br w:type="page"/>
      </w:r>
    </w:p>
    <w:p w14:paraId="5CF3092A">
      <w:pPr>
        <w:autoSpaceDE w:val="0"/>
        <w:autoSpaceDN w:val="0"/>
        <w:adjustRightInd w:val="0"/>
        <w:spacing w:line="360" w:lineRule="auto"/>
        <w:jc w:val="center"/>
        <w:rPr>
          <w:rFonts w:hint="eastAsia" w:ascii="宋体" w:hAnsi="宋体"/>
          <w:b/>
          <w:color w:val="000000"/>
          <w:sz w:val="36"/>
          <w:szCs w:val="36"/>
        </w:rPr>
      </w:pPr>
      <w:bookmarkStart w:id="961" w:name="_Hlk176956326"/>
      <w:r>
        <w:rPr>
          <w:rFonts w:ascii="宋体" w:hAnsi="宋体"/>
          <w:b/>
          <w:color w:val="000000"/>
          <w:sz w:val="36"/>
          <w:szCs w:val="36"/>
        </w:rPr>
        <w:t>分包意向协议</w:t>
      </w:r>
    </w:p>
    <w:p w14:paraId="72B37901">
      <w:pPr>
        <w:adjustRightInd w:val="0"/>
        <w:snapToGrid w:val="0"/>
        <w:spacing w:line="360" w:lineRule="auto"/>
        <w:ind w:firstLine="480" w:firstLineChars="200"/>
        <w:jc w:val="left"/>
        <w:rPr>
          <w:rFonts w:hint="eastAsia" w:ascii="宋体" w:hAnsi="宋体"/>
          <w:sz w:val="24"/>
        </w:rPr>
      </w:pPr>
      <w:r>
        <w:rPr>
          <w:rFonts w:ascii="宋体" w:hAnsi="宋体"/>
          <w:sz w:val="24"/>
        </w:rPr>
        <w:t>甲方（投标人）：________</w:t>
      </w:r>
    </w:p>
    <w:p w14:paraId="6A361904">
      <w:pPr>
        <w:adjustRightInd w:val="0"/>
        <w:snapToGrid w:val="0"/>
        <w:spacing w:line="360" w:lineRule="auto"/>
        <w:ind w:firstLine="480" w:firstLineChars="200"/>
        <w:jc w:val="left"/>
        <w:rPr>
          <w:rFonts w:hint="eastAsia" w:ascii="宋体" w:hAnsi="宋体"/>
          <w:sz w:val="24"/>
        </w:rPr>
      </w:pPr>
      <w:r>
        <w:rPr>
          <w:rFonts w:ascii="宋体" w:hAnsi="宋体"/>
          <w:sz w:val="24"/>
        </w:rPr>
        <w:t>乙方（拟分包单位）：________</w:t>
      </w:r>
    </w:p>
    <w:p w14:paraId="386A9FD2">
      <w:pPr>
        <w:adjustRightInd w:val="0"/>
        <w:snapToGrid w:val="0"/>
        <w:spacing w:line="360" w:lineRule="auto"/>
        <w:ind w:firstLine="480" w:firstLineChars="200"/>
        <w:jc w:val="left"/>
        <w:rPr>
          <w:rFonts w:hint="eastAsia" w:ascii="宋体" w:hAnsi="宋体"/>
          <w:sz w:val="24"/>
        </w:rPr>
      </w:pPr>
      <w:r>
        <w:rPr>
          <w:rFonts w:ascii="宋体" w:hAnsi="宋体"/>
          <w:sz w:val="24"/>
        </w:rPr>
        <w:t>甲方承诺，一旦在_________（采购项目名称）（项目编号/包号为：_______）招标采购项目中获得采购合同，将按照下述约定将合同项下部分内容分包给乙方：</w:t>
      </w:r>
    </w:p>
    <w:p w14:paraId="6D820E4F">
      <w:pPr>
        <w:adjustRightInd w:val="0"/>
        <w:snapToGrid w:val="0"/>
        <w:spacing w:line="360" w:lineRule="auto"/>
        <w:ind w:firstLine="480" w:firstLineChars="200"/>
        <w:jc w:val="left"/>
        <w:rPr>
          <w:rFonts w:hint="eastAsia" w:ascii="宋体" w:hAnsi="宋体"/>
          <w:sz w:val="24"/>
        </w:rPr>
      </w:pPr>
      <w:r>
        <w:rPr>
          <w:rFonts w:ascii="宋体" w:hAnsi="宋体"/>
          <w:sz w:val="24"/>
        </w:rPr>
        <w:t>1.分包内容：_____。</w:t>
      </w:r>
    </w:p>
    <w:p w14:paraId="316BD06E">
      <w:pPr>
        <w:adjustRightInd w:val="0"/>
        <w:snapToGrid w:val="0"/>
        <w:spacing w:line="360" w:lineRule="auto"/>
        <w:ind w:firstLine="480" w:firstLineChars="200"/>
        <w:jc w:val="left"/>
        <w:rPr>
          <w:rFonts w:hint="eastAsia" w:ascii="宋体" w:hAnsi="宋体"/>
          <w:sz w:val="24"/>
        </w:rPr>
      </w:pPr>
      <w:r>
        <w:rPr>
          <w:rFonts w:ascii="宋体" w:hAnsi="宋体"/>
          <w:sz w:val="24"/>
        </w:rPr>
        <w:t>2.分包金额：_____，该金额占该采购包合同金额的比例为___%。</w:t>
      </w:r>
    </w:p>
    <w:p w14:paraId="1027DCD0">
      <w:pPr>
        <w:adjustRightInd w:val="0"/>
        <w:snapToGrid w:val="0"/>
        <w:spacing w:line="360" w:lineRule="auto"/>
        <w:ind w:firstLine="480" w:firstLineChars="200"/>
        <w:jc w:val="left"/>
        <w:rPr>
          <w:rFonts w:hint="eastAsia" w:ascii="宋体" w:hAnsi="宋体"/>
          <w:bCs/>
          <w:color w:val="000000"/>
          <w:sz w:val="24"/>
        </w:rPr>
      </w:pPr>
      <w:r>
        <w:rPr>
          <w:rFonts w:ascii="宋体" w:hAnsi="宋体"/>
          <w:sz w:val="24"/>
        </w:rPr>
        <w:t>乙方承诺将在上述情况下与甲方签订分包合同。</w:t>
      </w:r>
    </w:p>
    <w:p w14:paraId="644ECAA9">
      <w:pPr>
        <w:adjustRightInd w:val="0"/>
        <w:snapToGrid w:val="0"/>
        <w:spacing w:line="360" w:lineRule="auto"/>
        <w:ind w:firstLine="480" w:firstLineChars="200"/>
        <w:jc w:val="left"/>
        <w:rPr>
          <w:rFonts w:hint="eastAsia" w:ascii="宋体" w:hAnsi="宋体"/>
          <w:sz w:val="24"/>
        </w:rPr>
      </w:pPr>
      <w:r>
        <w:rPr>
          <w:rFonts w:ascii="宋体" w:hAnsi="宋体"/>
          <w:sz w:val="24"/>
        </w:rPr>
        <w:t>本协议自各方盖章之日起生效，如甲方未在该项目（采购包）中标，本协议自动终止。</w:t>
      </w:r>
    </w:p>
    <w:p w14:paraId="3DC1B0F4">
      <w:pPr>
        <w:spacing w:line="360" w:lineRule="auto"/>
        <w:ind w:firstLine="471"/>
        <w:rPr>
          <w:rFonts w:hint="eastAsia" w:ascii="宋体" w:hAnsi="宋体"/>
          <w:b/>
          <w:color w:val="000000"/>
          <w:sz w:val="24"/>
        </w:rPr>
      </w:pPr>
    </w:p>
    <w:p w14:paraId="4AAE4846">
      <w:pPr>
        <w:spacing w:line="360" w:lineRule="auto"/>
        <w:ind w:firstLine="471"/>
        <w:rPr>
          <w:rFonts w:hint="eastAsia" w:ascii="宋体" w:hAnsi="宋体"/>
          <w:b/>
          <w:color w:val="000000"/>
          <w:sz w:val="24"/>
        </w:rPr>
      </w:pPr>
      <w:r>
        <w:rPr>
          <w:rFonts w:ascii="宋体" w:hAnsi="宋体"/>
          <w:color w:val="000000"/>
          <w:sz w:val="24"/>
        </w:rPr>
        <w:t>甲方（盖章）：_________                 乙方（盖章）：_________</w:t>
      </w:r>
    </w:p>
    <w:p w14:paraId="1B1771C9">
      <w:pPr>
        <w:spacing w:line="360" w:lineRule="auto"/>
        <w:ind w:left="480"/>
        <w:jc w:val="right"/>
        <w:rPr>
          <w:rFonts w:hint="eastAsia" w:ascii="宋体" w:hAnsi="宋体"/>
          <w:color w:val="000000"/>
          <w:sz w:val="24"/>
        </w:rPr>
      </w:pPr>
    </w:p>
    <w:p w14:paraId="6D74E304">
      <w:pPr>
        <w:wordWrap w:val="0"/>
        <w:spacing w:line="360" w:lineRule="auto"/>
        <w:ind w:left="480"/>
        <w:jc w:val="right"/>
        <w:rPr>
          <w:rFonts w:hint="eastAsia" w:ascii="宋体" w:hAnsi="宋体"/>
          <w:b/>
          <w:color w:val="000000"/>
          <w:sz w:val="24"/>
        </w:rPr>
      </w:pPr>
      <w:r>
        <w:rPr>
          <w:rFonts w:ascii="宋体" w:hAnsi="宋体"/>
          <w:color w:val="000000"/>
          <w:sz w:val="24"/>
          <w:szCs w:val="20"/>
        </w:rPr>
        <w:t xml:space="preserve">日期：_____年______月______日   </w:t>
      </w:r>
    </w:p>
    <w:p w14:paraId="3835F6BB">
      <w:pPr>
        <w:tabs>
          <w:tab w:val="left" w:pos="8280"/>
        </w:tabs>
        <w:spacing w:line="360" w:lineRule="auto"/>
        <w:ind w:firstLine="480"/>
        <w:rPr>
          <w:rFonts w:hint="eastAsia" w:ascii="宋体" w:hAnsi="宋体"/>
          <w:color w:val="000000"/>
          <w:sz w:val="24"/>
        </w:rPr>
      </w:pPr>
    </w:p>
    <w:p w14:paraId="09473B87">
      <w:pPr>
        <w:tabs>
          <w:tab w:val="left" w:pos="8280"/>
        </w:tabs>
        <w:spacing w:line="360" w:lineRule="auto"/>
        <w:rPr>
          <w:rFonts w:hint="eastAsia" w:ascii="宋体" w:hAnsi="宋体"/>
          <w:color w:val="000000"/>
          <w:sz w:val="24"/>
        </w:rPr>
      </w:pPr>
      <w:bookmarkStart w:id="962" w:name="_Hlk176956306"/>
      <w:r>
        <w:rPr>
          <w:rFonts w:ascii="宋体" w:hAnsi="宋体"/>
          <w:color w:val="000000"/>
          <w:sz w:val="24"/>
        </w:rPr>
        <w:t>注：</w:t>
      </w:r>
    </w:p>
    <w:p w14:paraId="0CC36A7C">
      <w:pPr>
        <w:adjustRightInd w:val="0"/>
        <w:snapToGrid w:val="0"/>
        <w:spacing w:line="360" w:lineRule="auto"/>
        <w:jc w:val="left"/>
        <w:rPr>
          <w:rFonts w:hint="eastAsia" w:ascii="宋体" w:hAnsi="宋体"/>
          <w:sz w:val="24"/>
        </w:rPr>
      </w:pPr>
      <w:r>
        <w:rPr>
          <w:rFonts w:hint="eastAsia" w:ascii="宋体" w:hAnsi="宋体"/>
          <w:sz w:val="24"/>
        </w:rPr>
        <w:t>1</w:t>
      </w:r>
      <w:r>
        <w:rPr>
          <w:rFonts w:ascii="宋体" w:hAnsi="宋体"/>
          <w:sz w:val="24"/>
        </w:rPr>
        <w:t>. 投标人“为落实政府采购政策”而向中小企业分包时必须提供，否则</w:t>
      </w:r>
      <w:r>
        <w:rPr>
          <w:rFonts w:ascii="宋体" w:hAnsi="宋体"/>
          <w:b/>
          <w:sz w:val="24"/>
        </w:rPr>
        <w:t>投标无效</w:t>
      </w:r>
      <w:r>
        <w:rPr>
          <w:rFonts w:ascii="宋体" w:hAnsi="宋体"/>
          <w:sz w:val="24"/>
        </w:rPr>
        <w:t>；</w:t>
      </w:r>
      <w:r>
        <w:rPr>
          <w:rFonts w:hint="eastAsia" w:ascii="宋体" w:hAnsi="宋体"/>
          <w:sz w:val="24"/>
        </w:rPr>
        <w:t>且建议按照采购文件要求在资格证明文件部分提供；</w:t>
      </w:r>
    </w:p>
    <w:p w14:paraId="3FD8D29D">
      <w:pPr>
        <w:adjustRightInd w:val="0"/>
        <w:snapToGrid w:val="0"/>
        <w:spacing w:line="360" w:lineRule="auto"/>
        <w:jc w:val="left"/>
        <w:rPr>
          <w:rFonts w:hint="eastAsia" w:ascii="宋体" w:hAnsi="宋体"/>
          <w:sz w:val="24"/>
        </w:rPr>
      </w:pPr>
      <w:r>
        <w:rPr>
          <w:rFonts w:ascii="宋体" w:hAnsi="宋体"/>
          <w:sz w:val="24"/>
        </w:rPr>
        <w:t>2. 投标人</w:t>
      </w:r>
      <w:r>
        <w:rPr>
          <w:rFonts w:hint="eastAsia" w:ascii="宋体" w:hAnsi="宋体"/>
          <w:sz w:val="24"/>
        </w:rPr>
        <w:t>满足《政府采购促进中小企业发展管理办法》（财库〔2020〕46号）第九条有关规定，拟享受中小企业</w:t>
      </w:r>
      <w:r>
        <w:rPr>
          <w:rFonts w:ascii="宋体" w:hAnsi="宋体"/>
          <w:sz w:val="24"/>
        </w:rPr>
        <w:t>政策</w:t>
      </w:r>
      <w:r>
        <w:rPr>
          <w:rFonts w:hint="eastAsia" w:ascii="宋体" w:hAnsi="宋体"/>
          <w:sz w:val="24"/>
        </w:rPr>
        <w:t>优惠措施的，仍需提供本协议，否则不予认可；</w:t>
      </w:r>
    </w:p>
    <w:p w14:paraId="7C14BA62">
      <w:pPr>
        <w:adjustRightInd w:val="0"/>
        <w:snapToGrid w:val="0"/>
        <w:spacing w:line="360" w:lineRule="auto"/>
        <w:jc w:val="left"/>
        <w:rPr>
          <w:rFonts w:hint="eastAsia" w:ascii="宋体" w:hAnsi="宋体"/>
          <w:b/>
          <w:color w:val="000000"/>
          <w:sz w:val="24"/>
        </w:rPr>
      </w:pPr>
      <w:r>
        <w:rPr>
          <w:rFonts w:hint="eastAsia" w:ascii="宋体" w:hAnsi="宋体"/>
          <w:color w:val="000000"/>
          <w:sz w:val="24"/>
        </w:rPr>
        <w:t>3</w:t>
      </w:r>
      <w:r>
        <w:rPr>
          <w:rFonts w:ascii="宋体" w:hAnsi="宋体"/>
          <w:color w:val="000000"/>
          <w:sz w:val="24"/>
        </w:rPr>
        <w:t>. 投标人须与所有拟分包单位分别签订《分包意向协议》，每单位签订一份，并在投标文件中提交全部协议原件的电子件，否则</w:t>
      </w:r>
      <w:r>
        <w:rPr>
          <w:rFonts w:hint="eastAsia" w:ascii="宋体" w:hAnsi="宋体"/>
          <w:bCs/>
          <w:color w:val="000000"/>
          <w:sz w:val="24"/>
        </w:rPr>
        <w:t>不予认可</w:t>
      </w:r>
      <w:r>
        <w:rPr>
          <w:rFonts w:ascii="宋体" w:hAnsi="宋体"/>
          <w:color w:val="000000"/>
          <w:sz w:val="24"/>
        </w:rPr>
        <w:t>。</w:t>
      </w:r>
      <w:bookmarkEnd w:id="962"/>
    </w:p>
    <w:bookmarkEnd w:id="961"/>
    <w:p w14:paraId="423F2A47">
      <w:pPr>
        <w:numPr>
          <w:ilvl w:val="0"/>
          <w:numId w:val="20"/>
        </w:numPr>
        <w:tabs>
          <w:tab w:val="left" w:pos="360"/>
        </w:tabs>
        <w:snapToGrid w:val="0"/>
        <w:spacing w:line="360" w:lineRule="auto"/>
        <w:outlineLvl w:val="1"/>
        <w:rPr>
          <w:rFonts w:hint="eastAsia" w:ascii="宋体" w:hAnsi="宋体"/>
          <w:color w:val="000000"/>
          <w:sz w:val="24"/>
          <w:szCs w:val="20"/>
        </w:rPr>
      </w:pPr>
      <w:r>
        <w:rPr>
          <w:rFonts w:ascii="宋体" w:hAnsi="宋体"/>
          <w:color w:val="000000"/>
          <w:sz w:val="24"/>
          <w:szCs w:val="20"/>
        </w:rPr>
        <w:br w:type="page"/>
      </w:r>
      <w:r>
        <w:rPr>
          <w:rFonts w:ascii="宋体" w:hAnsi="宋体"/>
          <w:color w:val="000000"/>
          <w:sz w:val="24"/>
          <w:szCs w:val="20"/>
        </w:rPr>
        <w:t>招标文件要求提供或投标人认为应附的其他材料</w:t>
      </w:r>
    </w:p>
    <w:p w14:paraId="0C45B632">
      <w:pPr>
        <w:widowControl/>
        <w:jc w:val="left"/>
        <w:rPr>
          <w:rFonts w:hint="eastAsia" w:ascii="宋体" w:hAnsi="宋体"/>
          <w:color w:val="000000"/>
          <w:sz w:val="24"/>
          <w:szCs w:val="20"/>
        </w:rPr>
      </w:pPr>
      <w:r>
        <w:rPr>
          <w:rFonts w:ascii="宋体" w:hAnsi="宋体"/>
          <w:color w:val="000000"/>
          <w:sz w:val="24"/>
          <w:szCs w:val="20"/>
        </w:rPr>
        <w:t>10-1</w:t>
      </w:r>
      <w:r>
        <w:rPr>
          <w:rFonts w:hint="eastAsia" w:ascii="宋体" w:hAnsi="宋体"/>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6775E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696B4BD1">
            <w:pPr>
              <w:rPr>
                <w:rFonts w:hint="eastAsia" w:ascii="宋体" w:hAnsi="宋体"/>
                <w:sz w:val="24"/>
              </w:rPr>
            </w:pPr>
            <w:r>
              <w:rPr>
                <w:rFonts w:hint="eastAsia" w:ascii="宋体" w:hAnsi="宋体"/>
                <w:sz w:val="24"/>
              </w:rPr>
              <w:t>供应商名称</w:t>
            </w:r>
          </w:p>
        </w:tc>
        <w:tc>
          <w:tcPr>
            <w:tcW w:w="1667" w:type="pct"/>
          </w:tcPr>
          <w:p w14:paraId="54487ED8">
            <w:pPr>
              <w:rPr>
                <w:rFonts w:hint="eastAsia" w:ascii="宋体" w:hAnsi="宋体"/>
                <w:sz w:val="24"/>
              </w:rPr>
            </w:pPr>
            <w:r>
              <w:rPr>
                <w:rFonts w:hint="eastAsia" w:ascii="宋体" w:hAnsi="宋体"/>
                <w:sz w:val="24"/>
              </w:rPr>
              <w:t>供应商所属性别</w:t>
            </w:r>
          </w:p>
        </w:tc>
        <w:tc>
          <w:tcPr>
            <w:tcW w:w="1667" w:type="pct"/>
          </w:tcPr>
          <w:p w14:paraId="7C371036">
            <w:pPr>
              <w:rPr>
                <w:rFonts w:hint="eastAsia" w:ascii="宋体" w:hAnsi="宋体"/>
                <w:sz w:val="24"/>
              </w:rPr>
            </w:pPr>
            <w:r>
              <w:rPr>
                <w:rFonts w:hint="eastAsia" w:ascii="宋体" w:hAnsi="宋体"/>
                <w:sz w:val="24"/>
              </w:rPr>
              <w:t>外商投资类型</w:t>
            </w:r>
          </w:p>
        </w:tc>
      </w:tr>
      <w:tr w14:paraId="427E2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327067D9">
            <w:pPr>
              <w:rPr>
                <w:rFonts w:hint="eastAsia" w:ascii="宋体" w:hAnsi="宋体"/>
                <w:sz w:val="24"/>
              </w:rPr>
            </w:pPr>
          </w:p>
        </w:tc>
        <w:tc>
          <w:tcPr>
            <w:tcW w:w="1667" w:type="pct"/>
          </w:tcPr>
          <w:p w14:paraId="1D4CAB7A">
            <w:pPr>
              <w:rPr>
                <w:rFonts w:hint="eastAsia" w:ascii="宋体" w:hAnsi="宋体"/>
                <w:sz w:val="24"/>
              </w:rPr>
            </w:pPr>
          </w:p>
        </w:tc>
        <w:tc>
          <w:tcPr>
            <w:tcW w:w="1667" w:type="pct"/>
          </w:tcPr>
          <w:p w14:paraId="215B3147">
            <w:pPr>
              <w:rPr>
                <w:rFonts w:hint="eastAsia" w:ascii="宋体" w:hAnsi="宋体"/>
                <w:sz w:val="24"/>
              </w:rPr>
            </w:pPr>
          </w:p>
        </w:tc>
      </w:tr>
      <w:tr w14:paraId="00DFF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7DDD4A3E">
            <w:pPr>
              <w:rPr>
                <w:rFonts w:hint="eastAsia" w:ascii="宋体" w:hAnsi="宋体"/>
                <w:sz w:val="24"/>
              </w:rPr>
            </w:pPr>
          </w:p>
        </w:tc>
        <w:tc>
          <w:tcPr>
            <w:tcW w:w="1667" w:type="pct"/>
          </w:tcPr>
          <w:p w14:paraId="2D761E6A">
            <w:pPr>
              <w:rPr>
                <w:rFonts w:hint="eastAsia" w:ascii="宋体" w:hAnsi="宋体"/>
                <w:sz w:val="24"/>
              </w:rPr>
            </w:pPr>
          </w:p>
        </w:tc>
        <w:tc>
          <w:tcPr>
            <w:tcW w:w="1667" w:type="pct"/>
          </w:tcPr>
          <w:p w14:paraId="2779A5F2">
            <w:pPr>
              <w:rPr>
                <w:rFonts w:hint="eastAsia" w:ascii="宋体" w:hAnsi="宋体"/>
                <w:sz w:val="24"/>
              </w:rPr>
            </w:pPr>
          </w:p>
        </w:tc>
      </w:tr>
      <w:tr w14:paraId="42946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2BCB9482">
            <w:pPr>
              <w:rPr>
                <w:rFonts w:hint="eastAsia" w:ascii="宋体" w:hAnsi="宋体"/>
                <w:sz w:val="24"/>
              </w:rPr>
            </w:pPr>
          </w:p>
        </w:tc>
        <w:tc>
          <w:tcPr>
            <w:tcW w:w="1667" w:type="pct"/>
          </w:tcPr>
          <w:p w14:paraId="3C0CF913">
            <w:pPr>
              <w:rPr>
                <w:rFonts w:hint="eastAsia" w:ascii="宋体" w:hAnsi="宋体"/>
                <w:sz w:val="24"/>
              </w:rPr>
            </w:pPr>
          </w:p>
        </w:tc>
        <w:tc>
          <w:tcPr>
            <w:tcW w:w="1667" w:type="pct"/>
          </w:tcPr>
          <w:p w14:paraId="58BC1592">
            <w:pPr>
              <w:rPr>
                <w:rFonts w:hint="eastAsia" w:ascii="宋体" w:hAnsi="宋体"/>
                <w:sz w:val="24"/>
              </w:rPr>
            </w:pPr>
          </w:p>
        </w:tc>
      </w:tr>
      <w:tr w14:paraId="60525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51F72881">
            <w:pPr>
              <w:rPr>
                <w:rFonts w:hint="eastAsia" w:ascii="宋体" w:hAnsi="宋体"/>
                <w:sz w:val="24"/>
              </w:rPr>
            </w:pPr>
          </w:p>
        </w:tc>
        <w:tc>
          <w:tcPr>
            <w:tcW w:w="1667" w:type="pct"/>
          </w:tcPr>
          <w:p w14:paraId="11D9AE17">
            <w:pPr>
              <w:rPr>
                <w:rFonts w:hint="eastAsia" w:ascii="宋体" w:hAnsi="宋体"/>
                <w:sz w:val="24"/>
              </w:rPr>
            </w:pPr>
          </w:p>
        </w:tc>
        <w:tc>
          <w:tcPr>
            <w:tcW w:w="1667" w:type="pct"/>
          </w:tcPr>
          <w:p w14:paraId="66F857EF">
            <w:pPr>
              <w:rPr>
                <w:rFonts w:hint="eastAsia" w:ascii="宋体" w:hAnsi="宋体"/>
                <w:sz w:val="24"/>
              </w:rPr>
            </w:pPr>
          </w:p>
        </w:tc>
      </w:tr>
    </w:tbl>
    <w:p w14:paraId="513E65CC">
      <w:pPr>
        <w:tabs>
          <w:tab w:val="left" w:pos="1800"/>
          <w:tab w:val="left" w:pos="5580"/>
        </w:tabs>
        <w:jc w:val="left"/>
        <w:rPr>
          <w:rFonts w:hint="eastAsia" w:ascii="宋体" w:hAnsi="宋体"/>
          <w:color w:val="000000"/>
          <w:sz w:val="24"/>
        </w:rPr>
      </w:pPr>
      <w:r>
        <w:rPr>
          <w:rFonts w:ascii="宋体" w:hAnsi="宋体"/>
          <w:color w:val="000000"/>
          <w:sz w:val="24"/>
        </w:rPr>
        <w:t>注：1.供应商如为联合体，则应填写联合体各成员信息。</w:t>
      </w:r>
    </w:p>
    <w:p w14:paraId="61D42437">
      <w:pPr>
        <w:tabs>
          <w:tab w:val="left" w:pos="1800"/>
          <w:tab w:val="left" w:pos="5580"/>
        </w:tabs>
        <w:ind w:firstLine="480" w:firstLineChars="200"/>
        <w:jc w:val="left"/>
        <w:rPr>
          <w:rFonts w:hint="eastAsia" w:ascii="宋体" w:hAnsi="宋体"/>
          <w:color w:val="000000"/>
          <w:sz w:val="24"/>
        </w:rPr>
      </w:pPr>
      <w:r>
        <w:rPr>
          <w:rFonts w:ascii="宋体" w:hAnsi="宋体"/>
          <w:color w:val="000000"/>
          <w:sz w:val="24"/>
        </w:rPr>
        <w:t>2.供应商所属性别请填写“男”</w:t>
      </w:r>
      <w:r>
        <w:rPr>
          <w:rFonts w:hint="eastAsia" w:ascii="宋体" w:hAnsi="宋体"/>
          <w:color w:val="000000"/>
          <w:sz w:val="24"/>
        </w:rPr>
        <w:t>或</w:t>
      </w:r>
      <w:r>
        <w:rPr>
          <w:rFonts w:ascii="宋体" w:hAnsi="宋体"/>
          <w:color w:val="000000"/>
          <w:sz w:val="24"/>
        </w:rPr>
        <w:t>“女”，</w:t>
      </w:r>
      <w:r>
        <w:rPr>
          <w:rFonts w:hint="eastAsia" w:ascii="宋体" w:hAnsi="宋体"/>
          <w:color w:val="000000"/>
          <w:sz w:val="24"/>
        </w:rPr>
        <w:t>指拥有供应商5</w:t>
      </w:r>
      <w:r>
        <w:rPr>
          <w:rFonts w:ascii="宋体" w:hAnsi="宋体"/>
          <w:color w:val="000000"/>
          <w:sz w:val="24"/>
        </w:rPr>
        <w:t>1%</w:t>
      </w:r>
      <w:r>
        <w:rPr>
          <w:rFonts w:hint="eastAsia" w:ascii="宋体" w:hAnsi="宋体"/>
          <w:color w:val="000000"/>
          <w:sz w:val="24"/>
        </w:rPr>
        <w:t>以上绝对所有权的性别；绝对所有权拥有者可以是一个人，也可以是多人合计计算</w:t>
      </w:r>
      <w:r>
        <w:rPr>
          <w:rFonts w:ascii="宋体" w:hAnsi="宋体"/>
          <w:color w:val="000000"/>
          <w:sz w:val="24"/>
        </w:rPr>
        <w:t>。</w:t>
      </w:r>
    </w:p>
    <w:p w14:paraId="227E3B68">
      <w:pPr>
        <w:tabs>
          <w:tab w:val="left" w:pos="1800"/>
          <w:tab w:val="left" w:pos="5580"/>
        </w:tabs>
        <w:ind w:firstLine="480" w:firstLineChars="200"/>
        <w:jc w:val="left"/>
        <w:rPr>
          <w:rFonts w:hint="eastAsia" w:ascii="宋体" w:hAnsi="宋体"/>
          <w:color w:val="000000"/>
          <w:sz w:val="24"/>
        </w:rPr>
      </w:pPr>
      <w:r>
        <w:rPr>
          <w:rFonts w:ascii="宋体" w:hAnsi="宋体"/>
          <w:color w:val="000000"/>
          <w:sz w:val="24"/>
        </w:rPr>
        <w:t>3.外商投资类型请填写“外商单独投资”、“外商部分投资”</w:t>
      </w:r>
      <w:r>
        <w:rPr>
          <w:rFonts w:hint="eastAsia" w:ascii="宋体" w:hAnsi="宋体"/>
          <w:color w:val="000000"/>
          <w:sz w:val="24"/>
        </w:rPr>
        <w:t>或</w:t>
      </w:r>
      <w:r>
        <w:rPr>
          <w:rFonts w:ascii="宋体" w:hAnsi="宋体"/>
          <w:color w:val="000000"/>
          <w:sz w:val="24"/>
        </w:rPr>
        <w:t>“内资”。</w:t>
      </w:r>
    </w:p>
    <w:p w14:paraId="5FB9CE0F">
      <w:pPr>
        <w:widowControl/>
        <w:jc w:val="left"/>
        <w:rPr>
          <w:rFonts w:hint="eastAsia" w:ascii="宋体" w:hAnsi="宋体"/>
          <w:b/>
          <w:sz w:val="36"/>
          <w:szCs w:val="36"/>
        </w:rPr>
      </w:pPr>
    </w:p>
    <w:sectPr>
      <w:pgSz w:w="11907" w:h="16840"/>
      <w:pgMar w:top="1418" w:right="1134" w:bottom="1418" w:left="1701" w:header="851" w:footer="851" w:gutter="0"/>
      <w:cols w:space="720" w:num="1"/>
      <w:docGrid w:linePitch="46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ˎ̥">
    <w:altName w:val="宋体"/>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7FFAEFF" w:usb1="F9DFFFFF" w:usb2="0000007F" w:usb3="00000000" w:csb0="203F01FF" w:csb1="D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新宋体">
    <w:panose1 w:val="02010609030101010101"/>
    <w:charset w:val="86"/>
    <w:family w:val="modern"/>
    <w:pitch w:val="default"/>
    <w:sig w:usb0="000000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F7BB9">
    <w:pPr>
      <w:pStyle w:val="28"/>
      <w:framePr w:wrap="around" w:vAnchor="text" w:hAnchor="margin" w:y="1"/>
      <w:ind w:right="360"/>
      <w:rPr>
        <w:rStyle w:val="47"/>
      </w:rPr>
    </w:pPr>
  </w:p>
  <w:p w14:paraId="71CA35AE">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9092A">
    <w:pPr>
      <w:pStyle w:val="28"/>
      <w:framePr w:wrap="around" w:vAnchor="text" w:hAnchor="margin" w:xAlign="center" w:y="1"/>
      <w:rPr>
        <w:rStyle w:val="47"/>
      </w:rPr>
    </w:pPr>
    <w:r>
      <w:fldChar w:fldCharType="begin"/>
    </w:r>
    <w:r>
      <w:rPr>
        <w:rStyle w:val="47"/>
      </w:rPr>
      <w:instrText xml:space="preserve">PAGE  </w:instrText>
    </w:r>
    <w:r>
      <w:fldChar w:fldCharType="end"/>
    </w:r>
  </w:p>
  <w:p w14:paraId="14F169F3">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58872">
    <w:pPr>
      <w:pStyle w:val="28"/>
      <w:framePr w:wrap="around" w:vAnchor="text" w:hAnchor="margin" w:xAlign="right" w:y="1"/>
      <w:rPr>
        <w:rStyle w:val="47"/>
      </w:rPr>
    </w:pPr>
  </w:p>
  <w:p w14:paraId="75F06496">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14:paraId="6B6B8C64">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5B165">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741346C1">
    <w:pPr>
      <w:pStyle w:val="2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057F7">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1B6B">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16099431">
    <w:pPr>
      <w:pStyle w:val="28"/>
      <w:ind w:right="360"/>
    </w:pPr>
  </w:p>
  <w:p w14:paraId="0886D7C0"/>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C579B">
    <w:pPr>
      <w:pStyle w:val="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6F6FB">
    <w:pPr>
      <w:pStyle w:val="2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70469">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F2B8A">
    <w:pPr>
      <w:pStyle w:val="29"/>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A135C">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D62C6">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CC82D">
    <w:pPr>
      <w:pStyle w:val="29"/>
    </w:pPr>
  </w:p>
  <w:p w14:paraId="4E58725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4EC90">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6"/>
  </w:num>
  <w:num w:numId="12">
    <w:abstractNumId w:val="10"/>
  </w:num>
  <w:num w:numId="13">
    <w:abstractNumId w:val="19"/>
  </w:num>
  <w:num w:numId="14">
    <w:abstractNumId w:val="11"/>
  </w:num>
  <w:num w:numId="15">
    <w:abstractNumId w:val="18"/>
  </w:num>
  <w:num w:numId="16">
    <w:abstractNumId w:val="14"/>
  </w:num>
  <w:num w:numId="17">
    <w:abstractNumId w:val="17"/>
  </w:num>
  <w:num w:numId="18">
    <w:abstractNumId w:val="15"/>
  </w:num>
  <w:num w:numId="19">
    <w:abstractNumId w:val="13"/>
  </w:num>
  <w:num w:numId="20">
    <w:abstractNumId w:val="2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B26"/>
    <w:rsid w:val="00007C69"/>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481"/>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0DDD"/>
    <w:rsid w:val="0007103D"/>
    <w:rsid w:val="00071223"/>
    <w:rsid w:val="00071229"/>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5F77"/>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776"/>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DBF"/>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5A74"/>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0AD"/>
    <w:rsid w:val="000F01E6"/>
    <w:rsid w:val="000F0397"/>
    <w:rsid w:val="000F0979"/>
    <w:rsid w:val="000F0B3B"/>
    <w:rsid w:val="000F0C34"/>
    <w:rsid w:val="000F0C76"/>
    <w:rsid w:val="000F0D7A"/>
    <w:rsid w:val="000F0E42"/>
    <w:rsid w:val="000F1166"/>
    <w:rsid w:val="000F17AF"/>
    <w:rsid w:val="000F181A"/>
    <w:rsid w:val="000F2136"/>
    <w:rsid w:val="000F229F"/>
    <w:rsid w:val="000F2348"/>
    <w:rsid w:val="000F2381"/>
    <w:rsid w:val="000F240D"/>
    <w:rsid w:val="000F2592"/>
    <w:rsid w:val="000F3518"/>
    <w:rsid w:val="000F35C2"/>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97"/>
    <w:rsid w:val="001206A9"/>
    <w:rsid w:val="0012074E"/>
    <w:rsid w:val="001207FD"/>
    <w:rsid w:val="00120AFC"/>
    <w:rsid w:val="00120BF3"/>
    <w:rsid w:val="00120C39"/>
    <w:rsid w:val="00120C60"/>
    <w:rsid w:val="00120CD9"/>
    <w:rsid w:val="00121160"/>
    <w:rsid w:val="001212D3"/>
    <w:rsid w:val="0012135A"/>
    <w:rsid w:val="00121418"/>
    <w:rsid w:val="0012165E"/>
    <w:rsid w:val="001216C8"/>
    <w:rsid w:val="001218AD"/>
    <w:rsid w:val="00121CCD"/>
    <w:rsid w:val="00121D83"/>
    <w:rsid w:val="0012230F"/>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CA5"/>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4A0"/>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878"/>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157"/>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5E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1"/>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96"/>
    <w:rsid w:val="001B5307"/>
    <w:rsid w:val="001B53EE"/>
    <w:rsid w:val="001B56F4"/>
    <w:rsid w:val="001B57FA"/>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E97"/>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8F5"/>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894"/>
    <w:rsid w:val="001E2D70"/>
    <w:rsid w:val="001E306C"/>
    <w:rsid w:val="001E30F7"/>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5C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0C8"/>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6B0"/>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1B1"/>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973"/>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B64"/>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D2C"/>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0D0"/>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76E"/>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2BF"/>
    <w:rsid w:val="002F0332"/>
    <w:rsid w:val="002F04E1"/>
    <w:rsid w:val="002F06B0"/>
    <w:rsid w:val="002F0A22"/>
    <w:rsid w:val="002F0B08"/>
    <w:rsid w:val="002F0C1C"/>
    <w:rsid w:val="002F0C94"/>
    <w:rsid w:val="002F0CF8"/>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3D1"/>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2B3"/>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78"/>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49E"/>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2"/>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12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3F1"/>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5AC"/>
    <w:rsid w:val="003B1A0F"/>
    <w:rsid w:val="003B1AC0"/>
    <w:rsid w:val="003B1D6F"/>
    <w:rsid w:val="003B1FE6"/>
    <w:rsid w:val="003B2035"/>
    <w:rsid w:val="003B20D9"/>
    <w:rsid w:val="003B21DA"/>
    <w:rsid w:val="003B223B"/>
    <w:rsid w:val="003B2502"/>
    <w:rsid w:val="003B264E"/>
    <w:rsid w:val="003B2664"/>
    <w:rsid w:val="003B27CC"/>
    <w:rsid w:val="003B2CF2"/>
    <w:rsid w:val="003B2F25"/>
    <w:rsid w:val="003B3002"/>
    <w:rsid w:val="003B30AB"/>
    <w:rsid w:val="003B39C6"/>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77B"/>
    <w:rsid w:val="003F583E"/>
    <w:rsid w:val="003F5CFF"/>
    <w:rsid w:val="003F5EBB"/>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286"/>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CE"/>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7F8"/>
    <w:rsid w:val="004638F4"/>
    <w:rsid w:val="00463A6B"/>
    <w:rsid w:val="00463E7C"/>
    <w:rsid w:val="00463F8B"/>
    <w:rsid w:val="00463F8F"/>
    <w:rsid w:val="00463FFE"/>
    <w:rsid w:val="004640D7"/>
    <w:rsid w:val="0046415A"/>
    <w:rsid w:val="004641E8"/>
    <w:rsid w:val="0046420E"/>
    <w:rsid w:val="00464352"/>
    <w:rsid w:val="0046448B"/>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6F29"/>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1F"/>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01"/>
    <w:rsid w:val="004B3D57"/>
    <w:rsid w:val="004B4245"/>
    <w:rsid w:val="004B42B4"/>
    <w:rsid w:val="004B460C"/>
    <w:rsid w:val="004B48BB"/>
    <w:rsid w:val="004B49DE"/>
    <w:rsid w:val="004B4AE7"/>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BAE"/>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7AB"/>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54"/>
    <w:rsid w:val="004E5870"/>
    <w:rsid w:val="004E59DD"/>
    <w:rsid w:val="004E5D39"/>
    <w:rsid w:val="004E5E8F"/>
    <w:rsid w:val="004E5ED1"/>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5C9A"/>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94B"/>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4DD"/>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29"/>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77F"/>
    <w:rsid w:val="00574C88"/>
    <w:rsid w:val="00574F21"/>
    <w:rsid w:val="00575315"/>
    <w:rsid w:val="00575506"/>
    <w:rsid w:val="00575D92"/>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495"/>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D43"/>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1FA0"/>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928"/>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68A"/>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65D"/>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520"/>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89F"/>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28"/>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26E"/>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6EF1"/>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86A"/>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2AF"/>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DB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40C"/>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2A"/>
    <w:rsid w:val="007742C6"/>
    <w:rsid w:val="0077433D"/>
    <w:rsid w:val="0077449C"/>
    <w:rsid w:val="007744B2"/>
    <w:rsid w:val="0077455A"/>
    <w:rsid w:val="00774591"/>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8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0B"/>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6DAA"/>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E8"/>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84"/>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02"/>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3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DD5"/>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75"/>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6FD6"/>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897"/>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C7F79"/>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525"/>
    <w:rsid w:val="008F0795"/>
    <w:rsid w:val="008F084E"/>
    <w:rsid w:val="008F08B0"/>
    <w:rsid w:val="008F0F1F"/>
    <w:rsid w:val="008F0FEA"/>
    <w:rsid w:val="008F13B1"/>
    <w:rsid w:val="008F13F7"/>
    <w:rsid w:val="008F179C"/>
    <w:rsid w:val="008F181C"/>
    <w:rsid w:val="008F1957"/>
    <w:rsid w:val="008F19F6"/>
    <w:rsid w:val="008F1D28"/>
    <w:rsid w:val="008F1EBD"/>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9D4"/>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CB1"/>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A3"/>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97A"/>
    <w:rsid w:val="00933B9E"/>
    <w:rsid w:val="00933C22"/>
    <w:rsid w:val="00933E42"/>
    <w:rsid w:val="00933FFF"/>
    <w:rsid w:val="0093407C"/>
    <w:rsid w:val="0093422D"/>
    <w:rsid w:val="00934323"/>
    <w:rsid w:val="00934905"/>
    <w:rsid w:val="009349A8"/>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1E"/>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BA4"/>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74F"/>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953"/>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0C"/>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1D"/>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EA0"/>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DC7"/>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449"/>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3D"/>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1F3"/>
    <w:rsid w:val="00B13222"/>
    <w:rsid w:val="00B1364F"/>
    <w:rsid w:val="00B1388B"/>
    <w:rsid w:val="00B138BE"/>
    <w:rsid w:val="00B13AB7"/>
    <w:rsid w:val="00B13BCC"/>
    <w:rsid w:val="00B13D36"/>
    <w:rsid w:val="00B13DDF"/>
    <w:rsid w:val="00B14018"/>
    <w:rsid w:val="00B1410B"/>
    <w:rsid w:val="00B143D6"/>
    <w:rsid w:val="00B14457"/>
    <w:rsid w:val="00B14507"/>
    <w:rsid w:val="00B14EA4"/>
    <w:rsid w:val="00B1504B"/>
    <w:rsid w:val="00B15191"/>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1C4"/>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609"/>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8C8"/>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6F"/>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88"/>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393"/>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AD8"/>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25"/>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1C"/>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A8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53"/>
    <w:rsid w:val="00C049E2"/>
    <w:rsid w:val="00C04B79"/>
    <w:rsid w:val="00C04C83"/>
    <w:rsid w:val="00C04CF5"/>
    <w:rsid w:val="00C04CFA"/>
    <w:rsid w:val="00C04E20"/>
    <w:rsid w:val="00C04E95"/>
    <w:rsid w:val="00C04FE8"/>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0C"/>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583"/>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1E5"/>
    <w:rsid w:val="00C923BD"/>
    <w:rsid w:val="00C92928"/>
    <w:rsid w:val="00C9293E"/>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900"/>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2BF"/>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3F6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583"/>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3D8"/>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16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33"/>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38B"/>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BD1"/>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7B4"/>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70"/>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BD1"/>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290"/>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0F14"/>
    <w:rsid w:val="00DE10A1"/>
    <w:rsid w:val="00DE10F5"/>
    <w:rsid w:val="00DE1692"/>
    <w:rsid w:val="00DE1976"/>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BD9"/>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F7F"/>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76"/>
    <w:rsid w:val="00E80EA1"/>
    <w:rsid w:val="00E80F72"/>
    <w:rsid w:val="00E81056"/>
    <w:rsid w:val="00E810B2"/>
    <w:rsid w:val="00E8118B"/>
    <w:rsid w:val="00E81272"/>
    <w:rsid w:val="00E81877"/>
    <w:rsid w:val="00E81C23"/>
    <w:rsid w:val="00E81DD5"/>
    <w:rsid w:val="00E81EAC"/>
    <w:rsid w:val="00E81EC2"/>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0E"/>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41"/>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0FDA"/>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25"/>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9E0"/>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86E"/>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A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8A1"/>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6B4"/>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2D3"/>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DEF"/>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2FE"/>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3236F50"/>
    <w:rsid w:val="0B660C1A"/>
    <w:rsid w:val="0D9C4374"/>
    <w:rsid w:val="17F93E0B"/>
    <w:rsid w:val="1C455CA5"/>
    <w:rsid w:val="1D2C69D2"/>
    <w:rsid w:val="239E00B4"/>
    <w:rsid w:val="251E74A4"/>
    <w:rsid w:val="27843CE5"/>
    <w:rsid w:val="32EB653A"/>
    <w:rsid w:val="3BCB6780"/>
    <w:rsid w:val="42CD0A98"/>
    <w:rsid w:val="431A0C09"/>
    <w:rsid w:val="479364AE"/>
    <w:rsid w:val="480E2158"/>
    <w:rsid w:val="4B65373A"/>
    <w:rsid w:val="4D00163A"/>
    <w:rsid w:val="4F0F5BE3"/>
    <w:rsid w:val="52422029"/>
    <w:rsid w:val="55040901"/>
    <w:rsid w:val="56DF05DE"/>
    <w:rsid w:val="57FC6189"/>
    <w:rsid w:val="5F073306"/>
    <w:rsid w:val="5F5F73B9"/>
    <w:rsid w:val="6838144E"/>
    <w:rsid w:val="68AA7398"/>
    <w:rsid w:val="742C597A"/>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29"/>
    <w:qFormat/>
    <w:uiPriority w:val="0"/>
    <w:pPr>
      <w:keepNext/>
      <w:keepLines/>
      <w:adjustRightInd w:val="0"/>
      <w:spacing w:before="280" w:after="290" w:line="376" w:lineRule="atLeast"/>
      <w:textAlignment w:val="baseline"/>
      <w:outlineLvl w:val="3"/>
    </w:pPr>
    <w:rPr>
      <w:kern w:val="0"/>
      <w:sz w:val="24"/>
      <w:szCs w:val="20"/>
    </w:rPr>
  </w:style>
  <w:style w:type="paragraph" w:styleId="8">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37"/>
    <w:qFormat/>
    <w:uiPriority w:val="0"/>
    <w:pPr>
      <w:tabs>
        <w:tab w:val="left" w:pos="567"/>
      </w:tabs>
      <w:spacing w:before="120" w:line="22" w:lineRule="atLeast"/>
    </w:pPr>
    <w:rPr>
      <w:rFonts w:ascii="宋体" w:hAnsi="宋体"/>
      <w:sz w:val="24"/>
    </w:rPr>
  </w:style>
  <w:style w:type="paragraph" w:styleId="5">
    <w:name w:val="Normal Indent"/>
    <w:basedOn w:val="1"/>
    <w:link w:val="61"/>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5"/>
    <w:qFormat/>
    <w:uiPriority w:val="0"/>
    <w:pPr>
      <w:shd w:val="clear" w:color="auto" w:fill="000080"/>
    </w:pPr>
  </w:style>
  <w:style w:type="paragraph" w:styleId="16">
    <w:name w:val="annotation text"/>
    <w:basedOn w:val="1"/>
    <w:link w:val="181"/>
    <w:qFormat/>
    <w:uiPriority w:val="99"/>
    <w:pPr>
      <w:jc w:val="left"/>
    </w:pPr>
  </w:style>
  <w:style w:type="paragraph" w:styleId="17">
    <w:name w:val="Body Text 3"/>
    <w:basedOn w:val="1"/>
    <w:link w:val="236"/>
    <w:qFormat/>
    <w:uiPriority w:val="0"/>
    <w:pPr>
      <w:spacing w:after="120"/>
    </w:pPr>
    <w:rPr>
      <w:sz w:val="16"/>
      <w:szCs w:val="16"/>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6"/>
    <w:next w:val="16"/>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4"/>
    <w:qFormat/>
    <w:uiPriority w:val="0"/>
    <w:rPr>
      <w:rFonts w:ascii="Arial" w:hAnsi="Arial" w:eastAsia="黑体"/>
      <w:b/>
      <w:sz w:val="30"/>
      <w:lang w:val="en-US" w:eastAsia="zh-CN" w:bidi="ar-SA"/>
    </w:rPr>
  </w:style>
  <w:style w:type="character" w:customStyle="1" w:styleId="54">
    <w:name w:val="标题 3 字符"/>
    <w:link w:val="6"/>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5"/>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110">
    <w:name w:val="Char Char1"/>
    <w:basedOn w:val="15"/>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6"/>
    <w:qFormat/>
    <w:uiPriority w:val="99"/>
    <w:rPr>
      <w:kern w:val="2"/>
      <w:sz w:val="21"/>
      <w:szCs w:val="24"/>
    </w:rPr>
  </w:style>
  <w:style w:type="paragraph" w:customStyle="1" w:styleId="182">
    <w:name w:val="标题1-附件"/>
    <w:basedOn w:val="3"/>
    <w:qFormat/>
    <w:uiPriority w:val="0"/>
    <w:pPr>
      <w:jc w:val="left"/>
    </w:pPr>
    <w:rPr>
      <w:sz w:val="24"/>
      <w:szCs w:val="24"/>
    </w:rPr>
  </w:style>
  <w:style w:type="paragraph" w:customStyle="1" w:styleId="183">
    <w:name w:val="正文小标题"/>
    <w:basedOn w:val="1"/>
    <w:next w:val="5"/>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5"/>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3"/>
    <w:qFormat/>
    <w:uiPriority w:val="0"/>
    <w:rPr>
      <w:rFonts w:ascii="宋体"/>
      <w:b/>
      <w:kern w:val="44"/>
      <w:sz w:val="32"/>
    </w:rPr>
  </w:style>
  <w:style w:type="character" w:customStyle="1" w:styleId="229">
    <w:name w:val="标题 4 字符"/>
    <w:basedOn w:val="45"/>
    <w:link w:val="7"/>
    <w:qFormat/>
    <w:uiPriority w:val="0"/>
    <w:rPr>
      <w:sz w:val="24"/>
    </w:rPr>
  </w:style>
  <w:style w:type="character" w:customStyle="1" w:styleId="230">
    <w:name w:val="标题 5 字符"/>
    <w:basedOn w:val="45"/>
    <w:link w:val="8"/>
    <w:qFormat/>
    <w:uiPriority w:val="0"/>
    <w:rPr>
      <w:b/>
      <w:sz w:val="28"/>
    </w:rPr>
  </w:style>
  <w:style w:type="character" w:customStyle="1" w:styleId="231">
    <w:name w:val="标题 6 字符"/>
    <w:basedOn w:val="45"/>
    <w:link w:val="9"/>
    <w:qFormat/>
    <w:uiPriority w:val="0"/>
    <w:rPr>
      <w:rFonts w:ascii="Arial" w:hAnsi="Arial" w:eastAsia="黑体"/>
      <w:b/>
      <w:sz w:val="24"/>
    </w:rPr>
  </w:style>
  <w:style w:type="character" w:customStyle="1" w:styleId="232">
    <w:name w:val="标题 7 字符"/>
    <w:basedOn w:val="45"/>
    <w:link w:val="10"/>
    <w:qFormat/>
    <w:uiPriority w:val="0"/>
    <w:rPr>
      <w:b/>
      <w:sz w:val="24"/>
    </w:rPr>
  </w:style>
  <w:style w:type="character" w:customStyle="1" w:styleId="233">
    <w:name w:val="标题 8 字符"/>
    <w:basedOn w:val="45"/>
    <w:link w:val="11"/>
    <w:qFormat/>
    <w:uiPriority w:val="0"/>
    <w:rPr>
      <w:rFonts w:ascii="Arial" w:hAnsi="Arial" w:eastAsia="黑体"/>
      <w:sz w:val="24"/>
    </w:rPr>
  </w:style>
  <w:style w:type="character" w:customStyle="1" w:styleId="234">
    <w:name w:val="标题 9 字符"/>
    <w:basedOn w:val="45"/>
    <w:link w:val="12"/>
    <w:qFormat/>
    <w:uiPriority w:val="0"/>
    <w:rPr>
      <w:rFonts w:ascii="Arial" w:hAnsi="Arial" w:eastAsia="黑体"/>
      <w:sz w:val="21"/>
    </w:rPr>
  </w:style>
  <w:style w:type="character" w:customStyle="1" w:styleId="235">
    <w:name w:val="文档结构图 字符"/>
    <w:basedOn w:val="45"/>
    <w:link w:val="15"/>
    <w:qFormat/>
    <w:uiPriority w:val="0"/>
    <w:rPr>
      <w:kern w:val="2"/>
      <w:sz w:val="21"/>
      <w:szCs w:val="24"/>
      <w:shd w:val="clear" w:color="auto" w:fill="000080"/>
    </w:rPr>
  </w:style>
  <w:style w:type="character" w:customStyle="1" w:styleId="236">
    <w:name w:val="正文文本 3 字符"/>
    <w:basedOn w:val="45"/>
    <w:link w:val="17"/>
    <w:qFormat/>
    <w:uiPriority w:val="0"/>
    <w:rPr>
      <w:kern w:val="2"/>
      <w:sz w:val="16"/>
      <w:szCs w:val="16"/>
    </w:rPr>
  </w:style>
  <w:style w:type="character" w:customStyle="1" w:styleId="237">
    <w:name w:val="正文文本 字符"/>
    <w:basedOn w:val="45"/>
    <w:link w:val="2"/>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basedOn w:val="45"/>
    <w:qFormat/>
    <w:uiPriority w:val="0"/>
    <w:rPr>
      <w:rFonts w:hint="eastAsia" w:ascii="Microsoft YaHei UI" w:hAnsi="Microsoft YaHei UI" w:eastAsia="Microsoft YaHei UI"/>
      <w:sz w:val="18"/>
      <w:szCs w:val="18"/>
    </w:rPr>
  </w:style>
  <w:style w:type="character" w:customStyle="1" w:styleId="250">
    <w:name w:val="cf21"/>
    <w:basedOn w:val="45"/>
    <w:qFormat/>
    <w:uiPriority w:val="0"/>
    <w:rPr>
      <w:rFonts w:hint="eastAsia" w:ascii="Microsoft YaHei UI" w:hAnsi="Microsoft YaHei UI" w:eastAsia="Microsoft YaHei UI"/>
      <w:sz w:val="18"/>
      <w:szCs w:val="18"/>
      <w:shd w:val="clear" w:color="auto" w:fill="FFFFFF"/>
    </w:rPr>
  </w:style>
  <w:style w:type="character" w:customStyle="1" w:styleId="251">
    <w:name w:val="cf11"/>
    <w:basedOn w:val="45"/>
    <w:qFormat/>
    <w:uiPriority w:val="0"/>
    <w:rPr>
      <w:rFonts w:hint="eastAsia" w:ascii="Microsoft YaHei UI" w:hAnsi="Microsoft YaHei UI" w:eastAsia="Microsoft YaHei UI"/>
      <w:sz w:val="18"/>
      <w:szCs w:val="18"/>
    </w:rPr>
  </w:style>
  <w:style w:type="character" w:customStyle="1" w:styleId="252">
    <w:name w:val="未处理的提及1"/>
    <w:basedOn w:val="45"/>
    <w:semiHidden/>
    <w:unhideWhenUsed/>
    <w:qFormat/>
    <w:uiPriority w:val="99"/>
    <w:rPr>
      <w:color w:val="605E5C"/>
      <w:shd w:val="clear" w:color="auto" w:fill="E1DFDD"/>
    </w:rPr>
  </w:style>
  <w:style w:type="paragraph" w:customStyle="1" w:styleId="253">
    <w:name w:val="正文1"/>
    <w:basedOn w:val="1"/>
    <w:qFormat/>
    <w:uiPriority w:val="0"/>
    <w:pPr>
      <w:kinsoku w:val="0"/>
      <w:autoSpaceDE w:val="0"/>
      <w:autoSpaceDN w:val="0"/>
      <w:adjustRightInd w:val="0"/>
      <w:snapToGrid w:val="0"/>
      <w:spacing w:after="0" w:line="360" w:lineRule="auto"/>
      <w:ind w:firstLine="200" w:firstLineChars="200"/>
      <w:jc w:val="left"/>
      <w:textAlignment w:val="center"/>
    </w:pPr>
    <w:rPr>
      <w:rFonts w:ascii="宋体" w:hAnsi="微软雅黑" w:cs="微软雅黑"/>
      <w:snapToGrid w:val="0"/>
      <w:color w:val="000000"/>
      <w:kern w:val="0"/>
      <w:sz w:val="24"/>
      <w:szCs w:val="21"/>
      <w:lang w:eastAsia="en-US"/>
    </w:rPr>
  </w:style>
  <w:style w:type="paragraph" w:customStyle="1" w:styleId="254">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55">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974705-7CCB-4AAE-9A1E-49F3B0E94540}">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104</Pages>
  <Words>14236</Words>
  <Characters>14991</Characters>
  <Lines>346</Lines>
  <Paragraphs>97</Paragraphs>
  <TotalTime>647</TotalTime>
  <ScaleCrop>false</ScaleCrop>
  <LinksUpToDate>false</LinksUpToDate>
  <CharactersWithSpaces>15148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2026-03-31T09:12:00Z</dcterms:created>
  <dc:creator>Yin Hao</dc:creator>
  <cp:lastModifiedBy>贾东敏</cp:lastModifiedBy>
  <cp:lastPrinted>2020-04-02T03:13:00Z</cp:lastPrinted>
  <dcterms:modified xsi:type="dcterms:W3CDTF">2026-05-07T09:12:36Z</dcterms:modified>
  <dc:title>政府采购示范文本（2023）</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60D75399459248E9AAF082895908E617_13</vt:lpwstr>
  </property>
  <property fmtid="{D5CDD505-2E9C-101B-9397-08002B2CF9AE}" pid="4" name="KSOTemplateDocerSaveRecord">
    <vt:lpwstr>eyJoZGlkIjoiNDVkZjY2ZDAwNDcxZTM5YWI5YTZiOGVjZDg2NjQ5NWUiLCJ1c2VySWQiOiI0MzY4MjU0NjEifQ==</vt:lpwstr>
  </property>
</Properties>
</file>