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58B48">
      <w:pPr>
        <w:spacing w:before="253" w:line="360" w:lineRule="auto"/>
        <w:ind w:left="1754"/>
        <w:rPr>
          <w:rFonts w:hint="eastAsia" w:ascii="宋体" w:hAnsi="宋体" w:eastAsia="宋体" w:cs="宋体"/>
          <w:b/>
          <w:bCs/>
          <w:spacing w:val="10"/>
          <w:sz w:val="52"/>
          <w:szCs w:val="52"/>
          <w:lang w:eastAsia="zh-CN"/>
        </w:rPr>
      </w:pPr>
    </w:p>
    <w:p w14:paraId="16F8E0FB">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北京市政府采购项目</w:t>
      </w:r>
    </w:p>
    <w:p w14:paraId="5D5F7AAF">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竞争性磋商文件</w:t>
      </w:r>
    </w:p>
    <w:p w14:paraId="32F26843">
      <w:pPr>
        <w:pStyle w:val="6"/>
        <w:spacing w:line="241" w:lineRule="auto"/>
        <w:rPr>
          <w:rFonts w:hint="eastAsia" w:ascii="宋体" w:hAnsi="宋体" w:eastAsia="宋体" w:cs="宋体"/>
          <w:lang w:eastAsia="zh-CN"/>
        </w:rPr>
      </w:pPr>
    </w:p>
    <w:p w14:paraId="1896A045">
      <w:pPr>
        <w:pStyle w:val="6"/>
        <w:spacing w:line="241" w:lineRule="auto"/>
        <w:rPr>
          <w:rFonts w:hint="eastAsia" w:ascii="宋体" w:hAnsi="宋体" w:eastAsia="宋体" w:cs="宋体"/>
          <w:lang w:eastAsia="zh-CN"/>
        </w:rPr>
      </w:pPr>
    </w:p>
    <w:p w14:paraId="658F26F2">
      <w:pPr>
        <w:pStyle w:val="6"/>
        <w:spacing w:line="241" w:lineRule="auto"/>
        <w:rPr>
          <w:rFonts w:hint="eastAsia" w:ascii="宋体" w:hAnsi="宋体" w:eastAsia="宋体" w:cs="宋体"/>
          <w:lang w:eastAsia="zh-CN"/>
        </w:rPr>
      </w:pPr>
    </w:p>
    <w:p w14:paraId="3FD5EE60">
      <w:pPr>
        <w:pStyle w:val="6"/>
        <w:spacing w:line="241" w:lineRule="auto"/>
        <w:rPr>
          <w:rFonts w:hint="eastAsia" w:ascii="宋体" w:hAnsi="宋体" w:eastAsia="宋体" w:cs="宋体"/>
          <w:lang w:eastAsia="zh-CN"/>
        </w:rPr>
      </w:pPr>
    </w:p>
    <w:p w14:paraId="0D26B843">
      <w:pPr>
        <w:pStyle w:val="6"/>
        <w:spacing w:line="241" w:lineRule="auto"/>
        <w:rPr>
          <w:rFonts w:hint="eastAsia" w:ascii="宋体" w:hAnsi="宋体" w:eastAsia="宋体" w:cs="宋体"/>
          <w:lang w:eastAsia="zh-CN"/>
        </w:rPr>
      </w:pPr>
    </w:p>
    <w:p w14:paraId="21779E96">
      <w:pPr>
        <w:pStyle w:val="6"/>
        <w:spacing w:line="241" w:lineRule="auto"/>
        <w:rPr>
          <w:rFonts w:hint="eastAsia" w:ascii="宋体" w:hAnsi="宋体" w:eastAsia="宋体" w:cs="宋体"/>
          <w:lang w:eastAsia="zh-CN"/>
        </w:rPr>
      </w:pPr>
    </w:p>
    <w:p w14:paraId="050B9578">
      <w:pPr>
        <w:pStyle w:val="6"/>
        <w:spacing w:line="241" w:lineRule="auto"/>
        <w:rPr>
          <w:rFonts w:hint="eastAsia" w:ascii="宋体" w:hAnsi="宋体" w:eastAsia="宋体" w:cs="宋体"/>
          <w:lang w:eastAsia="zh-CN"/>
        </w:rPr>
      </w:pPr>
    </w:p>
    <w:p w14:paraId="2871E02E">
      <w:pPr>
        <w:pStyle w:val="6"/>
        <w:spacing w:line="241" w:lineRule="auto"/>
        <w:rPr>
          <w:rFonts w:hint="eastAsia" w:ascii="宋体" w:hAnsi="宋体" w:eastAsia="宋体" w:cs="宋体"/>
          <w:lang w:eastAsia="zh-CN"/>
        </w:rPr>
      </w:pPr>
    </w:p>
    <w:p w14:paraId="33B21868">
      <w:pPr>
        <w:widowControl/>
        <w:kinsoku w:val="0"/>
        <w:autoSpaceDE w:val="0"/>
        <w:autoSpaceDN w:val="0"/>
        <w:adjustRightInd w:val="0"/>
        <w:snapToGrid w:val="0"/>
        <w:spacing w:after="160" w:line="360" w:lineRule="auto"/>
        <w:jc w:val="left"/>
        <w:textAlignment w:val="baseline"/>
        <w:rPr>
          <w:rFonts w:hint="default" w:ascii="宋体" w:hAnsi="宋体" w:eastAsia="宋体" w:cs="宋体"/>
          <w:snapToGrid w:val="0"/>
          <w:color w:val="000000"/>
          <w:kern w:val="0"/>
          <w:sz w:val="28"/>
          <w:szCs w:val="28"/>
          <w:lang w:val="en-US" w:eastAsia="zh-CN"/>
          <w14:ligatures w14:val="none"/>
        </w:rPr>
      </w:pPr>
      <w:r>
        <w:rPr>
          <w:rFonts w:hint="eastAsia" w:ascii="宋体" w:hAnsi="宋体" w:eastAsia="宋体" w:cs="宋体"/>
          <w:snapToGrid w:val="0"/>
          <w:color w:val="000000"/>
          <w:kern w:val="0"/>
          <w:sz w:val="28"/>
          <w:szCs w:val="28"/>
          <w:lang w:eastAsia="zh-CN"/>
          <w14:ligatures w14:val="none"/>
        </w:rPr>
        <w:t>项目名称：</w:t>
      </w:r>
      <w:r>
        <w:rPr>
          <w:rFonts w:hint="eastAsia" w:ascii="宋体" w:hAnsi="宋体" w:eastAsia="宋体" w:cs="宋体"/>
          <w:snapToGrid w:val="0"/>
          <w:color w:val="000000"/>
          <w:kern w:val="0"/>
          <w:sz w:val="28"/>
          <w:szCs w:val="28"/>
          <w:highlight w:val="none"/>
          <w:lang w:eastAsia="zh-CN"/>
          <w14:ligatures w14:val="none"/>
        </w:rPr>
        <w:t>消毒设备运行维护</w:t>
      </w:r>
      <w:r>
        <w:rPr>
          <w:rFonts w:hint="eastAsia" w:ascii="宋体" w:hAnsi="宋体" w:cs="宋体"/>
          <w:snapToGrid w:val="0"/>
          <w:color w:val="000000"/>
          <w:kern w:val="0"/>
          <w:sz w:val="28"/>
          <w:szCs w:val="28"/>
          <w:highlight w:val="none"/>
          <w:lang w:val="en-US" w:eastAsia="zh-CN"/>
          <w14:ligatures w14:val="none"/>
        </w:rPr>
        <w:t>服务项目</w:t>
      </w:r>
    </w:p>
    <w:p w14:paraId="525F2380">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highlight w:val="none"/>
          <w:lang w:eastAsia="zh-CN"/>
          <w14:ligatures w14:val="none"/>
        </w:rPr>
      </w:pPr>
      <w:r>
        <w:rPr>
          <w:rFonts w:hint="eastAsia" w:ascii="宋体" w:hAnsi="宋体" w:eastAsia="宋体" w:cs="宋体"/>
          <w:snapToGrid w:val="0"/>
          <w:color w:val="000000"/>
          <w:kern w:val="0"/>
          <w:sz w:val="28"/>
          <w:szCs w:val="28"/>
          <w:highlight w:val="none"/>
          <w:lang w:eastAsia="zh-CN"/>
          <w14:ligatures w14:val="none"/>
        </w:rPr>
        <w:t>项目编号：11010525210200022117-XM001</w:t>
      </w:r>
    </w:p>
    <w:p w14:paraId="26E1B78C">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 购 人：</w:t>
      </w:r>
      <w:r>
        <w:rPr>
          <w:rFonts w:hint="eastAsia" w:ascii="宋体" w:hAnsi="宋体" w:cs="宋体"/>
          <w:snapToGrid w:val="0"/>
          <w:color w:val="000000"/>
          <w:kern w:val="0"/>
          <w:sz w:val="28"/>
          <w:szCs w:val="28"/>
          <w:lang w:eastAsia="zh-CN"/>
          <w14:ligatures w14:val="none"/>
        </w:rPr>
        <w:t>北京市朝阳区水务局</w:t>
      </w:r>
    </w:p>
    <w:p w14:paraId="063C85E7">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采购代理机构：北京中域正信工程咨询有限公司</w:t>
      </w:r>
    </w:p>
    <w:p w14:paraId="08448179">
      <w:pPr>
        <w:widowControl/>
        <w:jc w:val="left"/>
        <w:rPr>
          <w:rFonts w:hint="eastAsia" w:ascii="宋体" w:hAnsi="宋体" w:eastAsia="宋体" w:cs="宋体"/>
          <w:bCs/>
          <w:sz w:val="32"/>
          <w:szCs w:val="32"/>
        </w:rPr>
      </w:pPr>
      <w:r>
        <w:rPr>
          <w:rFonts w:hint="eastAsia" w:ascii="宋体" w:hAnsi="宋体" w:eastAsia="宋体" w:cs="宋体"/>
          <w:bCs/>
          <w:sz w:val="32"/>
          <w:szCs w:val="32"/>
        </w:rPr>
        <w:br w:type="page"/>
      </w:r>
    </w:p>
    <w:p w14:paraId="6BD84FD7">
      <w:pPr>
        <w:widowControl/>
        <w:jc w:val="left"/>
        <w:rPr>
          <w:rFonts w:hint="eastAsia" w:ascii="宋体" w:hAnsi="宋体" w:eastAsia="宋体" w:cs="宋体"/>
          <w:bCs/>
          <w:sz w:val="36"/>
          <w:szCs w:val="36"/>
        </w:rPr>
      </w:pPr>
    </w:p>
    <w:p w14:paraId="22E82728">
      <w:pPr>
        <w:pStyle w:val="11"/>
        <w:rPr>
          <w:rFonts w:hint="eastAsia" w:ascii="宋体" w:hAnsi="宋体" w:eastAsia="宋体" w:cs="宋体"/>
        </w:rPr>
      </w:pPr>
      <w:r>
        <w:rPr>
          <w:rFonts w:hint="eastAsia" w:ascii="宋体" w:hAnsi="宋体" w:eastAsia="宋体" w:cs="宋体"/>
        </w:rPr>
        <w:t>目</w:t>
      </w:r>
      <w:r>
        <w:rPr>
          <w:rFonts w:hint="eastAsia" w:cs="宋体"/>
          <w:lang w:val="en-US" w:eastAsia="zh-CN"/>
        </w:rPr>
        <w:t xml:space="preserve">  </w:t>
      </w:r>
      <w:r>
        <w:rPr>
          <w:rFonts w:hint="eastAsia" w:ascii="宋体" w:hAnsi="宋体" w:eastAsia="宋体" w:cs="宋体"/>
        </w:rPr>
        <w:t>录</w:t>
      </w:r>
    </w:p>
    <w:p w14:paraId="7C9967B3">
      <w:pPr>
        <w:pStyle w:val="11"/>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TOC \o "1-1" \h \z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"_Toc165576328" </w:instrText>
      </w:r>
      <w:r>
        <w:rPr>
          <w:rFonts w:hint="eastAsia" w:ascii="宋体" w:hAnsi="宋体" w:eastAsia="宋体" w:cs="宋体"/>
          <w:b/>
          <w:bCs/>
          <w:sz w:val="24"/>
          <w:szCs w:val="24"/>
        </w:rPr>
        <w:fldChar w:fldCharType="separate"/>
      </w:r>
      <w:r>
        <w:rPr>
          <w:rStyle w:val="18"/>
          <w:rFonts w:hint="eastAsia" w:ascii="宋体" w:hAnsi="宋体" w:eastAsia="宋体" w:cs="宋体"/>
          <w:b/>
          <w:bCs/>
          <w:sz w:val="24"/>
          <w:szCs w:val="24"/>
        </w:rPr>
        <w:t>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_Toc165576328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42C3CBC">
      <w:pPr>
        <w:pStyle w:val="11"/>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"_Toc165576329" </w:instrText>
      </w:r>
      <w:r>
        <w:rPr>
          <w:rFonts w:hint="eastAsia" w:ascii="宋体" w:hAnsi="宋体" w:eastAsia="宋体" w:cs="宋体"/>
          <w:b/>
          <w:bCs/>
          <w:sz w:val="24"/>
          <w:szCs w:val="24"/>
        </w:rPr>
        <w:fldChar w:fldCharType="separate"/>
      </w:r>
      <w:r>
        <w:rPr>
          <w:rStyle w:val="18"/>
          <w:rFonts w:hint="eastAsia" w:ascii="宋体" w:hAnsi="宋体" w:eastAsia="宋体" w:cs="宋体"/>
          <w:b/>
          <w:bCs/>
          <w:sz w:val="24"/>
          <w:szCs w:val="24"/>
        </w:rPr>
        <w:t>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022B1C4">
      <w:pPr>
        <w:pStyle w:val="11"/>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"_Toc165576330" </w:instrText>
      </w:r>
      <w:r>
        <w:rPr>
          <w:rFonts w:hint="eastAsia" w:ascii="宋体" w:hAnsi="宋体" w:eastAsia="宋体" w:cs="宋体"/>
          <w:b/>
          <w:bCs/>
          <w:sz w:val="24"/>
          <w:szCs w:val="24"/>
        </w:rPr>
        <w:fldChar w:fldCharType="separate"/>
      </w:r>
      <w:r>
        <w:rPr>
          <w:rStyle w:val="18"/>
          <w:rFonts w:hint="eastAsia" w:ascii="宋体" w:hAnsi="宋体" w:eastAsia="宋体" w:cs="宋体"/>
          <w:b/>
          <w:bCs/>
          <w:sz w:val="24"/>
          <w:szCs w:val="24"/>
        </w:rPr>
        <w:t>第三章   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E0A9241">
      <w:pPr>
        <w:pStyle w:val="11"/>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"_Toc165576331" </w:instrText>
      </w:r>
      <w:r>
        <w:rPr>
          <w:rFonts w:hint="eastAsia" w:ascii="宋体" w:hAnsi="宋体" w:eastAsia="宋体" w:cs="宋体"/>
          <w:b/>
          <w:bCs/>
          <w:sz w:val="24"/>
          <w:szCs w:val="24"/>
        </w:rPr>
        <w:fldChar w:fldCharType="separate"/>
      </w:r>
      <w:r>
        <w:rPr>
          <w:rStyle w:val="18"/>
          <w:rFonts w:hint="eastAsia" w:ascii="宋体" w:hAnsi="宋体" w:eastAsia="宋体" w:cs="宋体"/>
          <w:b/>
          <w:bCs/>
          <w:sz w:val="24"/>
          <w:szCs w:val="24"/>
        </w:rPr>
        <w:t>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34</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699B096">
      <w:pPr>
        <w:pStyle w:val="11"/>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"_Toc165576332" </w:instrText>
      </w:r>
      <w:r>
        <w:rPr>
          <w:rFonts w:hint="eastAsia" w:ascii="宋体" w:hAnsi="宋体" w:eastAsia="宋体" w:cs="宋体"/>
          <w:b/>
          <w:bCs/>
          <w:sz w:val="24"/>
          <w:szCs w:val="24"/>
        </w:rPr>
        <w:fldChar w:fldCharType="separate"/>
      </w:r>
      <w:r>
        <w:rPr>
          <w:rStyle w:val="18"/>
          <w:rFonts w:hint="eastAsia" w:ascii="宋体" w:hAnsi="宋体" w:eastAsia="宋体" w:cs="宋体"/>
          <w:b/>
          <w:bCs/>
          <w:sz w:val="24"/>
          <w:szCs w:val="24"/>
        </w:rPr>
        <w:t>第五章   合同草案条款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_Toc165576332 \h </w:instrText>
      </w:r>
      <w:r>
        <w:rPr>
          <w:rFonts w:hint="eastAsia" w:ascii="宋体" w:hAnsi="宋体" w:eastAsia="宋体" w:cs="宋体"/>
          <w:b/>
          <w:bCs/>
          <w:sz w:val="24"/>
          <w:szCs w:val="24"/>
        </w:rPr>
        <w:fldChar w:fldCharType="separate"/>
      </w:r>
      <w:r>
        <w:rPr>
          <w:rFonts w:hint="eastAsia"/>
          <w:b/>
          <w:lang w:val="en-US" w:eastAsia="zh-CN"/>
        </w:rPr>
        <w:t>..39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611856B0">
      <w:pPr>
        <w:pStyle w:val="11"/>
        <w:rPr>
          <w:rFonts w:hint="eastAsia" w:ascii="宋体" w:hAnsi="宋体" w:eastAsia="宋体" w:cs="宋体"/>
          <w:b/>
          <w:bCs/>
          <w:sz w:val="24"/>
          <w:szCs w:val="24"/>
          <w:lang w:val="en-US" w:eastAsia="zh-CN"/>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"_Toc165576333" </w:instrText>
      </w:r>
      <w:r>
        <w:rPr>
          <w:rFonts w:hint="eastAsia" w:ascii="宋体" w:hAnsi="宋体" w:eastAsia="宋体" w:cs="宋体"/>
          <w:b/>
          <w:bCs/>
          <w:sz w:val="24"/>
          <w:szCs w:val="24"/>
        </w:rPr>
        <w:fldChar w:fldCharType="separate"/>
      </w:r>
      <w:r>
        <w:rPr>
          <w:rStyle w:val="18"/>
          <w:rFonts w:hint="eastAsia" w:ascii="宋体" w:hAnsi="宋体" w:eastAsia="宋体" w:cs="宋体"/>
          <w:b/>
          <w:bCs/>
          <w:sz w:val="24"/>
          <w:szCs w:val="24"/>
        </w:rPr>
        <w:t>第六章   响应文件格式</w:t>
      </w:r>
      <w:r>
        <w:rPr>
          <w:rFonts w:hint="eastAsia" w:ascii="宋体" w:hAnsi="宋体" w:eastAsia="宋体" w:cs="宋体"/>
          <w:b/>
          <w:bCs/>
          <w:sz w:val="24"/>
          <w:szCs w:val="24"/>
        </w:rPr>
        <w:tab/>
      </w:r>
      <w:r>
        <w:rPr>
          <w:rFonts w:hint="eastAsia" w:cs="宋体"/>
          <w:b/>
          <w:bCs/>
          <w:sz w:val="24"/>
          <w:szCs w:val="24"/>
          <w:lang w:val="en-US" w:eastAsia="zh-CN"/>
        </w:rPr>
        <w:t>4</w:t>
      </w:r>
      <w:r>
        <w:rPr>
          <w:rFonts w:hint="eastAsia" w:ascii="宋体" w:hAnsi="宋体" w:eastAsia="宋体" w:cs="宋体"/>
          <w:b/>
          <w:bCs/>
          <w:sz w:val="24"/>
          <w:szCs w:val="24"/>
        </w:rPr>
        <w:fldChar w:fldCharType="end"/>
      </w:r>
      <w:r>
        <w:rPr>
          <w:rFonts w:hint="eastAsia" w:cs="宋体"/>
          <w:b/>
          <w:bCs/>
          <w:sz w:val="24"/>
          <w:szCs w:val="24"/>
          <w:lang w:val="en-US" w:eastAsia="zh-CN"/>
        </w:rPr>
        <w:t>0</w:t>
      </w:r>
    </w:p>
    <w:p w14:paraId="2E883D5B">
      <w:pPr>
        <w:tabs>
          <w:tab w:val="left" w:pos="3240"/>
          <w:tab w:val="left" w:pos="3420"/>
        </w:tabs>
        <w:spacing w:line="360" w:lineRule="auto"/>
        <w:jc w:val="left"/>
        <w:rPr>
          <w:rFonts w:hint="eastAsia" w:ascii="宋体" w:hAnsi="宋体" w:eastAsia="宋体" w:cs="宋体"/>
          <w:bCs/>
          <w:sz w:val="36"/>
          <w:szCs w:val="36"/>
        </w:rPr>
        <w:sectPr>
          <w:headerReference r:id="rId4" w:type="first"/>
          <w:footerReference r:id="rId7" w:type="first"/>
          <w:footerReference r:id="rId5" w:type="default"/>
          <w:headerReference r:id="rId3" w:type="even"/>
          <w:footerReference r:id="rId6" w:type="even"/>
          <w:pgSz w:w="11906" w:h="16838"/>
          <w:pgMar w:top="1911" w:right="692" w:bottom="1882" w:left="1259" w:header="851" w:footer="992" w:gutter="0"/>
          <w:cols w:space="720" w:num="1"/>
          <w:docGrid w:linePitch="312" w:charSpace="0"/>
        </w:sectPr>
      </w:pPr>
      <w:r>
        <w:rPr>
          <w:rFonts w:hint="eastAsia" w:ascii="宋体" w:hAnsi="宋体" w:eastAsia="宋体" w:cs="宋体"/>
          <w:b/>
          <w:bCs/>
          <w:sz w:val="24"/>
          <w:szCs w:val="24"/>
        </w:rPr>
        <w:fldChar w:fldCharType="end"/>
      </w:r>
      <w:r>
        <w:rPr>
          <w:rFonts w:hint="eastAsia" w:ascii="宋体" w:hAnsi="宋体" w:eastAsia="宋体" w:cs="宋体"/>
          <w:spacing w:val="8"/>
          <w:sz w:val="24"/>
          <w:szCs w:val="24"/>
          <w:lang w:eastAsia="zh-CN"/>
        </w:rPr>
        <w:t>注：采购文件条款中以“■”形式标记的内容适用于本项目</w:t>
      </w:r>
      <w:r>
        <w:rPr>
          <w:rFonts w:hint="eastAsia" w:ascii="宋体" w:hAnsi="宋体" w:eastAsia="宋体" w:cs="宋体"/>
          <w:spacing w:val="7"/>
          <w:sz w:val="24"/>
          <w:szCs w:val="24"/>
          <w:lang w:eastAsia="zh-CN"/>
        </w:rPr>
        <w:t>，以“□”形式标记的内容不</w:t>
      </w:r>
      <w:r>
        <w:rPr>
          <w:rFonts w:hint="eastAsia" w:ascii="宋体" w:hAnsi="宋体" w:eastAsia="宋体" w:cs="宋体"/>
          <w:spacing w:val="-1"/>
          <w:sz w:val="24"/>
          <w:szCs w:val="24"/>
          <w:lang w:eastAsia="zh-CN"/>
        </w:rPr>
        <w:t>适用于本项目。</w:t>
      </w:r>
    </w:p>
    <w:p w14:paraId="593BF045">
      <w:pPr>
        <w:spacing w:line="360" w:lineRule="auto"/>
        <w:jc w:val="center"/>
        <w:outlineLvl w:val="0"/>
        <w:rPr>
          <w:rFonts w:hint="eastAsia" w:ascii="宋体" w:hAnsi="宋体" w:eastAsia="宋体" w:cs="宋体"/>
          <w:b/>
          <w:sz w:val="36"/>
          <w:szCs w:val="36"/>
        </w:rPr>
      </w:pPr>
      <w:bookmarkStart w:id="0" w:name="_Toc165576328"/>
      <w:bookmarkStart w:id="1" w:name="_Toc103153301"/>
      <w:r>
        <w:rPr>
          <w:rFonts w:hint="eastAsia" w:ascii="宋体" w:hAnsi="宋体" w:eastAsia="宋体" w:cs="宋体"/>
          <w:b/>
          <w:sz w:val="36"/>
          <w:szCs w:val="36"/>
        </w:rPr>
        <w:t>第一章   采购邀请</w:t>
      </w:r>
      <w:bookmarkEnd w:id="0"/>
      <w:bookmarkEnd w:id="1"/>
      <w:bookmarkStart w:id="2" w:name="_Toc35393790"/>
      <w:bookmarkStart w:id="3" w:name="_Toc28359002"/>
      <w:bookmarkStart w:id="4" w:name="_Toc35393621"/>
      <w:bookmarkStart w:id="5" w:name="_Toc28359079"/>
      <w:bookmarkStart w:id="6" w:name="_Hlk24379207"/>
    </w:p>
    <w:p w14:paraId="439F7A17">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2"/>
      <w:bookmarkEnd w:id="3"/>
      <w:bookmarkEnd w:id="4"/>
      <w:bookmarkEnd w:id="5"/>
    </w:p>
    <w:p w14:paraId="581BAEAD">
      <w:pPr>
        <w:spacing w:line="360" w:lineRule="auto"/>
        <w:ind w:firstLine="480" w:firstLineChars="200"/>
        <w:rPr>
          <w:rFonts w:hint="default" w:ascii="宋体" w:hAnsi="宋体" w:eastAsia="宋体" w:cs="宋体"/>
          <w:color w:val="000000"/>
          <w:sz w:val="24"/>
          <w:lang w:val="en-US" w:eastAsia="zh-CN"/>
        </w:rPr>
      </w:pPr>
      <w:r>
        <w:rPr>
          <w:rFonts w:hint="eastAsia" w:ascii="宋体" w:hAnsi="宋体" w:eastAsia="宋体" w:cs="宋体"/>
          <w:sz w:val="24"/>
          <w:highlight w:val="none"/>
        </w:rPr>
        <w:t>1.项</w:t>
      </w:r>
      <w:r>
        <w:rPr>
          <w:rFonts w:hint="eastAsia" w:ascii="宋体" w:hAnsi="宋体" w:eastAsia="宋体" w:cs="宋体"/>
          <w:color w:val="000000"/>
          <w:sz w:val="24"/>
          <w:highlight w:val="none"/>
        </w:rPr>
        <w:t>目编号：11010525210200022117-XM001</w:t>
      </w:r>
      <w:r>
        <w:rPr>
          <w:rFonts w:hint="eastAsia" w:ascii="宋体" w:hAnsi="宋体" w:cs="宋体"/>
          <w:color w:val="000000"/>
          <w:sz w:val="24"/>
          <w:highlight w:val="none"/>
          <w:lang w:val="en-US" w:eastAsia="zh-CN"/>
        </w:rPr>
        <w:t xml:space="preserve">  </w:t>
      </w:r>
      <w:r>
        <w:rPr>
          <w:rFonts w:hint="eastAsia" w:ascii="宋体" w:hAnsi="宋体" w:cs="宋体"/>
          <w:color w:val="000000"/>
          <w:sz w:val="24"/>
          <w:lang w:val="en-US" w:eastAsia="zh-CN"/>
        </w:rPr>
        <w:t xml:space="preserve">                                         </w:t>
      </w:r>
    </w:p>
    <w:p w14:paraId="39091963">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2.项目名称：</w:t>
      </w:r>
      <w:r>
        <w:rPr>
          <w:rFonts w:hint="eastAsia" w:ascii="宋体" w:hAnsi="宋体" w:cs="宋体"/>
          <w:color w:val="000000"/>
          <w:sz w:val="24"/>
          <w:lang w:eastAsia="zh-CN"/>
        </w:rPr>
        <w:t>消毒设备运行维护服务项目</w:t>
      </w:r>
    </w:p>
    <w:p w14:paraId="2D1FAC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3.采购方式：竞争性磋商</w:t>
      </w:r>
    </w:p>
    <w:bookmarkEnd w:id="6"/>
    <w:p w14:paraId="33194F3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4.项目预算金额：136.04464</w:t>
      </w:r>
      <w:r>
        <w:rPr>
          <w:rFonts w:ascii="宋体" w:hAnsi="宋体" w:eastAsia="宋体" w:cs="微软雅黑"/>
          <w:sz w:val="24"/>
          <w:szCs w:val="24"/>
          <w:lang w:eastAsia="zh-CN"/>
        </w:rPr>
        <w:t>万元、项目最高限价（如有</w:t>
      </w:r>
      <w:r>
        <w:rPr>
          <w:rFonts w:ascii="宋体" w:hAnsi="宋体" w:eastAsia="宋体" w:cs="微软雅黑"/>
          <w:spacing w:val="-61"/>
          <w:sz w:val="24"/>
          <w:szCs w:val="24"/>
          <w:lang w:eastAsia="zh-CN"/>
        </w:rPr>
        <w:t>）：</w:t>
      </w:r>
      <w:r>
        <w:rPr>
          <w:rFonts w:hint="eastAsia" w:ascii="宋体" w:hAnsi="宋体" w:cs="微软雅黑"/>
          <w:spacing w:val="5"/>
          <w:sz w:val="24"/>
          <w:szCs w:val="24"/>
          <w:highlight w:val="none"/>
          <w:lang w:val="en-US" w:eastAsia="zh-CN"/>
        </w:rPr>
        <w:t>136.04464</w:t>
      </w:r>
      <w:r>
        <w:rPr>
          <w:rFonts w:ascii="宋体" w:hAnsi="宋体" w:eastAsia="宋体" w:cs="微软雅黑"/>
          <w:sz w:val="24"/>
          <w:szCs w:val="24"/>
          <w:lang w:eastAsia="zh-CN"/>
        </w:rPr>
        <w:t>万元</w:t>
      </w:r>
    </w:p>
    <w:p w14:paraId="6CFFA8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5.采购需求：</w:t>
      </w:r>
    </w:p>
    <w:tbl>
      <w:tblPr>
        <w:tblStyle w:val="41"/>
        <w:tblW w:w="9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2126"/>
        <w:gridCol w:w="2694"/>
        <w:gridCol w:w="1026"/>
        <w:gridCol w:w="2970"/>
      </w:tblGrid>
      <w:tr w14:paraId="2923B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0" w:type="dxa"/>
            <w:vAlign w:val="center"/>
          </w:tcPr>
          <w:p w14:paraId="697C3784">
            <w:pPr>
              <w:spacing w:before="190" w:line="360" w:lineRule="auto"/>
              <w:ind w:left="142"/>
              <w:rPr>
                <w:rFonts w:hint="eastAsia" w:ascii="宋体" w:hAnsi="宋体" w:eastAsia="宋体" w:cs="微软雅黑"/>
              </w:rPr>
            </w:pPr>
            <w:r>
              <w:rPr>
                <w:rFonts w:ascii="宋体" w:hAnsi="宋体" w:eastAsia="宋体" w:cs="微软雅黑"/>
                <w:spacing w:val="7"/>
              </w:rPr>
              <w:t>包号</w:t>
            </w:r>
          </w:p>
        </w:tc>
        <w:tc>
          <w:tcPr>
            <w:tcW w:w="2126" w:type="dxa"/>
            <w:vAlign w:val="center"/>
          </w:tcPr>
          <w:p w14:paraId="5D6AB7D7">
            <w:pPr>
              <w:spacing w:before="189" w:line="360" w:lineRule="auto"/>
              <w:ind w:firstLine="226" w:firstLineChars="100"/>
              <w:jc w:val="center"/>
              <w:rPr>
                <w:rFonts w:hint="eastAsia" w:ascii="宋体" w:hAnsi="宋体" w:eastAsia="宋体" w:cs="微软雅黑"/>
              </w:rPr>
            </w:pPr>
            <w:r>
              <w:rPr>
                <w:rFonts w:ascii="宋体" w:hAnsi="宋体" w:eastAsia="宋体" w:cs="微软雅黑"/>
                <w:spacing w:val="8"/>
              </w:rPr>
              <w:t>标的名称</w:t>
            </w:r>
          </w:p>
        </w:tc>
        <w:tc>
          <w:tcPr>
            <w:tcW w:w="2694" w:type="dxa"/>
            <w:vAlign w:val="center"/>
          </w:tcPr>
          <w:p w14:paraId="621B9ABB">
            <w:pPr>
              <w:spacing w:before="38" w:line="360" w:lineRule="auto"/>
              <w:ind w:left="116"/>
              <w:jc w:val="center"/>
              <w:rPr>
                <w:rFonts w:hint="eastAsia" w:ascii="宋体" w:hAnsi="宋体" w:eastAsia="宋体" w:cs="微软雅黑"/>
                <w:lang w:eastAsia="zh-CN"/>
              </w:rPr>
            </w:pPr>
            <w:r>
              <w:rPr>
                <w:rFonts w:ascii="宋体" w:hAnsi="宋体" w:eastAsia="宋体" w:cs="微软雅黑"/>
                <w:spacing w:val="9"/>
                <w:lang w:eastAsia="zh-CN"/>
              </w:rPr>
              <w:t>采购包预算金额</w:t>
            </w:r>
            <w:r>
              <w:rPr>
                <w:rFonts w:ascii="宋体" w:hAnsi="宋体" w:eastAsia="宋体" w:cs="微软雅黑"/>
                <w:spacing w:val="11"/>
                <w:lang w:eastAsia="zh-CN"/>
              </w:rPr>
              <w:t>（万元）</w:t>
            </w:r>
          </w:p>
        </w:tc>
        <w:tc>
          <w:tcPr>
            <w:tcW w:w="1026" w:type="dxa"/>
            <w:vAlign w:val="center"/>
          </w:tcPr>
          <w:p w14:paraId="580BD9CA">
            <w:pPr>
              <w:spacing w:before="188" w:line="360" w:lineRule="auto"/>
              <w:ind w:firstLine="222" w:firstLineChars="100"/>
              <w:rPr>
                <w:rFonts w:hint="eastAsia" w:ascii="宋体" w:hAnsi="宋体" w:eastAsia="宋体" w:cs="微软雅黑"/>
              </w:rPr>
            </w:pPr>
            <w:r>
              <w:rPr>
                <w:rFonts w:ascii="宋体" w:hAnsi="宋体" w:eastAsia="宋体" w:cs="微软雅黑"/>
                <w:spacing w:val="6"/>
              </w:rPr>
              <w:t>数量</w:t>
            </w:r>
          </w:p>
        </w:tc>
        <w:tc>
          <w:tcPr>
            <w:tcW w:w="2970" w:type="dxa"/>
            <w:vAlign w:val="center"/>
          </w:tcPr>
          <w:p w14:paraId="59AEFCC3">
            <w:pPr>
              <w:spacing w:before="189" w:line="360" w:lineRule="auto"/>
              <w:jc w:val="center"/>
              <w:rPr>
                <w:rFonts w:hint="eastAsia" w:ascii="宋体" w:hAnsi="宋体" w:eastAsia="宋体" w:cs="微软雅黑"/>
                <w:lang w:eastAsia="zh-CN"/>
              </w:rPr>
            </w:pPr>
            <w:r>
              <w:rPr>
                <w:rFonts w:ascii="宋体" w:hAnsi="宋体" w:eastAsia="宋体" w:cs="微软雅黑"/>
                <w:spacing w:val="9"/>
                <w:lang w:eastAsia="zh-CN"/>
              </w:rPr>
              <w:t>简要技术需求或服务要求</w:t>
            </w:r>
          </w:p>
        </w:tc>
      </w:tr>
      <w:tr w14:paraId="5D22C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710" w:type="dxa"/>
            <w:vAlign w:val="center"/>
          </w:tcPr>
          <w:p w14:paraId="59628A29">
            <w:pPr>
              <w:pStyle w:val="42"/>
              <w:spacing w:before="140" w:line="360" w:lineRule="auto"/>
              <w:ind w:left="232"/>
              <w:rPr>
                <w:rFonts w:hint="eastAsia" w:ascii="宋体" w:hAnsi="宋体" w:eastAsia="宋体"/>
              </w:rPr>
            </w:pPr>
            <w:r>
              <w:rPr>
                <w:rFonts w:ascii="宋体" w:hAnsi="宋体" w:eastAsia="宋体"/>
                <w:spacing w:val="14"/>
              </w:rPr>
              <w:t>01</w:t>
            </w:r>
          </w:p>
        </w:tc>
        <w:tc>
          <w:tcPr>
            <w:tcW w:w="2126" w:type="dxa"/>
            <w:vAlign w:val="center"/>
          </w:tcPr>
          <w:p w14:paraId="345B3FD4">
            <w:pPr>
              <w:pStyle w:val="42"/>
              <w:spacing w:line="360" w:lineRule="auto"/>
              <w:jc w:val="center"/>
              <w:rPr>
                <w:rFonts w:hint="eastAsia" w:ascii="宋体" w:hAnsi="宋体" w:eastAsia="宋体"/>
                <w:lang w:eastAsia="zh-CN"/>
              </w:rPr>
            </w:pPr>
            <w:r>
              <w:rPr>
                <w:rFonts w:hint="eastAsia" w:ascii="宋体" w:hAnsi="宋体" w:eastAsia="宋体"/>
                <w:lang w:eastAsia="zh-CN"/>
              </w:rPr>
              <w:t>消毒设备运行维护服务项目</w:t>
            </w:r>
          </w:p>
        </w:tc>
        <w:tc>
          <w:tcPr>
            <w:tcW w:w="2694" w:type="dxa"/>
            <w:vAlign w:val="center"/>
          </w:tcPr>
          <w:p w14:paraId="2BAC884D">
            <w:pPr>
              <w:pStyle w:val="42"/>
              <w:spacing w:line="360" w:lineRule="auto"/>
              <w:jc w:val="center"/>
              <w:rPr>
                <w:rFonts w:hint="default" w:ascii="宋体" w:hAnsi="宋体" w:eastAsia="宋体"/>
                <w:lang w:val="en-US" w:eastAsia="zh-CN"/>
              </w:rPr>
            </w:pPr>
            <w:r>
              <w:rPr>
                <w:rFonts w:hint="eastAsia" w:ascii="宋体" w:hAnsi="宋体" w:eastAsia="宋体"/>
                <w:lang w:val="en-US" w:eastAsia="zh-CN"/>
              </w:rPr>
              <w:t>136.04464</w:t>
            </w:r>
          </w:p>
        </w:tc>
        <w:tc>
          <w:tcPr>
            <w:tcW w:w="1026" w:type="dxa"/>
            <w:vAlign w:val="center"/>
          </w:tcPr>
          <w:p w14:paraId="14F5B51D">
            <w:pPr>
              <w:pStyle w:val="42"/>
              <w:spacing w:line="360" w:lineRule="auto"/>
              <w:jc w:val="center"/>
              <w:rPr>
                <w:rFonts w:hint="eastAsia" w:ascii="宋体" w:hAnsi="宋体" w:eastAsia="宋体"/>
                <w:lang w:eastAsia="zh-CN"/>
              </w:rPr>
            </w:pPr>
            <w:r>
              <w:rPr>
                <w:rFonts w:hint="eastAsia" w:ascii="宋体" w:hAnsi="宋体" w:eastAsia="宋体"/>
                <w:lang w:eastAsia="zh-CN"/>
              </w:rPr>
              <w:t>1</w:t>
            </w:r>
          </w:p>
        </w:tc>
        <w:tc>
          <w:tcPr>
            <w:tcW w:w="2970" w:type="dxa"/>
            <w:vAlign w:val="center"/>
          </w:tcPr>
          <w:p w14:paraId="3131C36C">
            <w:pPr>
              <w:pStyle w:val="42"/>
              <w:spacing w:line="360" w:lineRule="auto"/>
              <w:jc w:val="center"/>
              <w:rPr>
                <w:rFonts w:hint="eastAsia" w:ascii="宋体" w:hAnsi="宋体" w:eastAsia="宋体"/>
                <w:lang w:eastAsia="zh-CN"/>
              </w:rPr>
            </w:pPr>
            <w:r>
              <w:rPr>
                <w:rFonts w:hint="eastAsia" w:ascii="宋体" w:hAnsi="宋体" w:eastAsia="宋体"/>
                <w:lang w:eastAsia="zh-CN"/>
              </w:rPr>
              <w:t>负责对消毒设备进行维护和日常巡检，包括消毒设备的原料供应、原料添加、消毒剂余量检测、设备维护及设备巡检等服务，保证服务周期内所有消毒设备的正常运转。具体详见采购需求</w:t>
            </w:r>
          </w:p>
        </w:tc>
      </w:tr>
    </w:tbl>
    <w:p w14:paraId="2FF63723">
      <w:pPr>
        <w:spacing w:line="360" w:lineRule="auto"/>
        <w:rPr>
          <w:rFonts w:hint="eastAsia" w:ascii="宋体" w:hAnsi="宋体" w:eastAsia="宋体" w:cs="宋体"/>
          <w:color w:val="000000"/>
          <w:sz w:val="24"/>
        </w:rPr>
      </w:pPr>
    </w:p>
    <w:p w14:paraId="417CB9DA">
      <w:pPr>
        <w:spacing w:line="360" w:lineRule="auto"/>
        <w:ind w:firstLine="480" w:firstLineChars="200"/>
        <w:rPr>
          <w:rFonts w:hint="eastAsia" w:ascii="宋体" w:hAnsi="宋体" w:eastAsia="宋体" w:cs="宋体"/>
          <w:sz w:val="24"/>
          <w:u w:val="single"/>
        </w:rPr>
      </w:pPr>
      <w:r>
        <w:rPr>
          <w:rFonts w:ascii="宋体" w:hAnsi="宋体" w:eastAsia="宋体"/>
          <w:sz w:val="24"/>
          <w:szCs w:val="24"/>
          <w:lang w:eastAsia="zh-CN"/>
        </w:rPr>
        <w:t>6.</w:t>
      </w:r>
      <w:r>
        <w:rPr>
          <w:rFonts w:ascii="宋体" w:hAnsi="宋体" w:eastAsia="宋体" w:cs="微软雅黑"/>
          <w:sz w:val="24"/>
          <w:szCs w:val="24"/>
          <w:lang w:eastAsia="zh-CN"/>
        </w:rPr>
        <w:t>合同履行期限：</w:t>
      </w:r>
      <w:r>
        <w:rPr>
          <w:rFonts w:hint="eastAsia" w:ascii="宋体" w:hAnsi="宋体" w:eastAsia="宋体" w:cs="微软雅黑"/>
          <w:sz w:val="24"/>
          <w:szCs w:val="24"/>
          <w:u w:val="single"/>
          <w:lang w:eastAsia="zh-CN"/>
        </w:rPr>
        <w:t>自合同签订之日起至一年。</w:t>
      </w:r>
    </w:p>
    <w:p w14:paraId="68F2B277">
      <w:pPr>
        <w:spacing w:line="360" w:lineRule="auto"/>
        <w:ind w:firstLine="480" w:firstLineChars="200"/>
        <w:rPr>
          <w:rFonts w:hint="eastAsia" w:ascii="宋体" w:hAnsi="宋体" w:eastAsia="宋体" w:cs="宋体"/>
          <w:sz w:val="24"/>
        </w:rPr>
      </w:pPr>
      <w:r>
        <w:rPr>
          <w:rFonts w:hint="eastAsia" w:ascii="宋体" w:hAnsi="宋体" w:eastAsia="宋体" w:cs="宋体"/>
          <w:sz w:val="24"/>
        </w:rPr>
        <w:t>7.本项目是否接受联合体：</w:t>
      </w:r>
      <w:r>
        <w:rPr>
          <w:rFonts w:hint="eastAsia" w:ascii="宋体" w:hAnsi="宋体" w:eastAsia="宋体" w:cs="宋体"/>
        </w:rPr>
        <w:t>□</w:t>
      </w:r>
      <w:r>
        <w:rPr>
          <w:rFonts w:hint="eastAsia" w:ascii="宋体" w:hAnsi="宋体" w:eastAsia="宋体" w:cs="宋体"/>
          <w:sz w:val="24"/>
        </w:rPr>
        <w:t xml:space="preserve">是  </w:t>
      </w:r>
      <w:r>
        <w:rPr>
          <w:rFonts w:hint="eastAsia" w:ascii="宋体" w:hAnsi="宋体" w:eastAsia="宋体" w:cs="宋体"/>
          <w:sz w:val="32"/>
          <w:szCs w:val="32"/>
        </w:rPr>
        <w:t>■</w:t>
      </w:r>
      <w:r>
        <w:rPr>
          <w:rFonts w:hint="eastAsia" w:ascii="宋体" w:hAnsi="宋体" w:eastAsia="宋体" w:cs="宋体"/>
          <w:sz w:val="24"/>
        </w:rPr>
        <w:t>否。</w:t>
      </w:r>
    </w:p>
    <w:p w14:paraId="41B56A01">
      <w:pPr>
        <w:pStyle w:val="2"/>
        <w:spacing w:before="0" w:line="360" w:lineRule="auto"/>
        <w:jc w:val="left"/>
        <w:rPr>
          <w:rFonts w:hint="eastAsia" w:ascii="宋体" w:hAnsi="宋体" w:eastAsia="宋体" w:cs="宋体"/>
          <w:sz w:val="24"/>
          <w:szCs w:val="24"/>
        </w:rPr>
      </w:pPr>
      <w:bookmarkStart w:id="7" w:name="_Toc28359003"/>
      <w:bookmarkStart w:id="8" w:name="_Toc35393791"/>
      <w:bookmarkStart w:id="9" w:name="_Toc35393622"/>
      <w:bookmarkStart w:id="10" w:name="_Toc28359080"/>
      <w:r>
        <w:rPr>
          <w:rFonts w:hint="eastAsia" w:ascii="宋体" w:hAnsi="宋体" w:eastAsia="宋体" w:cs="宋体"/>
          <w:sz w:val="24"/>
          <w:szCs w:val="24"/>
        </w:rPr>
        <w:t>二、申请人的资格要求（须同时满足）</w:t>
      </w:r>
      <w:bookmarkEnd w:id="7"/>
      <w:bookmarkEnd w:id="8"/>
      <w:bookmarkEnd w:id="9"/>
      <w:bookmarkEnd w:id="10"/>
    </w:p>
    <w:p w14:paraId="62ED80C1">
      <w:pPr>
        <w:pStyle w:val="6"/>
        <w:spacing w:before="186" w:line="360" w:lineRule="auto"/>
        <w:ind w:left="610" w:right="2708" w:firstLine="8"/>
        <w:rPr>
          <w:rFonts w:hint="eastAsia" w:ascii="宋体" w:hAnsi="宋体" w:eastAsia="宋体" w:cs="微软雅黑"/>
          <w:spacing w:val="8"/>
          <w:sz w:val="24"/>
          <w:szCs w:val="24"/>
          <w:lang w:eastAsia="zh-CN"/>
        </w:rPr>
      </w:pPr>
      <w:bookmarkStart w:id="11" w:name="_Toc28359081"/>
      <w:bookmarkStart w:id="12" w:name="_Toc28359004"/>
      <w:r>
        <w:rPr>
          <w:rFonts w:ascii="宋体" w:hAnsi="宋体" w:eastAsia="宋体"/>
          <w:spacing w:val="-2"/>
          <w:sz w:val="24"/>
          <w:szCs w:val="24"/>
          <w:lang w:eastAsia="zh-CN"/>
        </w:rPr>
        <w:t>1.</w:t>
      </w:r>
      <w:r>
        <w:rPr>
          <w:rFonts w:ascii="宋体" w:hAnsi="宋体" w:eastAsia="宋体" w:cs="微软雅黑"/>
          <w:spacing w:val="-2"/>
          <w:sz w:val="24"/>
          <w:szCs w:val="24"/>
          <w:lang w:eastAsia="zh-CN"/>
        </w:rPr>
        <w:t>满足《中华人民共和国政府采购法》第二十二条规定；</w:t>
      </w:r>
      <w:r>
        <w:rPr>
          <w:rFonts w:ascii="宋体" w:hAnsi="宋体" w:eastAsia="宋体" w:cs="微软雅黑"/>
          <w:spacing w:val="8"/>
          <w:sz w:val="24"/>
          <w:szCs w:val="24"/>
          <w:lang w:eastAsia="zh-CN"/>
        </w:rPr>
        <w:t xml:space="preserve"> </w:t>
      </w:r>
    </w:p>
    <w:p w14:paraId="4C7169EB">
      <w:pPr>
        <w:pStyle w:val="6"/>
        <w:spacing w:before="186" w:line="360" w:lineRule="auto"/>
        <w:ind w:left="610" w:right="2708" w:firstLine="8"/>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落实政府采购政策需满足的资格要求：</w:t>
      </w:r>
    </w:p>
    <w:p w14:paraId="35F9353D">
      <w:pPr>
        <w:pStyle w:val="6"/>
        <w:spacing w:before="9" w:line="360" w:lineRule="auto"/>
        <w:ind w:left="610"/>
        <w:rPr>
          <w:rFonts w:hint="eastAsia" w:ascii="宋体" w:hAnsi="宋体" w:eastAsia="宋体" w:cs="微软雅黑"/>
          <w:sz w:val="24"/>
          <w:szCs w:val="24"/>
          <w:lang w:eastAsia="zh-CN"/>
        </w:rPr>
      </w:pPr>
      <w:r>
        <w:rPr>
          <w:rFonts w:ascii="宋体" w:hAnsi="宋体" w:eastAsia="宋体"/>
          <w:spacing w:val="1"/>
          <w:sz w:val="24"/>
          <w:szCs w:val="24"/>
          <w:lang w:eastAsia="zh-CN"/>
        </w:rPr>
        <w:t xml:space="preserve">2.1  </w:t>
      </w:r>
      <w:r>
        <w:rPr>
          <w:rFonts w:ascii="宋体" w:hAnsi="宋体" w:eastAsia="宋体" w:cs="微软雅黑"/>
          <w:spacing w:val="1"/>
          <w:sz w:val="24"/>
          <w:szCs w:val="24"/>
          <w:lang w:eastAsia="zh-CN"/>
        </w:rPr>
        <w:t>中小企业政策</w:t>
      </w:r>
    </w:p>
    <w:p w14:paraId="347C28F9">
      <w:pPr>
        <w:pStyle w:val="6"/>
        <w:spacing w:before="179" w:line="360" w:lineRule="auto"/>
        <w:ind w:left="552"/>
        <w:rPr>
          <w:rFonts w:hint="eastAsia" w:ascii="宋体" w:hAnsi="宋体" w:eastAsia="宋体"/>
          <w:spacing w:val="-2"/>
          <w:sz w:val="24"/>
          <w:szCs w:val="24"/>
          <w:lang w:eastAsia="zh-CN"/>
        </w:rPr>
      </w:pPr>
      <w:r>
        <w:rPr>
          <w:rFonts w:ascii="宋体" w:hAnsi="宋体" w:eastAsia="宋体"/>
          <w:spacing w:val="-2"/>
          <w:sz w:val="24"/>
          <w:szCs w:val="24"/>
          <w:lang w:eastAsia="zh-CN"/>
        </w:rPr>
        <w:t>□本项目不专门面向中小企业预留采购份额。</w:t>
      </w:r>
    </w:p>
    <w:p w14:paraId="1A3C9AB2">
      <w:pPr>
        <w:pStyle w:val="6"/>
        <w:spacing w:before="177" w:line="360" w:lineRule="auto"/>
        <w:ind w:left="118" w:right="60" w:firstLine="434"/>
        <w:rPr>
          <w:rFonts w:hint="eastAsia" w:ascii="宋体" w:hAnsi="宋体" w:eastAsia="宋体"/>
          <w:spacing w:val="-2"/>
          <w:sz w:val="24"/>
          <w:szCs w:val="24"/>
          <w:lang w:eastAsia="zh-CN"/>
        </w:rPr>
      </w:pPr>
      <w:r>
        <w:rPr>
          <w:rFonts w:ascii="宋体" w:hAnsi="宋体" w:eastAsia="宋体"/>
          <w:spacing w:val="-2"/>
          <w:sz w:val="24"/>
          <w:szCs w:val="24"/>
          <w:highlight w:val="none"/>
          <w:lang w:eastAsia="zh-CN"/>
        </w:rPr>
        <w:t>■本项目专门面向</w:t>
      </w:r>
      <w:r>
        <w:rPr>
          <w:rFonts w:hint="eastAsia" w:ascii="宋体" w:hAnsi="宋体" w:eastAsia="宋体"/>
          <w:spacing w:val="-2"/>
          <w:sz w:val="24"/>
          <w:szCs w:val="24"/>
          <w:highlight w:val="none"/>
          <w:lang w:eastAsia="zh-CN"/>
        </w:rPr>
        <w:t xml:space="preserve"> </w:t>
      </w:r>
      <w:r>
        <w:rPr>
          <w:rFonts w:ascii="宋体" w:hAnsi="宋体" w:eastAsia="宋体"/>
          <w:spacing w:val="-2"/>
          <w:sz w:val="24"/>
          <w:szCs w:val="24"/>
          <w:highlight w:val="none"/>
          <w:lang w:eastAsia="zh-CN"/>
        </w:rPr>
        <w:t xml:space="preserve"> □中小</w:t>
      </w:r>
      <w:r>
        <w:rPr>
          <w:rFonts w:hint="eastAsia"/>
          <w:spacing w:val="-2"/>
          <w:sz w:val="24"/>
          <w:szCs w:val="24"/>
          <w:highlight w:val="none"/>
          <w:lang w:val="en-US" w:eastAsia="zh-CN"/>
        </w:rPr>
        <w:t xml:space="preserve"> </w:t>
      </w:r>
      <w:r>
        <w:rPr>
          <w:rFonts w:ascii="宋体" w:hAnsi="宋体" w:eastAsia="宋体"/>
          <w:spacing w:val="-2"/>
          <w:sz w:val="24"/>
          <w:szCs w:val="24"/>
          <w:highlight w:val="none"/>
          <w:lang w:eastAsia="zh-CN"/>
        </w:rPr>
        <w:t xml:space="preserve">■小微企业   </w:t>
      </w:r>
      <w:r>
        <w:rPr>
          <w:rFonts w:ascii="宋体" w:hAnsi="宋体" w:eastAsia="宋体"/>
          <w:spacing w:val="-2"/>
          <w:sz w:val="24"/>
          <w:szCs w:val="24"/>
          <w:lang w:eastAsia="zh-CN"/>
        </w:rPr>
        <w:t>采购。即 ：提供的货物全部由符合政策要求的中小/小微企业制造、服务全部由符合政策要求的中小/小微企业承接。</w:t>
      </w:r>
    </w:p>
    <w:p w14:paraId="22076805">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□本项目预留部分采购项目预算专门面向中小企业采购</w:t>
      </w:r>
      <w:r>
        <w:rPr>
          <w:rFonts w:hint="eastAsia" w:ascii="宋体" w:hAnsi="宋体" w:eastAsia="宋体"/>
          <w:spacing w:val="-2"/>
          <w:sz w:val="24"/>
          <w:szCs w:val="24"/>
          <w:lang w:eastAsia="zh-CN"/>
        </w:rPr>
        <w:t>。</w:t>
      </w:r>
      <w:r>
        <w:rPr>
          <w:rFonts w:ascii="宋体" w:hAnsi="宋体" w:eastAsia="宋体"/>
          <w:spacing w:val="-2"/>
          <w:sz w:val="24"/>
          <w:szCs w:val="24"/>
          <w:lang w:eastAsia="zh-CN"/>
        </w:rPr>
        <w:t>对于预留份额</w:t>
      </w:r>
      <w:r>
        <w:rPr>
          <w:rFonts w:hint="eastAsia" w:ascii="宋体" w:hAnsi="宋体" w:eastAsia="宋体"/>
          <w:spacing w:val="-2"/>
          <w:sz w:val="24"/>
          <w:szCs w:val="24"/>
          <w:lang w:eastAsia="zh-CN"/>
        </w:rPr>
        <w:t>，</w:t>
      </w:r>
      <w:r>
        <w:rPr>
          <w:rFonts w:ascii="宋体" w:hAnsi="宋体" w:eastAsia="宋体"/>
          <w:spacing w:val="-2"/>
          <w:sz w:val="24"/>
          <w:szCs w:val="24"/>
          <w:lang w:eastAsia="zh-CN"/>
        </w:rPr>
        <w:t>提供的货物由符合政策要求的中小企业制造、服务由符合政策要求的中小企业承接</w:t>
      </w:r>
      <w:r>
        <w:rPr>
          <w:rFonts w:hint="eastAsia" w:ascii="宋体" w:hAnsi="宋体" w:eastAsia="宋体"/>
          <w:spacing w:val="-2"/>
          <w:sz w:val="24"/>
          <w:szCs w:val="24"/>
          <w:lang w:eastAsia="zh-CN"/>
        </w:rPr>
        <w:t>。</w:t>
      </w:r>
      <w:r>
        <w:rPr>
          <w:rFonts w:ascii="宋体" w:hAnsi="宋体" w:eastAsia="宋体"/>
          <w:spacing w:val="-2"/>
          <w:sz w:val="24"/>
          <w:szCs w:val="24"/>
          <w:lang w:eastAsia="zh-CN"/>
        </w:rPr>
        <w:t>预留份额通过以下措施进行</w:t>
      </w:r>
      <w:r>
        <w:rPr>
          <w:rFonts w:hint="eastAsia" w:ascii="宋体" w:hAnsi="宋体" w:eastAsia="宋体"/>
          <w:spacing w:val="-2"/>
          <w:sz w:val="24"/>
          <w:szCs w:val="24"/>
          <w:lang w:eastAsia="zh-CN"/>
        </w:rPr>
        <w:t>:/</w:t>
      </w:r>
    </w:p>
    <w:p w14:paraId="5BD1D8AB">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2.2 其它落实政府采购政策的资格要求（如有）：</w:t>
      </w:r>
    </w:p>
    <w:p w14:paraId="0FC45182">
      <w:pPr>
        <w:spacing w:line="360" w:lineRule="auto"/>
        <w:ind w:firstLine="472" w:firstLineChars="200"/>
        <w:rPr>
          <w:rFonts w:hint="eastAsia" w:ascii="宋体" w:hAnsi="宋体" w:eastAsia="宋体"/>
          <w:spacing w:val="-2"/>
          <w:sz w:val="24"/>
          <w:szCs w:val="24"/>
          <w:lang w:eastAsia="zh-CN"/>
        </w:rPr>
      </w:pPr>
      <w:r>
        <w:rPr>
          <w:rFonts w:hint="eastAsia" w:ascii="宋体" w:hAnsi="宋体" w:eastAsia="宋体"/>
          <w:spacing w:val="-2"/>
          <w:sz w:val="24"/>
          <w:szCs w:val="24"/>
          <w:lang w:eastAsia="zh-CN"/>
        </w:rPr>
        <w:t>2.2.1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79778FA3">
      <w:pPr>
        <w:spacing w:line="360" w:lineRule="auto"/>
        <w:ind w:firstLine="472" w:firstLineChars="200"/>
        <w:rPr>
          <w:rFonts w:hint="eastAsia" w:ascii="宋体" w:hAnsi="宋体" w:eastAsia="宋体"/>
          <w:spacing w:val="-2"/>
          <w:sz w:val="24"/>
          <w:szCs w:val="24"/>
          <w:lang w:eastAsia="zh-CN"/>
        </w:rPr>
      </w:pPr>
      <w:r>
        <w:rPr>
          <w:rFonts w:hint="eastAsia" w:ascii="宋体" w:hAnsi="宋体" w:eastAsia="宋体"/>
          <w:spacing w:val="-2"/>
          <w:sz w:val="24"/>
          <w:szCs w:val="24"/>
          <w:lang w:eastAsia="zh-CN"/>
        </w:rPr>
        <w:t>2.2.2未被信用中国网站（www.creditchina.gov.cn）、中国政府采购网（www.ccgp.gov.cn）列入失信被执行人、重大税收违法案件当事人名单、政府采购严重违法失信行为记录名单（处罚执行有效期失效的除外）。</w:t>
      </w:r>
    </w:p>
    <w:p w14:paraId="112E5AFD">
      <w:pPr>
        <w:spacing w:before="179" w:line="360" w:lineRule="auto"/>
        <w:ind w:left="121" w:right="60" w:firstLine="472" w:firstLineChars="200"/>
        <w:rPr>
          <w:rFonts w:hint="eastAsia" w:ascii="宋体" w:hAnsi="宋体" w:eastAsia="宋体"/>
          <w:spacing w:val="-2"/>
          <w:sz w:val="24"/>
          <w:szCs w:val="24"/>
          <w:lang w:eastAsia="zh-CN"/>
        </w:rPr>
      </w:pPr>
      <w:r>
        <w:rPr>
          <w:rFonts w:ascii="宋体" w:hAnsi="宋体" w:eastAsia="宋体"/>
          <w:spacing w:val="-2"/>
          <w:sz w:val="24"/>
          <w:szCs w:val="24"/>
          <w:lang w:eastAsia="zh-CN"/>
        </w:rPr>
        <w:t>2.2.3采购人在政府采购活动中根据项目类别和性质执行相应的节约能源、保护环境、扶持不发达地区和少数民族地区等政府采购政策。</w:t>
      </w:r>
    </w:p>
    <w:p w14:paraId="1B07E3FD">
      <w:pPr>
        <w:pStyle w:val="6"/>
        <w:numPr>
          <w:ilvl w:val="0"/>
          <w:numId w:val="0"/>
        </w:numPr>
        <w:tabs>
          <w:tab w:val="clear" w:pos="567"/>
        </w:tabs>
        <w:spacing w:before="179" w:line="360" w:lineRule="auto"/>
        <w:ind w:left="121" w:leftChars="0" w:right="60" w:rightChars="0" w:firstLine="430" w:firstLineChars="0"/>
        <w:rPr>
          <w:rFonts w:ascii="宋体" w:hAnsi="宋体" w:eastAsia="宋体"/>
          <w:spacing w:val="-2"/>
          <w:sz w:val="24"/>
          <w:szCs w:val="24"/>
          <w:lang w:eastAsia="zh-CN"/>
        </w:rPr>
      </w:pPr>
      <w:r>
        <w:rPr>
          <w:rFonts w:ascii="宋体" w:hAnsi="宋体" w:eastAsia="宋体" w:cs="Times New Roman"/>
          <w:spacing w:val="-2"/>
          <w:kern w:val="2"/>
          <w:sz w:val="24"/>
          <w:szCs w:val="24"/>
          <w:lang w:val="en-US" w:eastAsia="zh-CN" w:bidi="ar-SA"/>
          <w14:ligatures w14:val="none"/>
        </w:rPr>
        <w:t>3.</w:t>
      </w:r>
      <w:r>
        <w:rPr>
          <w:rFonts w:ascii="宋体" w:hAnsi="宋体" w:eastAsia="宋体"/>
          <w:spacing w:val="-2"/>
          <w:sz w:val="24"/>
          <w:szCs w:val="24"/>
          <w:lang w:eastAsia="zh-CN"/>
        </w:rPr>
        <w:t>本项目的特定资格要求：</w:t>
      </w:r>
    </w:p>
    <w:p w14:paraId="205081D6">
      <w:pPr>
        <w:pStyle w:val="6"/>
        <w:numPr>
          <w:ilvl w:val="0"/>
          <w:numId w:val="0"/>
        </w:numPr>
        <w:tabs>
          <w:tab w:val="clear" w:pos="567"/>
        </w:tabs>
        <w:spacing w:before="179" w:line="360" w:lineRule="auto"/>
        <w:ind w:left="121" w:leftChars="0" w:right="60" w:rightChars="0" w:firstLine="430" w:firstLineChars="0"/>
        <w:rPr>
          <w:rFonts w:hint="eastAsia" w:ascii="宋体" w:hAnsi="宋体" w:eastAsia="宋体"/>
          <w:spacing w:val="-2"/>
          <w:sz w:val="24"/>
          <w:szCs w:val="24"/>
          <w:lang w:eastAsia="zh-CN"/>
        </w:rPr>
      </w:pPr>
      <w:r>
        <w:rPr>
          <w:rFonts w:ascii="宋体" w:hAnsi="宋体" w:eastAsia="宋体"/>
          <w:spacing w:val="-2"/>
          <w:sz w:val="24"/>
          <w:szCs w:val="24"/>
          <w:lang w:eastAsia="zh-CN"/>
        </w:rPr>
        <w:t xml:space="preserve">3.1 本项目是否属于政府购买服务： </w:t>
      </w:r>
    </w:p>
    <w:p w14:paraId="4B91C103">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□否</w:t>
      </w:r>
    </w:p>
    <w:p w14:paraId="31A67ADD">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■是，公益一类事业单位、使用事业编制且由财政拨款保障的群团组织</w:t>
      </w:r>
      <w:r>
        <w:rPr>
          <w:rFonts w:hint="eastAsia" w:ascii="宋体" w:hAnsi="宋体" w:eastAsia="宋体"/>
          <w:spacing w:val="-2"/>
          <w:sz w:val="24"/>
          <w:szCs w:val="24"/>
          <w:lang w:eastAsia="zh-CN"/>
        </w:rPr>
        <w:t>，</w:t>
      </w:r>
      <w:r>
        <w:rPr>
          <w:rFonts w:ascii="宋体" w:hAnsi="宋体" w:eastAsia="宋体"/>
          <w:spacing w:val="-2"/>
          <w:sz w:val="24"/>
          <w:szCs w:val="24"/>
          <w:lang w:eastAsia="zh-CN"/>
        </w:rPr>
        <w:t>不得作为承接主体；</w:t>
      </w:r>
    </w:p>
    <w:p w14:paraId="2DE85534">
      <w:pPr>
        <w:tabs>
          <w:tab w:val="left" w:pos="900"/>
          <w:tab w:val="left" w:pos="1134"/>
          <w:tab w:val="left" w:pos="1589"/>
          <w:tab w:val="left" w:pos="5521"/>
        </w:tabs>
        <w:snapToGrid w:val="0"/>
        <w:spacing w:line="360" w:lineRule="auto"/>
        <w:ind w:firstLine="472" w:firstLineChars="200"/>
        <w:rPr>
          <w:rFonts w:hint="eastAsia" w:ascii="宋体" w:hAnsi="宋体" w:eastAsia="宋体" w:cs="宋体"/>
          <w:color w:val="000000"/>
          <w:sz w:val="24"/>
        </w:rPr>
      </w:pPr>
      <w:r>
        <w:rPr>
          <w:rFonts w:ascii="宋体" w:hAnsi="宋体" w:eastAsia="宋体"/>
          <w:spacing w:val="-2"/>
          <w:sz w:val="24"/>
          <w:szCs w:val="24"/>
          <w:lang w:eastAsia="zh-CN"/>
        </w:rPr>
        <w:t>3.2 其他特定资格要求：</w:t>
      </w:r>
      <w:r>
        <w:rPr>
          <w:rFonts w:hint="eastAsia" w:ascii="宋体" w:hAnsi="宋体"/>
          <w:spacing w:val="-2"/>
          <w:sz w:val="24"/>
          <w:szCs w:val="24"/>
          <w:lang w:val="en-US" w:eastAsia="zh-CN"/>
        </w:rPr>
        <w:t>/</w:t>
      </w:r>
      <w:r>
        <w:rPr>
          <w:rFonts w:hint="eastAsia" w:ascii="宋体" w:hAnsi="宋体"/>
          <w:sz w:val="24"/>
        </w:rPr>
        <w:t>。</w:t>
      </w:r>
    </w:p>
    <w:bookmarkEnd w:id="11"/>
    <w:bookmarkEnd w:id="12"/>
    <w:p w14:paraId="482052B6">
      <w:pPr>
        <w:pStyle w:val="2"/>
        <w:widowControl/>
        <w:spacing w:before="0" w:line="360" w:lineRule="auto"/>
        <w:jc w:val="left"/>
        <w:rPr>
          <w:rFonts w:hint="eastAsia" w:ascii="宋体" w:hAnsi="宋体" w:eastAsia="宋体" w:cs="宋体"/>
          <w:sz w:val="24"/>
          <w:szCs w:val="24"/>
        </w:rPr>
      </w:pPr>
      <w:bookmarkStart w:id="13" w:name="_Toc35393792"/>
      <w:bookmarkStart w:id="14" w:name="_Toc35393623"/>
      <w:r>
        <w:rPr>
          <w:rFonts w:hint="eastAsia" w:ascii="宋体" w:hAnsi="宋体" w:eastAsia="宋体" w:cs="宋体"/>
          <w:sz w:val="24"/>
          <w:szCs w:val="24"/>
        </w:rPr>
        <w:t>三、获取采购文件</w:t>
      </w:r>
      <w:bookmarkEnd w:id="13"/>
      <w:bookmarkEnd w:id="14"/>
    </w:p>
    <w:p w14:paraId="1B11EBFB">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1.时间：</w:t>
      </w:r>
      <w:r>
        <w:rPr>
          <w:rFonts w:hint="eastAsia" w:ascii="宋体" w:hAnsi="宋体" w:eastAsia="宋体" w:cs="微软雅黑"/>
          <w:color w:val="auto"/>
          <w:spacing w:val="2"/>
          <w:sz w:val="24"/>
          <w:szCs w:val="24"/>
          <w:highlight w:val="none"/>
          <w:lang w:eastAsia="zh-CN"/>
        </w:rPr>
        <w:t>2025年</w:t>
      </w:r>
      <w:r>
        <w:rPr>
          <w:rFonts w:hint="eastAsia" w:ascii="宋体" w:hAnsi="宋体" w:cs="微软雅黑"/>
          <w:color w:val="auto"/>
          <w:spacing w:val="2"/>
          <w:sz w:val="24"/>
          <w:szCs w:val="24"/>
          <w:highlight w:val="none"/>
          <w:lang w:val="en-US" w:eastAsia="zh-CN"/>
        </w:rPr>
        <w:t>3</w:t>
      </w:r>
      <w:r>
        <w:rPr>
          <w:rFonts w:hint="eastAsia" w:ascii="宋体" w:hAnsi="宋体" w:eastAsia="宋体" w:cs="微软雅黑"/>
          <w:color w:val="auto"/>
          <w:spacing w:val="2"/>
          <w:sz w:val="24"/>
          <w:szCs w:val="24"/>
          <w:highlight w:val="none"/>
          <w:lang w:eastAsia="zh-CN"/>
        </w:rPr>
        <w:t>月</w:t>
      </w:r>
      <w:r>
        <w:rPr>
          <w:rFonts w:hint="eastAsia" w:ascii="宋体" w:hAnsi="宋体" w:cs="微软雅黑"/>
          <w:color w:val="auto"/>
          <w:spacing w:val="2"/>
          <w:sz w:val="24"/>
          <w:szCs w:val="24"/>
          <w:highlight w:val="none"/>
          <w:lang w:val="en-US" w:eastAsia="zh-CN"/>
        </w:rPr>
        <w:t>19</w:t>
      </w:r>
      <w:r>
        <w:rPr>
          <w:rFonts w:hint="eastAsia" w:ascii="宋体" w:hAnsi="宋体" w:eastAsia="宋体" w:cs="微软雅黑"/>
          <w:color w:val="auto"/>
          <w:spacing w:val="2"/>
          <w:sz w:val="24"/>
          <w:szCs w:val="24"/>
          <w:highlight w:val="none"/>
          <w:lang w:eastAsia="zh-CN"/>
        </w:rPr>
        <w:t>日至2025年</w:t>
      </w:r>
      <w:r>
        <w:rPr>
          <w:rFonts w:hint="eastAsia" w:ascii="宋体" w:hAnsi="宋体" w:cs="微软雅黑"/>
          <w:color w:val="auto"/>
          <w:spacing w:val="2"/>
          <w:sz w:val="24"/>
          <w:szCs w:val="24"/>
          <w:highlight w:val="none"/>
          <w:lang w:val="en-US" w:eastAsia="zh-CN"/>
        </w:rPr>
        <w:t>3</w:t>
      </w:r>
      <w:r>
        <w:rPr>
          <w:rFonts w:hint="eastAsia" w:ascii="宋体" w:hAnsi="宋体" w:eastAsia="宋体" w:cs="微软雅黑"/>
          <w:color w:val="auto"/>
          <w:spacing w:val="2"/>
          <w:sz w:val="24"/>
          <w:szCs w:val="24"/>
          <w:highlight w:val="none"/>
          <w:lang w:eastAsia="zh-CN"/>
        </w:rPr>
        <w:t>月</w:t>
      </w:r>
      <w:r>
        <w:rPr>
          <w:rFonts w:hint="eastAsia" w:ascii="宋体" w:hAnsi="宋体" w:cs="微软雅黑"/>
          <w:color w:val="auto"/>
          <w:spacing w:val="2"/>
          <w:sz w:val="24"/>
          <w:szCs w:val="24"/>
          <w:highlight w:val="none"/>
          <w:lang w:val="en-US" w:eastAsia="zh-CN"/>
        </w:rPr>
        <w:t>25</w:t>
      </w:r>
      <w:r>
        <w:rPr>
          <w:rFonts w:hint="eastAsia" w:ascii="宋体" w:hAnsi="宋体" w:eastAsia="宋体" w:cs="微软雅黑"/>
          <w:color w:val="auto"/>
          <w:spacing w:val="2"/>
          <w:sz w:val="24"/>
          <w:szCs w:val="24"/>
          <w:highlight w:val="none"/>
          <w:lang w:eastAsia="zh-CN"/>
        </w:rPr>
        <w:t>日</w:t>
      </w:r>
      <w:r>
        <w:rPr>
          <w:rFonts w:ascii="宋体" w:hAnsi="宋体" w:eastAsia="宋体" w:cs="微软雅黑"/>
          <w:color w:val="auto"/>
          <w:spacing w:val="2"/>
          <w:sz w:val="24"/>
          <w:szCs w:val="24"/>
          <w:highlight w:val="none"/>
          <w:lang w:eastAsia="zh-CN"/>
        </w:rPr>
        <w:t>，</w:t>
      </w:r>
      <w:r>
        <w:rPr>
          <w:rFonts w:hint="eastAsia" w:ascii="宋体" w:hAnsi="宋体" w:eastAsia="宋体"/>
          <w:color w:val="auto"/>
          <w:sz w:val="24"/>
          <w:szCs w:val="24"/>
        </w:rPr>
        <w:t>每天上午0:00至24:00</w:t>
      </w:r>
      <w:r>
        <w:rPr>
          <w:rFonts w:ascii="宋体" w:hAnsi="宋体" w:eastAsia="宋体" w:cs="微软雅黑"/>
          <w:color w:val="auto"/>
          <w:spacing w:val="2"/>
          <w:sz w:val="24"/>
          <w:szCs w:val="24"/>
          <w:lang w:eastAsia="zh-CN"/>
        </w:rPr>
        <w:t>（北京时间，法定节假日除外）。</w:t>
      </w:r>
    </w:p>
    <w:p w14:paraId="1996CA30">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2.地点：</w:t>
      </w:r>
      <w:r>
        <w:rPr>
          <w:rFonts w:ascii="宋体" w:hAnsi="宋体" w:eastAsia="宋体" w:cs="微软雅黑"/>
          <w:color w:val="auto"/>
          <w:sz w:val="24"/>
          <w:szCs w:val="24"/>
          <w:lang w:eastAsia="zh-CN"/>
        </w:rPr>
        <w:t>北京市政府采购电子交易平台</w:t>
      </w:r>
    </w:p>
    <w:p w14:paraId="48D74A49">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3.方式：供应商使用 CA 数字证书或电子营业执照登录北京市政府采购电子交易平台（http://zbcg-bjzc.zhongcy.com/bjczj-portal-site/index.html#/home）获取电子版竞争性磋商文件。</w:t>
      </w:r>
    </w:p>
    <w:p w14:paraId="0649AADD">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4.售价：0元。</w:t>
      </w:r>
    </w:p>
    <w:p w14:paraId="532C99AE">
      <w:pPr>
        <w:pStyle w:val="2"/>
        <w:widowControl/>
        <w:spacing w:before="0" w:line="360" w:lineRule="auto"/>
        <w:jc w:val="left"/>
        <w:rPr>
          <w:rFonts w:hint="eastAsia" w:ascii="宋体" w:hAnsi="宋体" w:eastAsia="宋体" w:cs="宋体"/>
          <w:sz w:val="24"/>
          <w:szCs w:val="24"/>
        </w:rPr>
      </w:pPr>
      <w:bookmarkStart w:id="15" w:name="_Toc35393624"/>
      <w:bookmarkStart w:id="16" w:name="_Toc28359005"/>
      <w:bookmarkStart w:id="17" w:name="_Toc35393793"/>
      <w:bookmarkStart w:id="18" w:name="_Toc28359082"/>
      <w:r>
        <w:rPr>
          <w:rFonts w:hint="eastAsia" w:ascii="宋体" w:hAnsi="宋体" w:eastAsia="宋体" w:cs="宋体"/>
          <w:sz w:val="24"/>
          <w:szCs w:val="24"/>
        </w:rPr>
        <w:t>四、</w:t>
      </w:r>
      <w:bookmarkEnd w:id="15"/>
      <w:bookmarkEnd w:id="16"/>
      <w:bookmarkEnd w:id="17"/>
      <w:bookmarkEnd w:id="18"/>
      <w:r>
        <w:rPr>
          <w:rFonts w:hint="eastAsia" w:ascii="宋体" w:hAnsi="宋体" w:eastAsia="宋体" w:cs="宋体"/>
          <w:sz w:val="24"/>
          <w:szCs w:val="24"/>
        </w:rPr>
        <w:t>响应文件提交</w:t>
      </w:r>
    </w:p>
    <w:p w14:paraId="7110874B">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截止时间</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31</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09</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22233558">
      <w:pPr>
        <w:spacing w:line="360" w:lineRule="auto"/>
        <w:ind w:firstLine="480" w:firstLineChars="200"/>
        <w:rPr>
          <w:rFonts w:hint="eastAsia" w:ascii="宋体" w:hAnsi="宋体" w:eastAsia="宋体" w:cs="宋体"/>
          <w:color w:val="auto"/>
          <w:sz w:val="24"/>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3BC2366E">
      <w:pPr>
        <w:pStyle w:val="2"/>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五、开启</w:t>
      </w:r>
    </w:p>
    <w:p w14:paraId="24AEDC0D">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31</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0</w:t>
      </w:r>
      <w:r>
        <w:rPr>
          <w:rFonts w:hint="eastAsia" w:ascii="宋体" w:hAnsi="宋体" w:eastAsia="宋体" w:cs="宋体"/>
          <w:color w:val="auto"/>
          <w:sz w:val="24"/>
        </w:rPr>
        <w:t>9</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633C9A24">
      <w:pPr>
        <w:spacing w:line="360" w:lineRule="auto"/>
        <w:ind w:firstLine="480" w:firstLineChars="200"/>
        <w:rPr>
          <w:rFonts w:hint="eastAsia" w:ascii="宋体" w:hAnsi="宋体" w:eastAsia="宋体" w:cs="宋体"/>
          <w:color w:val="auto"/>
          <w:sz w:val="24"/>
          <w:u w:val="single"/>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26F2327E">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六、公告期限</w:t>
      </w:r>
    </w:p>
    <w:p w14:paraId="3487D654">
      <w:pPr>
        <w:spacing w:line="360" w:lineRule="auto"/>
        <w:ind w:firstLine="480" w:firstLineChars="200"/>
        <w:rPr>
          <w:rFonts w:hint="eastAsia" w:ascii="宋体" w:hAnsi="宋体" w:eastAsia="宋体" w:cs="宋体"/>
          <w:sz w:val="24"/>
          <w:lang w:val="zh-TW" w:bidi="ar"/>
        </w:rPr>
      </w:pPr>
      <w:r>
        <w:rPr>
          <w:rFonts w:hint="eastAsia" w:ascii="宋体" w:hAnsi="宋体" w:eastAsia="宋体" w:cs="宋体"/>
          <w:sz w:val="24"/>
          <w:lang w:val="zh-TW" w:bidi="ar"/>
        </w:rPr>
        <w:t>自本公告发布之日起3个工作日。</w:t>
      </w:r>
    </w:p>
    <w:p w14:paraId="5A362417">
      <w:pPr>
        <w:pStyle w:val="2"/>
        <w:spacing w:before="0" w:line="360" w:lineRule="auto"/>
        <w:jc w:val="left"/>
        <w:rPr>
          <w:rFonts w:hint="eastAsia" w:ascii="宋体" w:hAnsi="宋体" w:eastAsia="宋体" w:cs="宋体"/>
          <w:sz w:val="24"/>
          <w:szCs w:val="24"/>
        </w:rPr>
      </w:pPr>
      <w:bookmarkStart w:id="19" w:name="_Toc35393795"/>
      <w:bookmarkStart w:id="20" w:name="_Toc35393626"/>
      <w:r>
        <w:rPr>
          <w:rFonts w:hint="eastAsia" w:ascii="宋体" w:hAnsi="宋体" w:eastAsia="宋体" w:cs="宋体"/>
          <w:sz w:val="24"/>
          <w:szCs w:val="24"/>
        </w:rPr>
        <w:t>七、其他补充事宜</w:t>
      </w:r>
      <w:bookmarkEnd w:id="19"/>
      <w:bookmarkEnd w:id="20"/>
    </w:p>
    <w:p w14:paraId="6A135C72">
      <w:pPr>
        <w:spacing w:line="360" w:lineRule="auto"/>
        <w:ind w:firstLine="480" w:firstLineChars="200"/>
        <w:rPr>
          <w:rFonts w:hint="eastAsia" w:ascii="宋体" w:hAnsi="宋体" w:eastAsia="宋体" w:cs="宋体"/>
          <w:sz w:val="24"/>
        </w:rPr>
      </w:pPr>
      <w:r>
        <w:rPr>
          <w:rFonts w:hint="eastAsia" w:ascii="宋体" w:hAnsi="宋体" w:eastAsia="宋体" w:cs="宋体"/>
          <w:sz w:val="24"/>
        </w:rPr>
        <w:t>1.本项目需要落实的政府采购政策：</w:t>
      </w:r>
    </w:p>
    <w:p w14:paraId="03CE764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（1）《政府采购促进中小企业发展管理办法》（财库（2020）46号）；</w:t>
      </w:r>
    </w:p>
    <w:p w14:paraId="229D4F9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（2）财政部司法部关于政府采购支持监狱企业发展有关问题的通知--财库〔2014〕68号；</w:t>
      </w:r>
    </w:p>
    <w:p w14:paraId="08038271">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（3）《关于促进残疾人就业政府采购政策的通知》--财库〔2017〕141号；</w:t>
      </w:r>
    </w:p>
    <w:p w14:paraId="09AFE51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（4）《国务院办公厅关于建立政府强制采购节能产品制度的通知》-国办发〔2007〕51号；</w:t>
      </w:r>
    </w:p>
    <w:p w14:paraId="3BF3A9F9">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（5）《环境标志产品政府采购实施的意见》-财库[2006]90号；</w:t>
      </w:r>
    </w:p>
    <w:p w14:paraId="0DCC856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（6）《关于调整优化节能产品、环境标志产品政府采购执行机制的通知》-财库〔2019〕9号；</w:t>
      </w:r>
    </w:p>
    <w:p w14:paraId="7A26B95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（7）《关于印发环境标志产品政府采购品目清单的通知》（财库〔2019〕18号）。</w:t>
      </w:r>
    </w:p>
    <w:p w14:paraId="3AA191F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rPr>
        <w:t xml:space="preserve"> </w:t>
      </w:r>
      <w:r>
        <w:rPr>
          <w:rFonts w:hint="eastAsia" w:ascii="宋体" w:hAnsi="宋体" w:eastAsia="宋体" w:cs="宋体"/>
          <w:sz w:val="24"/>
        </w:rPr>
        <w:t>本公告同时在中国政府采购网（http://www.ccgp.gov.cn）、北京市政府采购网（http://www.ccgp-beijing.gov.cn/）发布。</w:t>
      </w:r>
    </w:p>
    <w:p w14:paraId="1722C733">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本项目采用全流程电子化采购方式，请供应商认真学习北京市政府采购电子交易</w:t>
      </w:r>
    </w:p>
    <w:p w14:paraId="2C40B9E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平台发布的相关操作手册（供应商可在交易平台下载相关手册），办理 CA 数字证书或</w:t>
      </w:r>
    </w:p>
    <w:p w14:paraId="4A29C77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电子营业执照、进行北京市政府采购电子交易平台注册绑定，并认真核实 CA 数字证书</w:t>
      </w:r>
    </w:p>
    <w:p w14:paraId="3FD5D83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或电子营业执照情况确认是否符合本项目电子化采购流程要求。</w:t>
      </w:r>
    </w:p>
    <w:p w14:paraId="09D410A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CA 数字证书服务热线 010-58511086</w:t>
      </w:r>
    </w:p>
    <w:p w14:paraId="2790386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电子营业执照服务热线 400-699-7000</w:t>
      </w:r>
    </w:p>
    <w:p w14:paraId="62D1924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技术支持服务热线 010-86483801</w:t>
      </w:r>
    </w:p>
    <w:p w14:paraId="1CE6729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3.1 办理 CA 数字证书或电子营业执照</w:t>
      </w:r>
    </w:p>
    <w:p w14:paraId="359DCE3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供应商登录北京市政府采购电子交易平台查阅 “用户指南”—“操作指南”—“市场主体 CA 办理操作流程指引” /“电子营业执照使用指南”，按照程序要求办理。</w:t>
      </w:r>
    </w:p>
    <w:p w14:paraId="01FBEDA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3.2 注册</w:t>
      </w:r>
    </w:p>
    <w:p w14:paraId="6445189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供应商登录北京市政府采购电子交易平台“用户指南”—“操作指南”—“市场主体注册入库操作流程指引”进行自助注册绑定。</w:t>
      </w:r>
    </w:p>
    <w:p w14:paraId="49CCE27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3.3 驱动、客户端下载</w:t>
      </w:r>
    </w:p>
    <w:p w14:paraId="3A97C3B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供应商登录北京市政府采购电子交易平台“用户指南”—“工具下载”—“招标采购系统文件驱动安装包”下载相关驱动。</w:t>
      </w:r>
    </w:p>
    <w:p w14:paraId="149B4BD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供应商登录北京市政府采购电子交易平台“用户指南”—“工具下载”—“投标文件编制工具”下载相关客户端。</w:t>
      </w:r>
    </w:p>
    <w:p w14:paraId="24B8B2F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3.4 获取电子竞争性磋商文件</w:t>
      </w:r>
    </w:p>
    <w:p w14:paraId="38109EC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0A8D0A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3.5 编制电子响应文件</w:t>
      </w:r>
    </w:p>
    <w:p w14:paraId="24B9B9C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41897B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3.6 提交电子响应文件</w:t>
      </w:r>
    </w:p>
    <w:p w14:paraId="68640DB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供应商应于响应文件提交截止时间前在北京市政府采购电子交易平台提交电子响应文件，上传电子响应文件过程中请保持与互联网的连接畅通。</w:t>
      </w:r>
    </w:p>
    <w:p w14:paraId="616F2A8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3.7 开启响应文件</w:t>
      </w:r>
    </w:p>
    <w:p w14:paraId="5C58BDD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供应商于磋商文件规定的开启时间、在开启地点使用 CA 数字证书或电子营业执照登录北京市政府采购电子交易平台解密并开启响应文件。如因供应商问题，解密不成功，则响应无效。</w:t>
      </w:r>
    </w:p>
    <w:p w14:paraId="50BD785D">
      <w:pPr>
        <w:pStyle w:val="2"/>
        <w:numPr>
          <w:ilvl w:val="0"/>
          <w:numId w:val="0"/>
        </w:numPr>
        <w:spacing w:before="0" w:line="360" w:lineRule="auto"/>
        <w:jc w:val="left"/>
        <w:rPr>
          <w:rFonts w:hint="eastAsia" w:ascii="宋体" w:hAnsi="宋体" w:eastAsia="宋体" w:cs="宋体"/>
          <w:sz w:val="24"/>
          <w:szCs w:val="24"/>
        </w:rPr>
      </w:pPr>
      <w:bookmarkStart w:id="21" w:name="_Toc35393627"/>
      <w:bookmarkStart w:id="22" w:name="_Toc28359008"/>
      <w:bookmarkStart w:id="23" w:name="_Toc28359085"/>
      <w:bookmarkStart w:id="24" w:name="_Toc35393796"/>
      <w:r>
        <w:rPr>
          <w:rFonts w:hint="eastAsia" w:ascii="宋体" w:hAnsi="宋体" w:eastAsia="宋体" w:cs="宋体"/>
          <w:b/>
          <w:kern w:val="0"/>
          <w:sz w:val="24"/>
          <w:szCs w:val="24"/>
          <w:lang w:val="en-US" w:eastAsia="zh-CN" w:bidi="ar-SA"/>
          <w14:ligatures w14:val="none"/>
        </w:rPr>
        <w:t>八、</w:t>
      </w:r>
      <w:r>
        <w:rPr>
          <w:rFonts w:hint="eastAsia" w:ascii="宋体" w:hAnsi="宋体" w:eastAsia="宋体" w:cs="宋体"/>
          <w:sz w:val="24"/>
          <w:szCs w:val="24"/>
        </w:rPr>
        <w:t>对本项目提出询问，请按以下方式联系。</w:t>
      </w:r>
      <w:bookmarkEnd w:id="21"/>
      <w:bookmarkEnd w:id="22"/>
      <w:bookmarkEnd w:id="23"/>
      <w:bookmarkEnd w:id="24"/>
    </w:p>
    <w:p w14:paraId="282C589B">
      <w:pPr>
        <w:pStyle w:val="2"/>
        <w:numPr>
          <w:ilvl w:val="0"/>
          <w:numId w:val="0"/>
        </w:numPr>
        <w:spacing w:before="0" w:line="360" w:lineRule="auto"/>
        <w:ind w:firstLine="482" w:firstLineChars="200"/>
        <w:jc w:val="left"/>
        <w:rPr>
          <w:rFonts w:hint="eastAsia" w:ascii="宋体" w:hAnsi="宋体" w:eastAsia="宋体" w:cs="宋体"/>
          <w:b/>
          <w:sz w:val="24"/>
        </w:rPr>
      </w:pPr>
      <w:r>
        <w:rPr>
          <w:rFonts w:hint="eastAsia" w:ascii="宋体" w:hAnsi="宋体" w:eastAsia="宋体" w:cs="宋体"/>
          <w:b/>
          <w:sz w:val="24"/>
          <w:lang w:val="en-US" w:eastAsia="zh-CN"/>
        </w:rPr>
        <w:t xml:space="preserve"> </w:t>
      </w:r>
      <w:r>
        <w:rPr>
          <w:rFonts w:hint="eastAsia" w:ascii="宋体" w:hAnsi="宋体" w:eastAsia="宋体" w:cs="宋体"/>
          <w:b/>
          <w:kern w:val="2"/>
          <w:sz w:val="24"/>
          <w:szCs w:val="24"/>
          <w:lang w:val="en-US" w:eastAsia="zh-CN" w:bidi="ar-SA"/>
          <w14:ligatures w14:val="none"/>
        </w:rPr>
        <w:t xml:space="preserve"> 1.采购人信息</w:t>
      </w:r>
    </w:p>
    <w:p w14:paraId="6EFF46A7">
      <w:pPr>
        <w:spacing w:line="360" w:lineRule="auto"/>
        <w:ind w:left="1076" w:leftChars="371" w:hanging="297" w:hangingChars="124"/>
        <w:jc w:val="left"/>
        <w:rPr>
          <w:rFonts w:hint="eastAsia" w:ascii="宋体" w:hAnsi="宋体" w:eastAsia="宋体" w:cs="宋体"/>
          <w:sz w:val="24"/>
          <w:lang w:eastAsia="zh-CN"/>
        </w:rPr>
      </w:pPr>
      <w:bookmarkStart w:id="25" w:name="_Toc28359086"/>
      <w:bookmarkStart w:id="26" w:name="_Toc28359009"/>
      <w:r>
        <w:rPr>
          <w:rFonts w:hint="eastAsia" w:ascii="宋体" w:hAnsi="宋体" w:eastAsia="宋体" w:cs="宋体"/>
          <w:sz w:val="24"/>
          <w:lang w:eastAsia="zh-CN"/>
        </w:rPr>
        <w:t>名      称：</w:t>
      </w:r>
      <w:r>
        <w:rPr>
          <w:rFonts w:hint="eastAsia" w:ascii="宋体" w:hAnsi="宋体" w:cs="宋体"/>
          <w:sz w:val="24"/>
          <w:lang w:eastAsia="zh-CN"/>
        </w:rPr>
        <w:t>北京市朝阳区水务局</w:t>
      </w:r>
    </w:p>
    <w:p w14:paraId="524672B3">
      <w:pPr>
        <w:spacing w:line="360" w:lineRule="auto"/>
        <w:ind w:left="1076" w:leftChars="371" w:hanging="297" w:hangingChars="124"/>
        <w:jc w:val="left"/>
        <w:rPr>
          <w:rFonts w:hint="eastAsia" w:ascii="宋体" w:hAnsi="宋体" w:eastAsia="宋体" w:cs="宋体"/>
          <w:sz w:val="24"/>
          <w:lang w:eastAsia="zh-CN"/>
        </w:rPr>
      </w:pPr>
      <w:r>
        <w:rPr>
          <w:rFonts w:hint="eastAsia" w:ascii="宋体" w:hAnsi="宋体" w:eastAsia="宋体" w:cs="宋体"/>
          <w:sz w:val="24"/>
          <w:lang w:eastAsia="zh-CN"/>
        </w:rPr>
        <w:t>地      址：北京市朝阳区团结湖北路1号</w:t>
      </w:r>
    </w:p>
    <w:p w14:paraId="2E78AF48">
      <w:pPr>
        <w:spacing w:line="360" w:lineRule="auto"/>
        <w:ind w:left="1076" w:leftChars="371" w:hanging="297" w:hangingChars="124"/>
        <w:jc w:val="left"/>
        <w:rPr>
          <w:rFonts w:hint="default" w:ascii="宋体" w:hAnsi="宋体" w:eastAsia="宋体" w:cs="宋体"/>
          <w:sz w:val="24"/>
          <w:lang w:val="en-US"/>
        </w:rPr>
      </w:pPr>
      <w:r>
        <w:rPr>
          <w:rFonts w:hint="eastAsia" w:ascii="宋体" w:hAnsi="宋体" w:eastAsia="宋体" w:cs="宋体"/>
          <w:sz w:val="24"/>
          <w:lang w:eastAsia="zh-CN"/>
        </w:rPr>
        <w:t>联 系 方 式：</w:t>
      </w:r>
      <w:r>
        <w:rPr>
          <w:rFonts w:hint="eastAsia" w:ascii="宋体" w:hAnsi="宋体" w:cs="宋体"/>
          <w:sz w:val="24"/>
          <w:lang w:val="en-US" w:eastAsia="zh-CN"/>
        </w:rPr>
        <w:t>母老师</w:t>
      </w:r>
      <w:r>
        <w:rPr>
          <w:rFonts w:hint="eastAsia" w:ascii="宋体" w:hAnsi="宋体" w:eastAsia="宋体" w:cs="宋体"/>
          <w:sz w:val="24"/>
          <w:highlight w:val="none"/>
          <w:lang w:eastAsia="zh-CN"/>
        </w:rPr>
        <w:t xml:space="preserve"> 010-8597</w:t>
      </w:r>
      <w:r>
        <w:rPr>
          <w:rFonts w:hint="eastAsia" w:ascii="宋体" w:hAnsi="宋体" w:cs="宋体"/>
          <w:sz w:val="24"/>
          <w:highlight w:val="none"/>
          <w:lang w:val="en-US" w:eastAsia="zh-CN"/>
        </w:rPr>
        <w:t>1180</w:t>
      </w:r>
    </w:p>
    <w:p w14:paraId="6E650E63">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25"/>
      <w:bookmarkEnd w:id="26"/>
    </w:p>
    <w:p w14:paraId="35E5D47E">
      <w:pPr>
        <w:spacing w:line="360" w:lineRule="auto"/>
        <w:ind w:left="1076" w:leftChars="371" w:hanging="297" w:hangingChars="124"/>
        <w:jc w:val="left"/>
        <w:rPr>
          <w:rFonts w:hint="eastAsia" w:ascii="宋体" w:hAnsi="宋体" w:eastAsia="宋体" w:cs="宋体"/>
          <w:sz w:val="24"/>
        </w:rPr>
      </w:pPr>
      <w:bookmarkStart w:id="27" w:name="_Toc28359010"/>
      <w:bookmarkStart w:id="28" w:name="_Toc28359087"/>
      <w:r>
        <w:rPr>
          <w:rFonts w:hint="eastAsia" w:ascii="宋体" w:hAnsi="宋体" w:eastAsia="宋体" w:cs="宋体"/>
          <w:sz w:val="24"/>
        </w:rPr>
        <w:t>名    称：北京中域正信工程咨询有限公司</w:t>
      </w:r>
    </w:p>
    <w:p w14:paraId="4D15A83C">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地    址：北京市昌平区碧水庄园3-20</w:t>
      </w:r>
    </w:p>
    <w:p w14:paraId="52E3E40E">
      <w:pPr>
        <w:spacing w:line="360" w:lineRule="auto"/>
        <w:ind w:left="1076" w:leftChars="371" w:hanging="297" w:hangingChars="124"/>
        <w:jc w:val="left"/>
        <w:rPr>
          <w:rFonts w:hint="default" w:ascii="宋体" w:hAnsi="宋体" w:eastAsia="宋体" w:cs="宋体"/>
          <w:sz w:val="24"/>
          <w:lang w:val="en-US" w:eastAsia="zh-CN"/>
        </w:rPr>
      </w:pPr>
      <w:r>
        <w:rPr>
          <w:rFonts w:hint="eastAsia" w:ascii="宋体" w:hAnsi="宋体" w:eastAsia="宋体" w:cs="宋体"/>
          <w:sz w:val="24"/>
        </w:rPr>
        <w:t>联系方式：</w:t>
      </w:r>
      <w:r>
        <w:rPr>
          <w:rFonts w:hint="eastAsia" w:ascii="宋体" w:hAnsi="宋体" w:cs="宋体"/>
          <w:sz w:val="24"/>
          <w:lang w:val="en-US" w:eastAsia="zh-CN"/>
        </w:rPr>
        <w:t xml:space="preserve">崔梦雪 </w:t>
      </w:r>
      <w:r>
        <w:rPr>
          <w:rFonts w:ascii="宋体" w:hAnsi="宋体" w:eastAsia="宋体"/>
          <w:sz w:val="24"/>
          <w:szCs w:val="24"/>
          <w:lang w:eastAsia="zh-CN"/>
        </w:rPr>
        <w:t>15</w:t>
      </w:r>
      <w:r>
        <w:rPr>
          <w:rFonts w:hint="eastAsia" w:ascii="宋体" w:hAnsi="宋体"/>
          <w:sz w:val="24"/>
          <w:szCs w:val="24"/>
          <w:lang w:val="en-US" w:eastAsia="zh-CN"/>
        </w:rPr>
        <w:t>632222896</w:t>
      </w:r>
    </w:p>
    <w:p w14:paraId="0BB0DA43">
      <w:pPr>
        <w:spacing w:line="360" w:lineRule="auto"/>
        <w:ind w:left="1078" w:leftChars="371" w:hanging="299" w:hangingChars="124"/>
        <w:rPr>
          <w:rFonts w:hint="eastAsia" w:ascii="宋体" w:hAnsi="宋体" w:eastAsia="宋体" w:cs="宋体"/>
          <w:b/>
          <w:sz w:val="24"/>
        </w:rPr>
      </w:pPr>
      <w:r>
        <w:rPr>
          <w:rFonts w:hint="eastAsia" w:ascii="宋体" w:hAnsi="宋体" w:eastAsia="宋体" w:cs="宋体"/>
          <w:b/>
          <w:sz w:val="24"/>
        </w:rPr>
        <w:t>3.项目联系方式</w:t>
      </w:r>
      <w:bookmarkEnd w:id="27"/>
      <w:bookmarkEnd w:id="28"/>
    </w:p>
    <w:p w14:paraId="1AB1E268">
      <w:pPr>
        <w:pStyle w:val="8"/>
        <w:spacing w:line="360" w:lineRule="auto"/>
        <w:ind w:left="1076" w:leftChars="371" w:hanging="297" w:hangingChars="124"/>
        <w:rPr>
          <w:rFonts w:hint="eastAsia" w:ascii="宋体" w:hAnsi="宋体" w:eastAsia="宋体" w:cs="宋体"/>
          <w:sz w:val="24"/>
          <w:lang w:eastAsia="zh-CN" w:bidi="ar"/>
        </w:rPr>
      </w:pPr>
      <w:r>
        <w:rPr>
          <w:rFonts w:hint="eastAsia" w:ascii="宋体" w:hAnsi="宋体" w:eastAsia="宋体" w:cs="宋体"/>
          <w:sz w:val="24"/>
          <w:szCs w:val="24"/>
        </w:rPr>
        <w:t>项目联系人：</w:t>
      </w:r>
      <w:r>
        <w:rPr>
          <w:rFonts w:hint="eastAsia" w:hAnsi="宋体" w:cs="宋体"/>
          <w:sz w:val="24"/>
          <w:szCs w:val="24"/>
          <w:lang w:val="en-US" w:eastAsia="zh-CN"/>
        </w:rPr>
        <w:t>崔梦雪</w:t>
      </w:r>
    </w:p>
    <w:p w14:paraId="35476DBF">
      <w:pPr>
        <w:spacing w:line="360" w:lineRule="auto"/>
        <w:ind w:left="1076" w:leftChars="371" w:hanging="297" w:hangingChars="124"/>
        <w:jc w:val="left"/>
        <w:rPr>
          <w:rFonts w:hint="default" w:ascii="宋体" w:hAnsi="宋体" w:eastAsia="宋体" w:cs="宋体"/>
          <w:sz w:val="24"/>
          <w:lang w:val="en-US" w:eastAsia="zh-CN"/>
        </w:rPr>
      </w:pPr>
      <w:r>
        <w:rPr>
          <w:rFonts w:hint="eastAsia" w:ascii="宋体" w:hAnsi="宋体" w:eastAsia="宋体" w:cs="宋体"/>
          <w:sz w:val="24"/>
        </w:rPr>
        <w:t>电      话：15</w:t>
      </w:r>
      <w:r>
        <w:rPr>
          <w:rFonts w:hint="eastAsia" w:ascii="宋体" w:hAnsi="宋体" w:cs="宋体"/>
          <w:sz w:val="24"/>
          <w:lang w:val="en-US" w:eastAsia="zh-CN"/>
        </w:rPr>
        <w:t>632222896</w:t>
      </w:r>
    </w:p>
    <w:p w14:paraId="058AFFA5">
      <w:pPr>
        <w:rPr>
          <w:rFonts w:hint="eastAsia" w:ascii="宋体" w:hAnsi="宋体" w:eastAsia="宋体" w:cs="宋体"/>
        </w:rPr>
      </w:pPr>
    </w:p>
    <w:p w14:paraId="76EAEA10">
      <w:pPr>
        <w:widowControl/>
        <w:jc w:val="left"/>
        <w:rPr>
          <w:rFonts w:hint="eastAsia" w:ascii="宋体" w:hAnsi="宋体" w:eastAsia="宋体" w:cs="宋体"/>
        </w:rPr>
      </w:pPr>
      <w:r>
        <w:rPr>
          <w:rFonts w:hint="eastAsia" w:ascii="宋体" w:hAnsi="宋体" w:eastAsia="宋体" w:cs="宋体"/>
        </w:rPr>
        <w:br w:type="page"/>
      </w:r>
    </w:p>
    <w:p w14:paraId="2D224F24">
      <w:pPr>
        <w:spacing w:line="360" w:lineRule="auto"/>
        <w:jc w:val="center"/>
        <w:outlineLvl w:val="0"/>
        <w:rPr>
          <w:rFonts w:hint="eastAsia" w:ascii="宋体" w:hAnsi="宋体" w:eastAsia="宋体" w:cs="宋体"/>
          <w:b/>
          <w:sz w:val="32"/>
          <w:szCs w:val="32"/>
        </w:rPr>
      </w:pPr>
      <w:bookmarkStart w:id="29" w:name="_Toc353873938"/>
      <w:bookmarkStart w:id="30" w:name="_Toc103153302"/>
      <w:bookmarkStart w:id="31" w:name="_Toc127151777"/>
      <w:bookmarkStart w:id="32" w:name="_Toc150774783"/>
      <w:bookmarkStart w:id="33" w:name="_Toc226965856"/>
      <w:bookmarkStart w:id="34" w:name="_Toc165576329"/>
      <w:bookmarkStart w:id="35" w:name="_Toc305158854"/>
      <w:bookmarkStart w:id="36" w:name="_Toc512937850"/>
      <w:bookmarkStart w:id="37" w:name="_Toc195842950"/>
      <w:bookmarkStart w:id="38" w:name="_Toc353825548"/>
      <w:bookmarkStart w:id="39" w:name="_Toc264969275"/>
      <w:bookmarkStart w:id="40" w:name="_Toc305158928"/>
      <w:bookmarkStart w:id="41" w:name="_Toc127161488"/>
      <w:bookmarkStart w:id="42" w:name="_Toc265228423"/>
      <w:r>
        <w:rPr>
          <w:rFonts w:hint="eastAsia" w:ascii="宋体" w:hAnsi="宋体" w:eastAsia="宋体" w:cs="宋体"/>
          <w:b/>
          <w:sz w:val="36"/>
          <w:szCs w:val="36"/>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1842DE24">
      <w:pPr>
        <w:pStyle w:val="31"/>
        <w:jc w:val="center"/>
        <w:rPr>
          <w:rFonts w:hint="eastAsia" w:ascii="宋体" w:hAnsi="宋体" w:eastAsia="宋体" w:cs="宋体"/>
          <w:b/>
          <w:bCs/>
          <w:sz w:val="28"/>
          <w:szCs w:val="36"/>
        </w:rPr>
      </w:pPr>
      <w:r>
        <w:rPr>
          <w:rFonts w:hint="eastAsia" w:ascii="宋体" w:hAnsi="宋体" w:eastAsia="宋体" w:cs="宋体"/>
          <w:b/>
          <w:bCs/>
          <w:sz w:val="28"/>
          <w:szCs w:val="36"/>
        </w:rPr>
        <w:t>供应商须知资料表</w:t>
      </w:r>
    </w:p>
    <w:p w14:paraId="2BB6CA41">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w:t>
      </w:r>
      <w:r>
        <w:rPr>
          <w:rFonts w:hint="eastAsia" w:ascii="宋体" w:hAnsi="宋体" w:eastAsia="宋体" w:cs="宋体"/>
        </w:rPr>
        <w:t>□</w:t>
      </w:r>
      <w:r>
        <w:rPr>
          <w:rFonts w:hint="eastAsia" w:ascii="宋体" w:hAnsi="宋体" w:eastAsia="宋体" w:cs="宋体"/>
          <w:sz w:val="24"/>
        </w:rPr>
        <w:t>”的选项意为不适用于本项目。</w:t>
      </w:r>
    </w:p>
    <w:tbl>
      <w:tblPr>
        <w:tblStyle w:val="15"/>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60"/>
        <w:gridCol w:w="7253"/>
      </w:tblGrid>
      <w:tr w14:paraId="749C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1E79D7A9">
            <w:pPr>
              <w:jc w:val="center"/>
              <w:rPr>
                <w:rFonts w:hint="eastAsia" w:ascii="宋体" w:hAnsi="宋体" w:eastAsia="宋体" w:cs="宋体"/>
                <w:b/>
                <w:bCs/>
                <w:sz w:val="24"/>
              </w:rPr>
            </w:pPr>
            <w:r>
              <w:rPr>
                <w:rFonts w:hint="eastAsia" w:ascii="宋体" w:hAnsi="宋体" w:eastAsia="宋体" w:cs="宋体"/>
                <w:b/>
                <w:sz w:val="24"/>
              </w:rPr>
              <w:t>条款号</w:t>
            </w:r>
          </w:p>
        </w:tc>
        <w:tc>
          <w:tcPr>
            <w:tcW w:w="1560" w:type="dxa"/>
            <w:vAlign w:val="center"/>
          </w:tcPr>
          <w:p w14:paraId="43534323">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6C438043">
            <w:pPr>
              <w:jc w:val="center"/>
              <w:rPr>
                <w:rFonts w:hint="eastAsia" w:ascii="宋体" w:hAnsi="宋体" w:eastAsia="宋体" w:cs="宋体"/>
                <w:b/>
                <w:bCs/>
                <w:sz w:val="24"/>
              </w:rPr>
            </w:pPr>
            <w:r>
              <w:rPr>
                <w:rFonts w:hint="eastAsia" w:ascii="宋体" w:hAnsi="宋体" w:eastAsia="宋体" w:cs="宋体"/>
                <w:b/>
                <w:bCs/>
                <w:sz w:val="24"/>
              </w:rPr>
              <w:t>内容</w:t>
            </w:r>
          </w:p>
        </w:tc>
      </w:tr>
      <w:tr w14:paraId="6158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06B370F">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560" w:type="dxa"/>
            <w:vAlign w:val="center"/>
          </w:tcPr>
          <w:p w14:paraId="1C2C168A">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4193E22F">
            <w:pPr>
              <w:spacing w:line="360" w:lineRule="auto"/>
              <w:jc w:val="left"/>
              <w:rPr>
                <w:rFonts w:hint="eastAsia" w:ascii="宋体" w:hAnsi="宋体" w:eastAsia="宋体" w:cs="宋体"/>
                <w:sz w:val="24"/>
                <w:u w:val="single"/>
              </w:rPr>
            </w:pPr>
            <w:r>
              <w:rPr>
                <w:rFonts w:hint="eastAsia" w:ascii="宋体" w:hAnsi="宋体" w:eastAsia="宋体" w:cs="宋体"/>
                <w:sz w:val="24"/>
              </w:rPr>
              <w:t>项目属性：■服务      □货物      □工程</w:t>
            </w:r>
          </w:p>
        </w:tc>
      </w:tr>
      <w:tr w14:paraId="7B75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D357452">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560" w:type="dxa"/>
            <w:vAlign w:val="center"/>
          </w:tcPr>
          <w:p w14:paraId="76BC3A70">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111205CD">
            <w:pPr>
              <w:spacing w:line="360" w:lineRule="auto"/>
              <w:jc w:val="left"/>
              <w:rPr>
                <w:rFonts w:hint="eastAsia" w:ascii="宋体" w:hAnsi="宋体" w:eastAsia="宋体" w:cs="宋体"/>
                <w:sz w:val="24"/>
              </w:rPr>
            </w:pPr>
            <w:r>
              <w:rPr>
                <w:rFonts w:hint="eastAsia" w:ascii="宋体" w:hAnsi="宋体" w:eastAsia="宋体" w:cs="宋体"/>
                <w:sz w:val="24"/>
              </w:rPr>
              <w:t xml:space="preserve">是否属于科研仪器设备采购项目：□是         </w:t>
            </w:r>
            <w:r>
              <w:rPr>
                <w:rFonts w:hint="eastAsia" w:ascii="宋体" w:hAnsi="宋体" w:eastAsia="宋体" w:cs="宋体"/>
                <w:b/>
                <w:color w:val="000000"/>
                <w:sz w:val="24"/>
              </w:rPr>
              <w:t>■</w:t>
            </w:r>
            <w:r>
              <w:rPr>
                <w:rFonts w:hint="eastAsia" w:ascii="宋体" w:hAnsi="宋体" w:eastAsia="宋体" w:cs="宋体"/>
                <w:sz w:val="24"/>
              </w:rPr>
              <w:t>否</w:t>
            </w:r>
          </w:p>
        </w:tc>
      </w:tr>
      <w:tr w14:paraId="23DF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5EFD21ED">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560" w:type="dxa"/>
            <w:vAlign w:val="center"/>
          </w:tcPr>
          <w:p w14:paraId="300B6A86">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41025FF6">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14:paraId="630267C5">
            <w:pPr>
              <w:pStyle w:val="42"/>
              <w:spacing w:before="3" w:line="360" w:lineRule="auto"/>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组织，考察时间：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月</w:t>
            </w:r>
            <w:r>
              <w:rPr>
                <w:rFonts w:ascii="宋体" w:hAnsi="宋体" w:eastAsia="宋体" w:cs="微软雅黑"/>
                <w:sz w:val="24"/>
                <w:szCs w:val="24"/>
                <w:u w:val="single"/>
                <w:lang w:eastAsia="zh-CN"/>
              </w:rPr>
              <w:t xml:space="preserve">     </w:t>
            </w:r>
            <w:r>
              <w:rPr>
                <w:rFonts w:ascii="宋体" w:hAnsi="宋体" w:eastAsia="宋体" w:cs="微软雅黑"/>
                <w:spacing w:val="-14"/>
                <w:sz w:val="24"/>
                <w:szCs w:val="24"/>
                <w:lang w:eastAsia="zh-CN"/>
              </w:rPr>
              <w:t xml:space="preserve"> </w:t>
            </w:r>
            <w:r>
              <w:rPr>
                <w:rFonts w:ascii="宋体" w:hAnsi="宋体" w:eastAsia="宋体" w:cs="微软雅黑"/>
                <w:sz w:val="24"/>
                <w:szCs w:val="24"/>
                <w:lang w:eastAsia="zh-CN"/>
              </w:rPr>
              <w:t>日</w:t>
            </w:r>
            <w:r>
              <w:rPr>
                <w:rFonts w:ascii="宋体" w:hAnsi="宋体" w:eastAsia="宋体" w:cs="微软雅黑"/>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z w:val="24"/>
                <w:szCs w:val="24"/>
                <w:lang w:eastAsia="zh-CN"/>
              </w:rPr>
              <w:t>点</w:t>
            </w:r>
            <w:r>
              <w:rPr>
                <w:rFonts w:ascii="宋体" w:hAnsi="宋体" w:eastAsia="宋体" w:cs="微软雅黑"/>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z w:val="24"/>
                <w:szCs w:val="24"/>
                <w:lang w:eastAsia="zh-CN"/>
              </w:rPr>
              <w:t>分</w:t>
            </w:r>
          </w:p>
          <w:p w14:paraId="36416D47">
            <w:pPr>
              <w:pStyle w:val="8"/>
              <w:adjustRightInd w:val="0"/>
              <w:snapToGrid w:val="0"/>
              <w:spacing w:line="360" w:lineRule="auto"/>
              <w:rPr>
                <w:rFonts w:hint="eastAsia" w:ascii="宋体" w:hAnsi="宋体" w:eastAsia="宋体" w:cs="宋体"/>
                <w:sz w:val="24"/>
                <w:szCs w:val="24"/>
              </w:rPr>
            </w:pPr>
            <w:r>
              <w:rPr>
                <w:rFonts w:ascii="宋体" w:hAnsi="宋体" w:eastAsia="宋体" w:cs="微软雅黑"/>
                <w:spacing w:val="-2"/>
                <w:sz w:val="24"/>
                <w:szCs w:val="24"/>
              </w:rPr>
              <w:t>考察地点：</w:t>
            </w:r>
            <w:r>
              <w:rPr>
                <w:rFonts w:ascii="宋体" w:hAnsi="宋体" w:eastAsia="宋体" w:cs="微软雅黑"/>
                <w:spacing w:val="2"/>
                <w:sz w:val="24"/>
                <w:szCs w:val="24"/>
                <w:u w:val="single"/>
              </w:rPr>
              <w:t xml:space="preserve">                  </w:t>
            </w:r>
            <w:r>
              <w:rPr>
                <w:rFonts w:ascii="宋体" w:hAnsi="宋体" w:eastAsia="宋体" w:cs="微软雅黑"/>
                <w:spacing w:val="-2"/>
                <w:sz w:val="24"/>
                <w:szCs w:val="24"/>
              </w:rPr>
              <w:t>。</w:t>
            </w:r>
          </w:p>
        </w:tc>
      </w:tr>
      <w:tr w14:paraId="40D5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40DDC1BB">
            <w:pPr>
              <w:pStyle w:val="8"/>
              <w:adjustRightInd w:val="0"/>
              <w:snapToGrid w:val="0"/>
              <w:jc w:val="center"/>
              <w:rPr>
                <w:rFonts w:hint="eastAsia" w:ascii="宋体" w:hAnsi="宋体" w:eastAsia="宋体" w:cs="宋体"/>
                <w:sz w:val="24"/>
                <w:szCs w:val="24"/>
              </w:rPr>
            </w:pPr>
          </w:p>
        </w:tc>
        <w:tc>
          <w:tcPr>
            <w:tcW w:w="1560" w:type="dxa"/>
            <w:vAlign w:val="center"/>
          </w:tcPr>
          <w:p w14:paraId="165E09D0">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30AB331A">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14:paraId="4C851243">
            <w:pPr>
              <w:pStyle w:val="42"/>
              <w:spacing w:before="1" w:line="360" w:lineRule="auto"/>
              <w:rPr>
                <w:rFonts w:hint="eastAsia" w:ascii="宋体" w:hAnsi="宋体" w:eastAsia="宋体" w:cs="微软雅黑"/>
                <w:sz w:val="24"/>
                <w:szCs w:val="24"/>
                <w:lang w:eastAsia="zh-CN"/>
              </w:rPr>
            </w:pPr>
            <w:r>
              <w:rPr>
                <w:rFonts w:ascii="宋体" w:hAnsi="宋体" w:eastAsia="宋体"/>
                <w:spacing w:val="-3"/>
                <w:sz w:val="24"/>
                <w:szCs w:val="24"/>
                <w:lang w:eastAsia="zh-CN"/>
              </w:rPr>
              <w:t>□</w:t>
            </w:r>
            <w:r>
              <w:rPr>
                <w:rFonts w:ascii="宋体" w:hAnsi="宋体" w:eastAsia="宋体" w:cs="微软雅黑"/>
                <w:spacing w:val="-3"/>
                <w:sz w:val="24"/>
                <w:szCs w:val="24"/>
                <w:lang w:eastAsia="zh-CN"/>
              </w:rPr>
              <w:t>召开</w:t>
            </w:r>
            <w:r>
              <w:rPr>
                <w:rFonts w:ascii="宋体" w:hAnsi="宋体" w:eastAsia="宋体" w:cs="微软雅黑"/>
                <w:spacing w:val="-13"/>
                <w:sz w:val="24"/>
                <w:szCs w:val="24"/>
                <w:lang w:eastAsia="zh-CN"/>
              </w:rPr>
              <w:t xml:space="preserve"> </w:t>
            </w:r>
            <w:r>
              <w:rPr>
                <w:rFonts w:ascii="宋体" w:hAnsi="宋体" w:eastAsia="宋体" w:cs="微软雅黑"/>
                <w:spacing w:val="-3"/>
                <w:sz w:val="24"/>
                <w:szCs w:val="24"/>
                <w:lang w:eastAsia="zh-CN"/>
              </w:rPr>
              <w:t>，召开时间：</w:t>
            </w:r>
            <w:r>
              <w:rPr>
                <w:rFonts w:ascii="宋体" w:hAnsi="宋体" w:eastAsia="宋体" w:cs="微软雅黑"/>
                <w:spacing w:val="-3"/>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年</w:t>
            </w:r>
            <w:r>
              <w:rPr>
                <w:rFonts w:ascii="宋体" w:hAnsi="宋体" w:eastAsia="宋体" w:cs="微软雅黑"/>
                <w:spacing w:val="-3"/>
                <w:sz w:val="24"/>
                <w:szCs w:val="24"/>
                <w:u w:val="single"/>
                <w:lang w:eastAsia="zh-CN"/>
              </w:rPr>
              <w:t xml:space="preserve">     </w:t>
            </w:r>
            <w:r>
              <w:rPr>
                <w:rFonts w:ascii="宋体" w:hAnsi="宋体" w:eastAsia="宋体" w:cs="微软雅黑"/>
                <w:spacing w:val="-62"/>
                <w:sz w:val="24"/>
                <w:szCs w:val="24"/>
                <w:lang w:eastAsia="zh-CN"/>
              </w:rPr>
              <w:t xml:space="preserve"> </w:t>
            </w:r>
            <w:r>
              <w:rPr>
                <w:rFonts w:ascii="宋体" w:hAnsi="宋体" w:eastAsia="宋体" w:cs="微软雅黑"/>
                <w:spacing w:val="-3"/>
                <w:sz w:val="24"/>
                <w:szCs w:val="24"/>
                <w:lang w:eastAsia="zh-CN"/>
              </w:rPr>
              <w:t>月</w:t>
            </w:r>
            <w:r>
              <w:rPr>
                <w:rFonts w:ascii="宋体" w:hAnsi="宋体" w:eastAsia="宋体" w:cs="微软雅黑"/>
                <w:spacing w:val="1"/>
                <w:sz w:val="24"/>
                <w:szCs w:val="24"/>
                <w:u w:val="single"/>
                <w:lang w:eastAsia="zh-CN"/>
              </w:rPr>
              <w:t xml:space="preserve">     </w:t>
            </w:r>
            <w:r>
              <w:rPr>
                <w:rFonts w:ascii="宋体" w:hAnsi="宋体" w:eastAsia="宋体" w:cs="微软雅黑"/>
                <w:spacing w:val="-15"/>
                <w:sz w:val="24"/>
                <w:szCs w:val="24"/>
                <w:lang w:eastAsia="zh-CN"/>
              </w:rPr>
              <w:t xml:space="preserve"> </w:t>
            </w:r>
            <w:r>
              <w:rPr>
                <w:rFonts w:ascii="宋体" w:hAnsi="宋体" w:eastAsia="宋体" w:cs="微软雅黑"/>
                <w:spacing w:val="-3"/>
                <w:sz w:val="24"/>
                <w:szCs w:val="24"/>
                <w:lang w:eastAsia="zh-CN"/>
              </w:rPr>
              <w:t>日</w:t>
            </w:r>
            <w:r>
              <w:rPr>
                <w:rFonts w:ascii="宋体" w:hAnsi="宋体" w:eastAsia="宋体" w:cs="微软雅黑"/>
                <w:spacing w:val="1"/>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点</w:t>
            </w:r>
            <w:r>
              <w:rPr>
                <w:rFonts w:ascii="宋体" w:hAnsi="宋体" w:eastAsia="宋体" w:cs="微软雅黑"/>
                <w:spacing w:val="1"/>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pacing w:val="-3"/>
                <w:sz w:val="24"/>
                <w:szCs w:val="24"/>
                <w:lang w:eastAsia="zh-CN"/>
              </w:rPr>
              <w:t>分</w:t>
            </w:r>
          </w:p>
          <w:p w14:paraId="071ECEC3">
            <w:pPr>
              <w:spacing w:line="360" w:lineRule="auto"/>
              <w:jc w:val="left"/>
              <w:rPr>
                <w:rFonts w:hint="eastAsia" w:ascii="宋体" w:hAnsi="宋体" w:eastAsia="宋体" w:cs="宋体"/>
                <w:sz w:val="24"/>
              </w:rPr>
            </w:pPr>
            <w:r>
              <w:rPr>
                <w:rFonts w:ascii="宋体" w:hAnsi="宋体" w:eastAsia="宋体" w:cs="微软雅黑"/>
                <w:spacing w:val="-3"/>
                <w:sz w:val="24"/>
                <w:szCs w:val="24"/>
              </w:rPr>
              <w:t>召开地点：</w:t>
            </w:r>
            <w:r>
              <w:rPr>
                <w:rFonts w:ascii="宋体" w:hAnsi="宋体" w:eastAsia="宋体" w:cs="微软雅黑"/>
                <w:spacing w:val="2"/>
                <w:sz w:val="24"/>
                <w:szCs w:val="24"/>
                <w:u w:val="single"/>
              </w:rPr>
              <w:t xml:space="preserve">                  </w:t>
            </w:r>
            <w:r>
              <w:rPr>
                <w:rFonts w:ascii="宋体" w:hAnsi="宋体" w:eastAsia="宋体" w:cs="微软雅黑"/>
                <w:spacing w:val="-3"/>
                <w:sz w:val="24"/>
                <w:szCs w:val="24"/>
              </w:rPr>
              <w:t>。</w:t>
            </w:r>
          </w:p>
        </w:tc>
      </w:tr>
      <w:tr w14:paraId="6435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6215DA07">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4.2.5</w:t>
            </w:r>
          </w:p>
        </w:tc>
        <w:tc>
          <w:tcPr>
            <w:tcW w:w="1560" w:type="dxa"/>
            <w:vAlign w:val="center"/>
          </w:tcPr>
          <w:p w14:paraId="7B5A3274">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4E4E8C44">
            <w:pPr>
              <w:spacing w:line="360" w:lineRule="auto"/>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41"/>
              <w:tblW w:w="6835"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2977"/>
              <w:gridCol w:w="3118"/>
            </w:tblGrid>
            <w:tr w14:paraId="0C74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0" w:type="dxa"/>
                </w:tcPr>
                <w:p w14:paraId="43720D5C">
                  <w:pPr>
                    <w:spacing w:before="97"/>
                    <w:ind w:left="128"/>
                    <w:rPr>
                      <w:rFonts w:hint="eastAsia" w:ascii="宋体" w:hAnsi="宋体" w:eastAsia="宋体" w:cs="微软雅黑"/>
                      <w:sz w:val="24"/>
                      <w:szCs w:val="24"/>
                    </w:rPr>
                  </w:pPr>
                  <w:r>
                    <w:rPr>
                      <w:rFonts w:ascii="宋体" w:hAnsi="宋体" w:eastAsia="宋体" w:cs="微软雅黑"/>
                      <w:spacing w:val="-2"/>
                      <w:sz w:val="24"/>
                      <w:szCs w:val="24"/>
                    </w:rPr>
                    <w:t>包号</w:t>
                  </w:r>
                </w:p>
              </w:tc>
              <w:tc>
                <w:tcPr>
                  <w:tcW w:w="2977" w:type="dxa"/>
                </w:tcPr>
                <w:p w14:paraId="097761A9">
                  <w:pPr>
                    <w:spacing w:before="96"/>
                    <w:ind w:left="865"/>
                    <w:rPr>
                      <w:rFonts w:hint="eastAsia" w:ascii="宋体" w:hAnsi="宋体" w:eastAsia="宋体" w:cs="微软雅黑"/>
                      <w:sz w:val="24"/>
                      <w:szCs w:val="24"/>
                    </w:rPr>
                  </w:pPr>
                  <w:r>
                    <w:rPr>
                      <w:rFonts w:ascii="宋体" w:hAnsi="宋体" w:eastAsia="宋体" w:cs="微软雅黑"/>
                      <w:spacing w:val="-1"/>
                      <w:sz w:val="24"/>
                      <w:szCs w:val="24"/>
                    </w:rPr>
                    <w:t>标的名称</w:t>
                  </w:r>
                </w:p>
              </w:tc>
              <w:tc>
                <w:tcPr>
                  <w:tcW w:w="3118" w:type="dxa"/>
                </w:tcPr>
                <w:p w14:paraId="43EA3EB3">
                  <w:pPr>
                    <w:spacing w:before="96"/>
                    <w:ind w:left="143"/>
                    <w:rPr>
                      <w:rFonts w:hint="eastAsia" w:ascii="宋体" w:hAnsi="宋体" w:eastAsia="宋体" w:cs="微软雅黑"/>
                      <w:sz w:val="24"/>
                      <w:szCs w:val="24"/>
                      <w:lang w:eastAsia="zh-CN"/>
                    </w:rPr>
                  </w:pPr>
                  <w:r>
                    <w:rPr>
                      <w:rFonts w:ascii="宋体" w:hAnsi="宋体" w:eastAsia="宋体" w:cs="微软雅黑"/>
                      <w:spacing w:val="-3"/>
                      <w:sz w:val="24"/>
                      <w:szCs w:val="24"/>
                      <w:lang w:eastAsia="zh-CN"/>
                    </w:rPr>
                    <w:t>中小企业划分标准所属行业</w:t>
                  </w:r>
                </w:p>
              </w:tc>
            </w:tr>
            <w:tr w14:paraId="04168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40" w:type="dxa"/>
                  <w:vAlign w:val="center"/>
                </w:tcPr>
                <w:p w14:paraId="6245EF82">
                  <w:pPr>
                    <w:pStyle w:val="42"/>
                    <w:jc w:val="center"/>
                    <w:rPr>
                      <w:rFonts w:hint="eastAsia" w:ascii="宋体" w:hAnsi="宋体" w:eastAsia="宋体"/>
                      <w:sz w:val="24"/>
                      <w:szCs w:val="24"/>
                      <w:lang w:eastAsia="zh-CN"/>
                    </w:rPr>
                  </w:pPr>
                  <w:r>
                    <w:rPr>
                      <w:rFonts w:ascii="宋体" w:hAnsi="宋体" w:eastAsia="宋体"/>
                      <w:spacing w:val="14"/>
                      <w:sz w:val="24"/>
                      <w:szCs w:val="24"/>
                    </w:rPr>
                    <w:t>01</w:t>
                  </w:r>
                </w:p>
              </w:tc>
              <w:tc>
                <w:tcPr>
                  <w:tcW w:w="2977" w:type="dxa"/>
                  <w:vAlign w:val="center"/>
                </w:tcPr>
                <w:p w14:paraId="300228F7">
                  <w:pPr>
                    <w:pStyle w:val="42"/>
                    <w:jc w:val="center"/>
                    <w:rPr>
                      <w:rFonts w:hint="eastAsia" w:ascii="宋体" w:hAnsi="宋体" w:eastAsia="宋体"/>
                      <w:sz w:val="24"/>
                      <w:szCs w:val="24"/>
                      <w:lang w:eastAsia="zh-CN"/>
                    </w:rPr>
                  </w:pPr>
                  <w:r>
                    <w:rPr>
                      <w:rFonts w:hint="eastAsia" w:ascii="宋体" w:hAnsi="宋体" w:eastAsia="宋体"/>
                      <w:kern w:val="0"/>
                      <w:sz w:val="24"/>
                      <w:lang w:eastAsia="zh-CN"/>
                    </w:rPr>
                    <w:t>消毒设备运行维护服务项目</w:t>
                  </w:r>
                </w:p>
              </w:tc>
              <w:tc>
                <w:tcPr>
                  <w:tcW w:w="3118" w:type="dxa"/>
                  <w:vAlign w:val="center"/>
                </w:tcPr>
                <w:p w14:paraId="5DEA644B">
                  <w:pPr>
                    <w:pStyle w:val="42"/>
                    <w:jc w:val="center"/>
                    <w:rPr>
                      <w:rFonts w:hint="eastAsia" w:ascii="宋体" w:hAnsi="宋体" w:eastAsia="宋体"/>
                      <w:sz w:val="24"/>
                      <w:szCs w:val="24"/>
                      <w:lang w:eastAsia="zh-CN"/>
                    </w:rPr>
                  </w:pPr>
                  <w:r>
                    <w:rPr>
                      <w:rFonts w:hint="eastAsia" w:ascii="宋体" w:hAnsi="宋体" w:eastAsia="宋体"/>
                      <w:sz w:val="24"/>
                      <w:szCs w:val="24"/>
                      <w:lang w:eastAsia="zh-CN"/>
                    </w:rPr>
                    <w:t>其他未列明行业（水利、环境和公共设施管理业）</w:t>
                  </w:r>
                </w:p>
              </w:tc>
            </w:tr>
          </w:tbl>
          <w:p w14:paraId="0286CAC8">
            <w:pPr>
              <w:spacing w:line="360" w:lineRule="auto"/>
              <w:jc w:val="left"/>
              <w:rPr>
                <w:rFonts w:hint="eastAsia" w:ascii="宋体" w:hAnsi="宋体" w:eastAsia="宋体" w:cs="宋体"/>
                <w:sz w:val="24"/>
              </w:rPr>
            </w:pPr>
          </w:p>
        </w:tc>
      </w:tr>
      <w:tr w14:paraId="1764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29" w:type="dxa"/>
            <w:vAlign w:val="center"/>
          </w:tcPr>
          <w:p w14:paraId="7C731AC3">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1560" w:type="dxa"/>
            <w:vAlign w:val="center"/>
          </w:tcPr>
          <w:p w14:paraId="66D6A2DF">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533344EA">
            <w:pPr>
              <w:spacing w:line="360" w:lineRule="auto"/>
              <w:jc w:val="left"/>
              <w:rPr>
                <w:rFonts w:hint="eastAsia" w:ascii="宋体" w:hAnsi="宋体" w:eastAsia="宋体" w:cs="宋体"/>
                <w:sz w:val="24"/>
              </w:rPr>
            </w:pPr>
            <w:r>
              <w:rPr>
                <w:rFonts w:hint="eastAsia" w:ascii="宋体" w:hAnsi="宋体" w:eastAsia="宋体" w:cs="宋体"/>
                <w:sz w:val="24"/>
              </w:rPr>
              <w:t>报价的特殊规定：</w:t>
            </w:r>
          </w:p>
          <w:p w14:paraId="70E7A12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011ED880">
            <w:pPr>
              <w:spacing w:line="360" w:lineRule="auto"/>
              <w:jc w:val="left"/>
              <w:rPr>
                <w:rFonts w:hint="eastAsia" w:ascii="宋体" w:hAnsi="宋体" w:eastAsia="宋体" w:cs="宋体"/>
                <w:sz w:val="24"/>
              </w:rPr>
            </w:pPr>
            <w:r>
              <w:rPr>
                <w:rFonts w:hint="eastAsia" w:ascii="宋体" w:hAnsi="宋体" w:eastAsia="宋体" w:cs="宋体"/>
                <w:sz w:val="24"/>
              </w:rPr>
              <w:t>□有，具体情形：</w:t>
            </w:r>
            <w:r>
              <w:rPr>
                <w:rFonts w:hint="eastAsia" w:ascii="宋体" w:hAnsi="宋体" w:eastAsia="宋体" w:cs="宋体"/>
                <w:sz w:val="24"/>
                <w:u w:val="single"/>
              </w:rPr>
              <w:t xml:space="preserve"> / </w:t>
            </w:r>
          </w:p>
        </w:tc>
      </w:tr>
      <w:tr w14:paraId="086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DE873FE">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1560" w:type="dxa"/>
            <w:vMerge w:val="restart"/>
            <w:vAlign w:val="center"/>
          </w:tcPr>
          <w:p w14:paraId="59B6D6B0">
            <w:pPr>
              <w:jc w:val="center"/>
              <w:rPr>
                <w:rFonts w:hint="eastAsia" w:ascii="宋体" w:hAnsi="宋体" w:eastAsia="宋体" w:cs="宋体"/>
                <w:sz w:val="24"/>
              </w:rPr>
            </w:pPr>
            <w:r>
              <w:rPr>
                <w:rFonts w:ascii="宋体" w:hAnsi="宋体" w:eastAsia="宋体" w:cs="微软雅黑"/>
                <w:spacing w:val="-1"/>
                <w:sz w:val="24"/>
                <w:szCs w:val="24"/>
                <w:lang w:eastAsia="zh-CN"/>
              </w:rPr>
              <w:t>磋商保证金</w:t>
            </w:r>
            <w:r>
              <w:rPr>
                <w:rFonts w:hint="eastAsia" w:ascii="宋体" w:hAnsi="宋体" w:eastAsia="宋体" w:cs="微软雅黑"/>
                <w:spacing w:val="-1"/>
                <w:sz w:val="24"/>
                <w:szCs w:val="24"/>
                <w:lang w:eastAsia="zh-CN"/>
              </w:rPr>
              <w:t>（本项目不收取保证金）</w:t>
            </w:r>
          </w:p>
        </w:tc>
        <w:tc>
          <w:tcPr>
            <w:tcW w:w="7253" w:type="dxa"/>
            <w:vAlign w:val="center"/>
          </w:tcPr>
          <w:p w14:paraId="1D44C091">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磋商保证金金额：</w:t>
            </w:r>
            <w:r>
              <w:rPr>
                <w:rFonts w:hint="eastAsia" w:ascii="宋体" w:hAnsi="宋体" w:eastAsia="宋体"/>
                <w:color w:val="auto"/>
                <w:sz w:val="24"/>
                <w:lang w:eastAsia="zh-CN"/>
              </w:rPr>
              <w:t>/</w:t>
            </w:r>
            <w:r>
              <w:rPr>
                <w:rFonts w:ascii="宋体" w:hAnsi="宋体" w:eastAsia="宋体"/>
                <w:color w:val="auto"/>
                <w:sz w:val="24"/>
                <w:lang w:eastAsia="zh-CN"/>
              </w:rPr>
              <w:t>元</w:t>
            </w:r>
          </w:p>
          <w:p w14:paraId="719C2DA0">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磋商保证金收受人信息：</w:t>
            </w:r>
          </w:p>
          <w:p w14:paraId="0F8F40C0">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户    名： /</w:t>
            </w:r>
          </w:p>
          <w:p w14:paraId="05B3AF57">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 xml:space="preserve">开户银行：/ </w:t>
            </w:r>
          </w:p>
          <w:p w14:paraId="5EADB565">
            <w:pPr>
              <w:spacing w:line="360" w:lineRule="auto"/>
              <w:jc w:val="left"/>
              <w:rPr>
                <w:rFonts w:hint="eastAsia" w:ascii="宋体" w:hAnsi="宋体" w:eastAsia="宋体" w:cs="宋体"/>
                <w:sz w:val="24"/>
              </w:rPr>
            </w:pPr>
            <w:r>
              <w:rPr>
                <w:rFonts w:hint="eastAsia" w:ascii="宋体" w:hAnsi="宋体" w:eastAsia="宋体"/>
                <w:color w:val="auto"/>
                <w:sz w:val="24"/>
                <w:lang w:eastAsia="zh-CN"/>
              </w:rPr>
              <w:t>帐    号：/</w:t>
            </w:r>
          </w:p>
        </w:tc>
      </w:tr>
      <w:tr w14:paraId="2D01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DE908F4">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11.8.5</w:t>
            </w:r>
          </w:p>
        </w:tc>
        <w:tc>
          <w:tcPr>
            <w:tcW w:w="1560" w:type="dxa"/>
            <w:vMerge w:val="continue"/>
            <w:vAlign w:val="center"/>
          </w:tcPr>
          <w:p w14:paraId="00094EAA">
            <w:pPr>
              <w:jc w:val="center"/>
              <w:rPr>
                <w:rFonts w:hint="eastAsia" w:ascii="宋体" w:hAnsi="宋体" w:eastAsia="宋体" w:cs="宋体"/>
                <w:sz w:val="24"/>
              </w:rPr>
            </w:pPr>
          </w:p>
        </w:tc>
        <w:tc>
          <w:tcPr>
            <w:tcW w:w="7253" w:type="dxa"/>
            <w:vAlign w:val="center"/>
          </w:tcPr>
          <w:p w14:paraId="001B70F5">
            <w:pPr>
              <w:spacing w:line="360" w:lineRule="auto"/>
              <w:jc w:val="left"/>
              <w:rPr>
                <w:rFonts w:hint="eastAsia" w:ascii="宋体" w:hAnsi="宋体" w:eastAsia="宋体" w:cs="宋体"/>
                <w:sz w:val="24"/>
              </w:rPr>
            </w:pPr>
            <w:r>
              <w:rPr>
                <w:rFonts w:hint="eastAsia" w:ascii="宋体" w:hAnsi="宋体" w:eastAsia="宋体" w:cs="宋体"/>
                <w:sz w:val="24"/>
              </w:rPr>
              <w:t>磋商保证金不予退还的其他情形：</w:t>
            </w:r>
          </w:p>
          <w:p w14:paraId="37C90607">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35F90351">
            <w:pPr>
              <w:pStyle w:val="8"/>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□有，具体情形：___________。</w:t>
            </w:r>
          </w:p>
        </w:tc>
      </w:tr>
      <w:tr w14:paraId="1605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DFD402B">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560" w:type="dxa"/>
            <w:vAlign w:val="center"/>
          </w:tcPr>
          <w:p w14:paraId="17938505">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1162CAAA">
            <w:pPr>
              <w:spacing w:line="360" w:lineRule="auto"/>
              <w:jc w:val="left"/>
              <w:rPr>
                <w:rFonts w:hint="eastAsia" w:ascii="宋体" w:hAnsi="宋体" w:eastAsia="宋体" w:cs="宋体"/>
                <w:sz w:val="24"/>
              </w:rPr>
            </w:pPr>
            <w:r>
              <w:rPr>
                <w:rFonts w:hint="eastAsia" w:ascii="宋体" w:hAnsi="宋体" w:eastAsia="宋体" w:cs="宋体"/>
                <w:sz w:val="24"/>
              </w:rPr>
              <w:t>自提交响应文件的截止之日起算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5B53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86DF229">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17.2</w:t>
            </w:r>
          </w:p>
        </w:tc>
        <w:tc>
          <w:tcPr>
            <w:tcW w:w="1560" w:type="dxa"/>
            <w:vAlign w:val="center"/>
          </w:tcPr>
          <w:p w14:paraId="6CEFDE64">
            <w:pPr>
              <w:jc w:val="center"/>
              <w:rPr>
                <w:rFonts w:hint="eastAsia" w:ascii="宋体" w:hAnsi="宋体" w:eastAsia="宋体" w:cs="宋体"/>
                <w:sz w:val="24"/>
              </w:rPr>
            </w:pPr>
            <w:r>
              <w:rPr>
                <w:rFonts w:hint="eastAsia" w:ascii="宋体" w:hAnsi="宋体" w:eastAsia="宋体" w:cs="宋体"/>
                <w:sz w:val="24"/>
              </w:rPr>
              <w:t>解密时间</w:t>
            </w:r>
          </w:p>
        </w:tc>
        <w:tc>
          <w:tcPr>
            <w:tcW w:w="7253" w:type="dxa"/>
            <w:vAlign w:val="center"/>
          </w:tcPr>
          <w:p w14:paraId="493397D1">
            <w:pPr>
              <w:spacing w:line="360" w:lineRule="auto"/>
              <w:jc w:val="left"/>
              <w:rPr>
                <w:rFonts w:hint="eastAsia" w:ascii="宋体" w:hAnsi="宋体" w:eastAsia="宋体" w:cs="宋体"/>
                <w:sz w:val="24"/>
              </w:rPr>
            </w:pPr>
            <w:r>
              <w:rPr>
                <w:rFonts w:hint="eastAsia" w:ascii="宋体" w:hAnsi="宋体" w:eastAsia="宋体" w:cs="宋体"/>
                <w:sz w:val="24"/>
              </w:rPr>
              <w:t>解密时间：10分钟</w:t>
            </w:r>
          </w:p>
        </w:tc>
      </w:tr>
      <w:tr w14:paraId="2356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FA23377">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1560" w:type="dxa"/>
            <w:vAlign w:val="center"/>
          </w:tcPr>
          <w:p w14:paraId="3C9D4A4D">
            <w:pPr>
              <w:jc w:val="center"/>
              <w:rPr>
                <w:rFonts w:hint="eastAsia" w:ascii="宋体" w:hAnsi="宋体" w:eastAsia="宋体" w:cs="宋体"/>
                <w:sz w:val="24"/>
              </w:rPr>
            </w:pPr>
            <w:r>
              <w:rPr>
                <w:rFonts w:hint="eastAsia" w:ascii="宋体" w:hAnsi="宋体" w:eastAsia="宋体" w:cs="宋体"/>
                <w:sz w:val="24"/>
              </w:rPr>
              <w:t>成交供应商的确认</w:t>
            </w:r>
          </w:p>
        </w:tc>
        <w:tc>
          <w:tcPr>
            <w:tcW w:w="7253" w:type="dxa"/>
            <w:vAlign w:val="center"/>
          </w:tcPr>
          <w:p w14:paraId="79383F5D">
            <w:pPr>
              <w:pStyle w:val="8"/>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14:paraId="7DE3D95A">
            <w:pPr>
              <w:pStyle w:val="8"/>
              <w:adjustRightInd w:val="0"/>
              <w:snapToGrid w:val="0"/>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否</w:t>
            </w:r>
          </w:p>
          <w:p w14:paraId="29165A97">
            <w:pPr>
              <w:spacing w:line="360" w:lineRule="auto"/>
              <w:jc w:val="left"/>
              <w:rPr>
                <w:rFonts w:hint="eastAsia" w:ascii="宋体" w:hAnsi="宋体" w:eastAsia="宋体" w:cs="宋体"/>
                <w:sz w:val="24"/>
              </w:rPr>
            </w:pPr>
            <w:r>
              <w:rPr>
                <w:rFonts w:hint="eastAsia" w:ascii="宋体" w:hAnsi="宋体" w:eastAsia="宋体" w:cs="宋体"/>
                <w:sz w:val="24"/>
              </w:rPr>
              <w:t>□是</w:t>
            </w:r>
          </w:p>
          <w:p w14:paraId="599E274C">
            <w:pPr>
              <w:spacing w:line="360" w:lineRule="auto"/>
              <w:jc w:val="left"/>
              <w:rPr>
                <w:rFonts w:hint="eastAsia" w:ascii="宋体" w:hAnsi="宋体" w:eastAsia="宋体" w:cs="宋体"/>
                <w:sz w:val="24"/>
              </w:rPr>
            </w:pPr>
            <w:r>
              <w:rPr>
                <w:rFonts w:hint="eastAsia" w:ascii="宋体" w:hAnsi="宋体" w:eastAsia="宋体" w:cs="宋体"/>
                <w:sz w:val="24"/>
              </w:rPr>
              <w:t>成交候选人并列的，按照以下方式确定成交供应商：</w:t>
            </w:r>
          </w:p>
          <w:p w14:paraId="64EFC501">
            <w:pPr>
              <w:spacing w:before="45" w:line="360" w:lineRule="auto"/>
              <w:rPr>
                <w:rFonts w:hint="eastAsia" w:ascii="宋体" w:hAnsi="宋体" w:eastAsia="宋体" w:cs="微软雅黑"/>
                <w:spacing w:val="-4"/>
                <w:sz w:val="24"/>
                <w:szCs w:val="24"/>
                <w:lang w:eastAsia="zh-CN"/>
              </w:rPr>
            </w:pPr>
            <w:r>
              <w:rPr>
                <w:rFonts w:hint="eastAsia" w:ascii="宋体" w:hAnsi="宋体" w:eastAsia="宋体" w:cs="微软雅黑"/>
                <w:spacing w:val="-4"/>
                <w:sz w:val="24"/>
                <w:szCs w:val="24"/>
                <w:lang w:eastAsia="zh-CN"/>
              </w:rPr>
              <w:t>■得分且报价均相同的，以</w:t>
            </w:r>
            <w:r>
              <w:rPr>
                <w:rFonts w:hint="eastAsia" w:ascii="宋体" w:hAnsi="宋体" w:eastAsia="宋体" w:cs="微软雅黑"/>
                <w:spacing w:val="-4"/>
                <w:sz w:val="24"/>
                <w:szCs w:val="24"/>
                <w:u w:val="single"/>
                <w:lang w:eastAsia="zh-CN"/>
              </w:rPr>
              <w:t>技术因素</w:t>
            </w:r>
            <w:r>
              <w:rPr>
                <w:rFonts w:hint="eastAsia" w:ascii="宋体" w:hAnsi="宋体" w:eastAsia="宋体" w:cs="微软雅黑"/>
                <w:spacing w:val="-4"/>
                <w:sz w:val="24"/>
                <w:szCs w:val="24"/>
                <w:lang w:eastAsia="zh-CN"/>
              </w:rPr>
              <w:t>得分高者优先排序并按照排序最终确定中标人</w:t>
            </w:r>
          </w:p>
          <w:p w14:paraId="1566ADE3">
            <w:pPr>
              <w:spacing w:line="360" w:lineRule="auto"/>
              <w:jc w:val="left"/>
              <w:rPr>
                <w:rFonts w:hint="eastAsia" w:ascii="宋体" w:hAnsi="宋体" w:eastAsia="宋体" w:cs="宋体"/>
                <w:sz w:val="24"/>
              </w:rPr>
            </w:pPr>
            <w:r>
              <w:rPr>
                <w:rFonts w:hint="eastAsia" w:ascii="宋体" w:hAnsi="宋体" w:eastAsia="宋体" w:cs="微软雅黑"/>
                <w:spacing w:val="-4"/>
                <w:sz w:val="24"/>
                <w:szCs w:val="24"/>
                <w:lang w:eastAsia="zh-CN"/>
              </w:rPr>
              <w:t>□随机抽取。</w:t>
            </w:r>
          </w:p>
        </w:tc>
      </w:tr>
      <w:tr w14:paraId="042F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9054681">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1560" w:type="dxa"/>
            <w:vAlign w:val="center"/>
          </w:tcPr>
          <w:p w14:paraId="6A6E9C7A">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3075D774">
            <w:pPr>
              <w:spacing w:line="360" w:lineRule="auto"/>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33D73C88">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14:paraId="6339FA81">
            <w:pPr>
              <w:spacing w:line="360" w:lineRule="auto"/>
              <w:jc w:val="left"/>
              <w:rPr>
                <w:rFonts w:hint="eastAsia" w:ascii="宋体" w:hAnsi="宋体" w:eastAsia="宋体" w:cs="宋体"/>
                <w:sz w:val="24"/>
              </w:rPr>
            </w:pPr>
            <w:r>
              <w:rPr>
                <w:rFonts w:hint="eastAsia" w:ascii="宋体" w:hAnsi="宋体" w:eastAsia="宋体" w:cs="宋体"/>
                <w:sz w:val="24"/>
              </w:rPr>
              <w:t>□允许，具体要求：_______。</w:t>
            </w:r>
          </w:p>
          <w:p w14:paraId="424C238B">
            <w:pPr>
              <w:spacing w:line="360" w:lineRule="auto"/>
              <w:jc w:val="left"/>
              <w:rPr>
                <w:rFonts w:hint="eastAsia" w:ascii="宋体" w:hAnsi="宋体" w:eastAsia="宋体" w:cs="宋体"/>
                <w:sz w:val="24"/>
              </w:rPr>
            </w:pPr>
            <w:r>
              <w:rPr>
                <w:rFonts w:hint="eastAsia" w:ascii="宋体" w:hAnsi="宋体" w:eastAsia="宋体" w:cs="宋体"/>
                <w:sz w:val="24"/>
              </w:rPr>
              <w:t>（1）可以分包履行的具体内容：_______；</w:t>
            </w:r>
          </w:p>
          <w:p w14:paraId="7DFC6EEC">
            <w:pPr>
              <w:spacing w:line="360" w:lineRule="auto"/>
              <w:jc w:val="left"/>
              <w:rPr>
                <w:rFonts w:hint="eastAsia" w:ascii="宋体" w:hAnsi="宋体" w:eastAsia="宋体" w:cs="宋体"/>
                <w:sz w:val="24"/>
              </w:rPr>
            </w:pPr>
            <w:r>
              <w:rPr>
                <w:rFonts w:hint="eastAsia" w:ascii="宋体" w:hAnsi="宋体" w:eastAsia="宋体" w:cs="宋体"/>
                <w:sz w:val="24"/>
              </w:rPr>
              <w:t>（2）允许分包的金额或者比例：_______；</w:t>
            </w:r>
          </w:p>
          <w:p w14:paraId="5838555C">
            <w:pPr>
              <w:spacing w:line="360" w:lineRule="auto"/>
              <w:jc w:val="left"/>
              <w:rPr>
                <w:rFonts w:hint="eastAsia" w:ascii="宋体" w:hAnsi="宋体" w:eastAsia="宋体" w:cs="宋体"/>
                <w:sz w:val="24"/>
                <w:u w:val="single"/>
              </w:rPr>
            </w:pPr>
            <w:r>
              <w:rPr>
                <w:rFonts w:hint="eastAsia" w:ascii="宋体" w:hAnsi="宋体" w:eastAsia="宋体" w:cs="宋体"/>
                <w:sz w:val="24"/>
              </w:rPr>
              <w:t>（3）其他要求：_______。</w:t>
            </w:r>
          </w:p>
        </w:tc>
      </w:tr>
      <w:tr w14:paraId="0F12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ED40DB1">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23.6</w:t>
            </w:r>
          </w:p>
        </w:tc>
        <w:tc>
          <w:tcPr>
            <w:tcW w:w="1560" w:type="dxa"/>
            <w:vAlign w:val="center"/>
          </w:tcPr>
          <w:p w14:paraId="681E0AC0">
            <w:pPr>
              <w:jc w:val="center"/>
              <w:rPr>
                <w:rFonts w:hint="eastAsia" w:ascii="宋体" w:hAnsi="宋体" w:eastAsia="宋体" w:cs="宋体"/>
                <w:sz w:val="24"/>
              </w:rPr>
            </w:pPr>
            <w:r>
              <w:rPr>
                <w:rFonts w:hint="eastAsia" w:ascii="宋体" w:hAnsi="宋体" w:eastAsia="宋体" w:cs="宋体"/>
                <w:sz w:val="24"/>
              </w:rPr>
              <w:t>政采贷</w:t>
            </w:r>
          </w:p>
        </w:tc>
        <w:tc>
          <w:tcPr>
            <w:tcW w:w="7253" w:type="dxa"/>
            <w:vAlign w:val="center"/>
          </w:tcPr>
          <w:p w14:paraId="26F069AB">
            <w:pPr>
              <w:spacing w:line="360" w:lineRule="auto"/>
              <w:jc w:val="left"/>
              <w:rPr>
                <w:rFonts w:hint="eastAsia" w:ascii="宋体" w:hAnsi="宋体" w:eastAsia="宋体" w:cs="宋体"/>
                <w:sz w:val="24"/>
              </w:rPr>
            </w:pPr>
            <w:r>
              <w:rPr>
                <w:rFonts w:hint="eastAsia" w:ascii="宋体" w:hAnsi="宋体" w:eastAsia="宋体" w:cs="宋体"/>
                <w:sz w:val="24"/>
              </w:rPr>
              <w:t>为更大力度激发市场活力和社会创造力，增强发展动力，按照《北</w:t>
            </w:r>
          </w:p>
          <w:p w14:paraId="70128375">
            <w:pPr>
              <w:spacing w:line="360" w:lineRule="auto"/>
              <w:jc w:val="left"/>
              <w:rPr>
                <w:rFonts w:hint="eastAsia" w:ascii="宋体" w:hAnsi="宋体" w:eastAsia="宋体" w:cs="宋体"/>
                <w:sz w:val="24"/>
              </w:rPr>
            </w:pPr>
            <w:r>
              <w:rPr>
                <w:rFonts w:hint="eastAsia" w:ascii="宋体" w:hAnsi="宋体" w:eastAsia="宋体" w:cs="宋体"/>
                <w:sz w:val="24"/>
              </w:rPr>
              <w:t>京市全面优化营商环境助力企业高质量发展实施方案》（京政办发</w:t>
            </w:r>
          </w:p>
          <w:p w14:paraId="638F6494">
            <w:pPr>
              <w:spacing w:line="360" w:lineRule="auto"/>
              <w:jc w:val="left"/>
              <w:rPr>
                <w:rFonts w:hint="eastAsia" w:ascii="宋体" w:hAnsi="宋体" w:eastAsia="宋体" w:cs="宋体"/>
                <w:sz w:val="24"/>
              </w:rPr>
            </w:pPr>
            <w:r>
              <w:rPr>
                <w:rFonts w:hint="eastAsia" w:ascii="宋体" w:hAnsi="宋体" w:eastAsia="宋体" w:cs="宋体"/>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511E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F563FFA">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1560" w:type="dxa"/>
            <w:vAlign w:val="center"/>
          </w:tcPr>
          <w:p w14:paraId="1AE126ED">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4A9F020D">
            <w:pPr>
              <w:spacing w:line="360" w:lineRule="auto"/>
              <w:jc w:val="left"/>
              <w:rPr>
                <w:rFonts w:hint="eastAsia" w:ascii="宋体" w:hAnsi="宋体" w:eastAsia="宋体" w:cs="宋体"/>
                <w:sz w:val="24"/>
              </w:rPr>
            </w:pPr>
            <w:r>
              <w:rPr>
                <w:rFonts w:ascii="宋体" w:hAnsi="宋体" w:eastAsia="宋体" w:cs="微软雅黑"/>
                <w:spacing w:val="-2"/>
                <w:sz w:val="24"/>
                <w:szCs w:val="24"/>
                <w:lang w:eastAsia="zh-CN"/>
              </w:rPr>
              <w:t>询问提出形式：</w:t>
            </w:r>
            <w:r>
              <w:rPr>
                <w:rFonts w:hint="eastAsia" w:ascii="宋体" w:hAnsi="宋体" w:eastAsia="宋体" w:cs="微软雅黑"/>
                <w:spacing w:val="6"/>
                <w:sz w:val="24"/>
                <w:szCs w:val="24"/>
                <w:lang w:eastAsia="zh-CN"/>
              </w:rPr>
              <w:t>盖单位公章的电子版扫描件PDF发至我公司邮箱793016541@qq.com/盖单位公章的纸质版原件快递至北京市昌平区碧水庄园3-20。</w:t>
            </w:r>
          </w:p>
        </w:tc>
      </w:tr>
      <w:tr w14:paraId="4CCE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C8D036F">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1560" w:type="dxa"/>
            <w:vAlign w:val="center"/>
          </w:tcPr>
          <w:p w14:paraId="68C975F0">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13BE765F">
            <w:pP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14:paraId="0CCFC97F">
            <w:pP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rPr>
              <w:t>北京中域正信工程咨询有限公司</w:t>
            </w:r>
            <w:r>
              <w:rPr>
                <w:rFonts w:hint="eastAsia" w:ascii="宋体" w:hAnsi="宋体" w:eastAsia="宋体" w:cs="宋体"/>
                <w:sz w:val="24"/>
              </w:rPr>
              <w:t>；</w:t>
            </w:r>
          </w:p>
          <w:p w14:paraId="1A71BC58">
            <w:pP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cs="宋体"/>
                <w:sz w:val="24"/>
                <w:u w:val="single"/>
                <w:lang w:val="en-US" w:eastAsia="zh-CN"/>
              </w:rPr>
              <w:t>崔梦雪</w:t>
            </w:r>
            <w:r>
              <w:rPr>
                <w:rFonts w:hint="eastAsia" w:ascii="宋体" w:hAnsi="宋体" w:eastAsia="宋体" w:cs="宋体"/>
                <w:sz w:val="24"/>
                <w:u w:val="single"/>
              </w:rPr>
              <w:t>15</w:t>
            </w:r>
            <w:r>
              <w:rPr>
                <w:rFonts w:hint="eastAsia" w:ascii="宋体" w:hAnsi="宋体" w:cs="宋体"/>
                <w:sz w:val="24"/>
                <w:u w:val="single"/>
                <w:lang w:val="en-US" w:eastAsia="zh-CN"/>
              </w:rPr>
              <w:t>632222896</w:t>
            </w:r>
            <w:r>
              <w:rPr>
                <w:rFonts w:hint="eastAsia" w:ascii="宋体" w:hAnsi="宋体" w:eastAsia="宋体" w:cs="宋体"/>
                <w:sz w:val="24"/>
                <w:u w:val="single"/>
              </w:rPr>
              <w:t>；</w:t>
            </w:r>
          </w:p>
          <w:p w14:paraId="18534015">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u w:val="single"/>
              </w:rPr>
              <w:t>北京市昌平区碧水庄园3-20</w:t>
            </w:r>
            <w:r>
              <w:rPr>
                <w:rFonts w:hint="eastAsia" w:ascii="宋体" w:hAnsi="宋体" w:eastAsia="宋体" w:cs="宋体"/>
                <w:sz w:val="24"/>
              </w:rPr>
              <w:t>。</w:t>
            </w:r>
          </w:p>
        </w:tc>
      </w:tr>
      <w:tr w14:paraId="7B2F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A49CB1D">
            <w:pPr>
              <w:pStyle w:val="8"/>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560" w:type="dxa"/>
            <w:vAlign w:val="center"/>
          </w:tcPr>
          <w:p w14:paraId="1C01C5D8">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0B0FACB0">
            <w:pPr>
              <w:spacing w:line="360" w:lineRule="auto"/>
              <w:jc w:val="left"/>
              <w:rPr>
                <w:rFonts w:hint="eastAsia" w:ascii="宋体" w:hAnsi="宋体" w:eastAsia="宋体" w:cs="宋体"/>
                <w:sz w:val="24"/>
              </w:rPr>
            </w:pPr>
            <w:r>
              <w:rPr>
                <w:rFonts w:hint="eastAsia" w:ascii="宋体" w:hAnsi="宋体" w:eastAsia="宋体" w:cs="宋体"/>
                <w:sz w:val="24"/>
              </w:rPr>
              <w:t>收费对象：</w:t>
            </w:r>
          </w:p>
          <w:p w14:paraId="73609EC5">
            <w:pPr>
              <w:spacing w:line="360" w:lineRule="auto"/>
              <w:jc w:val="left"/>
              <w:rPr>
                <w:rFonts w:hint="eastAsia" w:ascii="宋体" w:hAnsi="宋体" w:eastAsia="宋体" w:cs="宋体"/>
                <w:sz w:val="24"/>
              </w:rPr>
            </w:pPr>
            <w:r>
              <w:rPr>
                <w:rFonts w:hint="eastAsia" w:ascii="宋体" w:hAnsi="宋体" w:eastAsia="宋体" w:cs="宋体"/>
                <w:sz w:val="24"/>
              </w:rPr>
              <w:t>□采购人</w:t>
            </w:r>
          </w:p>
          <w:p w14:paraId="5CB7ECA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成交供应商</w:t>
            </w:r>
          </w:p>
          <w:p w14:paraId="16FF34C4">
            <w:pPr>
              <w:spacing w:line="360" w:lineRule="auto"/>
              <w:jc w:val="left"/>
              <w:rPr>
                <w:rStyle w:val="32"/>
                <w:rFonts w:hint="eastAsia" w:ascii="宋体" w:hAnsi="宋体" w:eastAsia="宋体" w:cs="宋体"/>
                <w:sz w:val="24"/>
                <w:u w:val="single"/>
              </w:rPr>
            </w:pPr>
            <w:r>
              <w:rPr>
                <w:rFonts w:hint="eastAsia" w:ascii="宋体" w:hAnsi="宋体" w:eastAsia="宋体" w:cs="宋体"/>
                <w:sz w:val="24"/>
              </w:rPr>
              <w:t>收费标准：</w:t>
            </w:r>
            <w:r>
              <w:rPr>
                <w:rStyle w:val="32"/>
                <w:rFonts w:hint="eastAsia" w:ascii="宋体" w:hAnsi="宋体" w:eastAsia="宋体" w:cs="宋体"/>
                <w:sz w:val="24"/>
                <w:u w:val="single"/>
              </w:rPr>
              <w:t>采购代理服务费参照国家计委计价格[2002]1980号文件及国家发改委发改办价格[2003]857号文件规定执行。</w:t>
            </w:r>
            <w:r>
              <w:rPr>
                <w:rFonts w:hint="eastAsia" w:ascii="宋体" w:hAnsi="宋体" w:eastAsia="宋体" w:cs="微软雅黑"/>
                <w:spacing w:val="-3"/>
                <w:sz w:val="24"/>
                <w:szCs w:val="24"/>
                <w:u w:val="single"/>
                <w:lang w:eastAsia="zh-CN"/>
              </w:rPr>
              <w:t>服务费下浮10%</w:t>
            </w:r>
            <w:r>
              <w:rPr>
                <w:rFonts w:hint="eastAsia" w:ascii="宋体" w:hAnsi="宋体" w:cs="微软雅黑"/>
                <w:spacing w:val="-3"/>
                <w:sz w:val="24"/>
                <w:szCs w:val="24"/>
                <w:u w:val="single"/>
                <w:lang w:eastAsia="zh-CN"/>
              </w:rPr>
              <w:t>。</w:t>
            </w:r>
          </w:p>
          <w:p w14:paraId="5797F21B">
            <w:pPr>
              <w:spacing w:line="360" w:lineRule="auto"/>
              <w:jc w:val="left"/>
              <w:rPr>
                <w:rFonts w:hint="eastAsia" w:ascii="宋体" w:hAnsi="宋体" w:eastAsia="宋体" w:cs="宋体"/>
                <w:sz w:val="24"/>
              </w:rPr>
            </w:pPr>
            <w:r>
              <w:rPr>
                <w:rFonts w:hint="eastAsia" w:ascii="宋体" w:hAnsi="宋体" w:eastAsia="宋体" w:cs="宋体"/>
                <w:sz w:val="24"/>
              </w:rPr>
              <w:t>缴纳时间：</w:t>
            </w:r>
            <w:r>
              <w:rPr>
                <w:rStyle w:val="32"/>
                <w:rFonts w:hint="eastAsia" w:ascii="宋体" w:hAnsi="宋体" w:eastAsia="宋体" w:cs="宋体"/>
                <w:sz w:val="24"/>
                <w:u w:val="single"/>
              </w:rPr>
              <w:t>领取成交通知书时向贵公司即北京中域正信工程咨询有限公司，一次性支付应该交纳的采购代理服务费用</w:t>
            </w:r>
            <w:r>
              <w:rPr>
                <w:rFonts w:hint="eastAsia" w:ascii="宋体" w:hAnsi="宋体" w:eastAsia="宋体" w:cs="宋体"/>
                <w:sz w:val="24"/>
                <w:u w:val="single"/>
              </w:rPr>
              <w:t>。</w:t>
            </w:r>
          </w:p>
        </w:tc>
      </w:tr>
    </w:tbl>
    <w:p w14:paraId="5A3CDBF2">
      <w:pPr>
        <w:rPr>
          <w:rFonts w:hint="eastAsia" w:ascii="宋体" w:hAnsi="宋体" w:eastAsia="宋体" w:cs="宋体"/>
        </w:rPr>
      </w:pPr>
    </w:p>
    <w:p w14:paraId="4982D193">
      <w:pPr>
        <w:widowControl/>
        <w:jc w:val="left"/>
        <w:rPr>
          <w:rFonts w:hint="eastAsia" w:ascii="宋体" w:hAnsi="宋体" w:eastAsia="宋体" w:cs="宋体"/>
        </w:rPr>
      </w:pPr>
      <w:r>
        <w:rPr>
          <w:rFonts w:hint="eastAsia" w:ascii="宋体" w:hAnsi="宋体" w:eastAsia="宋体" w:cs="宋体"/>
        </w:rPr>
        <w:br w:type="page"/>
      </w:r>
    </w:p>
    <w:p w14:paraId="3AAEDA61">
      <w:pPr>
        <w:jc w:val="center"/>
        <w:rPr>
          <w:rFonts w:hint="eastAsia" w:ascii="宋体" w:hAnsi="宋体" w:eastAsia="宋体" w:cs="宋体"/>
          <w:b/>
          <w:bCs/>
          <w:sz w:val="28"/>
          <w:szCs w:val="36"/>
        </w:rPr>
      </w:pPr>
      <w:r>
        <w:rPr>
          <w:rFonts w:hint="eastAsia" w:ascii="宋体" w:hAnsi="宋体" w:eastAsia="宋体" w:cs="宋体"/>
          <w:b/>
          <w:bCs/>
          <w:sz w:val="28"/>
          <w:szCs w:val="36"/>
        </w:rPr>
        <w:t>供应商须知</w:t>
      </w:r>
    </w:p>
    <w:p w14:paraId="60FC9D3E">
      <w:pPr>
        <w:jc w:val="center"/>
        <w:outlineLvl w:val="1"/>
        <w:rPr>
          <w:rFonts w:hint="eastAsia" w:ascii="宋体" w:hAnsi="宋体" w:eastAsia="宋体" w:cs="宋体"/>
          <w:b/>
          <w:bCs/>
          <w:sz w:val="28"/>
        </w:rPr>
      </w:pPr>
      <w:bookmarkStart w:id="43" w:name="_Toc142311020"/>
      <w:bookmarkStart w:id="44" w:name="_Toc226965708"/>
      <w:bookmarkStart w:id="45" w:name="_Toc226309762"/>
      <w:bookmarkStart w:id="46" w:name="_Toc226337214"/>
      <w:bookmarkStart w:id="47" w:name="_Toc264969208"/>
      <w:bookmarkStart w:id="48" w:name="_Toc151193688"/>
      <w:bookmarkStart w:id="49" w:name="_Toc195842883"/>
      <w:bookmarkStart w:id="50" w:name="_Toc305158786"/>
      <w:bookmarkStart w:id="51" w:name="_Toc150509269"/>
      <w:bookmarkStart w:id="52" w:name="_Toc150480756"/>
      <w:bookmarkStart w:id="53" w:name="_Toc151190145"/>
      <w:bookmarkStart w:id="54" w:name="_Toc150774723"/>
      <w:bookmarkStart w:id="55" w:name="_Toc151193832"/>
      <w:bookmarkStart w:id="56" w:name="_Toc150774618"/>
      <w:bookmarkStart w:id="57" w:name="_Toc151193616"/>
      <w:bookmarkStart w:id="58" w:name="_Toc265228356"/>
      <w:bookmarkStart w:id="59" w:name="_Toc305158860"/>
      <w:bookmarkStart w:id="60" w:name="_Toc151193760"/>
      <w:bookmarkStart w:id="61" w:name="_Toc127151518"/>
      <w:bookmarkStart w:id="62" w:name="_Toc520356143"/>
      <w:bookmarkStart w:id="63" w:name="_Toc226965791"/>
      <w:bookmarkStart w:id="64" w:name="_Toc151193906"/>
      <w:r>
        <w:rPr>
          <w:rFonts w:hint="eastAsia" w:ascii="宋体" w:hAnsi="宋体" w:eastAsia="宋体" w:cs="宋体"/>
          <w:b/>
          <w:bCs/>
          <w:sz w:val="28"/>
          <w:szCs w:val="36"/>
        </w:rPr>
        <w:t>一   说  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562943D7">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5" w:name="_Toc265228357"/>
      <w:bookmarkStart w:id="66" w:name="_Toc305158787"/>
      <w:bookmarkStart w:id="67" w:name="_Toc305158861"/>
      <w:bookmarkStart w:id="68" w:name="_Toc264969209"/>
      <w:r>
        <w:rPr>
          <w:rFonts w:hint="eastAsia" w:ascii="宋体" w:hAnsi="宋体" w:eastAsia="宋体" w:cs="宋体"/>
          <w:sz w:val="24"/>
        </w:rPr>
        <w:t>采购人、采购代理机构、供应商</w:t>
      </w:r>
      <w:bookmarkEnd w:id="65"/>
      <w:bookmarkEnd w:id="66"/>
      <w:bookmarkEnd w:id="67"/>
      <w:bookmarkEnd w:id="68"/>
      <w:r>
        <w:rPr>
          <w:rFonts w:hint="eastAsia" w:ascii="宋体" w:hAnsi="宋体" w:eastAsia="宋体" w:cs="宋体"/>
          <w:sz w:val="24"/>
        </w:rPr>
        <w:t>、联合体</w:t>
      </w:r>
    </w:p>
    <w:p w14:paraId="081C73AA">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468DEB18">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4D80C33F">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5FCF2552">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9" w:name="_Toc150509271"/>
      <w:bookmarkStart w:id="70" w:name="_Toc305158788"/>
      <w:bookmarkStart w:id="71" w:name="_Toc150774620"/>
      <w:bookmarkStart w:id="72" w:name="_Toc151193834"/>
      <w:bookmarkStart w:id="73" w:name="_Toc127151520"/>
      <w:bookmarkStart w:id="74" w:name="_Toc151193908"/>
      <w:bookmarkStart w:id="75" w:name="_Toc151193618"/>
      <w:bookmarkStart w:id="76" w:name="_Toc127161434"/>
      <w:bookmarkStart w:id="77" w:name="_Toc151193690"/>
      <w:bookmarkStart w:id="78" w:name="_Toc164229215"/>
      <w:bookmarkStart w:id="79" w:name="_Toc127151721"/>
      <w:bookmarkStart w:id="80" w:name="_Toc149720813"/>
      <w:bookmarkStart w:id="81" w:name="_Toc164608789"/>
      <w:bookmarkStart w:id="82" w:name="_Toc195842885"/>
      <w:bookmarkStart w:id="83" w:name="_Toc164608634"/>
      <w:bookmarkStart w:id="84" w:name="_Toc226965793"/>
      <w:bookmarkStart w:id="85" w:name="_Toc305158862"/>
      <w:bookmarkStart w:id="86" w:name="_Toc150774725"/>
      <w:bookmarkStart w:id="87" w:name="_Toc164229361"/>
      <w:bookmarkStart w:id="88" w:name="_Toc142311022"/>
      <w:bookmarkStart w:id="89" w:name="_Toc164351614"/>
      <w:bookmarkStart w:id="90" w:name="_Toc151193762"/>
      <w:bookmarkStart w:id="91" w:name="_Toc226309764"/>
      <w:bookmarkStart w:id="92" w:name="_Toc151190147"/>
      <w:bookmarkStart w:id="93" w:name="_Toc150480758"/>
      <w:bookmarkStart w:id="94" w:name="_Toc265228358"/>
      <w:bookmarkStart w:id="95" w:name="_Toc226337216"/>
      <w:bookmarkStart w:id="96" w:name="_Toc226965710"/>
      <w:bookmarkStart w:id="97" w:name="_Toc264969210"/>
      <w:r>
        <w:rPr>
          <w:rFonts w:hint="eastAsia" w:ascii="宋体" w:hAnsi="宋体" w:eastAsia="宋体" w:cs="宋体"/>
          <w:sz w:val="24"/>
        </w:rPr>
        <w:t>资金来源</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eastAsia" w:ascii="宋体" w:hAnsi="宋体" w:eastAsia="宋体" w:cs="宋体"/>
          <w:sz w:val="24"/>
        </w:rPr>
        <w:t>、项目属性、科研仪器设备采购</w:t>
      </w:r>
    </w:p>
    <w:p w14:paraId="28D7A80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745634A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2A2F3DF8">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71690F4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现场考察、磋商前答疑会</w:t>
      </w:r>
    </w:p>
    <w:p w14:paraId="667B51B5">
      <w:pPr>
        <w:numPr>
          <w:ilvl w:val="1"/>
          <w:numId w:val="1"/>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p>
    <w:p w14:paraId="23FA7AF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5B4C83B6">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2165D47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610E0C46">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政府采购应当采购本国货物、工程和服务。但有《中华人民共和国政府采购法》第十条规定的除外</w:t>
      </w:r>
    </w:p>
    <w:p w14:paraId="28EE0D29">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7605F475">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4F7BA646">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55A6B71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77CB3AF5">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AA1B307">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5DEE48">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68B18BA">
      <w:pPr>
        <w:pStyle w:val="35"/>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1403F82">
      <w:pPr>
        <w:pStyle w:val="35"/>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D130F3">
      <w:pPr>
        <w:pStyle w:val="35"/>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C4FA222">
      <w:pPr>
        <w:pStyle w:val="35"/>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60BD39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关于印发中小企业划型标准规定的通知》（工信部联企业〔2011〕300 号）、《金融业企业划型标准规定》（〔2015〕309号）等国务院批准的中小企业划分标准执行。</w:t>
      </w:r>
    </w:p>
    <w:p w14:paraId="2EC1D8A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5DA1FF85">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2AD484A2">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35F1033C">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7A15DA1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335D185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3188144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B565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74F933AA">
      <w:pPr>
        <w:pStyle w:val="35"/>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173FF98C">
      <w:pPr>
        <w:pStyle w:val="35"/>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C551B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3819F8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576C6C54">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7584C80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1F9A10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60A2B10D">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6F2C1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2FFA920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3AC192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2F1399E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1E0517A7">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69337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2E929B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15F2FDA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2C198D5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2364C62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C133ED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0B77AC00">
      <w:pPr>
        <w:tabs>
          <w:tab w:val="left" w:pos="1080"/>
          <w:tab w:val="left" w:pos="1589"/>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33090CE">
      <w:pPr>
        <w:numPr>
          <w:ilvl w:val="1"/>
          <w:numId w:val="1"/>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推广使用低挥发性有机化合物（VOCs）</w:t>
      </w:r>
    </w:p>
    <w:p w14:paraId="492FD93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0F0546E6">
      <w:pPr>
        <w:pStyle w:val="34"/>
        <w:numPr>
          <w:ilvl w:val="1"/>
          <w:numId w:val="1"/>
        </w:numPr>
        <w:tabs>
          <w:tab w:val="left" w:pos="1980"/>
        </w:tabs>
        <w:snapToGrid w:val="0"/>
        <w:spacing w:line="360" w:lineRule="auto"/>
        <w:ind w:firstLineChars="0"/>
        <w:rPr>
          <w:rFonts w:hint="eastAsia" w:ascii="宋体" w:hAnsi="宋体" w:eastAsia="宋体" w:cs="宋体"/>
          <w:sz w:val="24"/>
        </w:rPr>
      </w:pPr>
      <w:r>
        <w:rPr>
          <w:rFonts w:hint="eastAsia" w:ascii="宋体" w:hAnsi="宋体" w:eastAsia="宋体" w:cs="宋体"/>
          <w:sz w:val="24"/>
        </w:rPr>
        <w:t>采购需求标准</w:t>
      </w:r>
    </w:p>
    <w:p w14:paraId="15BFE395">
      <w:pPr>
        <w:pStyle w:val="34"/>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6D255AB6">
      <w:pPr>
        <w:pStyle w:val="34"/>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其他政府采购需求标准</w:t>
      </w:r>
    </w:p>
    <w:p w14:paraId="1EFC27EA">
      <w:pPr>
        <w:pStyle w:val="34"/>
        <w:tabs>
          <w:tab w:val="left" w:pos="1980"/>
        </w:tabs>
        <w:snapToGrid w:val="0"/>
        <w:spacing w:line="360" w:lineRule="auto"/>
        <w:ind w:left="1980" w:firstLine="0" w:firstLineChars="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为贯彻落实《深化政府采购制度改革方案》有关要求，推动政府采购需求标准建设，财政部门会同有关部门制定发布的其他政府采购需求标准，本项目如涉及，则具体要求见第四章《采购需求》。</w:t>
      </w:r>
    </w:p>
    <w:p w14:paraId="4BAE186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响应费用</w:t>
      </w:r>
    </w:p>
    <w:p w14:paraId="70EA40E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13B4833D">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   竞争性磋商文件</w:t>
      </w:r>
    </w:p>
    <w:p w14:paraId="0F1B6C0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98" w:name="_Toc164608792"/>
      <w:bookmarkStart w:id="99" w:name="_Toc142311025"/>
      <w:bookmarkStart w:id="100" w:name="_Toc264969213"/>
      <w:bookmarkStart w:id="101" w:name="_Toc226965796"/>
      <w:bookmarkStart w:id="102" w:name="_Toc150480761"/>
      <w:bookmarkStart w:id="103" w:name="_Toc520356147"/>
      <w:bookmarkStart w:id="104" w:name="_Toc127151724"/>
      <w:bookmarkStart w:id="105" w:name="_Toc151193837"/>
      <w:bookmarkStart w:id="106" w:name="_Toc164229218"/>
      <w:bookmarkStart w:id="107" w:name="_Toc150774728"/>
      <w:bookmarkStart w:id="108" w:name="_Toc195842888"/>
      <w:bookmarkStart w:id="109" w:name="_Toc164608637"/>
      <w:bookmarkStart w:id="110" w:name="_Toc127161437"/>
      <w:bookmarkStart w:id="111" w:name="_Toc151193693"/>
      <w:bookmarkStart w:id="112" w:name="_Toc305158791"/>
      <w:bookmarkStart w:id="113" w:name="_Toc226337219"/>
      <w:bookmarkStart w:id="114" w:name="_Toc226965713"/>
      <w:bookmarkStart w:id="115" w:name="_Toc151193621"/>
      <w:bookmarkStart w:id="116" w:name="_Toc127151523"/>
      <w:bookmarkStart w:id="117" w:name="_Toc265228361"/>
      <w:bookmarkStart w:id="118" w:name="_Toc151193911"/>
      <w:bookmarkStart w:id="119" w:name="_Toc226309767"/>
      <w:bookmarkStart w:id="120" w:name="_Toc149720816"/>
      <w:bookmarkStart w:id="121" w:name="_Toc305158865"/>
      <w:bookmarkStart w:id="122" w:name="_Toc151190150"/>
      <w:bookmarkStart w:id="123" w:name="_Toc150774623"/>
      <w:bookmarkStart w:id="124" w:name="_Toc151193765"/>
      <w:bookmarkStart w:id="125" w:name="_Toc164351617"/>
      <w:bookmarkStart w:id="126" w:name="_Toc150509274"/>
      <w:bookmarkStart w:id="127" w:name="_Toc164229364"/>
      <w:r>
        <w:rPr>
          <w:rFonts w:hint="eastAsia" w:ascii="宋体" w:hAnsi="宋体" w:eastAsia="宋体" w:cs="宋体"/>
          <w:sz w:val="24"/>
        </w:rPr>
        <w:t>竞争性磋商文件构</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sz w:val="24"/>
        </w:rPr>
        <w:t>成</w:t>
      </w:r>
    </w:p>
    <w:p w14:paraId="2A0BA4E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1BC283D5">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104843E8">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3F61DBFB">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28411353">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638F1EEF">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04A2911E">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6BA5DAA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54C21FB2">
      <w:pPr>
        <w:numPr>
          <w:ilvl w:val="0"/>
          <w:numId w:val="1"/>
        </w:numPr>
        <w:tabs>
          <w:tab w:val="left" w:pos="1080"/>
          <w:tab w:val="left" w:pos="2014"/>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对竞争性磋商文件的澄清或修改</w:t>
      </w:r>
    </w:p>
    <w:p w14:paraId="3646C037">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5348BB92">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2850B5B8">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w:t>
      </w:r>
      <w:bookmarkStart w:id="128" w:name="OLE_LINK1"/>
      <w:r>
        <w:rPr>
          <w:rFonts w:hint="eastAsia" w:ascii="宋体" w:hAnsi="宋体" w:eastAsia="宋体" w:cs="宋体"/>
          <w:sz w:val="24"/>
        </w:rPr>
        <w:t>澄清或者修改的内容可能影响响应文件编制的，将在提交首次响应文件截止之日3个工作日前</w:t>
      </w:r>
      <w:bookmarkEnd w:id="128"/>
      <w:r>
        <w:rPr>
          <w:rFonts w:hint="eastAsia" w:ascii="宋体" w:hAnsi="宋体" w:eastAsia="宋体" w:cs="宋体"/>
          <w:sz w:val="24"/>
        </w:rPr>
        <w:t>；以书面形式通知所有获取磋商文件的供应商；不足上述时间的，将顺延提交响应文件的截止时间。</w:t>
      </w:r>
    </w:p>
    <w:p w14:paraId="7DEE242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三   响应文件的编制</w:t>
      </w:r>
    </w:p>
    <w:p w14:paraId="33ECCBB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29" w:name="_Toc264969217"/>
      <w:bookmarkStart w:id="130" w:name="_Toc127151527"/>
      <w:bookmarkStart w:id="131" w:name="_Toc305158869"/>
      <w:bookmarkStart w:id="132" w:name="_Toc305158795"/>
      <w:bookmarkStart w:id="133" w:name="_Toc516367021"/>
      <w:bookmarkStart w:id="134" w:name="_Toc151193915"/>
      <w:bookmarkStart w:id="135" w:name="_Toc150509278"/>
      <w:bookmarkStart w:id="136" w:name="_Toc127151728"/>
      <w:bookmarkStart w:id="137" w:name="_Toc151193769"/>
      <w:bookmarkStart w:id="138" w:name="_Toc149720820"/>
      <w:bookmarkStart w:id="139" w:name="_Toc151193841"/>
      <w:bookmarkStart w:id="140" w:name="_Toc226337223"/>
      <w:bookmarkStart w:id="141" w:name="_Toc151193625"/>
      <w:bookmarkStart w:id="142" w:name="_Toc265228365"/>
      <w:bookmarkStart w:id="143" w:name="_Toc150480765"/>
      <w:bookmarkStart w:id="144" w:name="_Toc127161441"/>
      <w:bookmarkStart w:id="145" w:name="_Toc164351621"/>
      <w:bookmarkStart w:id="146" w:name="_Toc150774627"/>
      <w:bookmarkStart w:id="147" w:name="_Toc142311029"/>
      <w:bookmarkStart w:id="148" w:name="_Toc164608641"/>
      <w:bookmarkStart w:id="149" w:name="_Toc164608796"/>
      <w:bookmarkStart w:id="150" w:name="_Toc150774732"/>
      <w:bookmarkStart w:id="151" w:name="_Toc151190154"/>
      <w:bookmarkStart w:id="152" w:name="_Toc226965717"/>
      <w:bookmarkStart w:id="153" w:name="_Toc226309771"/>
      <w:bookmarkStart w:id="154" w:name="_Toc226965800"/>
      <w:bookmarkStart w:id="155" w:name="_Toc151193697"/>
      <w:bookmarkStart w:id="156" w:name="_Toc520356151"/>
      <w:bookmarkStart w:id="157" w:name="_Toc164229368"/>
      <w:bookmarkStart w:id="158" w:name="_Toc195842892"/>
      <w:bookmarkStart w:id="159" w:name="_Toc164229222"/>
      <w:r>
        <w:rPr>
          <w:rFonts w:hint="eastAsia" w:ascii="宋体" w:hAnsi="宋体" w:eastAsia="宋体" w:cs="宋体"/>
          <w:sz w:val="24"/>
        </w:rPr>
        <w:t>响应范围、竞争性磋商文件中计量单位的使用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eastAsia="宋体" w:cs="宋体"/>
          <w:sz w:val="24"/>
        </w:rPr>
        <w:t>及磋商语言</w:t>
      </w:r>
    </w:p>
    <w:p w14:paraId="287614F6">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2D87D380">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4EC9AE4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A30301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60" w:name="_Ref467306676"/>
      <w:bookmarkStart w:id="161" w:name="_Toc516367022"/>
      <w:bookmarkStart w:id="162" w:name="_Ref467306195"/>
      <w:bookmarkStart w:id="163" w:name="_Toc226965801"/>
      <w:bookmarkStart w:id="164" w:name="_Toc226309772"/>
      <w:bookmarkStart w:id="165" w:name="_Toc305158870"/>
      <w:bookmarkStart w:id="166" w:name="_Toc150774733"/>
      <w:bookmarkStart w:id="167" w:name="_Toc164608797"/>
      <w:bookmarkStart w:id="168" w:name="_Toc149720821"/>
      <w:bookmarkStart w:id="169" w:name="_Toc150774628"/>
      <w:bookmarkStart w:id="170" w:name="_Toc164351622"/>
      <w:bookmarkStart w:id="171" w:name="_Toc164608642"/>
      <w:bookmarkStart w:id="172" w:name="_Toc226965718"/>
      <w:bookmarkStart w:id="173" w:name="_Toc151190155"/>
      <w:bookmarkStart w:id="174" w:name="_Toc151193626"/>
      <w:bookmarkStart w:id="175" w:name="_Toc127161442"/>
      <w:bookmarkStart w:id="176" w:name="_Toc226337224"/>
      <w:bookmarkStart w:id="177" w:name="_Toc151193842"/>
      <w:bookmarkStart w:id="178" w:name="_Toc265228366"/>
      <w:bookmarkStart w:id="179" w:name="_Toc520356152"/>
      <w:bookmarkStart w:id="180" w:name="_Toc151193916"/>
      <w:bookmarkStart w:id="181" w:name="_Toc164229369"/>
      <w:bookmarkStart w:id="182" w:name="_Toc305158796"/>
      <w:bookmarkStart w:id="183" w:name="_Toc127151528"/>
      <w:bookmarkStart w:id="184" w:name="_Toc164229223"/>
      <w:bookmarkStart w:id="185" w:name="_Toc264969218"/>
      <w:bookmarkStart w:id="186" w:name="_Toc142311030"/>
      <w:bookmarkStart w:id="187" w:name="_Toc151193770"/>
      <w:bookmarkStart w:id="188" w:name="_Toc151193698"/>
      <w:bookmarkStart w:id="189" w:name="_Toc150509279"/>
      <w:bookmarkStart w:id="190" w:name="_Toc195842893"/>
      <w:bookmarkStart w:id="191" w:name="_Toc127151729"/>
      <w:bookmarkStart w:id="192" w:name="_Toc150480766"/>
      <w:r>
        <w:rPr>
          <w:rFonts w:hint="eastAsia" w:ascii="宋体" w:hAnsi="宋体" w:eastAsia="宋体" w:cs="宋体"/>
          <w:sz w:val="24"/>
        </w:rPr>
        <w:t>响应文件</w:t>
      </w:r>
      <w:bookmarkEnd w:id="160"/>
      <w:bookmarkEnd w:id="161"/>
      <w:bookmarkEnd w:id="162"/>
      <w:r>
        <w:rPr>
          <w:rFonts w:hint="eastAsia" w:ascii="宋体" w:hAnsi="宋体" w:eastAsia="宋体" w:cs="宋体"/>
          <w:sz w:val="24"/>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15B1A8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193"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5BA23D7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7A1CAE8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396183D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D0C559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193"/>
    </w:p>
    <w:p w14:paraId="0D3BF39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94" w:name="_Toc164608799"/>
      <w:bookmarkStart w:id="195" w:name="_Toc151193918"/>
      <w:bookmarkStart w:id="196" w:name="_Toc142311032"/>
      <w:bookmarkStart w:id="197" w:name="_Toc164229225"/>
      <w:bookmarkStart w:id="198" w:name="_Toc151190157"/>
      <w:bookmarkStart w:id="199" w:name="_Toc164229371"/>
      <w:bookmarkStart w:id="200" w:name="_Toc164351624"/>
      <w:bookmarkStart w:id="201" w:name="_Toc151193628"/>
      <w:bookmarkStart w:id="202" w:name="_Toc127151731"/>
      <w:bookmarkStart w:id="203" w:name="_Toc150509281"/>
      <w:bookmarkStart w:id="204" w:name="_Toc151193700"/>
      <w:bookmarkStart w:id="205" w:name="_Toc195842895"/>
      <w:bookmarkStart w:id="206" w:name="_Toc151193772"/>
      <w:bookmarkStart w:id="207" w:name="_Toc150774630"/>
      <w:bookmarkStart w:id="208" w:name="_Toc151193844"/>
      <w:bookmarkStart w:id="209" w:name="_Toc164608644"/>
      <w:bookmarkStart w:id="210" w:name="_Toc127151530"/>
      <w:bookmarkStart w:id="211" w:name="_Toc150480768"/>
      <w:bookmarkStart w:id="212" w:name="_Toc150774735"/>
      <w:bookmarkStart w:id="213" w:name="_Toc520356155"/>
      <w:bookmarkStart w:id="214" w:name="_Toc127161444"/>
      <w:bookmarkStart w:id="215" w:name="_Toc149720823"/>
      <w:r>
        <w:rPr>
          <w:rFonts w:hint="eastAsia" w:ascii="宋体" w:hAnsi="宋体" w:eastAsia="宋体" w:cs="宋体"/>
          <w:sz w:val="24"/>
        </w:rPr>
        <w:t>报价</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FFDE11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所有响应均以人民币报价。</w:t>
      </w:r>
    </w:p>
    <w:p w14:paraId="59B22B3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2331C03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6A7DDE3">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30F83A7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3DE88BE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1D4BE321">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磋商保证金</w:t>
      </w:r>
    </w:p>
    <w:p w14:paraId="0355240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216" w:name="_Ref467306302"/>
      <w:r>
        <w:rPr>
          <w:rFonts w:hint="eastAsia" w:ascii="宋体" w:hAnsi="宋体" w:eastAsia="宋体" w:cs="宋体"/>
          <w:sz w:val="24"/>
        </w:rPr>
        <w:t>供应商应按《供应商须知资料表》中规定的金额及要求交纳磋商保证金</w:t>
      </w:r>
      <w:bookmarkEnd w:id="216"/>
      <w:r>
        <w:rPr>
          <w:rFonts w:hint="eastAsia" w:ascii="宋体" w:hAnsi="宋体" w:eastAsia="宋体" w:cs="宋体"/>
          <w:sz w:val="24"/>
        </w:rPr>
        <w:t>，供应商自愿超额缴纳磋商保证金的，响应文件不做无效处理。</w:t>
      </w:r>
    </w:p>
    <w:p w14:paraId="745425D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5B3C884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w:t>
      </w:r>
      <w:r>
        <w:rPr>
          <w:rFonts w:hint="eastAsia" w:ascii="宋体" w:hAnsi="宋体" w:eastAsia="宋体" w:cs="宋体"/>
          <w:b/>
          <w:bCs/>
          <w:sz w:val="24"/>
        </w:rPr>
        <w:t>响应无效</w:t>
      </w:r>
      <w:r>
        <w:rPr>
          <w:rFonts w:hint="eastAsia" w:ascii="宋体" w:hAnsi="宋体" w:eastAsia="宋体" w:cs="宋体"/>
          <w:sz w:val="24"/>
        </w:rPr>
        <w:t>。</w:t>
      </w:r>
    </w:p>
    <w:p w14:paraId="0681219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供应商除需在响应文件中提供“磋商保证金凭证/交款单据电子件”，还需要在首次响应文件提交截止时间前，通过电子交易平台上传“磋商保证金凭证/交款单据电子件”</w:t>
      </w:r>
      <w:r>
        <w:rPr>
          <w:rFonts w:hint="eastAsia" w:ascii="宋体" w:hAnsi="宋体" w:cs="宋体"/>
          <w:sz w:val="24"/>
          <w:lang w:eastAsia="zh-CN"/>
        </w:rPr>
        <w:t>。</w:t>
      </w:r>
    </w:p>
    <w:p w14:paraId="3C447D7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磋商保证金（保函）有效期同响应有效期。</w:t>
      </w:r>
    </w:p>
    <w:p w14:paraId="2A8EBD4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41007F0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B16CDEB">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44E6930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5CA43C07">
      <w:pPr>
        <w:tabs>
          <w:tab w:val="left" w:pos="1980"/>
        </w:tabs>
        <w:snapToGrid w:val="0"/>
        <w:spacing w:line="360" w:lineRule="auto"/>
        <w:ind w:left="1080"/>
        <w:rPr>
          <w:rFonts w:hint="eastAsia" w:ascii="宋体" w:hAnsi="宋体" w:eastAsia="宋体" w:cs="宋体"/>
          <w:sz w:val="24"/>
        </w:rPr>
      </w:pPr>
      <w:r>
        <w:rPr>
          <w:rFonts w:hint="eastAsia" w:ascii="宋体" w:hAnsi="宋体" w:eastAsia="宋体" w:cs="宋体"/>
          <w:sz w:val="24"/>
        </w:rPr>
        <w:t>11.7.3  未成交供应商的磋商保证金，在成交通知书发出后5个工作日内退还。</w:t>
      </w:r>
    </w:p>
    <w:p w14:paraId="239FBE5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4257169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供应商在提交响应文件截止时间后撤回响应文件的；</w:t>
      </w:r>
    </w:p>
    <w:p w14:paraId="220A245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7A2067F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4840F9B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7FB9E2D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14:paraId="19400C6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响应有效期</w:t>
      </w:r>
    </w:p>
    <w:p w14:paraId="49288B2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337053A8">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17" w:name="_Toc127151734"/>
      <w:bookmarkStart w:id="218" w:name="_Toc151193921"/>
      <w:bookmarkStart w:id="219" w:name="_Toc150774738"/>
      <w:bookmarkStart w:id="220" w:name="_Toc150774633"/>
      <w:bookmarkStart w:id="221" w:name="_Toc151193775"/>
      <w:bookmarkStart w:id="222" w:name="_Toc127161447"/>
      <w:bookmarkStart w:id="223" w:name="_Toc151193631"/>
      <w:bookmarkStart w:id="224" w:name="_Toc305158875"/>
      <w:bookmarkStart w:id="225" w:name="_Toc305158801"/>
      <w:bookmarkStart w:id="226" w:name="_Toc127151533"/>
      <w:bookmarkStart w:id="227" w:name="_Toc265228371"/>
      <w:bookmarkStart w:id="228" w:name="_Toc151193847"/>
      <w:bookmarkStart w:id="229" w:name="_Toc151193703"/>
      <w:bookmarkStart w:id="230" w:name="_Toc150480771"/>
      <w:bookmarkStart w:id="231" w:name="_Toc151190160"/>
      <w:bookmarkStart w:id="232" w:name="_Toc149720826"/>
      <w:bookmarkStart w:id="233" w:name="_Toc195842898"/>
      <w:bookmarkStart w:id="234" w:name="_Toc142311035"/>
      <w:bookmarkStart w:id="235" w:name="_Toc164229374"/>
      <w:bookmarkStart w:id="236" w:name="_Toc226965806"/>
      <w:bookmarkStart w:id="237" w:name="_Toc164351627"/>
      <w:bookmarkStart w:id="238" w:name="_Toc164608647"/>
      <w:bookmarkStart w:id="239" w:name="_Toc164229228"/>
      <w:bookmarkStart w:id="240" w:name="_Toc520356158"/>
      <w:bookmarkStart w:id="241" w:name="_Toc226337229"/>
      <w:bookmarkStart w:id="242" w:name="_Toc226309777"/>
      <w:bookmarkStart w:id="243" w:name="_Toc264969223"/>
      <w:bookmarkStart w:id="244" w:name="_Toc226965723"/>
      <w:bookmarkStart w:id="245" w:name="_Toc150509284"/>
      <w:bookmarkStart w:id="246" w:name="_Toc164608802"/>
      <w:r>
        <w:rPr>
          <w:rFonts w:hint="eastAsia" w:ascii="宋体" w:hAnsi="宋体" w:eastAsia="宋体" w:cs="宋体"/>
          <w:sz w:val="24"/>
        </w:rPr>
        <w:t>响应文件的签署</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eastAsia="宋体" w:cs="宋体"/>
          <w:sz w:val="24"/>
        </w:rPr>
        <w:t>、盖章</w:t>
      </w:r>
    </w:p>
    <w:p w14:paraId="29F8630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6BCFF5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竞争性磋商文件要求盖章的内容，一般通过投标文件编制工具加盖电子签章。</w:t>
      </w:r>
    </w:p>
    <w:p w14:paraId="334F755A">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四   响应文件的提交</w:t>
      </w:r>
    </w:p>
    <w:p w14:paraId="0A55D16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47" w:name="_Toc127151535"/>
      <w:bookmarkStart w:id="248" w:name="_Toc164608804"/>
      <w:bookmarkStart w:id="249" w:name="_Toc150774635"/>
      <w:bookmarkStart w:id="250" w:name="_Toc151193705"/>
      <w:bookmarkStart w:id="251" w:name="_Toc195842900"/>
      <w:bookmarkStart w:id="252" w:name="_Toc150774740"/>
      <w:bookmarkStart w:id="253" w:name="_Toc151193633"/>
      <w:bookmarkStart w:id="254" w:name="_Toc142311037"/>
      <w:bookmarkStart w:id="255" w:name="_Toc127151736"/>
      <w:bookmarkStart w:id="256" w:name="_Toc520356160"/>
      <w:bookmarkStart w:id="257" w:name="_Toc127161449"/>
      <w:bookmarkStart w:id="258" w:name="_Toc149720828"/>
      <w:bookmarkStart w:id="259" w:name="_Toc151193777"/>
      <w:bookmarkStart w:id="260" w:name="_Toc164229230"/>
      <w:bookmarkStart w:id="261" w:name="_Toc164229376"/>
      <w:bookmarkStart w:id="262" w:name="_Toc305158803"/>
      <w:bookmarkStart w:id="263" w:name="_Toc151193923"/>
      <w:bookmarkStart w:id="264" w:name="_Toc150509286"/>
      <w:bookmarkStart w:id="265" w:name="_Toc226965725"/>
      <w:bookmarkStart w:id="266" w:name="_Toc226337231"/>
      <w:bookmarkStart w:id="267" w:name="_Toc305158877"/>
      <w:bookmarkStart w:id="268" w:name="_Toc164351629"/>
      <w:bookmarkStart w:id="269" w:name="_Toc265228373"/>
      <w:bookmarkStart w:id="270" w:name="_Toc264969225"/>
      <w:bookmarkStart w:id="271" w:name="_Toc226309779"/>
      <w:bookmarkStart w:id="272" w:name="_Toc164608649"/>
      <w:bookmarkStart w:id="273" w:name="_Toc151190162"/>
      <w:bookmarkStart w:id="274" w:name="_Toc226965808"/>
      <w:bookmarkStart w:id="275" w:name="_Toc150480773"/>
      <w:bookmarkStart w:id="276" w:name="_Toc151193849"/>
      <w:r>
        <w:rPr>
          <w:rFonts w:hint="eastAsia" w:ascii="宋体" w:hAnsi="宋体" w:eastAsia="宋体" w:cs="宋体"/>
          <w:sz w:val="24"/>
        </w:rPr>
        <w:t>响应文件的</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sz w:val="24"/>
        </w:rPr>
        <w:t>提交</w:t>
      </w:r>
    </w:p>
    <w:p w14:paraId="711BB87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项目使用北京市政府采购电子交易平台。供应商根据竞争性磋商文件及电子交易平台供应商操作手册要求编制、生成并提交电子响应文件。</w:t>
      </w:r>
    </w:p>
    <w:p w14:paraId="7D04016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val="en-US" w:eastAsia="zh-CN"/>
        </w:rPr>
        <w:t>采</w:t>
      </w:r>
      <w:r>
        <w:rPr>
          <w:rFonts w:hint="eastAsia" w:ascii="宋体" w:hAnsi="宋体" w:eastAsia="宋体" w:cs="宋体"/>
          <w:sz w:val="24"/>
        </w:rPr>
        <w:t>购人及采购代理机构有权将拒绝并原封退回在本须知规定的投标截止期后收到的任何响应文件。</w:t>
      </w:r>
    </w:p>
    <w:p w14:paraId="1DB6C8A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77" w:name="_Toc151190163"/>
      <w:bookmarkStart w:id="278" w:name="_Toc127161450"/>
      <w:bookmarkStart w:id="279" w:name="_Toc226337232"/>
      <w:bookmarkStart w:id="280" w:name="_Toc150509287"/>
      <w:bookmarkStart w:id="281" w:name="_Toc151193778"/>
      <w:bookmarkStart w:id="282" w:name="_Toc164229377"/>
      <w:bookmarkStart w:id="283" w:name="_Toc164351630"/>
      <w:bookmarkStart w:id="284" w:name="_Toc127151536"/>
      <w:bookmarkStart w:id="285" w:name="_Toc305158878"/>
      <w:bookmarkStart w:id="286" w:name="_Toc151193706"/>
      <w:bookmarkStart w:id="287" w:name="_Toc151193924"/>
      <w:bookmarkStart w:id="288" w:name="_Toc150774741"/>
      <w:bookmarkStart w:id="289" w:name="_Toc150480774"/>
      <w:bookmarkStart w:id="290" w:name="_Toc164229231"/>
      <w:bookmarkStart w:id="291" w:name="_Toc305158804"/>
      <w:bookmarkStart w:id="292" w:name="_Toc149720829"/>
      <w:bookmarkStart w:id="293" w:name="_Toc164608805"/>
      <w:bookmarkStart w:id="294" w:name="_Toc264969226"/>
      <w:bookmarkStart w:id="295" w:name="_Toc150774636"/>
      <w:bookmarkStart w:id="296" w:name="_Toc127151737"/>
      <w:bookmarkStart w:id="297" w:name="_Toc164608650"/>
      <w:bookmarkStart w:id="298" w:name="_Toc151193634"/>
      <w:bookmarkStart w:id="299" w:name="_Toc142311038"/>
      <w:bookmarkStart w:id="300" w:name="_Toc265228374"/>
      <w:bookmarkStart w:id="301" w:name="_Toc195842901"/>
      <w:bookmarkStart w:id="302" w:name="_Toc226309780"/>
      <w:bookmarkStart w:id="303" w:name="_Toc226965809"/>
      <w:bookmarkStart w:id="304" w:name="_Toc226965726"/>
      <w:bookmarkStart w:id="305" w:name="_Toc520356161"/>
      <w:bookmarkStart w:id="306" w:name="_Toc151193850"/>
      <w:r>
        <w:rPr>
          <w:rFonts w:hint="eastAsia" w:ascii="宋体" w:hAnsi="宋体" w:eastAsia="宋体" w:cs="宋体"/>
          <w:sz w:val="24"/>
        </w:rPr>
        <w:t>响应文件截止</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Pr>
          <w:rFonts w:hint="eastAsia" w:ascii="宋体" w:hAnsi="宋体" w:eastAsia="宋体" w:cs="宋体"/>
          <w:sz w:val="24"/>
        </w:rPr>
        <w:t>时间</w:t>
      </w:r>
    </w:p>
    <w:p w14:paraId="083C687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供应商应在竞争性磋商文件要求响应文件提交截止时间前，将电子响应文件提交至电子交易平台。</w:t>
      </w:r>
    </w:p>
    <w:p w14:paraId="107F6C41">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07" w:name="_Toc264969227"/>
      <w:bookmarkStart w:id="308" w:name="_Toc151193851"/>
      <w:bookmarkStart w:id="309" w:name="_Toc127151537"/>
      <w:bookmarkStart w:id="310" w:name="_Toc305158805"/>
      <w:bookmarkStart w:id="311" w:name="_Toc151193925"/>
      <w:bookmarkStart w:id="312" w:name="_Toc520356162"/>
      <w:bookmarkStart w:id="313" w:name="_Toc127151738"/>
      <w:bookmarkStart w:id="314" w:name="_Toc226309781"/>
      <w:bookmarkStart w:id="315" w:name="_Toc226965727"/>
      <w:bookmarkStart w:id="316" w:name="_Toc164608806"/>
      <w:bookmarkStart w:id="317" w:name="_Toc195842902"/>
      <w:bookmarkStart w:id="318" w:name="_Toc265228375"/>
      <w:bookmarkStart w:id="319" w:name="_Toc151190164"/>
      <w:bookmarkStart w:id="320" w:name="_Toc150509288"/>
      <w:bookmarkStart w:id="321" w:name="_Toc226337233"/>
      <w:bookmarkStart w:id="322" w:name="_Toc127161451"/>
      <w:bookmarkStart w:id="323" w:name="_Toc150774742"/>
      <w:bookmarkStart w:id="324" w:name="_Toc226965810"/>
      <w:bookmarkStart w:id="325" w:name="_Toc151193707"/>
      <w:bookmarkStart w:id="326" w:name="_Toc164229232"/>
      <w:bookmarkStart w:id="327" w:name="_Toc150480775"/>
      <w:bookmarkStart w:id="328" w:name="_Toc150774637"/>
      <w:bookmarkStart w:id="329" w:name="_Toc305158879"/>
      <w:bookmarkStart w:id="330" w:name="_Toc151193779"/>
      <w:bookmarkStart w:id="331" w:name="_Toc164608651"/>
      <w:bookmarkStart w:id="332" w:name="_Toc151193635"/>
      <w:bookmarkStart w:id="333" w:name="_Toc142311039"/>
      <w:bookmarkStart w:id="334" w:name="_Toc164229378"/>
      <w:bookmarkStart w:id="335" w:name="_Toc164351631"/>
      <w:bookmarkStart w:id="336" w:name="_Toc149720830"/>
      <w:r>
        <w:rPr>
          <w:rFonts w:hint="eastAsia" w:ascii="宋体" w:hAnsi="宋体" w:eastAsia="宋体" w:cs="宋体"/>
          <w:sz w:val="24"/>
        </w:rPr>
        <w:t>响应文件的修改与撤回</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0368ABB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61915F5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供应商对响应文件的补充、修改的内容应当按照竞争性磋商文件要求签署、盖章，作为响应文件的组成部分。补充、修改的内容与响应文件不一致的，以补充、修改的内容为准。</w:t>
      </w:r>
    </w:p>
    <w:p w14:paraId="3109F167">
      <w:pPr>
        <w:jc w:val="center"/>
        <w:outlineLvl w:val="1"/>
        <w:rPr>
          <w:rFonts w:hint="eastAsia" w:ascii="宋体" w:hAnsi="宋体" w:eastAsia="宋体" w:cs="宋体"/>
          <w:b/>
          <w:bCs/>
          <w:sz w:val="28"/>
          <w:szCs w:val="36"/>
        </w:rPr>
      </w:pPr>
      <w:bookmarkStart w:id="337" w:name="_Toc226965728"/>
      <w:bookmarkStart w:id="338" w:name="_Toc305158880"/>
      <w:bookmarkStart w:id="339" w:name="_Toc142311040"/>
      <w:bookmarkStart w:id="340" w:name="_Toc151193780"/>
      <w:bookmarkStart w:id="341" w:name="_Toc150509289"/>
      <w:bookmarkStart w:id="342" w:name="_Toc151193926"/>
      <w:bookmarkStart w:id="343" w:name="_Toc151193852"/>
      <w:bookmarkStart w:id="344" w:name="_Toc305158806"/>
      <w:bookmarkStart w:id="345" w:name="_Toc150774743"/>
      <w:bookmarkStart w:id="346" w:name="_Toc226965811"/>
      <w:bookmarkStart w:id="347" w:name="_Toc127151538"/>
      <w:bookmarkStart w:id="348" w:name="_Toc264969228"/>
      <w:bookmarkStart w:id="349" w:name="_Toc151193636"/>
      <w:bookmarkStart w:id="350" w:name="_Toc226337234"/>
      <w:bookmarkStart w:id="351" w:name="_Toc151193708"/>
      <w:bookmarkStart w:id="352" w:name="_Toc520356163"/>
      <w:bookmarkStart w:id="353" w:name="_Toc151190165"/>
      <w:bookmarkStart w:id="354" w:name="_Toc265228376"/>
      <w:bookmarkStart w:id="355" w:name="_Toc150774638"/>
      <w:bookmarkStart w:id="356" w:name="_Toc150480776"/>
      <w:bookmarkStart w:id="357" w:name="_Toc226309782"/>
      <w:bookmarkStart w:id="358" w:name="_Toc195842903"/>
      <w:r>
        <w:rPr>
          <w:rFonts w:hint="eastAsia" w:ascii="宋体" w:hAnsi="宋体" w:eastAsia="宋体" w:cs="宋体"/>
          <w:b/>
          <w:bCs/>
          <w:sz w:val="28"/>
          <w:szCs w:val="36"/>
        </w:rPr>
        <w:t xml:space="preserve">五   </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hint="eastAsia" w:ascii="宋体" w:hAnsi="宋体" w:eastAsia="宋体" w:cs="宋体"/>
          <w:b/>
          <w:bCs/>
          <w:sz w:val="28"/>
          <w:szCs w:val="36"/>
        </w:rPr>
        <w:t>响应文件的开启、评审</w:t>
      </w:r>
    </w:p>
    <w:p w14:paraId="657EBAD5">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响应文件的解密与开启</w:t>
      </w:r>
    </w:p>
    <w:p w14:paraId="49D262F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272C1C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本项目解密使用北京市政府采购电子交易平台。供应商应在《供应商须知资料表》规定的时间内对响应文件进行解密，因非系统原因导致的解密失败，视为无效响应。</w:t>
      </w:r>
    </w:p>
    <w:p w14:paraId="625650A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461DF8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供应商不足3家的，不予解密。</w:t>
      </w:r>
    </w:p>
    <w:p w14:paraId="59C9205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59" w:name="_Toc520356165"/>
      <w:r>
        <w:rPr>
          <w:rFonts w:hint="eastAsia" w:ascii="宋体" w:hAnsi="宋体" w:eastAsia="宋体" w:cs="宋体"/>
          <w:sz w:val="24"/>
        </w:rPr>
        <w:t>本项目不公开报价。</w:t>
      </w:r>
    </w:p>
    <w:bookmarkEnd w:id="359"/>
    <w:p w14:paraId="13EADC2A">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磋商小组</w:t>
      </w:r>
    </w:p>
    <w:p w14:paraId="340CE4F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磋商小组根据政府采购有关规定和本次采购项目的特点进行组建，并负责具体评审事务，独立履行职责。</w:t>
      </w:r>
      <w:bookmarkStart w:id="360" w:name="_Toc520356166"/>
    </w:p>
    <w:p w14:paraId="6DB8A9E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60"/>
      <w:bookmarkStart w:id="361" w:name="_Toc520356169"/>
    </w:p>
    <w:p w14:paraId="605BCCE7">
      <w:pPr>
        <w:numPr>
          <w:ilvl w:val="0"/>
          <w:numId w:val="1"/>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3CD091A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见第五章《评审方法和评审标准》。</w:t>
      </w:r>
    </w:p>
    <w:p w14:paraId="0AB93542">
      <w:pPr>
        <w:jc w:val="center"/>
        <w:outlineLvl w:val="1"/>
        <w:rPr>
          <w:rFonts w:hint="eastAsia" w:ascii="宋体" w:hAnsi="宋体" w:eastAsia="宋体" w:cs="宋体"/>
          <w:b/>
          <w:bCs/>
          <w:sz w:val="28"/>
          <w:szCs w:val="36"/>
        </w:rPr>
      </w:pPr>
      <w:bookmarkStart w:id="362" w:name="_Toc151193715"/>
      <w:bookmarkStart w:id="363" w:name="_Toc226965818"/>
      <w:bookmarkStart w:id="364" w:name="_Toc264969235"/>
      <w:bookmarkStart w:id="365" w:name="_Toc127151545"/>
      <w:bookmarkStart w:id="366" w:name="_Toc226337241"/>
      <w:bookmarkStart w:id="367" w:name="_Toc305158887"/>
      <w:bookmarkStart w:id="368" w:name="_Toc150480783"/>
      <w:bookmarkStart w:id="369" w:name="_Toc151193933"/>
      <w:bookmarkStart w:id="370" w:name="_Toc305158813"/>
      <w:bookmarkStart w:id="371" w:name="_Toc226309789"/>
      <w:bookmarkStart w:id="372" w:name="_Toc195842910"/>
      <w:bookmarkStart w:id="373" w:name="_Toc150774750"/>
      <w:bookmarkStart w:id="374" w:name="_Toc151190172"/>
      <w:bookmarkStart w:id="375" w:name="_Toc150509296"/>
      <w:bookmarkStart w:id="376" w:name="_Toc151193787"/>
      <w:bookmarkStart w:id="377" w:name="_Toc226965735"/>
      <w:bookmarkStart w:id="378" w:name="_Toc265228383"/>
      <w:bookmarkStart w:id="379" w:name="_Toc150774645"/>
      <w:bookmarkStart w:id="380" w:name="_Toc142311047"/>
      <w:bookmarkStart w:id="381" w:name="_Toc151193643"/>
      <w:bookmarkStart w:id="382" w:name="_Toc151193859"/>
      <w:r>
        <w:rPr>
          <w:rFonts w:hint="eastAsia" w:ascii="宋体" w:hAnsi="宋体" w:eastAsia="宋体" w:cs="宋体"/>
          <w:b/>
          <w:bCs/>
          <w:sz w:val="28"/>
          <w:szCs w:val="36"/>
        </w:rPr>
        <w:t xml:space="preserve">六   </w:t>
      </w:r>
      <w:bookmarkEnd w:id="361"/>
      <w:r>
        <w:rPr>
          <w:rFonts w:hint="eastAsia" w:ascii="宋体" w:hAnsi="宋体" w:eastAsia="宋体" w:cs="宋体"/>
          <w:b/>
          <w:bCs/>
          <w:sz w:val="28"/>
          <w:szCs w:val="36"/>
        </w:rPr>
        <w:t>确定</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hint="eastAsia" w:ascii="宋体" w:hAnsi="宋体" w:eastAsia="宋体" w:cs="宋体"/>
          <w:b/>
          <w:bCs/>
          <w:sz w:val="28"/>
          <w:szCs w:val="36"/>
        </w:rPr>
        <w:t>成交</w:t>
      </w:r>
    </w:p>
    <w:p w14:paraId="7E3CE8B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83" w:name="_Toc151193717"/>
      <w:bookmarkStart w:id="384" w:name="_Toc149720840"/>
      <w:bookmarkStart w:id="385" w:name="_Toc127161461"/>
      <w:bookmarkStart w:id="386" w:name="_Toc265228385"/>
      <w:bookmarkStart w:id="387" w:name="_Toc164351641"/>
      <w:bookmarkStart w:id="388" w:name="_Toc150774647"/>
      <w:bookmarkStart w:id="389" w:name="_Toc226309791"/>
      <w:bookmarkStart w:id="390" w:name="_Toc151190174"/>
      <w:bookmarkStart w:id="391" w:name="_Toc226337243"/>
      <w:bookmarkStart w:id="392" w:name="_Toc150509298"/>
      <w:bookmarkStart w:id="393" w:name="_Toc151193935"/>
      <w:bookmarkStart w:id="394" w:name="_Toc151193861"/>
      <w:bookmarkStart w:id="395" w:name="_Toc226965820"/>
      <w:bookmarkStart w:id="396" w:name="_Toc226965737"/>
      <w:bookmarkStart w:id="397" w:name="_Toc195842912"/>
      <w:bookmarkStart w:id="398" w:name="_Toc305158815"/>
      <w:bookmarkStart w:id="399" w:name="_Toc164229242"/>
      <w:bookmarkStart w:id="400" w:name="_Toc305158889"/>
      <w:bookmarkStart w:id="401" w:name="_Toc164608816"/>
      <w:bookmarkStart w:id="402" w:name="_Toc151193645"/>
      <w:bookmarkStart w:id="403" w:name="_Toc127151547"/>
      <w:bookmarkStart w:id="404" w:name="_Toc164229388"/>
      <w:bookmarkStart w:id="405" w:name="_Toc150480785"/>
      <w:bookmarkStart w:id="406" w:name="_Toc127151748"/>
      <w:bookmarkStart w:id="407" w:name="_Toc164608661"/>
      <w:bookmarkStart w:id="408" w:name="_Toc264969237"/>
      <w:bookmarkStart w:id="409" w:name="_Toc142311049"/>
      <w:bookmarkStart w:id="410" w:name="_Toc151193789"/>
      <w:bookmarkStart w:id="411" w:name="_Toc150774752"/>
      <w:r>
        <w:rPr>
          <w:rFonts w:hint="eastAsia" w:ascii="宋体" w:hAnsi="宋体" w:eastAsia="宋体" w:cs="宋体"/>
          <w:sz w:val="24"/>
        </w:rPr>
        <w:t>确定成交供应商</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1B86FC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BA3E64E">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12" w:name="_Toc305158891"/>
      <w:bookmarkStart w:id="413" w:name="_Toc305158817"/>
      <w:bookmarkStart w:id="414" w:name="_Toc164608818"/>
      <w:bookmarkStart w:id="415" w:name="_Toc150509300"/>
      <w:bookmarkStart w:id="416" w:name="_Toc127161463"/>
      <w:bookmarkStart w:id="417" w:name="_Toc127151549"/>
      <w:bookmarkStart w:id="418" w:name="_Toc164229244"/>
      <w:bookmarkStart w:id="419" w:name="_Toc164351643"/>
      <w:bookmarkStart w:id="420" w:name="_Toc150774754"/>
      <w:bookmarkStart w:id="421" w:name="_Toc226337245"/>
      <w:bookmarkStart w:id="422" w:name="_Toc226309793"/>
      <w:bookmarkStart w:id="423" w:name="_Toc151190176"/>
      <w:bookmarkStart w:id="424" w:name="_Toc164608663"/>
      <w:bookmarkStart w:id="425" w:name="_Toc151193863"/>
      <w:bookmarkStart w:id="426" w:name="_Toc151193791"/>
      <w:bookmarkStart w:id="427" w:name="_Toc226965739"/>
      <w:bookmarkStart w:id="428" w:name="_Toc164229390"/>
      <w:bookmarkStart w:id="429" w:name="_Toc195842914"/>
      <w:bookmarkStart w:id="430" w:name="_Toc150480787"/>
      <w:bookmarkStart w:id="431" w:name="_Toc226965822"/>
      <w:bookmarkStart w:id="432" w:name="_Toc151193719"/>
      <w:bookmarkStart w:id="433" w:name="_Toc149720842"/>
      <w:bookmarkStart w:id="434" w:name="_Toc150774649"/>
      <w:bookmarkStart w:id="435" w:name="_Toc142311051"/>
      <w:bookmarkStart w:id="436" w:name="_Toc151193647"/>
      <w:bookmarkStart w:id="437" w:name="_Toc151193937"/>
      <w:bookmarkStart w:id="438" w:name="_Toc264969239"/>
      <w:bookmarkStart w:id="439" w:name="_Toc127151750"/>
      <w:bookmarkStart w:id="440" w:name="_Toc265228387"/>
      <w:bookmarkStart w:id="441" w:name="_Ref467307090"/>
      <w:bookmarkStart w:id="442" w:name="_Toc520356176"/>
      <w:bookmarkStart w:id="443" w:name="_Ref467306425"/>
      <w:r>
        <w:rPr>
          <w:rFonts w:hint="eastAsia" w:ascii="宋体" w:hAnsi="宋体" w:eastAsia="宋体" w:cs="宋体"/>
          <w:sz w:val="24"/>
        </w:rPr>
        <w:t>成交公告与成交通知书</w:t>
      </w:r>
      <w:bookmarkEnd w:id="412"/>
      <w:bookmarkEnd w:id="413"/>
    </w:p>
    <w:p w14:paraId="79C6F1B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6034C15D">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成交通知书对采购人和成交供应商具有同等法律效力。成交通知书发出后，采购人改变成交结果的，或者成交供应商放弃成交项目的，将依法承担法律责任。</w:t>
      </w:r>
    </w:p>
    <w:p w14:paraId="62EB079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终止</w:t>
      </w:r>
    </w:p>
    <w:p w14:paraId="6D8F20E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26EDC06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09FA960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6D5A018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30FA5FDB">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44" w:name="_Toc226965823"/>
      <w:bookmarkStart w:id="445" w:name="_Toc195842915"/>
      <w:bookmarkStart w:id="446" w:name="_Ref467306978"/>
      <w:bookmarkStart w:id="447" w:name="_Toc151193720"/>
      <w:bookmarkStart w:id="448" w:name="_Toc305158818"/>
      <w:bookmarkStart w:id="449" w:name="_Toc164229245"/>
      <w:bookmarkStart w:id="450" w:name="_Toc127151751"/>
      <w:bookmarkStart w:id="451" w:name="_Toc150774650"/>
      <w:bookmarkStart w:id="452" w:name="_Toc127161464"/>
      <w:bookmarkStart w:id="453" w:name="_Toc150774755"/>
      <w:bookmarkStart w:id="454" w:name="_Toc150509301"/>
      <w:bookmarkStart w:id="455" w:name="_Ref467307204"/>
      <w:bookmarkStart w:id="456" w:name="_Toc226337246"/>
      <w:bookmarkStart w:id="457" w:name="_Toc151193938"/>
      <w:bookmarkStart w:id="458" w:name="_Toc265228388"/>
      <w:bookmarkStart w:id="459" w:name="_Toc520356175"/>
      <w:bookmarkStart w:id="460" w:name="_Toc150480788"/>
      <w:bookmarkStart w:id="461" w:name="_Ref467306377"/>
      <w:bookmarkStart w:id="462" w:name="_Toc149720843"/>
      <w:bookmarkStart w:id="463" w:name="_Toc164229391"/>
      <w:bookmarkStart w:id="464" w:name="_Toc142311052"/>
      <w:bookmarkStart w:id="465" w:name="_Toc164608664"/>
      <w:bookmarkStart w:id="466" w:name="_Toc151193792"/>
      <w:bookmarkStart w:id="467" w:name="_Toc164351644"/>
      <w:bookmarkStart w:id="468" w:name="_Toc305158892"/>
      <w:bookmarkStart w:id="469" w:name="_Toc264969240"/>
      <w:bookmarkStart w:id="470" w:name="_Toc226965740"/>
      <w:bookmarkStart w:id="471" w:name="_Toc151190177"/>
      <w:bookmarkStart w:id="472" w:name="_Toc151193648"/>
      <w:bookmarkStart w:id="473" w:name="_Toc127151550"/>
      <w:bookmarkStart w:id="474" w:name="_Toc226309794"/>
      <w:bookmarkStart w:id="475" w:name="_Toc164608819"/>
      <w:bookmarkStart w:id="476" w:name="_Ref467307062"/>
      <w:bookmarkStart w:id="477" w:name="_Toc151193864"/>
      <w:r>
        <w:rPr>
          <w:rFonts w:hint="eastAsia" w:ascii="宋体" w:hAnsi="宋体" w:eastAsia="宋体" w:cs="宋体"/>
          <w:sz w:val="24"/>
        </w:rPr>
        <w:t>签订合同</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103C221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采购人与成交供应商将在成交通知书发出之日起30日内，按照磋商文件确定的合同文本以及采购标的、规格型号、采购金额、采购数量、技术和服务要求等事项签订政府采购合同。</w:t>
      </w:r>
    </w:p>
    <w:p w14:paraId="6DF565E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A5472E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联合体获得成交资格的，联合体各方应当共同与采购人签订合同，就成交项目向采购人承担连带责任。</w:t>
      </w:r>
    </w:p>
    <w:p w14:paraId="14C8726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68DA216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p w14:paraId="13403E8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“政采贷”融资指引：详见《供应商须知资料表》</w:t>
      </w:r>
    </w:p>
    <w:bookmarkEnd w:id="441"/>
    <w:bookmarkEnd w:id="442"/>
    <w:bookmarkEnd w:id="443"/>
    <w:p w14:paraId="22AC10F9">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询问与质疑</w:t>
      </w:r>
    </w:p>
    <w:p w14:paraId="3E13D5F5">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1A03E60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供应商对政府采购活动事项有疑问的，可依法向采购人或采购代理机构提出询问，提出形式见《供应商须知资料表》</w:t>
      </w:r>
    </w:p>
    <w:p w14:paraId="229B919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452C8CB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592034C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4395BBBE">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2502EC1">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91E8DF0">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6437F24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51564936">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代理费</w:t>
      </w:r>
    </w:p>
    <w:p w14:paraId="7643780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290835CF">
      <w:pPr>
        <w:tabs>
          <w:tab w:val="left" w:pos="1080"/>
          <w:tab w:val="left" w:pos="1589"/>
          <w:tab w:val="left" w:pos="2014"/>
        </w:tabs>
        <w:snapToGrid w:val="0"/>
        <w:spacing w:line="360" w:lineRule="auto"/>
        <w:rPr>
          <w:rFonts w:hint="eastAsia" w:ascii="宋体" w:hAnsi="宋体" w:eastAsia="宋体" w:cs="宋体"/>
          <w:sz w:val="24"/>
        </w:rPr>
      </w:pPr>
    </w:p>
    <w:p w14:paraId="49DCA8A8">
      <w:pPr>
        <w:tabs>
          <w:tab w:val="left" w:pos="1080"/>
          <w:tab w:val="left" w:pos="1589"/>
          <w:tab w:val="left" w:pos="2014"/>
        </w:tabs>
        <w:snapToGrid w:val="0"/>
        <w:spacing w:line="360" w:lineRule="auto"/>
        <w:rPr>
          <w:rFonts w:hint="eastAsia" w:ascii="宋体" w:hAnsi="宋体" w:eastAsia="宋体" w:cs="宋体"/>
          <w:sz w:val="24"/>
        </w:rPr>
      </w:pPr>
    </w:p>
    <w:p w14:paraId="6FDC071D">
      <w:pPr>
        <w:tabs>
          <w:tab w:val="left" w:pos="1080"/>
          <w:tab w:val="left" w:pos="1589"/>
          <w:tab w:val="left" w:pos="2014"/>
        </w:tabs>
        <w:snapToGrid w:val="0"/>
        <w:spacing w:line="360" w:lineRule="auto"/>
        <w:rPr>
          <w:rFonts w:hint="eastAsia" w:ascii="宋体" w:hAnsi="宋体" w:eastAsia="宋体" w:cs="宋体"/>
          <w:sz w:val="24"/>
        </w:rPr>
      </w:pPr>
    </w:p>
    <w:p w14:paraId="17235EC0">
      <w:pPr>
        <w:tabs>
          <w:tab w:val="left" w:pos="1080"/>
          <w:tab w:val="left" w:pos="1589"/>
          <w:tab w:val="left" w:pos="2014"/>
        </w:tabs>
        <w:snapToGrid w:val="0"/>
        <w:spacing w:line="360" w:lineRule="auto"/>
        <w:rPr>
          <w:rFonts w:hint="eastAsia" w:ascii="宋体" w:hAnsi="宋体" w:eastAsia="宋体" w:cs="宋体"/>
          <w:sz w:val="24"/>
        </w:rPr>
      </w:pPr>
    </w:p>
    <w:p w14:paraId="5CE7D326">
      <w:pPr>
        <w:spacing w:line="360" w:lineRule="auto"/>
        <w:jc w:val="center"/>
        <w:outlineLvl w:val="0"/>
        <w:rPr>
          <w:rFonts w:hint="eastAsia" w:ascii="宋体" w:hAnsi="宋体" w:eastAsia="宋体" w:cs="宋体"/>
          <w:b/>
          <w:sz w:val="36"/>
          <w:szCs w:val="36"/>
        </w:rPr>
        <w:sectPr>
          <w:headerReference r:id="rId10" w:type="first"/>
          <w:footerReference r:id="rId13" w:type="first"/>
          <w:headerReference r:id="rId8" w:type="default"/>
          <w:footerReference r:id="rId11" w:type="default"/>
          <w:headerReference r:id="rId9" w:type="even"/>
          <w:footerReference r:id="rId12" w:type="even"/>
          <w:pgSz w:w="11906" w:h="16838"/>
          <w:pgMar w:top="1440" w:right="692" w:bottom="1440" w:left="1259" w:header="851" w:footer="992" w:gutter="0"/>
          <w:cols w:space="425" w:num="1"/>
          <w:docGrid w:type="lines" w:linePitch="312" w:charSpace="0"/>
        </w:sectPr>
      </w:pPr>
      <w:bookmarkStart w:id="478" w:name="_Toc226965827"/>
      <w:bookmarkStart w:id="479" w:name="_Toc265228392"/>
      <w:bookmarkStart w:id="480" w:name="_Toc353873664"/>
      <w:bookmarkStart w:id="481" w:name="_Toc353873934"/>
      <w:bookmarkStart w:id="482" w:name="_Toc127151554"/>
      <w:bookmarkStart w:id="483" w:name="_Toc305158822"/>
      <w:bookmarkStart w:id="484" w:name="_Toc150774759"/>
      <w:bookmarkStart w:id="485" w:name="_Toc142311056"/>
      <w:bookmarkStart w:id="486" w:name="_Toc150480792"/>
      <w:bookmarkStart w:id="487" w:name="_Toc305158896"/>
      <w:bookmarkStart w:id="488" w:name="_Toc353825544"/>
      <w:bookmarkStart w:id="489" w:name="_Toc264969244"/>
      <w:bookmarkStart w:id="490" w:name="_Toc226337250"/>
      <w:bookmarkStart w:id="491" w:name="_Toc103153303"/>
      <w:bookmarkStart w:id="492" w:name="_Toc165576330"/>
    </w:p>
    <w:p w14:paraId="3964CF5A">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第三章   </w:t>
      </w:r>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eastAsia="宋体" w:cs="宋体"/>
          <w:b/>
          <w:sz w:val="36"/>
          <w:szCs w:val="36"/>
        </w:rPr>
        <w:t>评审方法和评审标准</w:t>
      </w:r>
      <w:bookmarkEnd w:id="491"/>
      <w:bookmarkEnd w:id="492"/>
      <w:bookmarkStart w:id="493" w:name="_Toc487900382"/>
    </w:p>
    <w:p w14:paraId="4A47E04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一、资格审查程序</w:t>
      </w:r>
    </w:p>
    <w:bookmarkEnd w:id="493"/>
    <w:p w14:paraId="4272E3F9">
      <w:pPr>
        <w:numPr>
          <w:ilvl w:val="0"/>
          <w:numId w:val="4"/>
        </w:numPr>
        <w:tabs>
          <w:tab w:val="left" w:pos="360"/>
        </w:tabs>
        <w:snapToGrid w:val="0"/>
        <w:spacing w:line="360" w:lineRule="auto"/>
        <w:ind w:left="902" w:hanging="902"/>
        <w:outlineLvl w:val="2"/>
        <w:rPr>
          <w:rFonts w:hint="eastAsia" w:ascii="宋体" w:hAnsi="宋体" w:eastAsia="宋体" w:cs="宋体"/>
          <w:sz w:val="24"/>
        </w:rPr>
      </w:pPr>
      <w:bookmarkStart w:id="494" w:name="_Toc127151742"/>
      <w:bookmarkStart w:id="495" w:name="_Toc164351635"/>
      <w:bookmarkStart w:id="496" w:name="_Toc150509292"/>
      <w:bookmarkStart w:id="497" w:name="_Toc164229382"/>
      <w:bookmarkStart w:id="498" w:name="_Toc149720834"/>
      <w:bookmarkStart w:id="499" w:name="_Toc164229236"/>
      <w:bookmarkStart w:id="500" w:name="_Toc151193711"/>
      <w:bookmarkStart w:id="501" w:name="_Toc226965814"/>
      <w:bookmarkStart w:id="502" w:name="_Toc150774746"/>
      <w:bookmarkStart w:id="503" w:name="_Toc127151541"/>
      <w:bookmarkStart w:id="504" w:name="_Toc151190168"/>
      <w:bookmarkStart w:id="505" w:name="_Toc151193855"/>
      <w:bookmarkStart w:id="506" w:name="_Toc305158883"/>
      <w:bookmarkStart w:id="507" w:name="_Toc226337237"/>
      <w:bookmarkStart w:id="508" w:name="_Toc164608655"/>
      <w:bookmarkStart w:id="509" w:name="_Toc195842906"/>
      <w:bookmarkStart w:id="510" w:name="_Toc151193783"/>
      <w:bookmarkStart w:id="511" w:name="_Toc305158809"/>
      <w:bookmarkStart w:id="512" w:name="_Toc164608810"/>
      <w:bookmarkStart w:id="513" w:name="_Toc150774641"/>
      <w:bookmarkStart w:id="514" w:name="_Toc264969231"/>
      <w:bookmarkStart w:id="515" w:name="_Toc226309785"/>
      <w:bookmarkStart w:id="516" w:name="_Toc151193929"/>
      <w:bookmarkStart w:id="517" w:name="_Toc226965731"/>
      <w:bookmarkStart w:id="518" w:name="_Toc265228379"/>
      <w:bookmarkStart w:id="519" w:name="_Toc150480779"/>
      <w:bookmarkStart w:id="520" w:name="_Toc142311043"/>
      <w:bookmarkStart w:id="521" w:name="_Toc127161455"/>
      <w:bookmarkStart w:id="522" w:name="_Toc151193639"/>
      <w:r>
        <w:rPr>
          <w:rFonts w:hint="eastAsia" w:ascii="宋体" w:hAnsi="宋体" w:eastAsia="宋体" w:cs="宋体"/>
          <w:sz w:val="24"/>
        </w:rPr>
        <w:t>响应文件的</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Fonts w:hint="eastAsia" w:ascii="宋体" w:hAnsi="宋体" w:eastAsia="宋体" w:cs="宋体"/>
          <w:sz w:val="24"/>
        </w:rPr>
        <w:t>资格性检查和符合性审查</w:t>
      </w:r>
    </w:p>
    <w:p w14:paraId="4CA09070">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14:paraId="46D1EF61">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《资格性检查要求》中对格式有要求的，除竞争性磋商文件另有规定外，均为“实质性格式”文件。</w:t>
      </w:r>
    </w:p>
    <w:p w14:paraId="7ED93C2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《资格性检查要求》见下表：</w:t>
      </w:r>
    </w:p>
    <w:p w14:paraId="6EE54476">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资格性检查要求</w:t>
      </w:r>
    </w:p>
    <w:tbl>
      <w:tblPr>
        <w:tblStyle w:val="15"/>
        <w:tblpPr w:leftFromText="180" w:rightFromText="180" w:vertAnchor="text" w:horzAnchor="page" w:tblpX="1865" w:tblpY="501"/>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9"/>
        <w:gridCol w:w="4396"/>
        <w:gridCol w:w="1752"/>
      </w:tblGrid>
      <w:tr w14:paraId="19DA2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blHeader/>
        </w:trPr>
        <w:tc>
          <w:tcPr>
            <w:tcW w:w="775" w:type="dxa"/>
            <w:shd w:val="clear" w:color="auto" w:fill="D9F2D0" w:themeFill="accent6" w:themeFillTint="33"/>
            <w:vAlign w:val="center"/>
          </w:tcPr>
          <w:p w14:paraId="2AC7724C">
            <w:pPr>
              <w:tabs>
                <w:tab w:val="left" w:pos="1080"/>
              </w:tabs>
              <w:jc w:val="center"/>
              <w:rPr>
                <w:rFonts w:hint="eastAsia" w:ascii="宋体" w:hAnsi="宋体" w:eastAsia="宋体"/>
                <w:b/>
                <w:sz w:val="24"/>
              </w:rPr>
            </w:pPr>
            <w:bookmarkStart w:id="523" w:name="_Hlt487972895"/>
            <w:bookmarkEnd w:id="523"/>
            <w:r>
              <w:rPr>
                <w:rFonts w:ascii="宋体" w:hAnsi="宋体" w:eastAsia="宋体"/>
                <w:b/>
                <w:sz w:val="24"/>
              </w:rPr>
              <w:t>序号</w:t>
            </w:r>
          </w:p>
        </w:tc>
        <w:tc>
          <w:tcPr>
            <w:tcW w:w="1599" w:type="dxa"/>
            <w:shd w:val="clear" w:color="auto" w:fill="D9F2D0" w:themeFill="accent6" w:themeFillTint="33"/>
            <w:vAlign w:val="center"/>
          </w:tcPr>
          <w:p w14:paraId="40788F3F">
            <w:pPr>
              <w:tabs>
                <w:tab w:val="left" w:pos="1080"/>
              </w:tabs>
              <w:jc w:val="center"/>
              <w:rPr>
                <w:rFonts w:hint="eastAsia" w:ascii="宋体" w:hAnsi="宋体" w:eastAsia="宋体"/>
                <w:b/>
                <w:sz w:val="24"/>
              </w:rPr>
            </w:pPr>
            <w:r>
              <w:rPr>
                <w:rFonts w:ascii="宋体" w:hAnsi="宋体" w:eastAsia="宋体"/>
                <w:b/>
                <w:sz w:val="24"/>
              </w:rPr>
              <w:t>检查因素</w:t>
            </w:r>
          </w:p>
        </w:tc>
        <w:tc>
          <w:tcPr>
            <w:tcW w:w="4396" w:type="dxa"/>
            <w:shd w:val="clear" w:color="auto" w:fill="D9F2D0" w:themeFill="accent6" w:themeFillTint="33"/>
            <w:vAlign w:val="center"/>
          </w:tcPr>
          <w:p w14:paraId="6C1C4238">
            <w:pPr>
              <w:tabs>
                <w:tab w:val="left" w:pos="1080"/>
              </w:tabs>
              <w:jc w:val="center"/>
              <w:rPr>
                <w:rFonts w:hint="eastAsia" w:ascii="宋体" w:hAnsi="宋体" w:eastAsia="宋体"/>
                <w:b/>
                <w:sz w:val="24"/>
              </w:rPr>
            </w:pPr>
            <w:r>
              <w:rPr>
                <w:rFonts w:ascii="宋体" w:hAnsi="宋体" w:eastAsia="宋体"/>
                <w:b/>
                <w:sz w:val="24"/>
              </w:rPr>
              <w:t>检查内容</w:t>
            </w:r>
          </w:p>
        </w:tc>
        <w:tc>
          <w:tcPr>
            <w:tcW w:w="1752" w:type="dxa"/>
            <w:shd w:val="clear" w:color="auto" w:fill="D9F2D0" w:themeFill="accent6" w:themeFillTint="33"/>
            <w:vAlign w:val="center"/>
          </w:tcPr>
          <w:p w14:paraId="1325527C">
            <w:pPr>
              <w:tabs>
                <w:tab w:val="left" w:pos="1080"/>
              </w:tabs>
              <w:jc w:val="center"/>
              <w:rPr>
                <w:rFonts w:hint="eastAsia" w:ascii="宋体" w:hAnsi="宋体" w:eastAsia="宋体"/>
                <w:b/>
                <w:sz w:val="24"/>
              </w:rPr>
            </w:pPr>
            <w:r>
              <w:rPr>
                <w:rFonts w:ascii="宋体" w:hAnsi="宋体" w:eastAsia="宋体"/>
                <w:b/>
                <w:sz w:val="24"/>
              </w:rPr>
              <w:t>格式要求</w:t>
            </w:r>
          </w:p>
        </w:tc>
      </w:tr>
      <w:tr w14:paraId="20636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9" w:hRule="atLeast"/>
        </w:trPr>
        <w:tc>
          <w:tcPr>
            <w:tcW w:w="775" w:type="dxa"/>
            <w:vAlign w:val="center"/>
          </w:tcPr>
          <w:p w14:paraId="612A4C23">
            <w:pPr>
              <w:tabs>
                <w:tab w:val="left" w:pos="1080"/>
              </w:tabs>
              <w:jc w:val="center"/>
              <w:rPr>
                <w:rFonts w:hint="eastAsia" w:ascii="宋体" w:hAnsi="宋体" w:eastAsia="宋体"/>
                <w:sz w:val="24"/>
              </w:rPr>
            </w:pPr>
            <w:r>
              <w:rPr>
                <w:rFonts w:ascii="宋体" w:hAnsi="宋体" w:eastAsia="宋体"/>
                <w:sz w:val="24"/>
              </w:rPr>
              <w:t>1-1</w:t>
            </w:r>
          </w:p>
        </w:tc>
        <w:tc>
          <w:tcPr>
            <w:tcW w:w="1599" w:type="dxa"/>
            <w:vAlign w:val="center"/>
          </w:tcPr>
          <w:p w14:paraId="2EB7D779">
            <w:pPr>
              <w:tabs>
                <w:tab w:val="left" w:pos="1080"/>
              </w:tabs>
              <w:rPr>
                <w:rFonts w:hint="eastAsia" w:ascii="宋体" w:hAnsi="宋体" w:eastAsia="宋体"/>
                <w:sz w:val="24"/>
              </w:rPr>
            </w:pPr>
            <w:r>
              <w:rPr>
                <w:rFonts w:ascii="宋体" w:hAnsi="宋体" w:eastAsia="宋体"/>
                <w:sz w:val="24"/>
              </w:rPr>
              <w:t>营业执照等证明文件</w:t>
            </w:r>
          </w:p>
        </w:tc>
        <w:tc>
          <w:tcPr>
            <w:tcW w:w="4396" w:type="dxa"/>
            <w:vAlign w:val="center"/>
          </w:tcPr>
          <w:p w14:paraId="5DD200FE">
            <w:pPr>
              <w:tabs>
                <w:tab w:val="left" w:pos="1080"/>
              </w:tabs>
              <w:rPr>
                <w:rFonts w:hint="eastAsia" w:ascii="宋体" w:hAnsi="宋体" w:eastAsia="宋体"/>
                <w:sz w:val="24"/>
                <w:lang w:eastAsia="zh-CN"/>
              </w:rPr>
            </w:pPr>
            <w:r>
              <w:rPr>
                <w:rFonts w:ascii="宋体" w:hAnsi="宋体" w:eastAsia="宋体"/>
                <w:sz w:val="24"/>
                <w:lang w:eastAsia="zh-CN"/>
              </w:rPr>
              <w:t>供应商为企业（包括合伙企业）的，应提供有效的“营业执照”；</w:t>
            </w:r>
          </w:p>
          <w:p w14:paraId="5C7CE76A">
            <w:pPr>
              <w:tabs>
                <w:tab w:val="left" w:pos="1080"/>
              </w:tabs>
              <w:rPr>
                <w:rFonts w:hint="eastAsia" w:ascii="宋体" w:hAnsi="宋体" w:eastAsia="宋体"/>
                <w:sz w:val="24"/>
                <w:lang w:eastAsia="zh-CN"/>
              </w:rPr>
            </w:pPr>
            <w:r>
              <w:rPr>
                <w:rFonts w:ascii="宋体" w:hAnsi="宋体" w:eastAsia="宋体"/>
                <w:sz w:val="24"/>
                <w:lang w:eastAsia="zh-CN"/>
              </w:rPr>
              <w:t>供应商为事业单位的，应提供有效的“事业单位法人证书”；</w:t>
            </w:r>
          </w:p>
          <w:p w14:paraId="3EC6B0DD">
            <w:pPr>
              <w:tabs>
                <w:tab w:val="left" w:pos="1080"/>
              </w:tabs>
              <w:rPr>
                <w:rFonts w:hint="eastAsia" w:ascii="宋体" w:hAnsi="宋体" w:eastAsia="宋体"/>
                <w:sz w:val="24"/>
                <w:lang w:eastAsia="zh-CN"/>
              </w:rPr>
            </w:pPr>
            <w:r>
              <w:rPr>
                <w:rFonts w:ascii="宋体" w:hAnsi="宋体" w:eastAsia="宋体"/>
                <w:sz w:val="24"/>
                <w:lang w:eastAsia="zh-CN"/>
              </w:rPr>
              <w:t>供应商</w:t>
            </w:r>
            <w:r>
              <w:rPr>
                <w:rFonts w:hint="eastAsia" w:ascii="宋体" w:hAnsi="宋体" w:eastAsia="宋体"/>
                <w:sz w:val="24"/>
                <w:lang w:eastAsia="zh-CN"/>
              </w:rPr>
              <w:t>是非企业机构的，应提供有效的“执业许可证”、“登记证书”等证明文件</w:t>
            </w:r>
            <w:r>
              <w:rPr>
                <w:rFonts w:ascii="宋体" w:hAnsi="宋体" w:eastAsia="宋体"/>
                <w:sz w:val="24"/>
                <w:lang w:eastAsia="zh-CN"/>
              </w:rPr>
              <w:t>；</w:t>
            </w:r>
          </w:p>
          <w:p w14:paraId="677BE294">
            <w:pPr>
              <w:tabs>
                <w:tab w:val="left" w:pos="1080"/>
              </w:tabs>
              <w:rPr>
                <w:rFonts w:hint="eastAsia" w:ascii="宋体" w:hAnsi="宋体" w:eastAsia="宋体"/>
                <w:sz w:val="24"/>
                <w:lang w:eastAsia="zh-CN"/>
              </w:rPr>
            </w:pPr>
            <w:r>
              <w:rPr>
                <w:rFonts w:ascii="宋体" w:hAnsi="宋体" w:eastAsia="宋体"/>
                <w:sz w:val="24"/>
                <w:lang w:eastAsia="zh-CN"/>
              </w:rPr>
              <w:t>供应商是个体工商户的，应提供有效的“个体工商户营业执照”；</w:t>
            </w:r>
          </w:p>
          <w:p w14:paraId="16B02EDF">
            <w:pPr>
              <w:tabs>
                <w:tab w:val="left" w:pos="1080"/>
              </w:tabs>
              <w:rPr>
                <w:rFonts w:hint="eastAsia" w:ascii="宋体" w:hAnsi="宋体" w:eastAsia="宋体"/>
                <w:sz w:val="24"/>
                <w:lang w:eastAsia="zh-CN"/>
              </w:rPr>
            </w:pPr>
            <w:r>
              <w:rPr>
                <w:rFonts w:ascii="宋体" w:hAnsi="宋体" w:eastAsia="宋体"/>
                <w:sz w:val="24"/>
                <w:lang w:eastAsia="zh-CN"/>
              </w:rPr>
              <w:t>供应商是自然人的，应提供有效的自然人身份证明。</w:t>
            </w:r>
          </w:p>
        </w:tc>
        <w:tc>
          <w:tcPr>
            <w:tcW w:w="1752" w:type="dxa"/>
            <w:vAlign w:val="center"/>
          </w:tcPr>
          <w:p w14:paraId="0002D218">
            <w:pPr>
              <w:tabs>
                <w:tab w:val="left" w:pos="1080"/>
              </w:tabs>
              <w:rPr>
                <w:rFonts w:hint="eastAsia" w:ascii="宋体" w:hAnsi="宋体" w:eastAsia="宋体"/>
                <w:sz w:val="24"/>
                <w:lang w:eastAsia="zh-CN"/>
              </w:rPr>
            </w:pPr>
            <w:r>
              <w:rPr>
                <w:rFonts w:ascii="宋体" w:hAnsi="宋体" w:eastAsia="宋体"/>
                <w:sz w:val="24"/>
                <w:lang w:eastAsia="zh-CN"/>
              </w:rPr>
              <w:t>提供所需证明文件的复印件并加盖公章；</w:t>
            </w:r>
          </w:p>
          <w:p w14:paraId="07429539">
            <w:pPr>
              <w:tabs>
                <w:tab w:val="left" w:pos="1080"/>
              </w:tabs>
              <w:rPr>
                <w:rFonts w:hint="eastAsia" w:ascii="宋体" w:hAnsi="宋体" w:eastAsia="宋体"/>
                <w:sz w:val="24"/>
                <w:lang w:eastAsia="zh-CN"/>
              </w:rPr>
            </w:pPr>
            <w:r>
              <w:rPr>
                <w:rFonts w:hint="eastAsia" w:ascii="宋体" w:hAnsi="宋体" w:eastAsia="宋体"/>
                <w:sz w:val="24"/>
                <w:lang w:eastAsia="zh-CN"/>
              </w:rPr>
              <w:t>如是自然人投标的，则提供身份证正反面复印件并由本人签字。</w:t>
            </w:r>
          </w:p>
        </w:tc>
      </w:tr>
      <w:tr w14:paraId="729E5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1" w:hRule="atLeast"/>
        </w:trPr>
        <w:tc>
          <w:tcPr>
            <w:tcW w:w="775" w:type="dxa"/>
            <w:vAlign w:val="center"/>
          </w:tcPr>
          <w:p w14:paraId="21BA1164">
            <w:pPr>
              <w:tabs>
                <w:tab w:val="left" w:pos="1080"/>
              </w:tabs>
              <w:jc w:val="center"/>
              <w:rPr>
                <w:rFonts w:hint="eastAsia" w:ascii="宋体" w:hAnsi="宋体" w:eastAsia="宋体"/>
                <w:sz w:val="24"/>
              </w:rPr>
            </w:pPr>
            <w:r>
              <w:rPr>
                <w:rFonts w:ascii="宋体" w:hAnsi="宋体" w:eastAsia="宋体"/>
                <w:sz w:val="24"/>
              </w:rPr>
              <w:t>1-2</w:t>
            </w:r>
          </w:p>
        </w:tc>
        <w:tc>
          <w:tcPr>
            <w:tcW w:w="1599" w:type="dxa"/>
            <w:vAlign w:val="center"/>
          </w:tcPr>
          <w:p w14:paraId="7A39DC0D">
            <w:pPr>
              <w:tabs>
                <w:tab w:val="left" w:pos="1080"/>
              </w:tabs>
              <w:rPr>
                <w:rFonts w:hint="eastAsia" w:ascii="宋体" w:hAnsi="宋体" w:eastAsia="宋体"/>
                <w:sz w:val="24"/>
              </w:rPr>
            </w:pPr>
            <w:r>
              <w:rPr>
                <w:rFonts w:ascii="宋体" w:hAnsi="宋体" w:eastAsia="宋体"/>
                <w:sz w:val="24"/>
              </w:rPr>
              <w:t>供应商资格声明书</w:t>
            </w:r>
          </w:p>
        </w:tc>
        <w:tc>
          <w:tcPr>
            <w:tcW w:w="4396" w:type="dxa"/>
            <w:vAlign w:val="center"/>
          </w:tcPr>
          <w:p w14:paraId="18BBDDCE">
            <w:pPr>
              <w:tabs>
                <w:tab w:val="left" w:pos="1080"/>
              </w:tabs>
              <w:rPr>
                <w:rFonts w:hint="eastAsia" w:ascii="宋体" w:hAnsi="宋体" w:eastAsia="宋体"/>
                <w:sz w:val="24"/>
                <w:lang w:eastAsia="zh-CN"/>
              </w:rPr>
            </w:pPr>
            <w:r>
              <w:rPr>
                <w:rFonts w:ascii="宋体" w:hAnsi="宋体" w:eastAsia="宋体"/>
                <w:sz w:val="24"/>
                <w:lang w:eastAsia="zh-CN"/>
              </w:rPr>
              <w:t>提供了符合竞争性磋商文件要求的《供应商资格声明书》。</w:t>
            </w:r>
          </w:p>
        </w:tc>
        <w:tc>
          <w:tcPr>
            <w:tcW w:w="1752" w:type="dxa"/>
            <w:vAlign w:val="center"/>
          </w:tcPr>
          <w:p w14:paraId="7A38DDB5">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63397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2" w:hRule="atLeast"/>
        </w:trPr>
        <w:tc>
          <w:tcPr>
            <w:tcW w:w="775" w:type="dxa"/>
            <w:vAlign w:val="center"/>
          </w:tcPr>
          <w:p w14:paraId="3FE00B56">
            <w:pPr>
              <w:tabs>
                <w:tab w:val="left" w:pos="1080"/>
              </w:tabs>
              <w:jc w:val="center"/>
              <w:rPr>
                <w:rFonts w:hint="eastAsia" w:ascii="宋体" w:hAnsi="宋体" w:eastAsia="宋体"/>
                <w:sz w:val="24"/>
              </w:rPr>
            </w:pPr>
            <w:r>
              <w:rPr>
                <w:rFonts w:ascii="宋体" w:hAnsi="宋体" w:eastAsia="宋体"/>
                <w:sz w:val="24"/>
              </w:rPr>
              <w:t>1-3</w:t>
            </w:r>
          </w:p>
        </w:tc>
        <w:tc>
          <w:tcPr>
            <w:tcW w:w="1599" w:type="dxa"/>
            <w:vAlign w:val="center"/>
          </w:tcPr>
          <w:p w14:paraId="111FCA78">
            <w:pPr>
              <w:tabs>
                <w:tab w:val="left" w:pos="1080"/>
              </w:tabs>
              <w:rPr>
                <w:rFonts w:hint="eastAsia" w:ascii="宋体" w:hAnsi="宋体" w:eastAsia="宋体"/>
                <w:sz w:val="24"/>
              </w:rPr>
            </w:pPr>
            <w:r>
              <w:rPr>
                <w:rFonts w:ascii="宋体" w:hAnsi="宋体" w:eastAsia="宋体"/>
                <w:sz w:val="24"/>
              </w:rPr>
              <w:t>供应商信用记录</w:t>
            </w:r>
          </w:p>
        </w:tc>
        <w:tc>
          <w:tcPr>
            <w:tcW w:w="4396" w:type="dxa"/>
            <w:vAlign w:val="center"/>
          </w:tcPr>
          <w:p w14:paraId="0BA72A79">
            <w:pPr>
              <w:tabs>
                <w:tab w:val="left" w:pos="1080"/>
              </w:tabs>
              <w:wordWrap w:val="0"/>
              <w:rPr>
                <w:rFonts w:hint="eastAsia" w:ascii="宋体" w:hAnsi="宋体" w:eastAsia="宋体"/>
                <w:sz w:val="24"/>
              </w:rPr>
            </w:pPr>
            <w:r>
              <w:rPr>
                <w:rFonts w:ascii="宋体" w:hAnsi="宋体" w:eastAsia="宋体"/>
                <w:sz w:val="24"/>
              </w:rPr>
              <w:t>查询渠道：信用中国网站和中国政府采购网（</w:t>
            </w:r>
            <w:r>
              <w:rPr>
                <w:rFonts w:ascii="宋体" w:hAnsi="宋体" w:eastAsia="宋体"/>
              </w:rPr>
              <w:t>www.creditchina.gov.cn</w:t>
            </w:r>
            <w:r>
              <w:rPr>
                <w:rFonts w:ascii="宋体" w:hAnsi="宋体" w:eastAsia="宋体"/>
                <w:sz w:val="24"/>
              </w:rPr>
              <w:t>、</w:t>
            </w:r>
            <w:r>
              <w:rPr>
                <w:rFonts w:ascii="宋体" w:hAnsi="宋体" w:eastAsia="宋体"/>
              </w:rPr>
              <w:t>www.ccgp.gov.cn</w:t>
            </w:r>
            <w:r>
              <w:rPr>
                <w:rFonts w:ascii="宋体" w:hAnsi="宋体" w:eastAsia="宋体"/>
                <w:sz w:val="24"/>
              </w:rPr>
              <w:t>）；</w:t>
            </w:r>
          </w:p>
          <w:p w14:paraId="2715255F">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截止时点：首次响应文件提交截止时间前后</w:t>
            </w:r>
            <w:r>
              <w:rPr>
                <w:rFonts w:hint="eastAsia" w:ascii="宋体" w:hAnsi="宋体" w:eastAsia="宋体"/>
                <w:sz w:val="24"/>
                <w:lang w:eastAsia="zh-CN"/>
              </w:rPr>
              <w:t>2小时，以</w:t>
            </w:r>
            <w:r>
              <w:rPr>
                <w:rFonts w:ascii="宋体" w:hAnsi="宋体" w:eastAsia="宋体"/>
                <w:sz w:val="24"/>
                <w:lang w:eastAsia="zh-CN"/>
              </w:rPr>
              <w:t>采购人或采购代理机构的实际查询时间为准；</w:t>
            </w:r>
          </w:p>
          <w:p w14:paraId="714776F0">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信用信息查询记录和证据留存具体方式：查询结果网页打印页作为查询记录和证据，与其他竞争性磋商文件一并保存；</w:t>
            </w:r>
          </w:p>
          <w:p w14:paraId="5DAAD5B0">
            <w:pPr>
              <w:tabs>
                <w:tab w:val="left" w:pos="1080"/>
              </w:tabs>
              <w:rPr>
                <w:rFonts w:hint="eastAsia" w:ascii="宋体" w:hAnsi="宋体" w:eastAsia="宋体"/>
                <w:sz w:val="24"/>
                <w:lang w:eastAsia="zh-CN"/>
              </w:rPr>
            </w:pPr>
            <w:r>
              <w:rPr>
                <w:rFonts w:ascii="宋体" w:hAnsi="宋体" w:eastAsia="宋体"/>
                <w:sz w:val="24"/>
                <w:lang w:eastAsia="zh-CN"/>
              </w:rPr>
              <w:t>信用信息的使用原则：经认定的被列入失信被执行人、重大税收违法案件当事人名单、政府采购严重违法失信行为记录名单的供应商，其</w:t>
            </w:r>
            <w:r>
              <w:rPr>
                <w:rFonts w:ascii="宋体" w:hAnsi="宋体" w:eastAsia="宋体"/>
                <w:b/>
                <w:sz w:val="24"/>
                <w:lang w:eastAsia="zh-CN"/>
              </w:rPr>
              <w:t>响应无效</w:t>
            </w:r>
            <w:r>
              <w:rPr>
                <w:rFonts w:ascii="宋体" w:hAnsi="宋体" w:eastAsia="宋体"/>
                <w:sz w:val="24"/>
                <w:lang w:eastAsia="zh-CN"/>
              </w:rPr>
              <w:t>。联合体形式磋商的，联合体成员存在不良信用记录，视同联合体存在不良信用记录。</w:t>
            </w:r>
          </w:p>
        </w:tc>
        <w:tc>
          <w:tcPr>
            <w:tcW w:w="1752" w:type="dxa"/>
            <w:vAlign w:val="center"/>
          </w:tcPr>
          <w:p w14:paraId="7DD4AE8E">
            <w:pPr>
              <w:tabs>
                <w:tab w:val="left" w:pos="1080"/>
              </w:tabs>
              <w:rPr>
                <w:rFonts w:hint="eastAsia" w:ascii="宋体" w:hAnsi="宋体" w:eastAsia="宋体"/>
                <w:sz w:val="24"/>
                <w:lang w:eastAsia="zh-CN"/>
              </w:rPr>
            </w:pPr>
            <w:r>
              <w:rPr>
                <w:rFonts w:ascii="宋体" w:hAnsi="宋体" w:eastAsia="宋体"/>
                <w:sz w:val="24"/>
                <w:lang w:eastAsia="zh-CN"/>
              </w:rPr>
              <w:t>无须供应商提供，由采购人或采购代理机构查询。</w:t>
            </w:r>
          </w:p>
        </w:tc>
      </w:tr>
      <w:tr w14:paraId="0C974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71" w:hRule="atLeast"/>
        </w:trPr>
        <w:tc>
          <w:tcPr>
            <w:tcW w:w="775" w:type="dxa"/>
            <w:vAlign w:val="center"/>
          </w:tcPr>
          <w:p w14:paraId="2E1D3168">
            <w:pPr>
              <w:tabs>
                <w:tab w:val="left" w:pos="1080"/>
              </w:tabs>
              <w:jc w:val="center"/>
              <w:rPr>
                <w:rFonts w:hint="eastAsia" w:ascii="宋体" w:hAnsi="宋体" w:eastAsia="宋体"/>
                <w:sz w:val="24"/>
              </w:rPr>
            </w:pPr>
            <w:r>
              <w:rPr>
                <w:rFonts w:ascii="宋体" w:hAnsi="宋体" w:eastAsia="宋体"/>
                <w:sz w:val="24"/>
              </w:rPr>
              <w:t>2</w:t>
            </w:r>
            <w:r>
              <w:rPr>
                <w:rFonts w:hint="eastAsia" w:ascii="宋体" w:hAnsi="宋体" w:eastAsia="宋体"/>
                <w:sz w:val="24"/>
              </w:rPr>
              <w:t>-1</w:t>
            </w:r>
          </w:p>
        </w:tc>
        <w:tc>
          <w:tcPr>
            <w:tcW w:w="1599" w:type="dxa"/>
            <w:vAlign w:val="center"/>
          </w:tcPr>
          <w:p w14:paraId="30FD2EC3">
            <w:pPr>
              <w:tabs>
                <w:tab w:val="left" w:pos="1080"/>
              </w:tabs>
              <w:rPr>
                <w:rFonts w:hint="eastAsia" w:ascii="宋体" w:hAnsi="宋体" w:eastAsia="宋体"/>
                <w:sz w:val="24"/>
              </w:rPr>
            </w:pPr>
            <w:r>
              <w:rPr>
                <w:rFonts w:ascii="宋体" w:hAnsi="宋体" w:eastAsia="宋体"/>
                <w:sz w:val="24"/>
              </w:rPr>
              <w:t>中小企业声明函</w:t>
            </w:r>
          </w:p>
          <w:p w14:paraId="7BF7A95B">
            <w:pPr>
              <w:tabs>
                <w:tab w:val="left" w:pos="1080"/>
              </w:tabs>
              <w:rPr>
                <w:rFonts w:hint="eastAsia" w:ascii="宋体" w:hAnsi="宋体" w:eastAsia="宋体"/>
                <w:sz w:val="24"/>
              </w:rPr>
            </w:pPr>
          </w:p>
        </w:tc>
        <w:tc>
          <w:tcPr>
            <w:tcW w:w="4396" w:type="dxa"/>
            <w:vAlign w:val="center"/>
          </w:tcPr>
          <w:p w14:paraId="672902F0">
            <w:pPr>
              <w:tabs>
                <w:tab w:val="left" w:pos="1080"/>
              </w:tabs>
              <w:rPr>
                <w:rFonts w:hint="eastAsia" w:ascii="宋体" w:hAnsi="宋体" w:eastAsia="宋体"/>
                <w:sz w:val="24"/>
                <w:lang w:eastAsia="zh-CN"/>
              </w:rPr>
            </w:pPr>
            <w:r>
              <w:rPr>
                <w:rFonts w:ascii="宋体" w:hAnsi="宋体" w:eastAsia="宋体"/>
                <w:sz w:val="24"/>
                <w:lang w:eastAsia="zh-CN"/>
              </w:rPr>
              <w:t>当本项目（包）涉及预留份额</w:t>
            </w:r>
            <w:r>
              <w:rPr>
                <w:rFonts w:ascii="宋体" w:hAnsi="宋体" w:eastAsia="宋体"/>
                <w:b/>
                <w:sz w:val="24"/>
                <w:lang w:eastAsia="zh-CN"/>
              </w:rPr>
              <w:t>专门面向</w:t>
            </w:r>
            <w:r>
              <w:rPr>
                <w:rFonts w:hint="eastAsia" w:ascii="宋体" w:hAnsi="宋体"/>
                <w:b/>
                <w:sz w:val="24"/>
                <w:lang w:val="en-US" w:eastAsia="zh-CN"/>
              </w:rPr>
              <w:t>小微</w:t>
            </w:r>
            <w:r>
              <w:rPr>
                <w:rFonts w:ascii="宋体" w:hAnsi="宋体" w:eastAsia="宋体"/>
                <w:b/>
                <w:sz w:val="24"/>
                <w:lang w:eastAsia="zh-CN"/>
              </w:rPr>
              <w:t>企业采购</w:t>
            </w:r>
            <w:r>
              <w:rPr>
                <w:rFonts w:ascii="宋体" w:hAnsi="宋体" w:eastAsia="宋体"/>
                <w:sz w:val="24"/>
                <w:lang w:eastAsia="zh-CN"/>
              </w:rPr>
              <w:t>，应提供中小企业声明函；</w:t>
            </w:r>
          </w:p>
          <w:p w14:paraId="2B62AD32">
            <w:pPr>
              <w:tabs>
                <w:tab w:val="left" w:pos="1080"/>
              </w:tabs>
              <w:rPr>
                <w:rFonts w:hint="eastAsia" w:ascii="宋体" w:hAnsi="宋体" w:eastAsia="宋体"/>
                <w:sz w:val="24"/>
                <w:lang w:eastAsia="zh-CN"/>
              </w:rPr>
            </w:pPr>
            <w:r>
              <w:rPr>
                <w:rFonts w:ascii="宋体" w:hAnsi="宋体" w:eastAsia="宋体"/>
                <w:sz w:val="24"/>
                <w:lang w:eastAsia="zh-CN"/>
              </w:rPr>
              <w:t>如为监狱企业或残疾人福利性单位，不必提供中小企业声明函，但须按注1或注2要求提供证明材料。</w:t>
            </w:r>
          </w:p>
          <w:p w14:paraId="039B223F">
            <w:pPr>
              <w:tabs>
                <w:tab w:val="left" w:pos="1080"/>
              </w:tabs>
              <w:rPr>
                <w:rFonts w:hint="eastAsia" w:ascii="宋体" w:hAnsi="宋体" w:eastAsia="宋体"/>
                <w:sz w:val="24"/>
                <w:lang w:eastAsia="zh-CN"/>
              </w:rPr>
            </w:pPr>
            <w:r>
              <w:rPr>
                <w:rFonts w:ascii="宋体" w:hAnsi="宋体" w:eastAsia="宋体"/>
                <w:sz w:val="24"/>
                <w:lang w:eastAsia="zh-CN"/>
              </w:rPr>
              <w:t>注1：监狱企业须提供由省级以上监狱管理局（北京市含教育矫治局）、戒毒管理局（含新疆生产建设兵团）出具的属于监狱企业的证明文件。</w:t>
            </w:r>
          </w:p>
          <w:p w14:paraId="717D7E82">
            <w:pPr>
              <w:tabs>
                <w:tab w:val="left" w:pos="1080"/>
              </w:tabs>
              <w:rPr>
                <w:rFonts w:hint="eastAsia" w:ascii="宋体" w:hAnsi="宋体" w:eastAsia="宋体"/>
                <w:sz w:val="24"/>
                <w:lang w:eastAsia="zh-CN"/>
              </w:rPr>
            </w:pPr>
            <w:r>
              <w:rPr>
                <w:rFonts w:ascii="宋体" w:hAnsi="宋体" w:eastAsia="宋体"/>
                <w:sz w:val="24"/>
                <w:lang w:eastAsia="zh-CN"/>
              </w:rPr>
              <w:t>注2：残疾人福利性单位须按磋商文件要求提供《残疾人福利性单位声明函》。</w:t>
            </w:r>
          </w:p>
        </w:tc>
        <w:tc>
          <w:tcPr>
            <w:tcW w:w="1752" w:type="dxa"/>
            <w:vAlign w:val="center"/>
          </w:tcPr>
          <w:p w14:paraId="766B4732">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74A4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1" w:hRule="atLeast"/>
        </w:trPr>
        <w:tc>
          <w:tcPr>
            <w:tcW w:w="775" w:type="dxa"/>
            <w:vAlign w:val="center"/>
          </w:tcPr>
          <w:p w14:paraId="44878DD8">
            <w:pPr>
              <w:tabs>
                <w:tab w:val="left" w:pos="1080"/>
              </w:tabs>
              <w:jc w:val="center"/>
              <w:rPr>
                <w:rFonts w:hint="eastAsia" w:ascii="宋体" w:hAnsi="宋体" w:eastAsia="宋体"/>
                <w:sz w:val="24"/>
                <w:lang w:val="en-US" w:eastAsia="zh-CN"/>
              </w:rPr>
            </w:pPr>
            <w:r>
              <w:rPr>
                <w:rFonts w:hint="eastAsia" w:ascii="宋体" w:hAnsi="宋体" w:eastAsia="宋体"/>
                <w:sz w:val="24"/>
                <w:lang w:val="en-US" w:eastAsia="zh-CN"/>
              </w:rPr>
              <w:t>3</w:t>
            </w:r>
          </w:p>
        </w:tc>
        <w:tc>
          <w:tcPr>
            <w:tcW w:w="1599" w:type="dxa"/>
            <w:vAlign w:val="center"/>
          </w:tcPr>
          <w:p w14:paraId="2F0FE255">
            <w:pPr>
              <w:tabs>
                <w:tab w:val="left" w:pos="1080"/>
              </w:tabs>
              <w:rPr>
                <w:rFonts w:hint="eastAsia" w:ascii="宋体" w:hAnsi="宋体" w:eastAsia="宋体" w:cs="Arial"/>
                <w:sz w:val="24"/>
                <w:lang w:eastAsia="zh-CN"/>
              </w:rPr>
            </w:pPr>
            <w:r>
              <w:rPr>
                <w:rFonts w:hint="eastAsia" w:ascii="宋体" w:hAnsi="宋体" w:eastAsia="宋体" w:cs="Arial"/>
                <w:sz w:val="24"/>
                <w:lang w:eastAsia="zh-CN"/>
              </w:rPr>
              <w:t>获取磋商文件</w:t>
            </w:r>
          </w:p>
        </w:tc>
        <w:tc>
          <w:tcPr>
            <w:tcW w:w="4396" w:type="dxa"/>
            <w:vAlign w:val="center"/>
          </w:tcPr>
          <w:p w14:paraId="39ED59A6">
            <w:pPr>
              <w:tabs>
                <w:tab w:val="left" w:pos="1080"/>
              </w:tabs>
              <w:rPr>
                <w:rFonts w:hint="eastAsia" w:ascii="宋体" w:hAnsi="宋体" w:eastAsia="宋体" w:cs="Arial"/>
                <w:sz w:val="24"/>
                <w:lang w:eastAsia="zh-CN"/>
              </w:rPr>
            </w:pPr>
            <w:r>
              <w:rPr>
                <w:rFonts w:hint="eastAsia" w:ascii="宋体" w:hAnsi="宋体" w:eastAsia="宋体" w:cs="Arial"/>
                <w:sz w:val="24"/>
                <w:lang w:eastAsia="zh-CN"/>
              </w:rPr>
              <w:t>在规定期限内通过北京市政府采购电子交易平台获取所参与包的磋商文件。</w:t>
            </w:r>
          </w:p>
          <w:p w14:paraId="2F2E35DE">
            <w:pPr>
              <w:tabs>
                <w:tab w:val="left" w:pos="1080"/>
              </w:tabs>
              <w:rPr>
                <w:rFonts w:ascii="宋体" w:hAnsi="宋体" w:eastAsia="宋体" w:cs="Arial"/>
                <w:sz w:val="24"/>
                <w:lang w:eastAsia="zh-CN"/>
              </w:rPr>
            </w:pPr>
            <w:r>
              <w:rPr>
                <w:rFonts w:hint="eastAsia" w:ascii="宋体" w:hAnsi="宋体" w:eastAsia="宋体" w:cs="Arial"/>
                <w:sz w:val="24"/>
                <w:lang w:eastAsia="zh-CN"/>
              </w:rPr>
              <w:t>注：如本项目接受联合体，且供应商为联合体时，联合体中任一成员获取文件即视为满足要求。</w:t>
            </w:r>
          </w:p>
        </w:tc>
        <w:tc>
          <w:tcPr>
            <w:tcW w:w="1752" w:type="dxa"/>
            <w:vAlign w:val="center"/>
          </w:tcPr>
          <w:p w14:paraId="02B3E547">
            <w:pPr>
              <w:tabs>
                <w:tab w:val="left" w:pos="1080"/>
              </w:tabs>
              <w:rPr>
                <w:rFonts w:ascii="宋体" w:hAnsi="宋体" w:eastAsia="宋体"/>
                <w:sz w:val="24"/>
                <w:lang w:eastAsia="zh-CN"/>
              </w:rPr>
            </w:pPr>
          </w:p>
        </w:tc>
      </w:tr>
    </w:tbl>
    <w:p w14:paraId="71ADDA8E">
      <w:pPr>
        <w:tabs>
          <w:tab w:val="left" w:pos="1080"/>
          <w:tab w:val="left" w:pos="1589"/>
        </w:tabs>
        <w:snapToGrid w:val="0"/>
        <w:spacing w:line="360" w:lineRule="auto"/>
        <w:ind w:left="568"/>
        <w:rPr>
          <w:rFonts w:hint="eastAsia" w:ascii="宋体" w:hAnsi="宋体" w:eastAsia="宋体" w:cs="宋体"/>
          <w:sz w:val="24"/>
        </w:rPr>
      </w:pPr>
    </w:p>
    <w:p w14:paraId="31F3AC4C">
      <w:pPr>
        <w:tabs>
          <w:tab w:val="left" w:pos="1080"/>
          <w:tab w:val="left" w:pos="1589"/>
        </w:tabs>
        <w:snapToGrid w:val="0"/>
        <w:spacing w:line="360" w:lineRule="auto"/>
        <w:ind w:left="568"/>
        <w:rPr>
          <w:rFonts w:hint="eastAsia" w:ascii="宋体" w:hAnsi="宋体" w:eastAsia="宋体" w:cs="宋体"/>
          <w:sz w:val="24"/>
        </w:rPr>
      </w:pPr>
    </w:p>
    <w:p w14:paraId="7E98BED3">
      <w:pPr>
        <w:tabs>
          <w:tab w:val="left" w:pos="1080"/>
          <w:tab w:val="left" w:pos="1589"/>
        </w:tabs>
        <w:snapToGrid w:val="0"/>
        <w:spacing w:line="360" w:lineRule="auto"/>
        <w:ind w:left="568"/>
        <w:rPr>
          <w:rFonts w:hint="eastAsia" w:ascii="宋体" w:hAnsi="宋体" w:eastAsia="宋体" w:cs="宋体"/>
          <w:sz w:val="24"/>
        </w:rPr>
      </w:pPr>
    </w:p>
    <w:p w14:paraId="05F33858">
      <w:pPr>
        <w:tabs>
          <w:tab w:val="left" w:pos="1080"/>
          <w:tab w:val="left" w:pos="1589"/>
        </w:tabs>
        <w:snapToGrid w:val="0"/>
        <w:spacing w:line="360" w:lineRule="auto"/>
        <w:ind w:left="568"/>
        <w:rPr>
          <w:rFonts w:hint="eastAsia" w:ascii="宋体" w:hAnsi="宋体" w:eastAsia="宋体" w:cs="宋体"/>
          <w:sz w:val="24"/>
        </w:rPr>
      </w:pPr>
    </w:p>
    <w:p w14:paraId="3752138B">
      <w:pPr>
        <w:numPr>
          <w:ilvl w:val="1"/>
          <w:numId w:val="4"/>
        </w:numPr>
        <w:tabs>
          <w:tab w:val="left" w:pos="1080"/>
        </w:tabs>
        <w:snapToGrid w:val="0"/>
        <w:spacing w:line="360" w:lineRule="auto"/>
        <w:ind w:left="1077" w:hanging="720"/>
        <w:rPr>
          <w:rFonts w:hint="eastAsia" w:ascii="宋体" w:hAnsi="宋体" w:eastAsia="宋体" w:cs="宋体"/>
          <w:sz w:val="24"/>
        </w:rPr>
        <w:sectPr>
          <w:pgSz w:w="11906" w:h="16838"/>
          <w:pgMar w:top="1440" w:right="692" w:bottom="1440" w:left="1259" w:header="851" w:footer="992" w:gutter="0"/>
          <w:cols w:space="425" w:num="1"/>
          <w:docGrid w:type="lines" w:linePitch="312" w:charSpace="0"/>
        </w:sectPr>
      </w:pPr>
    </w:p>
    <w:p w14:paraId="4FF70C57">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14:paraId="53A158C5">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15"/>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560"/>
        <w:gridCol w:w="4961"/>
        <w:gridCol w:w="1468"/>
      </w:tblGrid>
      <w:tr w14:paraId="1203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auto" w:fill="D9F2D0" w:themeFill="accent6" w:themeFillTint="33"/>
            <w:vAlign w:val="center"/>
          </w:tcPr>
          <w:p w14:paraId="7386BFD6">
            <w:pPr>
              <w:jc w:val="center"/>
              <w:rPr>
                <w:rFonts w:hint="eastAsia" w:ascii="宋体" w:hAnsi="宋体" w:eastAsia="宋体"/>
                <w:b/>
                <w:sz w:val="24"/>
              </w:rPr>
            </w:pPr>
            <w:r>
              <w:rPr>
                <w:rFonts w:ascii="宋体" w:hAnsi="宋体" w:eastAsia="宋体"/>
                <w:b/>
                <w:sz w:val="24"/>
              </w:rPr>
              <w:t>序号</w:t>
            </w:r>
          </w:p>
        </w:tc>
        <w:tc>
          <w:tcPr>
            <w:tcW w:w="1560" w:type="dxa"/>
            <w:shd w:val="clear" w:color="auto" w:fill="D9F2D0" w:themeFill="accent6" w:themeFillTint="33"/>
            <w:vAlign w:val="center"/>
          </w:tcPr>
          <w:p w14:paraId="137A6F41">
            <w:pPr>
              <w:jc w:val="center"/>
              <w:rPr>
                <w:rFonts w:hint="eastAsia" w:ascii="宋体" w:hAnsi="宋体" w:eastAsia="宋体"/>
                <w:b/>
                <w:sz w:val="24"/>
              </w:rPr>
            </w:pPr>
            <w:r>
              <w:rPr>
                <w:rFonts w:ascii="宋体" w:hAnsi="宋体" w:eastAsia="宋体"/>
                <w:b/>
                <w:sz w:val="24"/>
              </w:rPr>
              <w:t>检查因素</w:t>
            </w:r>
          </w:p>
        </w:tc>
        <w:tc>
          <w:tcPr>
            <w:tcW w:w="4961" w:type="dxa"/>
            <w:shd w:val="clear" w:color="auto" w:fill="D9F2D0" w:themeFill="accent6" w:themeFillTint="33"/>
            <w:vAlign w:val="center"/>
          </w:tcPr>
          <w:p w14:paraId="5B0AC37D">
            <w:pPr>
              <w:jc w:val="center"/>
              <w:rPr>
                <w:rFonts w:hint="eastAsia" w:ascii="宋体" w:hAnsi="宋体" w:eastAsia="宋体"/>
                <w:b/>
                <w:sz w:val="24"/>
              </w:rPr>
            </w:pPr>
            <w:r>
              <w:rPr>
                <w:rFonts w:ascii="宋体" w:hAnsi="宋体" w:eastAsia="宋体"/>
                <w:b/>
                <w:sz w:val="24"/>
              </w:rPr>
              <w:t>检查内容</w:t>
            </w:r>
          </w:p>
        </w:tc>
        <w:tc>
          <w:tcPr>
            <w:tcW w:w="1468" w:type="dxa"/>
            <w:shd w:val="clear" w:color="auto" w:fill="D9F2D0" w:themeFill="accent6" w:themeFillTint="33"/>
            <w:vAlign w:val="center"/>
          </w:tcPr>
          <w:p w14:paraId="46FA7910">
            <w:pPr>
              <w:jc w:val="center"/>
              <w:rPr>
                <w:rFonts w:hint="eastAsia" w:ascii="宋体" w:hAnsi="宋体" w:eastAsia="宋体"/>
                <w:b/>
                <w:sz w:val="24"/>
                <w:lang w:eastAsia="zh-CN"/>
              </w:rPr>
            </w:pPr>
            <w:r>
              <w:rPr>
                <w:rFonts w:ascii="宋体" w:hAnsi="宋体" w:eastAsia="宋体"/>
                <w:b/>
                <w:sz w:val="24"/>
                <w:lang w:eastAsia="zh-CN"/>
              </w:rPr>
              <w:t>是否允许澄清、说明或者更正</w:t>
            </w:r>
          </w:p>
        </w:tc>
      </w:tr>
      <w:tr w14:paraId="775B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533" w:type="dxa"/>
            <w:shd w:val="clear" w:color="000000" w:fill="FFFFFF"/>
            <w:vAlign w:val="center"/>
          </w:tcPr>
          <w:p w14:paraId="1F27866E">
            <w:pPr>
              <w:jc w:val="center"/>
              <w:rPr>
                <w:rFonts w:hint="eastAsia" w:ascii="宋体" w:hAnsi="宋体" w:eastAsia="宋体"/>
                <w:sz w:val="24"/>
              </w:rPr>
            </w:pPr>
            <w:r>
              <w:rPr>
                <w:rFonts w:hint="eastAsia" w:ascii="宋体" w:hAnsi="宋体" w:eastAsia="宋体"/>
                <w:sz w:val="24"/>
              </w:rPr>
              <w:t>1</w:t>
            </w:r>
          </w:p>
        </w:tc>
        <w:tc>
          <w:tcPr>
            <w:tcW w:w="1560" w:type="dxa"/>
            <w:shd w:val="clear" w:color="000000" w:fill="FFFFFF"/>
            <w:vAlign w:val="center"/>
          </w:tcPr>
          <w:p w14:paraId="4A5CEB86">
            <w:pPr>
              <w:rPr>
                <w:rFonts w:hint="eastAsia" w:ascii="宋体" w:hAnsi="宋体" w:eastAsia="宋体"/>
                <w:sz w:val="24"/>
              </w:rPr>
            </w:pPr>
            <w:r>
              <w:rPr>
                <w:rFonts w:hint="eastAsia" w:ascii="宋体" w:hAnsi="宋体" w:eastAsia="宋体"/>
                <w:sz w:val="24"/>
              </w:rPr>
              <w:t>响应书</w:t>
            </w:r>
          </w:p>
        </w:tc>
        <w:tc>
          <w:tcPr>
            <w:tcW w:w="4961" w:type="dxa"/>
            <w:shd w:val="clear" w:color="000000" w:fill="FFFFFF"/>
            <w:vAlign w:val="center"/>
          </w:tcPr>
          <w:p w14:paraId="69C44B0B">
            <w:pPr>
              <w:rPr>
                <w:rFonts w:hint="eastAsia" w:ascii="宋体" w:hAnsi="宋体" w:eastAsia="宋体"/>
                <w:sz w:val="24"/>
                <w:lang w:eastAsia="zh-CN"/>
              </w:rPr>
            </w:pPr>
            <w:r>
              <w:rPr>
                <w:rFonts w:hint="eastAsia" w:ascii="宋体" w:hAnsi="宋体" w:eastAsia="宋体"/>
                <w:sz w:val="24"/>
                <w:lang w:eastAsia="zh-CN"/>
              </w:rPr>
              <w:t>按要求提供。</w:t>
            </w:r>
          </w:p>
          <w:p w14:paraId="2A7FDD42">
            <w:pPr>
              <w:rPr>
                <w:rFonts w:hint="eastAsia" w:ascii="宋体" w:hAnsi="宋体" w:eastAsia="宋体"/>
                <w:sz w:val="24"/>
                <w:lang w:eastAsia="zh-CN"/>
              </w:rPr>
            </w:pPr>
            <w:r>
              <w:rPr>
                <w:rFonts w:ascii="宋体" w:hAnsi="宋体" w:eastAsia="宋体"/>
                <w:sz w:val="24"/>
                <w:lang w:eastAsia="zh-CN"/>
              </w:rPr>
              <w:t>承诺的</w:t>
            </w:r>
            <w:r>
              <w:rPr>
                <w:rFonts w:hint="eastAsia" w:ascii="宋体" w:hAnsi="宋体" w:eastAsia="宋体"/>
                <w:sz w:val="24"/>
                <w:lang w:eastAsia="zh-CN"/>
              </w:rPr>
              <w:t>响应</w:t>
            </w:r>
            <w:r>
              <w:rPr>
                <w:rFonts w:ascii="宋体" w:hAnsi="宋体" w:eastAsia="宋体"/>
                <w:sz w:val="24"/>
                <w:lang w:eastAsia="zh-CN"/>
              </w:rPr>
              <w:t>有效期</w:t>
            </w:r>
            <w:r>
              <w:rPr>
                <w:rFonts w:hint="eastAsia" w:ascii="宋体" w:hAnsi="宋体" w:eastAsia="宋体"/>
                <w:sz w:val="24"/>
                <w:lang w:eastAsia="zh-CN"/>
              </w:rPr>
              <w:t>满足</w:t>
            </w:r>
            <w:r>
              <w:rPr>
                <w:rFonts w:ascii="宋体" w:hAnsi="宋体" w:eastAsia="宋体"/>
                <w:sz w:val="24"/>
                <w:lang w:eastAsia="zh-CN"/>
              </w:rPr>
              <w:t>文件中载明的有效期；</w:t>
            </w:r>
          </w:p>
        </w:tc>
        <w:tc>
          <w:tcPr>
            <w:tcW w:w="1468" w:type="dxa"/>
            <w:shd w:val="clear" w:color="000000" w:fill="FFFFFF"/>
            <w:vAlign w:val="center"/>
          </w:tcPr>
          <w:p w14:paraId="0657F4E9">
            <w:pPr>
              <w:jc w:val="center"/>
              <w:rPr>
                <w:rFonts w:hint="eastAsia" w:ascii="宋体" w:hAnsi="宋体" w:eastAsia="宋体"/>
                <w:sz w:val="24"/>
                <w:lang w:eastAsia="zh-CN"/>
              </w:rPr>
            </w:pPr>
          </w:p>
        </w:tc>
      </w:tr>
      <w:tr w14:paraId="04C3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33" w:type="dxa"/>
            <w:shd w:val="clear" w:color="000000" w:fill="FFFFFF"/>
            <w:vAlign w:val="center"/>
          </w:tcPr>
          <w:p w14:paraId="052C581B">
            <w:pPr>
              <w:jc w:val="center"/>
              <w:rPr>
                <w:rFonts w:hint="eastAsia" w:ascii="宋体" w:hAnsi="宋体" w:eastAsia="宋体"/>
                <w:sz w:val="24"/>
              </w:rPr>
            </w:pPr>
            <w:r>
              <w:rPr>
                <w:rFonts w:hint="eastAsia" w:ascii="宋体" w:hAnsi="宋体" w:eastAsia="宋体"/>
                <w:sz w:val="24"/>
              </w:rPr>
              <w:t>2</w:t>
            </w:r>
          </w:p>
        </w:tc>
        <w:tc>
          <w:tcPr>
            <w:tcW w:w="1560" w:type="dxa"/>
            <w:shd w:val="clear" w:color="000000" w:fill="FFFFFF"/>
            <w:vAlign w:val="center"/>
          </w:tcPr>
          <w:p w14:paraId="113CC560">
            <w:pPr>
              <w:rPr>
                <w:rFonts w:hint="eastAsia" w:ascii="宋体" w:hAnsi="宋体" w:eastAsia="宋体"/>
                <w:sz w:val="24"/>
              </w:rPr>
            </w:pPr>
            <w:r>
              <w:rPr>
                <w:rFonts w:ascii="宋体" w:hAnsi="宋体" w:eastAsia="宋体"/>
                <w:sz w:val="24"/>
              </w:rPr>
              <w:t>授权委托书</w:t>
            </w:r>
          </w:p>
        </w:tc>
        <w:tc>
          <w:tcPr>
            <w:tcW w:w="4961" w:type="dxa"/>
            <w:shd w:val="clear" w:color="000000" w:fill="FFFFFF"/>
            <w:vAlign w:val="center"/>
          </w:tcPr>
          <w:p w14:paraId="636CA4E0">
            <w:pPr>
              <w:rPr>
                <w:rFonts w:hint="eastAsia" w:ascii="宋体" w:hAnsi="宋体" w:eastAsia="宋体"/>
                <w:sz w:val="24"/>
                <w:lang w:eastAsia="zh-CN"/>
              </w:rPr>
            </w:pPr>
            <w:r>
              <w:rPr>
                <w:rFonts w:ascii="宋体" w:hAnsi="宋体" w:eastAsia="宋体"/>
                <w:sz w:val="24"/>
                <w:lang w:eastAsia="zh-CN"/>
              </w:rPr>
              <w:t>按要求提供授权委托书</w:t>
            </w:r>
            <w:r>
              <w:rPr>
                <w:rFonts w:hint="eastAsia" w:ascii="宋体" w:hAnsi="宋体" w:eastAsia="宋体"/>
                <w:sz w:val="24"/>
                <w:lang w:eastAsia="zh-CN"/>
              </w:rPr>
              <w:t>或法定代表人（单位负责人）身份证明材料</w:t>
            </w:r>
            <w:r>
              <w:rPr>
                <w:rFonts w:ascii="宋体" w:hAnsi="宋体" w:eastAsia="宋体"/>
                <w:sz w:val="24"/>
                <w:lang w:eastAsia="zh-CN"/>
              </w:rPr>
              <w:t>；</w:t>
            </w:r>
          </w:p>
        </w:tc>
        <w:tc>
          <w:tcPr>
            <w:tcW w:w="1468" w:type="dxa"/>
            <w:shd w:val="clear" w:color="000000" w:fill="FFFFFF"/>
            <w:vAlign w:val="center"/>
          </w:tcPr>
          <w:p w14:paraId="59FE1DA2">
            <w:pPr>
              <w:jc w:val="center"/>
              <w:rPr>
                <w:rFonts w:hint="eastAsia" w:ascii="宋体" w:hAnsi="宋体" w:eastAsia="宋体"/>
                <w:lang w:eastAsia="zh-CN"/>
              </w:rPr>
            </w:pPr>
          </w:p>
        </w:tc>
      </w:tr>
      <w:tr w14:paraId="7379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646279AA">
            <w:pPr>
              <w:jc w:val="center"/>
              <w:rPr>
                <w:rFonts w:hint="eastAsia" w:ascii="宋体" w:hAnsi="宋体" w:eastAsia="宋体"/>
                <w:sz w:val="24"/>
              </w:rPr>
            </w:pPr>
            <w:r>
              <w:rPr>
                <w:rFonts w:hint="eastAsia" w:ascii="宋体" w:hAnsi="宋体" w:eastAsia="宋体"/>
                <w:sz w:val="24"/>
              </w:rPr>
              <w:t>3</w:t>
            </w:r>
          </w:p>
        </w:tc>
        <w:tc>
          <w:tcPr>
            <w:tcW w:w="1560" w:type="dxa"/>
            <w:shd w:val="clear" w:color="000000" w:fill="FFFFFF"/>
            <w:vAlign w:val="center"/>
          </w:tcPr>
          <w:p w14:paraId="30E26200">
            <w:pPr>
              <w:rPr>
                <w:rFonts w:hint="eastAsia" w:ascii="宋体" w:hAnsi="宋体" w:eastAsia="宋体"/>
                <w:sz w:val="24"/>
              </w:rPr>
            </w:pPr>
            <w:r>
              <w:rPr>
                <w:rFonts w:ascii="宋体" w:hAnsi="宋体" w:eastAsia="宋体"/>
                <w:sz w:val="24"/>
              </w:rPr>
              <w:t>投标</w:t>
            </w:r>
            <w:r>
              <w:rPr>
                <w:rFonts w:hint="eastAsia" w:ascii="宋体" w:hAnsi="宋体" w:eastAsia="宋体"/>
                <w:sz w:val="24"/>
              </w:rPr>
              <w:t>响应</w:t>
            </w:r>
            <w:r>
              <w:rPr>
                <w:rFonts w:ascii="宋体" w:hAnsi="宋体" w:eastAsia="宋体"/>
                <w:sz w:val="24"/>
              </w:rPr>
              <w:t>完整性</w:t>
            </w:r>
          </w:p>
        </w:tc>
        <w:tc>
          <w:tcPr>
            <w:tcW w:w="4961" w:type="dxa"/>
            <w:shd w:val="clear" w:color="000000" w:fill="FFFFFF"/>
            <w:vAlign w:val="center"/>
          </w:tcPr>
          <w:p w14:paraId="77D65B69">
            <w:pPr>
              <w:rPr>
                <w:rFonts w:hint="eastAsia" w:ascii="宋体" w:hAnsi="宋体" w:eastAsia="宋体"/>
                <w:sz w:val="24"/>
                <w:lang w:eastAsia="zh-CN"/>
              </w:rPr>
            </w:pPr>
            <w:r>
              <w:rPr>
                <w:rFonts w:hint="eastAsia" w:ascii="宋体" w:hAnsi="宋体" w:eastAsia="宋体"/>
                <w:sz w:val="24"/>
                <w:lang w:eastAsia="zh-CN"/>
              </w:rPr>
              <w:t>未</w:t>
            </w:r>
            <w:r>
              <w:rPr>
                <w:rFonts w:ascii="宋体" w:hAnsi="宋体" w:eastAsia="宋体"/>
                <w:sz w:val="24"/>
                <w:lang w:eastAsia="zh-CN"/>
              </w:rPr>
              <w:t>将一个采购包中的内容拆开投标</w:t>
            </w:r>
            <w:r>
              <w:rPr>
                <w:rFonts w:hint="eastAsia" w:ascii="宋体" w:hAnsi="宋体" w:eastAsia="宋体"/>
                <w:sz w:val="24"/>
                <w:lang w:eastAsia="zh-CN"/>
              </w:rPr>
              <w:t>响应</w:t>
            </w:r>
            <w:r>
              <w:rPr>
                <w:rFonts w:ascii="宋体" w:hAnsi="宋体" w:eastAsia="宋体"/>
                <w:sz w:val="24"/>
                <w:lang w:eastAsia="zh-CN"/>
              </w:rPr>
              <w:t>；</w:t>
            </w:r>
          </w:p>
        </w:tc>
        <w:tc>
          <w:tcPr>
            <w:tcW w:w="1468" w:type="dxa"/>
            <w:shd w:val="clear" w:color="000000" w:fill="FFFFFF"/>
            <w:vAlign w:val="center"/>
          </w:tcPr>
          <w:p w14:paraId="757DBAEF">
            <w:pPr>
              <w:jc w:val="center"/>
              <w:rPr>
                <w:rFonts w:hint="eastAsia" w:ascii="宋体" w:hAnsi="宋体" w:eastAsia="宋体"/>
                <w:lang w:eastAsia="zh-CN"/>
              </w:rPr>
            </w:pPr>
          </w:p>
        </w:tc>
      </w:tr>
      <w:tr w14:paraId="2ABD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33" w:type="dxa"/>
            <w:shd w:val="clear" w:color="000000" w:fill="FFFFFF"/>
            <w:vAlign w:val="center"/>
          </w:tcPr>
          <w:p w14:paraId="12E454C7">
            <w:pPr>
              <w:jc w:val="center"/>
              <w:rPr>
                <w:rFonts w:hint="eastAsia" w:ascii="宋体" w:hAnsi="宋体" w:eastAsia="宋体"/>
                <w:sz w:val="24"/>
              </w:rPr>
            </w:pPr>
            <w:r>
              <w:rPr>
                <w:rFonts w:hint="eastAsia" w:ascii="宋体" w:hAnsi="宋体" w:eastAsia="宋体"/>
                <w:sz w:val="24"/>
              </w:rPr>
              <w:t>4</w:t>
            </w:r>
          </w:p>
        </w:tc>
        <w:tc>
          <w:tcPr>
            <w:tcW w:w="1560" w:type="dxa"/>
            <w:shd w:val="clear" w:color="000000" w:fill="FFFFFF"/>
            <w:vAlign w:val="center"/>
          </w:tcPr>
          <w:p w14:paraId="5C94FFE0">
            <w:pPr>
              <w:rPr>
                <w:rFonts w:hint="eastAsia" w:ascii="宋体" w:hAnsi="宋体" w:eastAsia="宋体"/>
                <w:sz w:val="24"/>
              </w:rPr>
            </w:pPr>
            <w:r>
              <w:rPr>
                <w:rFonts w:hint="eastAsia" w:ascii="宋体" w:hAnsi="宋体" w:eastAsia="宋体"/>
                <w:sz w:val="24"/>
              </w:rPr>
              <w:t>磋商</w:t>
            </w:r>
            <w:r>
              <w:rPr>
                <w:rFonts w:ascii="宋体" w:hAnsi="宋体" w:eastAsia="宋体"/>
                <w:sz w:val="24"/>
              </w:rPr>
              <w:t>报价</w:t>
            </w:r>
          </w:p>
        </w:tc>
        <w:tc>
          <w:tcPr>
            <w:tcW w:w="4961" w:type="dxa"/>
            <w:shd w:val="clear" w:color="000000" w:fill="FFFFFF"/>
            <w:vAlign w:val="center"/>
          </w:tcPr>
          <w:p w14:paraId="5B292D4F">
            <w:pPr>
              <w:rPr>
                <w:rFonts w:hint="eastAsia" w:ascii="宋体" w:hAnsi="宋体" w:eastAsia="宋体"/>
                <w:sz w:val="24"/>
                <w:lang w:eastAsia="zh-CN"/>
              </w:rPr>
            </w:pPr>
            <w:r>
              <w:rPr>
                <w:rFonts w:hint="eastAsia" w:ascii="宋体" w:hAnsi="宋体" w:eastAsia="宋体"/>
                <w:sz w:val="24"/>
                <w:lang w:eastAsia="zh-CN"/>
              </w:rPr>
              <w:t>磋商</w:t>
            </w:r>
            <w:r>
              <w:rPr>
                <w:rFonts w:ascii="宋体" w:hAnsi="宋体" w:eastAsia="宋体"/>
                <w:sz w:val="24"/>
                <w:lang w:eastAsia="zh-CN"/>
              </w:rPr>
              <w:t>报价</w:t>
            </w:r>
            <w:r>
              <w:rPr>
                <w:rFonts w:hint="eastAsia" w:ascii="宋体" w:hAnsi="宋体" w:eastAsia="宋体"/>
                <w:sz w:val="24"/>
                <w:lang w:eastAsia="zh-CN"/>
              </w:rPr>
              <w:t>未</w:t>
            </w:r>
            <w:r>
              <w:rPr>
                <w:rFonts w:ascii="宋体" w:hAnsi="宋体" w:eastAsia="宋体"/>
                <w:sz w:val="24"/>
                <w:lang w:eastAsia="zh-CN"/>
              </w:rPr>
              <w:t>超过</w:t>
            </w:r>
            <w:r>
              <w:rPr>
                <w:rFonts w:hint="eastAsia" w:ascii="宋体" w:hAnsi="宋体" w:eastAsia="宋体"/>
                <w:sz w:val="24"/>
                <w:lang w:eastAsia="zh-CN"/>
              </w:rPr>
              <w:t>磋商</w:t>
            </w:r>
            <w:r>
              <w:rPr>
                <w:rFonts w:ascii="宋体" w:hAnsi="宋体" w:eastAsia="宋体"/>
                <w:sz w:val="24"/>
                <w:lang w:eastAsia="zh-CN"/>
              </w:rPr>
              <w:t>文件中规定的项目/采购包预算金额或者项目/采购包最高限价；</w:t>
            </w:r>
          </w:p>
        </w:tc>
        <w:tc>
          <w:tcPr>
            <w:tcW w:w="1468" w:type="dxa"/>
            <w:shd w:val="clear" w:color="000000" w:fill="FFFFFF"/>
            <w:vAlign w:val="center"/>
          </w:tcPr>
          <w:p w14:paraId="55BC0FFB">
            <w:pPr>
              <w:jc w:val="center"/>
              <w:rPr>
                <w:rFonts w:hint="eastAsia" w:ascii="宋体" w:hAnsi="宋体" w:eastAsia="宋体"/>
                <w:lang w:eastAsia="zh-CN"/>
              </w:rPr>
            </w:pPr>
          </w:p>
        </w:tc>
      </w:tr>
      <w:tr w14:paraId="189A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5207ED2">
            <w:pPr>
              <w:jc w:val="center"/>
              <w:rPr>
                <w:rFonts w:hint="eastAsia" w:ascii="宋体" w:hAnsi="宋体" w:eastAsia="宋体"/>
                <w:sz w:val="24"/>
              </w:rPr>
            </w:pPr>
            <w:r>
              <w:rPr>
                <w:rFonts w:hint="eastAsia" w:ascii="宋体" w:hAnsi="宋体" w:eastAsia="宋体"/>
                <w:sz w:val="24"/>
              </w:rPr>
              <w:t>5</w:t>
            </w:r>
          </w:p>
        </w:tc>
        <w:tc>
          <w:tcPr>
            <w:tcW w:w="1560" w:type="dxa"/>
            <w:shd w:val="clear" w:color="000000" w:fill="FFFFFF"/>
            <w:vAlign w:val="center"/>
          </w:tcPr>
          <w:p w14:paraId="5AAE2CBB">
            <w:pPr>
              <w:rPr>
                <w:rFonts w:hint="eastAsia" w:ascii="宋体" w:hAnsi="宋体" w:eastAsia="宋体"/>
                <w:sz w:val="24"/>
              </w:rPr>
            </w:pPr>
            <w:r>
              <w:rPr>
                <w:rFonts w:ascii="宋体" w:hAnsi="宋体" w:eastAsia="宋体"/>
                <w:sz w:val="24"/>
              </w:rPr>
              <w:t>报价唯一性</w:t>
            </w:r>
          </w:p>
        </w:tc>
        <w:tc>
          <w:tcPr>
            <w:tcW w:w="4961" w:type="dxa"/>
            <w:shd w:val="clear" w:color="000000" w:fill="FFFFFF"/>
            <w:vAlign w:val="center"/>
          </w:tcPr>
          <w:p w14:paraId="66F6F818">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未出现可选择性或可调整的报价（磋商文件另有规定的除外）</w:t>
            </w:r>
            <w:r>
              <w:rPr>
                <w:rFonts w:ascii="宋体" w:hAnsi="宋体" w:eastAsia="宋体"/>
                <w:sz w:val="24"/>
                <w:lang w:eastAsia="zh-CN"/>
              </w:rPr>
              <w:t>；</w:t>
            </w:r>
          </w:p>
        </w:tc>
        <w:tc>
          <w:tcPr>
            <w:tcW w:w="1468" w:type="dxa"/>
            <w:shd w:val="clear" w:color="000000" w:fill="FFFFFF"/>
            <w:vAlign w:val="center"/>
          </w:tcPr>
          <w:p w14:paraId="2B989BB8">
            <w:pPr>
              <w:jc w:val="center"/>
              <w:rPr>
                <w:rFonts w:hint="eastAsia" w:ascii="宋体" w:hAnsi="宋体" w:eastAsia="宋体"/>
                <w:lang w:eastAsia="zh-CN"/>
              </w:rPr>
            </w:pPr>
          </w:p>
        </w:tc>
      </w:tr>
      <w:tr w14:paraId="566E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7F92A31C">
            <w:pPr>
              <w:jc w:val="center"/>
              <w:rPr>
                <w:rFonts w:hint="eastAsia" w:ascii="宋体" w:hAnsi="宋体" w:eastAsia="宋体"/>
                <w:sz w:val="24"/>
              </w:rPr>
            </w:pPr>
            <w:r>
              <w:rPr>
                <w:rFonts w:ascii="宋体" w:hAnsi="宋体" w:eastAsia="宋体"/>
                <w:sz w:val="24"/>
              </w:rPr>
              <w:t>6</w:t>
            </w:r>
          </w:p>
        </w:tc>
        <w:tc>
          <w:tcPr>
            <w:tcW w:w="1560" w:type="dxa"/>
            <w:shd w:val="clear" w:color="000000" w:fill="FFFFFF"/>
            <w:vAlign w:val="center"/>
          </w:tcPr>
          <w:p w14:paraId="378866D4">
            <w:pPr>
              <w:rPr>
                <w:rFonts w:hint="eastAsia" w:ascii="宋体" w:hAnsi="宋体" w:eastAsia="宋体"/>
                <w:sz w:val="24"/>
                <w:lang w:eastAsia="zh-CN"/>
              </w:rPr>
            </w:pPr>
            <w:r>
              <w:rPr>
                <w:rFonts w:ascii="宋体" w:hAnsi="宋体" w:eastAsia="宋体"/>
                <w:sz w:val="24"/>
                <w:lang w:eastAsia="zh-CN"/>
              </w:rPr>
              <w:t>文件的编制、签署、盖章</w:t>
            </w:r>
          </w:p>
        </w:tc>
        <w:tc>
          <w:tcPr>
            <w:tcW w:w="4961" w:type="dxa"/>
            <w:shd w:val="clear" w:color="000000" w:fill="FFFFFF"/>
            <w:vAlign w:val="center"/>
          </w:tcPr>
          <w:p w14:paraId="06DD9E06">
            <w:pPr>
              <w:rPr>
                <w:rFonts w:hint="eastAsia" w:ascii="宋体" w:hAnsi="宋体" w:eastAsia="宋体"/>
                <w:sz w:val="24"/>
                <w:lang w:eastAsia="zh-CN"/>
              </w:rPr>
            </w:pPr>
            <w:r>
              <w:rPr>
                <w:rFonts w:ascii="宋体" w:hAnsi="宋体" w:eastAsia="宋体"/>
                <w:sz w:val="24"/>
                <w:lang w:eastAsia="zh-CN"/>
              </w:rPr>
              <w:t>按要求签署、盖章、编制的；</w:t>
            </w:r>
          </w:p>
        </w:tc>
        <w:tc>
          <w:tcPr>
            <w:tcW w:w="1468" w:type="dxa"/>
            <w:shd w:val="clear" w:color="000000" w:fill="FFFFFF"/>
            <w:vAlign w:val="center"/>
          </w:tcPr>
          <w:p w14:paraId="7F03F8D5">
            <w:pPr>
              <w:jc w:val="center"/>
              <w:rPr>
                <w:rFonts w:hint="eastAsia" w:ascii="宋体" w:hAnsi="宋体" w:eastAsia="宋体"/>
                <w:lang w:eastAsia="zh-CN"/>
              </w:rPr>
            </w:pPr>
          </w:p>
        </w:tc>
      </w:tr>
      <w:tr w14:paraId="4B78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707ABCE">
            <w:pPr>
              <w:jc w:val="center"/>
              <w:rPr>
                <w:rFonts w:hint="eastAsia" w:ascii="宋体" w:hAnsi="宋体" w:eastAsia="宋体"/>
                <w:sz w:val="24"/>
              </w:rPr>
            </w:pPr>
            <w:r>
              <w:rPr>
                <w:rFonts w:hint="eastAsia" w:ascii="宋体" w:hAnsi="宋体" w:eastAsia="宋体"/>
                <w:sz w:val="24"/>
              </w:rPr>
              <w:t>7</w:t>
            </w:r>
          </w:p>
        </w:tc>
        <w:tc>
          <w:tcPr>
            <w:tcW w:w="1560" w:type="dxa"/>
            <w:shd w:val="clear" w:color="000000" w:fill="FFFFFF"/>
            <w:vAlign w:val="center"/>
          </w:tcPr>
          <w:p w14:paraId="5C56D74D">
            <w:pPr>
              <w:rPr>
                <w:rFonts w:hint="eastAsia" w:ascii="宋体" w:hAnsi="宋体" w:eastAsia="宋体"/>
                <w:sz w:val="24"/>
              </w:rPr>
            </w:pPr>
            <w:r>
              <w:rPr>
                <w:rFonts w:hint="eastAsia" w:ascii="宋体" w:hAnsi="宋体" w:eastAsia="宋体"/>
                <w:sz w:val="24"/>
              </w:rPr>
              <w:t>实质性格式</w:t>
            </w:r>
          </w:p>
        </w:tc>
        <w:tc>
          <w:tcPr>
            <w:tcW w:w="4961" w:type="dxa"/>
            <w:shd w:val="clear" w:color="000000" w:fill="FFFFFF"/>
            <w:vAlign w:val="center"/>
          </w:tcPr>
          <w:p w14:paraId="0A8E7A2B">
            <w:pPr>
              <w:rPr>
                <w:rFonts w:hint="eastAsia" w:ascii="宋体" w:hAnsi="宋体" w:eastAsia="宋体"/>
                <w:sz w:val="24"/>
                <w:lang w:eastAsia="zh-CN"/>
              </w:rPr>
            </w:pPr>
            <w:r>
              <w:rPr>
                <w:rFonts w:hint="eastAsia" w:ascii="宋体" w:hAnsi="宋体" w:eastAsia="宋体"/>
                <w:sz w:val="24"/>
                <w:lang w:eastAsia="zh-CN"/>
              </w:rPr>
              <w:t>标记为</w:t>
            </w:r>
            <w:r>
              <w:rPr>
                <w:rFonts w:ascii="宋体" w:hAnsi="宋体" w:eastAsia="宋体"/>
                <w:sz w:val="24"/>
                <w:lang w:eastAsia="zh-CN"/>
              </w:rPr>
              <w:t>“实质性格式”的</w:t>
            </w:r>
            <w:r>
              <w:rPr>
                <w:rFonts w:hint="eastAsia" w:ascii="宋体" w:hAnsi="宋体" w:eastAsia="宋体"/>
                <w:sz w:val="24"/>
                <w:lang w:eastAsia="zh-CN"/>
              </w:rPr>
              <w:t>文件均按</w:t>
            </w:r>
            <w:r>
              <w:rPr>
                <w:rFonts w:hint="eastAsia" w:ascii="宋体" w:hAnsi="宋体"/>
                <w:sz w:val="24"/>
                <w:lang w:eastAsia="zh-CN"/>
              </w:rPr>
              <w:t>竞争性磋商文件</w:t>
            </w:r>
            <w:r>
              <w:rPr>
                <w:rFonts w:hint="eastAsia" w:ascii="宋体" w:hAnsi="宋体" w:eastAsia="宋体"/>
                <w:sz w:val="24"/>
                <w:lang w:eastAsia="zh-CN"/>
              </w:rPr>
              <w:t>要求提供；特指按要求提供了所有标注“实质性格式”的文件、且未修改意思本意表达；</w:t>
            </w:r>
          </w:p>
        </w:tc>
        <w:tc>
          <w:tcPr>
            <w:tcW w:w="1468" w:type="dxa"/>
            <w:shd w:val="clear" w:color="000000" w:fill="FFFFFF"/>
            <w:vAlign w:val="center"/>
          </w:tcPr>
          <w:p w14:paraId="16F18B41">
            <w:pPr>
              <w:jc w:val="center"/>
              <w:rPr>
                <w:rFonts w:hint="eastAsia" w:ascii="宋体" w:hAnsi="宋体" w:eastAsia="宋体"/>
                <w:lang w:eastAsia="zh-CN"/>
              </w:rPr>
            </w:pPr>
          </w:p>
        </w:tc>
      </w:tr>
      <w:tr w14:paraId="3AF6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6FCC917">
            <w:pPr>
              <w:jc w:val="center"/>
              <w:rPr>
                <w:rFonts w:hint="eastAsia" w:ascii="宋体" w:hAnsi="宋体" w:eastAsia="宋体"/>
                <w:sz w:val="24"/>
              </w:rPr>
            </w:pPr>
            <w:r>
              <w:rPr>
                <w:rFonts w:hint="eastAsia" w:ascii="宋体" w:hAnsi="宋体" w:eastAsia="宋体"/>
                <w:sz w:val="24"/>
              </w:rPr>
              <w:t>8</w:t>
            </w:r>
          </w:p>
        </w:tc>
        <w:tc>
          <w:tcPr>
            <w:tcW w:w="1560" w:type="dxa"/>
            <w:shd w:val="clear" w:color="000000" w:fill="FFFFFF"/>
            <w:vAlign w:val="center"/>
          </w:tcPr>
          <w:p w14:paraId="3ABB5DA2">
            <w:pPr>
              <w:rPr>
                <w:rFonts w:hint="eastAsia" w:ascii="宋体" w:hAnsi="宋体" w:eastAsia="宋体"/>
                <w:sz w:val="24"/>
              </w:rPr>
            </w:pPr>
            <w:r>
              <w:rPr>
                <w:rFonts w:hint="eastAsia" w:ascii="宋体" w:hAnsi="宋体" w:eastAsia="宋体"/>
                <w:sz w:val="24"/>
              </w:rPr>
              <w:t>报价的修正（如有）</w:t>
            </w:r>
          </w:p>
        </w:tc>
        <w:tc>
          <w:tcPr>
            <w:tcW w:w="4961" w:type="dxa"/>
            <w:shd w:val="clear" w:color="000000" w:fill="FFFFFF"/>
            <w:vAlign w:val="center"/>
          </w:tcPr>
          <w:p w14:paraId="4103E75E">
            <w:pPr>
              <w:rPr>
                <w:rFonts w:hint="eastAsia" w:ascii="宋体" w:hAnsi="宋体" w:eastAsia="宋体"/>
                <w:sz w:val="24"/>
                <w:lang w:eastAsia="zh-CN"/>
              </w:rPr>
            </w:pPr>
            <w:r>
              <w:rPr>
                <w:rFonts w:hint="eastAsia" w:ascii="宋体" w:hAnsi="宋体" w:eastAsia="宋体"/>
                <w:sz w:val="24"/>
                <w:lang w:eastAsia="zh-CN"/>
              </w:rPr>
              <w:t>不涉及报价修正，或投标文件报价出现前后不一致时，投标人对修正后的报价予以确认；</w:t>
            </w:r>
          </w:p>
        </w:tc>
        <w:tc>
          <w:tcPr>
            <w:tcW w:w="1468" w:type="dxa"/>
            <w:shd w:val="clear" w:color="000000" w:fill="FFFFFF"/>
            <w:vAlign w:val="center"/>
          </w:tcPr>
          <w:p w14:paraId="4DCFE0FB">
            <w:pPr>
              <w:jc w:val="center"/>
              <w:rPr>
                <w:rFonts w:hint="eastAsia" w:ascii="宋体" w:hAnsi="宋体" w:eastAsia="宋体"/>
              </w:rPr>
            </w:pPr>
            <w:r>
              <w:rPr>
                <w:rFonts w:hint="eastAsia" w:ascii="宋体" w:hAnsi="宋体" w:eastAsia="宋体"/>
                <w:sz w:val="24"/>
              </w:rPr>
              <w:t>允许</w:t>
            </w:r>
          </w:p>
        </w:tc>
      </w:tr>
      <w:tr w14:paraId="7EFA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2C785DC6">
            <w:pPr>
              <w:jc w:val="center"/>
              <w:rPr>
                <w:rFonts w:hint="eastAsia" w:ascii="宋体" w:hAnsi="宋体" w:eastAsia="宋体"/>
                <w:sz w:val="24"/>
              </w:rPr>
            </w:pPr>
            <w:r>
              <w:rPr>
                <w:rFonts w:hint="eastAsia" w:ascii="宋体" w:hAnsi="宋体" w:eastAsia="宋体"/>
                <w:sz w:val="24"/>
              </w:rPr>
              <w:t>9</w:t>
            </w:r>
          </w:p>
        </w:tc>
        <w:tc>
          <w:tcPr>
            <w:tcW w:w="1560" w:type="dxa"/>
            <w:shd w:val="clear" w:color="000000" w:fill="FFFFFF"/>
            <w:vAlign w:val="center"/>
          </w:tcPr>
          <w:p w14:paraId="20B23AC4">
            <w:pPr>
              <w:rPr>
                <w:rFonts w:hint="eastAsia" w:ascii="宋体" w:hAnsi="宋体" w:eastAsia="宋体"/>
                <w:sz w:val="24"/>
              </w:rPr>
            </w:pPr>
            <w:r>
              <w:rPr>
                <w:rFonts w:ascii="宋体" w:hAnsi="宋体" w:eastAsia="宋体"/>
                <w:sz w:val="24"/>
              </w:rPr>
              <w:t>报价合理性</w:t>
            </w:r>
          </w:p>
        </w:tc>
        <w:tc>
          <w:tcPr>
            <w:tcW w:w="4961" w:type="dxa"/>
            <w:shd w:val="clear" w:color="000000" w:fill="FFFFFF"/>
            <w:vAlign w:val="center"/>
          </w:tcPr>
          <w:p w14:paraId="70852FC4">
            <w:pPr>
              <w:rPr>
                <w:rFonts w:hint="eastAsia" w:ascii="宋体" w:hAnsi="宋体" w:eastAsia="宋体"/>
                <w:sz w:val="24"/>
                <w:lang w:eastAsia="zh-CN"/>
              </w:rPr>
            </w:pPr>
            <w:r>
              <w:rPr>
                <w:rFonts w:ascii="宋体" w:hAnsi="宋体" w:eastAsia="宋体"/>
                <w:sz w:val="24"/>
                <w:lang w:eastAsia="zh-CN"/>
              </w:rPr>
              <w:t>报价合理，或</w:t>
            </w:r>
            <w:r>
              <w:rPr>
                <w:rFonts w:hint="eastAsia" w:ascii="宋体" w:hAnsi="宋体" w:eastAsia="宋体"/>
                <w:sz w:val="24"/>
                <w:lang w:eastAsia="zh-CN"/>
              </w:rPr>
              <w:t>供应商的报价明显低于其他通过符合性审查供应商的报价，</w:t>
            </w:r>
            <w:r>
              <w:rPr>
                <w:rFonts w:ascii="宋体" w:hAnsi="宋体" w:eastAsia="宋体"/>
                <w:sz w:val="24"/>
                <w:lang w:eastAsia="zh-CN"/>
              </w:rPr>
              <w:t>有可能影响产品质量或者不能诚信履约的</w:t>
            </w:r>
            <w:r>
              <w:rPr>
                <w:rFonts w:hint="eastAsia" w:ascii="宋体" w:hAnsi="宋体" w:eastAsia="宋体"/>
                <w:sz w:val="24"/>
                <w:lang w:eastAsia="zh-CN"/>
              </w:rPr>
              <w:t>，能够应磋商小组要求在规定时间内证明其报价合理性的</w:t>
            </w:r>
            <w:r>
              <w:rPr>
                <w:rFonts w:ascii="宋体" w:hAnsi="宋体" w:eastAsia="宋体"/>
                <w:sz w:val="24"/>
                <w:lang w:eastAsia="zh-CN"/>
              </w:rPr>
              <w:t>；</w:t>
            </w:r>
          </w:p>
        </w:tc>
        <w:tc>
          <w:tcPr>
            <w:tcW w:w="1468" w:type="dxa"/>
            <w:shd w:val="clear" w:color="000000" w:fill="FFFFFF"/>
            <w:vAlign w:val="center"/>
          </w:tcPr>
          <w:p w14:paraId="408665BE">
            <w:pPr>
              <w:jc w:val="center"/>
              <w:rPr>
                <w:rFonts w:hint="eastAsia" w:ascii="宋体" w:hAnsi="宋体" w:eastAsia="宋体"/>
              </w:rPr>
            </w:pPr>
            <w:r>
              <w:rPr>
                <w:rFonts w:hint="eastAsia" w:ascii="宋体" w:hAnsi="宋体" w:eastAsia="宋体"/>
                <w:sz w:val="24"/>
              </w:rPr>
              <w:t>允许</w:t>
            </w:r>
          </w:p>
        </w:tc>
      </w:tr>
      <w:tr w14:paraId="5CA8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8FD00C0">
            <w:pPr>
              <w:jc w:val="center"/>
              <w:rPr>
                <w:rFonts w:hint="eastAsia" w:ascii="宋体" w:hAnsi="宋体" w:eastAsia="宋体"/>
                <w:sz w:val="24"/>
              </w:rPr>
            </w:pPr>
            <w:r>
              <w:rPr>
                <w:rFonts w:hint="eastAsia" w:ascii="宋体" w:hAnsi="宋体" w:eastAsia="宋体"/>
                <w:sz w:val="24"/>
              </w:rPr>
              <w:t>10</w:t>
            </w:r>
          </w:p>
        </w:tc>
        <w:tc>
          <w:tcPr>
            <w:tcW w:w="1560" w:type="dxa"/>
            <w:shd w:val="clear" w:color="000000" w:fill="FFFFFF"/>
            <w:vAlign w:val="center"/>
          </w:tcPr>
          <w:p w14:paraId="7D12994B">
            <w:pPr>
              <w:rPr>
                <w:rFonts w:hint="eastAsia" w:ascii="宋体" w:hAnsi="宋体" w:eastAsia="宋体"/>
                <w:sz w:val="24"/>
              </w:rPr>
            </w:pPr>
            <w:r>
              <w:rPr>
                <w:rFonts w:ascii="宋体" w:hAnsi="宋体" w:eastAsia="宋体"/>
                <w:sz w:val="24"/>
              </w:rPr>
              <w:t>公平竞争</w:t>
            </w:r>
          </w:p>
        </w:tc>
        <w:tc>
          <w:tcPr>
            <w:tcW w:w="4961" w:type="dxa"/>
            <w:shd w:val="clear" w:color="000000" w:fill="FFFFFF"/>
            <w:vAlign w:val="center"/>
          </w:tcPr>
          <w:p w14:paraId="4D8FC064">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遵循公平竞争的原则，不存在恶意串通，妨碍其他</w:t>
            </w:r>
            <w:r>
              <w:rPr>
                <w:rFonts w:hint="eastAsia" w:ascii="宋体" w:hAnsi="宋体" w:eastAsia="宋体"/>
                <w:sz w:val="24"/>
                <w:lang w:eastAsia="zh-CN"/>
              </w:rPr>
              <w:t>供应商</w:t>
            </w:r>
            <w:r>
              <w:rPr>
                <w:rFonts w:ascii="宋体" w:hAnsi="宋体" w:eastAsia="宋体"/>
                <w:sz w:val="24"/>
                <w:lang w:eastAsia="zh-CN"/>
              </w:rPr>
              <w:t>的竞争行为，不存在损害采购人或者其他</w:t>
            </w:r>
            <w:r>
              <w:rPr>
                <w:rFonts w:hint="eastAsia" w:ascii="宋体" w:hAnsi="宋体" w:eastAsia="宋体"/>
                <w:sz w:val="24"/>
                <w:lang w:eastAsia="zh-CN"/>
              </w:rPr>
              <w:t>供应商</w:t>
            </w:r>
            <w:r>
              <w:rPr>
                <w:rFonts w:ascii="宋体" w:hAnsi="宋体" w:eastAsia="宋体"/>
                <w:sz w:val="24"/>
                <w:lang w:eastAsia="zh-CN"/>
              </w:rPr>
              <w:t>的合法权益情形的；</w:t>
            </w:r>
          </w:p>
        </w:tc>
        <w:tc>
          <w:tcPr>
            <w:tcW w:w="1468" w:type="dxa"/>
            <w:shd w:val="clear" w:color="000000" w:fill="FFFFFF"/>
            <w:vAlign w:val="center"/>
          </w:tcPr>
          <w:p w14:paraId="1ED496C5">
            <w:pPr>
              <w:jc w:val="center"/>
              <w:rPr>
                <w:rFonts w:hint="eastAsia" w:ascii="宋体" w:hAnsi="宋体" w:eastAsia="宋体"/>
                <w:lang w:eastAsia="zh-CN"/>
              </w:rPr>
            </w:pPr>
          </w:p>
        </w:tc>
      </w:tr>
      <w:tr w14:paraId="0995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0E482C3">
            <w:pPr>
              <w:jc w:val="center"/>
              <w:rPr>
                <w:rFonts w:hint="eastAsia" w:ascii="宋体" w:hAnsi="宋体" w:eastAsia="宋体"/>
                <w:sz w:val="24"/>
              </w:rPr>
            </w:pPr>
            <w:r>
              <w:rPr>
                <w:rFonts w:hint="eastAsia" w:ascii="宋体" w:hAnsi="宋体" w:eastAsia="宋体"/>
                <w:sz w:val="24"/>
              </w:rPr>
              <w:t>11</w:t>
            </w:r>
          </w:p>
        </w:tc>
        <w:tc>
          <w:tcPr>
            <w:tcW w:w="1560" w:type="dxa"/>
            <w:shd w:val="clear" w:color="000000" w:fill="FFFFFF"/>
            <w:vAlign w:val="center"/>
          </w:tcPr>
          <w:p w14:paraId="6979440F">
            <w:pPr>
              <w:rPr>
                <w:rFonts w:hint="eastAsia" w:ascii="宋体" w:hAnsi="宋体" w:eastAsia="宋体"/>
                <w:sz w:val="24"/>
              </w:rPr>
            </w:pPr>
            <w:r>
              <w:rPr>
                <w:rFonts w:ascii="宋体" w:hAnsi="宋体" w:eastAsia="宋体"/>
                <w:sz w:val="24"/>
              </w:rPr>
              <w:t>附加条件</w:t>
            </w:r>
          </w:p>
        </w:tc>
        <w:tc>
          <w:tcPr>
            <w:tcW w:w="4961" w:type="dxa"/>
            <w:shd w:val="clear" w:color="000000" w:fill="FFFFFF"/>
            <w:vAlign w:val="center"/>
          </w:tcPr>
          <w:p w14:paraId="6C34EFC1">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w:t>
            </w:r>
            <w:r>
              <w:rPr>
                <w:rFonts w:ascii="宋体" w:hAnsi="宋体" w:eastAsia="宋体"/>
                <w:sz w:val="24"/>
                <w:lang w:eastAsia="zh-CN"/>
              </w:rPr>
              <w:t>含有采购人不能接受的附加条件的；</w:t>
            </w:r>
          </w:p>
        </w:tc>
        <w:tc>
          <w:tcPr>
            <w:tcW w:w="1468" w:type="dxa"/>
            <w:shd w:val="clear" w:color="000000" w:fill="FFFFFF"/>
            <w:vAlign w:val="center"/>
          </w:tcPr>
          <w:p w14:paraId="45DEA611">
            <w:pPr>
              <w:jc w:val="center"/>
              <w:rPr>
                <w:rFonts w:hint="eastAsia" w:ascii="宋体" w:hAnsi="宋体" w:eastAsia="宋体"/>
                <w:sz w:val="24"/>
              </w:rPr>
            </w:pPr>
            <w:r>
              <w:rPr>
                <w:rFonts w:hint="eastAsia" w:ascii="宋体" w:hAnsi="宋体" w:eastAsia="宋体"/>
                <w:sz w:val="24"/>
              </w:rPr>
              <w:t>允许</w:t>
            </w:r>
          </w:p>
        </w:tc>
      </w:tr>
      <w:tr w14:paraId="7596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4CBAEB0F">
            <w:pPr>
              <w:jc w:val="center"/>
              <w:rPr>
                <w:rFonts w:hint="eastAsia" w:ascii="宋体" w:hAnsi="宋体" w:eastAsia="宋体"/>
                <w:sz w:val="24"/>
              </w:rPr>
            </w:pPr>
            <w:r>
              <w:rPr>
                <w:rFonts w:hint="eastAsia" w:ascii="宋体" w:hAnsi="宋体" w:eastAsia="宋体"/>
                <w:sz w:val="24"/>
              </w:rPr>
              <w:t>12</w:t>
            </w:r>
          </w:p>
        </w:tc>
        <w:tc>
          <w:tcPr>
            <w:tcW w:w="1560" w:type="dxa"/>
            <w:shd w:val="clear" w:color="000000" w:fill="FFFFFF"/>
            <w:vAlign w:val="center"/>
          </w:tcPr>
          <w:p w14:paraId="39D87FA2">
            <w:pPr>
              <w:rPr>
                <w:rFonts w:hint="eastAsia" w:ascii="宋体" w:hAnsi="宋体" w:eastAsia="宋体"/>
                <w:sz w:val="24"/>
              </w:rPr>
            </w:pPr>
            <w:r>
              <w:rPr>
                <w:rFonts w:ascii="宋体" w:hAnsi="宋体" w:eastAsia="宋体"/>
                <w:sz w:val="24"/>
              </w:rPr>
              <w:t>其他无效情形</w:t>
            </w:r>
          </w:p>
        </w:tc>
        <w:tc>
          <w:tcPr>
            <w:tcW w:w="4961" w:type="dxa"/>
            <w:shd w:val="clear" w:color="000000" w:fill="FFFFFF"/>
            <w:vAlign w:val="center"/>
          </w:tcPr>
          <w:p w14:paraId="41A533E2">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w:t>
            </w: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不存在</w:t>
            </w:r>
            <w:r>
              <w:rPr>
                <w:rFonts w:ascii="宋体" w:hAnsi="宋体" w:eastAsia="宋体"/>
                <w:sz w:val="24"/>
                <w:lang w:eastAsia="zh-CN"/>
              </w:rPr>
              <w:t>不符合法律、法规和</w:t>
            </w:r>
            <w:r>
              <w:rPr>
                <w:rFonts w:hint="eastAsia" w:ascii="宋体" w:hAnsi="宋体" w:eastAsia="宋体"/>
                <w:sz w:val="24"/>
                <w:lang w:eastAsia="zh-CN"/>
              </w:rPr>
              <w:t>磋商</w:t>
            </w:r>
            <w:r>
              <w:rPr>
                <w:rFonts w:ascii="宋体" w:hAnsi="宋体" w:eastAsia="宋体"/>
                <w:sz w:val="24"/>
                <w:lang w:eastAsia="zh-CN"/>
              </w:rPr>
              <w:t>文件规定的其他无效情形。</w:t>
            </w:r>
          </w:p>
        </w:tc>
        <w:tc>
          <w:tcPr>
            <w:tcW w:w="1468" w:type="dxa"/>
            <w:shd w:val="clear" w:color="000000" w:fill="FFFFFF"/>
            <w:vAlign w:val="center"/>
          </w:tcPr>
          <w:p w14:paraId="79C42A42">
            <w:pPr>
              <w:jc w:val="center"/>
              <w:rPr>
                <w:rFonts w:hint="eastAsia" w:ascii="宋体" w:hAnsi="宋体" w:eastAsia="宋体"/>
                <w:sz w:val="24"/>
              </w:rPr>
            </w:pPr>
            <w:r>
              <w:rPr>
                <w:rFonts w:hint="eastAsia" w:ascii="宋体" w:hAnsi="宋体" w:eastAsia="宋体"/>
                <w:sz w:val="24"/>
              </w:rPr>
              <w:t>允许</w:t>
            </w:r>
          </w:p>
        </w:tc>
      </w:tr>
    </w:tbl>
    <w:p w14:paraId="30242511">
      <w:pPr>
        <w:widowControl/>
        <w:spacing w:line="360" w:lineRule="auto"/>
        <w:jc w:val="center"/>
        <w:rPr>
          <w:rFonts w:hint="eastAsia" w:ascii="宋体" w:hAnsi="宋体" w:eastAsia="宋体" w:cs="宋体"/>
          <w:b/>
          <w:color w:val="000000"/>
          <w:kern w:val="0"/>
          <w:sz w:val="24"/>
        </w:rPr>
      </w:pPr>
    </w:p>
    <w:p w14:paraId="41303D3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14:paraId="72AA515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磋商小组所有成员应当集中与单一供应商分别进行磋商，并给予所有参加磋商的供应商平等的磋商机会。</w:t>
      </w:r>
    </w:p>
    <w:p w14:paraId="0AFF139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69FE02C">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14:paraId="6E67E108">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230E339">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14:paraId="4889CA2A">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9599DDF">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14:paraId="58232B23">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B9F364A">
      <w:pPr>
        <w:numPr>
          <w:ilvl w:val="1"/>
          <w:numId w:val="4"/>
        </w:numPr>
        <w:tabs>
          <w:tab w:val="left" w:pos="1980"/>
          <w:tab w:val="clear" w:pos="1589"/>
        </w:tabs>
        <w:snapToGrid w:val="0"/>
        <w:spacing w:line="360" w:lineRule="auto"/>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14:paraId="25F2B2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w:t>
      </w:r>
      <w:r>
        <w:rPr>
          <w:rFonts w:hint="eastAsia" w:ascii="宋体" w:hAnsi="宋体" w:eastAsia="宋体" w:cs="宋体"/>
          <w:b/>
          <w:bCs/>
          <w:sz w:val="24"/>
        </w:rPr>
        <w:t>竞争性磋商采购活动可以继续进行。</w:t>
      </w:r>
    </w:p>
    <w:p w14:paraId="6AB263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14:paraId="589BF4F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14:paraId="7211179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最后报价的算术修正及政策调整</w:t>
      </w:r>
    </w:p>
    <w:p w14:paraId="14C4069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w:t>
      </w:r>
      <w:r>
        <w:rPr>
          <w:rFonts w:hint="eastAsia" w:ascii="宋体" w:hAnsi="宋体" w:eastAsia="宋体" w:cs="宋体"/>
          <w:b/>
          <w:bCs/>
          <w:sz w:val="24"/>
        </w:rPr>
        <w:t>如最后分项报价表有缺漏视为已含在其他各项报价中，将不对最后报价总价进行调整。</w:t>
      </w:r>
      <w:r>
        <w:rPr>
          <w:rFonts w:hint="eastAsia" w:ascii="宋体" w:hAnsi="宋体" w:eastAsia="宋体" w:cs="宋体"/>
          <w:sz w:val="24"/>
        </w:rPr>
        <w:t>磋商小组有权要求供应商在评审现场合理的时间内对此进行书面确认，供应商不确认的，视为将一个采购包中的内容拆开响应，其</w:t>
      </w:r>
      <w:r>
        <w:rPr>
          <w:rFonts w:hint="eastAsia" w:ascii="宋体" w:hAnsi="宋体" w:eastAsia="宋体" w:cs="宋体"/>
          <w:b/>
          <w:sz w:val="24"/>
        </w:rPr>
        <w:t>响应无效</w:t>
      </w:r>
      <w:r>
        <w:rPr>
          <w:rFonts w:hint="eastAsia" w:ascii="宋体" w:hAnsi="宋体" w:eastAsia="宋体" w:cs="宋体"/>
          <w:sz w:val="24"/>
        </w:rPr>
        <w:t>。</w:t>
      </w:r>
    </w:p>
    <w:p w14:paraId="3F3D311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14:paraId="2991D4BE">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14:paraId="5A9B4122">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w:t>
      </w:r>
    </w:p>
    <w:p w14:paraId="111E9377">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无，按下述3.2.2-3.2.5项规定修正。</w:t>
      </w:r>
    </w:p>
    <w:p w14:paraId="5D0BF519">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2EC6B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单价金额小数点或者百分比有明显错位的，以最后报价一览表的总价为准，并修改单价；</w:t>
      </w:r>
    </w:p>
    <w:p w14:paraId="19052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7893A151">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7653E0BB">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14:paraId="0AE1670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落实政府采购政策的价格调整：只有符合第二章《供应商须知》4.2条规定情形的，可以享受中小企业扶持政策，用扣除后的价格参加评审；否则，评审时价格不予扣除。</w:t>
      </w:r>
    </w:p>
    <w:p w14:paraId="043A9CEA">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rPr>
        <w:t>_10_</w:t>
      </w:r>
      <w:r>
        <w:rPr>
          <w:rFonts w:hint="eastAsia" w:ascii="宋体" w:hAnsi="宋体" w:eastAsia="宋体" w:cs="宋体"/>
          <w:sz w:val="24"/>
        </w:rPr>
        <w:t>%的扣除，用扣除后的价格参加评审。</w:t>
      </w:r>
    </w:p>
    <w:p w14:paraId="57A26BE9">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u w:val="single"/>
          <w:lang w:val="en-US" w:eastAsia="zh-CN"/>
        </w:rPr>
        <w:t>4</w:t>
      </w:r>
      <w:r>
        <w:rPr>
          <w:rFonts w:hint="eastAsia" w:ascii="宋体" w:hAnsi="宋体" w:eastAsia="宋体" w:cs="宋体"/>
          <w:sz w:val="24"/>
        </w:rPr>
        <w:t>%的扣除，用扣除后的价格参加评审。</w:t>
      </w:r>
    </w:p>
    <w:p w14:paraId="0D12BE9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23272EE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313F31A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中小企业参加政府采购活动，应当按照竞争性磋商文件给定的格式出具《中小企业声明函》，否则不得享受相关中小企业扶持政策。</w:t>
      </w:r>
    </w:p>
    <w:p w14:paraId="6060B66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14:paraId="79433681">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残疾人福利性单位按竞争性磋商文件要求提供了《残疾人福利性单位声明函》（见附件）的，视同小微企业。</w:t>
      </w:r>
    </w:p>
    <w:p w14:paraId="228EFAEF">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14:paraId="623D7744">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其他为落实政府采购政策实施的优先采购：</w:t>
      </w:r>
      <w:r>
        <w:rPr>
          <w:rFonts w:hint="eastAsia" w:ascii="宋体" w:hAnsi="宋体" w:eastAsia="宋体" w:cs="宋体"/>
          <w:sz w:val="24"/>
          <w:u w:val="single"/>
        </w:rPr>
        <w:t xml:space="preserve">   /   </w:t>
      </w:r>
      <w:r>
        <w:rPr>
          <w:rFonts w:hint="eastAsia" w:ascii="宋体" w:hAnsi="宋体" w:eastAsia="宋体" w:cs="宋体"/>
          <w:sz w:val="24"/>
        </w:rPr>
        <w:t>。</w:t>
      </w:r>
    </w:p>
    <w:p w14:paraId="6B1560BD">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14:paraId="2E2D2839">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14:paraId="156CEC66">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14:paraId="0EB5C8CB">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14:paraId="6EE4CF03">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14:paraId="5AE699ED">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14:paraId="5BAC1268">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p w14:paraId="734AFC8A">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rPr>
        <w:t xml:space="preserve"> </w:t>
      </w:r>
      <w:r>
        <w:rPr>
          <w:rFonts w:hint="eastAsia" w:ascii="宋体" w:hAnsi="宋体" w:eastAsia="宋体"/>
          <w:sz w:val="24"/>
          <w:u w:val="single"/>
          <w:lang w:eastAsia="zh-CN"/>
        </w:rPr>
        <w:t>现场报价程序不符合、不配合按磋商文件要求规定进行的</w:t>
      </w:r>
      <w:r>
        <w:rPr>
          <w:rFonts w:hint="eastAsia" w:ascii="宋体" w:hAnsi="宋体" w:eastAsia="宋体" w:cs="宋体"/>
          <w:sz w:val="24"/>
        </w:rPr>
        <w:t>。</w:t>
      </w:r>
    </w:p>
    <w:p w14:paraId="1EC73564">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5B580F86">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C586B7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14:paraId="47204BC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p>
    <w:p w14:paraId="7D4BAE08">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5.3.1</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本项目中所涉及的货物如属在《环境标志产品政府采购清单》中产品，将优先采购。给予评审加分，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环境标志产品政府采购清单目录”指定媒体网页截图（须注明查询链接网址）和中国环境标志产品认证证书复印件并加盖投标供应商单位公章作为投标响应文件的一部分并提交，否则评审委员会有权不予认定。</w:t>
      </w:r>
    </w:p>
    <w:p w14:paraId="49EAE821">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5.3.2</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 xml:space="preserve"> 本项目中所涉及的货物如属在《节能产品政府采购清单》中产品，将优先采  购，给与予评审加分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节能产品政府采购清单目录”指定媒体网页截图（须注明查询链接网址）和中国节能产品认证证书复印件并加盖投标供应商单位公章作为投标响应文件的一部分并提交，否则评审委员会有权不予认定。</w:t>
      </w:r>
    </w:p>
    <w:p w14:paraId="560357D0">
      <w:pPr>
        <w:numPr>
          <w:ilvl w:val="1"/>
          <w:numId w:val="4"/>
        </w:numPr>
        <w:tabs>
          <w:tab w:val="left" w:pos="1080"/>
          <w:tab w:val="left" w:pos="1872"/>
        </w:tabs>
        <w:snapToGrid w:val="0"/>
        <w:spacing w:line="360" w:lineRule="auto"/>
        <w:ind w:left="1077" w:hanging="720"/>
        <w:rPr>
          <w:rFonts w:hint="eastAsia" w:ascii="宋体" w:hAnsi="宋体" w:eastAsia="宋体" w:cs="宋体"/>
          <w:sz w:val="24"/>
          <w:lang w:eastAsia="zh-CN"/>
        </w:rPr>
      </w:pPr>
      <w:r>
        <w:rPr>
          <w:rFonts w:hint="eastAsia" w:ascii="宋体" w:hAnsi="宋体" w:eastAsia="宋体" w:cs="宋体"/>
          <w:sz w:val="24"/>
          <w:lang w:eastAsia="zh-CN"/>
        </w:rPr>
        <w:t>关于无线局域网认证产品政府采购清单中的产品，优先采购的具体规定（如涉及）：</w:t>
      </w:r>
      <w:r>
        <w:rPr>
          <w:rFonts w:hint="eastAsia" w:ascii="宋体" w:hAnsi="宋体" w:eastAsia="宋体" w:cs="宋体"/>
          <w:sz w:val="24"/>
          <w:u w:val="single"/>
          <w:lang w:eastAsia="zh-CN"/>
        </w:rPr>
        <w:t>本项目中所涉及的货物如属在《无线局域网认证产品政府采购清单》中产品，将优先采购，给予评审加分，</w:t>
      </w:r>
      <w:r>
        <w:rPr>
          <w:rFonts w:hint="eastAsia" w:ascii="宋体" w:hAnsi="宋体" w:eastAsia="宋体" w:cs="宋体"/>
          <w:b/>
          <w:bCs/>
          <w:sz w:val="24"/>
          <w:u w:val="single"/>
          <w:lang w:eastAsia="zh-CN"/>
        </w:rPr>
        <w:t>加分分值为1分，最多加2分。</w:t>
      </w:r>
      <w:r>
        <w:rPr>
          <w:rFonts w:hint="eastAsia" w:ascii="宋体" w:hAnsi="宋体" w:eastAsia="宋体" w:cs="宋体"/>
          <w:sz w:val="24"/>
          <w:u w:val="single"/>
          <w:lang w:eastAsia="zh-CN"/>
        </w:rPr>
        <w:t>供应商应提供所投产品有效的“无线局域网认证产品政府采购清单”指定媒体网页截图（须注明查询链接网址）并加盖供应商单位公章作为投标响应文件的一部分并提交，否则评审委员会有权不予认定。</w:t>
      </w:r>
    </w:p>
    <w:p w14:paraId="035BB62B">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确定</w:t>
      </w:r>
      <w:bookmarkStart w:id="524" w:name="_Toc226337242"/>
      <w:bookmarkStart w:id="525" w:name="_Toc151193934"/>
      <w:bookmarkStart w:id="526" w:name="_Toc226309790"/>
      <w:bookmarkStart w:id="527" w:name="_Toc150509297"/>
      <w:bookmarkStart w:id="528" w:name="_Toc164229241"/>
      <w:bookmarkStart w:id="529" w:name="_Toc164608660"/>
      <w:bookmarkStart w:id="530" w:name="_Toc305158888"/>
      <w:bookmarkStart w:id="531" w:name="_Toc164608815"/>
      <w:bookmarkStart w:id="532" w:name="_Toc164351640"/>
      <w:bookmarkStart w:id="533" w:name="_Toc195842911"/>
      <w:bookmarkStart w:id="534" w:name="_Toc127151546"/>
      <w:bookmarkStart w:id="535" w:name="_Toc150480784"/>
      <w:bookmarkStart w:id="536" w:name="_Toc265228384"/>
      <w:bookmarkStart w:id="537" w:name="_Toc127161460"/>
      <w:bookmarkStart w:id="538" w:name="_Toc150774646"/>
      <w:bookmarkStart w:id="539" w:name="_Toc151190173"/>
      <w:bookmarkStart w:id="540" w:name="_Toc226965819"/>
      <w:bookmarkStart w:id="541" w:name="_Toc151193716"/>
      <w:bookmarkStart w:id="542" w:name="_Toc305158814"/>
      <w:bookmarkStart w:id="543" w:name="_Toc150774751"/>
      <w:bookmarkStart w:id="544" w:name="_Ref467307010"/>
      <w:bookmarkStart w:id="545" w:name="_Toc127151747"/>
      <w:bookmarkStart w:id="546" w:name="_Toc264969236"/>
      <w:bookmarkStart w:id="547" w:name="_Toc164229387"/>
      <w:bookmarkStart w:id="548" w:name="_Toc520356170"/>
      <w:bookmarkStart w:id="549" w:name="_Toc142311048"/>
      <w:bookmarkStart w:id="550" w:name="_Toc151193644"/>
      <w:bookmarkStart w:id="551" w:name="_Toc151193788"/>
      <w:bookmarkStart w:id="552" w:name="_Toc226965736"/>
      <w:bookmarkStart w:id="553" w:name="_Toc149720839"/>
      <w:bookmarkStart w:id="554" w:name="_Toc151193860"/>
      <w:r>
        <w:rPr>
          <w:rFonts w:hint="eastAsia" w:ascii="宋体" w:hAnsi="宋体" w:eastAsia="宋体" w:cs="宋体"/>
          <w:sz w:val="24"/>
        </w:rPr>
        <w:t>成交候选人名单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7068535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磋商小组将根据各供应商的评审排序以及磋商文件中关于成交候选人的相关规定，确定本项目成交候选人名单，按照评审得分由高到低顺序推荐成交候选人的排名顺序。评审得分相同的，按照</w:t>
      </w:r>
      <w:r>
        <w:rPr>
          <w:rFonts w:hint="eastAsia" w:ascii="宋体" w:hAnsi="宋体" w:eastAsia="宋体" w:cs="宋体"/>
          <w:b/>
          <w:bCs/>
          <w:sz w:val="24"/>
        </w:rPr>
        <w:t>最后报价</w:t>
      </w:r>
      <w:r>
        <w:rPr>
          <w:rFonts w:hint="eastAsia" w:ascii="宋体" w:hAnsi="宋体" w:eastAsia="宋体" w:cs="宋体"/>
          <w:sz w:val="24"/>
        </w:rPr>
        <w:t>由低到高的顺序推荐。评审得分且最后报价相同的，按照技术指标优劣顺序推荐。响应文件满足竞争性磋商文件全部实质性要求，且按照评审因素的</w:t>
      </w:r>
      <w:r>
        <w:rPr>
          <w:rFonts w:hint="eastAsia" w:ascii="宋体" w:hAnsi="宋体" w:eastAsia="宋体" w:cs="宋体"/>
          <w:b/>
          <w:bCs/>
          <w:sz w:val="24"/>
        </w:rPr>
        <w:t>量化指标</w:t>
      </w:r>
      <w:r>
        <w:rPr>
          <w:rFonts w:hint="eastAsia" w:ascii="宋体" w:hAnsi="宋体" w:eastAsia="宋体" w:cs="宋体"/>
          <w:sz w:val="24"/>
        </w:rPr>
        <w:t xml:space="preserve">评审得分最高的供应商为排名第一的成交候选人。评分分值计算保留小数点后两位，第三位四舍五入。 </w:t>
      </w:r>
    </w:p>
    <w:p w14:paraId="6D52ABB0">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rPr>
        <w:t xml:space="preserve">  3  </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14:paraId="179172DB">
      <w:pPr>
        <w:numPr>
          <w:ilvl w:val="1"/>
          <w:numId w:val="4"/>
        </w:numPr>
        <w:tabs>
          <w:tab w:val="left" w:pos="1080"/>
          <w:tab w:val="left" w:pos="1872"/>
        </w:tabs>
        <w:snapToGrid w:val="0"/>
        <w:spacing w:line="360" w:lineRule="auto"/>
        <w:ind w:left="1077" w:hanging="720"/>
        <w:rPr>
          <w:rFonts w:hint="eastAsia" w:ascii="宋体" w:hAnsi="宋体" w:eastAsia="宋体" w:cs="宋体"/>
          <w:b/>
          <w:bCs/>
          <w:sz w:val="24"/>
        </w:rPr>
      </w:pPr>
      <w:r>
        <w:rPr>
          <w:rFonts w:hint="eastAsia" w:ascii="宋体" w:hAnsi="宋体" w:eastAsia="宋体" w:cs="宋体"/>
          <w:b/>
          <w:bCs/>
          <w:sz w:val="24"/>
        </w:rPr>
        <w:t>磋商小组要对评分汇总情况进行复核，特别是对排名第一的、报价最低的、响应文件被认定为无效的情形进行重点复核。</w:t>
      </w:r>
    </w:p>
    <w:p w14:paraId="41EFEF09">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报告违法行为</w:t>
      </w:r>
    </w:p>
    <w:p w14:paraId="55A40CBF">
      <w:pPr>
        <w:tabs>
          <w:tab w:val="left" w:pos="1080"/>
          <w:tab w:val="left" w:pos="1589"/>
          <w:tab w:val="left" w:pos="2014"/>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磋商小组在评审过程中发现供应商有行贿、提供虚假材料或者串通等违法行为时，有向采购人、采购代理机构或者有关部门报告的职责。</w:t>
      </w:r>
    </w:p>
    <w:p w14:paraId="3EA1BB04">
      <w:pPr>
        <w:widowControl/>
        <w:tabs>
          <w:tab w:val="left" w:pos="1080"/>
          <w:tab w:val="left" w:pos="1589"/>
          <w:tab w:val="left" w:pos="1872"/>
        </w:tabs>
        <w:snapToGrid w:val="0"/>
        <w:spacing w:line="360" w:lineRule="auto"/>
        <w:jc w:val="center"/>
        <w:rPr>
          <w:rFonts w:ascii="宋体" w:hAnsi="宋体"/>
          <w:sz w:val="24"/>
        </w:rPr>
      </w:pPr>
      <w:r>
        <w:rPr>
          <w:rFonts w:ascii="宋体" w:hAnsi="宋体"/>
          <w:sz w:val="24"/>
          <w:szCs w:val="24"/>
        </w:rPr>
        <w:t>二、</w:t>
      </w:r>
      <w:r>
        <w:rPr>
          <w:rFonts w:ascii="宋体" w:hAnsi="宋体"/>
          <w:b/>
          <w:kern w:val="0"/>
          <w:sz w:val="24"/>
        </w:rPr>
        <w:t>评</w:t>
      </w:r>
      <w:r>
        <w:rPr>
          <w:rFonts w:hint="eastAsia" w:ascii="宋体" w:hAnsi="宋体"/>
          <w:b/>
          <w:kern w:val="0"/>
          <w:sz w:val="24"/>
        </w:rPr>
        <w:t>审</w:t>
      </w:r>
      <w:r>
        <w:rPr>
          <w:rFonts w:ascii="宋体" w:hAnsi="宋体"/>
          <w:b/>
          <w:kern w:val="0"/>
          <w:sz w:val="24"/>
        </w:rPr>
        <w:t>标准</w:t>
      </w:r>
    </w:p>
    <w:tbl>
      <w:tblPr>
        <w:tblStyle w:val="15"/>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79"/>
        <w:gridCol w:w="1701"/>
        <w:gridCol w:w="6212"/>
        <w:gridCol w:w="592"/>
      </w:tblGrid>
      <w:tr w14:paraId="4CC8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5" w:hRule="atLeast"/>
          <w:jc w:val="center"/>
        </w:trPr>
        <w:tc>
          <w:tcPr>
            <w:tcW w:w="1079" w:type="dxa"/>
            <w:tcMar>
              <w:top w:w="0" w:type="dxa"/>
              <w:left w:w="57" w:type="dxa"/>
              <w:bottom w:w="0" w:type="dxa"/>
              <w:right w:w="57" w:type="dxa"/>
            </w:tcMar>
            <w:vAlign w:val="center"/>
          </w:tcPr>
          <w:p w14:paraId="5FBC71E6">
            <w:pPr>
              <w:widowControl/>
              <w:snapToGrid w:val="0"/>
              <w:spacing w:line="276" w:lineRule="auto"/>
              <w:jc w:val="left"/>
              <w:rPr>
                <w:rFonts w:ascii="宋体" w:hAnsi="宋体" w:cs="宋体"/>
                <w:b/>
                <w:bCs/>
                <w:sz w:val="24"/>
              </w:rPr>
            </w:pPr>
            <w:r>
              <w:rPr>
                <w:rFonts w:ascii="宋体" w:hAnsi="宋体" w:cs="宋体"/>
                <w:b/>
                <w:bCs/>
                <w:sz w:val="24"/>
              </w:rPr>
              <w:t>项目</w:t>
            </w:r>
          </w:p>
        </w:tc>
        <w:tc>
          <w:tcPr>
            <w:tcW w:w="1701" w:type="dxa"/>
            <w:vAlign w:val="center"/>
          </w:tcPr>
          <w:p w14:paraId="15711838">
            <w:pPr>
              <w:widowControl/>
              <w:snapToGrid w:val="0"/>
              <w:spacing w:line="276" w:lineRule="auto"/>
              <w:jc w:val="left"/>
              <w:rPr>
                <w:rFonts w:ascii="宋体" w:hAnsi="宋体" w:cs="宋体"/>
                <w:b/>
                <w:bCs/>
                <w:sz w:val="24"/>
              </w:rPr>
            </w:pPr>
            <w:r>
              <w:rPr>
                <w:rFonts w:hint="eastAsia" w:ascii="宋体" w:hAnsi="宋体" w:cs="宋体"/>
                <w:b/>
                <w:bCs/>
                <w:sz w:val="24"/>
              </w:rPr>
              <w:t xml:space="preserve"> </w:t>
            </w:r>
            <w:r>
              <w:rPr>
                <w:rFonts w:ascii="宋体" w:hAnsi="宋体" w:cs="宋体"/>
                <w:b/>
                <w:bCs/>
                <w:sz w:val="24"/>
              </w:rPr>
              <w:t xml:space="preserve">     内容</w:t>
            </w:r>
          </w:p>
        </w:tc>
        <w:tc>
          <w:tcPr>
            <w:tcW w:w="6212" w:type="dxa"/>
            <w:vAlign w:val="center"/>
          </w:tcPr>
          <w:p w14:paraId="0D54AFC7">
            <w:pPr>
              <w:widowControl/>
              <w:snapToGrid w:val="0"/>
              <w:spacing w:line="276" w:lineRule="auto"/>
              <w:jc w:val="left"/>
              <w:rPr>
                <w:rFonts w:ascii="宋体" w:hAnsi="宋体" w:cs="宋体"/>
                <w:b/>
                <w:bCs/>
                <w:sz w:val="24"/>
              </w:rPr>
            </w:pPr>
            <w:r>
              <w:rPr>
                <w:rFonts w:hint="eastAsia" w:ascii="宋体" w:hAnsi="宋体" w:cs="宋体"/>
                <w:b/>
                <w:bCs/>
                <w:sz w:val="24"/>
              </w:rPr>
              <w:t xml:space="preserve"> </w:t>
            </w:r>
            <w:r>
              <w:rPr>
                <w:rFonts w:ascii="宋体" w:hAnsi="宋体" w:cs="宋体"/>
                <w:b/>
                <w:bCs/>
                <w:sz w:val="24"/>
              </w:rPr>
              <w:t xml:space="preserve">                          评审细则</w:t>
            </w:r>
          </w:p>
        </w:tc>
        <w:tc>
          <w:tcPr>
            <w:tcW w:w="592" w:type="dxa"/>
            <w:tcMar>
              <w:top w:w="0" w:type="dxa"/>
              <w:left w:w="57" w:type="dxa"/>
              <w:bottom w:w="0" w:type="dxa"/>
              <w:right w:w="57" w:type="dxa"/>
            </w:tcMar>
            <w:vAlign w:val="center"/>
          </w:tcPr>
          <w:p w14:paraId="0C5973F8">
            <w:pPr>
              <w:widowControl/>
              <w:snapToGrid w:val="0"/>
              <w:spacing w:line="276" w:lineRule="auto"/>
              <w:ind w:right="-50" w:rightChars="-24"/>
              <w:jc w:val="center"/>
              <w:rPr>
                <w:rFonts w:ascii="宋体" w:hAnsi="宋体" w:cs="宋体"/>
                <w:b/>
                <w:bCs/>
                <w:sz w:val="24"/>
              </w:rPr>
            </w:pPr>
            <w:r>
              <w:rPr>
                <w:rFonts w:hint="eastAsia" w:ascii="宋体" w:hAnsi="宋体"/>
                <w:b/>
                <w:sz w:val="24"/>
              </w:rPr>
              <w:t>分值</w:t>
            </w:r>
          </w:p>
        </w:tc>
      </w:tr>
      <w:tr w14:paraId="7A6AF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45" w:hRule="atLeast"/>
          <w:jc w:val="center"/>
        </w:trPr>
        <w:tc>
          <w:tcPr>
            <w:tcW w:w="1079" w:type="dxa"/>
            <w:vMerge w:val="restart"/>
            <w:tcMar>
              <w:top w:w="0" w:type="dxa"/>
              <w:left w:w="57" w:type="dxa"/>
              <w:bottom w:w="0" w:type="dxa"/>
              <w:right w:w="57" w:type="dxa"/>
            </w:tcMar>
            <w:vAlign w:val="center"/>
          </w:tcPr>
          <w:p w14:paraId="2EDC41C5">
            <w:pPr>
              <w:widowControl/>
              <w:snapToGrid w:val="0"/>
              <w:spacing w:line="276" w:lineRule="auto"/>
              <w:rPr>
                <w:rFonts w:ascii="宋体" w:hAnsi="宋体" w:cs="宋体"/>
                <w:bCs/>
                <w:sz w:val="24"/>
              </w:rPr>
            </w:pPr>
            <w:r>
              <w:rPr>
                <w:rFonts w:hint="eastAsia" w:ascii="宋体" w:hAnsi="宋体" w:cs="宋体"/>
                <w:bCs/>
                <w:sz w:val="24"/>
              </w:rPr>
              <w:t>商务评审（20分）</w:t>
            </w:r>
          </w:p>
        </w:tc>
        <w:tc>
          <w:tcPr>
            <w:tcW w:w="1701" w:type="dxa"/>
            <w:tcMar>
              <w:top w:w="0" w:type="dxa"/>
              <w:left w:w="57" w:type="dxa"/>
              <w:bottom w:w="0" w:type="dxa"/>
              <w:right w:w="57" w:type="dxa"/>
            </w:tcMar>
            <w:vAlign w:val="center"/>
          </w:tcPr>
          <w:p w14:paraId="4C653986">
            <w:pPr>
              <w:snapToGrid w:val="0"/>
              <w:spacing w:line="276" w:lineRule="auto"/>
              <w:jc w:val="center"/>
              <w:rPr>
                <w:rFonts w:ascii="宋体" w:hAnsi="宋体" w:cs="宋体"/>
                <w:bCs/>
                <w:sz w:val="24"/>
              </w:rPr>
            </w:pPr>
            <w:r>
              <w:rPr>
                <w:rFonts w:hint="eastAsia" w:ascii="宋体" w:hAnsi="宋体" w:cs="宋体"/>
                <w:sz w:val="24"/>
              </w:rPr>
              <w:t>类似项目业绩</w:t>
            </w:r>
          </w:p>
        </w:tc>
        <w:tc>
          <w:tcPr>
            <w:tcW w:w="6212" w:type="dxa"/>
            <w:tcMar>
              <w:top w:w="0" w:type="dxa"/>
              <w:left w:w="57" w:type="dxa"/>
              <w:bottom w:w="0" w:type="dxa"/>
              <w:right w:w="57" w:type="dxa"/>
            </w:tcMar>
            <w:vAlign w:val="center"/>
          </w:tcPr>
          <w:p w14:paraId="4D3397EC">
            <w:pPr>
              <w:widowControl/>
              <w:snapToGrid w:val="0"/>
              <w:spacing w:line="276" w:lineRule="auto"/>
              <w:rPr>
                <w:rFonts w:ascii="宋体" w:hAnsi="宋体"/>
                <w:sz w:val="24"/>
              </w:rPr>
            </w:pPr>
            <w:r>
              <w:rPr>
                <w:rFonts w:hint="eastAsia" w:ascii="宋体" w:hAnsi="宋体"/>
                <w:sz w:val="24"/>
              </w:rPr>
              <w:t>供应商提供近三年内（2</w:t>
            </w:r>
            <w:r>
              <w:rPr>
                <w:rFonts w:ascii="宋体" w:hAnsi="宋体"/>
                <w:sz w:val="24"/>
              </w:rPr>
              <w:t>0</w:t>
            </w:r>
            <w:r>
              <w:rPr>
                <w:rFonts w:hint="eastAsia" w:ascii="宋体" w:hAnsi="宋体"/>
                <w:sz w:val="24"/>
              </w:rPr>
              <w:t>2</w:t>
            </w:r>
            <w:r>
              <w:rPr>
                <w:rFonts w:hint="eastAsia" w:ascii="宋体" w:hAnsi="宋体"/>
                <w:sz w:val="24"/>
                <w:lang w:val="en-US" w:eastAsia="zh-CN"/>
              </w:rPr>
              <w:t>2</w:t>
            </w:r>
            <w:r>
              <w:rPr>
                <w:rFonts w:ascii="宋体" w:hAnsi="宋体"/>
                <w:sz w:val="24"/>
              </w:rPr>
              <w:t>年</w:t>
            </w:r>
            <w:r>
              <w:rPr>
                <w:rFonts w:hint="eastAsia" w:ascii="宋体" w:hAnsi="宋体"/>
                <w:sz w:val="24"/>
                <w:lang w:val="en-US" w:eastAsia="zh-CN"/>
              </w:rPr>
              <w:t>3</w:t>
            </w:r>
            <w:r>
              <w:rPr>
                <w:rFonts w:hint="eastAsia" w:ascii="宋体" w:hAnsi="宋体"/>
                <w:sz w:val="24"/>
              </w:rPr>
              <w:t>月1日至响应截止日前，以合同签订时间为准）以来承担的类似业绩（类似业绩指消毒设备运行维护服务的项目业绩，业绩证明以合同和中标通知书复印件并加盖公章为准），每有一个得3分，本项最多得12分。</w:t>
            </w:r>
          </w:p>
        </w:tc>
        <w:tc>
          <w:tcPr>
            <w:tcW w:w="592" w:type="dxa"/>
            <w:tcMar>
              <w:top w:w="0" w:type="dxa"/>
              <w:left w:w="57" w:type="dxa"/>
              <w:bottom w:w="0" w:type="dxa"/>
              <w:right w:w="57" w:type="dxa"/>
            </w:tcMar>
            <w:vAlign w:val="center"/>
          </w:tcPr>
          <w:p w14:paraId="581DAD15">
            <w:pPr>
              <w:snapToGrid w:val="0"/>
              <w:spacing w:line="276" w:lineRule="auto"/>
              <w:jc w:val="center"/>
              <w:rPr>
                <w:rFonts w:ascii="宋体" w:hAnsi="宋体" w:cs="宋体"/>
                <w:b/>
                <w:bCs/>
                <w:sz w:val="24"/>
              </w:rPr>
            </w:pPr>
            <w:r>
              <w:rPr>
                <w:rFonts w:hint="eastAsia" w:ascii="宋体" w:hAnsi="宋体"/>
                <w:sz w:val="24"/>
              </w:rPr>
              <w:t>12</w:t>
            </w:r>
          </w:p>
        </w:tc>
      </w:tr>
      <w:tr w14:paraId="1C2F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7" w:hRule="atLeast"/>
          <w:jc w:val="center"/>
        </w:trPr>
        <w:tc>
          <w:tcPr>
            <w:tcW w:w="1079" w:type="dxa"/>
            <w:vMerge w:val="continue"/>
            <w:tcMar>
              <w:top w:w="0" w:type="dxa"/>
              <w:left w:w="57" w:type="dxa"/>
              <w:bottom w:w="0" w:type="dxa"/>
              <w:right w:w="57" w:type="dxa"/>
            </w:tcMar>
            <w:vAlign w:val="center"/>
          </w:tcPr>
          <w:p w14:paraId="0252A91D">
            <w:pPr>
              <w:widowControl/>
              <w:snapToGrid w:val="0"/>
              <w:spacing w:line="276" w:lineRule="auto"/>
              <w:rPr>
                <w:rFonts w:ascii="宋体" w:hAnsi="宋体" w:cs="宋体"/>
                <w:bCs/>
                <w:sz w:val="24"/>
              </w:rPr>
            </w:pPr>
          </w:p>
        </w:tc>
        <w:tc>
          <w:tcPr>
            <w:tcW w:w="1701" w:type="dxa"/>
            <w:tcMar>
              <w:top w:w="0" w:type="dxa"/>
              <w:left w:w="57" w:type="dxa"/>
              <w:bottom w:w="0" w:type="dxa"/>
              <w:right w:w="57" w:type="dxa"/>
            </w:tcMar>
            <w:vAlign w:val="center"/>
          </w:tcPr>
          <w:p w14:paraId="3DBAD08C">
            <w:pPr>
              <w:snapToGrid w:val="0"/>
              <w:spacing w:line="276" w:lineRule="auto"/>
              <w:jc w:val="center"/>
              <w:rPr>
                <w:rFonts w:ascii="宋体" w:hAnsi="宋体" w:cs="宋体"/>
                <w:sz w:val="24"/>
              </w:rPr>
            </w:pPr>
            <w:r>
              <w:rPr>
                <w:rFonts w:hint="eastAsia" w:ascii="宋体" w:hAnsi="宋体" w:cs="宋体"/>
                <w:sz w:val="24"/>
              </w:rPr>
              <w:t>企业实力</w:t>
            </w:r>
          </w:p>
        </w:tc>
        <w:tc>
          <w:tcPr>
            <w:tcW w:w="6212" w:type="dxa"/>
            <w:tcMar>
              <w:top w:w="0" w:type="dxa"/>
              <w:left w:w="57" w:type="dxa"/>
              <w:bottom w:w="0" w:type="dxa"/>
              <w:right w:w="57" w:type="dxa"/>
            </w:tcMar>
            <w:vAlign w:val="center"/>
          </w:tcPr>
          <w:p w14:paraId="63E2607A">
            <w:pPr>
              <w:widowControl/>
              <w:numPr>
                <w:ilvl w:val="0"/>
                <w:numId w:val="5"/>
              </w:numPr>
              <w:snapToGrid w:val="0"/>
              <w:spacing w:line="276" w:lineRule="auto"/>
              <w:rPr>
                <w:rFonts w:ascii="宋体" w:hAnsi="宋体"/>
                <w:sz w:val="24"/>
              </w:rPr>
            </w:pPr>
            <w:r>
              <w:rPr>
                <w:rFonts w:hint="eastAsia" w:ascii="宋体" w:hAnsi="宋体" w:cs="宋体"/>
                <w:bCs/>
                <w:sz w:val="24"/>
              </w:rPr>
              <w:t>供应商</w:t>
            </w:r>
            <w:r>
              <w:rPr>
                <w:rFonts w:hint="eastAsia" w:ascii="宋体" w:hAnsi="宋体"/>
                <w:sz w:val="24"/>
              </w:rPr>
              <w:t>通过质量管理体系认证、环境管理体系认证和职业健康安全管理体系认证（以上三个认证范围（或适用于相关的所有活动）至少包含：认证范围要包含二氧化氯发生器和水质分析仪类，每提供一项得 2 分，满分 6 分（提供相关证明复印件）。需附全国认证认可信息公共服务平台“http://cx.cnca.cn/”查询截图，否则不得分。</w:t>
            </w:r>
          </w:p>
          <w:p w14:paraId="41340654">
            <w:pPr>
              <w:widowControl/>
              <w:numPr>
                <w:ilvl w:val="0"/>
                <w:numId w:val="5"/>
              </w:numPr>
              <w:snapToGrid w:val="0"/>
              <w:spacing w:line="276" w:lineRule="auto"/>
              <w:rPr>
                <w:rFonts w:ascii="宋体" w:hAnsi="宋体"/>
                <w:sz w:val="24"/>
              </w:rPr>
            </w:pPr>
            <w:r>
              <w:rPr>
                <w:rFonts w:hint="eastAsia" w:ascii="宋体" w:hAnsi="宋体"/>
                <w:sz w:val="24"/>
              </w:rPr>
              <w:t>供应商具有水利水电运行维修保养服务资质证书得2分，（提供相关证明复印件）未提供不得分。</w:t>
            </w:r>
          </w:p>
        </w:tc>
        <w:tc>
          <w:tcPr>
            <w:tcW w:w="592" w:type="dxa"/>
            <w:tcMar>
              <w:top w:w="0" w:type="dxa"/>
              <w:left w:w="57" w:type="dxa"/>
              <w:bottom w:w="0" w:type="dxa"/>
              <w:right w:w="57" w:type="dxa"/>
            </w:tcMar>
            <w:vAlign w:val="center"/>
          </w:tcPr>
          <w:p w14:paraId="4E697C94">
            <w:pPr>
              <w:snapToGrid w:val="0"/>
              <w:spacing w:line="276" w:lineRule="auto"/>
              <w:jc w:val="center"/>
              <w:rPr>
                <w:rFonts w:ascii="宋体" w:hAnsi="宋体"/>
                <w:sz w:val="24"/>
              </w:rPr>
            </w:pPr>
            <w:r>
              <w:rPr>
                <w:rFonts w:hint="eastAsia" w:ascii="宋体" w:hAnsi="宋体"/>
                <w:sz w:val="24"/>
              </w:rPr>
              <w:t>8</w:t>
            </w:r>
          </w:p>
        </w:tc>
      </w:tr>
      <w:tr w14:paraId="15C40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jc w:val="center"/>
        </w:trPr>
        <w:tc>
          <w:tcPr>
            <w:tcW w:w="1079" w:type="dxa"/>
            <w:vMerge w:val="restart"/>
            <w:tcMar>
              <w:top w:w="0" w:type="dxa"/>
              <w:left w:w="57" w:type="dxa"/>
              <w:bottom w:w="0" w:type="dxa"/>
              <w:right w:w="57" w:type="dxa"/>
            </w:tcMar>
            <w:vAlign w:val="center"/>
          </w:tcPr>
          <w:p w14:paraId="0DB9909C">
            <w:pPr>
              <w:widowControl/>
              <w:snapToGrid w:val="0"/>
              <w:spacing w:line="276" w:lineRule="auto"/>
              <w:rPr>
                <w:rFonts w:ascii="宋体" w:hAnsi="宋体"/>
                <w:sz w:val="24"/>
              </w:rPr>
            </w:pPr>
            <w:r>
              <w:rPr>
                <w:rFonts w:hint="eastAsia" w:ascii="宋体" w:hAnsi="宋体"/>
                <w:sz w:val="24"/>
              </w:rPr>
              <w:t>技术评审70分）</w:t>
            </w:r>
          </w:p>
        </w:tc>
        <w:tc>
          <w:tcPr>
            <w:tcW w:w="1701" w:type="dxa"/>
            <w:tcMar>
              <w:top w:w="0" w:type="dxa"/>
              <w:left w:w="57" w:type="dxa"/>
              <w:bottom w:w="0" w:type="dxa"/>
              <w:right w:w="57" w:type="dxa"/>
            </w:tcMar>
            <w:vAlign w:val="center"/>
          </w:tcPr>
          <w:p w14:paraId="4442DE16">
            <w:pPr>
              <w:snapToGrid w:val="0"/>
              <w:spacing w:line="276" w:lineRule="auto"/>
              <w:jc w:val="center"/>
              <w:rPr>
                <w:rFonts w:ascii="宋体" w:hAnsi="宋体"/>
                <w:sz w:val="24"/>
              </w:rPr>
            </w:pPr>
            <w:r>
              <w:rPr>
                <w:rFonts w:hint="eastAsia" w:ascii="宋体" w:hAnsi="宋体"/>
                <w:sz w:val="24"/>
              </w:rPr>
              <w:t>服务实施方案</w:t>
            </w:r>
          </w:p>
        </w:tc>
        <w:tc>
          <w:tcPr>
            <w:tcW w:w="6212" w:type="dxa"/>
            <w:tcMar>
              <w:top w:w="0" w:type="dxa"/>
              <w:left w:w="57" w:type="dxa"/>
              <w:bottom w:w="0" w:type="dxa"/>
              <w:right w:w="57" w:type="dxa"/>
            </w:tcMar>
            <w:vAlign w:val="center"/>
          </w:tcPr>
          <w:p w14:paraId="4FEEFDB9">
            <w:pPr>
              <w:snapToGrid w:val="0"/>
              <w:spacing w:line="276" w:lineRule="auto"/>
              <w:rPr>
                <w:rFonts w:ascii="宋体" w:hAnsi="宋体" w:cs="宋体"/>
                <w:bCs/>
                <w:sz w:val="24"/>
              </w:rPr>
            </w:pPr>
            <w:r>
              <w:rPr>
                <w:rFonts w:hint="eastAsia" w:ascii="宋体" w:hAnsi="宋体" w:cs="宋体"/>
                <w:bCs/>
                <w:sz w:val="24"/>
              </w:rPr>
              <w:t>考察供应商的服务方案，环境分析、实施计划、流程、技术、质控及管理、材料消耗计算、各分项实施办法。</w:t>
            </w:r>
          </w:p>
          <w:p w14:paraId="420F3F6E">
            <w:pPr>
              <w:snapToGrid w:val="0"/>
              <w:spacing w:line="276" w:lineRule="auto"/>
              <w:rPr>
                <w:rFonts w:ascii="宋体" w:hAnsi="宋体" w:cs="宋体"/>
                <w:bCs/>
                <w:sz w:val="24"/>
              </w:rPr>
            </w:pPr>
            <w:r>
              <w:rPr>
                <w:rFonts w:hint="eastAsia" w:ascii="宋体" w:hAnsi="宋体" w:cs="宋体"/>
                <w:bCs/>
                <w:sz w:val="24"/>
              </w:rPr>
              <w:t>方案全面、针对性强、技术可行、材料消耗计算合理，得25分；</w:t>
            </w:r>
          </w:p>
          <w:p w14:paraId="7626D882">
            <w:pPr>
              <w:snapToGrid w:val="0"/>
              <w:spacing w:line="276" w:lineRule="auto"/>
              <w:rPr>
                <w:rFonts w:ascii="宋体" w:hAnsi="宋体" w:cs="宋体"/>
                <w:bCs/>
                <w:sz w:val="24"/>
              </w:rPr>
            </w:pPr>
            <w:r>
              <w:rPr>
                <w:rFonts w:hint="eastAsia" w:ascii="宋体" w:hAnsi="宋体" w:cs="宋体"/>
                <w:bCs/>
                <w:sz w:val="24"/>
              </w:rPr>
              <w:t>服务方案齐全、结构完整、材料消耗计算较合理得18分；方案较好、有一定针对性、材料消耗计算较合理，得13分；</w:t>
            </w:r>
          </w:p>
          <w:p w14:paraId="37046F49">
            <w:pPr>
              <w:snapToGrid w:val="0"/>
              <w:spacing w:line="276" w:lineRule="auto"/>
              <w:rPr>
                <w:rFonts w:ascii="宋体" w:hAnsi="宋体" w:cs="宋体"/>
                <w:bCs/>
                <w:sz w:val="24"/>
              </w:rPr>
            </w:pPr>
            <w:r>
              <w:rPr>
                <w:rFonts w:hint="eastAsia" w:ascii="宋体" w:hAnsi="宋体" w:cs="宋体"/>
                <w:bCs/>
                <w:sz w:val="24"/>
              </w:rPr>
              <w:t>方案不够完整全面，但具有针对性得9分。</w:t>
            </w:r>
          </w:p>
          <w:p w14:paraId="4E07CF18">
            <w:pPr>
              <w:snapToGrid w:val="0"/>
              <w:spacing w:line="276" w:lineRule="auto"/>
              <w:rPr>
                <w:rFonts w:ascii="宋体" w:hAnsi="宋体" w:cs="宋体"/>
                <w:bCs/>
                <w:sz w:val="24"/>
              </w:rPr>
            </w:pPr>
            <w:r>
              <w:rPr>
                <w:rFonts w:hint="eastAsia" w:ascii="宋体" w:hAnsi="宋体" w:cs="宋体"/>
                <w:bCs/>
                <w:sz w:val="24"/>
              </w:rPr>
              <w:t>整体方案缺项较多，不够全面得5分。</w:t>
            </w:r>
          </w:p>
          <w:p w14:paraId="0819A875">
            <w:pPr>
              <w:snapToGrid w:val="0"/>
              <w:spacing w:line="276" w:lineRule="auto"/>
              <w:rPr>
                <w:rFonts w:ascii="宋体" w:hAnsi="宋体" w:cs="宋体"/>
                <w:bCs/>
                <w:sz w:val="24"/>
              </w:rPr>
            </w:pPr>
            <w:r>
              <w:rPr>
                <w:rFonts w:hint="eastAsia" w:ascii="宋体" w:hAnsi="宋体" w:cs="宋体"/>
                <w:bCs/>
                <w:sz w:val="24"/>
              </w:rPr>
              <w:t>未提供相关方案得0分。</w:t>
            </w:r>
          </w:p>
        </w:tc>
        <w:tc>
          <w:tcPr>
            <w:tcW w:w="592" w:type="dxa"/>
            <w:tcMar>
              <w:top w:w="0" w:type="dxa"/>
              <w:left w:w="57" w:type="dxa"/>
              <w:bottom w:w="0" w:type="dxa"/>
              <w:right w:w="57" w:type="dxa"/>
            </w:tcMar>
            <w:vAlign w:val="center"/>
          </w:tcPr>
          <w:p w14:paraId="40D4EA02">
            <w:pPr>
              <w:snapToGrid w:val="0"/>
              <w:spacing w:line="276" w:lineRule="auto"/>
              <w:jc w:val="center"/>
              <w:rPr>
                <w:rFonts w:ascii="宋体" w:hAnsi="宋体" w:cs="宋体"/>
                <w:sz w:val="24"/>
              </w:rPr>
            </w:pPr>
            <w:r>
              <w:rPr>
                <w:rFonts w:hint="eastAsia" w:ascii="宋体" w:hAnsi="宋体"/>
                <w:sz w:val="24"/>
              </w:rPr>
              <w:t>25</w:t>
            </w:r>
          </w:p>
        </w:tc>
      </w:tr>
      <w:tr w14:paraId="510F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jc w:val="center"/>
        </w:trPr>
        <w:tc>
          <w:tcPr>
            <w:tcW w:w="1079" w:type="dxa"/>
            <w:vMerge w:val="continue"/>
            <w:tcMar>
              <w:top w:w="0" w:type="dxa"/>
              <w:left w:w="57" w:type="dxa"/>
              <w:bottom w:w="0" w:type="dxa"/>
              <w:right w:w="57" w:type="dxa"/>
            </w:tcMar>
            <w:vAlign w:val="center"/>
          </w:tcPr>
          <w:p w14:paraId="54C1465B">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46B36E7A">
            <w:pPr>
              <w:snapToGrid w:val="0"/>
              <w:spacing w:line="276" w:lineRule="auto"/>
              <w:jc w:val="center"/>
              <w:rPr>
                <w:rFonts w:ascii="宋体" w:hAnsi="宋体"/>
                <w:sz w:val="24"/>
              </w:rPr>
            </w:pPr>
            <w:r>
              <w:rPr>
                <w:rFonts w:hint="eastAsia" w:ascii="宋体" w:hAnsi="宋体"/>
                <w:sz w:val="24"/>
              </w:rPr>
              <w:t>拟派本项目人员配备情况</w:t>
            </w:r>
          </w:p>
        </w:tc>
        <w:tc>
          <w:tcPr>
            <w:tcW w:w="6212" w:type="dxa"/>
            <w:tcMar>
              <w:top w:w="0" w:type="dxa"/>
              <w:left w:w="57" w:type="dxa"/>
              <w:bottom w:w="0" w:type="dxa"/>
              <w:right w:w="57" w:type="dxa"/>
            </w:tcMar>
            <w:vAlign w:val="center"/>
          </w:tcPr>
          <w:p w14:paraId="598FA70F">
            <w:pPr>
              <w:snapToGrid w:val="0"/>
              <w:spacing w:line="276" w:lineRule="auto"/>
              <w:jc w:val="left"/>
              <w:rPr>
                <w:rFonts w:ascii="宋体" w:hAnsi="宋体" w:cs="宋体"/>
                <w:bCs/>
                <w:sz w:val="24"/>
              </w:rPr>
            </w:pPr>
            <w:r>
              <w:rPr>
                <w:rFonts w:hint="eastAsia" w:ascii="宋体" w:hAnsi="宋体"/>
                <w:sz w:val="24"/>
              </w:rPr>
              <w:t>供应商</w:t>
            </w:r>
            <w:r>
              <w:rPr>
                <w:rFonts w:hint="eastAsia" w:ascii="宋体" w:hAnsi="宋体" w:cs="宋体"/>
                <w:bCs/>
                <w:sz w:val="24"/>
              </w:rPr>
              <w:t>拟派人员有相关专业高级职称及以上职称的得3分；拟派人员有水质检验员证书的1人得1分，不超过2分；拟派人员有水处理工程师证书的1人得1分，不超过2分；拟派人员有检测维修师证书的1人得1分，不超过2分。</w:t>
            </w:r>
          </w:p>
        </w:tc>
        <w:tc>
          <w:tcPr>
            <w:tcW w:w="592" w:type="dxa"/>
            <w:tcMar>
              <w:top w:w="0" w:type="dxa"/>
              <w:left w:w="57" w:type="dxa"/>
              <w:bottom w:w="0" w:type="dxa"/>
              <w:right w:w="57" w:type="dxa"/>
            </w:tcMar>
            <w:vAlign w:val="center"/>
          </w:tcPr>
          <w:p w14:paraId="116C43BD">
            <w:pPr>
              <w:snapToGrid w:val="0"/>
              <w:spacing w:line="276" w:lineRule="auto"/>
              <w:jc w:val="center"/>
              <w:rPr>
                <w:rFonts w:ascii="宋体" w:hAnsi="宋体"/>
                <w:sz w:val="24"/>
              </w:rPr>
            </w:pPr>
            <w:r>
              <w:rPr>
                <w:rFonts w:hint="eastAsia" w:ascii="宋体" w:hAnsi="宋体"/>
                <w:sz w:val="24"/>
              </w:rPr>
              <w:t>9</w:t>
            </w:r>
          </w:p>
        </w:tc>
      </w:tr>
      <w:tr w14:paraId="206B1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jc w:val="center"/>
        </w:trPr>
        <w:tc>
          <w:tcPr>
            <w:tcW w:w="1079" w:type="dxa"/>
            <w:vMerge w:val="continue"/>
            <w:tcMar>
              <w:top w:w="0" w:type="dxa"/>
              <w:left w:w="57" w:type="dxa"/>
              <w:bottom w:w="0" w:type="dxa"/>
              <w:right w:w="57" w:type="dxa"/>
            </w:tcMar>
            <w:vAlign w:val="center"/>
          </w:tcPr>
          <w:p w14:paraId="1BBC2498">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3ED038F3">
            <w:pPr>
              <w:snapToGrid w:val="0"/>
              <w:spacing w:line="276" w:lineRule="auto"/>
              <w:jc w:val="center"/>
              <w:rPr>
                <w:rFonts w:ascii="宋体" w:hAnsi="宋体"/>
                <w:sz w:val="24"/>
              </w:rPr>
            </w:pPr>
            <w:r>
              <w:rPr>
                <w:rFonts w:hint="eastAsia" w:ascii="宋体" w:hAnsi="宋体"/>
                <w:sz w:val="24"/>
              </w:rPr>
              <w:t>质量保证体系及措施</w:t>
            </w:r>
          </w:p>
        </w:tc>
        <w:tc>
          <w:tcPr>
            <w:tcW w:w="6212" w:type="dxa"/>
            <w:tcMar>
              <w:top w:w="0" w:type="dxa"/>
              <w:left w:w="57" w:type="dxa"/>
              <w:bottom w:w="0" w:type="dxa"/>
              <w:right w:w="57" w:type="dxa"/>
            </w:tcMar>
            <w:vAlign w:val="center"/>
          </w:tcPr>
          <w:p w14:paraId="4498BC5E">
            <w:pPr>
              <w:snapToGrid w:val="0"/>
              <w:spacing w:line="276" w:lineRule="auto"/>
              <w:jc w:val="left"/>
              <w:rPr>
                <w:rFonts w:ascii="宋体" w:hAnsi="宋体" w:cs="宋体"/>
                <w:bCs/>
                <w:sz w:val="24"/>
              </w:rPr>
            </w:pPr>
            <w:r>
              <w:rPr>
                <w:rFonts w:hint="eastAsia" w:ascii="宋体" w:hAnsi="宋体" w:cs="宋体"/>
                <w:bCs/>
                <w:sz w:val="24"/>
              </w:rPr>
              <w:t>根据检测结果的情况对运维质量有良好的控制和保障方案。保证本项目中所涉及的项目内容在全年度能够高效完成，质量达标。</w:t>
            </w:r>
          </w:p>
          <w:p w14:paraId="583D8511">
            <w:pPr>
              <w:snapToGrid w:val="0"/>
              <w:spacing w:line="276" w:lineRule="auto"/>
              <w:jc w:val="left"/>
              <w:rPr>
                <w:rFonts w:ascii="宋体" w:hAnsi="宋体" w:cs="宋体"/>
                <w:bCs/>
                <w:sz w:val="24"/>
              </w:rPr>
            </w:pPr>
            <w:r>
              <w:rPr>
                <w:rFonts w:hint="eastAsia" w:ascii="宋体" w:hAnsi="宋体" w:cs="宋体"/>
                <w:bCs/>
                <w:sz w:val="24"/>
              </w:rPr>
              <w:t>所涉及的运维内容质量体系完整、保证及控制措施有力，完全满足项目需求得12分；</w:t>
            </w:r>
          </w:p>
          <w:p w14:paraId="757E6815">
            <w:pPr>
              <w:snapToGrid w:val="0"/>
              <w:spacing w:line="276" w:lineRule="auto"/>
              <w:jc w:val="left"/>
              <w:rPr>
                <w:rFonts w:ascii="宋体" w:hAnsi="宋体" w:cs="宋体"/>
                <w:bCs/>
                <w:sz w:val="24"/>
              </w:rPr>
            </w:pPr>
            <w:r>
              <w:rPr>
                <w:rFonts w:hint="eastAsia" w:ascii="宋体" w:hAnsi="宋体" w:cs="宋体"/>
                <w:bCs/>
                <w:sz w:val="24"/>
              </w:rPr>
              <w:t>质量保证及措施较完整合理，符合本项目的要求，得9分；</w:t>
            </w:r>
          </w:p>
          <w:p w14:paraId="7A7EEF07">
            <w:pPr>
              <w:snapToGrid w:val="0"/>
              <w:spacing w:line="276" w:lineRule="auto"/>
              <w:jc w:val="left"/>
              <w:rPr>
                <w:rFonts w:ascii="宋体" w:hAnsi="宋体" w:cs="宋体"/>
                <w:bCs/>
                <w:sz w:val="24"/>
              </w:rPr>
            </w:pPr>
            <w:r>
              <w:rPr>
                <w:rFonts w:hint="eastAsia" w:ascii="宋体" w:hAnsi="宋体" w:cs="宋体"/>
                <w:bCs/>
                <w:sz w:val="24"/>
              </w:rPr>
              <w:t>质量保证及措施一般但有一定的针对性，基本满足项目需求得4分；</w:t>
            </w:r>
          </w:p>
          <w:p w14:paraId="5D5A71CB">
            <w:pPr>
              <w:snapToGrid w:val="0"/>
              <w:spacing w:line="276" w:lineRule="auto"/>
              <w:jc w:val="left"/>
              <w:rPr>
                <w:rFonts w:ascii="宋体" w:hAnsi="宋体" w:cs="宋体"/>
                <w:bCs/>
                <w:sz w:val="24"/>
              </w:rPr>
            </w:pPr>
            <w:r>
              <w:rPr>
                <w:rFonts w:hint="eastAsia" w:ascii="宋体" w:hAnsi="宋体" w:cs="宋体"/>
                <w:bCs/>
                <w:sz w:val="24"/>
              </w:rPr>
              <w:t>质量保证及措施不全面，合理及可行性有欠缺得1分；</w:t>
            </w:r>
          </w:p>
          <w:p w14:paraId="5DF74116">
            <w:pPr>
              <w:snapToGrid w:val="0"/>
              <w:spacing w:line="276" w:lineRule="auto"/>
              <w:jc w:val="left"/>
              <w:rPr>
                <w:rFonts w:ascii="宋体" w:hAnsi="宋体" w:cs="宋体"/>
                <w:bCs/>
                <w:sz w:val="24"/>
              </w:rPr>
            </w:pPr>
            <w:r>
              <w:rPr>
                <w:rFonts w:hint="eastAsia" w:ascii="宋体" w:hAnsi="宋体" w:cs="宋体"/>
                <w:bCs/>
                <w:sz w:val="24"/>
              </w:rPr>
              <w:t>未提供相关措施方案得0分。</w:t>
            </w:r>
          </w:p>
        </w:tc>
        <w:tc>
          <w:tcPr>
            <w:tcW w:w="592" w:type="dxa"/>
            <w:tcMar>
              <w:top w:w="0" w:type="dxa"/>
              <w:left w:w="57" w:type="dxa"/>
              <w:bottom w:w="0" w:type="dxa"/>
              <w:right w:w="57" w:type="dxa"/>
            </w:tcMar>
            <w:vAlign w:val="center"/>
          </w:tcPr>
          <w:p w14:paraId="23A9E84B">
            <w:pPr>
              <w:snapToGrid w:val="0"/>
              <w:spacing w:line="276" w:lineRule="auto"/>
              <w:jc w:val="center"/>
              <w:rPr>
                <w:rFonts w:ascii="宋体" w:hAnsi="宋体"/>
                <w:sz w:val="24"/>
              </w:rPr>
            </w:pPr>
            <w:r>
              <w:rPr>
                <w:rFonts w:ascii="宋体" w:hAnsi="宋体"/>
                <w:sz w:val="24"/>
              </w:rPr>
              <w:t>1</w:t>
            </w:r>
            <w:r>
              <w:rPr>
                <w:rFonts w:hint="eastAsia" w:ascii="宋体" w:hAnsi="宋体"/>
                <w:sz w:val="24"/>
              </w:rPr>
              <w:t>2</w:t>
            </w:r>
          </w:p>
        </w:tc>
      </w:tr>
      <w:tr w14:paraId="081E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jc w:val="center"/>
        </w:trPr>
        <w:tc>
          <w:tcPr>
            <w:tcW w:w="1079" w:type="dxa"/>
            <w:vMerge w:val="continue"/>
            <w:tcMar>
              <w:top w:w="0" w:type="dxa"/>
              <w:left w:w="57" w:type="dxa"/>
              <w:bottom w:w="0" w:type="dxa"/>
              <w:right w:w="57" w:type="dxa"/>
            </w:tcMar>
            <w:vAlign w:val="center"/>
          </w:tcPr>
          <w:p w14:paraId="51CD3212">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17ECC429">
            <w:pPr>
              <w:snapToGrid w:val="0"/>
              <w:spacing w:line="276" w:lineRule="auto"/>
              <w:jc w:val="center"/>
              <w:rPr>
                <w:rFonts w:ascii="宋体" w:hAnsi="宋体"/>
                <w:sz w:val="24"/>
              </w:rPr>
            </w:pPr>
            <w:r>
              <w:rPr>
                <w:rFonts w:hint="eastAsia" w:ascii="宋体" w:hAnsi="宋体"/>
                <w:sz w:val="24"/>
              </w:rPr>
              <w:t>水质自检能力</w:t>
            </w:r>
          </w:p>
        </w:tc>
        <w:tc>
          <w:tcPr>
            <w:tcW w:w="6212" w:type="dxa"/>
            <w:tcMar>
              <w:top w:w="0" w:type="dxa"/>
              <w:left w:w="57" w:type="dxa"/>
              <w:bottom w:w="0" w:type="dxa"/>
              <w:right w:w="57" w:type="dxa"/>
            </w:tcMar>
            <w:vAlign w:val="center"/>
          </w:tcPr>
          <w:p w14:paraId="19513BEE">
            <w:pPr>
              <w:snapToGrid w:val="0"/>
              <w:spacing w:line="276" w:lineRule="auto"/>
              <w:rPr>
                <w:rFonts w:ascii="宋体" w:hAnsi="宋体"/>
                <w:sz w:val="24"/>
              </w:rPr>
            </w:pPr>
            <w:r>
              <w:rPr>
                <w:rFonts w:hint="eastAsia" w:ascii="宋体" w:hAnsi="宋体"/>
                <w:sz w:val="24"/>
              </w:rPr>
              <w:t>具有完善的水质实验室、检测仪器及检测能力，合理的年度水质检测方案，自检能力强得5分；</w:t>
            </w:r>
          </w:p>
          <w:p w14:paraId="28190C0A">
            <w:pPr>
              <w:snapToGrid w:val="0"/>
              <w:spacing w:line="276" w:lineRule="auto"/>
              <w:rPr>
                <w:rFonts w:ascii="宋体" w:hAnsi="宋体"/>
                <w:sz w:val="24"/>
              </w:rPr>
            </w:pPr>
            <w:r>
              <w:rPr>
                <w:rFonts w:hint="eastAsia" w:ascii="宋体" w:hAnsi="宋体"/>
                <w:sz w:val="24"/>
              </w:rPr>
              <w:t>水质实验室、检测仪器及检测能力及年度水质检测方案符合本项目的要求，得3分；</w:t>
            </w:r>
          </w:p>
          <w:p w14:paraId="7F5D115C">
            <w:pPr>
              <w:snapToGrid w:val="0"/>
              <w:spacing w:line="276" w:lineRule="auto"/>
              <w:rPr>
                <w:rFonts w:ascii="宋体" w:hAnsi="宋体"/>
                <w:sz w:val="24"/>
              </w:rPr>
            </w:pPr>
            <w:r>
              <w:rPr>
                <w:rFonts w:hint="eastAsia" w:ascii="宋体" w:hAnsi="宋体"/>
                <w:sz w:val="24"/>
              </w:rPr>
              <w:t>水质自检能力一般，年度水质检测方案基本合理得2分；</w:t>
            </w:r>
          </w:p>
          <w:p w14:paraId="28494EB6">
            <w:pPr>
              <w:snapToGrid w:val="0"/>
              <w:spacing w:line="276" w:lineRule="auto"/>
              <w:rPr>
                <w:rFonts w:ascii="宋体" w:hAnsi="宋体"/>
                <w:sz w:val="24"/>
              </w:rPr>
            </w:pPr>
            <w:r>
              <w:rPr>
                <w:rFonts w:hint="eastAsia" w:ascii="宋体" w:hAnsi="宋体"/>
                <w:sz w:val="24"/>
              </w:rPr>
              <w:t>水质自检能力较差、年度水质检测方案不合理得1分；</w:t>
            </w:r>
          </w:p>
          <w:p w14:paraId="3F7D3E37">
            <w:pPr>
              <w:snapToGrid w:val="0"/>
              <w:spacing w:line="276" w:lineRule="auto"/>
              <w:rPr>
                <w:rFonts w:ascii="宋体" w:hAnsi="宋体" w:cs="宋体"/>
                <w:bCs/>
                <w:sz w:val="24"/>
              </w:rPr>
            </w:pPr>
            <w:r>
              <w:rPr>
                <w:rFonts w:hint="eastAsia" w:ascii="宋体" w:hAnsi="宋体"/>
                <w:sz w:val="24"/>
              </w:rPr>
              <w:t>未提供相关证明材料及方案得0分。</w:t>
            </w:r>
          </w:p>
        </w:tc>
        <w:tc>
          <w:tcPr>
            <w:tcW w:w="592" w:type="dxa"/>
            <w:tcMar>
              <w:top w:w="0" w:type="dxa"/>
              <w:left w:w="57" w:type="dxa"/>
              <w:bottom w:w="0" w:type="dxa"/>
              <w:right w:w="57" w:type="dxa"/>
            </w:tcMar>
            <w:vAlign w:val="center"/>
          </w:tcPr>
          <w:p w14:paraId="32F82E19">
            <w:pPr>
              <w:snapToGrid w:val="0"/>
              <w:spacing w:line="276" w:lineRule="auto"/>
              <w:jc w:val="center"/>
              <w:rPr>
                <w:rFonts w:ascii="宋体" w:hAnsi="宋体"/>
                <w:sz w:val="24"/>
              </w:rPr>
            </w:pPr>
            <w:r>
              <w:rPr>
                <w:rFonts w:hint="eastAsia" w:ascii="宋体" w:hAnsi="宋体"/>
                <w:sz w:val="24"/>
              </w:rPr>
              <w:t>5</w:t>
            </w:r>
          </w:p>
        </w:tc>
      </w:tr>
      <w:tr w14:paraId="72A1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jc w:val="center"/>
        </w:trPr>
        <w:tc>
          <w:tcPr>
            <w:tcW w:w="1079" w:type="dxa"/>
            <w:vMerge w:val="continue"/>
            <w:tcMar>
              <w:top w:w="0" w:type="dxa"/>
              <w:left w:w="57" w:type="dxa"/>
              <w:bottom w:w="0" w:type="dxa"/>
              <w:right w:w="57" w:type="dxa"/>
            </w:tcMar>
            <w:vAlign w:val="center"/>
          </w:tcPr>
          <w:p w14:paraId="6F20612E">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4D53BE1D">
            <w:pPr>
              <w:widowControl/>
              <w:snapToGrid w:val="0"/>
              <w:spacing w:line="276" w:lineRule="auto"/>
              <w:jc w:val="center"/>
              <w:rPr>
                <w:rFonts w:ascii="宋体" w:hAnsi="宋体"/>
                <w:sz w:val="24"/>
              </w:rPr>
            </w:pPr>
            <w:r>
              <w:rPr>
                <w:rFonts w:hint="eastAsia" w:ascii="宋体" w:hAnsi="宋体"/>
                <w:sz w:val="24"/>
              </w:rPr>
              <w:t>应急预案</w:t>
            </w:r>
          </w:p>
        </w:tc>
        <w:tc>
          <w:tcPr>
            <w:tcW w:w="6212" w:type="dxa"/>
            <w:tcMar>
              <w:top w:w="0" w:type="dxa"/>
              <w:left w:w="57" w:type="dxa"/>
              <w:bottom w:w="0" w:type="dxa"/>
              <w:right w:w="57" w:type="dxa"/>
            </w:tcMar>
            <w:vAlign w:val="center"/>
          </w:tcPr>
          <w:p w14:paraId="5A013EB2">
            <w:pPr>
              <w:widowControl/>
              <w:snapToGrid w:val="0"/>
              <w:spacing w:line="276" w:lineRule="auto"/>
              <w:rPr>
                <w:rFonts w:ascii="宋体" w:hAnsi="宋体"/>
                <w:sz w:val="24"/>
              </w:rPr>
            </w:pPr>
            <w:r>
              <w:rPr>
                <w:rFonts w:hint="eastAsia" w:ascii="宋体" w:hAnsi="宋体"/>
                <w:sz w:val="24"/>
              </w:rPr>
              <w:t>服务项目应急处理预案及保障措施；包括但不限于紧急情况的突发事件、事故的解决，与采购人的及时响应的承诺、沟通和汇报，可预见的紧急情况及处理方案和处理能力情况的体现。突发应急情况预见及措施全面、科学合理，响应及解决时间短得5分；</w:t>
            </w:r>
          </w:p>
          <w:p w14:paraId="07F76BEB">
            <w:pPr>
              <w:widowControl/>
              <w:snapToGrid w:val="0"/>
              <w:spacing w:line="276" w:lineRule="auto"/>
              <w:rPr>
                <w:rFonts w:ascii="宋体" w:hAnsi="宋体"/>
                <w:sz w:val="24"/>
              </w:rPr>
            </w:pPr>
            <w:r>
              <w:rPr>
                <w:rFonts w:hint="eastAsia" w:ascii="宋体" w:hAnsi="宋体"/>
                <w:sz w:val="24"/>
              </w:rPr>
              <w:t>有好的效果，措施较全面，能及时解决得3分；</w:t>
            </w:r>
          </w:p>
          <w:p w14:paraId="56DFC7A1">
            <w:pPr>
              <w:widowControl/>
              <w:snapToGrid w:val="0"/>
              <w:spacing w:line="276" w:lineRule="auto"/>
              <w:rPr>
                <w:rFonts w:ascii="宋体" w:hAnsi="宋体"/>
                <w:sz w:val="24"/>
              </w:rPr>
            </w:pPr>
            <w:r>
              <w:rPr>
                <w:rFonts w:hint="eastAsia" w:ascii="宋体" w:hAnsi="宋体"/>
                <w:sz w:val="24"/>
              </w:rPr>
              <w:t>有应急预案，但解决措施欠合理，解决响应时间较长得</w:t>
            </w:r>
            <w:r>
              <w:rPr>
                <w:rFonts w:ascii="宋体" w:hAnsi="宋体"/>
                <w:sz w:val="24"/>
              </w:rPr>
              <w:t>1</w:t>
            </w:r>
            <w:r>
              <w:rPr>
                <w:rFonts w:hint="eastAsia" w:ascii="宋体" w:hAnsi="宋体"/>
                <w:sz w:val="24"/>
              </w:rPr>
              <w:t>分。不满足项目需求或未提供方案得0分。</w:t>
            </w:r>
          </w:p>
        </w:tc>
        <w:tc>
          <w:tcPr>
            <w:tcW w:w="592" w:type="dxa"/>
            <w:tcMar>
              <w:top w:w="0" w:type="dxa"/>
              <w:left w:w="57" w:type="dxa"/>
              <w:bottom w:w="0" w:type="dxa"/>
              <w:right w:w="57" w:type="dxa"/>
            </w:tcMar>
            <w:vAlign w:val="center"/>
          </w:tcPr>
          <w:p w14:paraId="77CEB2F3">
            <w:pPr>
              <w:snapToGrid w:val="0"/>
              <w:spacing w:line="276" w:lineRule="auto"/>
              <w:jc w:val="center"/>
              <w:rPr>
                <w:rFonts w:ascii="宋体" w:hAnsi="宋体"/>
                <w:sz w:val="24"/>
              </w:rPr>
            </w:pPr>
            <w:r>
              <w:rPr>
                <w:rFonts w:hint="eastAsia" w:ascii="宋体" w:hAnsi="宋体"/>
                <w:sz w:val="24"/>
              </w:rPr>
              <w:t>5</w:t>
            </w:r>
          </w:p>
        </w:tc>
      </w:tr>
      <w:tr w14:paraId="0BF7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jc w:val="center"/>
        </w:trPr>
        <w:tc>
          <w:tcPr>
            <w:tcW w:w="1079" w:type="dxa"/>
            <w:vMerge w:val="continue"/>
            <w:tcMar>
              <w:top w:w="0" w:type="dxa"/>
              <w:left w:w="57" w:type="dxa"/>
              <w:bottom w:w="0" w:type="dxa"/>
              <w:right w:w="57" w:type="dxa"/>
            </w:tcMar>
            <w:vAlign w:val="center"/>
          </w:tcPr>
          <w:p w14:paraId="20F9C00D">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32627546">
            <w:pPr>
              <w:spacing w:line="276" w:lineRule="auto"/>
              <w:jc w:val="center"/>
              <w:rPr>
                <w:rFonts w:ascii="宋体" w:hAnsi="宋体"/>
                <w:sz w:val="24"/>
              </w:rPr>
            </w:pPr>
            <w:r>
              <w:rPr>
                <w:rFonts w:hint="eastAsia" w:ascii="宋体" w:hAnsi="宋体"/>
                <w:sz w:val="24"/>
              </w:rPr>
              <w:t>对项目的需求理解与分析、关键点、重点、难点环节把握</w:t>
            </w:r>
          </w:p>
        </w:tc>
        <w:tc>
          <w:tcPr>
            <w:tcW w:w="6212" w:type="dxa"/>
            <w:tcMar>
              <w:top w:w="0" w:type="dxa"/>
              <w:left w:w="57" w:type="dxa"/>
              <w:bottom w:w="0" w:type="dxa"/>
              <w:right w:w="57" w:type="dxa"/>
            </w:tcMar>
            <w:vAlign w:val="center"/>
          </w:tcPr>
          <w:p w14:paraId="3DD88333">
            <w:pPr>
              <w:snapToGrid w:val="0"/>
              <w:spacing w:line="276" w:lineRule="auto"/>
              <w:rPr>
                <w:rFonts w:ascii="宋体" w:hAnsi="宋体"/>
                <w:sz w:val="24"/>
              </w:rPr>
            </w:pPr>
            <w:r>
              <w:rPr>
                <w:rFonts w:hint="eastAsia" w:ascii="宋体" w:hAnsi="宋体"/>
                <w:sz w:val="24"/>
              </w:rPr>
              <w:t>能全面理解并准确分析本项目的需求及目的，对本项目的关键点、重点、难点分析清晰准确，并给出合理化建议，得6分；</w:t>
            </w:r>
          </w:p>
          <w:p w14:paraId="15831DC8">
            <w:pPr>
              <w:snapToGrid w:val="0"/>
              <w:spacing w:line="276" w:lineRule="auto"/>
              <w:rPr>
                <w:rFonts w:ascii="宋体" w:hAnsi="宋体"/>
                <w:sz w:val="24"/>
              </w:rPr>
            </w:pPr>
            <w:r>
              <w:rPr>
                <w:rFonts w:hint="eastAsia" w:ascii="宋体" w:hAnsi="宋体"/>
                <w:sz w:val="24"/>
              </w:rPr>
              <w:t>能基本理解本项目的需求及目的，对本项目的重点、难点进行分析，提出建议得4分；</w:t>
            </w:r>
          </w:p>
          <w:p w14:paraId="718DE16B">
            <w:pPr>
              <w:snapToGrid w:val="0"/>
              <w:spacing w:line="276" w:lineRule="auto"/>
              <w:rPr>
                <w:rFonts w:ascii="宋体" w:hAnsi="宋体"/>
                <w:sz w:val="24"/>
              </w:rPr>
            </w:pPr>
            <w:r>
              <w:rPr>
                <w:rFonts w:hint="eastAsia" w:ascii="宋体" w:hAnsi="宋体"/>
                <w:sz w:val="24"/>
              </w:rPr>
              <w:t>分析及重难点把握不够全面准确，建议欠合理得2分</w:t>
            </w:r>
          </w:p>
          <w:p w14:paraId="0B8A3E47">
            <w:pPr>
              <w:snapToGrid w:val="0"/>
              <w:spacing w:line="276" w:lineRule="auto"/>
              <w:rPr>
                <w:rFonts w:ascii="宋体" w:hAnsi="宋体"/>
                <w:sz w:val="24"/>
              </w:rPr>
            </w:pPr>
            <w:r>
              <w:rPr>
                <w:rFonts w:hint="eastAsia" w:ascii="宋体" w:hAnsi="宋体"/>
                <w:sz w:val="24"/>
              </w:rPr>
              <w:t>未能理解本项目的需求及目的，对本项目的关键点、重点、难点未能给出准确判断及分析，得0分。</w:t>
            </w:r>
          </w:p>
        </w:tc>
        <w:tc>
          <w:tcPr>
            <w:tcW w:w="592" w:type="dxa"/>
            <w:tcMar>
              <w:top w:w="0" w:type="dxa"/>
              <w:left w:w="57" w:type="dxa"/>
              <w:bottom w:w="0" w:type="dxa"/>
              <w:right w:w="57" w:type="dxa"/>
            </w:tcMar>
            <w:vAlign w:val="center"/>
          </w:tcPr>
          <w:p w14:paraId="51D4A79D">
            <w:pPr>
              <w:snapToGrid w:val="0"/>
              <w:spacing w:line="276" w:lineRule="auto"/>
              <w:jc w:val="center"/>
              <w:rPr>
                <w:rFonts w:ascii="宋体" w:hAnsi="宋体"/>
                <w:sz w:val="24"/>
              </w:rPr>
            </w:pPr>
            <w:r>
              <w:rPr>
                <w:rFonts w:hint="eastAsia" w:ascii="宋体" w:hAnsi="宋体"/>
                <w:sz w:val="24"/>
              </w:rPr>
              <w:t>6</w:t>
            </w:r>
          </w:p>
        </w:tc>
      </w:tr>
      <w:tr w14:paraId="011C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atLeast"/>
          <w:jc w:val="center"/>
        </w:trPr>
        <w:tc>
          <w:tcPr>
            <w:tcW w:w="1079" w:type="dxa"/>
            <w:vMerge w:val="continue"/>
            <w:tcMar>
              <w:top w:w="0" w:type="dxa"/>
              <w:left w:w="57" w:type="dxa"/>
              <w:bottom w:w="0" w:type="dxa"/>
              <w:right w:w="57" w:type="dxa"/>
            </w:tcMar>
            <w:vAlign w:val="center"/>
          </w:tcPr>
          <w:p w14:paraId="7811DD5F">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5DEA86CD">
            <w:pPr>
              <w:spacing w:line="276" w:lineRule="auto"/>
              <w:jc w:val="center"/>
              <w:rPr>
                <w:rFonts w:ascii="宋体" w:hAnsi="宋体"/>
                <w:sz w:val="24"/>
              </w:rPr>
            </w:pPr>
            <w:r>
              <w:rPr>
                <w:rFonts w:hint="eastAsia" w:ascii="宋体" w:hAnsi="宋体"/>
                <w:sz w:val="24"/>
              </w:rPr>
              <w:t>企业内控方案</w:t>
            </w:r>
          </w:p>
        </w:tc>
        <w:tc>
          <w:tcPr>
            <w:tcW w:w="6212" w:type="dxa"/>
            <w:tcMar>
              <w:top w:w="0" w:type="dxa"/>
              <w:left w:w="57" w:type="dxa"/>
              <w:bottom w:w="0" w:type="dxa"/>
              <w:right w:w="57" w:type="dxa"/>
            </w:tcMar>
            <w:vAlign w:val="center"/>
          </w:tcPr>
          <w:p w14:paraId="0DB59C4A">
            <w:pPr>
              <w:widowControl/>
              <w:snapToGrid w:val="0"/>
              <w:spacing w:line="276" w:lineRule="auto"/>
              <w:rPr>
                <w:rFonts w:ascii="宋体" w:hAnsi="宋体"/>
                <w:sz w:val="24"/>
              </w:rPr>
            </w:pPr>
            <w:r>
              <w:rPr>
                <w:rFonts w:hint="eastAsia" w:ascii="宋体" w:hAnsi="宋体"/>
                <w:sz w:val="24"/>
              </w:rPr>
              <w:t>针对本项目企业内部考核控制方案全面细致，覆盖面广，能保证项目安全高效服务得5分；</w:t>
            </w:r>
          </w:p>
          <w:p w14:paraId="15C7E4D8">
            <w:pPr>
              <w:widowControl/>
              <w:snapToGrid w:val="0"/>
              <w:spacing w:line="276" w:lineRule="auto"/>
              <w:rPr>
                <w:rFonts w:ascii="宋体" w:hAnsi="宋体"/>
                <w:sz w:val="24"/>
              </w:rPr>
            </w:pPr>
            <w:r>
              <w:rPr>
                <w:rFonts w:hint="eastAsia" w:ascii="宋体" w:hAnsi="宋体"/>
                <w:sz w:val="24"/>
              </w:rPr>
              <w:t>内控方案较为合理可行，满足项目需求得3分；</w:t>
            </w:r>
          </w:p>
          <w:p w14:paraId="610C4FC0">
            <w:pPr>
              <w:widowControl/>
              <w:snapToGrid w:val="0"/>
              <w:spacing w:line="276" w:lineRule="auto"/>
              <w:rPr>
                <w:rFonts w:ascii="宋体" w:hAnsi="宋体"/>
                <w:sz w:val="24"/>
              </w:rPr>
            </w:pPr>
            <w:r>
              <w:rPr>
                <w:rFonts w:hint="eastAsia" w:ascii="宋体" w:hAnsi="宋体"/>
                <w:sz w:val="24"/>
              </w:rPr>
              <w:t>内控方案方案不全面，</w:t>
            </w:r>
            <w:r>
              <w:rPr>
                <w:rFonts w:hint="eastAsia" w:ascii="宋体" w:hAnsi="宋体" w:cs="Arial"/>
                <w:sz w:val="24"/>
              </w:rPr>
              <w:t>分析笼统，无针对性</w:t>
            </w:r>
            <w:r>
              <w:rPr>
                <w:rFonts w:hint="eastAsia" w:ascii="宋体" w:hAnsi="宋体"/>
                <w:sz w:val="24"/>
              </w:rPr>
              <w:t>得1分；</w:t>
            </w:r>
          </w:p>
          <w:p w14:paraId="32301B1D">
            <w:pPr>
              <w:widowControl/>
              <w:snapToGrid w:val="0"/>
              <w:spacing w:line="276" w:lineRule="auto"/>
              <w:rPr>
                <w:rFonts w:ascii="宋体" w:hAnsi="宋体"/>
                <w:sz w:val="24"/>
              </w:rPr>
            </w:pPr>
            <w:r>
              <w:rPr>
                <w:rFonts w:hint="eastAsia" w:ascii="宋体" w:hAnsi="宋体"/>
                <w:sz w:val="24"/>
              </w:rPr>
              <w:t>不能满足项目需求或未提供方案得0分。</w:t>
            </w:r>
          </w:p>
        </w:tc>
        <w:tc>
          <w:tcPr>
            <w:tcW w:w="592" w:type="dxa"/>
            <w:tcMar>
              <w:top w:w="0" w:type="dxa"/>
              <w:left w:w="57" w:type="dxa"/>
              <w:bottom w:w="0" w:type="dxa"/>
              <w:right w:w="57" w:type="dxa"/>
            </w:tcMar>
            <w:vAlign w:val="center"/>
          </w:tcPr>
          <w:p w14:paraId="108FDEF9">
            <w:pPr>
              <w:snapToGrid w:val="0"/>
              <w:spacing w:line="276" w:lineRule="auto"/>
              <w:jc w:val="center"/>
              <w:rPr>
                <w:rFonts w:ascii="宋体" w:hAnsi="宋体"/>
                <w:sz w:val="24"/>
              </w:rPr>
            </w:pPr>
            <w:r>
              <w:rPr>
                <w:rFonts w:hint="eastAsia" w:ascii="宋体" w:hAnsi="宋体"/>
                <w:sz w:val="24"/>
              </w:rPr>
              <w:t>5</w:t>
            </w:r>
          </w:p>
        </w:tc>
      </w:tr>
      <w:tr w14:paraId="263CA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jc w:val="center"/>
        </w:trPr>
        <w:tc>
          <w:tcPr>
            <w:tcW w:w="1079" w:type="dxa"/>
            <w:vMerge w:val="continue"/>
            <w:tcMar>
              <w:top w:w="0" w:type="dxa"/>
              <w:left w:w="57" w:type="dxa"/>
              <w:bottom w:w="0" w:type="dxa"/>
              <w:right w:w="57" w:type="dxa"/>
            </w:tcMar>
            <w:vAlign w:val="center"/>
          </w:tcPr>
          <w:p w14:paraId="36E9EA7E">
            <w:pPr>
              <w:widowControl/>
              <w:snapToGrid w:val="0"/>
              <w:spacing w:line="276" w:lineRule="auto"/>
              <w:rPr>
                <w:rFonts w:ascii="宋体" w:hAnsi="宋体"/>
                <w:sz w:val="24"/>
              </w:rPr>
            </w:pPr>
          </w:p>
        </w:tc>
        <w:tc>
          <w:tcPr>
            <w:tcW w:w="1701" w:type="dxa"/>
            <w:tcMar>
              <w:top w:w="0" w:type="dxa"/>
              <w:left w:w="57" w:type="dxa"/>
              <w:bottom w:w="0" w:type="dxa"/>
              <w:right w:w="57" w:type="dxa"/>
            </w:tcMar>
            <w:vAlign w:val="center"/>
          </w:tcPr>
          <w:p w14:paraId="0499C13E">
            <w:pPr>
              <w:spacing w:line="276" w:lineRule="auto"/>
              <w:ind w:firstLine="480" w:firstLineChars="200"/>
              <w:rPr>
                <w:rFonts w:ascii="宋体" w:hAnsi="宋体" w:cs="宋体"/>
                <w:sz w:val="24"/>
              </w:rPr>
            </w:pPr>
            <w:r>
              <w:rPr>
                <w:rFonts w:hint="eastAsia" w:ascii="宋体" w:hAnsi="宋体" w:cs="宋体"/>
                <w:sz w:val="24"/>
              </w:rPr>
              <w:t>服务承诺</w:t>
            </w:r>
          </w:p>
        </w:tc>
        <w:tc>
          <w:tcPr>
            <w:tcW w:w="6212" w:type="dxa"/>
            <w:tcMar>
              <w:top w:w="0" w:type="dxa"/>
              <w:left w:w="57" w:type="dxa"/>
              <w:bottom w:w="0" w:type="dxa"/>
              <w:right w:w="57" w:type="dxa"/>
            </w:tcMar>
            <w:vAlign w:val="center"/>
          </w:tcPr>
          <w:p w14:paraId="5D22889A">
            <w:pPr>
              <w:widowControl/>
              <w:snapToGrid w:val="0"/>
              <w:spacing w:line="276" w:lineRule="auto"/>
              <w:jc w:val="left"/>
              <w:rPr>
                <w:rFonts w:ascii="宋体" w:hAnsi="宋体"/>
                <w:kern w:val="0"/>
                <w:sz w:val="24"/>
              </w:rPr>
            </w:pPr>
            <w:r>
              <w:rPr>
                <w:rFonts w:hint="eastAsia" w:ascii="宋体" w:hAnsi="宋体"/>
                <w:kern w:val="0"/>
                <w:sz w:val="24"/>
              </w:rPr>
              <w:t>服务承诺完全符合项目要求且优于本项目要求，有优质的服务保障；得3分；</w:t>
            </w:r>
          </w:p>
          <w:p w14:paraId="31E757BE">
            <w:pPr>
              <w:widowControl/>
              <w:snapToGrid w:val="0"/>
              <w:spacing w:line="276" w:lineRule="auto"/>
              <w:jc w:val="left"/>
              <w:rPr>
                <w:rFonts w:ascii="宋体" w:hAnsi="宋体"/>
                <w:kern w:val="0"/>
                <w:sz w:val="24"/>
              </w:rPr>
            </w:pPr>
            <w:r>
              <w:rPr>
                <w:rFonts w:hint="eastAsia" w:ascii="宋体" w:hAnsi="宋体"/>
                <w:kern w:val="0"/>
                <w:sz w:val="24"/>
              </w:rPr>
              <w:t>服务承诺符合项目要求；得2分；</w:t>
            </w:r>
          </w:p>
          <w:p w14:paraId="456A529D">
            <w:pPr>
              <w:widowControl/>
              <w:snapToGrid w:val="0"/>
              <w:spacing w:line="276" w:lineRule="auto"/>
              <w:jc w:val="left"/>
              <w:rPr>
                <w:rFonts w:ascii="宋体" w:hAnsi="宋体"/>
                <w:kern w:val="0"/>
                <w:sz w:val="24"/>
              </w:rPr>
            </w:pPr>
            <w:r>
              <w:rPr>
                <w:rFonts w:hint="eastAsia" w:ascii="宋体" w:hAnsi="宋体"/>
                <w:kern w:val="0"/>
                <w:sz w:val="24"/>
              </w:rPr>
              <w:t>服务承诺不全面，得1分；</w:t>
            </w:r>
          </w:p>
          <w:p w14:paraId="580B6790">
            <w:pPr>
              <w:widowControl/>
              <w:snapToGrid w:val="0"/>
              <w:spacing w:line="276" w:lineRule="auto"/>
              <w:jc w:val="left"/>
              <w:rPr>
                <w:rFonts w:ascii="宋体" w:hAnsi="宋体"/>
                <w:kern w:val="0"/>
                <w:sz w:val="24"/>
              </w:rPr>
            </w:pPr>
            <w:r>
              <w:rPr>
                <w:rFonts w:hint="eastAsia" w:ascii="宋体" w:hAnsi="宋体"/>
                <w:kern w:val="0"/>
                <w:sz w:val="24"/>
              </w:rPr>
              <w:t>服务承诺不符合项目要求或未提供任何承诺，得0分。</w:t>
            </w:r>
          </w:p>
        </w:tc>
        <w:tc>
          <w:tcPr>
            <w:tcW w:w="592" w:type="dxa"/>
            <w:tcMar>
              <w:top w:w="0" w:type="dxa"/>
              <w:left w:w="57" w:type="dxa"/>
              <w:bottom w:w="0" w:type="dxa"/>
              <w:right w:w="57" w:type="dxa"/>
            </w:tcMar>
            <w:vAlign w:val="center"/>
          </w:tcPr>
          <w:p w14:paraId="202256B7">
            <w:pPr>
              <w:widowControl/>
              <w:snapToGrid w:val="0"/>
              <w:spacing w:line="276" w:lineRule="auto"/>
              <w:jc w:val="center"/>
              <w:rPr>
                <w:rFonts w:ascii="宋体" w:hAnsi="宋体" w:cs="宋体"/>
                <w:sz w:val="24"/>
              </w:rPr>
            </w:pPr>
            <w:r>
              <w:rPr>
                <w:rFonts w:hint="eastAsia" w:ascii="宋体" w:hAnsi="宋体"/>
                <w:sz w:val="24"/>
              </w:rPr>
              <w:t>3</w:t>
            </w:r>
          </w:p>
        </w:tc>
      </w:tr>
      <w:tr w14:paraId="1183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2780" w:type="dxa"/>
            <w:gridSpan w:val="2"/>
            <w:tcMar>
              <w:top w:w="0" w:type="dxa"/>
              <w:left w:w="57" w:type="dxa"/>
              <w:bottom w:w="0" w:type="dxa"/>
              <w:right w:w="57" w:type="dxa"/>
            </w:tcMar>
            <w:vAlign w:val="center"/>
          </w:tcPr>
          <w:p w14:paraId="344489F4">
            <w:pPr>
              <w:widowControl/>
              <w:snapToGrid w:val="0"/>
              <w:spacing w:line="276" w:lineRule="auto"/>
              <w:rPr>
                <w:rFonts w:ascii="宋体" w:hAnsi="宋体" w:cs="宋体"/>
                <w:sz w:val="24"/>
              </w:rPr>
            </w:pPr>
            <w:r>
              <w:rPr>
                <w:rFonts w:hint="eastAsia" w:ascii="宋体" w:hAnsi="宋体" w:cs="宋体"/>
                <w:sz w:val="24"/>
              </w:rPr>
              <w:t>价格分（10分）</w:t>
            </w:r>
          </w:p>
        </w:tc>
        <w:tc>
          <w:tcPr>
            <w:tcW w:w="6212" w:type="dxa"/>
            <w:tcMar>
              <w:top w:w="0" w:type="dxa"/>
              <w:left w:w="57" w:type="dxa"/>
              <w:bottom w:w="0" w:type="dxa"/>
              <w:right w:w="57" w:type="dxa"/>
            </w:tcMar>
            <w:vAlign w:val="center"/>
          </w:tcPr>
          <w:p w14:paraId="7BF2DB52">
            <w:pPr>
              <w:snapToGrid w:val="0"/>
              <w:spacing w:line="276" w:lineRule="auto"/>
              <w:rPr>
                <w:rFonts w:ascii="宋体" w:hAnsi="宋体"/>
                <w:sz w:val="24"/>
              </w:rPr>
            </w:pPr>
            <w:r>
              <w:rPr>
                <w:rFonts w:hint="eastAsia" w:ascii="宋体" w:hAnsi="宋体"/>
                <w:sz w:val="24"/>
              </w:rPr>
              <w:t>价格分采用低价优先法计算，即满足磋商文件要求且报价最低的最终报价为基准价，其价格分为满分。其他供应商的价格分统一按照下列公式计算：</w:t>
            </w:r>
          </w:p>
          <w:p w14:paraId="77794BD4">
            <w:pPr>
              <w:widowControl/>
              <w:snapToGrid w:val="0"/>
              <w:spacing w:line="276" w:lineRule="auto"/>
              <w:ind w:left="-4" w:leftChars="-2"/>
              <w:rPr>
                <w:rFonts w:ascii="宋体" w:hAnsi="宋体" w:cs="宋体"/>
                <w:sz w:val="24"/>
              </w:rPr>
            </w:pPr>
            <w:r>
              <w:rPr>
                <w:rFonts w:hint="eastAsia" w:ascii="宋体" w:hAnsi="宋体"/>
                <w:sz w:val="24"/>
              </w:rPr>
              <w:t>报价得分=(基准价／最终报价)×10</w:t>
            </w:r>
          </w:p>
        </w:tc>
        <w:tc>
          <w:tcPr>
            <w:tcW w:w="592" w:type="dxa"/>
            <w:tcMar>
              <w:top w:w="0" w:type="dxa"/>
              <w:left w:w="57" w:type="dxa"/>
              <w:bottom w:w="0" w:type="dxa"/>
              <w:right w:w="57" w:type="dxa"/>
            </w:tcMar>
            <w:vAlign w:val="center"/>
          </w:tcPr>
          <w:p w14:paraId="20FBFC57">
            <w:pPr>
              <w:widowControl/>
              <w:snapToGrid w:val="0"/>
              <w:spacing w:line="276" w:lineRule="auto"/>
              <w:jc w:val="center"/>
              <w:rPr>
                <w:rFonts w:ascii="宋体" w:hAnsi="宋体" w:cs="宋体"/>
                <w:sz w:val="24"/>
              </w:rPr>
            </w:pPr>
            <w:r>
              <w:rPr>
                <w:rFonts w:hint="eastAsia" w:ascii="宋体" w:hAnsi="宋体"/>
                <w:sz w:val="24"/>
              </w:rPr>
              <w:t>10</w:t>
            </w:r>
          </w:p>
        </w:tc>
      </w:tr>
      <w:tr w14:paraId="2887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8992" w:type="dxa"/>
            <w:gridSpan w:val="3"/>
            <w:tcMar>
              <w:top w:w="0" w:type="dxa"/>
              <w:left w:w="57" w:type="dxa"/>
              <w:bottom w:w="0" w:type="dxa"/>
              <w:right w:w="57" w:type="dxa"/>
            </w:tcMar>
            <w:vAlign w:val="center"/>
          </w:tcPr>
          <w:p w14:paraId="1EB49125">
            <w:pPr>
              <w:widowControl/>
              <w:snapToGrid w:val="0"/>
              <w:spacing w:line="276" w:lineRule="auto"/>
              <w:ind w:left="-4" w:leftChars="-2" w:firstLine="1"/>
              <w:jc w:val="center"/>
              <w:rPr>
                <w:rFonts w:ascii="宋体" w:hAnsi="宋体" w:cs="宋体"/>
                <w:sz w:val="24"/>
              </w:rPr>
            </w:pPr>
            <w:r>
              <w:rPr>
                <w:rFonts w:hint="eastAsia" w:ascii="宋体" w:hAnsi="宋体" w:cs="宋体"/>
                <w:sz w:val="24"/>
              </w:rPr>
              <w:t>共计</w:t>
            </w:r>
          </w:p>
        </w:tc>
        <w:tc>
          <w:tcPr>
            <w:tcW w:w="592" w:type="dxa"/>
            <w:tcMar>
              <w:top w:w="0" w:type="dxa"/>
              <w:left w:w="57" w:type="dxa"/>
              <w:bottom w:w="0" w:type="dxa"/>
              <w:right w:w="57" w:type="dxa"/>
            </w:tcMar>
            <w:vAlign w:val="center"/>
          </w:tcPr>
          <w:p w14:paraId="6BF4C7D8">
            <w:pPr>
              <w:widowControl/>
              <w:snapToGrid w:val="0"/>
              <w:spacing w:line="276" w:lineRule="auto"/>
              <w:jc w:val="center"/>
              <w:rPr>
                <w:rFonts w:ascii="宋体" w:hAnsi="宋体" w:cs="宋体"/>
                <w:sz w:val="24"/>
              </w:rPr>
            </w:pPr>
            <w:r>
              <w:rPr>
                <w:rFonts w:hint="eastAsia" w:ascii="宋体" w:hAnsi="宋体"/>
                <w:sz w:val="24"/>
              </w:rPr>
              <w:t>100</w:t>
            </w:r>
            <w:r>
              <w:rPr>
                <w:rFonts w:hint="eastAsia" w:ascii="宋体" w:hAnsi="宋体" w:cs="宋体"/>
                <w:sz w:val="24"/>
              </w:rPr>
              <w:t xml:space="preserve"> </w:t>
            </w:r>
          </w:p>
        </w:tc>
      </w:tr>
    </w:tbl>
    <w:p w14:paraId="15A1401F">
      <w:pPr>
        <w:jc w:val="both"/>
        <w:rPr>
          <w:rFonts w:hint="eastAsia" w:ascii="宋体" w:hAnsi="宋体" w:eastAsia="宋体" w:cs="宋体"/>
          <w:b/>
          <w:bCs/>
          <w:sz w:val="28"/>
          <w:szCs w:val="36"/>
        </w:rPr>
      </w:pPr>
    </w:p>
    <w:p w14:paraId="1234F9FE">
      <w:pPr>
        <w:jc w:val="both"/>
        <w:rPr>
          <w:rFonts w:hint="eastAsia" w:ascii="宋体" w:hAnsi="宋体" w:eastAsia="宋体" w:cs="宋体"/>
          <w:b/>
          <w:bCs/>
          <w:sz w:val="28"/>
          <w:szCs w:val="36"/>
        </w:rPr>
      </w:pPr>
    </w:p>
    <w:p w14:paraId="738259CE">
      <w:pPr>
        <w:jc w:val="both"/>
        <w:rPr>
          <w:rFonts w:hint="eastAsia" w:ascii="宋体" w:hAnsi="宋体" w:eastAsia="宋体" w:cs="宋体"/>
          <w:b/>
          <w:bCs/>
          <w:sz w:val="28"/>
          <w:szCs w:val="36"/>
        </w:rPr>
      </w:pPr>
    </w:p>
    <w:p w14:paraId="71E30688">
      <w:pPr>
        <w:jc w:val="both"/>
        <w:rPr>
          <w:rFonts w:hint="eastAsia" w:ascii="宋体" w:hAnsi="宋体" w:eastAsia="宋体" w:cs="宋体"/>
          <w:b/>
          <w:bCs/>
          <w:sz w:val="28"/>
          <w:szCs w:val="36"/>
        </w:rPr>
      </w:pPr>
    </w:p>
    <w:p w14:paraId="3E6602BD">
      <w:pPr>
        <w:jc w:val="both"/>
        <w:rPr>
          <w:rFonts w:hint="eastAsia" w:ascii="宋体" w:hAnsi="宋体" w:eastAsia="宋体" w:cs="宋体"/>
          <w:b/>
          <w:bCs/>
          <w:sz w:val="28"/>
          <w:szCs w:val="36"/>
        </w:rPr>
      </w:pPr>
    </w:p>
    <w:p w14:paraId="0F26CE6B">
      <w:pPr>
        <w:jc w:val="both"/>
        <w:rPr>
          <w:rFonts w:hint="eastAsia" w:ascii="宋体" w:hAnsi="宋体" w:eastAsia="宋体" w:cs="宋体"/>
          <w:b/>
          <w:bCs/>
          <w:sz w:val="28"/>
          <w:szCs w:val="36"/>
        </w:rPr>
      </w:pPr>
    </w:p>
    <w:p w14:paraId="1E79A8B9">
      <w:pPr>
        <w:jc w:val="both"/>
        <w:rPr>
          <w:rFonts w:hint="eastAsia" w:ascii="宋体" w:hAnsi="宋体" w:eastAsia="宋体" w:cs="宋体"/>
          <w:b/>
          <w:bCs/>
          <w:sz w:val="28"/>
          <w:szCs w:val="36"/>
        </w:rPr>
      </w:pPr>
    </w:p>
    <w:p w14:paraId="08F5BCAA">
      <w:pPr>
        <w:jc w:val="both"/>
        <w:rPr>
          <w:rFonts w:hint="eastAsia" w:ascii="宋体" w:hAnsi="宋体" w:eastAsia="宋体" w:cs="宋体"/>
          <w:b/>
          <w:bCs/>
          <w:sz w:val="28"/>
          <w:szCs w:val="36"/>
        </w:rPr>
      </w:pPr>
    </w:p>
    <w:p w14:paraId="33C784BA">
      <w:pPr>
        <w:jc w:val="both"/>
        <w:rPr>
          <w:rFonts w:hint="eastAsia" w:ascii="宋体" w:hAnsi="宋体" w:eastAsia="宋体" w:cs="宋体"/>
          <w:b/>
          <w:bCs/>
          <w:sz w:val="28"/>
          <w:szCs w:val="36"/>
        </w:rPr>
      </w:pPr>
    </w:p>
    <w:p w14:paraId="742469E6">
      <w:pPr>
        <w:jc w:val="both"/>
        <w:rPr>
          <w:rFonts w:hint="eastAsia" w:ascii="宋体" w:hAnsi="宋体" w:eastAsia="宋体" w:cs="宋体"/>
          <w:b/>
          <w:bCs/>
          <w:sz w:val="28"/>
          <w:szCs w:val="36"/>
        </w:rPr>
      </w:pPr>
    </w:p>
    <w:p w14:paraId="7859FCEF">
      <w:pPr>
        <w:jc w:val="both"/>
        <w:rPr>
          <w:rFonts w:hint="eastAsia" w:ascii="宋体" w:hAnsi="宋体" w:eastAsia="宋体" w:cs="宋体"/>
          <w:b/>
          <w:bCs/>
          <w:sz w:val="28"/>
          <w:szCs w:val="36"/>
        </w:rPr>
      </w:pPr>
    </w:p>
    <w:p w14:paraId="7B167F58">
      <w:pPr>
        <w:jc w:val="both"/>
        <w:rPr>
          <w:rFonts w:hint="eastAsia" w:ascii="宋体" w:hAnsi="宋体" w:eastAsia="宋体" w:cs="宋体"/>
          <w:b/>
          <w:bCs/>
          <w:sz w:val="28"/>
          <w:szCs w:val="36"/>
        </w:rPr>
      </w:pPr>
    </w:p>
    <w:p w14:paraId="64F73A0C">
      <w:pPr>
        <w:jc w:val="both"/>
        <w:rPr>
          <w:rFonts w:hint="eastAsia" w:ascii="宋体" w:hAnsi="宋体" w:eastAsia="宋体" w:cs="宋体"/>
          <w:b/>
          <w:bCs/>
          <w:sz w:val="28"/>
          <w:szCs w:val="36"/>
        </w:rPr>
      </w:pPr>
    </w:p>
    <w:p w14:paraId="5CF1ACFA">
      <w:pPr>
        <w:jc w:val="both"/>
        <w:rPr>
          <w:rFonts w:hint="eastAsia" w:ascii="宋体" w:hAnsi="宋体" w:eastAsia="宋体" w:cs="宋体"/>
          <w:b/>
          <w:bCs/>
          <w:sz w:val="28"/>
          <w:szCs w:val="36"/>
        </w:rPr>
      </w:pPr>
    </w:p>
    <w:p w14:paraId="2A4DBACC">
      <w:pPr>
        <w:jc w:val="both"/>
        <w:rPr>
          <w:rFonts w:hint="eastAsia" w:ascii="宋体" w:hAnsi="宋体" w:eastAsia="宋体" w:cs="宋体"/>
          <w:b/>
          <w:bCs/>
          <w:sz w:val="28"/>
          <w:szCs w:val="36"/>
        </w:rPr>
      </w:pPr>
    </w:p>
    <w:p w14:paraId="26CB1CF9">
      <w:pPr>
        <w:jc w:val="both"/>
        <w:rPr>
          <w:rFonts w:hint="eastAsia" w:ascii="宋体" w:hAnsi="宋体" w:eastAsia="宋体" w:cs="宋体"/>
          <w:b/>
          <w:bCs/>
          <w:sz w:val="28"/>
          <w:szCs w:val="36"/>
        </w:rPr>
      </w:pPr>
    </w:p>
    <w:p w14:paraId="21E55D49">
      <w:pPr>
        <w:jc w:val="both"/>
        <w:rPr>
          <w:rFonts w:hint="eastAsia" w:ascii="宋体" w:hAnsi="宋体" w:eastAsia="宋体" w:cs="宋体"/>
          <w:b/>
          <w:bCs/>
          <w:sz w:val="28"/>
          <w:szCs w:val="36"/>
        </w:rPr>
      </w:pPr>
    </w:p>
    <w:p w14:paraId="7A6D618B">
      <w:pPr>
        <w:jc w:val="both"/>
        <w:rPr>
          <w:rFonts w:hint="eastAsia" w:ascii="宋体" w:hAnsi="宋体" w:eastAsia="宋体" w:cs="宋体"/>
          <w:b/>
          <w:bCs/>
          <w:sz w:val="28"/>
          <w:szCs w:val="36"/>
        </w:rPr>
      </w:pPr>
    </w:p>
    <w:p w14:paraId="7E7697F8">
      <w:pPr>
        <w:jc w:val="both"/>
        <w:rPr>
          <w:rFonts w:hint="eastAsia" w:ascii="宋体" w:hAnsi="宋体" w:eastAsia="宋体" w:cs="宋体"/>
          <w:b/>
          <w:bCs/>
          <w:sz w:val="28"/>
          <w:szCs w:val="36"/>
        </w:rPr>
      </w:pPr>
    </w:p>
    <w:p w14:paraId="3A8EBF5E">
      <w:pPr>
        <w:jc w:val="both"/>
        <w:rPr>
          <w:rFonts w:hint="eastAsia" w:ascii="宋体" w:hAnsi="宋体" w:eastAsia="宋体" w:cs="宋体"/>
          <w:b/>
          <w:bCs/>
          <w:sz w:val="28"/>
          <w:szCs w:val="36"/>
        </w:rPr>
      </w:pPr>
    </w:p>
    <w:p w14:paraId="6CE0500C">
      <w:pPr>
        <w:jc w:val="both"/>
        <w:rPr>
          <w:rFonts w:hint="eastAsia" w:ascii="宋体" w:hAnsi="宋体" w:eastAsia="宋体" w:cs="宋体"/>
          <w:b/>
          <w:bCs/>
          <w:sz w:val="28"/>
          <w:szCs w:val="36"/>
        </w:rPr>
      </w:pPr>
    </w:p>
    <w:p w14:paraId="5ADB34C9">
      <w:pPr>
        <w:jc w:val="both"/>
        <w:rPr>
          <w:rFonts w:hint="eastAsia" w:ascii="宋体" w:hAnsi="宋体" w:eastAsia="宋体" w:cs="宋体"/>
          <w:b/>
          <w:bCs/>
          <w:sz w:val="28"/>
          <w:szCs w:val="36"/>
        </w:rPr>
      </w:pPr>
    </w:p>
    <w:p w14:paraId="2BCE620F">
      <w:pPr>
        <w:jc w:val="both"/>
        <w:rPr>
          <w:rFonts w:hint="eastAsia" w:ascii="宋体" w:hAnsi="宋体" w:eastAsia="宋体" w:cs="宋体"/>
          <w:b/>
          <w:bCs/>
          <w:sz w:val="28"/>
          <w:szCs w:val="36"/>
        </w:rPr>
      </w:pPr>
    </w:p>
    <w:p w14:paraId="5A444E3B">
      <w:pPr>
        <w:jc w:val="both"/>
        <w:rPr>
          <w:rFonts w:hint="eastAsia" w:ascii="宋体" w:hAnsi="宋体" w:eastAsia="宋体" w:cs="宋体"/>
          <w:b/>
          <w:bCs/>
          <w:sz w:val="28"/>
          <w:szCs w:val="36"/>
        </w:rPr>
      </w:pPr>
    </w:p>
    <w:p w14:paraId="54E65549">
      <w:pPr>
        <w:jc w:val="both"/>
        <w:rPr>
          <w:rFonts w:hint="eastAsia" w:ascii="宋体" w:hAnsi="宋体" w:eastAsia="宋体" w:cs="宋体"/>
          <w:b/>
          <w:bCs/>
          <w:sz w:val="28"/>
          <w:szCs w:val="36"/>
        </w:rPr>
      </w:pPr>
    </w:p>
    <w:p w14:paraId="5520A043">
      <w:pPr>
        <w:jc w:val="both"/>
        <w:rPr>
          <w:rFonts w:hint="eastAsia" w:ascii="宋体" w:hAnsi="宋体" w:eastAsia="宋体" w:cs="宋体"/>
          <w:b/>
          <w:bCs/>
          <w:sz w:val="28"/>
          <w:szCs w:val="36"/>
        </w:rPr>
      </w:pPr>
    </w:p>
    <w:p w14:paraId="14D9D80F">
      <w:pPr>
        <w:jc w:val="both"/>
        <w:rPr>
          <w:rFonts w:hint="eastAsia" w:ascii="宋体" w:hAnsi="宋体" w:eastAsia="宋体" w:cs="宋体"/>
          <w:b/>
          <w:bCs/>
          <w:sz w:val="28"/>
          <w:szCs w:val="36"/>
        </w:rPr>
      </w:pPr>
    </w:p>
    <w:p w14:paraId="3ADF622F">
      <w:pPr>
        <w:jc w:val="both"/>
        <w:rPr>
          <w:rFonts w:hint="eastAsia" w:ascii="宋体" w:hAnsi="宋体" w:eastAsia="宋体" w:cs="宋体"/>
          <w:b/>
          <w:bCs/>
          <w:sz w:val="28"/>
          <w:szCs w:val="36"/>
        </w:rPr>
      </w:pPr>
    </w:p>
    <w:p w14:paraId="23C3BE93">
      <w:pPr>
        <w:jc w:val="both"/>
        <w:rPr>
          <w:rFonts w:hint="eastAsia" w:ascii="宋体" w:hAnsi="宋体" w:eastAsia="宋体" w:cs="宋体"/>
          <w:b/>
          <w:bCs/>
          <w:sz w:val="28"/>
          <w:szCs w:val="36"/>
        </w:rPr>
      </w:pPr>
    </w:p>
    <w:p w14:paraId="5762BBD5">
      <w:pPr>
        <w:jc w:val="both"/>
        <w:rPr>
          <w:rFonts w:hint="eastAsia" w:ascii="宋体" w:hAnsi="宋体" w:eastAsia="宋体" w:cs="宋体"/>
          <w:b/>
          <w:bCs/>
          <w:sz w:val="28"/>
          <w:szCs w:val="36"/>
        </w:rPr>
      </w:pPr>
    </w:p>
    <w:p w14:paraId="0E6A5768">
      <w:pPr>
        <w:jc w:val="both"/>
        <w:rPr>
          <w:rFonts w:hint="eastAsia" w:ascii="宋体" w:hAnsi="宋体" w:eastAsia="宋体" w:cs="宋体"/>
          <w:b/>
          <w:bCs/>
          <w:sz w:val="28"/>
          <w:szCs w:val="36"/>
        </w:rPr>
      </w:pPr>
    </w:p>
    <w:p w14:paraId="1A57222F">
      <w:pPr>
        <w:jc w:val="both"/>
        <w:rPr>
          <w:rFonts w:hint="eastAsia" w:ascii="宋体" w:hAnsi="宋体" w:eastAsia="宋体" w:cs="宋体"/>
          <w:b/>
          <w:bCs/>
          <w:sz w:val="28"/>
          <w:szCs w:val="36"/>
        </w:rPr>
      </w:pPr>
    </w:p>
    <w:p w14:paraId="71887EEF">
      <w:pPr>
        <w:numPr>
          <w:ilvl w:val="0"/>
          <w:numId w:val="0"/>
        </w:numPr>
        <w:spacing w:line="360" w:lineRule="auto"/>
        <w:jc w:val="center"/>
        <w:outlineLvl w:val="0"/>
        <w:rPr>
          <w:rFonts w:hint="eastAsia" w:ascii="宋体" w:hAnsi="宋体" w:eastAsia="宋体" w:cs="宋体"/>
          <w:b/>
          <w:sz w:val="36"/>
          <w:szCs w:val="36"/>
        </w:rPr>
      </w:pPr>
      <w:bookmarkStart w:id="555" w:name="_Toc103153304"/>
      <w:bookmarkStart w:id="556" w:name="_Toc165576331"/>
      <w:r>
        <w:rPr>
          <w:rFonts w:hint="eastAsia" w:ascii="宋体" w:hAnsi="宋体" w:eastAsia="宋体" w:cs="宋体"/>
          <w:b/>
          <w:kern w:val="2"/>
          <w:sz w:val="36"/>
          <w:szCs w:val="36"/>
          <w:lang w:val="en-US" w:eastAsia="zh-CN" w:bidi="ar-SA"/>
          <w14:ligatures w14:val="none"/>
        </w:rPr>
        <w:t>第四章</w:t>
      </w:r>
      <w:r>
        <w:rPr>
          <w:rFonts w:hint="eastAsia" w:ascii="宋体" w:hAnsi="宋体" w:eastAsia="宋体" w:cs="宋体"/>
          <w:b/>
          <w:sz w:val="36"/>
          <w:szCs w:val="36"/>
        </w:rPr>
        <w:t xml:space="preserve">  </w:t>
      </w:r>
      <w:bookmarkEnd w:id="555"/>
      <w:r>
        <w:rPr>
          <w:rFonts w:hint="eastAsia" w:ascii="宋体" w:hAnsi="宋体" w:eastAsia="宋体" w:cs="宋体"/>
          <w:b/>
          <w:sz w:val="36"/>
          <w:szCs w:val="36"/>
        </w:rPr>
        <w:t>采购需求</w:t>
      </w:r>
      <w:bookmarkEnd w:id="556"/>
    </w:p>
    <w:p w14:paraId="56E63A15">
      <w:pPr>
        <w:numPr>
          <w:ilvl w:val="0"/>
          <w:numId w:val="0"/>
        </w:numPr>
        <w:spacing w:line="360" w:lineRule="auto"/>
        <w:jc w:val="center"/>
        <w:outlineLvl w:val="0"/>
        <w:rPr>
          <w:rFonts w:hint="eastAsia" w:ascii="宋体" w:hAnsi="宋体" w:eastAsia="宋体" w:cs="宋体"/>
          <w:b/>
          <w:sz w:val="36"/>
          <w:szCs w:val="36"/>
        </w:rPr>
      </w:pPr>
    </w:p>
    <w:p w14:paraId="1F61ACB5">
      <w:pPr>
        <w:autoSpaceDE w:val="0"/>
        <w:autoSpaceDN w:val="0"/>
        <w:spacing w:line="360" w:lineRule="auto"/>
        <w:jc w:val="left"/>
        <w:rPr>
          <w:rFonts w:ascii="宋体" w:hAnsi="宋体" w:cs="宋体"/>
          <w:b/>
          <w:kern w:val="0"/>
          <w:sz w:val="24"/>
          <w:lang w:val="zh-CN" w:bidi="zh-CN"/>
        </w:rPr>
      </w:pPr>
      <w:r>
        <w:rPr>
          <w:rFonts w:hint="eastAsia" w:ascii="宋体" w:hAnsi="宋体" w:cs="宋体"/>
          <w:b/>
          <w:kern w:val="0"/>
          <w:sz w:val="24"/>
          <w:lang w:val="zh-CN" w:bidi="zh-CN"/>
        </w:rPr>
        <w:t>一、采购项目及服务期限</w:t>
      </w:r>
    </w:p>
    <w:p w14:paraId="508A738B">
      <w:pPr>
        <w:autoSpaceDE w:val="0"/>
        <w:autoSpaceDN w:val="0"/>
        <w:spacing w:line="360" w:lineRule="auto"/>
        <w:jc w:val="left"/>
        <w:rPr>
          <w:rFonts w:ascii="宋体" w:hAnsi="宋体" w:cs="宋体"/>
          <w:kern w:val="0"/>
          <w:sz w:val="24"/>
          <w:lang w:val="zh-CN" w:bidi="zh-CN"/>
        </w:rPr>
      </w:pPr>
      <w:r>
        <w:rPr>
          <w:rFonts w:hint="eastAsia" w:ascii="宋体" w:hAnsi="宋体" w:cs="宋体"/>
          <w:kern w:val="0"/>
          <w:sz w:val="24"/>
          <w:lang w:val="zh-CN" w:bidi="zh-CN"/>
        </w:rPr>
        <w:t>项目名称：消毒设备运行维护服务项目</w:t>
      </w:r>
    </w:p>
    <w:p w14:paraId="643BCA8A">
      <w:pPr>
        <w:autoSpaceDE w:val="0"/>
        <w:autoSpaceDN w:val="0"/>
        <w:spacing w:line="360" w:lineRule="auto"/>
        <w:jc w:val="left"/>
        <w:rPr>
          <w:rFonts w:hint="default" w:ascii="宋体" w:hAnsi="宋体" w:cs="宋体"/>
          <w:kern w:val="0"/>
          <w:sz w:val="24"/>
          <w:lang w:val="en-US" w:bidi="zh-CN"/>
        </w:rPr>
      </w:pPr>
      <w:r>
        <w:rPr>
          <w:rFonts w:hint="eastAsia" w:ascii="宋体" w:hAnsi="宋体" w:cs="宋体"/>
          <w:kern w:val="0"/>
          <w:sz w:val="24"/>
          <w:lang w:val="zh-CN" w:bidi="zh-CN"/>
        </w:rPr>
        <w:t>采购人名称：北京市朝阳区水务局</w:t>
      </w:r>
    </w:p>
    <w:p w14:paraId="360F13EA">
      <w:pPr>
        <w:autoSpaceDE w:val="0"/>
        <w:autoSpaceDN w:val="0"/>
        <w:spacing w:line="360" w:lineRule="auto"/>
        <w:ind w:left="-2" w:leftChars="-1"/>
        <w:jc w:val="left"/>
        <w:rPr>
          <w:rFonts w:ascii="宋体" w:hAnsi="宋体" w:cs="仿宋"/>
          <w:b/>
          <w:bCs/>
          <w:kern w:val="0"/>
          <w:sz w:val="24"/>
          <w:lang w:val="zh-CN" w:bidi="zh-CN"/>
        </w:rPr>
      </w:pPr>
      <w:r>
        <w:rPr>
          <w:rFonts w:hint="eastAsia" w:ascii="宋体" w:hAnsi="宋体" w:cs="仿宋"/>
          <w:b/>
          <w:bCs/>
          <w:kern w:val="0"/>
          <w:sz w:val="24"/>
          <w:lang w:val="zh-CN" w:bidi="zh-CN"/>
        </w:rPr>
        <w:t>（</w:t>
      </w:r>
      <w:r>
        <w:rPr>
          <w:rFonts w:hint="eastAsia" w:ascii="宋体" w:hAnsi="宋体" w:cs="仿宋"/>
          <w:b/>
          <w:bCs/>
          <w:kern w:val="0"/>
          <w:sz w:val="24"/>
          <w:lang w:val="en-US" w:bidi="zh-CN"/>
        </w:rPr>
        <w:t>一</w:t>
      </w:r>
      <w:r>
        <w:rPr>
          <w:rFonts w:hint="eastAsia" w:ascii="宋体" w:hAnsi="宋体" w:cs="仿宋"/>
          <w:b/>
          <w:bCs/>
          <w:kern w:val="0"/>
          <w:sz w:val="24"/>
          <w:lang w:val="zh-CN" w:bidi="zh-CN"/>
        </w:rPr>
        <w:t>）服务内容与质量标准</w:t>
      </w:r>
    </w:p>
    <w:p w14:paraId="070D6116">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1.服务需求表</w:t>
      </w:r>
    </w:p>
    <w:tbl>
      <w:tblPr>
        <w:tblStyle w:val="15"/>
        <w:tblW w:w="8907" w:type="dxa"/>
        <w:tblInd w:w="2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734"/>
        <w:gridCol w:w="1070"/>
        <w:gridCol w:w="774"/>
        <w:gridCol w:w="709"/>
        <w:gridCol w:w="992"/>
        <w:gridCol w:w="3969"/>
      </w:tblGrid>
      <w:tr w14:paraId="74D6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659" w:type="dxa"/>
            <w:tcBorders>
              <w:top w:val="single" w:color="auto" w:sz="4" w:space="0"/>
              <w:left w:val="single" w:color="auto" w:sz="4" w:space="0"/>
              <w:bottom w:val="single" w:color="auto" w:sz="4" w:space="0"/>
              <w:right w:val="single" w:color="auto" w:sz="4" w:space="0"/>
            </w:tcBorders>
            <w:vAlign w:val="center"/>
          </w:tcPr>
          <w:p w14:paraId="4B765247">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序号</w:t>
            </w: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28CAA1ED">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货物名称</w:t>
            </w:r>
          </w:p>
        </w:tc>
        <w:tc>
          <w:tcPr>
            <w:tcW w:w="774" w:type="dxa"/>
            <w:tcBorders>
              <w:top w:val="single" w:color="auto" w:sz="4" w:space="0"/>
              <w:left w:val="single" w:color="auto" w:sz="4" w:space="0"/>
              <w:bottom w:val="single" w:color="auto" w:sz="4" w:space="0"/>
              <w:right w:val="single" w:color="auto" w:sz="4" w:space="0"/>
            </w:tcBorders>
            <w:vAlign w:val="center"/>
          </w:tcPr>
          <w:p w14:paraId="173710A1">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技术参数</w:t>
            </w:r>
          </w:p>
        </w:tc>
        <w:tc>
          <w:tcPr>
            <w:tcW w:w="709" w:type="dxa"/>
            <w:tcBorders>
              <w:top w:val="single" w:color="auto" w:sz="4" w:space="0"/>
              <w:left w:val="single" w:color="auto" w:sz="4" w:space="0"/>
              <w:bottom w:val="single" w:color="auto" w:sz="4" w:space="0"/>
              <w:right w:val="single" w:color="auto" w:sz="4" w:space="0"/>
            </w:tcBorders>
            <w:vAlign w:val="center"/>
          </w:tcPr>
          <w:p w14:paraId="488A4644">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单位</w:t>
            </w:r>
          </w:p>
        </w:tc>
        <w:tc>
          <w:tcPr>
            <w:tcW w:w="992" w:type="dxa"/>
            <w:tcBorders>
              <w:top w:val="single" w:color="auto" w:sz="4" w:space="0"/>
              <w:left w:val="single" w:color="auto" w:sz="4" w:space="0"/>
              <w:bottom w:val="single" w:color="auto" w:sz="4" w:space="0"/>
              <w:right w:val="single" w:color="auto" w:sz="4" w:space="0"/>
            </w:tcBorders>
            <w:vAlign w:val="center"/>
          </w:tcPr>
          <w:p w14:paraId="4D563D87">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数量</w:t>
            </w:r>
          </w:p>
        </w:tc>
        <w:tc>
          <w:tcPr>
            <w:tcW w:w="3969" w:type="dxa"/>
            <w:tcBorders>
              <w:top w:val="single" w:color="auto" w:sz="4" w:space="0"/>
              <w:left w:val="single" w:color="auto" w:sz="4" w:space="0"/>
              <w:bottom w:val="single" w:color="auto" w:sz="4" w:space="0"/>
              <w:right w:val="single" w:color="auto" w:sz="4" w:space="0"/>
            </w:tcBorders>
            <w:vAlign w:val="center"/>
          </w:tcPr>
          <w:p w14:paraId="4D768972">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备注</w:t>
            </w:r>
          </w:p>
        </w:tc>
      </w:tr>
      <w:tr w14:paraId="45DC1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659" w:type="dxa"/>
            <w:vMerge w:val="restart"/>
            <w:tcBorders>
              <w:top w:val="single" w:color="auto" w:sz="4" w:space="0"/>
              <w:left w:val="single" w:color="auto" w:sz="4" w:space="0"/>
              <w:right w:val="single" w:color="auto" w:sz="4" w:space="0"/>
            </w:tcBorders>
            <w:vAlign w:val="center"/>
          </w:tcPr>
          <w:p w14:paraId="44B5722C">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1</w:t>
            </w:r>
          </w:p>
        </w:tc>
        <w:tc>
          <w:tcPr>
            <w:tcW w:w="734" w:type="dxa"/>
            <w:vMerge w:val="restart"/>
            <w:tcBorders>
              <w:top w:val="single" w:color="auto" w:sz="4" w:space="0"/>
              <w:left w:val="single" w:color="auto" w:sz="4" w:space="0"/>
              <w:right w:val="single" w:color="auto" w:sz="4" w:space="0"/>
            </w:tcBorders>
            <w:vAlign w:val="center"/>
          </w:tcPr>
          <w:p w14:paraId="22B2B00A">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售后维护服务</w:t>
            </w:r>
          </w:p>
        </w:tc>
        <w:tc>
          <w:tcPr>
            <w:tcW w:w="1070" w:type="dxa"/>
            <w:tcBorders>
              <w:top w:val="single" w:color="auto" w:sz="4" w:space="0"/>
              <w:left w:val="single" w:color="auto" w:sz="4" w:space="0"/>
              <w:bottom w:val="single" w:color="auto" w:sz="4" w:space="0"/>
              <w:right w:val="single" w:color="auto" w:sz="4" w:space="0"/>
            </w:tcBorders>
            <w:vAlign w:val="center"/>
          </w:tcPr>
          <w:p w14:paraId="5D02B4F1">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盐酸</w:t>
            </w:r>
          </w:p>
        </w:tc>
        <w:tc>
          <w:tcPr>
            <w:tcW w:w="774" w:type="dxa"/>
            <w:tcBorders>
              <w:top w:val="single" w:color="auto" w:sz="4" w:space="0"/>
              <w:left w:val="single" w:color="auto" w:sz="4" w:space="0"/>
              <w:bottom w:val="single" w:color="auto" w:sz="4" w:space="0"/>
              <w:right w:val="single" w:color="auto" w:sz="4" w:space="0"/>
            </w:tcBorders>
            <w:vAlign w:val="center"/>
          </w:tcPr>
          <w:p w14:paraId="1D70057B">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en-US" w:bidi="zh-CN"/>
              </w:rPr>
              <w:t>含量</w:t>
            </w:r>
            <w:r>
              <w:rPr>
                <w:rFonts w:hint="eastAsia" w:ascii="宋体" w:hAnsi="宋体" w:cs="仿宋"/>
                <w:kern w:val="0"/>
                <w:sz w:val="24"/>
                <w:lang w:val="zh-CN" w:bidi="zh-CN"/>
              </w:rPr>
              <w:t>31%</w:t>
            </w:r>
          </w:p>
        </w:tc>
        <w:tc>
          <w:tcPr>
            <w:tcW w:w="709" w:type="dxa"/>
            <w:tcBorders>
              <w:top w:val="single" w:color="auto" w:sz="4" w:space="0"/>
              <w:left w:val="single" w:color="auto" w:sz="4" w:space="0"/>
              <w:bottom w:val="single" w:color="auto" w:sz="4" w:space="0"/>
              <w:right w:val="single" w:color="auto" w:sz="4" w:space="0"/>
            </w:tcBorders>
            <w:vAlign w:val="center"/>
          </w:tcPr>
          <w:p w14:paraId="0D24FC67">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吨</w:t>
            </w:r>
          </w:p>
        </w:tc>
        <w:tc>
          <w:tcPr>
            <w:tcW w:w="992" w:type="dxa"/>
            <w:tcBorders>
              <w:top w:val="single" w:color="auto" w:sz="4" w:space="0"/>
              <w:left w:val="single" w:color="auto" w:sz="4" w:space="0"/>
              <w:bottom w:val="single" w:color="auto" w:sz="4" w:space="0"/>
              <w:right w:val="single" w:color="auto" w:sz="4" w:space="0"/>
            </w:tcBorders>
            <w:vAlign w:val="center"/>
          </w:tcPr>
          <w:p w14:paraId="6A16DB32">
            <w:pPr>
              <w:autoSpaceDE w:val="0"/>
              <w:autoSpaceDN w:val="0"/>
              <w:spacing w:line="276" w:lineRule="auto"/>
              <w:ind w:leftChars="-1" w:hanging="2"/>
              <w:jc w:val="left"/>
              <w:rPr>
                <w:rFonts w:ascii="宋体" w:hAnsi="宋体" w:cs="仿宋"/>
                <w:kern w:val="0"/>
                <w:sz w:val="24"/>
                <w:lang w:val="zh-CN" w:bidi="zh-CN"/>
              </w:rPr>
            </w:pPr>
          </w:p>
        </w:tc>
        <w:tc>
          <w:tcPr>
            <w:tcW w:w="3969" w:type="dxa"/>
            <w:tcBorders>
              <w:top w:val="single" w:color="auto" w:sz="4" w:space="0"/>
              <w:left w:val="single" w:color="auto" w:sz="4" w:space="0"/>
              <w:bottom w:val="single" w:color="auto" w:sz="4" w:space="0"/>
              <w:right w:val="single" w:color="auto" w:sz="4" w:space="0"/>
            </w:tcBorders>
            <w:vAlign w:val="center"/>
          </w:tcPr>
          <w:p w14:paraId="4B519FB9">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设备运行所需原料，保证用量。</w:t>
            </w:r>
          </w:p>
        </w:tc>
      </w:tr>
      <w:tr w14:paraId="196F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659" w:type="dxa"/>
            <w:vMerge w:val="continue"/>
            <w:tcBorders>
              <w:left w:val="single" w:color="auto" w:sz="4" w:space="0"/>
              <w:right w:val="single" w:color="auto" w:sz="4" w:space="0"/>
            </w:tcBorders>
            <w:vAlign w:val="center"/>
          </w:tcPr>
          <w:p w14:paraId="34A0BB31">
            <w:pPr>
              <w:widowControl/>
              <w:autoSpaceDE w:val="0"/>
              <w:autoSpaceDN w:val="0"/>
              <w:spacing w:line="276" w:lineRule="auto"/>
              <w:ind w:leftChars="-1" w:hanging="2"/>
              <w:jc w:val="left"/>
              <w:rPr>
                <w:rFonts w:ascii="宋体" w:hAnsi="宋体" w:cs="仿宋"/>
                <w:kern w:val="0"/>
                <w:sz w:val="24"/>
                <w:lang w:val="zh-CN" w:bidi="zh-CN"/>
              </w:rPr>
            </w:pPr>
          </w:p>
        </w:tc>
        <w:tc>
          <w:tcPr>
            <w:tcW w:w="734" w:type="dxa"/>
            <w:vMerge w:val="continue"/>
            <w:tcBorders>
              <w:left w:val="single" w:color="auto" w:sz="4" w:space="0"/>
              <w:right w:val="single" w:color="auto" w:sz="4" w:space="0"/>
            </w:tcBorders>
            <w:vAlign w:val="center"/>
          </w:tcPr>
          <w:p w14:paraId="47EC10DE">
            <w:pPr>
              <w:widowControl/>
              <w:autoSpaceDE w:val="0"/>
              <w:autoSpaceDN w:val="0"/>
              <w:spacing w:line="276" w:lineRule="auto"/>
              <w:ind w:leftChars="-1" w:hanging="2"/>
              <w:jc w:val="left"/>
              <w:rPr>
                <w:rFonts w:ascii="宋体" w:hAnsi="宋体" w:cs="仿宋"/>
                <w:kern w:val="0"/>
                <w:sz w:val="24"/>
                <w:lang w:val="zh-CN" w:bidi="zh-CN"/>
              </w:rPr>
            </w:pPr>
          </w:p>
        </w:tc>
        <w:tc>
          <w:tcPr>
            <w:tcW w:w="1070" w:type="dxa"/>
            <w:tcBorders>
              <w:top w:val="single" w:color="auto" w:sz="4" w:space="0"/>
              <w:left w:val="single" w:color="auto" w:sz="4" w:space="0"/>
              <w:bottom w:val="single" w:color="auto" w:sz="4" w:space="0"/>
              <w:right w:val="single" w:color="auto" w:sz="4" w:space="0"/>
            </w:tcBorders>
            <w:vAlign w:val="center"/>
          </w:tcPr>
          <w:p w14:paraId="5E153CC4">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亚氯酸钠</w:t>
            </w:r>
          </w:p>
        </w:tc>
        <w:tc>
          <w:tcPr>
            <w:tcW w:w="774" w:type="dxa"/>
            <w:tcBorders>
              <w:top w:val="single" w:color="auto" w:sz="4" w:space="0"/>
              <w:left w:val="single" w:color="auto" w:sz="4" w:space="0"/>
              <w:bottom w:val="single" w:color="auto" w:sz="4" w:space="0"/>
              <w:right w:val="single" w:color="auto" w:sz="4" w:space="0"/>
            </w:tcBorders>
            <w:vAlign w:val="center"/>
          </w:tcPr>
          <w:p w14:paraId="33E51801">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en-US" w:bidi="zh-CN"/>
              </w:rPr>
              <w:t>含量</w:t>
            </w:r>
            <w:r>
              <w:rPr>
                <w:rFonts w:hint="eastAsia" w:ascii="宋体" w:hAnsi="宋体" w:cs="仿宋"/>
                <w:kern w:val="0"/>
                <w:sz w:val="24"/>
                <w:lang w:val="zh-CN" w:bidi="zh-CN"/>
              </w:rPr>
              <w:t>80%</w:t>
            </w:r>
          </w:p>
        </w:tc>
        <w:tc>
          <w:tcPr>
            <w:tcW w:w="709" w:type="dxa"/>
            <w:tcBorders>
              <w:top w:val="single" w:color="auto" w:sz="4" w:space="0"/>
              <w:left w:val="single" w:color="auto" w:sz="4" w:space="0"/>
              <w:bottom w:val="single" w:color="auto" w:sz="4" w:space="0"/>
              <w:right w:val="single" w:color="auto" w:sz="4" w:space="0"/>
            </w:tcBorders>
            <w:vAlign w:val="center"/>
          </w:tcPr>
          <w:p w14:paraId="152FEE88">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吨</w:t>
            </w:r>
          </w:p>
        </w:tc>
        <w:tc>
          <w:tcPr>
            <w:tcW w:w="992" w:type="dxa"/>
            <w:tcBorders>
              <w:top w:val="single" w:color="auto" w:sz="4" w:space="0"/>
              <w:left w:val="single" w:color="auto" w:sz="4" w:space="0"/>
              <w:bottom w:val="single" w:color="auto" w:sz="4" w:space="0"/>
              <w:right w:val="single" w:color="auto" w:sz="4" w:space="0"/>
            </w:tcBorders>
            <w:vAlign w:val="center"/>
          </w:tcPr>
          <w:p w14:paraId="62B27AA1">
            <w:pPr>
              <w:autoSpaceDE w:val="0"/>
              <w:autoSpaceDN w:val="0"/>
              <w:spacing w:line="276" w:lineRule="auto"/>
              <w:ind w:leftChars="-1" w:hanging="2"/>
              <w:jc w:val="left"/>
              <w:rPr>
                <w:rFonts w:ascii="宋体" w:hAnsi="宋体" w:cs="仿宋"/>
                <w:kern w:val="0"/>
                <w:sz w:val="24"/>
                <w:lang w:val="zh-CN" w:bidi="zh-CN"/>
              </w:rPr>
            </w:pPr>
          </w:p>
        </w:tc>
        <w:tc>
          <w:tcPr>
            <w:tcW w:w="3969" w:type="dxa"/>
            <w:tcBorders>
              <w:top w:val="single" w:color="auto" w:sz="4" w:space="0"/>
              <w:left w:val="single" w:color="auto" w:sz="4" w:space="0"/>
              <w:bottom w:val="single" w:color="auto" w:sz="4" w:space="0"/>
              <w:right w:val="single" w:color="auto" w:sz="4" w:space="0"/>
            </w:tcBorders>
            <w:vAlign w:val="center"/>
          </w:tcPr>
          <w:p w14:paraId="68F03688">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设备运行所需原料，保证用量。</w:t>
            </w:r>
          </w:p>
        </w:tc>
      </w:tr>
      <w:tr w14:paraId="693C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59" w:type="dxa"/>
            <w:vMerge w:val="continue"/>
            <w:tcBorders>
              <w:left w:val="single" w:color="auto" w:sz="4" w:space="0"/>
              <w:right w:val="single" w:color="auto" w:sz="4" w:space="0"/>
            </w:tcBorders>
            <w:vAlign w:val="center"/>
          </w:tcPr>
          <w:p w14:paraId="50AFDEE0">
            <w:pPr>
              <w:widowControl/>
              <w:autoSpaceDE w:val="0"/>
              <w:autoSpaceDN w:val="0"/>
              <w:spacing w:line="276" w:lineRule="auto"/>
              <w:ind w:leftChars="-1" w:hanging="2"/>
              <w:jc w:val="left"/>
              <w:rPr>
                <w:rFonts w:ascii="宋体" w:hAnsi="宋体" w:cs="仿宋"/>
                <w:kern w:val="0"/>
                <w:sz w:val="24"/>
                <w:lang w:val="zh-CN" w:bidi="zh-CN"/>
              </w:rPr>
            </w:pPr>
          </w:p>
        </w:tc>
        <w:tc>
          <w:tcPr>
            <w:tcW w:w="734" w:type="dxa"/>
            <w:vMerge w:val="continue"/>
            <w:tcBorders>
              <w:left w:val="single" w:color="auto" w:sz="4" w:space="0"/>
              <w:right w:val="single" w:color="auto" w:sz="4" w:space="0"/>
            </w:tcBorders>
            <w:vAlign w:val="center"/>
          </w:tcPr>
          <w:p w14:paraId="52A8C90D">
            <w:pPr>
              <w:widowControl/>
              <w:autoSpaceDE w:val="0"/>
              <w:autoSpaceDN w:val="0"/>
              <w:spacing w:line="276" w:lineRule="auto"/>
              <w:ind w:leftChars="-1" w:hanging="2"/>
              <w:jc w:val="left"/>
              <w:rPr>
                <w:rFonts w:ascii="宋体" w:hAnsi="宋体" w:cs="仿宋"/>
                <w:kern w:val="0"/>
                <w:sz w:val="24"/>
                <w:lang w:val="zh-CN" w:bidi="zh-CN"/>
              </w:rPr>
            </w:pPr>
          </w:p>
        </w:tc>
        <w:tc>
          <w:tcPr>
            <w:tcW w:w="1070" w:type="dxa"/>
            <w:tcBorders>
              <w:top w:val="single" w:color="auto" w:sz="4" w:space="0"/>
              <w:left w:val="single" w:color="auto" w:sz="4" w:space="0"/>
              <w:bottom w:val="single" w:color="auto" w:sz="4" w:space="0"/>
              <w:right w:val="single" w:color="auto" w:sz="4" w:space="0"/>
            </w:tcBorders>
            <w:vAlign w:val="center"/>
          </w:tcPr>
          <w:p w14:paraId="4FD448E2">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消毒设备配件</w:t>
            </w:r>
          </w:p>
        </w:tc>
        <w:tc>
          <w:tcPr>
            <w:tcW w:w="774" w:type="dxa"/>
            <w:tcBorders>
              <w:top w:val="single" w:color="auto" w:sz="4" w:space="0"/>
              <w:left w:val="single" w:color="auto" w:sz="4" w:space="0"/>
              <w:bottom w:val="single" w:color="auto" w:sz="4" w:space="0"/>
              <w:right w:val="single" w:color="auto" w:sz="4" w:space="0"/>
            </w:tcBorders>
            <w:vAlign w:val="center"/>
          </w:tcPr>
          <w:p w14:paraId="1EA70633">
            <w:pPr>
              <w:widowControl/>
              <w:autoSpaceDE w:val="0"/>
              <w:autoSpaceDN w:val="0"/>
              <w:spacing w:line="276" w:lineRule="auto"/>
              <w:ind w:leftChars="-1" w:hanging="2"/>
              <w:jc w:val="left"/>
              <w:rPr>
                <w:rFonts w:ascii="宋体" w:hAnsi="宋体" w:cs="仿宋"/>
                <w:kern w:val="0"/>
                <w:sz w:val="24"/>
                <w:lang w:val="zh-CN" w:bidi="zh-CN"/>
              </w:rPr>
            </w:pPr>
          </w:p>
        </w:tc>
        <w:tc>
          <w:tcPr>
            <w:tcW w:w="709" w:type="dxa"/>
            <w:tcBorders>
              <w:top w:val="single" w:color="auto" w:sz="4" w:space="0"/>
              <w:left w:val="single" w:color="auto" w:sz="4" w:space="0"/>
              <w:bottom w:val="single" w:color="auto" w:sz="4" w:space="0"/>
              <w:right w:val="single" w:color="auto" w:sz="4" w:space="0"/>
            </w:tcBorders>
            <w:vAlign w:val="center"/>
          </w:tcPr>
          <w:p w14:paraId="0B356952">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套</w:t>
            </w:r>
          </w:p>
        </w:tc>
        <w:tc>
          <w:tcPr>
            <w:tcW w:w="992" w:type="dxa"/>
            <w:tcBorders>
              <w:top w:val="single" w:color="auto" w:sz="4" w:space="0"/>
              <w:left w:val="single" w:color="auto" w:sz="4" w:space="0"/>
              <w:bottom w:val="single" w:color="auto" w:sz="4" w:space="0"/>
              <w:right w:val="single" w:color="auto" w:sz="4" w:space="0"/>
            </w:tcBorders>
            <w:vAlign w:val="center"/>
          </w:tcPr>
          <w:p w14:paraId="5C4AC35C">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根据甲方需要提供</w:t>
            </w:r>
          </w:p>
        </w:tc>
        <w:tc>
          <w:tcPr>
            <w:tcW w:w="3969" w:type="dxa"/>
            <w:tcBorders>
              <w:top w:val="single" w:color="auto" w:sz="4" w:space="0"/>
              <w:left w:val="single" w:color="auto" w:sz="4" w:space="0"/>
              <w:bottom w:val="single" w:color="auto" w:sz="4" w:space="0"/>
              <w:right w:val="single" w:color="auto" w:sz="4" w:space="0"/>
            </w:tcBorders>
            <w:vAlign w:val="center"/>
          </w:tcPr>
          <w:p w14:paraId="4F62F25E">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服务周期内为了保证设备的正常运转随时提供必须更换的设备配件。</w:t>
            </w:r>
          </w:p>
        </w:tc>
      </w:tr>
      <w:tr w14:paraId="05AF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659" w:type="dxa"/>
            <w:vMerge w:val="continue"/>
            <w:tcBorders>
              <w:left w:val="single" w:color="auto" w:sz="4" w:space="0"/>
              <w:right w:val="single" w:color="auto" w:sz="4" w:space="0"/>
            </w:tcBorders>
            <w:vAlign w:val="center"/>
          </w:tcPr>
          <w:p w14:paraId="0428D95C">
            <w:pPr>
              <w:widowControl/>
              <w:autoSpaceDE w:val="0"/>
              <w:autoSpaceDN w:val="0"/>
              <w:spacing w:line="276" w:lineRule="auto"/>
              <w:ind w:leftChars="-1" w:hanging="2"/>
              <w:jc w:val="left"/>
              <w:rPr>
                <w:rFonts w:ascii="宋体" w:hAnsi="宋体" w:cs="仿宋"/>
                <w:kern w:val="0"/>
                <w:sz w:val="24"/>
                <w:lang w:val="zh-CN" w:bidi="zh-CN"/>
              </w:rPr>
            </w:pPr>
          </w:p>
        </w:tc>
        <w:tc>
          <w:tcPr>
            <w:tcW w:w="734" w:type="dxa"/>
            <w:vMerge w:val="continue"/>
            <w:tcBorders>
              <w:left w:val="single" w:color="auto" w:sz="4" w:space="0"/>
              <w:right w:val="single" w:color="auto" w:sz="4" w:space="0"/>
            </w:tcBorders>
            <w:vAlign w:val="center"/>
          </w:tcPr>
          <w:p w14:paraId="6E7A5022">
            <w:pPr>
              <w:widowControl/>
              <w:autoSpaceDE w:val="0"/>
              <w:autoSpaceDN w:val="0"/>
              <w:spacing w:line="276" w:lineRule="auto"/>
              <w:ind w:leftChars="-1" w:hanging="2"/>
              <w:jc w:val="left"/>
              <w:rPr>
                <w:rFonts w:ascii="宋体" w:hAnsi="宋体" w:cs="仿宋"/>
                <w:kern w:val="0"/>
                <w:sz w:val="24"/>
                <w:lang w:val="zh-CN" w:bidi="zh-CN"/>
              </w:rPr>
            </w:pPr>
          </w:p>
        </w:tc>
        <w:tc>
          <w:tcPr>
            <w:tcW w:w="1070" w:type="dxa"/>
            <w:vMerge w:val="restart"/>
            <w:tcBorders>
              <w:top w:val="single" w:color="auto" w:sz="4" w:space="0"/>
              <w:left w:val="single" w:color="auto" w:sz="4" w:space="0"/>
              <w:right w:val="single" w:color="auto" w:sz="4" w:space="0"/>
            </w:tcBorders>
            <w:vAlign w:val="center"/>
          </w:tcPr>
          <w:p w14:paraId="4332592A">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维护服务</w:t>
            </w:r>
          </w:p>
        </w:tc>
        <w:tc>
          <w:tcPr>
            <w:tcW w:w="774" w:type="dxa"/>
            <w:vMerge w:val="restart"/>
            <w:tcBorders>
              <w:top w:val="single" w:color="auto" w:sz="4" w:space="0"/>
              <w:left w:val="single" w:color="auto" w:sz="4" w:space="0"/>
              <w:right w:val="single" w:color="auto" w:sz="4" w:space="0"/>
            </w:tcBorders>
            <w:vAlign w:val="center"/>
          </w:tcPr>
          <w:p w14:paraId="41541396">
            <w:pPr>
              <w:widowControl/>
              <w:autoSpaceDE w:val="0"/>
              <w:autoSpaceDN w:val="0"/>
              <w:spacing w:line="276" w:lineRule="auto"/>
              <w:ind w:leftChars="-1" w:hanging="2"/>
              <w:jc w:val="left"/>
              <w:rPr>
                <w:rFonts w:ascii="宋体" w:hAnsi="宋体" w:cs="仿宋"/>
                <w:kern w:val="0"/>
                <w:sz w:val="24"/>
                <w:lang w:val="zh-CN" w:bidi="zh-CN"/>
              </w:rPr>
            </w:pPr>
          </w:p>
        </w:tc>
        <w:tc>
          <w:tcPr>
            <w:tcW w:w="709" w:type="dxa"/>
            <w:vMerge w:val="restart"/>
            <w:tcBorders>
              <w:top w:val="single" w:color="auto" w:sz="4" w:space="0"/>
              <w:left w:val="single" w:color="auto" w:sz="4" w:space="0"/>
              <w:right w:val="single" w:color="auto" w:sz="4" w:space="0"/>
            </w:tcBorders>
            <w:vAlign w:val="center"/>
          </w:tcPr>
          <w:p w14:paraId="4554C998">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套</w:t>
            </w:r>
          </w:p>
        </w:tc>
        <w:tc>
          <w:tcPr>
            <w:tcW w:w="992" w:type="dxa"/>
            <w:vMerge w:val="restart"/>
            <w:tcBorders>
              <w:top w:val="single" w:color="auto" w:sz="4" w:space="0"/>
              <w:left w:val="single" w:color="auto" w:sz="4" w:space="0"/>
              <w:right w:val="single" w:color="auto" w:sz="4" w:space="0"/>
            </w:tcBorders>
            <w:vAlign w:val="center"/>
          </w:tcPr>
          <w:p w14:paraId="783E1E68">
            <w:pPr>
              <w:widowControl/>
              <w:autoSpaceDE w:val="0"/>
              <w:autoSpaceDN w:val="0"/>
              <w:spacing w:line="276" w:lineRule="auto"/>
              <w:ind w:leftChars="-1" w:hanging="2"/>
              <w:jc w:val="left"/>
              <w:rPr>
                <w:rFonts w:ascii="宋体" w:hAnsi="宋体" w:cs="仿宋"/>
                <w:kern w:val="0"/>
                <w:sz w:val="24"/>
                <w:lang w:bidi="zh-CN"/>
              </w:rPr>
            </w:pPr>
            <w:r>
              <w:rPr>
                <w:rFonts w:hint="eastAsia" w:ascii="宋体" w:hAnsi="宋体" w:cs="仿宋"/>
                <w:color w:val="auto"/>
                <w:kern w:val="0"/>
                <w:sz w:val="24"/>
                <w:lang w:bidi="zh-CN"/>
              </w:rPr>
              <w:t>1</w:t>
            </w:r>
            <w:r>
              <w:rPr>
                <w:rFonts w:hint="eastAsia" w:ascii="宋体" w:hAnsi="宋体" w:cs="仿宋"/>
                <w:color w:val="auto"/>
                <w:kern w:val="0"/>
                <w:sz w:val="24"/>
                <w:lang w:val="en-US" w:bidi="zh-CN"/>
              </w:rPr>
              <w:t>5</w:t>
            </w:r>
            <w:r>
              <w:rPr>
                <w:rFonts w:hint="eastAsia" w:ascii="宋体" w:hAnsi="宋体" w:cs="仿宋"/>
                <w:color w:val="auto"/>
                <w:kern w:val="0"/>
                <w:sz w:val="24"/>
                <w:lang w:bidi="zh-CN"/>
              </w:rPr>
              <w:t>0</w:t>
            </w:r>
          </w:p>
        </w:tc>
        <w:tc>
          <w:tcPr>
            <w:tcW w:w="3969" w:type="dxa"/>
            <w:tcBorders>
              <w:top w:val="single" w:color="auto" w:sz="4" w:space="0"/>
              <w:left w:val="single" w:color="auto" w:sz="4" w:space="0"/>
              <w:right w:val="single" w:color="auto" w:sz="4" w:space="0"/>
            </w:tcBorders>
            <w:vAlign w:val="center"/>
          </w:tcPr>
          <w:p w14:paraId="3EEDBD3D">
            <w:pPr>
              <w:widowControl/>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站点设备的维护、原料添加和设备巡检不低于每月一次，保证一年内所有设备的正常运转。实现设备间情况可视远传、设备工况信息远传。</w:t>
            </w:r>
          </w:p>
        </w:tc>
      </w:tr>
      <w:tr w14:paraId="44CB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659" w:type="dxa"/>
            <w:vMerge w:val="continue"/>
            <w:tcBorders>
              <w:left w:val="single" w:color="auto" w:sz="4" w:space="0"/>
              <w:right w:val="single" w:color="auto" w:sz="4" w:space="0"/>
            </w:tcBorders>
            <w:vAlign w:val="center"/>
          </w:tcPr>
          <w:p w14:paraId="166B1B88">
            <w:pPr>
              <w:widowControl/>
              <w:autoSpaceDE w:val="0"/>
              <w:autoSpaceDN w:val="0"/>
              <w:spacing w:line="276" w:lineRule="auto"/>
              <w:ind w:leftChars="-1" w:hanging="2"/>
              <w:jc w:val="left"/>
              <w:rPr>
                <w:rFonts w:ascii="宋体" w:hAnsi="宋体" w:cs="仿宋"/>
                <w:kern w:val="0"/>
                <w:sz w:val="24"/>
                <w:lang w:val="zh-CN" w:bidi="zh-CN"/>
              </w:rPr>
            </w:pPr>
          </w:p>
        </w:tc>
        <w:tc>
          <w:tcPr>
            <w:tcW w:w="734" w:type="dxa"/>
            <w:vMerge w:val="continue"/>
            <w:tcBorders>
              <w:left w:val="single" w:color="auto" w:sz="4" w:space="0"/>
              <w:right w:val="single" w:color="auto" w:sz="4" w:space="0"/>
            </w:tcBorders>
            <w:vAlign w:val="center"/>
          </w:tcPr>
          <w:p w14:paraId="390048CC">
            <w:pPr>
              <w:widowControl/>
              <w:autoSpaceDE w:val="0"/>
              <w:autoSpaceDN w:val="0"/>
              <w:spacing w:line="276" w:lineRule="auto"/>
              <w:ind w:leftChars="-1" w:hanging="2"/>
              <w:jc w:val="left"/>
              <w:rPr>
                <w:rFonts w:ascii="宋体" w:hAnsi="宋体" w:cs="仿宋"/>
                <w:kern w:val="0"/>
                <w:sz w:val="24"/>
                <w:lang w:val="zh-CN" w:bidi="zh-CN"/>
              </w:rPr>
            </w:pPr>
          </w:p>
        </w:tc>
        <w:tc>
          <w:tcPr>
            <w:tcW w:w="1070" w:type="dxa"/>
            <w:vMerge w:val="continue"/>
            <w:tcBorders>
              <w:left w:val="single" w:color="auto" w:sz="4" w:space="0"/>
              <w:right w:val="single" w:color="auto" w:sz="4" w:space="0"/>
            </w:tcBorders>
            <w:vAlign w:val="center"/>
          </w:tcPr>
          <w:p w14:paraId="5ACDD16C">
            <w:pPr>
              <w:autoSpaceDE w:val="0"/>
              <w:autoSpaceDN w:val="0"/>
              <w:spacing w:line="276" w:lineRule="auto"/>
              <w:ind w:leftChars="-1" w:hanging="2"/>
              <w:jc w:val="left"/>
              <w:rPr>
                <w:rFonts w:ascii="宋体" w:hAnsi="宋体" w:cs="仿宋"/>
                <w:kern w:val="0"/>
                <w:sz w:val="24"/>
                <w:lang w:val="zh-CN" w:bidi="zh-CN"/>
              </w:rPr>
            </w:pPr>
          </w:p>
        </w:tc>
        <w:tc>
          <w:tcPr>
            <w:tcW w:w="774" w:type="dxa"/>
            <w:vMerge w:val="continue"/>
            <w:tcBorders>
              <w:left w:val="single" w:color="auto" w:sz="4" w:space="0"/>
              <w:right w:val="single" w:color="auto" w:sz="4" w:space="0"/>
            </w:tcBorders>
          </w:tcPr>
          <w:p w14:paraId="29E2AC7B">
            <w:pPr>
              <w:autoSpaceDE w:val="0"/>
              <w:autoSpaceDN w:val="0"/>
              <w:spacing w:line="276" w:lineRule="auto"/>
              <w:ind w:leftChars="-1" w:hanging="2"/>
              <w:jc w:val="left"/>
              <w:rPr>
                <w:rFonts w:ascii="宋体" w:hAnsi="宋体" w:cs="仿宋"/>
                <w:kern w:val="0"/>
                <w:sz w:val="24"/>
                <w:lang w:val="zh-CN" w:bidi="zh-CN"/>
              </w:rPr>
            </w:pPr>
          </w:p>
        </w:tc>
        <w:tc>
          <w:tcPr>
            <w:tcW w:w="709" w:type="dxa"/>
            <w:vMerge w:val="continue"/>
            <w:tcBorders>
              <w:left w:val="single" w:color="auto" w:sz="4" w:space="0"/>
              <w:right w:val="single" w:color="auto" w:sz="4" w:space="0"/>
            </w:tcBorders>
            <w:vAlign w:val="center"/>
          </w:tcPr>
          <w:p w14:paraId="691F218B">
            <w:pPr>
              <w:autoSpaceDE w:val="0"/>
              <w:autoSpaceDN w:val="0"/>
              <w:spacing w:line="276" w:lineRule="auto"/>
              <w:ind w:leftChars="-1" w:hanging="2"/>
              <w:jc w:val="left"/>
              <w:rPr>
                <w:rFonts w:ascii="宋体" w:hAnsi="宋体" w:cs="仿宋"/>
                <w:kern w:val="0"/>
                <w:sz w:val="24"/>
                <w:lang w:val="zh-CN" w:bidi="zh-CN"/>
              </w:rPr>
            </w:pPr>
          </w:p>
        </w:tc>
        <w:tc>
          <w:tcPr>
            <w:tcW w:w="992" w:type="dxa"/>
            <w:vMerge w:val="continue"/>
            <w:tcBorders>
              <w:left w:val="single" w:color="auto" w:sz="4" w:space="0"/>
              <w:right w:val="single" w:color="auto" w:sz="4" w:space="0"/>
            </w:tcBorders>
            <w:vAlign w:val="center"/>
          </w:tcPr>
          <w:p w14:paraId="7F0E2AAE">
            <w:pPr>
              <w:autoSpaceDE w:val="0"/>
              <w:autoSpaceDN w:val="0"/>
              <w:spacing w:line="276" w:lineRule="auto"/>
              <w:ind w:leftChars="-1" w:hanging="2"/>
              <w:jc w:val="left"/>
              <w:rPr>
                <w:rFonts w:ascii="宋体" w:hAnsi="宋体" w:cs="仿宋"/>
                <w:kern w:val="0"/>
                <w:sz w:val="24"/>
                <w:lang w:val="zh-CN" w:bidi="zh-CN"/>
              </w:rPr>
            </w:pPr>
          </w:p>
        </w:tc>
        <w:tc>
          <w:tcPr>
            <w:tcW w:w="3969" w:type="dxa"/>
            <w:tcBorders>
              <w:top w:val="single" w:color="auto" w:sz="4" w:space="0"/>
              <w:left w:val="single" w:color="auto" w:sz="4" w:space="0"/>
              <w:right w:val="single" w:color="auto" w:sz="4" w:space="0"/>
            </w:tcBorders>
          </w:tcPr>
          <w:p w14:paraId="42295D62">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对于设备故障等突发情况，服务维修电话响应时间不超过12小时，故障修复不超过48小时。</w:t>
            </w:r>
          </w:p>
        </w:tc>
      </w:tr>
      <w:tr w14:paraId="342A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59" w:type="dxa"/>
            <w:tcBorders>
              <w:top w:val="single" w:color="auto" w:sz="4" w:space="0"/>
              <w:left w:val="single" w:color="auto" w:sz="4" w:space="0"/>
              <w:bottom w:val="single" w:color="auto" w:sz="4" w:space="0"/>
              <w:right w:val="single" w:color="auto" w:sz="4" w:space="0"/>
            </w:tcBorders>
            <w:vAlign w:val="center"/>
          </w:tcPr>
          <w:p w14:paraId="0C5A0F42">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2</w:t>
            </w:r>
          </w:p>
        </w:tc>
        <w:tc>
          <w:tcPr>
            <w:tcW w:w="734" w:type="dxa"/>
            <w:tcBorders>
              <w:top w:val="single" w:color="auto" w:sz="4" w:space="0"/>
              <w:left w:val="single" w:color="auto" w:sz="4" w:space="0"/>
              <w:bottom w:val="single" w:color="auto" w:sz="4" w:space="0"/>
              <w:right w:val="single" w:color="auto" w:sz="4" w:space="0"/>
            </w:tcBorders>
            <w:vAlign w:val="center"/>
          </w:tcPr>
          <w:p w14:paraId="1AF7CAAA">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水质检测</w:t>
            </w:r>
          </w:p>
        </w:tc>
        <w:tc>
          <w:tcPr>
            <w:tcW w:w="1070" w:type="dxa"/>
            <w:tcBorders>
              <w:top w:val="single" w:color="auto" w:sz="4" w:space="0"/>
              <w:left w:val="single" w:color="auto" w:sz="4" w:space="0"/>
              <w:bottom w:val="single" w:color="auto" w:sz="4" w:space="0"/>
              <w:right w:val="single" w:color="auto" w:sz="4" w:space="0"/>
            </w:tcBorders>
            <w:vAlign w:val="center"/>
          </w:tcPr>
          <w:p w14:paraId="73693EA0">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水质检测</w:t>
            </w:r>
          </w:p>
        </w:tc>
        <w:tc>
          <w:tcPr>
            <w:tcW w:w="774" w:type="dxa"/>
            <w:tcBorders>
              <w:top w:val="single" w:color="auto" w:sz="4" w:space="0"/>
              <w:left w:val="single" w:color="auto" w:sz="4" w:space="0"/>
              <w:bottom w:val="single" w:color="auto" w:sz="4" w:space="0"/>
              <w:right w:val="single" w:color="auto" w:sz="4" w:space="0"/>
            </w:tcBorders>
            <w:vAlign w:val="center"/>
          </w:tcPr>
          <w:p w14:paraId="76EA9974">
            <w:pPr>
              <w:autoSpaceDE w:val="0"/>
              <w:autoSpaceDN w:val="0"/>
              <w:spacing w:line="276" w:lineRule="auto"/>
              <w:ind w:leftChars="-1" w:hanging="2"/>
              <w:jc w:val="left"/>
              <w:rPr>
                <w:rFonts w:ascii="宋体" w:hAnsi="宋体" w:cs="仿宋"/>
                <w:kern w:val="0"/>
                <w:sz w:val="24"/>
                <w:lang w:val="zh-CN" w:bidi="zh-CN"/>
              </w:rPr>
            </w:pPr>
          </w:p>
        </w:tc>
        <w:tc>
          <w:tcPr>
            <w:tcW w:w="709" w:type="dxa"/>
            <w:tcBorders>
              <w:top w:val="single" w:color="auto" w:sz="4" w:space="0"/>
              <w:left w:val="single" w:color="auto" w:sz="4" w:space="0"/>
              <w:bottom w:val="single" w:color="auto" w:sz="4" w:space="0"/>
              <w:right w:val="single" w:color="auto" w:sz="4" w:space="0"/>
            </w:tcBorders>
            <w:vAlign w:val="center"/>
          </w:tcPr>
          <w:p w14:paraId="488999C0">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眼</w:t>
            </w:r>
          </w:p>
        </w:tc>
        <w:tc>
          <w:tcPr>
            <w:tcW w:w="992" w:type="dxa"/>
            <w:tcBorders>
              <w:top w:val="single" w:color="auto" w:sz="4" w:space="0"/>
              <w:left w:val="single" w:color="auto" w:sz="4" w:space="0"/>
              <w:bottom w:val="single" w:color="auto" w:sz="4" w:space="0"/>
              <w:right w:val="single" w:color="auto" w:sz="4" w:space="0"/>
            </w:tcBorders>
            <w:vAlign w:val="center"/>
          </w:tcPr>
          <w:p w14:paraId="462E6692">
            <w:pPr>
              <w:autoSpaceDE w:val="0"/>
              <w:autoSpaceDN w:val="0"/>
              <w:spacing w:line="276" w:lineRule="auto"/>
              <w:ind w:leftChars="-1" w:hanging="2"/>
              <w:jc w:val="left"/>
              <w:rPr>
                <w:rFonts w:ascii="宋体" w:hAnsi="宋体" w:cs="仿宋"/>
                <w:kern w:val="0"/>
                <w:sz w:val="24"/>
                <w:lang w:bidi="zh-CN"/>
              </w:rPr>
            </w:pPr>
            <w:r>
              <w:rPr>
                <w:rFonts w:hint="eastAsia" w:ascii="宋体" w:hAnsi="宋体" w:cs="仿宋"/>
                <w:color w:val="auto"/>
                <w:kern w:val="0"/>
                <w:sz w:val="24"/>
                <w:lang w:bidi="zh-CN"/>
              </w:rPr>
              <w:t>1</w:t>
            </w:r>
            <w:r>
              <w:rPr>
                <w:rFonts w:hint="eastAsia" w:ascii="宋体" w:hAnsi="宋体" w:cs="仿宋"/>
                <w:color w:val="auto"/>
                <w:kern w:val="0"/>
                <w:sz w:val="24"/>
                <w:lang w:val="en-US" w:bidi="zh-CN"/>
              </w:rPr>
              <w:t>5</w:t>
            </w:r>
            <w:r>
              <w:rPr>
                <w:rFonts w:hint="eastAsia" w:ascii="宋体" w:hAnsi="宋体" w:cs="仿宋"/>
                <w:color w:val="auto"/>
                <w:kern w:val="0"/>
                <w:sz w:val="24"/>
                <w:lang w:bidi="zh-CN"/>
              </w:rPr>
              <w:t>0</w:t>
            </w:r>
          </w:p>
        </w:tc>
        <w:tc>
          <w:tcPr>
            <w:tcW w:w="3969" w:type="dxa"/>
            <w:tcBorders>
              <w:top w:val="single" w:color="auto" w:sz="4" w:space="0"/>
              <w:left w:val="single" w:color="auto" w:sz="4" w:space="0"/>
              <w:bottom w:val="single" w:color="auto" w:sz="4" w:space="0"/>
              <w:right w:val="single" w:color="auto" w:sz="4" w:space="0"/>
            </w:tcBorders>
            <w:vAlign w:val="center"/>
          </w:tcPr>
          <w:p w14:paraId="35BBB81A">
            <w:pPr>
              <w:autoSpaceDE w:val="0"/>
              <w:autoSpaceDN w:val="0"/>
              <w:spacing w:line="276"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每眼井每个月至少检测一次</w:t>
            </w:r>
            <w:r>
              <w:rPr>
                <w:rFonts w:hint="eastAsia" w:ascii="宋体" w:hAnsi="宋体" w:cs="仿宋"/>
                <w:kern w:val="0"/>
                <w:sz w:val="24"/>
                <w:lang w:val="en-US" w:bidi="zh-CN"/>
              </w:rPr>
              <w:t>水质</w:t>
            </w:r>
            <w:r>
              <w:rPr>
                <w:rFonts w:hint="eastAsia" w:ascii="宋体" w:hAnsi="宋体" w:cs="仿宋"/>
                <w:kern w:val="0"/>
                <w:sz w:val="24"/>
                <w:lang w:val="zh-CN" w:bidi="zh-CN"/>
              </w:rPr>
              <w:t>，</w:t>
            </w:r>
            <w:r>
              <w:rPr>
                <w:rFonts w:hint="eastAsia" w:ascii="宋体" w:hAnsi="宋体" w:cs="仿宋"/>
                <w:kern w:val="0"/>
                <w:sz w:val="24"/>
                <w:lang w:val="en-US" w:bidi="zh-CN"/>
              </w:rPr>
              <w:t>消毒剂余量</w:t>
            </w:r>
            <w:r>
              <w:rPr>
                <w:rFonts w:hint="eastAsia" w:ascii="宋体" w:hAnsi="宋体" w:cs="仿宋"/>
                <w:kern w:val="0"/>
                <w:sz w:val="24"/>
                <w:lang w:val="zh-CN" w:bidi="zh-CN"/>
              </w:rPr>
              <w:t>指标满足GB5749-2022《生活饮用水卫生标准》。</w:t>
            </w:r>
          </w:p>
        </w:tc>
      </w:tr>
    </w:tbl>
    <w:p w14:paraId="40CD0DAE">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注：</w:t>
      </w:r>
    </w:p>
    <w:p w14:paraId="05CA3E6E">
      <w:pPr>
        <w:numPr>
          <w:ilvl w:val="0"/>
          <w:numId w:val="6"/>
        </w:num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亚氯酸钠和盐酸的使用量由投标人根据水量自行计算，计算结果必须合理准确。</w:t>
      </w:r>
    </w:p>
    <w:p w14:paraId="1BFA1BB0">
      <w:pPr>
        <w:numPr>
          <w:ilvl w:val="0"/>
          <w:numId w:val="6"/>
        </w:num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现有站点数量为</w:t>
      </w:r>
      <w:r>
        <w:rPr>
          <w:rFonts w:hint="eastAsia" w:ascii="宋体" w:hAnsi="宋体" w:cs="仿宋"/>
          <w:color w:val="auto"/>
          <w:kern w:val="0"/>
          <w:sz w:val="24"/>
          <w:lang w:bidi="zh-CN"/>
        </w:rPr>
        <w:t>1</w:t>
      </w:r>
      <w:r>
        <w:rPr>
          <w:rFonts w:hint="eastAsia" w:ascii="宋体" w:hAnsi="宋体" w:cs="仿宋"/>
          <w:color w:val="auto"/>
          <w:kern w:val="0"/>
          <w:sz w:val="24"/>
          <w:lang w:val="en-US" w:bidi="zh-CN"/>
        </w:rPr>
        <w:t>5</w:t>
      </w:r>
      <w:r>
        <w:rPr>
          <w:rFonts w:hint="eastAsia" w:ascii="宋体" w:hAnsi="宋体" w:cs="仿宋"/>
          <w:color w:val="auto"/>
          <w:kern w:val="0"/>
          <w:sz w:val="24"/>
          <w:lang w:bidi="zh-CN"/>
        </w:rPr>
        <w:t>0处，</w:t>
      </w:r>
      <w:r>
        <w:rPr>
          <w:rFonts w:hint="eastAsia" w:ascii="宋体" w:hAnsi="宋体" w:cs="仿宋"/>
          <w:kern w:val="0"/>
          <w:sz w:val="24"/>
          <w:lang w:bidi="zh-CN"/>
        </w:rPr>
        <w:t>项目运行维护过程中涉及的</w:t>
      </w:r>
      <w:r>
        <w:rPr>
          <w:rFonts w:hint="eastAsia" w:ascii="宋体" w:hAnsi="宋体" w:cs="仿宋"/>
          <w:kern w:val="0"/>
          <w:sz w:val="24"/>
          <w:lang w:val="zh-CN" w:bidi="zh-CN"/>
        </w:rPr>
        <w:t>站点的数量以实际具体发生量为准。</w:t>
      </w:r>
    </w:p>
    <w:p w14:paraId="10CB2B2B">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2、服务期限：自合同签订之日起一年。</w:t>
      </w:r>
    </w:p>
    <w:p w14:paraId="24158D6F">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3、负责对</w:t>
      </w:r>
      <w:r>
        <w:rPr>
          <w:rFonts w:ascii="宋体" w:hAnsi="宋体" w:cs="仿宋"/>
          <w:kern w:val="0"/>
          <w:sz w:val="24"/>
          <w:lang w:val="zh-CN" w:bidi="zh-CN"/>
        </w:rPr>
        <w:t>消毒设备进行维护和日常巡检，包括消毒设备的原料供应</w:t>
      </w:r>
      <w:r>
        <w:rPr>
          <w:rFonts w:hint="eastAsia" w:ascii="宋体" w:hAnsi="宋体" w:cs="仿宋"/>
          <w:kern w:val="0"/>
          <w:sz w:val="24"/>
          <w:lang w:val="zh-CN" w:bidi="zh-CN"/>
        </w:rPr>
        <w:t>、原料添加、消毒剂余量检测、设备维护及设备巡检等服务，保证服务周期内所有消毒设备的正常运转，消毒后</w:t>
      </w:r>
      <w:r>
        <w:rPr>
          <w:rFonts w:hint="eastAsia" w:ascii="宋体" w:hAnsi="宋体" w:cs="仿宋"/>
          <w:kern w:val="0"/>
          <w:sz w:val="24"/>
          <w:lang w:val="en-US" w:bidi="zh-CN"/>
        </w:rPr>
        <w:t>的</w:t>
      </w:r>
      <w:r>
        <w:rPr>
          <w:rFonts w:hint="eastAsia" w:ascii="宋体" w:hAnsi="宋体" w:cs="仿宋"/>
          <w:kern w:val="0"/>
          <w:sz w:val="24"/>
          <w:lang w:val="zh-CN" w:bidi="zh-CN"/>
        </w:rPr>
        <w:t>微生物指标和消毒剂余量指标均满足</w:t>
      </w:r>
      <w:r>
        <w:rPr>
          <w:rFonts w:ascii="宋体" w:hAnsi="宋体" w:cs="仿宋"/>
          <w:kern w:val="0"/>
          <w:sz w:val="24"/>
          <w:lang w:val="zh-CN" w:bidi="zh-CN"/>
        </w:rPr>
        <w:t>GB5749-20</w:t>
      </w:r>
      <w:r>
        <w:rPr>
          <w:rFonts w:hint="eastAsia" w:ascii="宋体" w:hAnsi="宋体" w:cs="仿宋"/>
          <w:kern w:val="0"/>
          <w:sz w:val="24"/>
          <w:lang w:val="zh-CN" w:bidi="zh-CN"/>
        </w:rPr>
        <w:t>22</w:t>
      </w:r>
      <w:r>
        <w:rPr>
          <w:rFonts w:ascii="宋体" w:hAnsi="宋体" w:cs="仿宋"/>
          <w:kern w:val="0"/>
          <w:sz w:val="24"/>
          <w:lang w:val="zh-CN" w:bidi="zh-CN"/>
        </w:rPr>
        <w:t>《生活饮用水卫生标准》</w:t>
      </w:r>
      <w:r>
        <w:rPr>
          <w:rFonts w:hint="eastAsia" w:ascii="宋体" w:hAnsi="宋体" w:cs="仿宋"/>
          <w:kern w:val="0"/>
          <w:sz w:val="24"/>
          <w:lang w:val="zh-CN" w:bidi="zh-CN"/>
        </w:rPr>
        <w:t>。实现设备间情况可视远传、设备工况信息远传。</w:t>
      </w:r>
    </w:p>
    <w:p w14:paraId="61F1DB2C">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4、保证原料供应、添加，设备巡检、消毒剂余量检测不低于每月一次。</w:t>
      </w:r>
    </w:p>
    <w:p w14:paraId="0A7761C7">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5、对于设备故障等突发情况，服务维修响应时间不超过12小时，故障修复不超过48小时。</w:t>
      </w:r>
    </w:p>
    <w:p w14:paraId="5EEEE46A">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6、维修设备所用的主要材料的材质和规格均需与原消毒设备所用材料一致。</w:t>
      </w:r>
    </w:p>
    <w:p w14:paraId="24214682">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7、维修设备时不得更改原有设备的工艺及配置，确保设备能按照原有设计要求全自动运行。</w:t>
      </w:r>
    </w:p>
    <w:p w14:paraId="4F634D4C">
      <w:pPr>
        <w:autoSpaceDE w:val="0"/>
        <w:autoSpaceDN w:val="0"/>
        <w:spacing w:line="360" w:lineRule="auto"/>
        <w:ind w:leftChars="-1" w:hanging="2"/>
        <w:jc w:val="left"/>
        <w:rPr>
          <w:rFonts w:ascii="宋体" w:hAnsi="宋体" w:cs="仿宋"/>
          <w:b/>
          <w:bCs/>
          <w:kern w:val="0"/>
          <w:sz w:val="24"/>
          <w:lang w:val="zh-CN" w:bidi="zh-CN"/>
        </w:rPr>
      </w:pPr>
      <w:r>
        <w:rPr>
          <w:rFonts w:hint="eastAsia" w:ascii="宋体" w:hAnsi="宋体" w:cs="仿宋"/>
          <w:b/>
          <w:bCs/>
          <w:kern w:val="0"/>
          <w:sz w:val="24"/>
          <w:lang w:val="zh-CN" w:bidi="zh-CN"/>
        </w:rPr>
        <w:t>（</w:t>
      </w:r>
      <w:r>
        <w:rPr>
          <w:rFonts w:hint="eastAsia" w:ascii="宋体" w:hAnsi="宋体" w:cs="仿宋"/>
          <w:b/>
          <w:bCs/>
          <w:kern w:val="0"/>
          <w:sz w:val="24"/>
          <w:lang w:val="en-US" w:bidi="zh-CN"/>
        </w:rPr>
        <w:t>二</w:t>
      </w:r>
      <w:r>
        <w:rPr>
          <w:rFonts w:hint="eastAsia" w:ascii="宋体" w:hAnsi="宋体" w:cs="仿宋"/>
          <w:b/>
          <w:bCs/>
          <w:kern w:val="0"/>
          <w:sz w:val="24"/>
          <w:lang w:val="zh-CN" w:bidi="zh-CN"/>
        </w:rPr>
        <w:t>）甲方监督检查权利</w:t>
      </w:r>
    </w:p>
    <w:p w14:paraId="0C09CC15">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1、甲方（采购人）有权对合同规定范围内乙方（成交供应商）的服务行为进行监督和检查，拥有监管权。有权定期核对乙方提供服务所配备的人员数量。对甲方认为不合理的部分有权下达整改通知书，并要求乙方限期整改。</w:t>
      </w:r>
    </w:p>
    <w:p w14:paraId="5D4B3813">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2、甲方有权依据双方签订的考评办法对乙方提供的服务进行定期考评。当考评结果未达到标准时，有权依据考评办法约定的数额扣除服务费用。</w:t>
      </w:r>
    </w:p>
    <w:p w14:paraId="7AD6762E">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3、负责检查监督乙方管理工作的实施及制度的执行情况。</w:t>
      </w:r>
    </w:p>
    <w:p w14:paraId="4556CD9D">
      <w:pPr>
        <w:autoSpaceDE w:val="0"/>
        <w:autoSpaceDN w:val="0"/>
        <w:spacing w:line="360" w:lineRule="auto"/>
        <w:ind w:left="-2" w:leftChars="-1"/>
        <w:jc w:val="left"/>
        <w:rPr>
          <w:rFonts w:hint="eastAsia" w:ascii="宋体" w:hAnsi="宋体" w:eastAsia="宋体" w:cs="仿宋"/>
          <w:b/>
          <w:bCs/>
          <w:kern w:val="0"/>
          <w:sz w:val="24"/>
          <w:lang w:val="zh-CN" w:bidi="zh-CN"/>
        </w:rPr>
      </w:pPr>
      <w:r>
        <w:rPr>
          <w:rFonts w:hint="eastAsia" w:ascii="宋体" w:hAnsi="宋体" w:eastAsia="宋体" w:cs="仿宋"/>
          <w:b/>
          <w:bCs/>
          <w:kern w:val="0"/>
          <w:sz w:val="24"/>
          <w:lang w:val="zh-CN" w:bidi="zh-CN"/>
        </w:rPr>
        <w:t>（</w:t>
      </w:r>
      <w:r>
        <w:rPr>
          <w:rFonts w:hint="eastAsia" w:ascii="宋体" w:hAnsi="宋体" w:eastAsia="宋体" w:cs="仿宋"/>
          <w:b/>
          <w:bCs/>
          <w:kern w:val="0"/>
          <w:sz w:val="24"/>
          <w:lang w:val="en-US" w:bidi="zh-CN"/>
        </w:rPr>
        <w:t>三</w:t>
      </w:r>
      <w:r>
        <w:rPr>
          <w:rFonts w:hint="eastAsia" w:ascii="宋体" w:hAnsi="宋体" w:eastAsia="宋体" w:cs="仿宋"/>
          <w:b/>
          <w:bCs/>
          <w:kern w:val="0"/>
          <w:sz w:val="24"/>
          <w:lang w:val="zh-CN" w:bidi="zh-CN"/>
        </w:rPr>
        <w:t>）其他</w:t>
      </w:r>
    </w:p>
    <w:p w14:paraId="485ED498">
      <w:pPr>
        <w:autoSpaceDE w:val="0"/>
        <w:autoSpaceDN w:val="0"/>
        <w:spacing w:line="360" w:lineRule="auto"/>
        <w:ind w:leftChars="-1" w:hanging="2"/>
        <w:jc w:val="left"/>
        <w:rPr>
          <w:rFonts w:ascii="宋体" w:hAnsi="宋体" w:cs="仿宋"/>
          <w:kern w:val="0"/>
          <w:sz w:val="24"/>
          <w:lang w:val="zh-CN" w:bidi="zh-CN"/>
        </w:rPr>
      </w:pPr>
      <w:r>
        <w:rPr>
          <w:rFonts w:hint="eastAsia" w:ascii="宋体" w:hAnsi="宋体" w:cs="仿宋"/>
          <w:kern w:val="0"/>
          <w:sz w:val="24"/>
          <w:lang w:val="zh-CN" w:bidi="zh-CN"/>
        </w:rPr>
        <w:t>服务期间，因拆迁、</w:t>
      </w:r>
      <w:r>
        <w:rPr>
          <w:rFonts w:hint="eastAsia" w:ascii="宋体" w:hAnsi="宋体" w:cs="仿宋"/>
          <w:kern w:val="0"/>
          <w:sz w:val="24"/>
          <w:lang w:val="en-US" w:bidi="zh-CN"/>
        </w:rPr>
        <w:t>水源置换</w:t>
      </w:r>
      <w:r>
        <w:rPr>
          <w:rFonts w:hint="eastAsia" w:ascii="宋体" w:hAnsi="宋体" w:cs="仿宋"/>
          <w:kern w:val="0"/>
          <w:sz w:val="24"/>
          <w:lang w:val="zh-CN" w:bidi="zh-CN"/>
        </w:rPr>
        <w:t>等情况停用的消毒设备，所需维护服务费用按实际天数核定。</w:t>
      </w:r>
    </w:p>
    <w:p w14:paraId="0ED3A004">
      <w:pPr>
        <w:autoSpaceDE w:val="0"/>
        <w:autoSpaceDN w:val="0"/>
        <w:spacing w:line="360" w:lineRule="auto"/>
        <w:ind w:left="-2" w:leftChars="-1"/>
        <w:jc w:val="left"/>
        <w:rPr>
          <w:rFonts w:hint="eastAsia" w:ascii="宋体" w:hAnsi="宋体" w:eastAsia="宋体" w:cs="仿宋"/>
          <w:b/>
          <w:bCs/>
          <w:kern w:val="0"/>
          <w:sz w:val="24"/>
          <w:lang w:val="zh-CN" w:bidi="zh-CN"/>
        </w:rPr>
      </w:pPr>
      <w:r>
        <w:rPr>
          <w:rFonts w:hint="eastAsia" w:ascii="宋体" w:hAnsi="宋体" w:eastAsia="宋体" w:cs="仿宋"/>
          <w:b/>
          <w:bCs/>
          <w:kern w:val="0"/>
          <w:sz w:val="24"/>
          <w:lang w:val="zh-CN" w:bidi="zh-CN"/>
        </w:rPr>
        <w:t>(</w:t>
      </w:r>
      <w:r>
        <w:rPr>
          <w:rFonts w:hint="eastAsia" w:ascii="宋体" w:hAnsi="宋体" w:eastAsia="宋体" w:cs="仿宋"/>
          <w:b/>
          <w:bCs/>
          <w:kern w:val="0"/>
          <w:sz w:val="24"/>
          <w:lang w:val="en-US" w:bidi="zh-CN"/>
        </w:rPr>
        <w:t>四</w:t>
      </w:r>
      <w:r>
        <w:rPr>
          <w:rFonts w:hint="eastAsia" w:ascii="宋体" w:hAnsi="宋体" w:eastAsia="宋体" w:cs="仿宋"/>
          <w:b/>
          <w:bCs/>
          <w:kern w:val="0"/>
          <w:sz w:val="24"/>
          <w:lang w:val="zh-CN" w:bidi="zh-CN"/>
        </w:rPr>
        <w:t>)运行考核评价</w:t>
      </w:r>
    </w:p>
    <w:p w14:paraId="212F1732">
      <w:pPr>
        <w:autoSpaceDE w:val="0"/>
        <w:autoSpaceDN w:val="0"/>
        <w:spacing w:line="360" w:lineRule="auto"/>
        <w:ind w:leftChars="-1" w:hanging="2"/>
        <w:jc w:val="left"/>
        <w:rPr>
          <w:rFonts w:hint="eastAsia" w:ascii="宋体" w:hAnsi="宋体" w:cs="仿宋"/>
          <w:kern w:val="0"/>
          <w:sz w:val="24"/>
          <w:lang w:val="zh-CN" w:bidi="zh-CN"/>
        </w:rPr>
      </w:pPr>
      <w:r>
        <w:rPr>
          <w:rFonts w:hint="eastAsia" w:ascii="宋体" w:hAnsi="宋体" w:cs="仿宋"/>
          <w:kern w:val="0"/>
          <w:sz w:val="24"/>
          <w:lang w:val="zh-CN" w:bidi="zh-CN"/>
        </w:rPr>
        <w:t>见下表</w:t>
      </w:r>
    </w:p>
    <w:p w14:paraId="5A458A08">
      <w:pPr>
        <w:rPr>
          <w:rFonts w:hint="eastAsia" w:ascii="宋体" w:hAnsi="宋体" w:cs="仿宋"/>
          <w:kern w:val="0"/>
          <w:sz w:val="24"/>
          <w:lang w:val="zh-CN" w:bidi="zh-CN"/>
        </w:rPr>
      </w:pPr>
      <w:r>
        <w:rPr>
          <w:rFonts w:hint="eastAsia" w:ascii="宋体" w:hAnsi="宋体" w:cs="仿宋"/>
          <w:kern w:val="0"/>
          <w:sz w:val="24"/>
          <w:lang w:val="zh-CN" w:bidi="zh-CN"/>
        </w:rPr>
        <w:br w:type="page"/>
      </w:r>
    </w:p>
    <w:p w14:paraId="09022B47">
      <w:pPr>
        <w:autoSpaceDE w:val="0"/>
        <w:autoSpaceDN w:val="0"/>
        <w:spacing w:line="360" w:lineRule="auto"/>
        <w:ind w:leftChars="-1" w:hanging="2"/>
        <w:jc w:val="left"/>
        <w:rPr>
          <w:rFonts w:hint="eastAsia" w:ascii="宋体" w:hAnsi="宋体" w:cs="仿宋"/>
          <w:kern w:val="0"/>
          <w:sz w:val="24"/>
          <w:lang w:val="zh-CN" w:bidi="zh-CN"/>
        </w:rPr>
        <w:sectPr>
          <w:pgSz w:w="11906" w:h="16838"/>
          <w:pgMar w:top="1440" w:right="1800" w:bottom="1440" w:left="1800" w:header="851" w:footer="1304" w:gutter="0"/>
          <w:cols w:space="720" w:num="1"/>
          <w:docGrid w:linePitch="312" w:charSpace="0"/>
        </w:sectPr>
      </w:pPr>
    </w:p>
    <w:p w14:paraId="6C6B5D97">
      <w:pPr>
        <w:autoSpaceDE w:val="0"/>
        <w:autoSpaceDN w:val="0"/>
        <w:jc w:val="center"/>
        <w:rPr>
          <w:rFonts w:hint="eastAsia" w:ascii="仿宋" w:hAnsi="仿宋" w:eastAsia="仿宋" w:cs="仿宋"/>
          <w:b/>
          <w:bCs/>
          <w:kern w:val="0"/>
          <w:sz w:val="28"/>
          <w:szCs w:val="28"/>
          <w:lang w:val="zh-CN" w:bidi="zh-CN"/>
        </w:rPr>
      </w:pPr>
      <w:r>
        <w:rPr>
          <w:rFonts w:hint="eastAsia" w:ascii="仿宋" w:hAnsi="仿宋" w:eastAsia="仿宋" w:cs="仿宋"/>
          <w:b/>
          <w:bCs/>
          <w:kern w:val="0"/>
          <w:sz w:val="28"/>
          <w:szCs w:val="28"/>
          <w:lang w:val="zh-CN" w:bidi="zh-CN"/>
        </w:rPr>
        <w:t>消毒设备运维服务工作考核表</w:t>
      </w:r>
    </w:p>
    <w:p w14:paraId="698AAAC5">
      <w:pPr>
        <w:autoSpaceDE w:val="0"/>
        <w:autoSpaceDN w:val="0"/>
        <w:snapToGrid w:val="0"/>
        <w:spacing w:before="156" w:beforeLines="50" w:after="156" w:afterLines="50" w:line="360" w:lineRule="exact"/>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en-US" w:bidi="zh-CN"/>
        </w:rPr>
        <w:t>服务</w:t>
      </w:r>
      <w:r>
        <w:rPr>
          <w:rFonts w:hint="eastAsia" w:ascii="仿宋" w:hAnsi="仿宋" w:eastAsia="仿宋" w:cs="仿宋"/>
          <w:kern w:val="0"/>
          <w:sz w:val="28"/>
          <w:szCs w:val="28"/>
          <w:lang w:val="zh-CN" w:bidi="zh-CN"/>
        </w:rPr>
        <w:t xml:space="preserve">单位：                                       </w:t>
      </w:r>
      <w:r>
        <w:rPr>
          <w:rFonts w:hint="eastAsia" w:ascii="仿宋" w:hAnsi="仿宋" w:eastAsia="仿宋" w:cs="仿宋"/>
          <w:kern w:val="0"/>
          <w:sz w:val="28"/>
          <w:szCs w:val="28"/>
          <w:lang w:val="en-US" w:bidi="zh-CN"/>
        </w:rPr>
        <w:t xml:space="preserve">  </w:t>
      </w:r>
      <w:r>
        <w:rPr>
          <w:rFonts w:hint="eastAsia" w:ascii="仿宋" w:hAnsi="仿宋" w:eastAsia="仿宋" w:cs="仿宋"/>
          <w:kern w:val="0"/>
          <w:sz w:val="28"/>
          <w:szCs w:val="28"/>
          <w:lang w:val="zh-CN" w:bidi="zh-CN"/>
        </w:rPr>
        <w:t xml:space="preserve">     </w:t>
      </w:r>
      <w:r>
        <w:rPr>
          <w:rFonts w:hint="eastAsia" w:ascii="仿宋" w:hAnsi="仿宋" w:eastAsia="仿宋" w:cs="仿宋"/>
          <w:kern w:val="0"/>
          <w:sz w:val="28"/>
          <w:szCs w:val="28"/>
          <w:lang w:val="en-US" w:bidi="zh-CN"/>
        </w:rPr>
        <w:t xml:space="preserve">  考核</w:t>
      </w:r>
      <w:r>
        <w:rPr>
          <w:rFonts w:hint="eastAsia" w:ascii="仿宋" w:hAnsi="仿宋" w:eastAsia="仿宋" w:cs="仿宋"/>
          <w:kern w:val="0"/>
          <w:sz w:val="28"/>
          <w:szCs w:val="28"/>
          <w:lang w:val="zh-CN" w:bidi="zh-CN"/>
        </w:rPr>
        <w:t>时间：</w:t>
      </w:r>
    </w:p>
    <w:p w14:paraId="1769C305">
      <w:pPr>
        <w:pStyle w:val="7"/>
        <w:ind w:left="0" w:leftChars="0" w:firstLine="0" w:firstLineChars="0"/>
        <w:rPr>
          <w:rFonts w:hint="eastAsia"/>
          <w:lang w:val="zh-CN"/>
        </w:rPr>
      </w:pPr>
      <w:r>
        <w:rPr>
          <w:rFonts w:hint="eastAsia" w:ascii="仿宋" w:hAnsi="仿宋" w:eastAsia="仿宋" w:cs="仿宋"/>
          <w:kern w:val="0"/>
          <w:sz w:val="28"/>
          <w:szCs w:val="28"/>
          <w:lang w:val="en-US" w:bidi="zh-CN"/>
        </w:rPr>
        <w:t>服务方</w:t>
      </w:r>
      <w:r>
        <w:rPr>
          <w:rFonts w:hint="eastAsia" w:ascii="仿宋" w:hAnsi="仿宋" w:eastAsia="仿宋" w:cs="仿宋"/>
          <w:kern w:val="0"/>
          <w:sz w:val="28"/>
          <w:szCs w:val="28"/>
          <w:lang w:val="zh-CN" w:bidi="zh-CN"/>
        </w:rPr>
        <w:t>签字：</w:t>
      </w:r>
      <w:r>
        <w:rPr>
          <w:rFonts w:hint="eastAsia" w:ascii="仿宋" w:hAnsi="仿宋" w:eastAsia="仿宋" w:cs="仿宋"/>
          <w:kern w:val="0"/>
          <w:sz w:val="28"/>
          <w:szCs w:val="28"/>
          <w:lang w:val="en-US" w:bidi="zh-CN"/>
        </w:rPr>
        <w:t xml:space="preserve">                                              考核方</w:t>
      </w:r>
      <w:r>
        <w:rPr>
          <w:rFonts w:hint="eastAsia" w:ascii="仿宋" w:hAnsi="仿宋" w:eastAsia="仿宋" w:cs="仿宋"/>
          <w:kern w:val="0"/>
          <w:sz w:val="28"/>
          <w:szCs w:val="28"/>
          <w:lang w:val="zh-CN" w:bidi="zh-CN"/>
        </w:rPr>
        <w:t>签字：</w:t>
      </w:r>
    </w:p>
    <w:tbl>
      <w:tblPr>
        <w:tblStyle w:val="15"/>
        <w:tblW w:w="136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090"/>
        <w:gridCol w:w="509"/>
        <w:gridCol w:w="540"/>
        <w:gridCol w:w="10375"/>
        <w:gridCol w:w="1116"/>
      </w:tblGrid>
      <w:tr w14:paraId="7FBFF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noWrap/>
            <w:vAlign w:val="center"/>
          </w:tcPr>
          <w:p w14:paraId="5677413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项目</w:t>
            </w:r>
          </w:p>
          <w:p w14:paraId="1E1B5A5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(应得分)</w:t>
            </w:r>
          </w:p>
        </w:tc>
        <w:tc>
          <w:tcPr>
            <w:tcW w:w="509" w:type="dxa"/>
            <w:noWrap/>
            <w:vAlign w:val="center"/>
          </w:tcPr>
          <w:p w14:paraId="50F7B39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序</w:t>
            </w:r>
          </w:p>
          <w:p w14:paraId="1508CBE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号</w:t>
            </w:r>
          </w:p>
        </w:tc>
        <w:tc>
          <w:tcPr>
            <w:tcW w:w="540" w:type="dxa"/>
            <w:noWrap/>
            <w:vAlign w:val="center"/>
          </w:tcPr>
          <w:p w14:paraId="4FF185B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分</w:t>
            </w:r>
          </w:p>
          <w:p w14:paraId="7F0E278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值</w:t>
            </w:r>
          </w:p>
        </w:tc>
        <w:tc>
          <w:tcPr>
            <w:tcW w:w="10375" w:type="dxa"/>
            <w:noWrap/>
            <w:vAlign w:val="center"/>
          </w:tcPr>
          <w:p w14:paraId="598BB57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扣分标准</w:t>
            </w:r>
          </w:p>
        </w:tc>
        <w:tc>
          <w:tcPr>
            <w:tcW w:w="1116" w:type="dxa"/>
            <w:noWrap/>
            <w:vAlign w:val="center"/>
          </w:tcPr>
          <w:p w14:paraId="4DE65F4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得分</w:t>
            </w:r>
          </w:p>
        </w:tc>
      </w:tr>
      <w:tr w14:paraId="5D21B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noWrap/>
            <w:vAlign w:val="center"/>
          </w:tcPr>
          <w:p w14:paraId="669FEAA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一、工作态度(15分)</w:t>
            </w:r>
          </w:p>
        </w:tc>
        <w:tc>
          <w:tcPr>
            <w:tcW w:w="509" w:type="dxa"/>
            <w:noWrap/>
            <w:vAlign w:val="center"/>
          </w:tcPr>
          <w:p w14:paraId="6A3FEA4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w:t>
            </w:r>
          </w:p>
        </w:tc>
        <w:tc>
          <w:tcPr>
            <w:tcW w:w="540" w:type="dxa"/>
            <w:noWrap/>
            <w:vAlign w:val="center"/>
          </w:tcPr>
          <w:p w14:paraId="72E5436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15</w:t>
            </w:r>
          </w:p>
        </w:tc>
        <w:tc>
          <w:tcPr>
            <w:tcW w:w="10375" w:type="dxa"/>
            <w:noWrap/>
            <w:vAlign w:val="center"/>
          </w:tcPr>
          <w:p w14:paraId="565F48EF">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工作认真，积极配合，运行维护到位。工作不认真，不积极配合管理单位、监管单位工作，视其程度扣分，扣完为止。</w:t>
            </w:r>
          </w:p>
        </w:tc>
        <w:tc>
          <w:tcPr>
            <w:tcW w:w="1116" w:type="dxa"/>
            <w:noWrap/>
            <w:vAlign w:val="center"/>
          </w:tcPr>
          <w:p w14:paraId="4B8A8FF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490D0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2FAB3FB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二、基础</w:t>
            </w:r>
          </w:p>
          <w:p w14:paraId="4CE3056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管理(25)</w:t>
            </w:r>
          </w:p>
        </w:tc>
        <w:tc>
          <w:tcPr>
            <w:tcW w:w="509" w:type="dxa"/>
            <w:noWrap/>
            <w:vAlign w:val="center"/>
          </w:tcPr>
          <w:p w14:paraId="7C076AE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2</w:t>
            </w:r>
          </w:p>
        </w:tc>
        <w:tc>
          <w:tcPr>
            <w:tcW w:w="540" w:type="dxa"/>
            <w:noWrap/>
            <w:vAlign w:val="center"/>
          </w:tcPr>
          <w:p w14:paraId="660FCF5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690536C9">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制定有农村供水消毒设备运行维护标准。未制定标准本项目不得分；标准不规范、欠完善扣2分至5分。</w:t>
            </w:r>
          </w:p>
        </w:tc>
        <w:tc>
          <w:tcPr>
            <w:tcW w:w="1116" w:type="dxa"/>
            <w:noWrap/>
            <w:vAlign w:val="center"/>
          </w:tcPr>
          <w:p w14:paraId="3B7407D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1DC963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B6B77B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7D4836D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3</w:t>
            </w:r>
          </w:p>
        </w:tc>
        <w:tc>
          <w:tcPr>
            <w:tcW w:w="540" w:type="dxa"/>
            <w:noWrap/>
            <w:vAlign w:val="center"/>
          </w:tcPr>
          <w:p w14:paraId="0AAAC7A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5BE2E2F3">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制定有防灾及重特大事故等应急预案。没有任何应急预案本项目不得分，较标准相比，每少一项预案扣2分，扣完为止。</w:t>
            </w:r>
          </w:p>
        </w:tc>
        <w:tc>
          <w:tcPr>
            <w:tcW w:w="1116" w:type="dxa"/>
            <w:noWrap/>
            <w:vAlign w:val="center"/>
          </w:tcPr>
          <w:p w14:paraId="54D4D04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26978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668F908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6E10513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4</w:t>
            </w:r>
          </w:p>
        </w:tc>
        <w:tc>
          <w:tcPr>
            <w:tcW w:w="540" w:type="dxa"/>
            <w:noWrap/>
            <w:vAlign w:val="center"/>
          </w:tcPr>
          <w:p w14:paraId="02C00E1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10375" w:type="dxa"/>
            <w:noWrap/>
            <w:vAlign w:val="center"/>
          </w:tcPr>
          <w:p w14:paraId="71F9D8C2">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按要求建立完整的巡检维护台账。未建立巡检维护台账，不得分；填写不规范、不完整，扣1-3分。</w:t>
            </w:r>
          </w:p>
        </w:tc>
        <w:tc>
          <w:tcPr>
            <w:tcW w:w="1116" w:type="dxa"/>
            <w:noWrap/>
            <w:vAlign w:val="center"/>
          </w:tcPr>
          <w:p w14:paraId="73CA587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44314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1933F3E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1430F80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540" w:type="dxa"/>
            <w:noWrap/>
            <w:vAlign w:val="center"/>
          </w:tcPr>
          <w:p w14:paraId="79BF462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59B3B866">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按时限要求及时、准确、完整的上报各种报表、报告和资料。不上报，不得分；上报不及时扣0.5-1分。</w:t>
            </w:r>
          </w:p>
        </w:tc>
        <w:tc>
          <w:tcPr>
            <w:tcW w:w="1116" w:type="dxa"/>
            <w:noWrap/>
            <w:vAlign w:val="center"/>
          </w:tcPr>
          <w:p w14:paraId="627975DA">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32307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75A3C4D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三、安全</w:t>
            </w:r>
          </w:p>
          <w:p w14:paraId="4EF30C74">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管理(20)</w:t>
            </w:r>
          </w:p>
        </w:tc>
        <w:tc>
          <w:tcPr>
            <w:tcW w:w="509" w:type="dxa"/>
            <w:noWrap/>
            <w:vAlign w:val="center"/>
          </w:tcPr>
          <w:p w14:paraId="699311D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6</w:t>
            </w:r>
          </w:p>
        </w:tc>
        <w:tc>
          <w:tcPr>
            <w:tcW w:w="540" w:type="dxa"/>
            <w:noWrap/>
            <w:vAlign w:val="center"/>
          </w:tcPr>
          <w:p w14:paraId="0182E6C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2</w:t>
            </w:r>
          </w:p>
        </w:tc>
        <w:tc>
          <w:tcPr>
            <w:tcW w:w="10375" w:type="dxa"/>
            <w:noWrap/>
            <w:vAlign w:val="center"/>
          </w:tcPr>
          <w:p w14:paraId="71E022BD">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安全设施、安全装备、安全标志不齐全，不合理扣0.5分至2分。</w:t>
            </w:r>
          </w:p>
        </w:tc>
        <w:tc>
          <w:tcPr>
            <w:tcW w:w="1116" w:type="dxa"/>
            <w:noWrap/>
            <w:vAlign w:val="center"/>
          </w:tcPr>
          <w:p w14:paraId="176E77C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DC406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075D51E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64B038A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7</w:t>
            </w:r>
          </w:p>
        </w:tc>
        <w:tc>
          <w:tcPr>
            <w:tcW w:w="540" w:type="dxa"/>
            <w:noWrap/>
            <w:vAlign w:val="center"/>
          </w:tcPr>
          <w:p w14:paraId="3C6B39A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4</w:t>
            </w:r>
          </w:p>
        </w:tc>
        <w:tc>
          <w:tcPr>
            <w:tcW w:w="10375" w:type="dxa"/>
            <w:noWrap/>
            <w:vAlign w:val="center"/>
          </w:tcPr>
          <w:p w14:paraId="660043A2">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无安全管理制度或不健全扣1分至4分。</w:t>
            </w:r>
          </w:p>
        </w:tc>
        <w:tc>
          <w:tcPr>
            <w:tcW w:w="1116" w:type="dxa"/>
            <w:noWrap/>
            <w:vAlign w:val="center"/>
          </w:tcPr>
          <w:p w14:paraId="4C99B74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11F7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0DBE51A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1B4A25C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8</w:t>
            </w:r>
          </w:p>
        </w:tc>
        <w:tc>
          <w:tcPr>
            <w:tcW w:w="540" w:type="dxa"/>
            <w:noWrap/>
            <w:vAlign w:val="center"/>
          </w:tcPr>
          <w:p w14:paraId="00DE9CB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4</w:t>
            </w:r>
          </w:p>
        </w:tc>
        <w:tc>
          <w:tcPr>
            <w:tcW w:w="10375" w:type="dxa"/>
            <w:noWrap/>
            <w:vAlign w:val="center"/>
          </w:tcPr>
          <w:p w14:paraId="6F84D1CE">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重点安全防护部位无明显标识扣2分。</w:t>
            </w:r>
          </w:p>
        </w:tc>
        <w:tc>
          <w:tcPr>
            <w:tcW w:w="1116" w:type="dxa"/>
            <w:noWrap/>
            <w:vAlign w:val="center"/>
          </w:tcPr>
          <w:p w14:paraId="28C3D38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1B1552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3107AE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25DD82A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9</w:t>
            </w:r>
          </w:p>
        </w:tc>
        <w:tc>
          <w:tcPr>
            <w:tcW w:w="540" w:type="dxa"/>
            <w:noWrap/>
            <w:vAlign w:val="center"/>
          </w:tcPr>
          <w:p w14:paraId="4699FF8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1B165659">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每存在1处安全隐患扣1分，扣完为止；存在重大安全隐患本项不得分。</w:t>
            </w:r>
          </w:p>
        </w:tc>
        <w:tc>
          <w:tcPr>
            <w:tcW w:w="1116" w:type="dxa"/>
            <w:noWrap/>
            <w:vAlign w:val="center"/>
          </w:tcPr>
          <w:p w14:paraId="3E82A36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11170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6CD3BE7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6D80D18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540" w:type="dxa"/>
            <w:noWrap/>
            <w:vAlign w:val="center"/>
          </w:tcPr>
          <w:p w14:paraId="2EDB38F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613BDC04">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巡检维护人员未经培训或未持证上岗本项不得分。</w:t>
            </w:r>
          </w:p>
        </w:tc>
        <w:tc>
          <w:tcPr>
            <w:tcW w:w="1116" w:type="dxa"/>
            <w:noWrap/>
            <w:vAlign w:val="center"/>
          </w:tcPr>
          <w:p w14:paraId="10F9660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009EE0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2B882CD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四、运行</w:t>
            </w:r>
          </w:p>
          <w:p w14:paraId="46CA036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管理(35)</w:t>
            </w:r>
          </w:p>
        </w:tc>
        <w:tc>
          <w:tcPr>
            <w:tcW w:w="509" w:type="dxa"/>
            <w:noWrap/>
            <w:vAlign w:val="center"/>
          </w:tcPr>
          <w:p w14:paraId="6A4854E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11</w:t>
            </w:r>
          </w:p>
        </w:tc>
        <w:tc>
          <w:tcPr>
            <w:tcW w:w="540" w:type="dxa"/>
            <w:noWrap/>
            <w:vAlign w:val="center"/>
          </w:tcPr>
          <w:p w14:paraId="0869B24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3F3CD0FE">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运行管理机构健全，管理办法规范，岗位职责健全。运行管理机构不健全扣0.1分至1分；运行管理办法不规范、不完整扣0.2分至1分；人员岗位职责不健全、不完善扣0.1分至0.5分。</w:t>
            </w:r>
          </w:p>
        </w:tc>
        <w:tc>
          <w:tcPr>
            <w:tcW w:w="1116" w:type="dxa"/>
            <w:noWrap/>
            <w:vAlign w:val="center"/>
          </w:tcPr>
          <w:p w14:paraId="1963702A">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7B090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D21611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793398E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12</w:t>
            </w:r>
          </w:p>
        </w:tc>
        <w:tc>
          <w:tcPr>
            <w:tcW w:w="540" w:type="dxa"/>
            <w:noWrap/>
            <w:vAlign w:val="center"/>
          </w:tcPr>
          <w:p w14:paraId="53E0CBB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3363CD5C">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对消毒巡检维护建有维护操作规程。未建操作规程本项不得分；不规范、不完整扣0.1分至0.5分。</w:t>
            </w:r>
          </w:p>
        </w:tc>
        <w:tc>
          <w:tcPr>
            <w:tcW w:w="1116" w:type="dxa"/>
            <w:noWrap/>
            <w:vAlign w:val="center"/>
          </w:tcPr>
          <w:p w14:paraId="2D09B68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BFD13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65F05A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134876B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13</w:t>
            </w:r>
          </w:p>
        </w:tc>
        <w:tc>
          <w:tcPr>
            <w:tcW w:w="540" w:type="dxa"/>
            <w:noWrap/>
            <w:vAlign w:val="center"/>
          </w:tcPr>
          <w:p w14:paraId="5E54E8CA">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10375" w:type="dxa"/>
            <w:noWrap/>
            <w:vAlign w:val="center"/>
          </w:tcPr>
          <w:p w14:paraId="569B48FF">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消毒设备应保持正常运行（非运行维护单位的原因除外），每发现一次运行不正常扣0.5分至1分，扣完为止。</w:t>
            </w:r>
          </w:p>
        </w:tc>
        <w:tc>
          <w:tcPr>
            <w:tcW w:w="1116" w:type="dxa"/>
            <w:noWrap/>
            <w:vAlign w:val="center"/>
          </w:tcPr>
          <w:p w14:paraId="7BFE42A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42727B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32F93D9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6703F95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14</w:t>
            </w:r>
          </w:p>
        </w:tc>
        <w:tc>
          <w:tcPr>
            <w:tcW w:w="540" w:type="dxa"/>
            <w:noWrap/>
            <w:vAlign w:val="center"/>
          </w:tcPr>
          <w:p w14:paraId="6E971EE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2DA5FD85">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消毒设备运行故障应在接到通知后4小时抵达现场，24小时排除故障、设备恢复运行。每发现一次解决故障不及时扣0.5分至1分，扣完为止。</w:t>
            </w:r>
          </w:p>
        </w:tc>
        <w:tc>
          <w:tcPr>
            <w:tcW w:w="1116" w:type="dxa"/>
            <w:noWrap/>
            <w:vAlign w:val="center"/>
          </w:tcPr>
          <w:p w14:paraId="23CBD9B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9067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77EF8BC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1819C91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15</w:t>
            </w:r>
          </w:p>
        </w:tc>
        <w:tc>
          <w:tcPr>
            <w:tcW w:w="540" w:type="dxa"/>
            <w:noWrap/>
            <w:vAlign w:val="center"/>
          </w:tcPr>
          <w:p w14:paraId="5AE2112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10375" w:type="dxa"/>
            <w:noWrap/>
            <w:vAlign w:val="center"/>
          </w:tcPr>
          <w:p w14:paraId="6E11800D">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水质检测最低合格率不低于95%，每低于最低合格率1个百分点扣1分，扣完为止。</w:t>
            </w:r>
          </w:p>
        </w:tc>
        <w:tc>
          <w:tcPr>
            <w:tcW w:w="1116" w:type="dxa"/>
            <w:noWrap/>
            <w:vAlign w:val="center"/>
          </w:tcPr>
          <w:p w14:paraId="7B2E543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F895B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2AE8191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五、档案</w:t>
            </w:r>
          </w:p>
          <w:p w14:paraId="10078F8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管理(5)</w:t>
            </w:r>
          </w:p>
        </w:tc>
        <w:tc>
          <w:tcPr>
            <w:tcW w:w="509" w:type="dxa"/>
            <w:noWrap/>
            <w:vAlign w:val="center"/>
          </w:tcPr>
          <w:p w14:paraId="6690112A">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w:t>
            </w:r>
            <w:r>
              <w:rPr>
                <w:rFonts w:hint="eastAsia" w:ascii="仿宋" w:hAnsi="仿宋" w:eastAsia="仿宋" w:cs="仿宋"/>
                <w:kern w:val="0"/>
                <w:sz w:val="24"/>
                <w:szCs w:val="24"/>
                <w:lang w:val="en-US" w:bidi="zh-CN"/>
              </w:rPr>
              <w:t>6</w:t>
            </w:r>
          </w:p>
        </w:tc>
        <w:tc>
          <w:tcPr>
            <w:tcW w:w="540" w:type="dxa"/>
            <w:noWrap/>
            <w:vAlign w:val="center"/>
          </w:tcPr>
          <w:p w14:paraId="311E919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2</w:t>
            </w:r>
          </w:p>
        </w:tc>
        <w:tc>
          <w:tcPr>
            <w:tcW w:w="10375" w:type="dxa"/>
            <w:noWrap/>
            <w:vAlign w:val="center"/>
          </w:tcPr>
          <w:p w14:paraId="59878E1B">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档案未设专人管理扣1分至2分。</w:t>
            </w:r>
          </w:p>
        </w:tc>
        <w:tc>
          <w:tcPr>
            <w:tcW w:w="1116" w:type="dxa"/>
            <w:noWrap/>
            <w:vAlign w:val="center"/>
          </w:tcPr>
          <w:p w14:paraId="1C0C815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13F0F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F6AEA0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00594AC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w:t>
            </w:r>
            <w:r>
              <w:rPr>
                <w:rFonts w:hint="eastAsia" w:ascii="仿宋" w:hAnsi="仿宋" w:eastAsia="仿宋" w:cs="仿宋"/>
                <w:kern w:val="0"/>
                <w:sz w:val="24"/>
                <w:szCs w:val="24"/>
                <w:lang w:val="en-US" w:bidi="zh-CN"/>
              </w:rPr>
              <w:t>7</w:t>
            </w:r>
          </w:p>
        </w:tc>
        <w:tc>
          <w:tcPr>
            <w:tcW w:w="540" w:type="dxa"/>
            <w:noWrap/>
            <w:vAlign w:val="center"/>
          </w:tcPr>
          <w:p w14:paraId="2B1452E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3</w:t>
            </w:r>
          </w:p>
        </w:tc>
        <w:tc>
          <w:tcPr>
            <w:tcW w:w="10375" w:type="dxa"/>
            <w:noWrap/>
            <w:vAlign w:val="center"/>
          </w:tcPr>
          <w:p w14:paraId="4593B32A">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档案分类归卷保管不规范扣1分，资料收集不完善扣1分至2分。</w:t>
            </w:r>
          </w:p>
        </w:tc>
        <w:tc>
          <w:tcPr>
            <w:tcW w:w="1116" w:type="dxa"/>
            <w:noWrap/>
            <w:vAlign w:val="center"/>
          </w:tcPr>
          <w:p w14:paraId="3EF8FAA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403F46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599" w:type="dxa"/>
            <w:gridSpan w:val="2"/>
            <w:noWrap/>
            <w:vAlign w:val="center"/>
          </w:tcPr>
          <w:p w14:paraId="049007D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总分</w:t>
            </w:r>
          </w:p>
        </w:tc>
        <w:tc>
          <w:tcPr>
            <w:tcW w:w="540" w:type="dxa"/>
            <w:noWrap/>
            <w:vAlign w:val="center"/>
          </w:tcPr>
          <w:p w14:paraId="10D0E0A3">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100</w:t>
            </w:r>
          </w:p>
        </w:tc>
        <w:tc>
          <w:tcPr>
            <w:tcW w:w="10375" w:type="dxa"/>
            <w:noWrap/>
            <w:vAlign w:val="center"/>
          </w:tcPr>
          <w:p w14:paraId="415B4945">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p>
        </w:tc>
        <w:tc>
          <w:tcPr>
            <w:tcW w:w="1116" w:type="dxa"/>
            <w:noWrap/>
            <w:vAlign w:val="center"/>
          </w:tcPr>
          <w:p w14:paraId="01EC620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bl>
    <w:p w14:paraId="1E50D883">
      <w:pPr>
        <w:autoSpaceDE w:val="0"/>
        <w:autoSpaceDN w:val="0"/>
        <w:spacing w:line="20" w:lineRule="exact"/>
        <w:jc w:val="left"/>
        <w:rPr>
          <w:rFonts w:ascii="宋体" w:hAnsi="宋体" w:cs="宋体"/>
          <w:b/>
          <w:bCs/>
          <w:kern w:val="0"/>
          <w:sz w:val="24"/>
          <w:lang w:val="zh-CN" w:bidi="zh-CN"/>
        </w:rPr>
      </w:pPr>
    </w:p>
    <w:p w14:paraId="071BD7FB">
      <w:pPr>
        <w:autoSpaceDE w:val="0"/>
        <w:autoSpaceDN w:val="0"/>
        <w:spacing w:line="360" w:lineRule="auto"/>
        <w:ind w:leftChars="-1" w:hanging="2"/>
        <w:jc w:val="left"/>
        <w:rPr>
          <w:rFonts w:hint="eastAsia" w:ascii="宋体" w:hAnsi="宋体" w:cs="仿宋"/>
          <w:kern w:val="0"/>
          <w:sz w:val="24"/>
          <w:lang w:val="zh-CN" w:bidi="zh-CN"/>
        </w:rPr>
      </w:pPr>
    </w:p>
    <w:p w14:paraId="610D59D7">
      <w:pPr>
        <w:autoSpaceDE w:val="0"/>
        <w:autoSpaceDN w:val="0"/>
        <w:spacing w:line="360" w:lineRule="auto"/>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zh-CN" w:bidi="zh-CN"/>
        </w:rPr>
        <w:t>注：</w:t>
      </w:r>
    </w:p>
    <w:p w14:paraId="2D204CD9">
      <w:pPr>
        <w:autoSpaceDE w:val="0"/>
        <w:autoSpaceDN w:val="0"/>
        <w:adjustRightInd w:val="0"/>
        <w:spacing w:line="360" w:lineRule="auto"/>
        <w:ind w:firstLine="560" w:firstLineChars="200"/>
        <w:jc w:val="left"/>
        <w:rPr>
          <w:rFonts w:hint="eastAsia" w:ascii="仿宋" w:hAnsi="仿宋" w:eastAsia="仿宋" w:cs="仿宋"/>
          <w:b/>
          <w:bCs/>
          <w:kern w:val="0"/>
          <w:sz w:val="28"/>
          <w:szCs w:val="28"/>
          <w:lang w:val="zh-CN" w:bidi="zh-CN"/>
        </w:rPr>
      </w:pPr>
      <w:r>
        <w:rPr>
          <w:rFonts w:hint="eastAsia" w:ascii="仿宋" w:hAnsi="仿宋" w:eastAsia="仿宋" w:cs="仿宋"/>
          <w:kern w:val="0"/>
          <w:sz w:val="28"/>
          <w:szCs w:val="28"/>
          <w:lang w:val="zh-CN" w:bidi="zh-CN"/>
        </w:rPr>
        <w:t>1.消毒设备运维服务按巡检维护工作量（消毒设备数量、设备运行天数）核定运维费用，其中10%的运维费用依据年度考核结果核拨（以下称为考核运行费）。</w:t>
      </w:r>
      <w:r>
        <w:rPr>
          <w:rFonts w:hint="eastAsia" w:ascii="仿宋" w:hAnsi="仿宋" w:eastAsia="仿宋" w:cs="仿宋"/>
          <w:b/>
          <w:bCs/>
          <w:kern w:val="0"/>
          <w:sz w:val="28"/>
          <w:szCs w:val="28"/>
          <w:lang w:val="zh-CN" w:bidi="zh-CN"/>
        </w:rPr>
        <w:t>如未完成当年度河长令任务“辖区内出厂水及管网水水质合格率达到98%”，由区水务局考核，扣</w:t>
      </w:r>
      <w:r>
        <w:rPr>
          <w:rFonts w:hint="eastAsia" w:ascii="仿宋" w:hAnsi="仿宋" w:eastAsia="仿宋" w:cs="仿宋"/>
          <w:b/>
          <w:bCs/>
          <w:kern w:val="0"/>
          <w:sz w:val="28"/>
          <w:szCs w:val="28"/>
          <w:lang w:val="en-US" w:bidi="zh-CN"/>
        </w:rPr>
        <w:t>除</w:t>
      </w:r>
      <w:r>
        <w:rPr>
          <w:rFonts w:hint="eastAsia" w:ascii="仿宋" w:hAnsi="仿宋" w:eastAsia="仿宋" w:cs="仿宋"/>
          <w:b/>
          <w:bCs/>
          <w:kern w:val="0"/>
          <w:sz w:val="28"/>
          <w:szCs w:val="28"/>
          <w:lang w:val="zh-CN" w:bidi="zh-CN"/>
        </w:rPr>
        <w:t>消毒设备运维服务</w:t>
      </w:r>
      <w:r>
        <w:rPr>
          <w:rFonts w:hint="eastAsia" w:ascii="仿宋" w:hAnsi="仿宋" w:eastAsia="仿宋" w:cs="仿宋"/>
          <w:b/>
          <w:bCs/>
          <w:kern w:val="0"/>
          <w:sz w:val="28"/>
          <w:szCs w:val="28"/>
          <w:lang w:val="en-US" w:bidi="zh-CN"/>
        </w:rPr>
        <w:t>项目总服务费的</w:t>
      </w:r>
      <w:r>
        <w:rPr>
          <w:rFonts w:hint="eastAsia" w:ascii="仿宋" w:hAnsi="仿宋" w:eastAsia="仿宋" w:cs="仿宋"/>
          <w:b/>
          <w:bCs/>
          <w:kern w:val="0"/>
          <w:sz w:val="28"/>
          <w:szCs w:val="28"/>
          <w:lang w:val="zh-CN" w:bidi="zh-CN"/>
        </w:rPr>
        <w:t>10%。</w:t>
      </w:r>
      <w:r>
        <w:rPr>
          <w:rFonts w:hint="eastAsia" w:ascii="仿宋" w:hAnsi="仿宋" w:eastAsia="仿宋" w:cs="仿宋"/>
          <w:b/>
          <w:bCs/>
          <w:kern w:val="0"/>
          <w:sz w:val="28"/>
          <w:szCs w:val="28"/>
          <w:lang w:val="en-US" w:bidi="zh-CN"/>
        </w:rPr>
        <w:t>并</w:t>
      </w:r>
      <w:r>
        <w:rPr>
          <w:rFonts w:hint="eastAsia" w:ascii="仿宋" w:hAnsi="仿宋" w:eastAsia="仿宋" w:cs="仿宋"/>
          <w:b/>
          <w:bCs/>
          <w:kern w:val="0"/>
          <w:sz w:val="28"/>
          <w:szCs w:val="28"/>
          <w:lang w:val="zh-CN" w:bidi="zh-CN"/>
        </w:rPr>
        <w:t>视其</w:t>
      </w:r>
      <w:r>
        <w:rPr>
          <w:rFonts w:hint="eastAsia" w:ascii="仿宋" w:hAnsi="仿宋" w:eastAsia="仿宋" w:cs="仿宋"/>
          <w:b/>
          <w:bCs/>
          <w:kern w:val="0"/>
          <w:sz w:val="28"/>
          <w:szCs w:val="28"/>
          <w:lang w:val="en-US" w:bidi="zh-CN"/>
        </w:rPr>
        <w:t>未完成</w:t>
      </w:r>
      <w:r>
        <w:rPr>
          <w:rFonts w:hint="eastAsia" w:ascii="仿宋" w:hAnsi="仿宋" w:eastAsia="仿宋" w:cs="仿宋"/>
          <w:b/>
          <w:bCs/>
          <w:kern w:val="0"/>
          <w:sz w:val="28"/>
          <w:szCs w:val="28"/>
          <w:lang w:val="zh-CN" w:bidi="zh-CN"/>
        </w:rPr>
        <w:t>程度</w:t>
      </w:r>
      <w:r>
        <w:rPr>
          <w:rFonts w:hint="eastAsia" w:ascii="仿宋" w:hAnsi="仿宋" w:eastAsia="仿宋" w:cs="仿宋"/>
          <w:b/>
          <w:bCs/>
          <w:kern w:val="0"/>
          <w:sz w:val="28"/>
          <w:szCs w:val="28"/>
          <w:lang w:val="en-US" w:bidi="zh-CN"/>
        </w:rPr>
        <w:t>扣除项目服务费用</w:t>
      </w:r>
      <w:r>
        <w:rPr>
          <w:rFonts w:hint="eastAsia" w:ascii="仿宋" w:hAnsi="仿宋" w:eastAsia="仿宋" w:cs="仿宋"/>
          <w:b/>
          <w:bCs/>
          <w:kern w:val="0"/>
          <w:sz w:val="28"/>
          <w:szCs w:val="28"/>
          <w:lang w:val="zh-CN" w:bidi="zh-CN"/>
        </w:rPr>
        <w:t>，</w:t>
      </w:r>
      <w:r>
        <w:rPr>
          <w:rFonts w:hint="eastAsia" w:ascii="仿宋" w:hAnsi="仿宋" w:eastAsia="仿宋" w:cs="仿宋"/>
          <w:b/>
          <w:bCs/>
          <w:kern w:val="0"/>
          <w:sz w:val="28"/>
          <w:szCs w:val="28"/>
          <w:lang w:val="en-US" w:bidi="zh-CN"/>
        </w:rPr>
        <w:t>最多扣除</w:t>
      </w:r>
      <w:r>
        <w:rPr>
          <w:rFonts w:hint="eastAsia" w:ascii="仿宋" w:hAnsi="仿宋" w:eastAsia="仿宋" w:cs="仿宋"/>
          <w:b/>
          <w:bCs/>
          <w:kern w:val="0"/>
          <w:sz w:val="28"/>
          <w:szCs w:val="28"/>
          <w:lang w:val="zh-CN" w:bidi="zh-CN"/>
        </w:rPr>
        <w:t>消毒设备运维服务</w:t>
      </w:r>
      <w:r>
        <w:rPr>
          <w:rFonts w:hint="eastAsia" w:ascii="仿宋" w:hAnsi="仿宋" w:eastAsia="仿宋" w:cs="仿宋"/>
          <w:b/>
          <w:bCs/>
          <w:kern w:val="0"/>
          <w:sz w:val="28"/>
          <w:szCs w:val="28"/>
          <w:lang w:val="en-US" w:bidi="zh-CN"/>
        </w:rPr>
        <w:t>项目总费用的20%</w:t>
      </w:r>
      <w:r>
        <w:rPr>
          <w:rFonts w:hint="eastAsia" w:ascii="仿宋" w:hAnsi="仿宋" w:eastAsia="仿宋" w:cs="仿宋"/>
          <w:b/>
          <w:bCs/>
          <w:kern w:val="0"/>
          <w:sz w:val="28"/>
          <w:szCs w:val="28"/>
          <w:lang w:val="zh-CN" w:bidi="zh-CN"/>
        </w:rPr>
        <w:t>。</w:t>
      </w:r>
    </w:p>
    <w:p w14:paraId="76187516">
      <w:pPr>
        <w:autoSpaceDE w:val="0"/>
        <w:autoSpaceDN w:val="0"/>
        <w:adjustRightInd w:val="0"/>
        <w:spacing w:line="360" w:lineRule="auto"/>
        <w:ind w:firstLine="560" w:firstLineChars="200"/>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zh-CN" w:bidi="zh-CN"/>
        </w:rPr>
        <w:t>2.消毒设备运行维护每个运行</w:t>
      </w:r>
      <w:r>
        <w:rPr>
          <w:rFonts w:hint="eastAsia" w:ascii="仿宋" w:hAnsi="仿宋" w:eastAsia="仿宋" w:cs="仿宋"/>
          <w:kern w:val="0"/>
          <w:sz w:val="28"/>
          <w:szCs w:val="28"/>
          <w:lang w:val="en-US" w:bidi="zh-CN"/>
        </w:rPr>
        <w:t>年</w:t>
      </w:r>
      <w:r>
        <w:rPr>
          <w:rFonts w:hint="eastAsia" w:ascii="仿宋" w:hAnsi="仿宋" w:eastAsia="仿宋" w:cs="仿宋"/>
          <w:kern w:val="0"/>
          <w:sz w:val="28"/>
          <w:szCs w:val="28"/>
          <w:lang w:val="zh-CN" w:bidi="zh-CN"/>
        </w:rPr>
        <w:t>度考核评分，采用百分制计分，考核分值为100分。参与考核单位包括区水务局及运维服务涉及乡，其中，区水务局权重占40%，乡级权重占60%，乡级考核分值由各乡分值按照消毒设备运维服务数量加权平均后得出。</w:t>
      </w:r>
    </w:p>
    <w:p w14:paraId="0D930F45">
      <w:pPr>
        <w:autoSpaceDE w:val="0"/>
        <w:autoSpaceDN w:val="0"/>
        <w:adjustRightInd w:val="0"/>
        <w:spacing w:line="360" w:lineRule="auto"/>
        <w:ind w:firstLine="560" w:firstLineChars="200"/>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zh-CN" w:bidi="zh-CN"/>
        </w:rPr>
        <w:t>3.</w:t>
      </w:r>
      <w:r>
        <w:rPr>
          <w:rFonts w:hint="eastAsia" w:ascii="仿宋" w:hAnsi="仿宋" w:eastAsia="仿宋" w:cs="仿宋"/>
          <w:kern w:val="0"/>
          <w:sz w:val="28"/>
          <w:szCs w:val="28"/>
          <w:lang w:val="en-US" w:bidi="zh-CN"/>
        </w:rPr>
        <w:t xml:space="preserve"> </w:t>
      </w:r>
      <w:r>
        <w:rPr>
          <w:rFonts w:hint="eastAsia" w:ascii="仿宋" w:hAnsi="仿宋" w:eastAsia="仿宋" w:cs="仿宋"/>
          <w:kern w:val="0"/>
          <w:sz w:val="28"/>
          <w:szCs w:val="28"/>
          <w:lang w:val="zh-CN" w:bidi="zh-CN"/>
        </w:rPr>
        <w:t>项目服务完成后考核评价结果平均分作为运维服务单位运行服务费结算的依据。考核得分≥90分的，全额支付考核运行费；90＞考核得分≥60分的，按照（90-考核得分）/30*100%作为扣除考核运行费的比例（如得分80分，与90分的差值为10分，则扣除考核运行费的比例为(10/30)*100%）；考核得分＜60分的，扣除服务期考核运行费。</w:t>
      </w:r>
    </w:p>
    <w:p w14:paraId="7EC0B708">
      <w:pPr>
        <w:pStyle w:val="7"/>
        <w:rPr>
          <w:rFonts w:hint="eastAsia"/>
          <w:lang w:val="zh-CN"/>
        </w:rPr>
        <w:sectPr>
          <w:pgSz w:w="16838" w:h="11906" w:orient="landscape"/>
          <w:pgMar w:top="1800" w:right="1440" w:bottom="1800" w:left="1440" w:header="851" w:footer="1304" w:gutter="0"/>
          <w:cols w:space="720" w:num="1"/>
          <w:docGrid w:linePitch="312" w:charSpace="0"/>
        </w:sectPr>
      </w:pPr>
    </w:p>
    <w:p w14:paraId="59B6EFF5">
      <w:pPr>
        <w:spacing w:line="360" w:lineRule="auto"/>
        <w:jc w:val="center"/>
        <w:outlineLvl w:val="0"/>
        <w:rPr>
          <w:rFonts w:ascii="宋体" w:hAnsi="宋体"/>
          <w:b/>
          <w:sz w:val="36"/>
          <w:szCs w:val="36"/>
        </w:rPr>
      </w:pPr>
      <w:bookmarkStart w:id="557" w:name="_Toc97371946"/>
      <w:bookmarkStart w:id="558" w:name="_Toc137739788"/>
      <w:bookmarkStart w:id="559" w:name="_Toc165576333"/>
      <w:bookmarkStart w:id="560" w:name="_Toc103153309"/>
      <w:r>
        <w:rPr>
          <w:rFonts w:ascii="宋体" w:hAnsi="宋体"/>
          <w:b/>
          <w:sz w:val="36"/>
          <w:szCs w:val="36"/>
        </w:rPr>
        <w:t>第五章   合同草案条款</w:t>
      </w:r>
      <w:bookmarkEnd w:id="557"/>
      <w:bookmarkEnd w:id="558"/>
    </w:p>
    <w:p w14:paraId="7B702CA2">
      <w:pPr>
        <w:spacing w:line="360" w:lineRule="auto"/>
        <w:jc w:val="center"/>
        <w:rPr>
          <w:b/>
          <w:bCs/>
          <w:sz w:val="40"/>
          <w:szCs w:val="40"/>
        </w:rPr>
      </w:pPr>
      <w:bookmarkStart w:id="561" w:name="_Toc490331664"/>
      <w:bookmarkStart w:id="562" w:name="_Toc351203632"/>
      <w:bookmarkStart w:id="563" w:name="_Toc63699849"/>
      <w:bookmarkStart w:id="564" w:name="_Toc486580373"/>
    </w:p>
    <w:p w14:paraId="35E8D549">
      <w:pPr>
        <w:jc w:val="left"/>
        <w:rPr>
          <w:rFonts w:ascii="华文楷体" w:hAnsi="华文楷体" w:eastAsia="华文楷体"/>
          <w:bCs/>
          <w:sz w:val="32"/>
          <w:szCs w:val="32"/>
        </w:rPr>
      </w:pPr>
      <w:r>
        <w:rPr>
          <w:rFonts w:hint="eastAsia" w:ascii="华文楷体" w:hAnsi="华文楷体" w:eastAsia="华文楷体"/>
          <w:bCs/>
          <w:sz w:val="32"/>
          <w:szCs w:val="32"/>
        </w:rPr>
        <w:t>合同编号:</w:t>
      </w:r>
    </w:p>
    <w:p w14:paraId="392A2095">
      <w:pPr>
        <w:jc w:val="center"/>
        <w:rPr>
          <w:rFonts w:ascii="华文楷体" w:hAnsi="华文楷体" w:eastAsia="华文楷体"/>
          <w:b/>
          <w:sz w:val="52"/>
          <w:szCs w:val="52"/>
        </w:rPr>
      </w:pPr>
    </w:p>
    <w:p w14:paraId="1D43407C">
      <w:pPr>
        <w:jc w:val="center"/>
        <w:rPr>
          <w:rFonts w:ascii="华文楷体" w:hAnsi="华文楷体" w:eastAsia="华文楷体"/>
          <w:b/>
          <w:sz w:val="52"/>
          <w:szCs w:val="52"/>
        </w:rPr>
      </w:pPr>
    </w:p>
    <w:p w14:paraId="63788F5E">
      <w:pPr>
        <w:jc w:val="center"/>
        <w:rPr>
          <w:rFonts w:ascii="华文楷体" w:hAnsi="华文楷体" w:eastAsia="华文楷体"/>
          <w:b/>
          <w:sz w:val="52"/>
          <w:szCs w:val="52"/>
        </w:rPr>
      </w:pPr>
    </w:p>
    <w:p w14:paraId="49FC2AEE">
      <w:pPr>
        <w:jc w:val="center"/>
        <w:rPr>
          <w:rFonts w:ascii="华文楷体" w:hAnsi="华文楷体" w:eastAsia="华文楷体"/>
          <w:b/>
          <w:sz w:val="52"/>
          <w:szCs w:val="52"/>
        </w:rPr>
      </w:pPr>
    </w:p>
    <w:p w14:paraId="73BE2D88">
      <w:pPr>
        <w:jc w:val="center"/>
        <w:rPr>
          <w:rFonts w:ascii="宋体" w:hAnsi="宋体" w:cs="宋体"/>
          <w:b/>
          <w:kern w:val="0"/>
          <w:sz w:val="48"/>
          <w:szCs w:val="48"/>
        </w:rPr>
      </w:pPr>
      <w:r>
        <w:rPr>
          <w:rFonts w:hint="eastAsia" w:ascii="宋体" w:hAnsi="宋体" w:cs="宋体"/>
          <w:b/>
          <w:kern w:val="0"/>
          <w:sz w:val="48"/>
          <w:szCs w:val="48"/>
        </w:rPr>
        <w:t>服 务 合 同</w:t>
      </w:r>
    </w:p>
    <w:p w14:paraId="4B4BF3D2">
      <w:pPr>
        <w:jc w:val="center"/>
        <w:rPr>
          <w:rFonts w:ascii="宋体" w:hAnsi="宋体" w:cs="宋体"/>
          <w:b/>
          <w:kern w:val="0"/>
          <w:sz w:val="36"/>
          <w:szCs w:val="36"/>
        </w:rPr>
      </w:pPr>
    </w:p>
    <w:p w14:paraId="1F963A9B">
      <w:pPr>
        <w:jc w:val="center"/>
        <w:rPr>
          <w:rFonts w:ascii="宋体" w:hAnsi="宋体" w:cs="宋体"/>
          <w:b/>
          <w:kern w:val="0"/>
          <w:sz w:val="36"/>
          <w:szCs w:val="36"/>
        </w:rPr>
      </w:pPr>
    </w:p>
    <w:p w14:paraId="56B41EAF">
      <w:pPr>
        <w:jc w:val="center"/>
        <w:rPr>
          <w:rFonts w:ascii="宋体" w:hAnsi="宋体" w:cs="宋体"/>
          <w:b/>
          <w:kern w:val="0"/>
          <w:sz w:val="36"/>
          <w:szCs w:val="36"/>
        </w:rPr>
      </w:pPr>
    </w:p>
    <w:p w14:paraId="2839103D">
      <w:pPr>
        <w:jc w:val="center"/>
        <w:rPr>
          <w:rFonts w:ascii="宋体" w:hAnsi="宋体"/>
          <w:b/>
          <w:sz w:val="36"/>
          <w:szCs w:val="36"/>
        </w:rPr>
      </w:pPr>
    </w:p>
    <w:p w14:paraId="1953326A">
      <w:pPr>
        <w:jc w:val="center"/>
        <w:rPr>
          <w:rFonts w:ascii="华文楷体" w:hAnsi="华文楷体" w:eastAsia="华文楷体"/>
          <w:b/>
          <w:sz w:val="52"/>
          <w:szCs w:val="52"/>
        </w:rPr>
      </w:pPr>
    </w:p>
    <w:p w14:paraId="1F959A4E">
      <w:pPr>
        <w:jc w:val="center"/>
        <w:rPr>
          <w:rFonts w:ascii="华文楷体" w:hAnsi="华文楷体" w:eastAsia="华文楷体"/>
          <w:b/>
          <w:sz w:val="52"/>
          <w:szCs w:val="52"/>
        </w:rPr>
      </w:pPr>
    </w:p>
    <w:p w14:paraId="7C68A83D">
      <w:pPr>
        <w:jc w:val="center"/>
        <w:rPr>
          <w:rFonts w:ascii="华文楷体" w:hAnsi="华文楷体" w:eastAsia="华文楷体"/>
          <w:b/>
          <w:sz w:val="52"/>
          <w:szCs w:val="52"/>
        </w:rPr>
      </w:pPr>
    </w:p>
    <w:p w14:paraId="0092780D">
      <w:pPr>
        <w:ind w:firstLine="601" w:firstLineChars="200"/>
        <w:rPr>
          <w:rFonts w:ascii="华文楷体" w:hAnsi="华文楷体" w:eastAsia="华文楷体" w:cs="宋体"/>
          <w:b/>
          <w:sz w:val="30"/>
          <w:szCs w:val="30"/>
        </w:rPr>
      </w:pPr>
      <w:r>
        <w:rPr>
          <w:rFonts w:hint="eastAsia" w:ascii="华文楷体" w:hAnsi="华文楷体" w:eastAsia="华文楷体" w:cs="宋体"/>
          <w:b/>
          <w:sz w:val="30"/>
          <w:szCs w:val="30"/>
        </w:rPr>
        <w:t>项  目  名  称 ：</w:t>
      </w:r>
      <w:r>
        <w:rPr>
          <w:rFonts w:ascii="华文楷体" w:hAnsi="华文楷体" w:eastAsia="华文楷体" w:cs="宋体"/>
          <w:b/>
          <w:sz w:val="30"/>
          <w:szCs w:val="30"/>
          <w:u w:val="single"/>
        </w:rPr>
        <w:t xml:space="preserve">                   </w:t>
      </w:r>
    </w:p>
    <w:p w14:paraId="104AD316">
      <w:pPr>
        <w:ind w:firstLine="601" w:firstLineChars="200"/>
        <w:rPr>
          <w:rFonts w:ascii="华文楷体" w:hAnsi="华文楷体" w:eastAsia="华文楷体" w:cs="宋体"/>
          <w:b/>
          <w:sz w:val="30"/>
          <w:szCs w:val="30"/>
        </w:rPr>
      </w:pPr>
      <w:r>
        <w:rPr>
          <w:rFonts w:hint="eastAsia" w:ascii="华文楷体" w:hAnsi="华文楷体" w:eastAsia="华文楷体" w:cs="宋体"/>
          <w:b/>
          <w:sz w:val="30"/>
          <w:szCs w:val="30"/>
        </w:rPr>
        <w:t>委托方（甲方） ：</w:t>
      </w:r>
      <w:r>
        <w:rPr>
          <w:rFonts w:hint="eastAsia" w:ascii="华文楷体" w:hAnsi="华文楷体" w:eastAsia="华文楷体" w:cs="宋体"/>
          <w:b/>
          <w:sz w:val="30"/>
          <w:szCs w:val="30"/>
          <w:u w:val="single"/>
        </w:rPr>
        <w:t>北京市朝阳区水务局</w:t>
      </w:r>
      <w:r>
        <w:rPr>
          <w:rFonts w:hint="eastAsia" w:ascii="华文楷体" w:hAnsi="华文楷体" w:eastAsia="华文楷体" w:cs="宋体"/>
          <w:b/>
          <w:sz w:val="30"/>
          <w:szCs w:val="30"/>
        </w:rPr>
        <w:t xml:space="preserve"> </w:t>
      </w:r>
    </w:p>
    <w:p w14:paraId="2728183A">
      <w:pPr>
        <w:ind w:firstLine="601" w:firstLineChars="200"/>
        <w:rPr>
          <w:rFonts w:ascii="华文楷体" w:hAnsi="华文楷体" w:eastAsia="华文楷体" w:cs="宋体"/>
          <w:b/>
          <w:sz w:val="30"/>
          <w:szCs w:val="30"/>
        </w:rPr>
      </w:pPr>
      <w:r>
        <w:rPr>
          <w:rFonts w:hint="eastAsia" w:ascii="华文楷体" w:hAnsi="华文楷体" w:eastAsia="华文楷体" w:cs="宋体"/>
          <w:b/>
          <w:sz w:val="30"/>
          <w:szCs w:val="30"/>
        </w:rPr>
        <w:t>受托方（乙方） ：</w:t>
      </w:r>
      <w:r>
        <w:rPr>
          <w:rFonts w:hint="eastAsia" w:ascii="华文楷体" w:hAnsi="华文楷体" w:eastAsia="华文楷体" w:cs="宋体"/>
          <w:b/>
          <w:sz w:val="30"/>
          <w:szCs w:val="30"/>
          <w:u w:val="single"/>
        </w:rPr>
        <w:t xml:space="preserve">                  </w:t>
      </w:r>
      <w:r>
        <w:rPr>
          <w:rFonts w:hint="eastAsia" w:ascii="华文楷体" w:hAnsi="华文楷体" w:eastAsia="华文楷体" w:cs="宋体"/>
          <w:b/>
          <w:sz w:val="30"/>
          <w:szCs w:val="30"/>
        </w:rPr>
        <w:t xml:space="preserve"> </w:t>
      </w:r>
    </w:p>
    <w:p w14:paraId="7D0D8215">
      <w:pPr>
        <w:ind w:firstLine="601" w:firstLineChars="200"/>
        <w:rPr>
          <w:rFonts w:ascii="华文楷体" w:hAnsi="华文楷体" w:eastAsia="华文楷体" w:cs="宋体"/>
          <w:b/>
          <w:sz w:val="30"/>
          <w:szCs w:val="30"/>
        </w:rPr>
      </w:pPr>
      <w:r>
        <w:rPr>
          <w:rFonts w:hint="eastAsia" w:ascii="华文楷体" w:hAnsi="华文楷体" w:eastAsia="华文楷体" w:cs="宋体"/>
          <w:b/>
          <w:sz w:val="30"/>
          <w:szCs w:val="30"/>
        </w:rPr>
        <w:t>签  订  时  间 ：</w:t>
      </w:r>
      <w:r>
        <w:rPr>
          <w:rFonts w:ascii="华文楷体" w:hAnsi="华文楷体" w:eastAsia="华文楷体" w:cs="宋体"/>
          <w:b/>
          <w:sz w:val="30"/>
          <w:szCs w:val="30"/>
          <w:u w:val="single"/>
        </w:rPr>
        <w:t xml:space="preserve"> </w:t>
      </w:r>
      <w:r>
        <w:rPr>
          <w:rFonts w:hint="eastAsia" w:ascii="华文楷体" w:hAnsi="华文楷体" w:eastAsia="华文楷体" w:cs="宋体"/>
          <w:b/>
          <w:sz w:val="30"/>
          <w:szCs w:val="30"/>
          <w:u w:val="single"/>
        </w:rPr>
        <w:t>202</w:t>
      </w:r>
      <w:r>
        <w:rPr>
          <w:rFonts w:hint="eastAsia" w:ascii="华文楷体" w:hAnsi="华文楷体" w:eastAsia="华文楷体" w:cs="宋体"/>
          <w:b/>
          <w:sz w:val="30"/>
          <w:szCs w:val="30"/>
          <w:u w:val="single"/>
          <w:lang w:val="en-US" w:eastAsia="zh-CN"/>
        </w:rPr>
        <w:t>5</w:t>
      </w:r>
      <w:r>
        <w:rPr>
          <w:rFonts w:hint="eastAsia" w:ascii="华文楷体" w:hAnsi="华文楷体" w:eastAsia="华文楷体" w:cs="宋体"/>
          <w:b/>
          <w:sz w:val="30"/>
          <w:szCs w:val="30"/>
          <w:u w:val="single"/>
        </w:rPr>
        <w:t xml:space="preserve">年   月  日  </w:t>
      </w:r>
    </w:p>
    <w:p w14:paraId="7E9D79AE">
      <w:pPr>
        <w:ind w:firstLine="601" w:firstLineChars="200"/>
        <w:rPr>
          <w:rFonts w:ascii="华文楷体" w:hAnsi="华文楷体" w:eastAsia="华文楷体"/>
          <w:b/>
          <w:sz w:val="28"/>
          <w:szCs w:val="28"/>
        </w:rPr>
      </w:pPr>
      <w:r>
        <w:rPr>
          <w:rFonts w:hint="eastAsia" w:ascii="华文楷体" w:hAnsi="华文楷体" w:eastAsia="华文楷体" w:cs="宋体"/>
          <w:b/>
          <w:sz w:val="30"/>
          <w:szCs w:val="30"/>
        </w:rPr>
        <w:t>签  订  地  点 ：</w:t>
      </w:r>
      <w:r>
        <w:rPr>
          <w:rFonts w:hint="eastAsia" w:ascii="华文楷体" w:hAnsi="华文楷体" w:eastAsia="华文楷体" w:cs="宋体"/>
          <w:b/>
          <w:sz w:val="30"/>
          <w:szCs w:val="30"/>
          <w:u w:val="single"/>
        </w:rPr>
        <w:t xml:space="preserve"> 北京市朝阳区     </w:t>
      </w:r>
      <w:r>
        <w:rPr>
          <w:rFonts w:hint="eastAsia" w:ascii="华文楷体" w:hAnsi="华文楷体" w:eastAsia="华文楷体" w:cs="宋体"/>
          <w:b/>
          <w:sz w:val="30"/>
          <w:szCs w:val="30"/>
        </w:rPr>
        <w:t xml:space="preserve"> </w:t>
      </w:r>
      <w:r>
        <w:rPr>
          <w:rFonts w:ascii="华文楷体" w:hAnsi="华文楷体" w:eastAsia="华文楷体"/>
          <w:b/>
          <w:sz w:val="28"/>
          <w:szCs w:val="28"/>
        </w:rPr>
        <w:br w:type="page"/>
      </w:r>
      <w:bookmarkStart w:id="565" w:name="_Toc296890982"/>
      <w:bookmarkStart w:id="566" w:name="_Toc296503025"/>
    </w:p>
    <w:p w14:paraId="6BDCB63D">
      <w:pPr>
        <w:jc w:val="center"/>
        <w:rPr>
          <w:rFonts w:ascii="宋体" w:hAnsi="宋体" w:cs="宋体"/>
          <w:b/>
          <w:kern w:val="0"/>
          <w:sz w:val="32"/>
          <w:szCs w:val="21"/>
          <w:lang w:val="zh-CN" w:bidi="zh-CN"/>
        </w:rPr>
      </w:pPr>
      <w:r>
        <w:rPr>
          <w:rFonts w:hint="eastAsia" w:ascii="宋体" w:hAnsi="宋体" w:cs="宋体"/>
          <w:b/>
          <w:kern w:val="0"/>
          <w:sz w:val="32"/>
          <w:szCs w:val="21"/>
          <w:lang w:val="zh-CN" w:bidi="zh-CN"/>
        </w:rPr>
        <w:t>消毒设备运行维护服务项目服务合同</w:t>
      </w:r>
    </w:p>
    <w:p w14:paraId="22ABC4DD">
      <w:pPr>
        <w:autoSpaceDE w:val="0"/>
        <w:autoSpaceDN w:val="0"/>
        <w:jc w:val="center"/>
        <w:rPr>
          <w:rFonts w:ascii="宋体" w:hAnsi="宋体" w:cs="宋体"/>
          <w:b/>
          <w:kern w:val="0"/>
          <w:sz w:val="32"/>
          <w:szCs w:val="21"/>
          <w:lang w:val="zh-CN" w:bidi="zh-CN"/>
        </w:rPr>
      </w:pPr>
    </w:p>
    <w:p w14:paraId="1F03D225">
      <w:pPr>
        <w:autoSpaceDE w:val="0"/>
        <w:autoSpaceDN w:val="0"/>
        <w:spacing w:line="520" w:lineRule="exact"/>
        <w:jc w:val="left"/>
        <w:rPr>
          <w:rFonts w:hint="default" w:ascii="宋体" w:hAnsi="宋体" w:cs="仿宋"/>
          <w:kern w:val="0"/>
          <w:sz w:val="24"/>
          <w:lang w:val="en-US" w:bidi="zh-CN"/>
        </w:rPr>
      </w:pPr>
      <w:r>
        <w:rPr>
          <w:rFonts w:hint="eastAsia" w:ascii="宋体" w:hAnsi="宋体" w:cs="仿宋"/>
          <w:b/>
          <w:bCs/>
          <w:kern w:val="0"/>
          <w:sz w:val="24"/>
          <w:lang w:val="zh-CN" w:bidi="zh-CN"/>
        </w:rPr>
        <w:t>采购人（甲方）：北京市朝阳区水务局</w:t>
      </w:r>
    </w:p>
    <w:p w14:paraId="45D91EF5">
      <w:pPr>
        <w:autoSpaceDE w:val="0"/>
        <w:autoSpaceDN w:val="0"/>
        <w:spacing w:line="520" w:lineRule="exact"/>
        <w:jc w:val="left"/>
        <w:rPr>
          <w:rFonts w:ascii="宋体" w:hAnsi="宋体" w:cs="仿宋"/>
          <w:b/>
          <w:bCs/>
          <w:kern w:val="0"/>
          <w:sz w:val="24"/>
          <w:lang w:val="zh-CN" w:bidi="zh-CN"/>
        </w:rPr>
      </w:pPr>
      <w:r>
        <w:rPr>
          <w:rFonts w:hint="eastAsia" w:ascii="宋体" w:hAnsi="宋体" w:cs="仿宋"/>
          <w:b/>
          <w:bCs/>
          <w:kern w:val="0"/>
          <w:sz w:val="24"/>
          <w:lang w:val="zh-CN" w:bidi="zh-CN"/>
        </w:rPr>
        <w:t>供应商（乙方）：</w:t>
      </w:r>
    </w:p>
    <w:p w14:paraId="36A1580F">
      <w:pPr>
        <w:autoSpaceDE w:val="0"/>
        <w:autoSpaceDN w:val="0"/>
        <w:spacing w:line="520" w:lineRule="exact"/>
        <w:jc w:val="left"/>
        <w:rPr>
          <w:rFonts w:ascii="宋体" w:hAnsi="宋体" w:cs="仿宋"/>
          <w:b/>
          <w:bCs/>
          <w:kern w:val="0"/>
          <w:sz w:val="24"/>
          <w:lang w:val="zh-CN" w:bidi="zh-CN"/>
        </w:rPr>
      </w:pPr>
    </w:p>
    <w:p w14:paraId="0D78C1F5">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根据《中华人民共和国民法典》及有关法律法规的规定，遵循平等、自愿、公平和诚信的原则，甲、乙双方经友好协商，一致同意甲方委托乙方进行</w:t>
      </w:r>
      <w:r>
        <w:rPr>
          <w:rFonts w:hint="eastAsia" w:ascii="宋体" w:hAnsi="宋体" w:cs="仿宋"/>
          <w:kern w:val="0"/>
          <w:sz w:val="24"/>
          <w:u w:val="single"/>
          <w:lang w:val="zh-CN" w:bidi="zh-CN"/>
        </w:rPr>
        <w:t>消毒设备运行维护服务项目</w:t>
      </w:r>
      <w:r>
        <w:rPr>
          <w:rFonts w:hint="eastAsia" w:ascii="宋体" w:hAnsi="宋体" w:cs="仿宋"/>
          <w:kern w:val="0"/>
          <w:sz w:val="24"/>
          <w:lang w:val="zh-CN" w:bidi="zh-CN"/>
        </w:rPr>
        <w:t>（项目编号：</w:t>
      </w:r>
      <w:r>
        <w:rPr>
          <w:rFonts w:ascii="宋体" w:hAnsi="宋体" w:cs="仿宋"/>
          <w:kern w:val="0"/>
          <w:sz w:val="24"/>
          <w:u w:val="single"/>
          <w:lang w:val="zh-CN" w:bidi="zh-CN"/>
        </w:rPr>
        <w:t xml:space="preserve">       </w:t>
      </w:r>
      <w:r>
        <w:rPr>
          <w:rFonts w:hint="eastAsia" w:ascii="宋体" w:hAnsi="宋体" w:cs="仿宋"/>
          <w:kern w:val="0"/>
          <w:sz w:val="24"/>
          <w:lang w:val="zh-CN" w:bidi="zh-CN"/>
        </w:rPr>
        <w:t>），签订本合同如下，双方共同遵照履行。</w:t>
      </w:r>
    </w:p>
    <w:p w14:paraId="0EF5AA09">
      <w:pPr>
        <w:autoSpaceDE w:val="0"/>
        <w:autoSpaceDN w:val="0"/>
        <w:spacing w:line="520" w:lineRule="exact"/>
        <w:ind w:firstLine="482"/>
        <w:jc w:val="left"/>
        <w:rPr>
          <w:rFonts w:ascii="宋体" w:hAnsi="宋体" w:cs="仿宋"/>
          <w:b/>
          <w:bCs/>
          <w:kern w:val="0"/>
          <w:sz w:val="24"/>
          <w:lang w:val="zh-CN" w:bidi="zh-CN"/>
        </w:rPr>
      </w:pPr>
      <w:r>
        <w:rPr>
          <w:rFonts w:hint="eastAsia" w:ascii="宋体" w:hAnsi="宋体" w:cs="仿宋"/>
          <w:b/>
          <w:kern w:val="0"/>
          <w:sz w:val="24"/>
          <w:lang w:val="zh-CN" w:bidi="zh-CN"/>
        </w:rPr>
        <w:t>（</w:t>
      </w:r>
      <w:r>
        <w:rPr>
          <w:rFonts w:hint="eastAsia" w:ascii="宋体" w:hAnsi="宋体" w:cs="仿宋"/>
          <w:b/>
          <w:bCs/>
          <w:kern w:val="0"/>
          <w:sz w:val="24"/>
          <w:lang w:val="zh-CN" w:bidi="zh-CN"/>
        </w:rPr>
        <w:t>一）项目概况</w:t>
      </w:r>
    </w:p>
    <w:p w14:paraId="3437E455">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朝阳区农村地区现有高纯型二氧化氯等消毒设备</w:t>
      </w:r>
      <w:r>
        <w:rPr>
          <w:rFonts w:hint="eastAsia" w:ascii="宋体" w:hAnsi="宋体" w:cs="仿宋"/>
          <w:kern w:val="0"/>
          <w:sz w:val="24"/>
          <w:lang w:bidi="zh-CN"/>
        </w:rPr>
        <w:t>1</w:t>
      </w:r>
      <w:r>
        <w:rPr>
          <w:rFonts w:hint="eastAsia" w:ascii="宋体" w:hAnsi="宋体" w:cs="仿宋"/>
          <w:kern w:val="0"/>
          <w:sz w:val="24"/>
          <w:lang w:val="en-US" w:bidi="zh-CN"/>
        </w:rPr>
        <w:t>5</w:t>
      </w:r>
      <w:r>
        <w:rPr>
          <w:rFonts w:hint="eastAsia" w:ascii="宋体" w:hAnsi="宋体" w:cs="仿宋"/>
          <w:kern w:val="0"/>
          <w:sz w:val="24"/>
          <w:lang w:bidi="zh-CN"/>
        </w:rPr>
        <w:t>0</w:t>
      </w:r>
      <w:r>
        <w:rPr>
          <w:rFonts w:hint="eastAsia" w:ascii="宋体" w:hAnsi="宋体" w:cs="仿宋"/>
          <w:kern w:val="0"/>
          <w:sz w:val="24"/>
          <w:lang w:val="zh-CN" w:bidi="zh-CN"/>
        </w:rPr>
        <w:t>套，由区有关部门委托专业机构运行维护，确保水质安全。现区政府安排专项资金，通过竞争性磋商方式选定维护服务机构，负责服务周期内的消毒设备的原料供应、原料添加、设备巡检、设备维修等所有维护服务工作，保证服务周期内所有设备的正常运转，实现设备间情况可视远传、设备工况信息远传。处理后水质符合GB5749-2022《生活饮用水卫生标准》微生物学卫生指标和饮用水中消毒剂常规指标及要求。</w:t>
      </w:r>
    </w:p>
    <w:p w14:paraId="43FB4C17">
      <w:pPr>
        <w:autoSpaceDE w:val="0"/>
        <w:autoSpaceDN w:val="0"/>
        <w:spacing w:line="520" w:lineRule="exact"/>
        <w:ind w:firstLine="482"/>
        <w:jc w:val="left"/>
        <w:rPr>
          <w:rFonts w:ascii="宋体" w:hAnsi="宋体" w:cs="仿宋"/>
          <w:b/>
          <w:bCs/>
          <w:kern w:val="0"/>
          <w:sz w:val="24"/>
          <w:lang w:val="zh-CN" w:bidi="zh-CN"/>
        </w:rPr>
      </w:pPr>
      <w:r>
        <w:rPr>
          <w:rFonts w:hint="eastAsia" w:ascii="宋体" w:hAnsi="宋体" w:cs="仿宋"/>
          <w:b/>
          <w:bCs/>
          <w:kern w:val="0"/>
          <w:sz w:val="24"/>
          <w:lang w:val="zh-CN" w:bidi="zh-CN"/>
        </w:rPr>
        <w:t>（二）合同期限</w:t>
      </w:r>
    </w:p>
    <w:p w14:paraId="1455C848">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1、合同期限：</w:t>
      </w:r>
      <w:r>
        <w:rPr>
          <w:rFonts w:hint="eastAsia" w:ascii="宋体" w:hAnsi="宋体" w:cs="仿宋"/>
          <w:kern w:val="0"/>
          <w:sz w:val="24"/>
          <w:u w:val="single"/>
          <w:lang w:val="zh-CN" w:bidi="zh-CN"/>
        </w:rPr>
        <w:t>1年</w:t>
      </w:r>
      <w:r>
        <w:rPr>
          <w:rFonts w:hint="eastAsia" w:ascii="宋体" w:hAnsi="宋体" w:cs="仿宋"/>
          <w:kern w:val="0"/>
          <w:sz w:val="24"/>
          <w:lang w:val="zh-CN" w:bidi="zh-CN"/>
        </w:rPr>
        <w:t>。从20</w:t>
      </w:r>
      <w:r>
        <w:rPr>
          <w:rFonts w:hint="eastAsia" w:ascii="宋体" w:hAnsi="宋体" w:cs="仿宋"/>
          <w:kern w:val="0"/>
          <w:sz w:val="24"/>
          <w:lang w:bidi="zh-CN"/>
        </w:rPr>
        <w:t>2</w:t>
      </w:r>
      <w:r>
        <w:rPr>
          <w:rFonts w:hint="eastAsia" w:ascii="宋体" w:hAnsi="宋体" w:cs="仿宋"/>
          <w:kern w:val="0"/>
          <w:sz w:val="24"/>
          <w:lang w:val="en-US" w:bidi="zh-CN"/>
        </w:rPr>
        <w:t>5</w:t>
      </w:r>
      <w:r>
        <w:rPr>
          <w:rFonts w:hint="eastAsia" w:ascii="宋体" w:hAnsi="宋体" w:cs="仿宋"/>
          <w:kern w:val="0"/>
          <w:sz w:val="24"/>
          <w:lang w:val="zh-CN" w:bidi="zh-CN"/>
        </w:rPr>
        <w:t>年</w:t>
      </w:r>
      <w:r>
        <w:rPr>
          <w:rFonts w:hint="eastAsia" w:ascii="宋体" w:hAnsi="宋体" w:cs="仿宋"/>
          <w:kern w:val="0"/>
          <w:sz w:val="24"/>
          <w:u w:val="single"/>
          <w:lang w:val="zh-CN" w:bidi="zh-CN"/>
        </w:rPr>
        <w:t xml:space="preserve">  月  日</w:t>
      </w:r>
      <w:r>
        <w:rPr>
          <w:rFonts w:hint="eastAsia" w:ascii="宋体" w:hAnsi="宋体" w:cs="仿宋"/>
          <w:kern w:val="0"/>
          <w:sz w:val="24"/>
          <w:lang w:val="zh-CN" w:bidi="zh-CN"/>
        </w:rPr>
        <w:t>起至202</w:t>
      </w:r>
      <w:r>
        <w:rPr>
          <w:rFonts w:hint="eastAsia" w:ascii="宋体" w:hAnsi="宋体" w:cs="仿宋"/>
          <w:kern w:val="0"/>
          <w:sz w:val="24"/>
          <w:lang w:val="en-US" w:bidi="zh-CN"/>
        </w:rPr>
        <w:t>5</w:t>
      </w:r>
      <w:r>
        <w:rPr>
          <w:rFonts w:hint="eastAsia" w:ascii="宋体" w:hAnsi="宋体" w:cs="仿宋"/>
          <w:kern w:val="0"/>
          <w:sz w:val="24"/>
          <w:lang w:val="zh-CN" w:bidi="zh-CN"/>
        </w:rPr>
        <w:t>年</w:t>
      </w:r>
      <w:r>
        <w:rPr>
          <w:rFonts w:hint="eastAsia" w:ascii="宋体" w:hAnsi="宋体" w:cs="仿宋"/>
          <w:kern w:val="0"/>
          <w:sz w:val="24"/>
          <w:u w:val="single"/>
          <w:lang w:val="zh-CN" w:bidi="zh-CN"/>
        </w:rPr>
        <w:t xml:space="preserve">  月  日</w:t>
      </w:r>
      <w:r>
        <w:rPr>
          <w:rFonts w:hint="eastAsia" w:ascii="宋体" w:hAnsi="宋体" w:cs="仿宋"/>
          <w:kern w:val="0"/>
          <w:sz w:val="24"/>
          <w:lang w:val="zh-CN" w:bidi="zh-CN"/>
        </w:rPr>
        <w:t>止。</w:t>
      </w:r>
    </w:p>
    <w:p w14:paraId="6787519A">
      <w:pPr>
        <w:autoSpaceDE w:val="0"/>
        <w:autoSpaceDN w:val="0"/>
        <w:spacing w:line="520" w:lineRule="exact"/>
        <w:ind w:firstLine="482"/>
        <w:jc w:val="left"/>
        <w:rPr>
          <w:rFonts w:ascii="宋体" w:hAnsi="宋体" w:cs="仿宋"/>
          <w:b/>
          <w:bCs/>
          <w:kern w:val="0"/>
          <w:sz w:val="24"/>
          <w:lang w:val="zh-CN" w:bidi="zh-CN"/>
        </w:rPr>
      </w:pPr>
      <w:r>
        <w:rPr>
          <w:rFonts w:hint="eastAsia" w:ascii="宋体" w:hAnsi="宋体" w:cs="仿宋"/>
          <w:b/>
          <w:bCs/>
          <w:kern w:val="0"/>
          <w:sz w:val="24"/>
          <w:lang w:val="zh-CN" w:bidi="zh-CN"/>
        </w:rPr>
        <w:t>（三）服务内容与质量标准</w:t>
      </w:r>
    </w:p>
    <w:p w14:paraId="1041516B">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1、负责对消毒设备进行维护和日常巡检，包括消毒设备的原料供应、原料添加、消毒剂余量检测、设备维护及设备巡检等服务，保证服务周期内所有消毒设备的正常运转，消毒后微生物指标和消毒剂余量指标均满足GB5749-2022《生活饮用水卫生标准》。实现设备间情况可视远传、设备工况信息远传。</w:t>
      </w:r>
    </w:p>
    <w:p w14:paraId="38FF7B46">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2、保证原料供应、添加，设备巡检、消毒剂余量检测不低于每月一次。</w:t>
      </w:r>
    </w:p>
    <w:p w14:paraId="19CFBA44">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3、对于设备故障等突发情况，服务维修响应时间不超过12小时，故障修复不超过48小时。</w:t>
      </w:r>
    </w:p>
    <w:p w14:paraId="0A9F12BD">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4、维修设备所用的主要材料的材质和规格均需与原消毒设备所用材料一致。</w:t>
      </w:r>
    </w:p>
    <w:p w14:paraId="532C8195">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5、维修设备时不得更改原有设备的工艺及配置，确保设备能按照原有设计要求全自动运行。</w:t>
      </w:r>
    </w:p>
    <w:p w14:paraId="384D0538">
      <w:pPr>
        <w:autoSpaceDE w:val="0"/>
        <w:autoSpaceDN w:val="0"/>
        <w:spacing w:line="520" w:lineRule="exact"/>
        <w:ind w:firstLine="480"/>
        <w:jc w:val="left"/>
        <w:rPr>
          <w:rFonts w:hint="eastAsia" w:ascii="宋体" w:hAnsi="宋体" w:cs="仿宋"/>
          <w:kern w:val="0"/>
          <w:sz w:val="24"/>
          <w:lang w:val="zh-CN" w:bidi="zh-CN"/>
        </w:rPr>
      </w:pPr>
      <w:r>
        <w:rPr>
          <w:rFonts w:hint="eastAsia" w:ascii="宋体" w:hAnsi="宋体" w:cs="仿宋"/>
          <w:kern w:val="0"/>
          <w:sz w:val="24"/>
          <w:lang w:val="zh-CN" w:bidi="zh-CN"/>
        </w:rPr>
        <w:t>6、提供</w:t>
      </w:r>
      <w:r>
        <w:rPr>
          <w:rFonts w:hint="eastAsia" w:ascii="宋体" w:hAnsi="宋体" w:cs="仿宋"/>
          <w:kern w:val="0"/>
          <w:sz w:val="24"/>
          <w:lang w:val="en-US" w:bidi="zh-CN"/>
        </w:rPr>
        <w:t>无</w:t>
      </w:r>
      <w:r>
        <w:rPr>
          <w:rFonts w:hint="eastAsia" w:ascii="宋体" w:hAnsi="宋体" w:cs="仿宋"/>
          <w:kern w:val="0"/>
          <w:sz w:val="24"/>
          <w:lang w:val="zh-CN" w:bidi="zh-CN"/>
        </w:rPr>
        <w:t>偿设备移机服务。</w:t>
      </w:r>
    </w:p>
    <w:p w14:paraId="25751418">
      <w:pPr>
        <w:autoSpaceDE w:val="0"/>
        <w:autoSpaceDN w:val="0"/>
        <w:spacing w:line="520" w:lineRule="exact"/>
        <w:jc w:val="left"/>
        <w:rPr>
          <w:rFonts w:ascii="宋体" w:hAnsi="宋体" w:cs="仿宋"/>
          <w:b/>
          <w:bCs/>
          <w:kern w:val="0"/>
          <w:sz w:val="24"/>
          <w:lang w:val="zh-CN" w:bidi="zh-CN"/>
        </w:rPr>
      </w:pPr>
      <w:r>
        <w:rPr>
          <w:rFonts w:hint="eastAsia" w:ascii="宋体" w:hAnsi="宋体" w:cs="仿宋"/>
          <w:kern w:val="0"/>
          <w:sz w:val="24"/>
          <w:lang w:val="zh-CN" w:bidi="zh-CN"/>
        </w:rPr>
        <w:t xml:space="preserve">    </w:t>
      </w:r>
      <w:r>
        <w:rPr>
          <w:rFonts w:hint="eastAsia" w:ascii="宋体" w:hAnsi="宋体" w:cs="仿宋"/>
          <w:b/>
          <w:bCs/>
          <w:kern w:val="0"/>
          <w:sz w:val="24"/>
          <w:lang w:val="zh-CN" w:bidi="zh-CN"/>
        </w:rPr>
        <w:t>（四）服务费用：</w:t>
      </w:r>
    </w:p>
    <w:p w14:paraId="31F4360A">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人民币大写              （小写：              元（含税）。</w:t>
      </w:r>
    </w:p>
    <w:p w14:paraId="19015860">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（五）服务费支付方式：</w:t>
      </w:r>
    </w:p>
    <w:p w14:paraId="5843401C">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 xml:space="preserve">签订合同后，甲方支付合同价款的50%作为项目首付款。 </w:t>
      </w:r>
    </w:p>
    <w:p w14:paraId="1CA68A40">
      <w:pPr>
        <w:autoSpaceDE w:val="0"/>
        <w:autoSpaceDN w:val="0"/>
        <w:spacing w:line="520" w:lineRule="exact"/>
        <w:ind w:firstLine="480"/>
        <w:jc w:val="left"/>
        <w:rPr>
          <w:rFonts w:ascii="宋体" w:hAnsi="宋体" w:cs="仿宋"/>
          <w:kern w:val="0"/>
          <w:sz w:val="24"/>
          <w:highlight w:val="none"/>
          <w:lang w:val="zh-CN" w:bidi="zh-CN"/>
        </w:rPr>
      </w:pPr>
      <w:r>
        <w:rPr>
          <w:rFonts w:hint="eastAsia" w:ascii="宋体" w:hAnsi="宋体" w:cs="仿宋"/>
          <w:kern w:val="0"/>
          <w:sz w:val="24"/>
          <w:highlight w:val="none"/>
          <w:lang w:val="zh-CN" w:bidi="zh-CN"/>
        </w:rPr>
        <w:t>202</w:t>
      </w:r>
      <w:r>
        <w:rPr>
          <w:rFonts w:hint="eastAsia" w:ascii="宋体" w:hAnsi="宋体" w:cs="仿宋"/>
          <w:kern w:val="0"/>
          <w:sz w:val="24"/>
          <w:highlight w:val="none"/>
          <w:lang w:val="en-US" w:bidi="zh-CN"/>
        </w:rPr>
        <w:t>5</w:t>
      </w:r>
      <w:r>
        <w:rPr>
          <w:rFonts w:hint="eastAsia" w:ascii="宋体" w:hAnsi="宋体" w:cs="仿宋"/>
          <w:kern w:val="0"/>
          <w:sz w:val="24"/>
          <w:highlight w:val="none"/>
          <w:lang w:val="zh-CN" w:bidi="zh-CN"/>
        </w:rPr>
        <w:t>年11月底前，甲方根据运维进度支付进度款。</w:t>
      </w:r>
    </w:p>
    <w:p w14:paraId="2D2D9A79">
      <w:pPr>
        <w:autoSpaceDE w:val="0"/>
        <w:autoSpaceDN w:val="0"/>
        <w:spacing w:line="520" w:lineRule="exact"/>
        <w:ind w:firstLine="480"/>
        <w:jc w:val="left"/>
        <w:rPr>
          <w:rFonts w:ascii="宋体" w:hAnsi="宋体" w:cs="仿宋"/>
          <w:kern w:val="0"/>
          <w:sz w:val="24"/>
          <w:highlight w:val="none"/>
          <w:lang w:bidi="zh-CN"/>
        </w:rPr>
      </w:pPr>
      <w:r>
        <w:rPr>
          <w:rFonts w:hint="eastAsia" w:ascii="宋体" w:hAnsi="宋体" w:cs="仿宋"/>
          <w:kern w:val="0"/>
          <w:sz w:val="24"/>
          <w:highlight w:val="none"/>
          <w:lang w:bidi="zh-CN"/>
        </w:rPr>
        <w:t>202</w:t>
      </w:r>
      <w:r>
        <w:rPr>
          <w:rFonts w:hint="eastAsia" w:ascii="宋体" w:hAnsi="宋体" w:cs="仿宋"/>
          <w:kern w:val="0"/>
          <w:sz w:val="24"/>
          <w:highlight w:val="none"/>
          <w:lang w:val="en-US" w:bidi="zh-CN"/>
        </w:rPr>
        <w:t>6</w:t>
      </w:r>
      <w:r>
        <w:rPr>
          <w:rFonts w:hint="eastAsia" w:ascii="宋体" w:hAnsi="宋体" w:cs="仿宋"/>
          <w:kern w:val="0"/>
          <w:sz w:val="24"/>
          <w:highlight w:val="none"/>
          <w:lang w:bidi="zh-CN"/>
        </w:rPr>
        <w:t>年</w:t>
      </w:r>
      <w:r>
        <w:rPr>
          <w:rFonts w:hint="eastAsia" w:ascii="宋体" w:hAnsi="宋体" w:cs="仿宋"/>
          <w:kern w:val="0"/>
          <w:sz w:val="24"/>
          <w:highlight w:val="none"/>
          <w:lang w:val="en-US" w:bidi="zh-CN"/>
        </w:rPr>
        <w:t>3</w:t>
      </w:r>
      <w:r>
        <w:rPr>
          <w:rFonts w:hint="eastAsia" w:ascii="宋体" w:hAnsi="宋体" w:cs="仿宋"/>
          <w:kern w:val="0"/>
          <w:sz w:val="24"/>
          <w:highlight w:val="none"/>
          <w:lang w:bidi="zh-CN"/>
        </w:rPr>
        <w:t>月底前，甲方</w:t>
      </w:r>
      <w:r>
        <w:rPr>
          <w:rFonts w:hint="eastAsia" w:ascii="宋体" w:hAnsi="宋体" w:cs="仿宋"/>
          <w:kern w:val="0"/>
          <w:sz w:val="24"/>
          <w:highlight w:val="none"/>
          <w:lang w:val="zh-CN" w:bidi="zh-CN"/>
        </w:rPr>
        <w:t>根据运维进度支付进度款。</w:t>
      </w:r>
    </w:p>
    <w:p w14:paraId="1590591A">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剩余尾款根据验收结果及财政资金具体到帐时间进行支付。</w:t>
      </w:r>
    </w:p>
    <w:p w14:paraId="3955BDC9">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w:t>
      </w:r>
    </w:p>
    <w:p w14:paraId="5CF8D08E">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如甲方或任何第三方（包括但不限于甲方财务科、政府财政部门、税务部门、审计部门等）在任何时候发现乙方开具的发票不符合法律法规规定及本合同约定，乙方应立即重新为甲方开具符合要求的发票，并向甲方支付与不符合法律法规规定及本合同约定的发票税款相等的违约金。如甲方因为乙方开具的发票不符合法律法规规定及本合同约定而受到有权机关处罚，乙方还应全额赔偿甲方因前述处罚而受到的损失。如乙方因开具不符合法律法规规定及本合同约定的发票而受到有权机关处罚或承担其他法律责任，前述处罚及法律责任不能作为乙方减轻或免除按照上述约定应向甲方承担责任的理由。</w:t>
      </w:r>
    </w:p>
    <w:p w14:paraId="30F8A3E0">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kern w:val="0"/>
          <w:sz w:val="24"/>
          <w:lang w:val="zh-CN" w:bidi="zh-CN"/>
        </w:rPr>
        <w:t>（</w:t>
      </w:r>
      <w:r>
        <w:rPr>
          <w:rFonts w:hint="eastAsia" w:ascii="宋体" w:hAnsi="宋体" w:cs="仿宋"/>
          <w:b/>
          <w:bCs/>
          <w:kern w:val="0"/>
          <w:sz w:val="24"/>
          <w:lang w:val="zh-CN" w:bidi="zh-CN"/>
        </w:rPr>
        <w:t>六）知识产权</w:t>
      </w:r>
    </w:p>
    <w:p w14:paraId="49AC9907">
      <w:pPr>
        <w:autoSpaceDE w:val="0"/>
        <w:autoSpaceDN w:val="0"/>
        <w:spacing w:line="520" w:lineRule="exact"/>
        <w:ind w:firstLine="480"/>
        <w:jc w:val="left"/>
        <w:rPr>
          <w:rFonts w:ascii="宋体" w:hAnsi="宋体" w:cs="仿宋"/>
          <w:kern w:val="0"/>
          <w:sz w:val="24"/>
          <w:lang w:val="zh-CN" w:bidi="zh-CN"/>
        </w:rPr>
      </w:pPr>
      <w:r>
        <w:rPr>
          <w:rFonts w:hint="eastAsia" w:ascii="宋体" w:hAnsi="宋体" w:cs="仿宋"/>
          <w:kern w:val="0"/>
          <w:sz w:val="24"/>
          <w:lang w:val="zh-CN" w:bidi="zh-CN"/>
        </w:rPr>
        <w:t>乙方应保证所提供的服务（需要包括所用到的所有产品、材料等）或其任何一部分均不会侵犯任何第三方的专利权、商标权或著作权，如有侵权，乙方自行承担所有赔偿责任，与甲方无关。本项目</w:t>
      </w:r>
      <w:r>
        <w:rPr>
          <w:rFonts w:hint="eastAsia" w:ascii="宋体" w:hAnsi="宋体" w:cs="仿宋"/>
          <w:kern w:val="0"/>
          <w:sz w:val="24"/>
          <w:lang w:bidi="zh-CN"/>
        </w:rPr>
        <w:t>所有工作过程中以及最终</w:t>
      </w:r>
      <w:r>
        <w:rPr>
          <w:rFonts w:hint="eastAsia" w:ascii="宋体" w:hAnsi="宋体" w:cs="仿宋"/>
          <w:kern w:val="0"/>
          <w:sz w:val="24"/>
          <w:lang w:val="zh-CN" w:bidi="zh-CN"/>
        </w:rPr>
        <w:t>形成的所有成果的知识产权均归甲方单独所有。</w:t>
      </w:r>
    </w:p>
    <w:p w14:paraId="6B11C786">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（七）无产权瑕疵条款</w:t>
      </w:r>
    </w:p>
    <w:p w14:paraId="768657D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乙方保证所提供的服务的所有权完全属于乙方且无任何抵押、查封等产权瑕疵。如有产权瑕疵的，视为乙方违约。乙方应负担由此而产生的一切损失。</w:t>
      </w:r>
    </w:p>
    <w:p w14:paraId="4DCDE3C1">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（八）甲方的权利和义务</w:t>
      </w:r>
    </w:p>
    <w:p w14:paraId="44206470">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1、甲方有权对合同规定范围内乙方的服务行为进行监督和检查，拥有监管权。有权定期核对乙方提供服务所配备的人员数量。对甲方认为不合理的部分有权下达整改通知书，并要求乙方限期整改。</w:t>
      </w:r>
    </w:p>
    <w:p w14:paraId="3FB6CD3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2、甲方有权依据双方签订的考评办法对乙方提供的服务进行定期考评。当考评结果未达到标准时，有权依据考评办法约定的数额扣除服务费用。</w:t>
      </w:r>
    </w:p>
    <w:p w14:paraId="5D3C6A56">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3、负责检查监督乙方管理工作的实施及制度的执行情况。</w:t>
      </w:r>
    </w:p>
    <w:p w14:paraId="62D600ED">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4、根据本合同规定，按时向乙方支付应付服务费用。</w:t>
      </w:r>
    </w:p>
    <w:p w14:paraId="4203B3B6">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5、对乙方工作进行验收。</w:t>
      </w:r>
    </w:p>
    <w:p w14:paraId="0D38F13B">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（十）乙方的权利和义务</w:t>
      </w:r>
    </w:p>
    <w:p w14:paraId="56123B4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1、对本合同规定的委托服务范围内的项目享有管理权及服务义务。</w:t>
      </w:r>
    </w:p>
    <w:p w14:paraId="6CC14137">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2、根据本合同的规定向甲方收取相关服务费用，并有权在本项目管理范围内管理及合理使用。</w:t>
      </w:r>
    </w:p>
    <w:p w14:paraId="23EF211D">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3、及时向甲方通告本项目服务范围内有关服务的重大事项，及时配合处理投诉。</w:t>
      </w:r>
    </w:p>
    <w:p w14:paraId="1F845F0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4、接受项目行业管理部门及政府有关部门的指导，接受甲方的监督。</w:t>
      </w:r>
    </w:p>
    <w:p w14:paraId="51726116">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5、国家法律、法规所规定由乙方承担的其它责任。</w:t>
      </w:r>
    </w:p>
    <w:p w14:paraId="364BF79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6、履行本合同约定的各项义务。</w:t>
      </w:r>
    </w:p>
    <w:p w14:paraId="1768D48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7、</w:t>
      </w:r>
      <w:r>
        <w:rPr>
          <w:rFonts w:hint="eastAsia" w:ascii="宋体" w:hAnsi="宋体" w:cs="宋体"/>
          <w:sz w:val="24"/>
          <w:szCs w:val="24"/>
        </w:rPr>
        <w:t>乙方应完全遵守《中华人民共和国妇女权益保障法》中关于“劳动和社会保障权益”的有关要求。</w:t>
      </w:r>
    </w:p>
    <w:p w14:paraId="463CFEE8">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（十一）违约责任</w:t>
      </w:r>
    </w:p>
    <w:p w14:paraId="3B8C46E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1、甲乙双方必须遵守本合同并执行合同中的各项规定，保证本合同的正常履行。</w:t>
      </w:r>
    </w:p>
    <w:p w14:paraId="4E2110A0">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3D00C23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3、乙方未完成本合同约定的各项工作或者义务的，均视为乙方违约，甲方可以单方解除本合同，并要求乙方赔偿甲方本合同总金额20%的违约金，由此给甲方以及第三方造成的所有损失，均需要由乙方赔偿。</w:t>
      </w:r>
    </w:p>
    <w:p w14:paraId="748FBBD9">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4、如因乙方违约造成合同解除的，乙方需退还已支付的合同款项，由此给甲方以及第三方造成的所有损失，均需要由乙方赔偿。</w:t>
      </w:r>
    </w:p>
    <w:p w14:paraId="076CB1EE">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kern w:val="0"/>
          <w:sz w:val="24"/>
          <w:lang w:val="zh-CN" w:bidi="zh-CN"/>
        </w:rPr>
        <w:t>（</w:t>
      </w:r>
      <w:r>
        <w:rPr>
          <w:rFonts w:hint="eastAsia" w:ascii="宋体" w:hAnsi="宋体" w:cs="仿宋"/>
          <w:b/>
          <w:bCs/>
          <w:kern w:val="0"/>
          <w:sz w:val="24"/>
          <w:lang w:val="zh-CN" w:bidi="zh-CN"/>
        </w:rPr>
        <w:t>十二）不可抗力事件处理</w:t>
      </w:r>
    </w:p>
    <w:p w14:paraId="17AC03DE">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1、在合同有效期内，任何一方因不可抗力事件导致不能履行合同，则合同履行期可延长，其延长期与不可抗力影响期相同。</w:t>
      </w:r>
    </w:p>
    <w:p w14:paraId="7A36AA1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2、不可抗力事件发生后，应立即通知对方，并寄送有关权威机构出具的证明。</w:t>
      </w:r>
    </w:p>
    <w:p w14:paraId="728F62EC">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3、不可抗力事件延续15天以上，双方应通过友好协商，确定是否继续履行合同。</w:t>
      </w:r>
    </w:p>
    <w:p w14:paraId="12DD6018">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（十三）解决合同纠纷的方式</w:t>
      </w:r>
    </w:p>
    <w:p w14:paraId="4599203C">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1、在执行本合同中发生的或与本合同有关的争端，双方应通过友好协商解决，经协商在30天内不能达成协议时，应提交甲方所在地有管辖权人民法院诉讼。</w:t>
      </w:r>
    </w:p>
    <w:p w14:paraId="2D3AB4C7">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（十四）合同生效及其他</w:t>
      </w:r>
    </w:p>
    <w:p w14:paraId="3C2D6B1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1、合同经双方法定代表人或授权代表签字并加盖单位公章或合同专用章后生效。</w:t>
      </w:r>
    </w:p>
    <w:p w14:paraId="48B3832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2、合同执行中涉及采购资金和采购内容修改或补充的，须经政府采购监管部门审批，并签书面补充协议报政府采购监督管理部门备案，方可作为主合同不可分割的一部分。</w:t>
      </w:r>
    </w:p>
    <w:p w14:paraId="60FB3D4B">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3、本合同一式【陆】份，甲方执【肆】份、乙方执【贰】份，具有同等法律效力。双方法定代表人或授权代表签字，并加盖各自公章后生效。</w:t>
      </w:r>
    </w:p>
    <w:p w14:paraId="504F030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5、合同期间，因拆迁、自备井置换等情况停用的消毒设备，所需维护服务费用按实际天数核定，每天每套服务费用按</w:t>
      </w:r>
      <w:r>
        <w:rPr>
          <w:rFonts w:hint="eastAsia" w:ascii="宋体" w:hAnsi="宋体" w:cs="仿宋"/>
          <w:kern w:val="0"/>
          <w:sz w:val="24"/>
          <w:u w:val="single"/>
          <w:lang w:val="zh-CN" w:bidi="zh-CN"/>
        </w:rPr>
        <w:t xml:space="preserve">  </w:t>
      </w:r>
      <w:r>
        <w:rPr>
          <w:rFonts w:ascii="宋体" w:hAnsi="宋体" w:cs="仿宋"/>
          <w:kern w:val="0"/>
          <w:sz w:val="24"/>
          <w:u w:val="single"/>
          <w:lang w:val="zh-CN" w:bidi="zh-CN"/>
        </w:rPr>
        <w:t xml:space="preserve">    </w:t>
      </w:r>
      <w:r>
        <w:rPr>
          <w:rFonts w:hint="eastAsia" w:ascii="宋体" w:hAnsi="宋体" w:cs="仿宋"/>
          <w:kern w:val="0"/>
          <w:sz w:val="24"/>
          <w:u w:val="single"/>
          <w:lang w:val="zh-CN" w:bidi="zh-CN"/>
        </w:rPr>
        <w:t>元计</w:t>
      </w:r>
      <w:r>
        <w:rPr>
          <w:rFonts w:hint="eastAsia" w:ascii="宋体" w:hAnsi="宋体" w:cs="仿宋"/>
          <w:kern w:val="0"/>
          <w:sz w:val="24"/>
          <w:lang w:val="zh-CN" w:bidi="zh-CN"/>
        </w:rPr>
        <w:t xml:space="preserve">。 </w:t>
      </w:r>
    </w:p>
    <w:p w14:paraId="19E77E56">
      <w:pPr>
        <w:autoSpaceDE w:val="0"/>
        <w:autoSpaceDN w:val="0"/>
        <w:spacing w:line="520" w:lineRule="exact"/>
        <w:ind w:firstLine="480" w:firstLineChars="200"/>
        <w:jc w:val="left"/>
        <w:rPr>
          <w:rFonts w:ascii="宋体" w:hAnsi="宋体" w:cs="仿宋"/>
          <w:kern w:val="0"/>
          <w:sz w:val="24"/>
          <w:lang w:val="zh-CN" w:bidi="zh-CN"/>
        </w:rPr>
      </w:pPr>
    </w:p>
    <w:p w14:paraId="6FA908F0">
      <w:pPr>
        <w:autoSpaceDE w:val="0"/>
        <w:autoSpaceDN w:val="0"/>
        <w:spacing w:line="520" w:lineRule="exact"/>
        <w:ind w:firstLine="480" w:firstLineChars="200"/>
        <w:jc w:val="left"/>
        <w:rPr>
          <w:rFonts w:ascii="宋体" w:hAnsi="宋体" w:cs="仿宋"/>
          <w:kern w:val="0"/>
          <w:sz w:val="24"/>
          <w:lang w:val="zh-CN" w:bidi="zh-CN"/>
        </w:rPr>
      </w:pPr>
    </w:p>
    <w:p w14:paraId="43C0C659">
      <w:pPr>
        <w:autoSpaceDE w:val="0"/>
        <w:autoSpaceDN w:val="0"/>
        <w:spacing w:line="520" w:lineRule="exact"/>
        <w:ind w:firstLine="480" w:firstLineChars="200"/>
        <w:jc w:val="left"/>
        <w:rPr>
          <w:rFonts w:ascii="宋体" w:hAnsi="宋体" w:cs="仿宋"/>
          <w:kern w:val="0"/>
          <w:sz w:val="24"/>
          <w:lang w:val="zh-CN" w:bidi="zh-CN"/>
        </w:rPr>
      </w:pPr>
    </w:p>
    <w:p w14:paraId="286432C4">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 xml:space="preserve">甲方：北京市朝阳区水务局       乙方： </w:t>
      </w:r>
    </w:p>
    <w:p w14:paraId="3F5FEC3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（盖章）                          （盖章）</w:t>
      </w:r>
    </w:p>
    <w:p w14:paraId="5BE5C719">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 xml:space="preserve">法定代表人：                      法定代表人: </w:t>
      </w:r>
    </w:p>
    <w:p w14:paraId="6A9400B0">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授权代表：                        授权代表：</w:t>
      </w:r>
    </w:p>
    <w:p w14:paraId="55C21679">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 xml:space="preserve">地址：                            地址： </w:t>
      </w:r>
    </w:p>
    <w:p w14:paraId="46BC467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 xml:space="preserve">                                        </w:t>
      </w:r>
    </w:p>
    <w:p w14:paraId="53D82C1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开户银行：                        开户银行：</w:t>
      </w:r>
    </w:p>
    <w:p w14:paraId="04417F70">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账    号：                        账号：</w:t>
      </w:r>
    </w:p>
    <w:p w14:paraId="363CA6B0">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电话：                            电话：</w:t>
      </w:r>
    </w:p>
    <w:p w14:paraId="708325DB">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传真：                            传真：</w:t>
      </w:r>
    </w:p>
    <w:p w14:paraId="61F75FE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签约日期：   年   月    日</w:t>
      </w:r>
      <w:r>
        <w:rPr>
          <w:rFonts w:hint="eastAsia" w:ascii="宋体" w:hAnsi="宋体" w:cs="仿宋"/>
          <w:kern w:val="0"/>
          <w:sz w:val="24"/>
          <w:lang w:val="zh-CN" w:bidi="zh-CN"/>
        </w:rPr>
        <w:tab/>
      </w:r>
      <w:r>
        <w:rPr>
          <w:rFonts w:hint="eastAsia" w:ascii="宋体" w:hAnsi="宋体" w:cs="仿宋"/>
          <w:kern w:val="0"/>
          <w:sz w:val="24"/>
          <w:lang w:val="zh-CN" w:bidi="zh-CN"/>
        </w:rPr>
        <w:tab/>
      </w:r>
      <w:r>
        <w:rPr>
          <w:rFonts w:hint="eastAsia" w:ascii="宋体" w:hAnsi="宋体" w:cs="仿宋"/>
          <w:kern w:val="0"/>
          <w:sz w:val="24"/>
          <w:lang w:val="zh-CN" w:bidi="zh-CN"/>
        </w:rPr>
        <w:t xml:space="preserve">  签约日期：   年   月    日</w:t>
      </w:r>
    </w:p>
    <w:p w14:paraId="2302FEA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br w:type="page"/>
      </w:r>
      <w:r>
        <w:rPr>
          <w:rFonts w:hint="eastAsia" w:ascii="宋体" w:hAnsi="宋体" w:cs="仿宋"/>
          <w:b/>
          <w:bCs/>
          <w:kern w:val="0"/>
          <w:sz w:val="24"/>
          <w:lang w:val="zh-CN" w:bidi="zh-CN"/>
        </w:rPr>
        <w:t>附件一</w:t>
      </w:r>
    </w:p>
    <w:p w14:paraId="350FFF00">
      <w:pPr>
        <w:autoSpaceDE w:val="0"/>
        <w:autoSpaceDN w:val="0"/>
        <w:spacing w:line="520" w:lineRule="exact"/>
        <w:ind w:firstLine="1446" w:firstLineChars="600"/>
        <w:jc w:val="left"/>
        <w:rPr>
          <w:rFonts w:ascii="宋体" w:hAnsi="宋体" w:cs="仿宋"/>
          <w:b/>
          <w:bCs/>
          <w:kern w:val="0"/>
          <w:sz w:val="24"/>
          <w:lang w:val="zh-CN" w:bidi="zh-CN"/>
        </w:rPr>
      </w:pPr>
      <w:r>
        <w:rPr>
          <w:rFonts w:hint="eastAsia" w:ascii="宋体" w:hAnsi="宋体" w:cs="仿宋"/>
          <w:b/>
          <w:bCs/>
          <w:kern w:val="0"/>
          <w:sz w:val="24"/>
          <w:lang w:val="zh-CN" w:bidi="zh-CN"/>
        </w:rPr>
        <w:t>消毒设备运行维护服务项目项目中标单位承诺要求</w:t>
      </w:r>
    </w:p>
    <w:p w14:paraId="5AA91CFA">
      <w:pPr>
        <w:autoSpaceDE w:val="0"/>
        <w:autoSpaceDN w:val="0"/>
        <w:spacing w:line="520" w:lineRule="exact"/>
        <w:ind w:firstLine="480" w:firstLineChars="200"/>
        <w:jc w:val="left"/>
        <w:rPr>
          <w:rFonts w:ascii="宋体" w:hAnsi="宋体" w:cs="仿宋"/>
          <w:kern w:val="0"/>
          <w:sz w:val="24"/>
          <w:lang w:val="zh-CN" w:bidi="zh-CN"/>
        </w:rPr>
      </w:pPr>
    </w:p>
    <w:p w14:paraId="4A14568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1、中标单位严格履行合同，不得分包、转包，确定专门项目负责人。</w:t>
      </w:r>
    </w:p>
    <w:p w14:paraId="514EA2EB">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2、中标单位需制定</w:t>
      </w:r>
      <w:r>
        <w:rPr>
          <w:rFonts w:hint="eastAsia" w:ascii="宋体" w:hAnsi="宋体" w:cs="仿宋"/>
          <w:kern w:val="0"/>
          <w:sz w:val="24"/>
          <w:u w:val="single"/>
          <w:lang w:val="zh-CN" w:bidi="zh-CN"/>
        </w:rPr>
        <w:t>消毒设备运行维护服务项目</w:t>
      </w:r>
      <w:r>
        <w:rPr>
          <w:rFonts w:hint="eastAsia" w:ascii="宋体" w:hAnsi="宋体" w:cs="仿宋"/>
          <w:kern w:val="0"/>
          <w:sz w:val="24"/>
          <w:lang w:val="zh-CN" w:bidi="zh-CN"/>
        </w:rPr>
        <w:t>工作方案，明确所需人员数量。确立领导班组并与相关单位建立联系机制。同时，将工作方案，项目负责人、组长等主要负责人联系方式报招标人备案。</w:t>
      </w:r>
    </w:p>
    <w:p w14:paraId="542DB3C4">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3、确保</w:t>
      </w:r>
      <w:r>
        <w:rPr>
          <w:rFonts w:hint="eastAsia" w:ascii="宋体" w:hAnsi="宋体" w:cs="仿宋"/>
          <w:kern w:val="0"/>
          <w:sz w:val="24"/>
          <w:u w:val="single"/>
          <w:lang w:val="zh-CN" w:bidi="zh-CN"/>
        </w:rPr>
        <w:t>消毒设备运行维护服务项目</w:t>
      </w:r>
      <w:r>
        <w:rPr>
          <w:rFonts w:hint="eastAsia" w:ascii="宋体" w:hAnsi="宋体" w:cs="仿宋"/>
          <w:kern w:val="0"/>
          <w:sz w:val="24"/>
          <w:lang w:val="zh-CN" w:bidi="zh-CN"/>
        </w:rPr>
        <w:t>日常工作按时按质按量完成。做好重要时段、突发事件的应急保障工作。重大节日、活动，加大人力、物力的调配。</w:t>
      </w:r>
    </w:p>
    <w:p w14:paraId="769E7F3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4、严格填写日常设备运行及维护记录、日常工作日志，出现异常情况，及时与招标人沟通。</w:t>
      </w:r>
    </w:p>
    <w:p w14:paraId="6458A617">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5、中标单位工作人员在作业时，要确保安全第一，有特殊要求的工作，要持证上岗。</w:t>
      </w:r>
    </w:p>
    <w:p w14:paraId="66A5A208">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6、招标人不提供有关工具和人员办公、住宿、临时作业场所，中标单位须自行解决。</w:t>
      </w:r>
    </w:p>
    <w:p w14:paraId="6E5AC4F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10、遵守廉政规定，不允许出现违反廉政纪律行为。</w:t>
      </w:r>
    </w:p>
    <w:p w14:paraId="75142172">
      <w:pPr>
        <w:autoSpaceDE w:val="0"/>
        <w:autoSpaceDN w:val="0"/>
        <w:spacing w:line="520" w:lineRule="exact"/>
        <w:ind w:firstLine="480" w:firstLineChars="200"/>
        <w:jc w:val="left"/>
        <w:rPr>
          <w:rFonts w:ascii="宋体" w:hAnsi="宋体" w:cs="仿宋"/>
          <w:kern w:val="0"/>
          <w:sz w:val="24"/>
          <w:lang w:val="zh-CN" w:bidi="zh-CN"/>
        </w:rPr>
      </w:pPr>
    </w:p>
    <w:p w14:paraId="4F99DF55">
      <w:pPr>
        <w:autoSpaceDE w:val="0"/>
        <w:autoSpaceDN w:val="0"/>
        <w:spacing w:line="400" w:lineRule="exact"/>
        <w:ind w:firstLine="480"/>
        <w:jc w:val="left"/>
        <w:rPr>
          <w:rFonts w:ascii="宋体" w:hAnsi="宋体" w:cs="仿宋"/>
          <w:kern w:val="0"/>
          <w:sz w:val="24"/>
          <w:lang w:val="zh-CN" w:bidi="zh-CN"/>
        </w:rPr>
      </w:pPr>
    </w:p>
    <w:p w14:paraId="0EF13664">
      <w:pPr>
        <w:autoSpaceDE w:val="0"/>
        <w:autoSpaceDN w:val="0"/>
        <w:spacing w:line="400" w:lineRule="exact"/>
        <w:ind w:firstLine="480"/>
        <w:jc w:val="left"/>
        <w:rPr>
          <w:rFonts w:ascii="宋体" w:hAnsi="宋体" w:cs="仿宋"/>
          <w:kern w:val="0"/>
          <w:sz w:val="24"/>
          <w:lang w:val="zh-CN" w:bidi="zh-CN"/>
        </w:rPr>
      </w:pPr>
    </w:p>
    <w:p w14:paraId="43C9BE1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甲方（招标人）：                     乙方（中标人）：</w:t>
      </w:r>
    </w:p>
    <w:p w14:paraId="67F0227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 xml:space="preserve">           （盖章）                            （盖章）</w:t>
      </w:r>
    </w:p>
    <w:p w14:paraId="289BB6A8">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法定代表人                          法定代表人</w:t>
      </w:r>
    </w:p>
    <w:p w14:paraId="4E1A9215">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或授权代表：                        或授权代表：</w:t>
      </w:r>
    </w:p>
    <w:p w14:paraId="2B5B0546">
      <w:pPr>
        <w:autoSpaceDE w:val="0"/>
        <w:autoSpaceDN w:val="0"/>
        <w:spacing w:line="520" w:lineRule="exact"/>
        <w:ind w:firstLine="480" w:firstLineChars="200"/>
        <w:jc w:val="left"/>
        <w:rPr>
          <w:rFonts w:ascii="宋体" w:hAnsi="宋体" w:cs="仿宋"/>
          <w:kern w:val="0"/>
          <w:sz w:val="24"/>
          <w:lang w:val="zh-CN" w:bidi="zh-CN"/>
        </w:rPr>
      </w:pPr>
    </w:p>
    <w:p w14:paraId="01646AB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 xml:space="preserve">    年    月     日                 年    月     日</w:t>
      </w:r>
    </w:p>
    <w:p w14:paraId="7967176F">
      <w:pPr>
        <w:autoSpaceDE w:val="0"/>
        <w:autoSpaceDN w:val="0"/>
        <w:spacing w:line="520" w:lineRule="exact"/>
        <w:ind w:firstLine="482" w:firstLineChars="200"/>
        <w:jc w:val="left"/>
        <w:rPr>
          <w:rFonts w:ascii="宋体" w:hAnsi="宋体" w:cs="仿宋"/>
          <w:b/>
          <w:bCs/>
          <w:kern w:val="0"/>
          <w:sz w:val="24"/>
          <w:lang w:val="zh-CN" w:bidi="zh-CN"/>
        </w:rPr>
      </w:pPr>
      <w:r>
        <w:rPr>
          <w:rFonts w:ascii="宋体" w:hAnsi="宋体" w:cs="仿宋"/>
          <w:b/>
          <w:bCs/>
          <w:kern w:val="0"/>
          <w:sz w:val="24"/>
          <w:lang w:val="zh-CN" w:bidi="zh-CN"/>
        </w:rPr>
        <w:br w:type="page"/>
      </w:r>
      <w:r>
        <w:rPr>
          <w:rFonts w:hint="eastAsia" w:ascii="宋体" w:hAnsi="宋体" w:cs="仿宋"/>
          <w:b/>
          <w:bCs/>
          <w:kern w:val="0"/>
          <w:sz w:val="24"/>
          <w:lang w:val="zh-CN" w:bidi="zh-CN"/>
        </w:rPr>
        <w:t>附件二</w:t>
      </w:r>
    </w:p>
    <w:p w14:paraId="552DF6EA">
      <w:pPr>
        <w:autoSpaceDE w:val="0"/>
        <w:autoSpaceDN w:val="0"/>
        <w:spacing w:line="520" w:lineRule="exact"/>
        <w:jc w:val="center"/>
        <w:rPr>
          <w:rFonts w:ascii="宋体" w:hAnsi="宋体" w:cs="仿宋"/>
          <w:b/>
          <w:bCs/>
          <w:kern w:val="0"/>
          <w:sz w:val="24"/>
          <w:lang w:val="zh-CN" w:bidi="zh-CN"/>
        </w:rPr>
      </w:pPr>
      <w:r>
        <w:rPr>
          <w:rFonts w:hint="eastAsia" w:ascii="宋体" w:hAnsi="宋体" w:cs="仿宋"/>
          <w:b/>
          <w:bCs/>
          <w:kern w:val="0"/>
          <w:sz w:val="24"/>
          <w:lang w:val="zh-CN" w:bidi="zh-CN"/>
        </w:rPr>
        <w:t>廉政责任书</w:t>
      </w:r>
    </w:p>
    <w:p w14:paraId="49EC43E8">
      <w:pPr>
        <w:autoSpaceDE w:val="0"/>
        <w:autoSpaceDN w:val="0"/>
        <w:spacing w:line="520" w:lineRule="exact"/>
        <w:ind w:firstLine="482" w:firstLineChars="200"/>
        <w:jc w:val="left"/>
        <w:rPr>
          <w:rFonts w:hint="default" w:ascii="宋体" w:hAnsi="宋体" w:cs="仿宋"/>
          <w:b/>
          <w:bCs/>
          <w:kern w:val="0"/>
          <w:sz w:val="24"/>
          <w:lang w:val="en-US" w:bidi="zh-CN"/>
        </w:rPr>
      </w:pPr>
      <w:r>
        <w:rPr>
          <w:rFonts w:hint="eastAsia" w:ascii="宋体" w:hAnsi="宋体" w:cs="仿宋"/>
          <w:b/>
          <w:bCs/>
          <w:kern w:val="0"/>
          <w:sz w:val="24"/>
          <w:lang w:val="zh-CN" w:bidi="zh-CN"/>
        </w:rPr>
        <w:t>甲方：北京市朝阳区水务局</w:t>
      </w:r>
    </w:p>
    <w:p w14:paraId="742827A8">
      <w:pPr>
        <w:autoSpaceDE w:val="0"/>
        <w:autoSpaceDN w:val="0"/>
        <w:spacing w:line="520" w:lineRule="exact"/>
        <w:ind w:firstLine="482" w:firstLineChars="200"/>
        <w:jc w:val="left"/>
        <w:rPr>
          <w:rFonts w:ascii="宋体" w:hAnsi="宋体" w:cs="仿宋"/>
          <w:kern w:val="0"/>
          <w:sz w:val="24"/>
          <w:lang w:val="zh-CN" w:bidi="zh-CN"/>
        </w:rPr>
      </w:pPr>
      <w:r>
        <w:rPr>
          <w:rFonts w:hint="eastAsia" w:ascii="宋体" w:hAnsi="宋体" w:cs="仿宋"/>
          <w:b/>
          <w:bCs/>
          <w:kern w:val="0"/>
          <w:sz w:val="24"/>
          <w:lang w:val="zh-CN" w:bidi="zh-CN"/>
        </w:rPr>
        <w:t>乙方：</w:t>
      </w:r>
      <w:r>
        <w:rPr>
          <w:rFonts w:hint="eastAsia" w:ascii="宋体" w:hAnsi="宋体" w:cs="仿宋"/>
          <w:kern w:val="0"/>
          <w:sz w:val="24"/>
          <w:lang w:val="zh-CN" w:bidi="zh-CN"/>
        </w:rPr>
        <w:t xml:space="preserve"> </w:t>
      </w:r>
    </w:p>
    <w:p w14:paraId="70DFD861">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为加强建设廉政建设，规范各项活动中甲方、乙方双方的行为，防止谋取不正当利益的违法违纪现象的发生，保护国家、集体和当事人的合法权益，根据国家有关工程建设的法律法规和廉政建设的有关规定，订立本廉政责任书。</w:t>
      </w:r>
    </w:p>
    <w:p w14:paraId="2856BAA9">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一、双方的责任</w:t>
      </w:r>
    </w:p>
    <w:p w14:paraId="306A4CAF">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1.1 应严格遵守国家有关法律、法规，相关政策，以及廉政建设的各项规定。</w:t>
      </w:r>
    </w:p>
    <w:p w14:paraId="6E41E29C">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1.2 严格执行合同文件，自觉按合同办事。</w:t>
      </w:r>
    </w:p>
    <w:p w14:paraId="55FD99E5">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1.3 各项活动必须坚持公开、公平、公正、诚信、透明的原则（除法律法规另有规定者外），不得为获取不正当的利益，损害国家、集体和对方利益，不得违反项目管理的规章制度。</w:t>
      </w:r>
    </w:p>
    <w:p w14:paraId="08C6D182">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1.4 发现对方在业务活动中有违规、违纪、违法行为的，应及时提醒对方，情节严重的，应向其上级主管部门或纪检监察、司法等有关机关举报。</w:t>
      </w:r>
    </w:p>
    <w:p w14:paraId="3E309B40">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二、甲方责任</w:t>
      </w:r>
    </w:p>
    <w:p w14:paraId="04C99F27">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甲方的领导和从事该项目的工作人员，在项目实施的事前、事中、事后应遵守以下规定：</w:t>
      </w:r>
    </w:p>
    <w:p w14:paraId="195BCBEC">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2.1不得向乙方和相关单位索要或接受回扣、礼金、有价证券、贵重物品和好处费、感谢费等。</w:t>
      </w:r>
    </w:p>
    <w:p w14:paraId="739F5EAD">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2.2 不得在乙方和相关单位报销任何应由甲方或个人支付的费用。</w:t>
      </w:r>
    </w:p>
    <w:p w14:paraId="71EE3F4E">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2.3 不得要求、暗示或接受乙方和相关单位为个人装修住房、婚丧嫁娶、配偶子女的工作安排以及出国（境）、旅游等提供方便。</w:t>
      </w:r>
    </w:p>
    <w:p w14:paraId="1F7A932D">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2.4 不得参加有可能影响公正执行公务的乙方和相关单位的宴请、健身、娱乐等活动。</w:t>
      </w:r>
    </w:p>
    <w:p w14:paraId="731C37BD">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2.5 不得向乙方和相关单位介绍或为配偶、子女、亲属参与同甲方项目管理合同有关的业务活动；不得以任何理由要求乙方和相关单位使用某种产品、材料和设备。</w:t>
      </w:r>
    </w:p>
    <w:p w14:paraId="579D8B69">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三、乙方责任</w:t>
      </w:r>
    </w:p>
    <w:p w14:paraId="073DFF84">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应与甲方保持正常的业务交往，按照有关法律法规和程序开展业务工作，严格执行工程建设的有关方针、政策，执行工程建设强制性标准，并遵守以下规定：</w:t>
      </w:r>
    </w:p>
    <w:p w14:paraId="701CE2FA">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3.1 不得以任何理由向甲方及其工作人员索要、接受或赠送礼金、有价证券、贵重物品及回扣、好处费、感谢费等。</w:t>
      </w:r>
    </w:p>
    <w:p w14:paraId="25C32D50">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3.2不得以任何理由为甲方和相关单位报销应由对方或个人支付的费用。</w:t>
      </w:r>
    </w:p>
    <w:p w14:paraId="3EE2AAA5">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3.3不得接受或暗示为甲方、相关单位或个人装修住房、婚丧嫁娶、配偶子女的工作安排以及出国（境）、旅游等提供方便。</w:t>
      </w:r>
    </w:p>
    <w:p w14:paraId="609388F9">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3.4不得以任何理由为甲方、相关单位或个人组织有可能影响公正执行公务的宴请、健身、娱乐等活动。</w:t>
      </w:r>
    </w:p>
    <w:p w14:paraId="49AC5FB7">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四、违约责任</w:t>
      </w:r>
    </w:p>
    <w:p w14:paraId="2792E1FC">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4.1甲方工作人员有违反本责任书第一、二条责任行为的，依据有关法律、法规给予处理；涉嫌犯罪的，移交司法机关追究刑事责任；给乙方单位造成经济损失的，应予以赔偿。</w:t>
      </w:r>
    </w:p>
    <w:p w14:paraId="6FD712E8">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4.2 乙方工作人员有违反本责任书第一、三条责任行为的，依据有关法律法规处理；涉嫌犯罪的，移交司法机关追究刑事责任；给甲方单位造成经济损失的，应予以赔偿。</w:t>
      </w:r>
    </w:p>
    <w:p w14:paraId="5ECBE19C">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4.3 本责任书作为合同的组成部分，与合同具有同等法律效力。经双方签署后立即生效。</w:t>
      </w:r>
    </w:p>
    <w:p w14:paraId="12A947F4">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五、责任书有效期</w:t>
      </w:r>
    </w:p>
    <w:p w14:paraId="5FA0001F">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本责任书的有效期为双方法定代表人或授权代表签字，并加盖各自公章之日起至该工程项目验收合格时止。</w:t>
      </w:r>
    </w:p>
    <w:p w14:paraId="4D1C08E4">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六、责任书份数</w:t>
      </w:r>
    </w:p>
    <w:p w14:paraId="6EF9F509">
      <w:pPr>
        <w:autoSpaceDE w:val="0"/>
        <w:autoSpaceDN w:val="0"/>
        <w:spacing w:line="360" w:lineRule="auto"/>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本责任书一式二份，甲乙双方各执一份，具有同等效力。</w:t>
      </w:r>
    </w:p>
    <w:p w14:paraId="129F6B4B">
      <w:pPr>
        <w:autoSpaceDE w:val="0"/>
        <w:autoSpaceDN w:val="0"/>
        <w:spacing w:line="360" w:lineRule="auto"/>
        <w:ind w:firstLine="482" w:firstLineChars="200"/>
        <w:jc w:val="left"/>
        <w:rPr>
          <w:rFonts w:ascii="宋体" w:hAnsi="宋体" w:cs="仿宋"/>
          <w:b/>
          <w:bCs/>
          <w:kern w:val="0"/>
          <w:sz w:val="24"/>
          <w:lang w:val="zh-CN" w:bidi="zh-CN"/>
        </w:rPr>
      </w:pPr>
    </w:p>
    <w:p w14:paraId="5D07161C">
      <w:pPr>
        <w:autoSpaceDE w:val="0"/>
        <w:autoSpaceDN w:val="0"/>
        <w:spacing w:line="360" w:lineRule="auto"/>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甲方：            （公章）</w:t>
      </w:r>
      <w:r>
        <w:rPr>
          <w:rFonts w:hint="eastAsia" w:ascii="宋体" w:hAnsi="宋体" w:cs="仿宋"/>
          <w:b/>
          <w:bCs/>
          <w:kern w:val="0"/>
          <w:sz w:val="24"/>
          <w:lang w:val="zh-CN" w:bidi="zh-CN"/>
        </w:rPr>
        <w:tab/>
      </w:r>
      <w:r>
        <w:rPr>
          <w:rFonts w:hint="eastAsia" w:ascii="宋体" w:hAnsi="宋体" w:cs="仿宋"/>
          <w:b/>
          <w:bCs/>
          <w:kern w:val="0"/>
          <w:sz w:val="24"/>
          <w:lang w:val="zh-CN" w:bidi="zh-CN"/>
        </w:rPr>
        <w:t xml:space="preserve">   </w:t>
      </w:r>
      <w:r>
        <w:rPr>
          <w:rFonts w:ascii="宋体" w:hAnsi="宋体" w:cs="仿宋"/>
          <w:b/>
          <w:bCs/>
          <w:kern w:val="0"/>
          <w:sz w:val="24"/>
          <w:lang w:val="zh-CN" w:bidi="zh-CN"/>
        </w:rPr>
        <w:t xml:space="preserve">     </w:t>
      </w:r>
      <w:r>
        <w:rPr>
          <w:rFonts w:hint="eastAsia" w:ascii="宋体" w:hAnsi="宋体" w:cs="仿宋"/>
          <w:b/>
          <w:bCs/>
          <w:kern w:val="0"/>
          <w:sz w:val="24"/>
          <w:lang w:val="zh-CN" w:bidi="zh-CN"/>
        </w:rPr>
        <w:t xml:space="preserve"> 乙方：             （公章） </w:t>
      </w:r>
    </w:p>
    <w:p w14:paraId="083BE6BD">
      <w:pPr>
        <w:autoSpaceDE w:val="0"/>
        <w:autoSpaceDN w:val="0"/>
        <w:spacing w:line="360" w:lineRule="auto"/>
        <w:ind w:firstLine="482" w:firstLineChars="200"/>
        <w:jc w:val="left"/>
        <w:rPr>
          <w:rFonts w:ascii="宋体" w:hAnsi="宋体" w:cs="仿宋"/>
          <w:b/>
          <w:bCs/>
          <w:kern w:val="0"/>
          <w:sz w:val="24"/>
          <w:lang w:val="zh-CN" w:bidi="zh-CN"/>
        </w:rPr>
      </w:pPr>
    </w:p>
    <w:p w14:paraId="4238E502">
      <w:pPr>
        <w:tabs>
          <w:tab w:val="left" w:pos="4275"/>
        </w:tabs>
        <w:autoSpaceDE w:val="0"/>
        <w:autoSpaceDN w:val="0"/>
        <w:spacing w:line="360" w:lineRule="auto"/>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法定代表人或其                       法定代表人或其</w:t>
      </w:r>
    </w:p>
    <w:p w14:paraId="2A585E16">
      <w:pPr>
        <w:tabs>
          <w:tab w:val="left" w:pos="4275"/>
        </w:tabs>
        <w:autoSpaceDE w:val="0"/>
        <w:autoSpaceDN w:val="0"/>
        <w:spacing w:line="360" w:lineRule="auto"/>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授权代表：        （签字）</w:t>
      </w:r>
      <w:r>
        <w:rPr>
          <w:rFonts w:hint="eastAsia" w:ascii="宋体" w:hAnsi="宋体" w:cs="仿宋"/>
          <w:b/>
          <w:bCs/>
          <w:kern w:val="0"/>
          <w:sz w:val="24"/>
          <w:lang w:val="zh-CN" w:bidi="zh-CN"/>
        </w:rPr>
        <w:tab/>
      </w:r>
      <w:r>
        <w:rPr>
          <w:rFonts w:hint="eastAsia" w:ascii="宋体" w:hAnsi="宋体" w:cs="仿宋"/>
          <w:b/>
          <w:bCs/>
          <w:kern w:val="0"/>
          <w:sz w:val="24"/>
          <w:lang w:val="zh-CN" w:bidi="zh-CN"/>
        </w:rPr>
        <w:t xml:space="preserve">     授权代表：     （签字）</w:t>
      </w:r>
    </w:p>
    <w:p w14:paraId="44518D9C">
      <w:pPr>
        <w:tabs>
          <w:tab w:val="left" w:pos="4275"/>
        </w:tabs>
        <w:autoSpaceDE w:val="0"/>
        <w:autoSpaceDN w:val="0"/>
        <w:spacing w:line="360" w:lineRule="auto"/>
        <w:ind w:firstLine="482" w:firstLineChars="200"/>
        <w:jc w:val="left"/>
        <w:rPr>
          <w:rFonts w:ascii="宋体" w:hAnsi="宋体" w:cs="仿宋"/>
          <w:b/>
          <w:bCs/>
          <w:kern w:val="0"/>
          <w:sz w:val="24"/>
          <w:lang w:val="zh-CN" w:bidi="zh-CN"/>
        </w:rPr>
      </w:pPr>
    </w:p>
    <w:p w14:paraId="0BBE8FDD">
      <w:pPr>
        <w:autoSpaceDE w:val="0"/>
        <w:autoSpaceDN w:val="0"/>
        <w:spacing w:line="360" w:lineRule="auto"/>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监督单位：            （盖章）       监督单位：        （盖章）</w:t>
      </w:r>
    </w:p>
    <w:p w14:paraId="058989AA">
      <w:pPr>
        <w:autoSpaceDE w:val="0"/>
        <w:autoSpaceDN w:val="0"/>
        <w:ind w:firstLine="482" w:firstLineChars="200"/>
        <w:jc w:val="left"/>
        <w:rPr>
          <w:rFonts w:ascii="宋体" w:hAnsi="宋体" w:cs="仿宋"/>
          <w:kern w:val="0"/>
          <w:sz w:val="24"/>
          <w:lang w:val="zh-CN" w:bidi="zh-CN"/>
        </w:rPr>
      </w:pPr>
      <w:r>
        <w:rPr>
          <w:rFonts w:hint="eastAsia" w:ascii="宋体" w:hAnsi="宋体" w:cs="仿宋"/>
          <w:b/>
          <w:bCs/>
          <w:kern w:val="0"/>
          <w:sz w:val="24"/>
          <w:lang w:val="zh-CN" w:bidi="zh-CN"/>
        </w:rPr>
        <w:t>附件三</w:t>
      </w:r>
    </w:p>
    <w:p w14:paraId="51C9E0B3">
      <w:pPr>
        <w:numPr>
          <w:ilvl w:val="0"/>
          <w:numId w:val="7"/>
        </w:numPr>
        <w:autoSpaceDE w:val="0"/>
        <w:autoSpaceDN w:val="0"/>
        <w:spacing w:line="520" w:lineRule="exact"/>
        <w:ind w:left="0" w:firstLine="200"/>
        <w:jc w:val="center"/>
        <w:outlineLvl w:val="0"/>
        <w:rPr>
          <w:rFonts w:ascii="宋体" w:hAnsi="宋体" w:cs="仿宋"/>
          <w:b/>
          <w:sz w:val="24"/>
          <w:lang w:val="zh-CN" w:bidi="zh-CN"/>
        </w:rPr>
      </w:pPr>
      <w:bookmarkStart w:id="567" w:name="_Toc4116"/>
      <w:r>
        <w:rPr>
          <w:rFonts w:hint="eastAsia" w:ascii="宋体" w:hAnsi="宋体" w:cs="仿宋"/>
          <w:b/>
          <w:sz w:val="24"/>
          <w:lang w:val="zh-CN" w:bidi="zh-CN"/>
        </w:rPr>
        <w:t>安全生产责任协议书</w:t>
      </w:r>
      <w:bookmarkEnd w:id="567"/>
    </w:p>
    <w:p w14:paraId="7E057E6D">
      <w:pPr>
        <w:tabs>
          <w:tab w:val="left" w:pos="2520"/>
        </w:tabs>
        <w:autoSpaceDE w:val="0"/>
        <w:autoSpaceDN w:val="0"/>
        <w:spacing w:line="520" w:lineRule="exact"/>
        <w:ind w:firstLine="482" w:firstLineChars="200"/>
        <w:jc w:val="left"/>
        <w:rPr>
          <w:rFonts w:hint="default" w:ascii="宋体" w:hAnsi="宋体" w:cs="仿宋"/>
          <w:b/>
          <w:bCs/>
          <w:kern w:val="0"/>
          <w:sz w:val="24"/>
          <w:lang w:val="en-US" w:bidi="zh-CN"/>
        </w:rPr>
      </w:pPr>
      <w:r>
        <w:rPr>
          <w:rFonts w:hint="eastAsia" w:ascii="宋体" w:hAnsi="宋体" w:cs="仿宋"/>
          <w:b/>
          <w:bCs/>
          <w:kern w:val="0"/>
          <w:sz w:val="24"/>
          <w:lang w:val="zh-CN" w:bidi="zh-CN"/>
        </w:rPr>
        <w:t>甲方：北京市朝阳区水务局</w:t>
      </w:r>
    </w:p>
    <w:p w14:paraId="2F1776C4">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 xml:space="preserve">乙方： </w:t>
      </w:r>
    </w:p>
    <w:p w14:paraId="3585CB54">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项目经理：</w:t>
      </w:r>
    </w:p>
    <w:p w14:paraId="3E91EDB1">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身份证号：</w:t>
      </w:r>
    </w:p>
    <w:p w14:paraId="70A3E7DB">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项目名称：消毒设备运行维护服务项目</w:t>
      </w:r>
    </w:p>
    <w:p w14:paraId="30DFE1A4">
      <w:pPr>
        <w:autoSpaceDE w:val="0"/>
        <w:autoSpaceDN w:val="0"/>
        <w:spacing w:line="520" w:lineRule="exact"/>
        <w:ind w:firstLine="480" w:firstLineChars="200"/>
        <w:jc w:val="left"/>
        <w:rPr>
          <w:rFonts w:ascii="宋体" w:hAnsi="宋体" w:cs="仿宋"/>
          <w:kern w:val="0"/>
          <w:sz w:val="24"/>
          <w:lang w:val="zh-CN" w:bidi="zh-CN"/>
        </w:rPr>
      </w:pPr>
    </w:p>
    <w:p w14:paraId="785D3DD0">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为了加强</w:t>
      </w:r>
      <w:r>
        <w:rPr>
          <w:rFonts w:hint="eastAsia" w:ascii="宋体" w:hAnsi="宋体" w:cs="仿宋"/>
          <w:kern w:val="0"/>
          <w:sz w:val="24"/>
          <w:u w:val="single"/>
          <w:lang w:val="zh-CN" w:bidi="zh-CN"/>
        </w:rPr>
        <w:t>消毒设备运行维护服务项目</w:t>
      </w:r>
      <w:r>
        <w:rPr>
          <w:rFonts w:hint="eastAsia" w:ascii="宋体" w:hAnsi="宋体" w:cs="仿宋"/>
          <w:kern w:val="0"/>
          <w:sz w:val="24"/>
          <w:lang w:val="zh-CN" w:bidi="zh-CN"/>
        </w:rPr>
        <w:t>现场安全生产的管理，保障项目顺利进行，促进安全生产、文明施工，确保不发生伤亡事故及双方的利益不受损害。依照《中华人民共和国安全生产法》、《中华人民共和国劳动法》、《建设工程安全生产管理条例》等的有关规定，双方本着平等、自愿的原则，签订本协议。甲、乙双方均应严格遵守本协议书规定的权利、责任和义务，确保在项目实施过程中安全生产。</w:t>
      </w:r>
    </w:p>
    <w:p w14:paraId="7FA5AA6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一、甲方的权利、责任和义务：</w:t>
      </w:r>
    </w:p>
    <w:p w14:paraId="565AEB47">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1、严格贯彻执行国家、北京市有关行业部门的条例，掌握安全动态。对上级相关安全工作的批示、命令和规定等及时向乙方传达，并对落实情况进行监督检查。</w:t>
      </w:r>
    </w:p>
    <w:p w14:paraId="47BD3D8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2、由甲方主管安全人员监督乙方人员进行班组入场安全教育，必要时进行各种培训，提高自我保护意识和防范措施，让每个工人在教育记录上签字。</w:t>
      </w:r>
    </w:p>
    <w:p w14:paraId="586FD17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3、甲方对施工现场的安全生产进行全面监督，乙方负责领导、组织、规划、检查、处罚及监督教育、培训等相关具体活动事项。</w:t>
      </w:r>
    </w:p>
    <w:p w14:paraId="33843F39">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4、有权对其中出现的问题进行批评、教育，甚至停工整顿。</w:t>
      </w:r>
    </w:p>
    <w:p w14:paraId="6FD3FFAB">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5、甲方应在乙方入场一周内催促乙方上报劳务人员花名册及管理人员分工情况。</w:t>
      </w:r>
    </w:p>
    <w:p w14:paraId="4C51349A">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6、严格审查乙方聘用人员的相关上岗证件。</w:t>
      </w:r>
    </w:p>
    <w:p w14:paraId="5DD51B7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7、对乙方进行定期或不定期的检查，发现隐患、违章要及时通知，提出整改措施，对整改不利的给予罚款处理。甲方有权对严重违章行为和存在较大隐患的施工过程停工整顿，不执行甲方要求的，清除出场。</w:t>
      </w:r>
    </w:p>
    <w:p w14:paraId="4A6A1A57">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8、乙方使用的机械设备搭设的脚手架等要由甲方验收合格后方可使用。</w:t>
      </w:r>
    </w:p>
    <w:p w14:paraId="2D00361D">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二、乙方的权利、责任和义务：</w:t>
      </w:r>
    </w:p>
    <w:p w14:paraId="762F536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1、乙方应严格遵守国家有关劳动保护法规及甲方各项安全管理制度，对进入施工现场所有施工单位工作人员，做好安全教育、安全技术交底，同时填写书面记录。</w:t>
      </w:r>
    </w:p>
    <w:p w14:paraId="3D09FBBE">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2、乙方应根据工程项目制定安全施工方案，并征得甲方安全部门同意。</w:t>
      </w:r>
    </w:p>
    <w:p w14:paraId="035141BE">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3、严格履行甲方特种作业工作审批制度，根据各施工阶段，将对断路、动火、动气、动水、临时用电和进入容器内作业必须报批，并派专人负责现场监护。</w:t>
      </w:r>
    </w:p>
    <w:p w14:paraId="6BF0778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4、乙方对施工现场安全生产负有全面的责任，任何第三人在施工现场发生伤亡事故的，除依法由第三责任人承担责任以外，均由乙方承担全部责任。因工伤工亡事件发生的索赔问题，乙方应当尽力调解处理并就发生的事情及时上报甲方，因乙方处理不力或者无故拒赔致使甲方受牵连而赔赔的费用也由乙方承担。</w:t>
      </w:r>
    </w:p>
    <w:p w14:paraId="247CE604">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5、乙方对所承包工程的安全生产负全面领导、管理责任。乙方施工承包责任人具体负责建设工程施工现场的安全生产。</w:t>
      </w:r>
    </w:p>
    <w:p w14:paraId="6116058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6、乙方总乙方应维护甲方的声誉、利益，按照建筑业安全作业规程和标准制定有效措施，消除事故隐患，防止伤亡及其他事故的发生。</w:t>
      </w:r>
    </w:p>
    <w:p w14:paraId="6769BCE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7、乙方必须设专、兼职安全管理人员，负责乙方的安全生产管理，协助甲方工作。</w:t>
      </w:r>
    </w:p>
    <w:p w14:paraId="7C9F9BA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8、乙方负责人绝不能纵容、包庇专项工程施工班组在施工过程当中出现的问题，不允许充当队（班组）的保护伞，从而拒绝甲方的管理要求，养痈为患。</w:t>
      </w:r>
    </w:p>
    <w:p w14:paraId="03955256">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9、遵守甲方提出的各种合理要求、各项法规、制度，不得违章办事和作业，乙方应落实岗位责任制，不得违章指挥。</w:t>
      </w:r>
    </w:p>
    <w:p w14:paraId="03BBC033">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10、爱护保护各种安全防护设施、设备警示标志及劳保工具、设施器具，并做到使用劳动保护用品符合规定的要求。</w:t>
      </w:r>
    </w:p>
    <w:p w14:paraId="0D2444A7">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11、服从管理人员及上级检查人员的指挥、管理和检查，遵章守纪，杜绝三违现象的发生。</w:t>
      </w:r>
    </w:p>
    <w:p w14:paraId="23787F7E">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12、乙方所使用的施工机械（电动吊篮、小型电动工具等）必须要有租赁单位资质证书、设备编号、检测报告、合格证，操作者上岗证及检查维修制度。对机械设备现场要有专人管理，做到经常检查，发现问题及时整改。</w:t>
      </w:r>
    </w:p>
    <w:p w14:paraId="09B3B5DB">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13、必须执行班前讲话制度并做好记录，针对每天的不同工作环境、对象、工种，由班组长或安全管理人员进行有针对性的安全讲话。</w:t>
      </w:r>
    </w:p>
    <w:p w14:paraId="1E152517">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14、乙方根据甲方的有关管理规定、制度、安全生产管理目标，制定出安全管理计划，并按照双方合同规定无条件配合甲方工作。凡属乙方出现“三违”和其它未遵守执行甲方规定要求而造成的一切后果，有乙方负责。</w:t>
      </w:r>
    </w:p>
    <w:p w14:paraId="45E14ED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15、因乙方原因，造成甲方重大经济损失或受到有关行业管理部门经济处罚，一切损失由乙方负责赔偿。</w:t>
      </w:r>
    </w:p>
    <w:p w14:paraId="1A51C35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16、乙方每次更换和调动人员，必须事先向甲方通报，并落实好各项合法手续，严禁出现未经教育和考核的人员上岗。否则出现一切后果和责任事故，由乙方第一负责人和相关责任人承担。</w:t>
      </w:r>
    </w:p>
    <w:p w14:paraId="781E3268">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17、所有特殊作业人员，必须持有有关行业部门颁发的上岗证书，严禁无证上岗。</w:t>
      </w:r>
    </w:p>
    <w:p w14:paraId="6BFEE414">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18、对甲方的违章指挥有权拒绝执行，并提出自己合理、正确的意见和充足的理由。</w:t>
      </w:r>
    </w:p>
    <w:p w14:paraId="006215D8">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19、乙方的任何人员均不得在施工区、生活区打架斗殴、酗酒赌博、传播淫秽物品，严禁酒后上班。</w:t>
      </w:r>
    </w:p>
    <w:p w14:paraId="328A5C4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20、由于乙方责任造成生产安全事故，导致甲方或第三方人员伤亡时，由乙方承担事故责任和经济责任。甲方或第三方有义务协助处理善后事宜。</w:t>
      </w:r>
    </w:p>
    <w:p w14:paraId="55F346B8">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21、乙方对于其所聘任的人员，应当按劳动法规定签订劳动合同，办理社会保险、人身损害意外险等，因乙方疏忽没有办理由乙方承担劳动法上的用人单位劳动保障责任。乙方对其人员的人身及财产安全负全责，与甲方无关。</w:t>
      </w:r>
    </w:p>
    <w:p w14:paraId="5AD8DAD2">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三、其它：</w:t>
      </w:r>
    </w:p>
    <w:p w14:paraId="4DF3F289">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1、本协议未尽事宜亦按规定正常执行，不能成为某个方面的借口、推辞，协议在生效期内，如果双方还有其它条款，甲、乙双方可协商解决。</w:t>
      </w:r>
    </w:p>
    <w:p w14:paraId="661EFCA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2、有新的法律、法规、条例规定时，以新的为准。</w:t>
      </w:r>
    </w:p>
    <w:p w14:paraId="58512084">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四、补充条款如下：</w:t>
      </w:r>
    </w:p>
    <w:p w14:paraId="19972901">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1、根据相关法律法规及建设方强制要求，为防范和化解建筑工程施工安全风险、保障施工人员合法权利、维护社会稳定，尽量减少可能发生的意外损失，乙方应为现场管理及实施人员办理意外伤害保险，乙方提供投保人员的相关证件及手续复印件。若因乙方未提供相关证件而未能办理意外伤害保险，由乙方承担全部责任，并承担上级主管单位或建设方对甲方的处罚。</w:t>
      </w:r>
    </w:p>
    <w:p w14:paraId="3F2CABAC">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补充条款与协议正文具有同等法律效益。</w:t>
      </w:r>
    </w:p>
    <w:p w14:paraId="5937EEC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本协议自双方法定代表人或授权代表签字，并加盖各自公章之日起，开始生效，工程完成后本协议自行解除。</w:t>
      </w:r>
    </w:p>
    <w:p w14:paraId="6F1AF74F">
      <w:pPr>
        <w:autoSpaceDE w:val="0"/>
        <w:autoSpaceDN w:val="0"/>
        <w:spacing w:line="520" w:lineRule="exact"/>
        <w:ind w:firstLine="480" w:firstLineChars="200"/>
        <w:jc w:val="left"/>
        <w:rPr>
          <w:rFonts w:ascii="宋体" w:hAnsi="宋体" w:cs="仿宋"/>
          <w:kern w:val="0"/>
          <w:sz w:val="24"/>
          <w:lang w:val="zh-CN" w:bidi="zh-CN"/>
        </w:rPr>
      </w:pPr>
      <w:r>
        <w:rPr>
          <w:rFonts w:hint="eastAsia" w:ascii="宋体" w:hAnsi="宋体" w:cs="仿宋"/>
          <w:kern w:val="0"/>
          <w:sz w:val="24"/>
          <w:lang w:val="zh-CN" w:bidi="zh-CN"/>
        </w:rPr>
        <w:t>本协议一式贰份，甲方、乙方各保存一份。</w:t>
      </w:r>
    </w:p>
    <w:p w14:paraId="471263FE">
      <w:pPr>
        <w:autoSpaceDE w:val="0"/>
        <w:autoSpaceDN w:val="0"/>
        <w:spacing w:line="520" w:lineRule="exact"/>
        <w:ind w:firstLine="480" w:firstLineChars="200"/>
        <w:jc w:val="left"/>
        <w:rPr>
          <w:rFonts w:ascii="宋体" w:hAnsi="宋体" w:cs="仿宋"/>
          <w:kern w:val="0"/>
          <w:sz w:val="24"/>
          <w:lang w:val="zh-CN" w:bidi="zh-CN"/>
        </w:rPr>
      </w:pPr>
    </w:p>
    <w:p w14:paraId="3272D349">
      <w:pPr>
        <w:autoSpaceDE w:val="0"/>
        <w:autoSpaceDN w:val="0"/>
        <w:spacing w:line="520" w:lineRule="exact"/>
        <w:ind w:firstLine="480" w:firstLineChars="200"/>
        <w:jc w:val="left"/>
        <w:rPr>
          <w:rFonts w:ascii="宋体" w:hAnsi="宋体" w:cs="仿宋"/>
          <w:kern w:val="0"/>
          <w:sz w:val="24"/>
          <w:lang w:val="zh-CN" w:bidi="zh-CN"/>
        </w:rPr>
      </w:pPr>
    </w:p>
    <w:p w14:paraId="0303A15C">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甲方：                                   乙方：</w:t>
      </w:r>
    </w:p>
    <w:p w14:paraId="197D8BE6">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 xml:space="preserve">    （盖章）                                  （盖章）</w:t>
      </w:r>
    </w:p>
    <w:p w14:paraId="44425AC8">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法定代表人                               法定代表人</w:t>
      </w:r>
    </w:p>
    <w:p w14:paraId="0DCB7652">
      <w:pPr>
        <w:autoSpaceDE w:val="0"/>
        <w:autoSpaceDN w:val="0"/>
        <w:spacing w:line="520" w:lineRule="exact"/>
        <w:ind w:firstLine="482" w:firstLineChars="200"/>
        <w:jc w:val="left"/>
        <w:rPr>
          <w:rFonts w:ascii="宋体" w:hAnsi="宋体" w:cs="仿宋"/>
          <w:b/>
          <w:bCs/>
          <w:kern w:val="0"/>
          <w:sz w:val="24"/>
          <w:lang w:val="zh-CN" w:bidi="zh-CN"/>
        </w:rPr>
      </w:pPr>
      <w:r>
        <w:rPr>
          <w:rFonts w:hint="eastAsia" w:ascii="宋体" w:hAnsi="宋体" w:cs="仿宋"/>
          <w:b/>
          <w:bCs/>
          <w:kern w:val="0"/>
          <w:sz w:val="24"/>
          <w:lang w:val="zh-CN" w:bidi="zh-CN"/>
        </w:rPr>
        <w:t>或授权代表：                             或授权代表：</w:t>
      </w:r>
    </w:p>
    <w:p w14:paraId="32191FEF">
      <w:pPr>
        <w:autoSpaceDE w:val="0"/>
        <w:autoSpaceDN w:val="0"/>
        <w:spacing w:line="520" w:lineRule="exact"/>
        <w:ind w:firstLine="482" w:firstLineChars="200"/>
        <w:jc w:val="left"/>
        <w:rPr>
          <w:rFonts w:ascii="宋体" w:hAnsi="宋体" w:cs="仿宋"/>
          <w:b/>
          <w:bCs/>
          <w:kern w:val="0"/>
          <w:sz w:val="24"/>
          <w:lang w:val="zh-CN" w:bidi="zh-CN"/>
        </w:rPr>
      </w:pPr>
    </w:p>
    <w:p w14:paraId="62DE46DC">
      <w:pPr>
        <w:autoSpaceDE w:val="0"/>
        <w:autoSpaceDN w:val="0"/>
        <w:spacing w:line="520" w:lineRule="exact"/>
        <w:ind w:firstLine="482" w:firstLineChars="200"/>
        <w:jc w:val="left"/>
        <w:rPr>
          <w:rFonts w:hint="eastAsia" w:ascii="宋体" w:hAnsi="宋体" w:cs="仿宋"/>
          <w:b/>
          <w:bCs/>
          <w:kern w:val="0"/>
          <w:sz w:val="24"/>
          <w:lang w:val="zh-CN" w:bidi="zh-CN"/>
        </w:rPr>
      </w:pPr>
      <w:r>
        <w:rPr>
          <w:rFonts w:hint="eastAsia" w:ascii="宋体" w:hAnsi="宋体" w:cs="仿宋"/>
          <w:b/>
          <w:bCs/>
          <w:kern w:val="0"/>
          <w:sz w:val="24"/>
          <w:lang w:val="zh-CN" w:bidi="zh-CN"/>
        </w:rPr>
        <w:t xml:space="preserve"> 年     月     日                    年     月     日</w:t>
      </w:r>
      <w:bookmarkEnd w:id="565"/>
      <w:bookmarkEnd w:id="566"/>
    </w:p>
    <w:p w14:paraId="6412F1BA">
      <w:pPr>
        <w:pStyle w:val="7"/>
        <w:rPr>
          <w:rFonts w:hint="eastAsia" w:ascii="宋体" w:hAnsi="宋体" w:cs="仿宋"/>
          <w:b/>
          <w:bCs/>
          <w:kern w:val="0"/>
          <w:sz w:val="24"/>
          <w:lang w:val="zh-CN" w:bidi="zh-CN"/>
        </w:rPr>
      </w:pPr>
    </w:p>
    <w:p w14:paraId="1068CB7F">
      <w:pPr>
        <w:rPr>
          <w:rFonts w:hint="eastAsia" w:ascii="宋体" w:hAnsi="宋体" w:cs="仿宋"/>
          <w:b/>
          <w:bCs/>
          <w:kern w:val="0"/>
          <w:sz w:val="24"/>
          <w:lang w:val="zh-CN" w:bidi="zh-CN"/>
        </w:rPr>
        <w:sectPr>
          <w:footerReference r:id="rId14" w:type="default"/>
          <w:pgSz w:w="11906" w:h="16838"/>
          <w:pgMar w:top="1440" w:right="1797" w:bottom="1440" w:left="1797" w:header="567" w:footer="1304" w:gutter="0"/>
          <w:cols w:space="720" w:num="1"/>
          <w:titlePg/>
          <w:docGrid w:linePitch="299" w:charSpace="0"/>
        </w:sectPr>
      </w:pPr>
    </w:p>
    <w:p w14:paraId="275AD26A">
      <w:pPr>
        <w:autoSpaceDE w:val="0"/>
        <w:autoSpaceDN w:val="0"/>
        <w:jc w:val="left"/>
        <w:rPr>
          <w:rFonts w:ascii="宋体" w:hAnsi="宋体" w:cs="宋体"/>
          <w:b/>
          <w:bCs/>
          <w:kern w:val="44"/>
          <w:sz w:val="32"/>
          <w:szCs w:val="21"/>
          <w:lang w:val="zh-CN" w:bidi="zh-CN"/>
        </w:rPr>
      </w:pPr>
      <w:r>
        <w:rPr>
          <w:rFonts w:hint="eastAsia" w:ascii="宋体" w:hAnsi="宋体" w:cs="宋体"/>
          <w:b/>
          <w:bCs/>
          <w:kern w:val="44"/>
          <w:sz w:val="32"/>
          <w:szCs w:val="21"/>
          <w:lang w:val="zh-CN" w:bidi="zh-CN"/>
        </w:rPr>
        <w:t xml:space="preserve">附件4 </w:t>
      </w:r>
    </w:p>
    <w:p w14:paraId="2CE9C5B5">
      <w:pPr>
        <w:autoSpaceDE w:val="0"/>
        <w:autoSpaceDN w:val="0"/>
        <w:jc w:val="center"/>
        <w:rPr>
          <w:rFonts w:hint="eastAsia" w:ascii="仿宋" w:hAnsi="仿宋" w:eastAsia="仿宋" w:cs="仿宋"/>
          <w:b/>
          <w:bCs/>
          <w:kern w:val="0"/>
          <w:sz w:val="28"/>
          <w:szCs w:val="28"/>
          <w:lang w:val="zh-CN" w:bidi="zh-CN"/>
        </w:rPr>
      </w:pPr>
      <w:r>
        <w:rPr>
          <w:rFonts w:hint="eastAsia" w:ascii="仿宋" w:hAnsi="仿宋" w:eastAsia="仿宋" w:cs="仿宋"/>
          <w:b/>
          <w:bCs/>
          <w:kern w:val="0"/>
          <w:sz w:val="28"/>
          <w:szCs w:val="28"/>
          <w:lang w:val="zh-CN" w:bidi="zh-CN"/>
        </w:rPr>
        <w:t>消毒设备运维服务工作考核表</w:t>
      </w:r>
    </w:p>
    <w:p w14:paraId="1EF2B14B">
      <w:pPr>
        <w:autoSpaceDE w:val="0"/>
        <w:autoSpaceDN w:val="0"/>
        <w:snapToGrid w:val="0"/>
        <w:spacing w:before="156" w:beforeLines="50" w:after="156" w:afterLines="50" w:line="360" w:lineRule="exact"/>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en-US" w:bidi="zh-CN"/>
        </w:rPr>
        <w:t>服务</w:t>
      </w:r>
      <w:r>
        <w:rPr>
          <w:rFonts w:hint="eastAsia" w:ascii="仿宋" w:hAnsi="仿宋" w:eastAsia="仿宋" w:cs="仿宋"/>
          <w:kern w:val="0"/>
          <w:sz w:val="28"/>
          <w:szCs w:val="28"/>
          <w:lang w:val="zh-CN" w:bidi="zh-CN"/>
        </w:rPr>
        <w:t xml:space="preserve">单位：                                       </w:t>
      </w:r>
      <w:r>
        <w:rPr>
          <w:rFonts w:hint="eastAsia" w:ascii="仿宋" w:hAnsi="仿宋" w:eastAsia="仿宋" w:cs="仿宋"/>
          <w:kern w:val="0"/>
          <w:sz w:val="28"/>
          <w:szCs w:val="28"/>
          <w:lang w:val="en-US" w:bidi="zh-CN"/>
        </w:rPr>
        <w:t xml:space="preserve">  </w:t>
      </w:r>
      <w:r>
        <w:rPr>
          <w:rFonts w:hint="eastAsia" w:ascii="仿宋" w:hAnsi="仿宋" w:eastAsia="仿宋" w:cs="仿宋"/>
          <w:kern w:val="0"/>
          <w:sz w:val="28"/>
          <w:szCs w:val="28"/>
          <w:lang w:val="zh-CN" w:bidi="zh-CN"/>
        </w:rPr>
        <w:t xml:space="preserve">     </w:t>
      </w:r>
      <w:r>
        <w:rPr>
          <w:rFonts w:hint="eastAsia" w:ascii="仿宋" w:hAnsi="仿宋" w:eastAsia="仿宋" w:cs="仿宋"/>
          <w:kern w:val="0"/>
          <w:sz w:val="28"/>
          <w:szCs w:val="28"/>
          <w:lang w:val="en-US" w:bidi="zh-CN"/>
        </w:rPr>
        <w:t xml:space="preserve">  考核</w:t>
      </w:r>
      <w:r>
        <w:rPr>
          <w:rFonts w:hint="eastAsia" w:ascii="仿宋" w:hAnsi="仿宋" w:eastAsia="仿宋" w:cs="仿宋"/>
          <w:kern w:val="0"/>
          <w:sz w:val="28"/>
          <w:szCs w:val="28"/>
          <w:lang w:val="zh-CN" w:bidi="zh-CN"/>
        </w:rPr>
        <w:t>时间：</w:t>
      </w:r>
    </w:p>
    <w:p w14:paraId="415F676A">
      <w:pPr>
        <w:pStyle w:val="7"/>
        <w:ind w:left="0" w:leftChars="0" w:firstLine="0" w:firstLineChars="0"/>
        <w:rPr>
          <w:rFonts w:hint="eastAsia"/>
          <w:lang w:val="zh-CN"/>
        </w:rPr>
      </w:pPr>
      <w:r>
        <w:rPr>
          <w:rFonts w:hint="eastAsia" w:ascii="仿宋" w:hAnsi="仿宋" w:eastAsia="仿宋" w:cs="仿宋"/>
          <w:kern w:val="0"/>
          <w:sz w:val="28"/>
          <w:szCs w:val="28"/>
          <w:lang w:val="en-US" w:bidi="zh-CN"/>
        </w:rPr>
        <w:t>服务方</w:t>
      </w:r>
      <w:r>
        <w:rPr>
          <w:rFonts w:hint="eastAsia" w:ascii="仿宋" w:hAnsi="仿宋" w:eastAsia="仿宋" w:cs="仿宋"/>
          <w:kern w:val="0"/>
          <w:sz w:val="28"/>
          <w:szCs w:val="28"/>
          <w:lang w:val="zh-CN" w:bidi="zh-CN"/>
        </w:rPr>
        <w:t>签字：</w:t>
      </w:r>
      <w:r>
        <w:rPr>
          <w:rFonts w:hint="eastAsia" w:ascii="仿宋" w:hAnsi="仿宋" w:eastAsia="仿宋" w:cs="仿宋"/>
          <w:kern w:val="0"/>
          <w:sz w:val="28"/>
          <w:szCs w:val="28"/>
          <w:lang w:val="en-US" w:bidi="zh-CN"/>
        </w:rPr>
        <w:t xml:space="preserve">                                              考核方</w:t>
      </w:r>
      <w:r>
        <w:rPr>
          <w:rFonts w:hint="eastAsia" w:ascii="仿宋" w:hAnsi="仿宋" w:eastAsia="仿宋" w:cs="仿宋"/>
          <w:kern w:val="0"/>
          <w:sz w:val="28"/>
          <w:szCs w:val="28"/>
          <w:lang w:val="zh-CN" w:bidi="zh-CN"/>
        </w:rPr>
        <w:t>签字：</w:t>
      </w:r>
    </w:p>
    <w:tbl>
      <w:tblPr>
        <w:tblStyle w:val="15"/>
        <w:tblW w:w="136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090"/>
        <w:gridCol w:w="509"/>
        <w:gridCol w:w="540"/>
        <w:gridCol w:w="10375"/>
        <w:gridCol w:w="1116"/>
      </w:tblGrid>
      <w:tr w14:paraId="748179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noWrap/>
            <w:vAlign w:val="center"/>
          </w:tcPr>
          <w:p w14:paraId="6C3F369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项目</w:t>
            </w:r>
          </w:p>
          <w:p w14:paraId="4FAB300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(应得分)</w:t>
            </w:r>
          </w:p>
        </w:tc>
        <w:tc>
          <w:tcPr>
            <w:tcW w:w="509" w:type="dxa"/>
            <w:noWrap/>
            <w:vAlign w:val="center"/>
          </w:tcPr>
          <w:p w14:paraId="0150B39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序</w:t>
            </w:r>
          </w:p>
          <w:p w14:paraId="4CB7ED6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号</w:t>
            </w:r>
          </w:p>
        </w:tc>
        <w:tc>
          <w:tcPr>
            <w:tcW w:w="540" w:type="dxa"/>
            <w:noWrap/>
            <w:vAlign w:val="center"/>
          </w:tcPr>
          <w:p w14:paraId="5FF7507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分</w:t>
            </w:r>
          </w:p>
          <w:p w14:paraId="1204460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值</w:t>
            </w:r>
          </w:p>
        </w:tc>
        <w:tc>
          <w:tcPr>
            <w:tcW w:w="10375" w:type="dxa"/>
            <w:noWrap/>
            <w:vAlign w:val="center"/>
          </w:tcPr>
          <w:p w14:paraId="24BDE87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扣分标准</w:t>
            </w:r>
          </w:p>
        </w:tc>
        <w:tc>
          <w:tcPr>
            <w:tcW w:w="1116" w:type="dxa"/>
            <w:noWrap/>
            <w:vAlign w:val="center"/>
          </w:tcPr>
          <w:p w14:paraId="701857F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得分</w:t>
            </w:r>
          </w:p>
        </w:tc>
      </w:tr>
      <w:tr w14:paraId="09CBD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noWrap/>
            <w:vAlign w:val="center"/>
          </w:tcPr>
          <w:p w14:paraId="3226E06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一、工作态度(15分)</w:t>
            </w:r>
          </w:p>
        </w:tc>
        <w:tc>
          <w:tcPr>
            <w:tcW w:w="509" w:type="dxa"/>
            <w:noWrap/>
            <w:vAlign w:val="center"/>
          </w:tcPr>
          <w:p w14:paraId="7F9B0CF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w:t>
            </w:r>
          </w:p>
        </w:tc>
        <w:tc>
          <w:tcPr>
            <w:tcW w:w="540" w:type="dxa"/>
            <w:noWrap/>
            <w:vAlign w:val="center"/>
          </w:tcPr>
          <w:p w14:paraId="7341C1D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15</w:t>
            </w:r>
          </w:p>
        </w:tc>
        <w:tc>
          <w:tcPr>
            <w:tcW w:w="10375" w:type="dxa"/>
            <w:noWrap/>
            <w:vAlign w:val="center"/>
          </w:tcPr>
          <w:p w14:paraId="104054B1">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工作认真，积极配合，运行维护到位。工作不认真，不积极配合管理单位、监管单位工作，视其程度扣分，扣完为止。</w:t>
            </w:r>
          </w:p>
        </w:tc>
        <w:tc>
          <w:tcPr>
            <w:tcW w:w="1116" w:type="dxa"/>
            <w:noWrap/>
            <w:vAlign w:val="center"/>
          </w:tcPr>
          <w:p w14:paraId="3D0D8C1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2FAEB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5F7CF3A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二、基础</w:t>
            </w:r>
          </w:p>
          <w:p w14:paraId="3D53A48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管理(25)</w:t>
            </w:r>
          </w:p>
        </w:tc>
        <w:tc>
          <w:tcPr>
            <w:tcW w:w="509" w:type="dxa"/>
            <w:noWrap/>
            <w:vAlign w:val="center"/>
          </w:tcPr>
          <w:p w14:paraId="3FF31AE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2</w:t>
            </w:r>
          </w:p>
        </w:tc>
        <w:tc>
          <w:tcPr>
            <w:tcW w:w="540" w:type="dxa"/>
            <w:noWrap/>
            <w:vAlign w:val="center"/>
          </w:tcPr>
          <w:p w14:paraId="2E61725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76CD4C58">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制定有农村供水消毒设备运行维护标准。未制定标准本项目不得分；标准不规范、欠完善扣2分至5分。</w:t>
            </w:r>
          </w:p>
        </w:tc>
        <w:tc>
          <w:tcPr>
            <w:tcW w:w="1116" w:type="dxa"/>
            <w:noWrap/>
            <w:vAlign w:val="center"/>
          </w:tcPr>
          <w:p w14:paraId="516261DA">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2E6080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7D10EA1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01884A44">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3</w:t>
            </w:r>
          </w:p>
        </w:tc>
        <w:tc>
          <w:tcPr>
            <w:tcW w:w="540" w:type="dxa"/>
            <w:noWrap/>
            <w:vAlign w:val="center"/>
          </w:tcPr>
          <w:p w14:paraId="1A9D547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3B5CB315">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制定有防灾及重特大事故等应急预案。没有任何应急预案本项目不得分，较标准相比，每少一项预案扣2分，扣完为止。</w:t>
            </w:r>
          </w:p>
        </w:tc>
        <w:tc>
          <w:tcPr>
            <w:tcW w:w="1116" w:type="dxa"/>
            <w:noWrap/>
            <w:vAlign w:val="center"/>
          </w:tcPr>
          <w:p w14:paraId="2EC4F97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21244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4A9F76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595F78E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4</w:t>
            </w:r>
          </w:p>
        </w:tc>
        <w:tc>
          <w:tcPr>
            <w:tcW w:w="540" w:type="dxa"/>
            <w:noWrap/>
            <w:vAlign w:val="center"/>
          </w:tcPr>
          <w:p w14:paraId="5818E6B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10375" w:type="dxa"/>
            <w:noWrap/>
            <w:vAlign w:val="center"/>
          </w:tcPr>
          <w:p w14:paraId="58428204">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按要求建立完整的巡检维护台账。未建立巡检维护台账，不得分；填写不规范、不完整，扣1-3分。</w:t>
            </w:r>
          </w:p>
        </w:tc>
        <w:tc>
          <w:tcPr>
            <w:tcW w:w="1116" w:type="dxa"/>
            <w:noWrap/>
            <w:vAlign w:val="center"/>
          </w:tcPr>
          <w:p w14:paraId="25BD93D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71727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74F0582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455E957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540" w:type="dxa"/>
            <w:noWrap/>
            <w:vAlign w:val="center"/>
          </w:tcPr>
          <w:p w14:paraId="082D712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71887B76">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按时限要求及时、准确、完整的上报各种报表、报告和资料。不上报，不得分；上报不及时扣0.5-1分。</w:t>
            </w:r>
          </w:p>
        </w:tc>
        <w:tc>
          <w:tcPr>
            <w:tcW w:w="1116" w:type="dxa"/>
            <w:noWrap/>
            <w:vAlign w:val="center"/>
          </w:tcPr>
          <w:p w14:paraId="2FB0B64A">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7ABD1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70C08A7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三、安全</w:t>
            </w:r>
          </w:p>
          <w:p w14:paraId="54ED5B8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管理(20)</w:t>
            </w:r>
          </w:p>
        </w:tc>
        <w:tc>
          <w:tcPr>
            <w:tcW w:w="509" w:type="dxa"/>
            <w:noWrap/>
            <w:vAlign w:val="center"/>
          </w:tcPr>
          <w:p w14:paraId="46D3CED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6</w:t>
            </w:r>
          </w:p>
        </w:tc>
        <w:tc>
          <w:tcPr>
            <w:tcW w:w="540" w:type="dxa"/>
            <w:noWrap/>
            <w:vAlign w:val="center"/>
          </w:tcPr>
          <w:p w14:paraId="6CD65E4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2</w:t>
            </w:r>
          </w:p>
        </w:tc>
        <w:tc>
          <w:tcPr>
            <w:tcW w:w="10375" w:type="dxa"/>
            <w:noWrap/>
            <w:vAlign w:val="center"/>
          </w:tcPr>
          <w:p w14:paraId="4CA9F982">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安全设施、安全装备、安全标志不齐全，不合理扣0.5分至2分。</w:t>
            </w:r>
          </w:p>
        </w:tc>
        <w:tc>
          <w:tcPr>
            <w:tcW w:w="1116" w:type="dxa"/>
            <w:noWrap/>
            <w:vAlign w:val="center"/>
          </w:tcPr>
          <w:p w14:paraId="7F3733D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3DE72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7775F33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7FB4D664">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7</w:t>
            </w:r>
          </w:p>
        </w:tc>
        <w:tc>
          <w:tcPr>
            <w:tcW w:w="540" w:type="dxa"/>
            <w:noWrap/>
            <w:vAlign w:val="center"/>
          </w:tcPr>
          <w:p w14:paraId="645B569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4</w:t>
            </w:r>
          </w:p>
        </w:tc>
        <w:tc>
          <w:tcPr>
            <w:tcW w:w="10375" w:type="dxa"/>
            <w:noWrap/>
            <w:vAlign w:val="center"/>
          </w:tcPr>
          <w:p w14:paraId="3AFA41E0">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无安全管理制度或不健全扣1分至4分。</w:t>
            </w:r>
          </w:p>
        </w:tc>
        <w:tc>
          <w:tcPr>
            <w:tcW w:w="1116" w:type="dxa"/>
            <w:noWrap/>
            <w:vAlign w:val="center"/>
          </w:tcPr>
          <w:p w14:paraId="6B9FD12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14A19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0151343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206A96E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8</w:t>
            </w:r>
          </w:p>
        </w:tc>
        <w:tc>
          <w:tcPr>
            <w:tcW w:w="540" w:type="dxa"/>
            <w:noWrap/>
            <w:vAlign w:val="center"/>
          </w:tcPr>
          <w:p w14:paraId="1B8495D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4</w:t>
            </w:r>
          </w:p>
        </w:tc>
        <w:tc>
          <w:tcPr>
            <w:tcW w:w="10375" w:type="dxa"/>
            <w:noWrap/>
            <w:vAlign w:val="center"/>
          </w:tcPr>
          <w:p w14:paraId="798713E5">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重点安全防护部位无明显标识扣2分。</w:t>
            </w:r>
          </w:p>
        </w:tc>
        <w:tc>
          <w:tcPr>
            <w:tcW w:w="1116" w:type="dxa"/>
            <w:noWrap/>
            <w:vAlign w:val="center"/>
          </w:tcPr>
          <w:p w14:paraId="229C2FA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1F7A97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75C8E7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5A935D8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9</w:t>
            </w:r>
          </w:p>
        </w:tc>
        <w:tc>
          <w:tcPr>
            <w:tcW w:w="540" w:type="dxa"/>
            <w:noWrap/>
            <w:vAlign w:val="center"/>
          </w:tcPr>
          <w:p w14:paraId="789D110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5F43FA0C">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每存在1处安全隐患扣1分，扣完为止；存在重大安全隐患本项不得分。</w:t>
            </w:r>
          </w:p>
        </w:tc>
        <w:tc>
          <w:tcPr>
            <w:tcW w:w="1116" w:type="dxa"/>
            <w:noWrap/>
            <w:vAlign w:val="center"/>
          </w:tcPr>
          <w:p w14:paraId="01BBB9D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2D32B9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3B75E20B">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2D6913A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540" w:type="dxa"/>
            <w:noWrap/>
            <w:vAlign w:val="center"/>
          </w:tcPr>
          <w:p w14:paraId="6F64A4A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04F9999A">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巡检维护人员未经培训或未持证上岗本项不得分。</w:t>
            </w:r>
          </w:p>
        </w:tc>
        <w:tc>
          <w:tcPr>
            <w:tcW w:w="1116" w:type="dxa"/>
            <w:noWrap/>
            <w:vAlign w:val="center"/>
          </w:tcPr>
          <w:p w14:paraId="214B113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34CC4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72AAF61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四、运行</w:t>
            </w:r>
          </w:p>
          <w:p w14:paraId="0A67285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管理(35)</w:t>
            </w:r>
          </w:p>
        </w:tc>
        <w:tc>
          <w:tcPr>
            <w:tcW w:w="509" w:type="dxa"/>
            <w:noWrap/>
            <w:vAlign w:val="center"/>
          </w:tcPr>
          <w:p w14:paraId="436A135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11</w:t>
            </w:r>
          </w:p>
        </w:tc>
        <w:tc>
          <w:tcPr>
            <w:tcW w:w="540" w:type="dxa"/>
            <w:noWrap/>
            <w:vAlign w:val="center"/>
          </w:tcPr>
          <w:p w14:paraId="0400536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1A5D9FBE">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运行管理机构健全，管理办法规范，岗位职责健全。运行管理机构不健全扣0.1分至1分；运行管理办法不规范、不完整扣0.2分至1分；人员岗位职责不健全、不完善扣0.1分至0.5分。</w:t>
            </w:r>
          </w:p>
        </w:tc>
        <w:tc>
          <w:tcPr>
            <w:tcW w:w="1116" w:type="dxa"/>
            <w:noWrap/>
            <w:vAlign w:val="center"/>
          </w:tcPr>
          <w:p w14:paraId="0837624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6C452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090" w:type="dxa"/>
            <w:vMerge w:val="continue"/>
            <w:noWrap/>
            <w:vAlign w:val="center"/>
          </w:tcPr>
          <w:p w14:paraId="6A85E03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3C3A2B9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12</w:t>
            </w:r>
          </w:p>
        </w:tc>
        <w:tc>
          <w:tcPr>
            <w:tcW w:w="540" w:type="dxa"/>
            <w:noWrap/>
            <w:vAlign w:val="center"/>
          </w:tcPr>
          <w:p w14:paraId="77C8B11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40267CF1">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对消毒巡检维护建有维护操作规程。未建操作规程本项不得分；不规范、不完整扣0.1分至0.5分。</w:t>
            </w:r>
          </w:p>
        </w:tc>
        <w:tc>
          <w:tcPr>
            <w:tcW w:w="1116" w:type="dxa"/>
            <w:noWrap/>
            <w:vAlign w:val="center"/>
          </w:tcPr>
          <w:p w14:paraId="5BC1E8F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2313D4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4E27707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2FFBF887">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13</w:t>
            </w:r>
          </w:p>
        </w:tc>
        <w:tc>
          <w:tcPr>
            <w:tcW w:w="540" w:type="dxa"/>
            <w:noWrap/>
            <w:vAlign w:val="center"/>
          </w:tcPr>
          <w:p w14:paraId="612D160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10375" w:type="dxa"/>
            <w:noWrap/>
            <w:vAlign w:val="center"/>
          </w:tcPr>
          <w:p w14:paraId="38B99605">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消毒设备应保持正常运行（非运行维护单位的原因除外），每发现一次运行不正常扣0.5分至1分，扣完为止。</w:t>
            </w:r>
          </w:p>
        </w:tc>
        <w:tc>
          <w:tcPr>
            <w:tcW w:w="1116" w:type="dxa"/>
            <w:noWrap/>
            <w:vAlign w:val="center"/>
          </w:tcPr>
          <w:p w14:paraId="31571F3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0FCCA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4A6E1A8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0499218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14</w:t>
            </w:r>
          </w:p>
        </w:tc>
        <w:tc>
          <w:tcPr>
            <w:tcW w:w="540" w:type="dxa"/>
            <w:noWrap/>
            <w:vAlign w:val="center"/>
          </w:tcPr>
          <w:p w14:paraId="61BE6EBD">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5</w:t>
            </w:r>
          </w:p>
        </w:tc>
        <w:tc>
          <w:tcPr>
            <w:tcW w:w="10375" w:type="dxa"/>
            <w:noWrap/>
            <w:vAlign w:val="center"/>
          </w:tcPr>
          <w:p w14:paraId="7E47F6AA">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消毒设备运行故障应在接到通知后4小时抵达现场，24小时排除故障、设备恢复运行。每发现一次解决故障不及时扣0.5分至1分，扣完为止。</w:t>
            </w:r>
          </w:p>
        </w:tc>
        <w:tc>
          <w:tcPr>
            <w:tcW w:w="1116" w:type="dxa"/>
            <w:noWrap/>
            <w:vAlign w:val="center"/>
          </w:tcPr>
          <w:p w14:paraId="23814D2E">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3CA248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2CC09B99">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55F2294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15</w:t>
            </w:r>
          </w:p>
        </w:tc>
        <w:tc>
          <w:tcPr>
            <w:tcW w:w="540" w:type="dxa"/>
            <w:noWrap/>
            <w:vAlign w:val="center"/>
          </w:tcPr>
          <w:p w14:paraId="5E665A0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w:t>
            </w:r>
          </w:p>
        </w:tc>
        <w:tc>
          <w:tcPr>
            <w:tcW w:w="10375" w:type="dxa"/>
            <w:noWrap/>
            <w:vAlign w:val="center"/>
          </w:tcPr>
          <w:p w14:paraId="79D0DA94">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水质检测最低合格率不低于95%，每低于最低合格率1个百分点扣1分，扣完为止。</w:t>
            </w:r>
          </w:p>
        </w:tc>
        <w:tc>
          <w:tcPr>
            <w:tcW w:w="1116" w:type="dxa"/>
            <w:noWrap/>
            <w:vAlign w:val="center"/>
          </w:tcPr>
          <w:p w14:paraId="06F2C5CC">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34F5F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restart"/>
            <w:noWrap/>
            <w:vAlign w:val="center"/>
          </w:tcPr>
          <w:p w14:paraId="1D41E094">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五、档案</w:t>
            </w:r>
          </w:p>
          <w:p w14:paraId="785D5346">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管理(5)</w:t>
            </w:r>
          </w:p>
        </w:tc>
        <w:tc>
          <w:tcPr>
            <w:tcW w:w="509" w:type="dxa"/>
            <w:noWrap/>
            <w:vAlign w:val="center"/>
          </w:tcPr>
          <w:p w14:paraId="4AE6A11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w:t>
            </w:r>
            <w:r>
              <w:rPr>
                <w:rFonts w:hint="eastAsia" w:ascii="仿宋" w:hAnsi="仿宋" w:eastAsia="仿宋" w:cs="仿宋"/>
                <w:kern w:val="0"/>
                <w:sz w:val="24"/>
                <w:szCs w:val="24"/>
                <w:lang w:val="en-US" w:bidi="zh-CN"/>
              </w:rPr>
              <w:t>6</w:t>
            </w:r>
          </w:p>
        </w:tc>
        <w:tc>
          <w:tcPr>
            <w:tcW w:w="540" w:type="dxa"/>
            <w:noWrap/>
            <w:vAlign w:val="center"/>
          </w:tcPr>
          <w:p w14:paraId="54266BA8">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2</w:t>
            </w:r>
          </w:p>
        </w:tc>
        <w:tc>
          <w:tcPr>
            <w:tcW w:w="10375" w:type="dxa"/>
            <w:noWrap/>
            <w:vAlign w:val="center"/>
          </w:tcPr>
          <w:p w14:paraId="61294BF0">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档案未设专人管理扣1分至2分。</w:t>
            </w:r>
          </w:p>
        </w:tc>
        <w:tc>
          <w:tcPr>
            <w:tcW w:w="1116" w:type="dxa"/>
            <w:noWrap/>
            <w:vAlign w:val="center"/>
          </w:tcPr>
          <w:p w14:paraId="27C674F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7FB2E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090" w:type="dxa"/>
            <w:vMerge w:val="continue"/>
            <w:noWrap/>
            <w:vAlign w:val="center"/>
          </w:tcPr>
          <w:p w14:paraId="4DDDA500">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c>
          <w:tcPr>
            <w:tcW w:w="509" w:type="dxa"/>
            <w:noWrap/>
            <w:vAlign w:val="center"/>
          </w:tcPr>
          <w:p w14:paraId="52CB7831">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w:t>
            </w:r>
            <w:r>
              <w:rPr>
                <w:rFonts w:hint="eastAsia" w:ascii="仿宋" w:hAnsi="仿宋" w:eastAsia="仿宋" w:cs="仿宋"/>
                <w:kern w:val="0"/>
                <w:sz w:val="24"/>
                <w:szCs w:val="24"/>
                <w:lang w:val="en-US" w:bidi="zh-CN"/>
              </w:rPr>
              <w:t>7</w:t>
            </w:r>
          </w:p>
        </w:tc>
        <w:tc>
          <w:tcPr>
            <w:tcW w:w="540" w:type="dxa"/>
            <w:noWrap/>
            <w:vAlign w:val="center"/>
          </w:tcPr>
          <w:p w14:paraId="3D05F623">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3</w:t>
            </w:r>
          </w:p>
        </w:tc>
        <w:tc>
          <w:tcPr>
            <w:tcW w:w="10375" w:type="dxa"/>
            <w:noWrap/>
            <w:vAlign w:val="center"/>
          </w:tcPr>
          <w:p w14:paraId="505750D1">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档案分类归卷保管不规范扣1分，资料收集不完善扣1分至2分。</w:t>
            </w:r>
          </w:p>
        </w:tc>
        <w:tc>
          <w:tcPr>
            <w:tcW w:w="1116" w:type="dxa"/>
            <w:noWrap/>
            <w:vAlign w:val="center"/>
          </w:tcPr>
          <w:p w14:paraId="54EE25D2">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r w14:paraId="3992F1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1599" w:type="dxa"/>
            <w:gridSpan w:val="2"/>
            <w:noWrap/>
            <w:vAlign w:val="center"/>
          </w:tcPr>
          <w:p w14:paraId="243D802F">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总分</w:t>
            </w:r>
          </w:p>
        </w:tc>
        <w:tc>
          <w:tcPr>
            <w:tcW w:w="540" w:type="dxa"/>
            <w:noWrap/>
            <w:vAlign w:val="center"/>
          </w:tcPr>
          <w:p w14:paraId="664192C5">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r>
              <w:rPr>
                <w:rFonts w:hint="eastAsia" w:ascii="仿宋" w:hAnsi="仿宋" w:eastAsia="仿宋" w:cs="仿宋"/>
                <w:kern w:val="0"/>
                <w:sz w:val="24"/>
                <w:szCs w:val="24"/>
                <w:lang w:val="zh-CN" w:bidi="zh-CN"/>
              </w:rPr>
              <w:t>100</w:t>
            </w:r>
          </w:p>
        </w:tc>
        <w:tc>
          <w:tcPr>
            <w:tcW w:w="10375" w:type="dxa"/>
            <w:noWrap/>
            <w:vAlign w:val="center"/>
          </w:tcPr>
          <w:p w14:paraId="7E3D4C1C">
            <w:pPr>
              <w:keepNext w:val="0"/>
              <w:keepLines w:val="0"/>
              <w:pageBreakBefore w:val="0"/>
              <w:widowControl w:val="0"/>
              <w:kinsoku/>
              <w:wordWrap/>
              <w:overflowPunct/>
              <w:topLinePunct w:val="0"/>
              <w:autoSpaceDE w:val="0"/>
              <w:autoSpaceDN w:val="0"/>
              <w:bidi w:val="0"/>
              <w:adjustRightInd/>
              <w:snapToGrid/>
              <w:spacing w:line="288" w:lineRule="auto"/>
              <w:jc w:val="left"/>
              <w:textAlignment w:val="auto"/>
              <w:rPr>
                <w:rFonts w:hint="eastAsia" w:ascii="仿宋" w:hAnsi="仿宋" w:eastAsia="仿宋" w:cs="仿宋"/>
                <w:kern w:val="0"/>
                <w:sz w:val="24"/>
                <w:szCs w:val="24"/>
                <w:lang w:val="zh-CN" w:bidi="zh-CN"/>
              </w:rPr>
            </w:pPr>
          </w:p>
        </w:tc>
        <w:tc>
          <w:tcPr>
            <w:tcW w:w="1116" w:type="dxa"/>
            <w:noWrap/>
            <w:vAlign w:val="center"/>
          </w:tcPr>
          <w:p w14:paraId="5ED95B65">
            <w:pPr>
              <w:keepNext w:val="0"/>
              <w:keepLines w:val="0"/>
              <w:pageBreakBefore w:val="0"/>
              <w:widowControl w:val="0"/>
              <w:kinsoku/>
              <w:wordWrap/>
              <w:overflowPunct/>
              <w:topLinePunct w:val="0"/>
              <w:autoSpaceDE w:val="0"/>
              <w:autoSpaceDN w:val="0"/>
              <w:bidi w:val="0"/>
              <w:adjustRightInd/>
              <w:snapToGrid/>
              <w:spacing w:line="288" w:lineRule="auto"/>
              <w:jc w:val="center"/>
              <w:textAlignment w:val="auto"/>
              <w:rPr>
                <w:rFonts w:hint="eastAsia" w:ascii="仿宋" w:hAnsi="仿宋" w:eastAsia="仿宋" w:cs="仿宋"/>
                <w:kern w:val="0"/>
                <w:sz w:val="24"/>
                <w:szCs w:val="24"/>
                <w:lang w:val="zh-CN" w:bidi="zh-CN"/>
              </w:rPr>
            </w:pPr>
          </w:p>
        </w:tc>
      </w:tr>
    </w:tbl>
    <w:p w14:paraId="30EC9420">
      <w:pPr>
        <w:autoSpaceDE w:val="0"/>
        <w:autoSpaceDN w:val="0"/>
        <w:spacing w:line="20" w:lineRule="exact"/>
        <w:jc w:val="left"/>
        <w:rPr>
          <w:rFonts w:ascii="宋体" w:hAnsi="宋体" w:cs="宋体"/>
          <w:b/>
          <w:bCs/>
          <w:kern w:val="0"/>
          <w:sz w:val="24"/>
          <w:lang w:val="zh-CN" w:bidi="zh-CN"/>
        </w:rPr>
      </w:pPr>
    </w:p>
    <w:p w14:paraId="2E0181D8">
      <w:pPr>
        <w:autoSpaceDE w:val="0"/>
        <w:autoSpaceDN w:val="0"/>
        <w:spacing w:line="360" w:lineRule="auto"/>
        <w:ind w:leftChars="-1" w:hanging="2"/>
        <w:jc w:val="left"/>
        <w:rPr>
          <w:rFonts w:hint="eastAsia" w:ascii="宋体" w:hAnsi="宋体" w:cs="仿宋"/>
          <w:kern w:val="0"/>
          <w:sz w:val="24"/>
          <w:lang w:val="zh-CN" w:bidi="zh-CN"/>
        </w:rPr>
      </w:pPr>
    </w:p>
    <w:p w14:paraId="44076CAF">
      <w:pPr>
        <w:autoSpaceDE w:val="0"/>
        <w:autoSpaceDN w:val="0"/>
        <w:spacing w:line="360" w:lineRule="auto"/>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zh-CN" w:bidi="zh-CN"/>
        </w:rPr>
        <w:t>注：</w:t>
      </w:r>
    </w:p>
    <w:p w14:paraId="5B99D4DD">
      <w:pPr>
        <w:autoSpaceDE w:val="0"/>
        <w:autoSpaceDN w:val="0"/>
        <w:adjustRightInd w:val="0"/>
        <w:spacing w:line="360" w:lineRule="auto"/>
        <w:ind w:firstLine="560" w:firstLineChars="200"/>
        <w:jc w:val="left"/>
        <w:rPr>
          <w:rFonts w:hint="eastAsia" w:ascii="仿宋" w:hAnsi="仿宋" w:eastAsia="仿宋" w:cs="仿宋"/>
          <w:b/>
          <w:bCs/>
          <w:kern w:val="0"/>
          <w:sz w:val="28"/>
          <w:szCs w:val="28"/>
          <w:lang w:val="zh-CN" w:bidi="zh-CN"/>
        </w:rPr>
      </w:pPr>
      <w:r>
        <w:rPr>
          <w:rFonts w:hint="eastAsia" w:ascii="仿宋" w:hAnsi="仿宋" w:eastAsia="仿宋" w:cs="仿宋"/>
          <w:kern w:val="0"/>
          <w:sz w:val="28"/>
          <w:szCs w:val="28"/>
          <w:lang w:val="zh-CN" w:bidi="zh-CN"/>
        </w:rPr>
        <w:t>1.消毒设备运维服务按巡检维护工作量（消毒设备数量、设备运行天数）核定运维费用，其中10%的运维费用依据年度考核结果核拨（以下称为考核运行费）。</w:t>
      </w:r>
      <w:r>
        <w:rPr>
          <w:rFonts w:hint="eastAsia" w:ascii="仿宋" w:hAnsi="仿宋" w:eastAsia="仿宋" w:cs="仿宋"/>
          <w:b/>
          <w:bCs/>
          <w:kern w:val="0"/>
          <w:sz w:val="28"/>
          <w:szCs w:val="28"/>
          <w:lang w:val="zh-CN" w:bidi="zh-CN"/>
        </w:rPr>
        <w:t>如未完成当年度河长令任务“辖区内出厂水及管网水水质合格率达到98%”，由区水务局考核，扣</w:t>
      </w:r>
      <w:r>
        <w:rPr>
          <w:rFonts w:hint="eastAsia" w:ascii="仿宋" w:hAnsi="仿宋" w:eastAsia="仿宋" w:cs="仿宋"/>
          <w:b/>
          <w:bCs/>
          <w:kern w:val="0"/>
          <w:sz w:val="28"/>
          <w:szCs w:val="28"/>
          <w:lang w:val="en-US" w:bidi="zh-CN"/>
        </w:rPr>
        <w:t>除</w:t>
      </w:r>
      <w:r>
        <w:rPr>
          <w:rFonts w:hint="eastAsia" w:ascii="仿宋" w:hAnsi="仿宋" w:eastAsia="仿宋" w:cs="仿宋"/>
          <w:b/>
          <w:bCs/>
          <w:kern w:val="0"/>
          <w:sz w:val="28"/>
          <w:szCs w:val="28"/>
          <w:lang w:val="zh-CN" w:bidi="zh-CN"/>
        </w:rPr>
        <w:t>消毒设备运维服务</w:t>
      </w:r>
      <w:r>
        <w:rPr>
          <w:rFonts w:hint="eastAsia" w:ascii="仿宋" w:hAnsi="仿宋" w:eastAsia="仿宋" w:cs="仿宋"/>
          <w:b/>
          <w:bCs/>
          <w:kern w:val="0"/>
          <w:sz w:val="28"/>
          <w:szCs w:val="28"/>
          <w:lang w:val="en-US" w:bidi="zh-CN"/>
        </w:rPr>
        <w:t>项目总服务费的</w:t>
      </w:r>
      <w:r>
        <w:rPr>
          <w:rFonts w:hint="eastAsia" w:ascii="仿宋" w:hAnsi="仿宋" w:eastAsia="仿宋" w:cs="仿宋"/>
          <w:b/>
          <w:bCs/>
          <w:kern w:val="0"/>
          <w:sz w:val="28"/>
          <w:szCs w:val="28"/>
          <w:lang w:val="zh-CN" w:bidi="zh-CN"/>
        </w:rPr>
        <w:t>10%。</w:t>
      </w:r>
      <w:r>
        <w:rPr>
          <w:rFonts w:hint="eastAsia" w:ascii="仿宋" w:hAnsi="仿宋" w:eastAsia="仿宋" w:cs="仿宋"/>
          <w:b/>
          <w:bCs/>
          <w:kern w:val="0"/>
          <w:sz w:val="28"/>
          <w:szCs w:val="28"/>
          <w:lang w:val="en-US" w:bidi="zh-CN"/>
        </w:rPr>
        <w:t>并</w:t>
      </w:r>
      <w:r>
        <w:rPr>
          <w:rFonts w:hint="eastAsia" w:ascii="仿宋" w:hAnsi="仿宋" w:eastAsia="仿宋" w:cs="仿宋"/>
          <w:b/>
          <w:bCs/>
          <w:kern w:val="0"/>
          <w:sz w:val="28"/>
          <w:szCs w:val="28"/>
          <w:lang w:val="zh-CN" w:bidi="zh-CN"/>
        </w:rPr>
        <w:t>视其</w:t>
      </w:r>
      <w:r>
        <w:rPr>
          <w:rFonts w:hint="eastAsia" w:ascii="仿宋" w:hAnsi="仿宋" w:eastAsia="仿宋" w:cs="仿宋"/>
          <w:b/>
          <w:bCs/>
          <w:kern w:val="0"/>
          <w:sz w:val="28"/>
          <w:szCs w:val="28"/>
          <w:lang w:val="en-US" w:bidi="zh-CN"/>
        </w:rPr>
        <w:t>未完成</w:t>
      </w:r>
      <w:r>
        <w:rPr>
          <w:rFonts w:hint="eastAsia" w:ascii="仿宋" w:hAnsi="仿宋" w:eastAsia="仿宋" w:cs="仿宋"/>
          <w:b/>
          <w:bCs/>
          <w:kern w:val="0"/>
          <w:sz w:val="28"/>
          <w:szCs w:val="28"/>
          <w:lang w:val="zh-CN" w:bidi="zh-CN"/>
        </w:rPr>
        <w:t>程度</w:t>
      </w:r>
      <w:r>
        <w:rPr>
          <w:rFonts w:hint="eastAsia" w:ascii="仿宋" w:hAnsi="仿宋" w:eastAsia="仿宋" w:cs="仿宋"/>
          <w:b/>
          <w:bCs/>
          <w:kern w:val="0"/>
          <w:sz w:val="28"/>
          <w:szCs w:val="28"/>
          <w:lang w:val="en-US" w:bidi="zh-CN"/>
        </w:rPr>
        <w:t>扣除项目服务费用</w:t>
      </w:r>
      <w:r>
        <w:rPr>
          <w:rFonts w:hint="eastAsia" w:ascii="仿宋" w:hAnsi="仿宋" w:eastAsia="仿宋" w:cs="仿宋"/>
          <w:b/>
          <w:bCs/>
          <w:kern w:val="0"/>
          <w:sz w:val="28"/>
          <w:szCs w:val="28"/>
          <w:lang w:val="zh-CN" w:bidi="zh-CN"/>
        </w:rPr>
        <w:t>，</w:t>
      </w:r>
      <w:r>
        <w:rPr>
          <w:rFonts w:hint="eastAsia" w:ascii="仿宋" w:hAnsi="仿宋" w:eastAsia="仿宋" w:cs="仿宋"/>
          <w:b/>
          <w:bCs/>
          <w:kern w:val="0"/>
          <w:sz w:val="28"/>
          <w:szCs w:val="28"/>
          <w:lang w:val="en-US" w:bidi="zh-CN"/>
        </w:rPr>
        <w:t>最多扣除</w:t>
      </w:r>
      <w:r>
        <w:rPr>
          <w:rFonts w:hint="eastAsia" w:ascii="仿宋" w:hAnsi="仿宋" w:eastAsia="仿宋" w:cs="仿宋"/>
          <w:b/>
          <w:bCs/>
          <w:kern w:val="0"/>
          <w:sz w:val="28"/>
          <w:szCs w:val="28"/>
          <w:lang w:val="zh-CN" w:bidi="zh-CN"/>
        </w:rPr>
        <w:t>消毒设备运维服务</w:t>
      </w:r>
      <w:r>
        <w:rPr>
          <w:rFonts w:hint="eastAsia" w:ascii="仿宋" w:hAnsi="仿宋" w:eastAsia="仿宋" w:cs="仿宋"/>
          <w:b/>
          <w:bCs/>
          <w:kern w:val="0"/>
          <w:sz w:val="28"/>
          <w:szCs w:val="28"/>
          <w:lang w:val="en-US" w:bidi="zh-CN"/>
        </w:rPr>
        <w:t>项目总费用的20%</w:t>
      </w:r>
      <w:r>
        <w:rPr>
          <w:rFonts w:hint="eastAsia" w:ascii="仿宋" w:hAnsi="仿宋" w:eastAsia="仿宋" w:cs="仿宋"/>
          <w:b/>
          <w:bCs/>
          <w:kern w:val="0"/>
          <w:sz w:val="28"/>
          <w:szCs w:val="28"/>
          <w:lang w:val="zh-CN" w:bidi="zh-CN"/>
        </w:rPr>
        <w:t>。</w:t>
      </w:r>
    </w:p>
    <w:p w14:paraId="76218319">
      <w:pPr>
        <w:autoSpaceDE w:val="0"/>
        <w:autoSpaceDN w:val="0"/>
        <w:adjustRightInd w:val="0"/>
        <w:spacing w:line="360" w:lineRule="auto"/>
        <w:ind w:firstLine="560" w:firstLineChars="200"/>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zh-CN" w:bidi="zh-CN"/>
        </w:rPr>
        <w:t>2.消毒设备运行维护每个运行</w:t>
      </w:r>
      <w:r>
        <w:rPr>
          <w:rFonts w:hint="eastAsia" w:ascii="仿宋" w:hAnsi="仿宋" w:eastAsia="仿宋" w:cs="仿宋"/>
          <w:kern w:val="0"/>
          <w:sz w:val="28"/>
          <w:szCs w:val="28"/>
          <w:lang w:val="en-US" w:bidi="zh-CN"/>
        </w:rPr>
        <w:t>年</w:t>
      </w:r>
      <w:r>
        <w:rPr>
          <w:rFonts w:hint="eastAsia" w:ascii="仿宋" w:hAnsi="仿宋" w:eastAsia="仿宋" w:cs="仿宋"/>
          <w:kern w:val="0"/>
          <w:sz w:val="28"/>
          <w:szCs w:val="28"/>
          <w:lang w:val="zh-CN" w:bidi="zh-CN"/>
        </w:rPr>
        <w:t>度考核评分，采用百分制计分，考核分值为100分。参与考核单位包括区水务局及运维服务涉及乡，其中，区水务局权重占40%，乡级权重占60%，乡级考核分值由各乡分值按照消毒设备运维服务数量加权平均后得出。</w:t>
      </w:r>
    </w:p>
    <w:p w14:paraId="5802D251">
      <w:pPr>
        <w:autoSpaceDE w:val="0"/>
        <w:autoSpaceDN w:val="0"/>
        <w:adjustRightInd w:val="0"/>
        <w:spacing w:line="360" w:lineRule="auto"/>
        <w:ind w:firstLine="560" w:firstLineChars="200"/>
        <w:jc w:val="left"/>
        <w:rPr>
          <w:rFonts w:hint="eastAsia" w:ascii="仿宋" w:hAnsi="仿宋" w:eastAsia="仿宋" w:cs="仿宋"/>
          <w:kern w:val="0"/>
          <w:sz w:val="28"/>
          <w:szCs w:val="28"/>
          <w:lang w:val="zh-CN" w:bidi="zh-CN"/>
        </w:rPr>
      </w:pPr>
      <w:r>
        <w:rPr>
          <w:rFonts w:hint="eastAsia" w:ascii="仿宋" w:hAnsi="仿宋" w:eastAsia="仿宋" w:cs="仿宋"/>
          <w:kern w:val="0"/>
          <w:sz w:val="28"/>
          <w:szCs w:val="28"/>
          <w:lang w:val="zh-CN" w:bidi="zh-CN"/>
        </w:rPr>
        <w:t>3.</w:t>
      </w:r>
      <w:r>
        <w:rPr>
          <w:rFonts w:hint="eastAsia" w:ascii="仿宋" w:hAnsi="仿宋" w:eastAsia="仿宋" w:cs="仿宋"/>
          <w:kern w:val="0"/>
          <w:sz w:val="28"/>
          <w:szCs w:val="28"/>
          <w:lang w:val="en-US" w:bidi="zh-CN"/>
        </w:rPr>
        <w:t xml:space="preserve"> </w:t>
      </w:r>
      <w:r>
        <w:rPr>
          <w:rFonts w:hint="eastAsia" w:ascii="仿宋" w:hAnsi="仿宋" w:eastAsia="仿宋" w:cs="仿宋"/>
          <w:kern w:val="0"/>
          <w:sz w:val="28"/>
          <w:szCs w:val="28"/>
          <w:lang w:val="zh-CN" w:bidi="zh-CN"/>
        </w:rPr>
        <w:t>项目服务完成后考核评价结果平均分作为运维服务单位运行服务费结算的依据。考核得分≥90分的，全额支付考核运行费；90＞考核得分≥60分的，按照（90-考核得分）/30*100%作为扣除考核运行费的比例（如得分80分，与90分的差值为10分，则扣除考核运行费的比例为(10/30)*100%）；考核得分＜60分的，扣除服务期考核运行费。</w:t>
      </w:r>
    </w:p>
    <w:p w14:paraId="01AA3339">
      <w:pPr>
        <w:pStyle w:val="7"/>
        <w:rPr>
          <w:lang w:val="zh-CN"/>
        </w:rPr>
        <w:sectPr>
          <w:pgSz w:w="16838" w:h="11906" w:orient="landscape"/>
          <w:pgMar w:top="1797" w:right="1440" w:bottom="1797" w:left="1440" w:header="567" w:footer="1304" w:gutter="0"/>
          <w:cols w:space="720" w:num="1"/>
          <w:titlePg/>
          <w:docGrid w:linePitch="299" w:charSpace="0"/>
        </w:sectPr>
      </w:pPr>
    </w:p>
    <w:bookmarkEnd w:id="561"/>
    <w:bookmarkEnd w:id="562"/>
    <w:bookmarkEnd w:id="563"/>
    <w:bookmarkEnd w:id="564"/>
    <w:p w14:paraId="07F29BA0">
      <w:pPr>
        <w:spacing w:line="360" w:lineRule="auto"/>
        <w:jc w:val="both"/>
        <w:outlineLvl w:val="0"/>
        <w:rPr>
          <w:rFonts w:hint="eastAsia" w:ascii="宋体" w:hAnsi="宋体" w:eastAsia="宋体" w:cs="宋体"/>
          <w:b/>
          <w:sz w:val="36"/>
          <w:szCs w:val="36"/>
        </w:rPr>
      </w:pPr>
    </w:p>
    <w:p w14:paraId="1CA31152">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第六章   响应文件格式</w:t>
      </w:r>
      <w:bookmarkEnd w:id="559"/>
      <w:bookmarkEnd w:id="560"/>
    </w:p>
    <w:p w14:paraId="317BDD93">
      <w:pPr>
        <w:spacing w:before="103" w:line="360" w:lineRule="auto"/>
        <w:ind w:left="146"/>
        <w:rPr>
          <w:rFonts w:ascii="宋体" w:hAnsi="宋体" w:eastAsia="宋体" w:cs="微软雅黑"/>
          <w:b/>
          <w:bCs/>
          <w:sz w:val="24"/>
          <w:szCs w:val="24"/>
          <w:lang w:eastAsia="zh-CN"/>
        </w:rPr>
      </w:pPr>
    </w:p>
    <w:p w14:paraId="49D42813">
      <w:pPr>
        <w:spacing w:before="103" w:line="360" w:lineRule="auto"/>
        <w:ind w:left="146"/>
        <w:rPr>
          <w:rFonts w:hint="eastAsia" w:ascii="宋体" w:hAnsi="宋体" w:eastAsia="宋体" w:cs="微软雅黑"/>
          <w:sz w:val="24"/>
          <w:szCs w:val="24"/>
          <w:lang w:eastAsia="zh-CN"/>
        </w:rPr>
      </w:pPr>
      <w:r>
        <w:rPr>
          <w:rFonts w:ascii="宋体" w:hAnsi="宋体" w:eastAsia="宋体" w:cs="微软雅黑"/>
          <w:b/>
          <w:bCs/>
          <w:sz w:val="24"/>
          <w:szCs w:val="24"/>
          <w:lang w:eastAsia="zh-CN"/>
        </w:rPr>
        <w:t>供应商编制文件须知</w:t>
      </w:r>
    </w:p>
    <w:p w14:paraId="6B12496D">
      <w:pPr>
        <w:pStyle w:val="6"/>
        <w:spacing w:before="178" w:line="360" w:lineRule="auto"/>
        <w:ind w:left="146" w:right="90" w:firstLine="22"/>
        <w:rPr>
          <w:rFonts w:hint="eastAsia" w:ascii="宋体" w:hAnsi="宋体" w:eastAsia="宋体" w:cs="微软雅黑"/>
          <w:sz w:val="24"/>
          <w:szCs w:val="24"/>
          <w:lang w:eastAsia="zh-CN"/>
        </w:rPr>
      </w:pPr>
      <w:r>
        <w:rPr>
          <w:rFonts w:ascii="宋体" w:hAnsi="宋体" w:eastAsia="宋体"/>
          <w:spacing w:val="-3"/>
          <w:sz w:val="24"/>
          <w:szCs w:val="24"/>
          <w:lang w:eastAsia="zh-CN"/>
        </w:rPr>
        <w:t>1</w:t>
      </w:r>
      <w:r>
        <w:rPr>
          <w:rFonts w:ascii="宋体" w:hAnsi="宋体" w:eastAsia="宋体" w:cs="微软雅黑"/>
          <w:spacing w:val="-3"/>
          <w:sz w:val="24"/>
          <w:szCs w:val="24"/>
          <w:lang w:eastAsia="zh-CN"/>
        </w:rPr>
        <w:t>、供应商按照本部分的顺序编制响应文件，编制中涉及格式资料的，应按照本部分提</w:t>
      </w:r>
      <w:r>
        <w:rPr>
          <w:rFonts w:ascii="宋体" w:hAnsi="宋体" w:eastAsia="宋体" w:cs="微软雅黑"/>
          <w:sz w:val="24"/>
          <w:szCs w:val="24"/>
          <w:lang w:eastAsia="zh-CN"/>
        </w:rPr>
        <w:t>供的内容和格式（所有表格的格式可扩展）</w:t>
      </w:r>
      <w:r>
        <w:rPr>
          <w:rFonts w:ascii="宋体" w:hAnsi="宋体" w:eastAsia="宋体" w:cs="微软雅黑"/>
          <w:spacing w:val="-1"/>
          <w:sz w:val="24"/>
          <w:szCs w:val="24"/>
          <w:lang w:eastAsia="zh-CN"/>
        </w:rPr>
        <w:t>填写提交。</w:t>
      </w:r>
    </w:p>
    <w:p w14:paraId="1ABF66E1">
      <w:pPr>
        <w:pStyle w:val="6"/>
        <w:spacing w:before="184" w:line="360" w:lineRule="auto"/>
        <w:ind w:left="147" w:firstLine="11"/>
        <w:rPr>
          <w:rFonts w:ascii="宋体" w:hAnsi="宋体" w:eastAsia="宋体" w:cs="微软雅黑"/>
          <w:spacing w:val="-2"/>
          <w:sz w:val="24"/>
          <w:szCs w:val="24"/>
          <w:lang w:eastAsia="zh-CN"/>
        </w:rPr>
      </w:pPr>
      <w:r>
        <w:rPr>
          <w:rFonts w:ascii="宋体" w:hAnsi="宋体" w:eastAsia="宋体"/>
          <w:spacing w:val="-2"/>
          <w:sz w:val="24"/>
          <w:szCs w:val="24"/>
          <w:lang w:eastAsia="zh-CN"/>
        </w:rPr>
        <w:t>2</w:t>
      </w:r>
      <w:r>
        <w:rPr>
          <w:rFonts w:ascii="宋体" w:hAnsi="宋体" w:eastAsia="宋体" w:cs="微软雅黑"/>
          <w:spacing w:val="-2"/>
          <w:sz w:val="24"/>
          <w:szCs w:val="24"/>
          <w:lang w:eastAsia="zh-CN"/>
        </w:rPr>
        <w:t>、对于竞争性磋商文件中标记了</w:t>
      </w:r>
      <w:r>
        <w:rPr>
          <w:rFonts w:ascii="宋体" w:hAnsi="宋体" w:eastAsia="宋体"/>
          <w:spacing w:val="-2"/>
          <w:sz w:val="24"/>
          <w:szCs w:val="24"/>
          <w:lang w:eastAsia="zh-CN"/>
        </w:rPr>
        <w:t>“</w:t>
      </w:r>
      <w:r>
        <w:rPr>
          <w:rFonts w:ascii="宋体" w:hAnsi="宋体" w:eastAsia="宋体" w:cs="微软雅黑"/>
          <w:spacing w:val="-2"/>
          <w:sz w:val="24"/>
          <w:szCs w:val="24"/>
          <w:lang w:eastAsia="zh-CN"/>
        </w:rPr>
        <w:t>实质性格式</w:t>
      </w:r>
      <w:r>
        <w:rPr>
          <w:rFonts w:ascii="宋体" w:hAnsi="宋体" w:eastAsia="宋体" w:cs="微软雅黑"/>
          <w:spacing w:val="-51"/>
          <w:sz w:val="24"/>
          <w:szCs w:val="24"/>
          <w:lang w:eastAsia="zh-CN"/>
        </w:rPr>
        <w:t xml:space="preserve"> </w:t>
      </w:r>
      <w:r>
        <w:rPr>
          <w:rFonts w:ascii="宋体" w:hAnsi="宋体" w:eastAsia="宋体"/>
          <w:spacing w:val="-2"/>
          <w:sz w:val="24"/>
          <w:szCs w:val="24"/>
          <w:lang w:eastAsia="zh-CN"/>
        </w:rPr>
        <w:t>”</w:t>
      </w:r>
      <w:r>
        <w:rPr>
          <w:rFonts w:ascii="宋体" w:hAnsi="宋体" w:eastAsia="宋体" w:cs="微软雅黑"/>
          <w:spacing w:val="-2"/>
          <w:sz w:val="24"/>
          <w:szCs w:val="24"/>
          <w:lang w:eastAsia="zh-CN"/>
        </w:rPr>
        <w:t>文件的，供应商不得改变格式中给定的</w:t>
      </w:r>
      <w:r>
        <w:rPr>
          <w:rFonts w:ascii="宋体" w:hAnsi="宋体" w:eastAsia="宋体" w:cs="微软雅黑"/>
          <w:spacing w:val="1"/>
          <w:sz w:val="24"/>
          <w:szCs w:val="24"/>
          <w:lang w:eastAsia="zh-CN"/>
        </w:rPr>
        <w:t>文字所表达的含义</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不得删减格式中的实质</w:t>
      </w:r>
      <w:r>
        <w:rPr>
          <w:rFonts w:ascii="宋体" w:hAnsi="宋体" w:eastAsia="宋体" w:cs="微软雅黑"/>
          <w:spacing w:val="-2"/>
          <w:sz w:val="24"/>
          <w:szCs w:val="24"/>
          <w:lang w:eastAsia="zh-CN"/>
        </w:rPr>
        <w:t>性内容，不得自行添加与格式中给定的文字内容相矛盾的内容，不得对应当填写的空格不填写或不实质性响应，如磋商采购文件中属于实质性格式且要求“供应商名称（加盖公章）”处应当如实先填写供应商的名称后并加盖公章，</w:t>
      </w:r>
      <w:r>
        <w:rPr>
          <w:rFonts w:ascii="宋体" w:hAnsi="宋体" w:eastAsia="宋体" w:cs="微软雅黑"/>
          <w:b/>
          <w:bCs/>
          <w:spacing w:val="-2"/>
          <w:sz w:val="24"/>
          <w:szCs w:val="24"/>
          <w:lang w:eastAsia="zh-CN"/>
        </w:rPr>
        <w:t>否则响应无效</w:t>
      </w:r>
      <w:r>
        <w:rPr>
          <w:rFonts w:ascii="宋体" w:hAnsi="宋体" w:eastAsia="宋体" w:cs="微软雅黑"/>
          <w:spacing w:val="-2"/>
          <w:sz w:val="24"/>
          <w:szCs w:val="24"/>
          <w:lang w:eastAsia="zh-CN"/>
        </w:rPr>
        <w:t>。 未标记“实质性格式 ”的文件和竞争性磋商文件未提供格式的内容</w:t>
      </w:r>
      <w:r>
        <w:rPr>
          <w:rFonts w:hint="eastAsia" w:ascii="宋体" w:hAnsi="宋体" w:eastAsia="宋体" w:cs="微软雅黑"/>
          <w:spacing w:val="-2"/>
          <w:sz w:val="24"/>
          <w:szCs w:val="24"/>
          <w:lang w:eastAsia="zh-CN"/>
        </w:rPr>
        <w:t>，</w:t>
      </w:r>
      <w:r>
        <w:rPr>
          <w:rFonts w:ascii="宋体" w:hAnsi="宋体" w:eastAsia="宋体" w:cs="微软雅黑"/>
          <w:spacing w:val="-2"/>
          <w:sz w:val="24"/>
          <w:szCs w:val="24"/>
          <w:lang w:eastAsia="zh-CN"/>
        </w:rPr>
        <w:t>可由供应商自行编写。</w:t>
      </w:r>
    </w:p>
    <w:p w14:paraId="71B4B130">
      <w:pPr>
        <w:pStyle w:val="6"/>
        <w:spacing w:before="184" w:line="360" w:lineRule="auto"/>
        <w:ind w:left="147" w:firstLine="11"/>
        <w:rPr>
          <w:rFonts w:hint="eastAsia" w:ascii="宋体" w:hAnsi="宋体" w:eastAsia="宋体" w:cs="宋体"/>
          <w:sz w:val="24"/>
        </w:rPr>
      </w:pPr>
      <w:r>
        <w:rPr>
          <w:rFonts w:hint="eastAsia" w:ascii="宋体" w:hAnsi="宋体" w:eastAsia="宋体"/>
          <w:sz w:val="24"/>
          <w:szCs w:val="24"/>
          <w:lang w:eastAsia="zh-CN"/>
        </w:rPr>
        <w:t>3</w:t>
      </w:r>
      <w:r>
        <w:rPr>
          <w:rFonts w:ascii="宋体" w:hAnsi="宋体" w:eastAsia="宋体" w:cs="微软雅黑"/>
          <w:sz w:val="24"/>
          <w:szCs w:val="24"/>
          <w:lang w:eastAsia="zh-CN"/>
        </w:rPr>
        <w:t>、全部声明和问题的回答及所附材料必须是真实的、准确的和完整</w:t>
      </w:r>
      <w:r>
        <w:rPr>
          <w:rFonts w:ascii="宋体" w:hAnsi="宋体" w:eastAsia="宋体" w:cs="微软雅黑"/>
          <w:spacing w:val="-1"/>
          <w:sz w:val="24"/>
          <w:szCs w:val="24"/>
          <w:lang w:eastAsia="zh-CN"/>
        </w:rPr>
        <w:t>的。</w:t>
      </w:r>
    </w:p>
    <w:p w14:paraId="66EE79A9">
      <w:pPr>
        <w:widowControl/>
        <w:jc w:val="left"/>
        <w:rPr>
          <w:rFonts w:hint="eastAsia" w:ascii="宋体" w:hAnsi="宋体" w:eastAsia="宋体" w:cs="宋体"/>
          <w:sz w:val="24"/>
        </w:rPr>
      </w:pPr>
      <w:r>
        <w:rPr>
          <w:rFonts w:hint="eastAsia" w:ascii="宋体" w:hAnsi="宋体" w:eastAsia="宋体" w:cs="宋体"/>
          <w:sz w:val="24"/>
        </w:rPr>
        <w:br w:type="page"/>
      </w:r>
    </w:p>
    <w:p w14:paraId="0E7F9A7C">
      <w:pPr>
        <w:widowControl/>
        <w:jc w:val="left"/>
        <w:rPr>
          <w:rFonts w:hint="eastAsia" w:ascii="宋体" w:hAnsi="宋体" w:eastAsia="宋体" w:cs="宋体"/>
          <w:b/>
          <w:sz w:val="32"/>
          <w:szCs w:val="32"/>
        </w:rPr>
      </w:pPr>
      <w:r>
        <w:rPr>
          <w:rFonts w:hint="eastAsia" w:ascii="宋体" w:hAnsi="宋体" w:eastAsia="宋体" w:cs="宋体"/>
          <w:b/>
          <w:spacing w:val="20"/>
          <w:sz w:val="32"/>
          <w:szCs w:val="32"/>
        </w:rPr>
        <w:t>响应文件</w:t>
      </w:r>
      <w:r>
        <w:rPr>
          <w:rFonts w:hint="eastAsia" w:ascii="宋体" w:hAnsi="宋体" w:eastAsia="宋体" w:cs="宋体"/>
          <w:b/>
          <w:sz w:val="32"/>
          <w:szCs w:val="32"/>
        </w:rPr>
        <w:t>封面（非实质性格式）</w:t>
      </w:r>
    </w:p>
    <w:p w14:paraId="4D5BA30A">
      <w:pPr>
        <w:jc w:val="center"/>
        <w:rPr>
          <w:rFonts w:hint="eastAsia" w:ascii="宋体" w:hAnsi="宋体" w:eastAsia="宋体" w:cs="宋体"/>
          <w:szCs w:val="21"/>
        </w:rPr>
      </w:pPr>
    </w:p>
    <w:p w14:paraId="187EF989">
      <w:pPr>
        <w:jc w:val="center"/>
        <w:rPr>
          <w:rFonts w:hint="eastAsia" w:ascii="宋体" w:hAnsi="宋体" w:eastAsia="宋体" w:cs="宋体"/>
          <w:szCs w:val="21"/>
        </w:rPr>
      </w:pPr>
    </w:p>
    <w:p w14:paraId="26824646">
      <w:pPr>
        <w:jc w:val="center"/>
        <w:rPr>
          <w:rFonts w:hint="eastAsia" w:ascii="宋体" w:hAnsi="宋体" w:eastAsia="宋体" w:cs="宋体"/>
          <w:szCs w:val="21"/>
        </w:rPr>
      </w:pPr>
    </w:p>
    <w:p w14:paraId="0C33A819">
      <w:pPr>
        <w:jc w:val="center"/>
        <w:rPr>
          <w:rFonts w:hint="eastAsia" w:ascii="宋体" w:hAnsi="宋体" w:eastAsia="宋体" w:cs="宋体"/>
          <w:szCs w:val="21"/>
        </w:rPr>
      </w:pPr>
    </w:p>
    <w:p w14:paraId="7020174F">
      <w:pPr>
        <w:jc w:val="center"/>
        <w:rPr>
          <w:rFonts w:hint="eastAsia" w:ascii="宋体" w:hAnsi="宋体" w:eastAsia="宋体" w:cs="宋体"/>
          <w:szCs w:val="21"/>
        </w:rPr>
      </w:pPr>
    </w:p>
    <w:p w14:paraId="04828F8D">
      <w:pPr>
        <w:jc w:val="center"/>
        <w:rPr>
          <w:rFonts w:hint="eastAsia" w:ascii="宋体" w:hAnsi="宋体" w:eastAsia="宋体" w:cs="宋体"/>
          <w:szCs w:val="21"/>
        </w:rPr>
      </w:pPr>
    </w:p>
    <w:p w14:paraId="1A275967">
      <w:pPr>
        <w:jc w:val="center"/>
        <w:rPr>
          <w:rFonts w:hint="eastAsia" w:ascii="宋体" w:hAnsi="宋体" w:eastAsia="宋体" w:cs="宋体"/>
          <w:szCs w:val="21"/>
        </w:rPr>
      </w:pPr>
    </w:p>
    <w:p w14:paraId="1E4F7AE4">
      <w:pPr>
        <w:jc w:val="center"/>
        <w:rPr>
          <w:rFonts w:hint="eastAsia" w:ascii="宋体" w:hAnsi="宋体" w:eastAsia="宋体" w:cs="宋体"/>
          <w:szCs w:val="21"/>
        </w:rPr>
      </w:pPr>
    </w:p>
    <w:p w14:paraId="72888F9B">
      <w:pPr>
        <w:jc w:val="center"/>
        <w:rPr>
          <w:rFonts w:hint="eastAsia" w:ascii="宋体" w:hAnsi="宋体" w:eastAsia="宋体" w:cs="宋体"/>
          <w:szCs w:val="21"/>
        </w:rPr>
      </w:pPr>
    </w:p>
    <w:p w14:paraId="44527322">
      <w:pPr>
        <w:jc w:val="center"/>
        <w:rPr>
          <w:rFonts w:hint="eastAsia" w:ascii="宋体" w:hAnsi="宋体" w:eastAsia="宋体" w:cs="宋体"/>
          <w:szCs w:val="21"/>
        </w:rPr>
      </w:pPr>
    </w:p>
    <w:p w14:paraId="6D72C416">
      <w:pPr>
        <w:jc w:val="center"/>
        <w:rPr>
          <w:rFonts w:hint="eastAsia" w:ascii="宋体" w:hAnsi="宋体" w:eastAsia="宋体" w:cs="宋体"/>
          <w:szCs w:val="21"/>
        </w:rPr>
      </w:pPr>
    </w:p>
    <w:p w14:paraId="41850AFF">
      <w:pPr>
        <w:jc w:val="center"/>
        <w:rPr>
          <w:rFonts w:hint="eastAsia" w:ascii="宋体" w:hAnsi="宋体" w:eastAsia="宋体" w:cs="宋体"/>
          <w:szCs w:val="21"/>
        </w:rPr>
      </w:pPr>
    </w:p>
    <w:p w14:paraId="31641E2C">
      <w:pPr>
        <w:jc w:val="center"/>
        <w:rPr>
          <w:rFonts w:hint="eastAsia" w:ascii="宋体" w:hAnsi="宋体" w:eastAsia="宋体" w:cs="宋体"/>
          <w:szCs w:val="21"/>
        </w:rPr>
      </w:pPr>
    </w:p>
    <w:p w14:paraId="68A7211B">
      <w:pPr>
        <w:jc w:val="center"/>
        <w:rPr>
          <w:rFonts w:hint="eastAsia" w:ascii="宋体" w:hAnsi="宋体" w:eastAsia="宋体" w:cs="宋体"/>
          <w:szCs w:val="21"/>
        </w:rPr>
      </w:pPr>
    </w:p>
    <w:p w14:paraId="4F8A8A8D">
      <w:pPr>
        <w:jc w:val="center"/>
        <w:rPr>
          <w:rFonts w:hint="eastAsia" w:ascii="宋体" w:hAnsi="宋体" w:eastAsia="宋体" w:cs="宋体"/>
          <w:b/>
          <w:spacing w:val="60"/>
          <w:sz w:val="56"/>
          <w:szCs w:val="56"/>
        </w:rPr>
      </w:pPr>
      <w:r>
        <w:rPr>
          <w:rFonts w:hint="eastAsia" w:ascii="宋体" w:hAnsi="宋体" w:eastAsia="宋体" w:cs="宋体"/>
          <w:b/>
          <w:spacing w:val="60"/>
          <w:sz w:val="72"/>
          <w:szCs w:val="72"/>
        </w:rPr>
        <w:t>响 应 文 件</w:t>
      </w:r>
    </w:p>
    <w:p w14:paraId="10F22DD9">
      <w:pPr>
        <w:jc w:val="center"/>
        <w:rPr>
          <w:rFonts w:hint="eastAsia" w:ascii="宋体" w:hAnsi="宋体" w:eastAsia="宋体" w:cs="宋体"/>
          <w:b/>
          <w:spacing w:val="60"/>
          <w:sz w:val="52"/>
          <w:szCs w:val="52"/>
        </w:rPr>
      </w:pPr>
    </w:p>
    <w:p w14:paraId="35D5A384">
      <w:pPr>
        <w:ind w:firstLine="542" w:firstLineChars="150"/>
        <w:rPr>
          <w:rFonts w:hint="eastAsia" w:ascii="宋体" w:hAnsi="宋体" w:eastAsia="宋体" w:cs="宋体"/>
          <w:b/>
          <w:spacing w:val="20"/>
          <w:sz w:val="32"/>
          <w:szCs w:val="32"/>
        </w:rPr>
      </w:pPr>
    </w:p>
    <w:p w14:paraId="5FEED5F1">
      <w:pPr>
        <w:ind w:firstLine="542" w:firstLineChars="150"/>
        <w:rPr>
          <w:rFonts w:hint="eastAsia" w:ascii="宋体" w:hAnsi="宋体" w:eastAsia="宋体" w:cs="宋体"/>
          <w:b/>
          <w:spacing w:val="20"/>
          <w:sz w:val="32"/>
          <w:szCs w:val="32"/>
        </w:rPr>
      </w:pPr>
    </w:p>
    <w:p w14:paraId="68927A55">
      <w:pPr>
        <w:ind w:firstLine="542" w:firstLineChars="150"/>
        <w:rPr>
          <w:rFonts w:hint="eastAsia" w:ascii="宋体" w:hAnsi="宋体" w:eastAsia="宋体" w:cs="宋体"/>
          <w:b/>
          <w:spacing w:val="20"/>
          <w:sz w:val="32"/>
          <w:szCs w:val="32"/>
        </w:rPr>
      </w:pPr>
    </w:p>
    <w:p w14:paraId="566BEB6A">
      <w:pPr>
        <w:ind w:firstLine="542" w:firstLineChars="150"/>
        <w:rPr>
          <w:rFonts w:hint="eastAsia" w:ascii="宋体" w:hAnsi="宋体" w:eastAsia="宋体" w:cs="宋体"/>
          <w:b/>
          <w:spacing w:val="20"/>
          <w:sz w:val="32"/>
          <w:szCs w:val="32"/>
        </w:rPr>
      </w:pPr>
    </w:p>
    <w:p w14:paraId="053327DD">
      <w:pPr>
        <w:ind w:firstLine="542" w:firstLineChars="150"/>
        <w:rPr>
          <w:rFonts w:hint="eastAsia" w:ascii="宋体" w:hAnsi="宋体" w:eastAsia="宋体" w:cs="宋体"/>
          <w:b/>
          <w:spacing w:val="20"/>
          <w:sz w:val="32"/>
          <w:szCs w:val="32"/>
        </w:rPr>
      </w:pPr>
    </w:p>
    <w:p w14:paraId="168D0169">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 xml:space="preserve">项目名称： </w:t>
      </w:r>
    </w:p>
    <w:p w14:paraId="3A7BCE7F">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lang w:eastAsia="zh-CN"/>
        </w:rPr>
        <w:t>项目编号/包号</w:t>
      </w:r>
      <w:r>
        <w:rPr>
          <w:rFonts w:hint="eastAsia" w:ascii="宋体" w:hAnsi="宋体" w:eastAsia="宋体" w:cs="宋体"/>
          <w:b/>
          <w:spacing w:val="20"/>
          <w:sz w:val="28"/>
          <w:szCs w:val="28"/>
        </w:rPr>
        <w:t>：</w:t>
      </w:r>
    </w:p>
    <w:p w14:paraId="1FCF5DBC">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供应商名称：</w:t>
      </w:r>
    </w:p>
    <w:p w14:paraId="72498524">
      <w:pPr>
        <w:spacing w:before="78" w:line="360" w:lineRule="auto"/>
        <w:ind w:left="12"/>
        <w:rPr>
          <w:rFonts w:hint="eastAsia" w:ascii="宋体" w:hAnsi="宋体" w:eastAsia="宋体" w:cs="宋体"/>
          <w:sz w:val="24"/>
        </w:rPr>
      </w:pPr>
    </w:p>
    <w:p w14:paraId="3F15BCD3">
      <w:pPr>
        <w:widowControl/>
        <w:jc w:val="left"/>
        <w:rPr>
          <w:rFonts w:hint="eastAsia" w:ascii="宋体" w:hAnsi="宋体" w:eastAsia="宋体" w:cs="宋体"/>
          <w:sz w:val="24"/>
        </w:rPr>
      </w:pPr>
      <w:r>
        <w:rPr>
          <w:rFonts w:hint="eastAsia" w:ascii="宋体" w:hAnsi="宋体" w:eastAsia="宋体" w:cs="宋体"/>
          <w:sz w:val="24"/>
        </w:rPr>
        <w:br w:type="page"/>
      </w:r>
    </w:p>
    <w:p w14:paraId="61A8C985">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满足《中华人民共和国政府采购法》第二十二条规定及法律法规的其他规定</w:t>
      </w:r>
    </w:p>
    <w:p w14:paraId="2347DB3E">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1-1营业执照等证明文件</w:t>
      </w:r>
    </w:p>
    <w:p w14:paraId="22BF8ABE">
      <w:pPr>
        <w:spacing w:before="78" w:line="360" w:lineRule="auto"/>
        <w:ind w:left="12"/>
        <w:rPr>
          <w:rFonts w:hint="eastAsia" w:ascii="宋体" w:hAnsi="宋体" w:eastAsia="宋体" w:cs="宋体"/>
          <w:sz w:val="24"/>
        </w:rPr>
      </w:pPr>
      <w:r>
        <w:rPr>
          <w:rFonts w:hint="eastAsia" w:ascii="宋体" w:hAnsi="宋体" w:eastAsia="宋体"/>
          <w:sz w:val="24"/>
          <w:lang w:eastAsia="zh-CN"/>
        </w:rPr>
        <w:t>（</w:t>
      </w:r>
      <w:r>
        <w:rPr>
          <w:rFonts w:ascii="宋体" w:hAnsi="宋体" w:eastAsia="宋体"/>
          <w:sz w:val="24"/>
          <w:lang w:eastAsia="zh-CN"/>
        </w:rPr>
        <w:t>提供所需证明文件的复印件并加盖公章；</w:t>
      </w:r>
      <w:r>
        <w:rPr>
          <w:rFonts w:hint="eastAsia" w:ascii="宋体" w:hAnsi="宋体" w:eastAsia="宋体"/>
          <w:sz w:val="24"/>
          <w:lang w:eastAsia="zh-CN"/>
        </w:rPr>
        <w:t>如是自然人投标的，则提供身份证正反面复印件并由本人签字。）</w:t>
      </w:r>
    </w:p>
    <w:p w14:paraId="4A522A69">
      <w:pPr>
        <w:widowControl/>
        <w:jc w:val="left"/>
        <w:rPr>
          <w:rFonts w:hint="eastAsia" w:ascii="宋体" w:hAnsi="宋体" w:eastAsia="宋体" w:cs="宋体"/>
          <w:sz w:val="24"/>
        </w:rPr>
      </w:pPr>
      <w:r>
        <w:rPr>
          <w:rFonts w:hint="eastAsia" w:ascii="宋体" w:hAnsi="宋体" w:eastAsia="宋体" w:cs="宋体"/>
          <w:sz w:val="24"/>
        </w:rPr>
        <w:br w:type="page"/>
      </w:r>
    </w:p>
    <w:p w14:paraId="7F3976B0">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1-2 供应商资格声明书（实质性格式）</w:t>
      </w:r>
    </w:p>
    <w:p w14:paraId="5A8B40FC">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供应商资格声明书</w:t>
      </w:r>
    </w:p>
    <w:p w14:paraId="295B82DB">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lang w:eastAsia="zh-CN"/>
        </w:rPr>
        <w:t>（采购人或采购代理机构名称）</w:t>
      </w:r>
    </w:p>
    <w:p w14:paraId="36B7E3E6">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14:paraId="47AECE50">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182DB226">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2C18228A">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34F1CD98">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B69024E">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468A4C1E">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4296F650">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35B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3474259E">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14:paraId="66D3EDF8">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14:paraId="6B5D3F8C">
            <w:pPr>
              <w:jc w:val="center"/>
              <w:rPr>
                <w:rFonts w:hint="eastAsia" w:ascii="宋体" w:hAnsi="宋体" w:eastAsia="宋体" w:cs="宋体"/>
                <w:sz w:val="24"/>
              </w:rPr>
            </w:pPr>
            <w:r>
              <w:rPr>
                <w:rFonts w:hint="eastAsia" w:ascii="宋体" w:hAnsi="宋体" w:eastAsia="宋体" w:cs="宋体"/>
                <w:sz w:val="24"/>
              </w:rPr>
              <w:t>相互关系</w:t>
            </w:r>
          </w:p>
        </w:tc>
      </w:tr>
      <w:tr w14:paraId="1414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B0D104">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14:paraId="2E4F4206">
            <w:pPr>
              <w:jc w:val="center"/>
              <w:rPr>
                <w:rFonts w:hint="eastAsia" w:ascii="宋体" w:hAnsi="宋体" w:eastAsia="宋体" w:cs="宋体"/>
                <w:sz w:val="24"/>
              </w:rPr>
            </w:pPr>
          </w:p>
        </w:tc>
        <w:tc>
          <w:tcPr>
            <w:tcW w:w="2976" w:type="dxa"/>
            <w:vAlign w:val="center"/>
          </w:tcPr>
          <w:p w14:paraId="31A4A32B">
            <w:pPr>
              <w:jc w:val="center"/>
              <w:rPr>
                <w:rFonts w:hint="eastAsia" w:ascii="宋体" w:hAnsi="宋体" w:eastAsia="宋体" w:cs="宋体"/>
                <w:sz w:val="24"/>
              </w:rPr>
            </w:pPr>
          </w:p>
        </w:tc>
      </w:tr>
      <w:tr w14:paraId="3E0B0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E572325">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14:paraId="1FEC37DB">
            <w:pPr>
              <w:jc w:val="center"/>
              <w:rPr>
                <w:rFonts w:hint="eastAsia" w:ascii="宋体" w:hAnsi="宋体" w:eastAsia="宋体" w:cs="宋体"/>
                <w:sz w:val="24"/>
              </w:rPr>
            </w:pPr>
          </w:p>
        </w:tc>
        <w:tc>
          <w:tcPr>
            <w:tcW w:w="2976" w:type="dxa"/>
            <w:vAlign w:val="center"/>
          </w:tcPr>
          <w:p w14:paraId="44279850">
            <w:pPr>
              <w:jc w:val="center"/>
              <w:rPr>
                <w:rFonts w:hint="eastAsia" w:ascii="宋体" w:hAnsi="宋体" w:eastAsia="宋体" w:cs="宋体"/>
                <w:sz w:val="24"/>
              </w:rPr>
            </w:pPr>
          </w:p>
        </w:tc>
      </w:tr>
      <w:tr w14:paraId="687EC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33BD84">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14:paraId="26FA4579">
            <w:pPr>
              <w:jc w:val="center"/>
              <w:rPr>
                <w:rFonts w:hint="eastAsia" w:ascii="宋体" w:hAnsi="宋体" w:eastAsia="宋体" w:cs="宋体"/>
                <w:sz w:val="24"/>
              </w:rPr>
            </w:pPr>
          </w:p>
        </w:tc>
        <w:tc>
          <w:tcPr>
            <w:tcW w:w="2976" w:type="dxa"/>
            <w:vAlign w:val="center"/>
          </w:tcPr>
          <w:p w14:paraId="6A480899">
            <w:pPr>
              <w:jc w:val="center"/>
              <w:rPr>
                <w:rFonts w:hint="eastAsia" w:ascii="宋体" w:hAnsi="宋体" w:eastAsia="宋体" w:cs="宋体"/>
                <w:sz w:val="24"/>
              </w:rPr>
            </w:pPr>
          </w:p>
        </w:tc>
      </w:tr>
    </w:tbl>
    <w:p w14:paraId="62A60B2B">
      <w:pPr>
        <w:rPr>
          <w:rFonts w:hint="eastAsia" w:ascii="宋体" w:hAnsi="宋体" w:eastAsia="宋体" w:cs="宋体"/>
        </w:rPr>
      </w:pPr>
    </w:p>
    <w:p w14:paraId="1707503B">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53BEFB1A">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60B3FF84">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14:paraId="745E5A72">
      <w:pPr>
        <w:spacing w:line="360" w:lineRule="auto"/>
        <w:rPr>
          <w:rFonts w:hint="eastAsia" w:ascii="宋体" w:hAnsi="宋体" w:eastAsia="宋体" w:cs="宋体"/>
          <w:sz w:val="18"/>
          <w:szCs w:val="18"/>
        </w:rPr>
      </w:pPr>
      <w:r>
        <w:rPr>
          <w:rFonts w:hint="eastAsia" w:ascii="宋体" w:hAnsi="宋体" w:eastAsia="宋体" w:cs="宋体"/>
          <w:sz w:val="18"/>
          <w:szCs w:val="18"/>
        </w:rPr>
        <w:t>说明：供应商承诺不实的，依据《政府采购法》第七十七条“提供虚假材料谋取中标、成交的”有关规定予以处理。</w:t>
      </w:r>
    </w:p>
    <w:p w14:paraId="67F57088">
      <w:pPr>
        <w:spacing w:line="360" w:lineRule="auto"/>
        <w:outlineLvl w:val="2"/>
        <w:rPr>
          <w:rFonts w:hint="eastAsia" w:ascii="宋体" w:hAnsi="宋体" w:eastAsia="宋体" w:cs="宋体"/>
          <w:bCs/>
          <w:color w:val="000000"/>
        </w:rPr>
      </w:pPr>
      <w:bookmarkStart w:id="568" w:name="_Toc99553167"/>
      <w:bookmarkStart w:id="569" w:name="_Toc22371"/>
      <w:r>
        <w:rPr>
          <w:rFonts w:hint="eastAsia" w:ascii="宋体" w:hAnsi="宋体" w:eastAsia="宋体" w:cs="宋体"/>
          <w:bCs/>
          <w:color w:val="000000"/>
          <w:sz w:val="24"/>
          <w:szCs w:val="24"/>
        </w:rPr>
        <w:t>1-3 提供供应商及其法定代表人、项目负责人近三年没有行贿犯罪记录的承诺并加盖供应商公章或从“中国裁判文书网”上自行查询，将查询结果打印并加盖供应商供应商公章</w:t>
      </w:r>
      <w:bookmarkEnd w:id="568"/>
      <w:bookmarkEnd w:id="569"/>
    </w:p>
    <w:p w14:paraId="6760D5F4">
      <w:pPr>
        <w:widowControl/>
        <w:jc w:val="left"/>
        <w:rPr>
          <w:rFonts w:hint="eastAsia" w:ascii="宋体" w:hAnsi="宋体" w:eastAsia="宋体" w:cs="宋体"/>
          <w:bCs/>
          <w:color w:val="000000"/>
        </w:rPr>
      </w:pPr>
      <w:r>
        <w:rPr>
          <w:rFonts w:hint="eastAsia" w:ascii="宋体" w:hAnsi="宋体" w:eastAsia="宋体" w:cs="宋体"/>
          <w:bCs/>
          <w:color w:val="000000"/>
        </w:rPr>
        <w:br w:type="page"/>
      </w:r>
    </w:p>
    <w:p w14:paraId="10E4A702">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w:t>
      </w:r>
    </w:p>
    <w:p w14:paraId="2EE7B1CC">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r>
        <w:rPr>
          <w:rFonts w:hint="eastAsia" w:ascii="宋体" w:hAnsi="宋体" w:eastAsia="宋体"/>
          <w:sz w:val="24"/>
          <w:szCs w:val="20"/>
          <w:lang w:eastAsia="zh-CN"/>
        </w:rPr>
        <w:t>（实质性格式）</w:t>
      </w:r>
    </w:p>
    <w:p w14:paraId="33722FAA">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说明：</w:t>
      </w:r>
    </w:p>
    <w:p w14:paraId="3E9B6686">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w:t>
      </w:r>
      <w:r>
        <w:rPr>
          <w:rFonts w:hint="eastAsia" w:ascii="宋体" w:hAnsi="宋体" w:eastAsia="宋体"/>
          <w:sz w:val="24"/>
          <w:highlight w:val="none"/>
          <w:lang w:eastAsia="zh-CN"/>
        </w:rPr>
        <w:t>）本项目（包）</w:t>
      </w:r>
      <w:r>
        <w:rPr>
          <w:rFonts w:hint="eastAsia" w:ascii="宋体" w:hAnsi="宋体" w:eastAsia="宋体"/>
          <w:b/>
          <w:bCs/>
          <w:sz w:val="24"/>
          <w:highlight w:val="none"/>
          <w:lang w:eastAsia="zh-CN"/>
        </w:rPr>
        <w:t>专门面向</w:t>
      </w:r>
      <w:r>
        <w:rPr>
          <w:rFonts w:hint="eastAsia" w:ascii="宋体" w:hAnsi="宋体"/>
          <w:b/>
          <w:bCs/>
          <w:sz w:val="24"/>
          <w:highlight w:val="none"/>
          <w:lang w:val="en-US" w:eastAsia="zh-CN"/>
        </w:rPr>
        <w:t>小微企</w:t>
      </w:r>
      <w:r>
        <w:rPr>
          <w:rFonts w:hint="eastAsia" w:ascii="宋体" w:hAnsi="宋体" w:eastAsia="宋体"/>
          <w:b/>
          <w:bCs/>
          <w:sz w:val="24"/>
          <w:highlight w:val="none"/>
          <w:lang w:eastAsia="zh-CN"/>
        </w:rPr>
        <w:t>业采购</w:t>
      </w:r>
      <w:r>
        <w:rPr>
          <w:rFonts w:hint="eastAsia" w:ascii="宋体" w:hAnsi="宋体" w:eastAsia="宋体"/>
          <w:sz w:val="24"/>
          <w:highlight w:val="none"/>
          <w:lang w:eastAsia="zh-CN"/>
        </w:rPr>
        <w:t>。</w:t>
      </w:r>
    </w:p>
    <w:p w14:paraId="6AB8F8E2">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（2）填写要求：单位应当</w:t>
      </w:r>
      <w:r>
        <w:rPr>
          <w:rFonts w:hint="eastAsia" w:ascii="宋体" w:hAnsi="宋体" w:eastAsia="宋体"/>
          <w:b/>
          <w:bCs/>
          <w:sz w:val="24"/>
          <w:lang w:eastAsia="zh-CN"/>
        </w:rPr>
        <w:t>如实填报</w:t>
      </w:r>
      <w:r>
        <w:rPr>
          <w:rFonts w:hint="eastAsia" w:ascii="宋体" w:hAnsi="宋体" w:eastAsia="宋体"/>
          <w:sz w:val="24"/>
          <w:lang w:eastAsia="zh-CN"/>
        </w:rPr>
        <w:t>相关信息，由资格性审查人员或评标委员会核验确认。</w:t>
      </w:r>
    </w:p>
    <w:p w14:paraId="5530E24C">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如适用，请务必按照格式性的要求执行；如单位情况不适用，</w:t>
      </w:r>
      <w:r>
        <w:rPr>
          <w:rFonts w:hint="eastAsia" w:ascii="宋体" w:hAnsi="宋体" w:eastAsia="宋体"/>
          <w:b/>
          <w:bCs/>
          <w:sz w:val="24"/>
          <w:lang w:eastAsia="zh-CN"/>
        </w:rPr>
        <w:t>则可以不提供、不填写、不盖章、“/”表示或明确不适用等方式均可，应当意思表示明确。</w:t>
      </w:r>
    </w:p>
    <w:p w14:paraId="4F66628A">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对于多标的采购项目，投标人应充分、准确地了解所提供货物的制造企业、提供服务的承接企业信息。</w:t>
      </w:r>
      <w:r>
        <w:rPr>
          <w:rFonts w:hint="eastAsia" w:ascii="宋体" w:hAnsi="宋体" w:eastAsia="宋体"/>
          <w:b/>
          <w:bCs/>
          <w:sz w:val="24"/>
          <w:lang w:eastAsia="zh-CN"/>
        </w:rPr>
        <w:t>对相关情况了解不清楚的，不建议填报本声明函。</w:t>
      </w:r>
    </w:p>
    <w:p w14:paraId="25DF1550">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投标人要对所填报的信息负责。</w:t>
      </w:r>
    </w:p>
    <w:p w14:paraId="7A4154F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（3）中小企业参加政府采购活动，应当出具此格式文件。《中小企业声明函》由参加政府采购活动的投标人出具。联合体投标的，《中小企业声明函》由牵头人出具。</w:t>
      </w:r>
    </w:p>
    <w:p w14:paraId="376626D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4ED7B32">
      <w:pPr>
        <w:spacing w:line="360" w:lineRule="auto"/>
        <w:rPr>
          <w:rFonts w:hint="eastAsia" w:ascii="宋体" w:hAnsi="宋体" w:eastAsia="宋体"/>
          <w:sz w:val="24"/>
          <w:lang w:eastAsia="zh-CN"/>
        </w:rPr>
      </w:pPr>
      <w:r>
        <w:rPr>
          <w:rFonts w:hint="eastAsia" w:ascii="宋体" w:hAnsi="宋体" w:eastAsia="宋体"/>
          <w:sz w:val="24"/>
          <w:lang w:eastAsia="zh-CN"/>
        </w:rPr>
        <w:t>（5）本项目采购标的对应的中小企业划分标准所属行业：</w:t>
      </w:r>
    </w:p>
    <w:tbl>
      <w:tblPr>
        <w:tblStyle w:val="15"/>
        <w:tblW w:w="7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5"/>
        <w:gridCol w:w="4552"/>
      </w:tblGrid>
      <w:tr w14:paraId="7BE1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059C0CA0">
            <w:pPr>
              <w:spacing w:line="360" w:lineRule="auto"/>
              <w:jc w:val="center"/>
              <w:rPr>
                <w:rFonts w:hint="eastAsia" w:ascii="宋体" w:hAnsi="宋体" w:eastAsia="宋体"/>
                <w:sz w:val="24"/>
                <w:lang w:eastAsia="zh-CN"/>
              </w:rPr>
            </w:pPr>
            <w:r>
              <w:rPr>
                <w:rFonts w:hint="eastAsia" w:ascii="宋体" w:hAnsi="宋体" w:eastAsia="宋体"/>
                <w:sz w:val="24"/>
                <w:lang w:eastAsia="zh-CN"/>
              </w:rPr>
              <w:t>标的名称</w:t>
            </w:r>
          </w:p>
        </w:tc>
        <w:tc>
          <w:tcPr>
            <w:tcW w:w="4552" w:type="dxa"/>
            <w:tcBorders>
              <w:top w:val="single" w:color="auto" w:sz="4" w:space="0"/>
              <w:left w:val="single" w:color="auto" w:sz="4" w:space="0"/>
              <w:bottom w:val="single" w:color="auto" w:sz="4" w:space="0"/>
              <w:right w:val="single" w:color="auto" w:sz="4" w:space="0"/>
            </w:tcBorders>
            <w:vAlign w:val="center"/>
          </w:tcPr>
          <w:p w14:paraId="4E9D1956">
            <w:pPr>
              <w:spacing w:line="360" w:lineRule="auto"/>
              <w:jc w:val="center"/>
              <w:rPr>
                <w:rFonts w:hint="eastAsia" w:ascii="宋体" w:hAnsi="宋体" w:eastAsia="宋体"/>
                <w:sz w:val="24"/>
                <w:lang w:eastAsia="zh-CN"/>
              </w:rPr>
            </w:pPr>
            <w:r>
              <w:rPr>
                <w:rFonts w:hint="eastAsia" w:ascii="宋体" w:hAnsi="宋体" w:eastAsia="宋体"/>
                <w:sz w:val="24"/>
                <w:lang w:eastAsia="zh-CN"/>
              </w:rPr>
              <w:t>中小企业划分标准所属行业</w:t>
            </w:r>
          </w:p>
        </w:tc>
      </w:tr>
      <w:tr w14:paraId="5D99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20E0A5D4">
            <w:pPr>
              <w:spacing w:line="360" w:lineRule="auto"/>
              <w:jc w:val="center"/>
              <w:rPr>
                <w:rFonts w:hint="eastAsia" w:ascii="宋体" w:hAnsi="宋体" w:eastAsia="宋体"/>
                <w:sz w:val="24"/>
                <w:lang w:eastAsia="zh-CN"/>
              </w:rPr>
            </w:pPr>
            <w:r>
              <w:rPr>
                <w:rFonts w:hint="eastAsia" w:ascii="宋体" w:hAnsi="宋体"/>
                <w:kern w:val="0"/>
                <w:sz w:val="24"/>
                <w:lang w:eastAsia="zh-CN"/>
              </w:rPr>
              <w:t>消毒设备运行维护服务项目</w:t>
            </w:r>
          </w:p>
        </w:tc>
        <w:tc>
          <w:tcPr>
            <w:tcW w:w="4552" w:type="dxa"/>
            <w:tcBorders>
              <w:top w:val="single" w:color="auto" w:sz="4" w:space="0"/>
              <w:left w:val="single" w:color="auto" w:sz="4" w:space="0"/>
              <w:bottom w:val="single" w:color="auto" w:sz="4" w:space="0"/>
              <w:right w:val="single" w:color="auto" w:sz="4" w:space="0"/>
            </w:tcBorders>
            <w:vAlign w:val="center"/>
          </w:tcPr>
          <w:p w14:paraId="65468643">
            <w:pPr>
              <w:spacing w:line="360" w:lineRule="auto"/>
              <w:jc w:val="center"/>
              <w:rPr>
                <w:rFonts w:hint="eastAsia" w:ascii="宋体" w:hAnsi="宋体" w:eastAsia="宋体"/>
                <w:sz w:val="24"/>
                <w:lang w:eastAsia="zh-CN"/>
              </w:rPr>
            </w:pPr>
            <w:r>
              <w:rPr>
                <w:rFonts w:hint="eastAsia" w:ascii="宋体" w:hAnsi="宋体"/>
                <w:kern w:val="0"/>
                <w:sz w:val="24"/>
              </w:rPr>
              <w:t>其他未列明行业（水利、环境和公共设施管理业）</w:t>
            </w:r>
          </w:p>
        </w:tc>
      </w:tr>
    </w:tbl>
    <w:p w14:paraId="2D01E683">
      <w:pPr>
        <w:tabs>
          <w:tab w:val="left" w:pos="5580"/>
        </w:tabs>
        <w:spacing w:line="360" w:lineRule="auto"/>
        <w:rPr>
          <w:rFonts w:hint="eastAsia" w:ascii="宋体" w:hAnsi="宋体" w:eastAsia="宋体" w:cs="宋体"/>
          <w:sz w:val="24"/>
        </w:rPr>
      </w:pPr>
    </w:p>
    <w:p w14:paraId="26CAD72E">
      <w:pPr>
        <w:tabs>
          <w:tab w:val="left" w:pos="5580"/>
        </w:tabs>
        <w:spacing w:line="360" w:lineRule="auto"/>
        <w:rPr>
          <w:rFonts w:hint="eastAsia" w:ascii="宋体" w:hAnsi="宋体" w:eastAsia="宋体" w:cs="宋体"/>
          <w:sz w:val="24"/>
        </w:rPr>
      </w:pPr>
    </w:p>
    <w:p w14:paraId="57A847E8">
      <w:pPr>
        <w:widowControl/>
        <w:jc w:val="left"/>
        <w:rPr>
          <w:rFonts w:hint="eastAsia" w:ascii="宋体" w:hAnsi="宋体" w:eastAsia="宋体" w:cs="宋体"/>
          <w:sz w:val="24"/>
        </w:rPr>
      </w:pPr>
      <w:r>
        <w:rPr>
          <w:rFonts w:hint="eastAsia" w:ascii="宋体" w:hAnsi="宋体" w:eastAsia="宋体" w:cs="宋体"/>
          <w:sz w:val="24"/>
        </w:rPr>
        <w:br w:type="page"/>
      </w:r>
    </w:p>
    <w:p w14:paraId="201A1A78">
      <w:pPr>
        <w:spacing w:line="360" w:lineRule="auto"/>
        <w:outlineLvl w:val="2"/>
        <w:rPr>
          <w:rFonts w:hint="eastAsia" w:ascii="宋体" w:hAnsi="宋体" w:eastAsia="宋体" w:cs="宋体"/>
          <w:b/>
          <w:bCs/>
          <w:sz w:val="24"/>
          <w:szCs w:val="20"/>
          <w:lang w:eastAsia="zh-CN"/>
        </w:rPr>
      </w:pPr>
      <w:r>
        <w:rPr>
          <w:rFonts w:hint="eastAsia" w:ascii="宋体" w:hAnsi="宋体" w:eastAsia="宋体" w:cs="宋体"/>
          <w:b/>
          <w:bCs/>
          <w:sz w:val="24"/>
          <w:szCs w:val="20"/>
          <w:lang w:eastAsia="zh-CN"/>
        </w:rPr>
        <w:t>2-1 中小企业声明函格式</w:t>
      </w:r>
    </w:p>
    <w:p w14:paraId="1C664088">
      <w:pPr>
        <w:spacing w:line="360" w:lineRule="auto"/>
        <w:outlineLvl w:val="2"/>
        <w:rPr>
          <w:rFonts w:hint="eastAsia" w:ascii="宋体" w:hAnsi="宋体" w:eastAsia="宋体" w:cs="宋体"/>
          <w:b/>
          <w:bCs/>
          <w:sz w:val="24"/>
          <w:szCs w:val="20"/>
          <w:lang w:eastAsia="zh-CN"/>
        </w:rPr>
      </w:pPr>
    </w:p>
    <w:p w14:paraId="5FDBF17E">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4E28FA14">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p>
    <w:p w14:paraId="13CC4ACA">
      <w:pPr>
        <w:spacing w:line="360" w:lineRule="auto"/>
        <w:ind w:firstLine="480" w:firstLineChars="200"/>
        <w:rPr>
          <w:rFonts w:hint="eastAsia" w:ascii="宋体" w:hAnsi="宋体" w:eastAsia="宋体"/>
          <w:color w:val="auto"/>
          <w:sz w:val="24"/>
          <w:szCs w:val="24"/>
        </w:rPr>
      </w:pPr>
      <w:bookmarkStart w:id="570"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1F5DDCF5">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6EF277F8">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66F1648B">
      <w:pPr>
        <w:spacing w:before="182"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55AB27A6">
      <w:pPr>
        <w:spacing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4B74B121">
      <w:pPr>
        <w:spacing w:line="219" w:lineRule="auto"/>
        <w:ind w:left="622"/>
        <w:rPr>
          <w:rFonts w:hint="eastAsia" w:ascii="宋体" w:hAnsi="宋体" w:eastAsia="宋体"/>
          <w:color w:val="auto"/>
          <w:sz w:val="24"/>
          <w:szCs w:val="24"/>
        </w:rPr>
      </w:pPr>
    </w:p>
    <w:p w14:paraId="221CEE83">
      <w:pPr>
        <w:spacing w:line="259" w:lineRule="auto"/>
        <w:rPr>
          <w:rFonts w:hint="eastAsia" w:ascii="宋体" w:hAnsi="宋体" w:eastAsia="宋体" w:cs="宋体"/>
          <w:color w:val="auto"/>
        </w:rPr>
      </w:pPr>
    </w:p>
    <w:p w14:paraId="4AF6DDF2">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7BAD7C41">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570"/>
    <w:p w14:paraId="4984C6AB">
      <w:pPr>
        <w:spacing w:line="247" w:lineRule="auto"/>
        <w:rPr>
          <w:rFonts w:hint="eastAsia" w:ascii="宋体" w:hAnsi="宋体" w:eastAsia="宋体" w:cs="宋体"/>
          <w:color w:val="auto"/>
        </w:rPr>
      </w:pPr>
    </w:p>
    <w:p w14:paraId="525EE3B9">
      <w:pPr>
        <w:spacing w:line="247" w:lineRule="auto"/>
        <w:rPr>
          <w:rFonts w:hint="eastAsia" w:ascii="宋体" w:hAnsi="宋体" w:eastAsia="宋体" w:cs="宋体"/>
          <w:color w:val="auto"/>
        </w:rPr>
      </w:pPr>
      <w:bookmarkStart w:id="571" w:name="_GoBack"/>
      <w:bookmarkEnd w:id="571"/>
    </w:p>
    <w:p w14:paraId="05C66E1C">
      <w:pPr>
        <w:spacing w:line="248" w:lineRule="auto"/>
        <w:rPr>
          <w:rFonts w:hint="eastAsia" w:ascii="宋体" w:hAnsi="宋体" w:eastAsia="宋体" w:cs="宋体"/>
          <w:color w:val="auto"/>
        </w:rPr>
      </w:pPr>
    </w:p>
    <w:p w14:paraId="7CD5FE5D">
      <w:pPr>
        <w:widowControl/>
        <w:jc w:val="left"/>
        <w:rPr>
          <w:rFonts w:hint="eastAsia" w:ascii="宋体" w:hAnsi="宋体" w:eastAsia="宋体" w:cs="宋体"/>
          <w:sz w:val="24"/>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r>
        <w:rPr>
          <w:rFonts w:hint="eastAsia" w:ascii="宋体" w:hAnsi="宋体" w:eastAsia="宋体" w:cs="宋体"/>
          <w:sz w:val="24"/>
        </w:rPr>
        <w:br w:type="page"/>
      </w:r>
    </w:p>
    <w:p w14:paraId="35341281">
      <w:pPr>
        <w:spacing w:line="360" w:lineRule="auto"/>
        <w:outlineLvl w:val="2"/>
        <w:rPr>
          <w:rFonts w:hint="eastAsia" w:ascii="宋体" w:hAnsi="宋体" w:eastAsia="宋体" w:cs="Times New Roman"/>
          <w:b/>
          <w:bCs/>
          <w:sz w:val="24"/>
          <w:szCs w:val="20"/>
          <w:lang w:eastAsia="zh-CN"/>
        </w:rPr>
      </w:pPr>
      <w:r>
        <w:rPr>
          <w:rFonts w:hint="eastAsia" w:ascii="宋体" w:hAnsi="宋体" w:eastAsia="宋体" w:cs="Times New Roman"/>
          <w:b/>
          <w:bCs/>
          <w:sz w:val="24"/>
          <w:szCs w:val="20"/>
          <w:lang w:eastAsia="zh-CN"/>
        </w:rPr>
        <w:t>2</w:t>
      </w:r>
      <w:r>
        <w:rPr>
          <w:rFonts w:ascii="宋体" w:hAnsi="宋体" w:eastAsia="宋体" w:cs="Times New Roman"/>
          <w:b/>
          <w:bCs/>
          <w:sz w:val="24"/>
          <w:szCs w:val="20"/>
          <w:lang w:eastAsia="zh-CN"/>
        </w:rPr>
        <w:t xml:space="preserve">-2  </w:t>
      </w:r>
      <w:r>
        <w:rPr>
          <w:rFonts w:hint="eastAsia" w:ascii="宋体" w:hAnsi="宋体" w:eastAsia="宋体" w:cs="Times New Roman"/>
          <w:b/>
          <w:bCs/>
          <w:sz w:val="24"/>
          <w:szCs w:val="20"/>
          <w:lang w:eastAsia="zh-CN"/>
        </w:rPr>
        <w:t>残疾人福利性单位声明函格式（实质性格式）</w:t>
      </w:r>
    </w:p>
    <w:p w14:paraId="29B6B94E">
      <w:pPr>
        <w:spacing w:before="240" w:beforeLines="100" w:after="240" w:afterLines="100" w:line="360" w:lineRule="auto"/>
        <w:jc w:val="center"/>
        <w:rPr>
          <w:rFonts w:hint="eastAsia" w:ascii="宋体" w:hAnsi="宋体" w:eastAsia="宋体"/>
          <w:b/>
          <w:sz w:val="36"/>
          <w:szCs w:val="36"/>
          <w:lang w:eastAsia="zh-CN"/>
        </w:rPr>
      </w:pPr>
      <w:r>
        <w:rPr>
          <w:rFonts w:ascii="宋体" w:hAnsi="宋体" w:eastAsia="宋体"/>
          <w:b/>
          <w:bCs/>
          <w:sz w:val="36"/>
          <w:szCs w:val="36"/>
          <w:lang w:eastAsia="zh-CN"/>
        </w:rPr>
        <w:t>残疾人福利性单位声明函格式</w:t>
      </w:r>
      <w:r>
        <w:rPr>
          <w:rFonts w:ascii="宋体" w:hAnsi="宋体" w:eastAsia="宋体"/>
          <w:b/>
          <w:sz w:val="36"/>
          <w:szCs w:val="36"/>
          <w:lang w:eastAsia="zh-CN"/>
        </w:rPr>
        <w:t xml:space="preserve">       </w:t>
      </w:r>
    </w:p>
    <w:p w14:paraId="61EFA207">
      <w:pPr>
        <w:spacing w:line="588" w:lineRule="exact"/>
        <w:ind w:firstLine="504"/>
        <w:rPr>
          <w:rFonts w:hint="eastAsia" w:ascii="宋体" w:hAnsi="宋体" w:eastAsia="宋体"/>
          <w:spacing w:val="6"/>
          <w:sz w:val="24"/>
          <w:lang w:eastAsia="zh-CN"/>
        </w:rPr>
      </w:pPr>
      <w:r>
        <w:rPr>
          <w:rFonts w:ascii="宋体" w:hAnsi="宋体" w:eastAsia="宋体"/>
          <w:spacing w:val="6"/>
          <w:sz w:val="24"/>
          <w:lang w:eastAsia="zh-CN"/>
        </w:rPr>
        <w:t>本单位郑重声明，根据《财政部民政部中国残疾人联合会关于促进残疾人就业政府采购政策的通知》（财库</w:t>
      </w:r>
      <w:r>
        <w:rPr>
          <w:rFonts w:ascii="宋体" w:hAnsi="宋体" w:eastAsia="宋体"/>
          <w:sz w:val="24"/>
          <w:lang w:eastAsia="zh-CN"/>
        </w:rPr>
        <w:t>〔2017〕141</w:t>
      </w:r>
      <w:r>
        <w:rPr>
          <w:rFonts w:ascii="宋体" w:hAnsi="宋体" w:eastAsia="宋体"/>
          <w:spacing w:val="6"/>
          <w:sz w:val="24"/>
          <w:lang w:eastAsia="zh-CN"/>
        </w:rPr>
        <w:t>号）的规定，本单位</w:t>
      </w:r>
      <w:r>
        <w:rPr>
          <w:rFonts w:ascii="宋体" w:hAnsi="宋体" w:eastAsia="宋体"/>
          <w:b/>
          <w:sz w:val="24"/>
          <w:lang w:eastAsia="zh-CN"/>
        </w:rPr>
        <w:t>（请进行勾选）</w:t>
      </w:r>
      <w:r>
        <w:rPr>
          <w:rFonts w:ascii="宋体" w:hAnsi="宋体" w:eastAsia="宋体"/>
          <w:spacing w:val="6"/>
          <w:sz w:val="24"/>
          <w:lang w:eastAsia="zh-CN"/>
        </w:rPr>
        <w:t>：</w:t>
      </w:r>
    </w:p>
    <w:p w14:paraId="4127C554">
      <w:pPr>
        <w:spacing w:line="588" w:lineRule="exact"/>
        <w:ind w:firstLine="482"/>
        <w:rPr>
          <w:rFonts w:hint="eastAsia" w:ascii="宋体" w:hAnsi="宋体" w:eastAsia="宋体"/>
          <w:b/>
          <w:spacing w:val="6"/>
          <w:sz w:val="24"/>
          <w:lang w:eastAsia="zh-CN"/>
        </w:rPr>
      </w:pPr>
      <w:r>
        <w:rPr>
          <w:rFonts w:ascii="宋体" w:hAnsi="宋体" w:eastAsia="宋体"/>
          <w:b/>
          <w:sz w:val="24"/>
          <w:lang w:eastAsia="zh-CN"/>
        </w:rPr>
        <w:t>□</w:t>
      </w:r>
      <w:r>
        <w:rPr>
          <w:rFonts w:ascii="宋体" w:hAnsi="宋体" w:eastAsia="宋体"/>
          <w:b/>
          <w:spacing w:val="6"/>
          <w:sz w:val="24"/>
          <w:lang w:eastAsia="zh-CN"/>
        </w:rPr>
        <w:t>不属于符合条件的残疾人福利性单位。</w:t>
      </w:r>
    </w:p>
    <w:p w14:paraId="2DC9F8BD">
      <w:pPr>
        <w:spacing w:line="588" w:lineRule="exact"/>
        <w:ind w:firstLine="482"/>
        <w:rPr>
          <w:rFonts w:hint="eastAsia" w:ascii="宋体" w:hAnsi="宋体" w:eastAsia="宋体"/>
          <w:spacing w:val="6"/>
          <w:sz w:val="24"/>
          <w:lang w:eastAsia="zh-CN"/>
        </w:rPr>
      </w:pPr>
      <w:r>
        <w:rPr>
          <w:rFonts w:ascii="宋体" w:hAnsi="宋体" w:eastAsia="宋体"/>
          <w:b/>
          <w:sz w:val="24"/>
          <w:lang w:eastAsia="zh-CN"/>
        </w:rPr>
        <w:t>□</w:t>
      </w:r>
      <w:r>
        <w:rPr>
          <w:rFonts w:ascii="宋体" w:hAnsi="宋体" w:eastAsia="宋体"/>
          <w:b/>
          <w:spacing w:val="6"/>
          <w:sz w:val="24"/>
          <w:lang w:eastAsia="zh-CN"/>
        </w:rPr>
        <w:t>属于符合条件的残疾人福利性单位，</w:t>
      </w:r>
      <w:r>
        <w:rPr>
          <w:rFonts w:ascii="宋体" w:hAnsi="宋体" w:eastAsia="宋体"/>
          <w:spacing w:val="6"/>
          <w:sz w:val="24"/>
          <w:lang w:eastAsia="zh-CN"/>
        </w:rPr>
        <w:t>且本单位参加</w:t>
      </w:r>
      <w:r>
        <w:rPr>
          <w:rFonts w:ascii="宋体" w:hAnsi="宋体" w:eastAsia="宋体"/>
          <w:sz w:val="24"/>
          <w:lang w:eastAsia="zh-CN"/>
        </w:rPr>
        <w:t>______</w:t>
      </w:r>
      <w:r>
        <w:rPr>
          <w:rFonts w:ascii="宋体" w:hAnsi="宋体" w:eastAsia="宋体"/>
          <w:spacing w:val="6"/>
          <w:sz w:val="24"/>
          <w:lang w:eastAsia="zh-CN"/>
        </w:rPr>
        <w:t>单位的</w:t>
      </w:r>
      <w:r>
        <w:rPr>
          <w:rFonts w:ascii="宋体" w:hAnsi="宋体" w:eastAsia="宋体"/>
          <w:sz w:val="24"/>
          <w:lang w:eastAsia="zh-CN"/>
        </w:rPr>
        <w:t>______</w:t>
      </w:r>
      <w:r>
        <w:rPr>
          <w:rFonts w:ascii="宋体" w:hAnsi="宋体" w:eastAsia="宋体"/>
          <w:spacing w:val="6"/>
          <w:sz w:val="24"/>
          <w:lang w:eastAsia="zh-CN"/>
        </w:rPr>
        <w:t>项目采购活动提供本单位制造的货物（由本单位承担工程/提供服务），或者提供其他残疾人福利性单位制造的货物（不包括使用非残疾人福利性单位注册商标的货物）。</w:t>
      </w:r>
    </w:p>
    <w:p w14:paraId="3858409B">
      <w:pPr>
        <w:spacing w:line="588" w:lineRule="exact"/>
        <w:ind w:firstLine="506" w:firstLineChars="200"/>
        <w:rPr>
          <w:rFonts w:hint="eastAsia" w:ascii="宋体" w:hAnsi="宋体" w:eastAsia="宋体"/>
          <w:spacing w:val="6"/>
          <w:sz w:val="24"/>
          <w:lang w:eastAsia="zh-CN"/>
        </w:rPr>
      </w:pPr>
      <w:r>
        <w:rPr>
          <w:rFonts w:ascii="宋体" w:hAnsi="宋体" w:eastAsia="宋体"/>
          <w:b/>
          <w:spacing w:val="6"/>
          <w:sz w:val="24"/>
          <w:lang w:eastAsia="zh-CN"/>
        </w:rPr>
        <w:t>本单位对上述声明的真实性负责。如有虚假，将依法承担相应责任。</w:t>
      </w:r>
    </w:p>
    <w:p w14:paraId="2CB33AE6">
      <w:pPr>
        <w:spacing w:line="588" w:lineRule="exact"/>
        <w:ind w:firstLine="504" w:firstLineChars="200"/>
        <w:rPr>
          <w:rFonts w:hint="eastAsia" w:ascii="宋体" w:hAnsi="宋体" w:eastAsia="宋体"/>
          <w:spacing w:val="6"/>
          <w:sz w:val="24"/>
          <w:lang w:eastAsia="zh-CN"/>
        </w:rPr>
      </w:pPr>
    </w:p>
    <w:p w14:paraId="72E7530E">
      <w:pPr>
        <w:spacing w:line="588" w:lineRule="exact"/>
        <w:ind w:firstLine="504" w:firstLineChars="200"/>
        <w:rPr>
          <w:rFonts w:hint="eastAsia" w:ascii="宋体" w:hAnsi="宋体" w:eastAsia="宋体"/>
          <w:spacing w:val="6"/>
          <w:sz w:val="24"/>
          <w:lang w:eastAsia="zh-CN"/>
        </w:rPr>
      </w:pPr>
    </w:p>
    <w:p w14:paraId="2F6A478F">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 xml:space="preserve">          单位名称（盖章）：</w:t>
      </w:r>
      <w:r>
        <w:rPr>
          <w:rFonts w:ascii="宋体" w:hAnsi="宋体" w:eastAsia="宋体"/>
          <w:sz w:val="24"/>
          <w:lang w:eastAsia="zh-CN"/>
        </w:rPr>
        <w:t>______</w:t>
      </w:r>
    </w:p>
    <w:p w14:paraId="1B47FC03">
      <w:pPr>
        <w:tabs>
          <w:tab w:val="left" w:pos="4860"/>
        </w:tabs>
        <w:spacing w:line="588" w:lineRule="exact"/>
        <w:ind w:right="1560" w:firstLine="504" w:firstLineChars="200"/>
        <w:jc w:val="right"/>
        <w:rPr>
          <w:rFonts w:hint="eastAsia" w:ascii="宋体" w:hAnsi="宋体" w:eastAsia="宋体"/>
          <w:sz w:val="24"/>
          <w:lang w:eastAsia="zh-CN"/>
        </w:rPr>
      </w:pPr>
      <w:r>
        <w:rPr>
          <w:rFonts w:ascii="宋体" w:hAnsi="宋体" w:eastAsia="宋体"/>
          <w:spacing w:val="6"/>
          <w:sz w:val="24"/>
          <w:lang w:eastAsia="zh-CN"/>
        </w:rPr>
        <w:t xml:space="preserve">       日  期：</w:t>
      </w:r>
      <w:r>
        <w:rPr>
          <w:rFonts w:ascii="宋体" w:hAnsi="宋体" w:eastAsia="宋体"/>
          <w:sz w:val="24"/>
          <w:lang w:eastAsia="zh-CN"/>
        </w:rPr>
        <w:t>______</w:t>
      </w:r>
    </w:p>
    <w:p w14:paraId="2873454D">
      <w:pPr>
        <w:tabs>
          <w:tab w:val="left" w:pos="5580"/>
        </w:tabs>
        <w:spacing w:line="360" w:lineRule="auto"/>
        <w:rPr>
          <w:rFonts w:hint="eastAsia" w:ascii="宋体" w:hAnsi="宋体" w:eastAsia="宋体" w:cs="宋体"/>
          <w:sz w:val="24"/>
        </w:rPr>
      </w:pPr>
    </w:p>
    <w:p w14:paraId="2ECF322E">
      <w:pPr>
        <w:widowControl/>
        <w:jc w:val="left"/>
        <w:rPr>
          <w:rFonts w:hint="eastAsia" w:ascii="宋体" w:hAnsi="宋体" w:eastAsia="宋体" w:cs="宋体"/>
          <w:sz w:val="24"/>
        </w:rPr>
      </w:pPr>
      <w:r>
        <w:rPr>
          <w:rFonts w:hint="eastAsia" w:ascii="宋体" w:hAnsi="宋体" w:eastAsia="宋体" w:cs="宋体"/>
          <w:sz w:val="24"/>
        </w:rPr>
        <w:br w:type="page"/>
      </w:r>
    </w:p>
    <w:p w14:paraId="4ABBCCDB">
      <w:pPr>
        <w:pStyle w:val="4"/>
        <w:spacing w:before="360" w:after="120" w:line="240" w:lineRule="auto"/>
        <w:rPr>
          <w:rFonts w:hint="eastAsia" w:ascii="宋体" w:hAnsi="宋体" w:eastAsia="宋体"/>
          <w:spacing w:val="6"/>
          <w:sz w:val="24"/>
          <w:szCs w:val="21"/>
          <w:lang w:eastAsia="zh-CN"/>
        </w:rPr>
      </w:pPr>
      <w:r>
        <w:rPr>
          <w:rFonts w:hint="eastAsia" w:ascii="宋体" w:hAnsi="宋体" w:eastAsia="宋体"/>
          <w:spacing w:val="6"/>
          <w:sz w:val="24"/>
          <w:szCs w:val="21"/>
          <w:lang w:eastAsia="zh-CN"/>
        </w:rPr>
        <w:t>2-3 如监狱企业参加政府采购活动（非实质性格式）</w:t>
      </w:r>
    </w:p>
    <w:p w14:paraId="0EF86C0B">
      <w:pPr>
        <w:spacing w:before="360" w:after="120"/>
        <w:rPr>
          <w:rFonts w:hint="eastAsia" w:ascii="宋体" w:hAnsi="宋体" w:eastAsia="宋体"/>
          <w:b/>
          <w:bCs/>
          <w:sz w:val="24"/>
          <w:szCs w:val="24"/>
          <w:lang w:eastAsia="zh-CN"/>
        </w:rPr>
      </w:pPr>
    </w:p>
    <w:p w14:paraId="21AECDB2">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监狱企业须提供由省级以上监狱管理局（北京市含教育矫治局）、戒毒管理局（含新疆生产建设兵团）出具的属于监狱企业的证明文件</w:t>
      </w:r>
    </w:p>
    <w:p w14:paraId="4A15DADD">
      <w:pPr>
        <w:spacing w:line="360" w:lineRule="auto"/>
        <w:ind w:firstLine="504"/>
        <w:rPr>
          <w:rFonts w:hint="eastAsia" w:ascii="宋体" w:hAnsi="宋体" w:eastAsia="宋体" w:cs="宋体"/>
          <w:spacing w:val="6"/>
          <w:sz w:val="24"/>
          <w:lang w:eastAsia="zh-CN"/>
        </w:rPr>
      </w:pPr>
    </w:p>
    <w:p w14:paraId="437A28C7">
      <w:pPr>
        <w:spacing w:line="360" w:lineRule="auto"/>
        <w:ind w:firstLine="504"/>
        <w:rPr>
          <w:rFonts w:hint="eastAsia" w:ascii="宋体" w:hAnsi="宋体" w:eastAsia="宋体" w:cs="宋体"/>
          <w:spacing w:val="6"/>
          <w:sz w:val="24"/>
          <w:lang w:eastAsia="zh-CN"/>
        </w:rPr>
      </w:pPr>
    </w:p>
    <w:p w14:paraId="2A303CDC">
      <w:pPr>
        <w:spacing w:line="360" w:lineRule="auto"/>
        <w:ind w:firstLine="504" w:firstLineChars="200"/>
        <w:outlineLvl w:val="2"/>
        <w:rPr>
          <w:rFonts w:hint="eastAsia" w:ascii="宋体" w:hAnsi="宋体" w:eastAsia="宋体" w:cs="宋体"/>
          <w:snapToGrid w:val="0"/>
          <w:color w:val="000000"/>
          <w:spacing w:val="6"/>
          <w:kern w:val="0"/>
          <w:sz w:val="24"/>
          <w:szCs w:val="21"/>
        </w:rPr>
        <w:sectPr>
          <w:headerReference r:id="rId15" w:type="default"/>
          <w:footerReference r:id="rId16"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napToGrid w:val="0"/>
          <w:color w:val="000000"/>
          <w:spacing w:val="6"/>
          <w:kern w:val="0"/>
          <w:sz w:val="24"/>
          <w:szCs w:val="21"/>
        </w:rPr>
        <w:t>【政策详见《财政部 司法部关于政府采购支持监狱企业发展有关问题的通知》（财库〔2014〕68号）】</w:t>
      </w:r>
    </w:p>
    <w:p w14:paraId="6AADBBE5">
      <w:pPr>
        <w:pStyle w:val="4"/>
        <w:spacing w:before="360" w:after="120" w:line="240" w:lineRule="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2-4 附件：《中小企业划型标准规定》</w:t>
      </w:r>
    </w:p>
    <w:p w14:paraId="260E35C1">
      <w:pPr>
        <w:pStyle w:val="13"/>
        <w:spacing w:beforeAutospacing="0" w:after="120" w:afterLines="50" w:afterAutospacing="0" w:line="360" w:lineRule="auto"/>
        <w:ind w:firstLine="480" w:firstLineChars="200"/>
        <w:rPr>
          <w:rFonts w:hint="eastAsia"/>
          <w:szCs w:val="21"/>
        </w:rPr>
      </w:pPr>
      <w:r>
        <w:rPr>
          <w:rFonts w:hint="eastAsia"/>
          <w:szCs w:val="21"/>
        </w:rPr>
        <w:t>一、根据《中华人民共和国中小企业促进法》和《国务院关于进一步促进中小企业发展的若干意见》(国发〔2009〕36号)，制定本规定。</w:t>
      </w:r>
    </w:p>
    <w:p w14:paraId="0A3106BB">
      <w:pPr>
        <w:pStyle w:val="13"/>
        <w:spacing w:beforeAutospacing="0" w:after="120" w:afterLines="50" w:afterAutospacing="0" w:line="360" w:lineRule="auto"/>
        <w:ind w:firstLine="480" w:firstLineChars="200"/>
        <w:rPr>
          <w:rFonts w:hint="eastAsia"/>
          <w:szCs w:val="21"/>
        </w:rPr>
      </w:pPr>
      <w:r>
        <w:rPr>
          <w:rFonts w:hint="eastAsia"/>
          <w:szCs w:val="21"/>
        </w:rPr>
        <w:t>二、中小企业划分为中型、小型、微型三种类型，具体标准根据企业从业人员、营业收入、资产总额等指标，结合行业特点制定。</w:t>
      </w:r>
    </w:p>
    <w:p w14:paraId="15DBF0B4">
      <w:pPr>
        <w:pStyle w:val="13"/>
        <w:spacing w:beforeAutospacing="0" w:after="120" w:afterLines="50" w:afterAutospacing="0" w:line="360" w:lineRule="auto"/>
        <w:ind w:firstLine="480" w:firstLineChars="200"/>
        <w:rPr>
          <w:rFonts w:hint="eastAsia"/>
          <w:szCs w:val="21"/>
        </w:rPr>
      </w:pPr>
      <w:r>
        <w:rPr>
          <w:rFonts w:hint="eastAsia"/>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1ADE8C8">
      <w:pPr>
        <w:pStyle w:val="13"/>
        <w:spacing w:beforeAutospacing="0" w:after="120" w:afterLines="50" w:afterAutospacing="0" w:line="360" w:lineRule="auto"/>
        <w:ind w:firstLine="480" w:firstLineChars="200"/>
        <w:rPr>
          <w:rFonts w:hint="eastAsia"/>
          <w:szCs w:val="21"/>
        </w:rPr>
      </w:pPr>
      <w:r>
        <w:rPr>
          <w:rFonts w:hint="eastAsia"/>
          <w:szCs w:val="21"/>
        </w:rPr>
        <w:t>四、各行业划型标准为：</w:t>
      </w:r>
    </w:p>
    <w:p w14:paraId="77C80DC1">
      <w:pPr>
        <w:pStyle w:val="13"/>
        <w:spacing w:beforeAutospacing="0" w:after="120" w:afterLines="50" w:afterAutospacing="0" w:line="360" w:lineRule="auto"/>
        <w:ind w:firstLine="480" w:firstLineChars="200"/>
        <w:rPr>
          <w:rFonts w:hint="eastAsia"/>
          <w:szCs w:val="21"/>
        </w:rPr>
      </w:pPr>
      <w:r>
        <w:rPr>
          <w:rFonts w:hint="eastAsia"/>
          <w:szCs w:val="21"/>
        </w:rPr>
        <w:t>（一）农、林、牧、渔业。营业收入20000万元以下的为中小微型企业。其中，营业收入500万元及以上的为中型企业，营业收入50万元及以上的为小型企业，营业收入50万元以下的为微型企业。</w:t>
      </w:r>
    </w:p>
    <w:p w14:paraId="50C4A1CB">
      <w:pPr>
        <w:pStyle w:val="13"/>
        <w:spacing w:beforeAutospacing="0" w:after="120" w:afterLines="50" w:afterAutospacing="0" w:line="360" w:lineRule="auto"/>
        <w:ind w:firstLine="480" w:firstLineChars="200"/>
        <w:rPr>
          <w:rFonts w:hint="eastAsia"/>
          <w:szCs w:val="21"/>
        </w:rPr>
      </w:pPr>
      <w:r>
        <w:rPr>
          <w:rFonts w:hint="eastAsia"/>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7FCC2E">
      <w:pPr>
        <w:pStyle w:val="13"/>
        <w:spacing w:beforeAutospacing="0" w:after="120" w:afterLines="50" w:afterAutospacing="0" w:line="360" w:lineRule="auto"/>
        <w:ind w:firstLine="480" w:firstLineChars="200"/>
        <w:rPr>
          <w:rFonts w:hint="eastAsia"/>
          <w:szCs w:val="21"/>
        </w:rPr>
      </w:pPr>
      <w:r>
        <w:rPr>
          <w:rFonts w:hint="eastAsia"/>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BC8B59D">
      <w:pPr>
        <w:pStyle w:val="13"/>
        <w:spacing w:beforeAutospacing="0" w:after="120" w:afterLines="50" w:afterAutospacing="0" w:line="360" w:lineRule="auto"/>
        <w:ind w:firstLine="480" w:firstLineChars="200"/>
        <w:rPr>
          <w:rFonts w:hint="eastAsia"/>
          <w:szCs w:val="21"/>
        </w:rPr>
      </w:pPr>
      <w:r>
        <w:rPr>
          <w:rFonts w:hint="eastAsia"/>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EC04A6">
      <w:pPr>
        <w:pStyle w:val="13"/>
        <w:spacing w:beforeAutospacing="0" w:after="120" w:afterLines="50" w:afterAutospacing="0" w:line="360" w:lineRule="auto"/>
        <w:ind w:firstLine="480" w:firstLineChars="200"/>
        <w:rPr>
          <w:rFonts w:hint="eastAsia"/>
          <w:szCs w:val="21"/>
        </w:rPr>
      </w:pPr>
      <w:r>
        <w:rPr>
          <w:rFonts w:hint="eastAsia"/>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7B527B">
      <w:pPr>
        <w:pStyle w:val="13"/>
        <w:spacing w:beforeAutospacing="0" w:after="120" w:afterLines="50" w:afterAutospacing="0" w:line="360" w:lineRule="auto"/>
        <w:ind w:firstLine="480" w:firstLineChars="200"/>
        <w:rPr>
          <w:rFonts w:hint="eastAsia"/>
          <w:szCs w:val="21"/>
        </w:rPr>
      </w:pPr>
      <w:r>
        <w:rPr>
          <w:rFonts w:hint="eastAsia"/>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0183464">
      <w:pPr>
        <w:pStyle w:val="13"/>
        <w:spacing w:beforeAutospacing="0" w:after="120" w:afterLines="50" w:afterAutospacing="0" w:line="360" w:lineRule="auto"/>
        <w:ind w:firstLine="480" w:firstLineChars="200"/>
        <w:rPr>
          <w:rFonts w:hint="eastAsia"/>
          <w:szCs w:val="21"/>
        </w:rPr>
      </w:pPr>
      <w:r>
        <w:rPr>
          <w:rFonts w:hint="eastAsia"/>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B9EB5E6">
      <w:pPr>
        <w:pStyle w:val="13"/>
        <w:spacing w:beforeAutospacing="0" w:after="120" w:afterLines="50" w:afterAutospacing="0" w:line="360" w:lineRule="auto"/>
        <w:ind w:firstLine="480" w:firstLineChars="200"/>
        <w:rPr>
          <w:rFonts w:hint="eastAsia"/>
          <w:szCs w:val="21"/>
        </w:rPr>
      </w:pPr>
      <w:r>
        <w:rPr>
          <w:rFonts w:hint="eastAsia"/>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2B4FCAB">
      <w:pPr>
        <w:pStyle w:val="13"/>
        <w:spacing w:beforeAutospacing="0" w:after="120" w:afterLines="50" w:afterAutospacing="0" w:line="360" w:lineRule="auto"/>
        <w:ind w:firstLine="480" w:firstLineChars="200"/>
        <w:rPr>
          <w:rFonts w:hint="eastAsia"/>
          <w:szCs w:val="21"/>
        </w:rPr>
      </w:pPr>
      <w:r>
        <w:rPr>
          <w:rFonts w:hint="eastAsia"/>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4DE3DD">
      <w:pPr>
        <w:pStyle w:val="13"/>
        <w:spacing w:beforeAutospacing="0" w:after="120" w:afterLines="50" w:afterAutospacing="0" w:line="360" w:lineRule="auto"/>
        <w:ind w:firstLine="480" w:firstLineChars="200"/>
        <w:rPr>
          <w:rFonts w:hint="eastAsia"/>
          <w:szCs w:val="21"/>
        </w:rPr>
      </w:pPr>
      <w:r>
        <w:rPr>
          <w:rFonts w:hint="eastAsia"/>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B2B9AE2">
      <w:pPr>
        <w:pStyle w:val="13"/>
        <w:spacing w:beforeAutospacing="0" w:after="120" w:afterLines="50" w:afterAutospacing="0" w:line="360" w:lineRule="auto"/>
        <w:ind w:firstLine="480" w:firstLineChars="200"/>
        <w:rPr>
          <w:rFonts w:hint="eastAsia"/>
          <w:szCs w:val="21"/>
        </w:rPr>
      </w:pPr>
      <w:r>
        <w:rPr>
          <w:rFonts w:hint="eastAsia"/>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E1BBC7">
      <w:pPr>
        <w:pStyle w:val="13"/>
        <w:spacing w:beforeAutospacing="0" w:after="120" w:afterLines="50" w:afterAutospacing="0" w:line="360" w:lineRule="auto"/>
        <w:ind w:firstLine="480" w:firstLineChars="200"/>
        <w:rPr>
          <w:rFonts w:hint="eastAsia"/>
          <w:szCs w:val="21"/>
        </w:rPr>
      </w:pPr>
      <w:r>
        <w:rPr>
          <w:rFonts w:hint="eastAsia"/>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ED7585">
      <w:pPr>
        <w:pStyle w:val="13"/>
        <w:spacing w:beforeAutospacing="0" w:after="120" w:afterLines="50" w:afterAutospacing="0" w:line="360" w:lineRule="auto"/>
        <w:ind w:firstLine="480" w:firstLineChars="200"/>
        <w:rPr>
          <w:rFonts w:hint="eastAsia"/>
          <w:szCs w:val="21"/>
        </w:rPr>
      </w:pPr>
      <w:r>
        <w:rPr>
          <w:rFonts w:hint="eastAsia"/>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C239F3">
      <w:pPr>
        <w:pStyle w:val="13"/>
        <w:spacing w:beforeAutospacing="0" w:after="120" w:afterLines="50" w:afterAutospacing="0" w:line="360" w:lineRule="auto"/>
        <w:ind w:firstLine="480" w:firstLineChars="200"/>
        <w:rPr>
          <w:rFonts w:hint="eastAsia"/>
          <w:szCs w:val="21"/>
        </w:rPr>
      </w:pPr>
      <w:r>
        <w:rPr>
          <w:rFonts w:hint="eastAsia"/>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35E676">
      <w:pPr>
        <w:pStyle w:val="13"/>
        <w:spacing w:beforeAutospacing="0" w:after="120" w:afterLines="50" w:afterAutospacing="0" w:line="360" w:lineRule="auto"/>
        <w:ind w:firstLine="480" w:firstLineChars="200"/>
        <w:rPr>
          <w:rFonts w:hint="eastAsia"/>
          <w:szCs w:val="21"/>
        </w:rPr>
      </w:pPr>
      <w:r>
        <w:rPr>
          <w:rFonts w:hint="eastAsia"/>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D705C6">
      <w:pPr>
        <w:pStyle w:val="13"/>
        <w:spacing w:beforeAutospacing="0" w:after="120" w:afterLines="50" w:afterAutospacing="0" w:line="360" w:lineRule="auto"/>
        <w:ind w:firstLine="480" w:firstLineChars="200"/>
        <w:rPr>
          <w:rFonts w:hint="eastAsia"/>
          <w:szCs w:val="21"/>
        </w:rPr>
      </w:pPr>
      <w:r>
        <w:rPr>
          <w:rFonts w:hint="eastAsia"/>
          <w:szCs w:val="21"/>
        </w:rPr>
        <w:t>（十六）其他未列明行业。从业人员300人以下的为中小微型企业。其中，从业人员100人及以上的为中型企业；从业人员10人及以上的为小型企业；从业人员10人以下的为微型企业。</w:t>
      </w:r>
    </w:p>
    <w:p w14:paraId="08054CA8">
      <w:pPr>
        <w:pStyle w:val="13"/>
        <w:spacing w:beforeAutospacing="0" w:after="120" w:afterLines="50" w:afterAutospacing="0" w:line="360" w:lineRule="auto"/>
        <w:ind w:firstLine="480" w:firstLineChars="200"/>
        <w:rPr>
          <w:rFonts w:hint="eastAsia"/>
          <w:szCs w:val="21"/>
        </w:rPr>
      </w:pPr>
      <w:r>
        <w:rPr>
          <w:rFonts w:hint="eastAsia"/>
          <w:szCs w:val="21"/>
        </w:rPr>
        <w:t>五、企业类型的划分以统计部门的统计数据为依据。</w:t>
      </w:r>
    </w:p>
    <w:p w14:paraId="4E5A86B2">
      <w:pPr>
        <w:pStyle w:val="13"/>
        <w:spacing w:beforeAutospacing="0" w:after="120" w:afterLines="50" w:afterAutospacing="0" w:line="360" w:lineRule="auto"/>
        <w:ind w:firstLine="480" w:firstLineChars="200"/>
        <w:rPr>
          <w:rFonts w:hint="eastAsia"/>
          <w:szCs w:val="21"/>
        </w:rPr>
      </w:pPr>
      <w:r>
        <w:rPr>
          <w:rFonts w:hint="eastAsia"/>
          <w:szCs w:val="21"/>
        </w:rPr>
        <w:t>六、本规定适用于在中华人民共和国境内依法设立的各类所有制和各种组织形式的企业。个体工商户和本规定以外的行业，参照本规定进行划型。</w:t>
      </w:r>
    </w:p>
    <w:p w14:paraId="01EE4750">
      <w:pPr>
        <w:pStyle w:val="13"/>
        <w:spacing w:beforeAutospacing="0" w:after="120" w:afterLines="50" w:afterAutospacing="0" w:line="360" w:lineRule="auto"/>
        <w:ind w:firstLine="480" w:firstLineChars="200"/>
        <w:rPr>
          <w:rFonts w:hint="eastAsia"/>
          <w:szCs w:val="21"/>
        </w:rPr>
      </w:pPr>
      <w:r>
        <w:rPr>
          <w:rFonts w:hint="eastAsia"/>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2D328A13">
      <w:pPr>
        <w:pStyle w:val="13"/>
        <w:spacing w:beforeAutospacing="0" w:after="120" w:afterLines="50" w:afterAutospacing="0" w:line="360" w:lineRule="auto"/>
        <w:ind w:firstLine="480" w:firstLineChars="200"/>
        <w:rPr>
          <w:rFonts w:hint="eastAsia"/>
          <w:szCs w:val="21"/>
        </w:rPr>
      </w:pPr>
      <w:r>
        <w:rPr>
          <w:rFonts w:hint="eastAsia"/>
          <w:szCs w:val="21"/>
        </w:rPr>
        <w:t>八、本规定由工业和信息化部、国家统计局会同有关部门根据《国民经济行业分类》修订情况和企业发展变化情况适时修订。</w:t>
      </w:r>
    </w:p>
    <w:p w14:paraId="06E7D5B9">
      <w:pPr>
        <w:pStyle w:val="13"/>
        <w:spacing w:beforeAutospacing="0" w:after="120" w:afterLines="50" w:afterAutospacing="0" w:line="360" w:lineRule="auto"/>
        <w:ind w:firstLine="480" w:firstLineChars="200"/>
        <w:rPr>
          <w:rFonts w:hint="eastAsia"/>
          <w:szCs w:val="21"/>
        </w:rPr>
      </w:pPr>
      <w:r>
        <w:rPr>
          <w:rFonts w:hint="eastAsia"/>
          <w:szCs w:val="21"/>
        </w:rPr>
        <w:t>九、本规定由工业和信息化部、国家统计局会同有关部门负责解释。</w:t>
      </w:r>
    </w:p>
    <w:p w14:paraId="2F62A91C">
      <w:pPr>
        <w:pStyle w:val="13"/>
        <w:spacing w:beforeAutospacing="0" w:after="120" w:afterLines="50" w:afterAutospacing="0" w:line="360" w:lineRule="auto"/>
        <w:ind w:firstLine="480" w:firstLineChars="200"/>
        <w:rPr>
          <w:rFonts w:hint="eastAsia"/>
          <w:szCs w:val="21"/>
        </w:rPr>
      </w:pPr>
      <w:r>
        <w:rPr>
          <w:rFonts w:hint="eastAsia"/>
          <w:szCs w:val="21"/>
        </w:rPr>
        <w:t>十、本规定自发布之日起执行，原国家经贸委、原国家计委、财政部和国家统计局2003年颁布的《中小企业标准暂行规定》同时废止。</w:t>
      </w:r>
    </w:p>
    <w:p w14:paraId="038F9249">
      <w:pPr>
        <w:tabs>
          <w:tab w:val="left" w:pos="5580"/>
        </w:tabs>
        <w:spacing w:line="360" w:lineRule="auto"/>
        <w:rPr>
          <w:rFonts w:hint="eastAsia" w:ascii="宋体" w:hAnsi="宋体" w:eastAsia="宋体" w:cs="宋体"/>
          <w:sz w:val="24"/>
        </w:rPr>
      </w:pPr>
    </w:p>
    <w:p w14:paraId="2615B28C">
      <w:pPr>
        <w:widowControl/>
        <w:jc w:val="left"/>
        <w:rPr>
          <w:rFonts w:hint="eastAsia" w:ascii="宋体" w:hAnsi="宋体" w:eastAsia="宋体" w:cs="宋体"/>
          <w:sz w:val="24"/>
        </w:rPr>
      </w:pPr>
      <w:r>
        <w:rPr>
          <w:rFonts w:hint="eastAsia" w:ascii="宋体" w:hAnsi="宋体" w:eastAsia="宋体" w:cs="宋体"/>
          <w:sz w:val="24"/>
        </w:rPr>
        <w:br w:type="page"/>
      </w:r>
    </w:p>
    <w:p w14:paraId="7B571E84">
      <w:pPr>
        <w:tabs>
          <w:tab w:val="left" w:pos="360"/>
        </w:tabs>
        <w:snapToGrid w:val="0"/>
        <w:spacing w:line="360" w:lineRule="auto"/>
        <w:outlineLvl w:val="1"/>
        <w:rPr>
          <w:rFonts w:hint="eastAsia" w:ascii="宋体" w:hAnsi="宋体" w:eastAsia="宋体" w:cs="宋体"/>
          <w:sz w:val="24"/>
        </w:rPr>
        <w:sectPr>
          <w:pgSz w:w="11906" w:h="16838"/>
          <w:pgMar w:top="1440" w:right="1800" w:bottom="1440" w:left="1800" w:header="851" w:footer="992" w:gutter="0"/>
          <w:cols w:space="425" w:num="1"/>
          <w:docGrid w:type="lines" w:linePitch="312" w:charSpace="0"/>
        </w:sectPr>
      </w:pPr>
    </w:p>
    <w:p w14:paraId="536101E1">
      <w:pPr>
        <w:tabs>
          <w:tab w:val="left" w:pos="5580"/>
        </w:tabs>
        <w:spacing w:line="360" w:lineRule="auto"/>
        <w:ind w:firstLine="408"/>
        <w:rPr>
          <w:rFonts w:hint="default" w:ascii="宋体" w:hAnsi="宋体" w:eastAsia="宋体"/>
          <w:sz w:val="24"/>
          <w:lang w:val="en-US" w:eastAsia="zh-CN"/>
        </w:rPr>
      </w:pPr>
      <w:r>
        <w:rPr>
          <w:rFonts w:hint="eastAsia" w:ascii="宋体" w:hAnsi="宋体" w:eastAsia="宋体" w:cs="宋体"/>
          <w:sz w:val="24"/>
        </w:rPr>
        <w:t xml:space="preserve">3 </w:t>
      </w:r>
      <w:r>
        <w:rPr>
          <w:rFonts w:hint="eastAsia" w:ascii="宋体" w:hAnsi="宋体" w:eastAsia="宋体"/>
          <w:sz w:val="24"/>
          <w:lang w:eastAsia="zh-CN"/>
        </w:rPr>
        <w:t>其他特定资格要求：</w:t>
      </w:r>
      <w:r>
        <w:rPr>
          <w:rFonts w:hint="eastAsia" w:ascii="宋体" w:hAnsi="宋体"/>
          <w:sz w:val="24"/>
          <w:lang w:val="en-US" w:eastAsia="zh-CN"/>
        </w:rPr>
        <w:t>/</w:t>
      </w:r>
    </w:p>
    <w:p w14:paraId="5DD74BA3">
      <w:pPr>
        <w:tabs>
          <w:tab w:val="left" w:pos="360"/>
        </w:tabs>
        <w:snapToGrid w:val="0"/>
        <w:spacing w:line="360" w:lineRule="auto"/>
        <w:outlineLvl w:val="1"/>
        <w:rPr>
          <w:rFonts w:hint="eastAsia" w:ascii="宋体" w:hAnsi="宋体" w:eastAsia="宋体" w:cs="宋体"/>
          <w:sz w:val="24"/>
        </w:rPr>
      </w:pPr>
    </w:p>
    <w:p w14:paraId="5460DE12">
      <w:pPr>
        <w:tabs>
          <w:tab w:val="left" w:pos="5580"/>
        </w:tabs>
        <w:spacing w:line="360" w:lineRule="auto"/>
        <w:rPr>
          <w:rFonts w:hint="eastAsia" w:ascii="宋体" w:hAnsi="宋体" w:eastAsia="宋体" w:cs="宋体"/>
          <w:sz w:val="24"/>
        </w:rPr>
      </w:pPr>
    </w:p>
    <w:p w14:paraId="30402DA9">
      <w:pPr>
        <w:widowControl/>
        <w:jc w:val="left"/>
        <w:rPr>
          <w:rFonts w:hint="eastAsia" w:ascii="宋体" w:hAnsi="宋体" w:eastAsia="宋体" w:cs="宋体"/>
          <w:sz w:val="24"/>
        </w:rPr>
      </w:pPr>
      <w:r>
        <w:rPr>
          <w:rFonts w:hint="eastAsia" w:ascii="宋体" w:hAnsi="宋体" w:eastAsia="宋体" w:cs="宋体"/>
          <w:sz w:val="24"/>
        </w:rPr>
        <w:br w:type="page"/>
      </w:r>
    </w:p>
    <w:p w14:paraId="0E5C8A0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4</w:t>
      </w:r>
      <w:r>
        <w:rPr>
          <w:rFonts w:hint="eastAsia" w:ascii="宋体" w:hAnsi="宋体" w:eastAsia="宋体"/>
          <w:sz w:val="24"/>
          <w:lang w:val="en-US" w:eastAsia="zh-CN"/>
        </w:rPr>
        <w:t xml:space="preserve"> </w:t>
      </w:r>
      <w:r>
        <w:rPr>
          <w:rFonts w:ascii="宋体" w:hAnsi="宋体" w:eastAsia="宋体"/>
          <w:sz w:val="24"/>
          <w:lang w:eastAsia="zh-CN"/>
        </w:rPr>
        <w:t>响应书（实质性格式）</w:t>
      </w:r>
    </w:p>
    <w:p w14:paraId="0F281C51">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响应书</w:t>
      </w:r>
    </w:p>
    <w:p w14:paraId="10D306E0">
      <w:pPr>
        <w:tabs>
          <w:tab w:val="left" w:pos="5580"/>
        </w:tabs>
        <w:spacing w:line="360" w:lineRule="auto"/>
        <w:rPr>
          <w:rFonts w:hint="eastAsia" w:ascii="宋体" w:hAnsi="宋体" w:eastAsia="宋体"/>
          <w:sz w:val="24"/>
          <w:lang w:eastAsia="zh-CN"/>
        </w:rPr>
      </w:pPr>
      <w:r>
        <w:rPr>
          <w:rFonts w:ascii="宋体" w:hAnsi="宋体" w:eastAsia="宋体"/>
          <w:sz w:val="24"/>
          <w:lang w:eastAsia="zh-CN"/>
        </w:rPr>
        <w:t>致：</w:t>
      </w:r>
      <w:r>
        <w:rPr>
          <w:rFonts w:ascii="宋体" w:hAnsi="宋体" w:eastAsia="宋体"/>
          <w:sz w:val="24"/>
          <w:u w:val="single"/>
          <w:lang w:eastAsia="zh-CN"/>
        </w:rPr>
        <w:t>（采购人或采购代理机构名称）</w:t>
      </w:r>
    </w:p>
    <w:p w14:paraId="0ABB82BD">
      <w:pPr>
        <w:tabs>
          <w:tab w:val="left" w:pos="5580"/>
        </w:tabs>
        <w:spacing w:line="360" w:lineRule="auto"/>
        <w:rPr>
          <w:rFonts w:hint="eastAsia" w:ascii="宋体" w:hAnsi="宋体" w:eastAsia="宋体"/>
          <w:sz w:val="24"/>
          <w:szCs w:val="20"/>
          <w:lang w:eastAsia="zh-CN"/>
        </w:rPr>
      </w:pPr>
    </w:p>
    <w:p w14:paraId="56934B73">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我方参加你方就</w:t>
      </w:r>
      <w:r>
        <w:rPr>
          <w:rFonts w:ascii="宋体" w:hAnsi="宋体" w:eastAsia="宋体"/>
          <w:i/>
          <w:iCs/>
          <w:sz w:val="24"/>
          <w:lang w:eastAsia="zh-CN"/>
        </w:rPr>
        <w:t>______</w:t>
      </w:r>
      <w:r>
        <w:rPr>
          <w:rFonts w:ascii="宋体" w:hAnsi="宋体" w:eastAsia="宋体"/>
          <w:sz w:val="24"/>
          <w:szCs w:val="20"/>
          <w:lang w:eastAsia="zh-CN"/>
        </w:rPr>
        <w:t>（项目名称，项目编号</w:t>
      </w:r>
      <w:r>
        <w:rPr>
          <w:rFonts w:hint="eastAsia" w:ascii="宋体" w:hAnsi="宋体" w:eastAsia="宋体"/>
          <w:sz w:val="24"/>
          <w:szCs w:val="20"/>
          <w:lang w:eastAsia="zh-CN"/>
        </w:rPr>
        <w:t>/包号</w:t>
      </w:r>
      <w:r>
        <w:rPr>
          <w:rFonts w:ascii="宋体" w:hAnsi="宋体" w:eastAsia="宋体"/>
          <w:sz w:val="24"/>
          <w:szCs w:val="20"/>
          <w:lang w:eastAsia="zh-CN"/>
        </w:rPr>
        <w:t>）组织的采购活动，并对此项目进行磋商。</w:t>
      </w:r>
    </w:p>
    <w:p w14:paraId="6BC25CDB">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1. 我方</w:t>
      </w:r>
      <w:r>
        <w:rPr>
          <w:rFonts w:ascii="宋体" w:hAnsi="宋体" w:eastAsia="宋体"/>
          <w:sz w:val="24"/>
          <w:lang w:eastAsia="zh-CN"/>
        </w:rPr>
        <w:t>已详细审查全部竞争性磋商文件</w:t>
      </w:r>
      <w:r>
        <w:rPr>
          <w:rFonts w:ascii="宋体" w:hAnsi="宋体" w:eastAsia="宋体"/>
          <w:sz w:val="24"/>
          <w:szCs w:val="20"/>
          <w:lang w:eastAsia="zh-CN"/>
        </w:rPr>
        <w:t>，自愿参与磋商并承诺如下：</w:t>
      </w:r>
    </w:p>
    <w:p w14:paraId="1A7134D9">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（1）本响应有效期为自提交响应文件的截止之日起</w:t>
      </w:r>
      <w:r>
        <w:rPr>
          <w:rFonts w:hint="eastAsia" w:ascii="宋体" w:hAnsi="宋体" w:eastAsia="宋体"/>
          <w:sz w:val="24"/>
          <w:u w:val="single"/>
          <w:lang w:eastAsia="zh-CN"/>
        </w:rPr>
        <w:t>90_</w:t>
      </w:r>
      <w:r>
        <w:rPr>
          <w:rFonts w:ascii="宋体" w:hAnsi="宋体" w:eastAsia="宋体"/>
          <w:sz w:val="24"/>
          <w:szCs w:val="20"/>
          <w:lang w:eastAsia="zh-CN"/>
        </w:rPr>
        <w:t>个日历日。</w:t>
      </w:r>
    </w:p>
    <w:p w14:paraId="040522E8">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（2）除合同条款及采购需求偏离表列出的偏离外，我方响应竞争性磋商文件的全部要求。</w:t>
      </w:r>
    </w:p>
    <w:p w14:paraId="5418C8FD">
      <w:pPr>
        <w:tabs>
          <w:tab w:val="left" w:pos="5580"/>
        </w:tabs>
        <w:spacing w:line="360" w:lineRule="auto"/>
        <w:ind w:firstLine="420" w:firstLineChars="175"/>
        <w:rPr>
          <w:rFonts w:hint="eastAsia" w:ascii="宋体" w:hAnsi="宋体" w:eastAsia="宋体"/>
          <w:sz w:val="24"/>
          <w:szCs w:val="20"/>
          <w:lang w:eastAsia="zh-CN"/>
        </w:rPr>
      </w:pPr>
      <w:r>
        <w:rPr>
          <w:rFonts w:ascii="宋体" w:hAnsi="宋体" w:eastAsia="宋体"/>
          <w:sz w:val="24"/>
          <w:szCs w:val="20"/>
          <w:lang w:eastAsia="zh-CN"/>
        </w:rPr>
        <w:t>（3）我方已提供的全部文件资料是真实、准确的，并对此承担一切法律后果。</w:t>
      </w:r>
    </w:p>
    <w:p w14:paraId="55E38047">
      <w:pPr>
        <w:tabs>
          <w:tab w:val="left" w:pos="5580"/>
        </w:tabs>
        <w:spacing w:line="360" w:lineRule="auto"/>
        <w:ind w:firstLine="420" w:firstLineChars="175"/>
        <w:rPr>
          <w:rFonts w:hint="eastAsia" w:ascii="宋体" w:hAnsi="宋体" w:eastAsia="宋体"/>
          <w:sz w:val="24"/>
          <w:lang w:eastAsia="zh-CN"/>
        </w:rPr>
      </w:pPr>
      <w:r>
        <w:rPr>
          <w:rFonts w:ascii="宋体" w:hAnsi="宋体" w:eastAsia="宋体"/>
          <w:sz w:val="24"/>
          <w:szCs w:val="20"/>
          <w:lang w:eastAsia="zh-CN"/>
        </w:rPr>
        <w:t>（4）如我方成交，我方将在法律规定的期限内与你方签订合同，按照竞争性磋商文件要求提交履约保证金，并在合同约定的期限内完成合同规定的全部义务。</w:t>
      </w:r>
    </w:p>
    <w:p w14:paraId="13BD12FD">
      <w:pPr>
        <w:spacing w:line="360" w:lineRule="auto"/>
        <w:ind w:left="420"/>
        <w:rPr>
          <w:rFonts w:hint="eastAsia" w:ascii="宋体" w:hAnsi="宋体" w:eastAsia="宋体"/>
          <w:sz w:val="24"/>
          <w:lang w:eastAsia="zh-CN"/>
        </w:rPr>
      </w:pPr>
      <w:r>
        <w:rPr>
          <w:rFonts w:ascii="宋体" w:hAnsi="宋体" w:eastAsia="宋体"/>
          <w:sz w:val="24"/>
          <w:lang w:eastAsia="zh-CN"/>
        </w:rPr>
        <w:t>2. 其他补充条款（如有）：______。</w:t>
      </w:r>
    </w:p>
    <w:p w14:paraId="578E3CAA">
      <w:pPr>
        <w:spacing w:line="360" w:lineRule="auto"/>
        <w:ind w:firstLine="480" w:firstLineChars="200"/>
        <w:rPr>
          <w:rFonts w:hint="eastAsia" w:ascii="宋体" w:hAnsi="宋体" w:eastAsia="宋体"/>
          <w:sz w:val="24"/>
          <w:lang w:eastAsia="zh-CN"/>
        </w:rPr>
      </w:pPr>
      <w:r>
        <w:rPr>
          <w:rFonts w:ascii="宋体" w:hAnsi="宋体" w:eastAsia="宋体"/>
          <w:sz w:val="24"/>
          <w:lang w:eastAsia="zh-CN"/>
        </w:rPr>
        <w:t>与本磋商有关的一切正式往来信函请寄：</w:t>
      </w:r>
    </w:p>
    <w:p w14:paraId="06BA2DE9">
      <w:pPr>
        <w:tabs>
          <w:tab w:val="left" w:pos="5580"/>
        </w:tabs>
        <w:spacing w:line="360" w:lineRule="auto"/>
        <w:ind w:left="420"/>
        <w:rPr>
          <w:rFonts w:hint="eastAsia" w:ascii="宋体" w:hAnsi="宋体" w:eastAsia="宋体"/>
          <w:sz w:val="24"/>
          <w:szCs w:val="20"/>
          <w:lang w:eastAsia="zh-CN"/>
        </w:rPr>
      </w:pPr>
    </w:p>
    <w:p w14:paraId="2F80098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地</w:t>
      </w:r>
      <w:r>
        <w:rPr>
          <w:rFonts w:hint="eastAsia" w:ascii="宋体" w:hAnsi="宋体" w:eastAsia="宋体"/>
          <w:sz w:val="24"/>
          <w:szCs w:val="20"/>
          <w:lang w:eastAsia="zh-CN"/>
        </w:rPr>
        <w:t xml:space="preserve">    </w:t>
      </w:r>
      <w:r>
        <w:rPr>
          <w:rFonts w:ascii="宋体" w:hAnsi="宋体" w:eastAsia="宋体"/>
          <w:sz w:val="24"/>
          <w:szCs w:val="20"/>
          <w:lang w:eastAsia="zh-CN"/>
        </w:rPr>
        <w:t>址</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5DFB521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 xml:space="preserve">传  </w:t>
      </w:r>
      <w:r>
        <w:rPr>
          <w:rFonts w:hint="eastAsia" w:ascii="宋体" w:hAnsi="宋体" w:eastAsia="宋体"/>
          <w:sz w:val="24"/>
          <w:szCs w:val="20"/>
          <w:lang w:eastAsia="zh-CN"/>
        </w:rPr>
        <w:t xml:space="preserve"> </w:t>
      </w:r>
      <w:r>
        <w:rPr>
          <w:rFonts w:ascii="宋体" w:hAnsi="宋体" w:eastAsia="宋体"/>
          <w:sz w:val="24"/>
          <w:szCs w:val="20"/>
          <w:lang w:eastAsia="zh-CN"/>
        </w:rPr>
        <w:t xml:space="preserve"> 真</w:t>
      </w:r>
      <w:r>
        <w:rPr>
          <w:rFonts w:hint="eastAsia" w:ascii="宋体" w:hAnsi="宋体" w:eastAsia="宋体"/>
          <w:sz w:val="24"/>
          <w:szCs w:val="20"/>
          <w:lang w:eastAsia="zh-CN"/>
        </w:rPr>
        <w:t>：</w:t>
      </w:r>
      <w:r>
        <w:rPr>
          <w:rFonts w:ascii="宋体" w:hAnsi="宋体" w:eastAsia="宋体"/>
          <w:bCs/>
          <w:sz w:val="24"/>
          <w:lang w:eastAsia="zh-CN"/>
        </w:rPr>
        <w:t>_________________________</w:t>
      </w:r>
    </w:p>
    <w:p w14:paraId="0D8A3852">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w:t>
      </w:r>
      <w:r>
        <w:rPr>
          <w:rFonts w:hint="eastAsia" w:ascii="宋体" w:hAnsi="宋体" w:eastAsia="宋体"/>
          <w:sz w:val="24"/>
          <w:szCs w:val="20"/>
          <w:lang w:eastAsia="zh-CN"/>
        </w:rPr>
        <w:t xml:space="preserve">    </w:t>
      </w:r>
      <w:r>
        <w:rPr>
          <w:rFonts w:ascii="宋体" w:hAnsi="宋体" w:eastAsia="宋体"/>
          <w:sz w:val="24"/>
          <w:szCs w:val="20"/>
          <w:lang w:eastAsia="zh-CN"/>
        </w:rPr>
        <w:t>话</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0A9F5917">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电子函件</w:t>
      </w:r>
      <w:r>
        <w:rPr>
          <w:rFonts w:hint="eastAsia" w:ascii="宋体" w:hAnsi="宋体" w:eastAsia="宋体"/>
          <w:sz w:val="24"/>
          <w:szCs w:val="20"/>
          <w:lang w:eastAsia="zh-CN"/>
        </w:rPr>
        <w:t>：</w:t>
      </w:r>
      <w:r>
        <w:rPr>
          <w:rFonts w:ascii="宋体" w:hAnsi="宋体" w:eastAsia="宋体"/>
          <w:sz w:val="24"/>
          <w:szCs w:val="20"/>
          <w:lang w:eastAsia="zh-CN"/>
        </w:rPr>
        <w:t>_________________________</w:t>
      </w:r>
    </w:p>
    <w:p w14:paraId="1E297CC8">
      <w:pPr>
        <w:tabs>
          <w:tab w:val="left" w:pos="5580"/>
        </w:tabs>
        <w:spacing w:line="480" w:lineRule="auto"/>
        <w:ind w:left="420"/>
        <w:rPr>
          <w:rFonts w:hint="eastAsia" w:ascii="宋体" w:hAnsi="宋体" w:eastAsia="宋体"/>
          <w:sz w:val="24"/>
          <w:szCs w:val="20"/>
          <w:lang w:val="zh-CN" w:eastAsia="zh-CN"/>
        </w:rPr>
      </w:pPr>
      <w:r>
        <w:rPr>
          <w:rFonts w:ascii="宋体" w:hAnsi="宋体" w:eastAsia="宋体"/>
          <w:sz w:val="24"/>
          <w:szCs w:val="20"/>
          <w:lang w:eastAsia="zh-CN"/>
        </w:rPr>
        <w:t>供应商名称（加盖公章）</w:t>
      </w:r>
      <w:r>
        <w:rPr>
          <w:rFonts w:ascii="宋体" w:hAnsi="宋体" w:eastAsia="宋体"/>
          <w:sz w:val="24"/>
          <w:szCs w:val="20"/>
          <w:lang w:val="zh-CN" w:eastAsia="zh-CN"/>
        </w:rPr>
        <w:t>：</w:t>
      </w:r>
      <w:r>
        <w:rPr>
          <w:rFonts w:ascii="宋体" w:hAnsi="宋体" w:eastAsia="宋体"/>
          <w:sz w:val="24"/>
          <w:szCs w:val="20"/>
          <w:lang w:eastAsia="zh-CN"/>
        </w:rPr>
        <w:t>______</w:t>
      </w:r>
    </w:p>
    <w:p w14:paraId="76206735">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日期：____年____月____日</w:t>
      </w:r>
    </w:p>
    <w:p w14:paraId="5F48DD0F">
      <w:pPr>
        <w:tabs>
          <w:tab w:val="left" w:pos="5580"/>
        </w:tabs>
        <w:spacing w:line="360" w:lineRule="auto"/>
        <w:rPr>
          <w:rFonts w:hint="eastAsia" w:ascii="宋体" w:hAnsi="宋体" w:eastAsia="宋体" w:cs="宋体"/>
          <w:sz w:val="24"/>
        </w:rPr>
      </w:pPr>
    </w:p>
    <w:p w14:paraId="2ADD145E">
      <w:pPr>
        <w:widowControl/>
        <w:jc w:val="left"/>
        <w:rPr>
          <w:rFonts w:hint="eastAsia" w:ascii="宋体" w:hAnsi="宋体" w:eastAsia="宋体" w:cs="宋体"/>
          <w:sz w:val="24"/>
        </w:rPr>
      </w:pPr>
      <w:r>
        <w:rPr>
          <w:rFonts w:hint="eastAsia" w:ascii="宋体" w:hAnsi="宋体" w:eastAsia="宋体" w:cs="宋体"/>
          <w:sz w:val="24"/>
        </w:rPr>
        <w:br w:type="page"/>
      </w:r>
    </w:p>
    <w:p w14:paraId="64422F08">
      <w:pPr>
        <w:rPr>
          <w:rFonts w:hint="eastAsia" w:ascii="宋体" w:hAnsi="宋体" w:eastAsia="宋体"/>
          <w:sz w:val="24"/>
          <w:lang w:eastAsia="zh-CN"/>
        </w:rPr>
      </w:pPr>
      <w:r>
        <w:rPr>
          <w:rFonts w:hint="eastAsia" w:ascii="宋体" w:hAnsi="宋体" w:eastAsia="宋体"/>
          <w:sz w:val="24"/>
          <w:lang w:eastAsia="zh-CN"/>
        </w:rPr>
        <w:t>5</w:t>
      </w:r>
      <w:r>
        <w:rPr>
          <w:rFonts w:hint="eastAsia" w:ascii="宋体" w:hAnsi="宋体" w:eastAsia="宋体"/>
          <w:sz w:val="24"/>
          <w:lang w:val="en-US" w:eastAsia="zh-CN"/>
        </w:rPr>
        <w:t xml:space="preserve"> </w:t>
      </w:r>
      <w:r>
        <w:rPr>
          <w:rFonts w:ascii="宋体" w:hAnsi="宋体" w:eastAsia="宋体"/>
          <w:sz w:val="24"/>
          <w:lang w:eastAsia="zh-CN"/>
        </w:rPr>
        <w:t>授权委托书</w:t>
      </w:r>
      <w:r>
        <w:rPr>
          <w:rFonts w:hint="eastAsia" w:ascii="宋体" w:hAnsi="宋体" w:eastAsia="宋体"/>
          <w:sz w:val="24"/>
          <w:lang w:eastAsia="zh-CN"/>
        </w:rPr>
        <w:t>（实质性格式）</w:t>
      </w:r>
    </w:p>
    <w:p w14:paraId="5A13292F">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授权委托书</w:t>
      </w:r>
    </w:p>
    <w:p w14:paraId="2C1FE3C4">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本人____（姓名）系____（供应商名称）的法定代表人（单位负责人），现委托____（姓名）为我方代理人。代理人根据授权，以我方名义签署、澄清确认、递交、撤回、修改____（项目名称）响应文件和处理有关事宜，其法律后果由我方承担。</w:t>
      </w:r>
    </w:p>
    <w:p w14:paraId="5E719B10">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委托期限：自本授权委托书签署之日起至响应有效期届满之日止。</w:t>
      </w:r>
    </w:p>
    <w:p w14:paraId="47568BE1">
      <w:pPr>
        <w:spacing w:line="360" w:lineRule="auto"/>
        <w:ind w:firstLine="420"/>
        <w:rPr>
          <w:rFonts w:hint="eastAsia" w:ascii="宋体" w:hAnsi="宋体" w:eastAsia="宋体"/>
          <w:sz w:val="24"/>
          <w:lang w:val="zh-CN" w:eastAsia="zh-CN"/>
        </w:rPr>
      </w:pPr>
      <w:r>
        <w:rPr>
          <w:rFonts w:ascii="宋体" w:hAnsi="宋体" w:eastAsia="宋体"/>
          <w:sz w:val="24"/>
          <w:szCs w:val="20"/>
          <w:lang w:eastAsia="zh-CN"/>
        </w:rPr>
        <w:t>代理人无转委托权。</w:t>
      </w:r>
      <w:r>
        <w:rPr>
          <w:rFonts w:ascii="宋体" w:hAnsi="宋体" w:eastAsia="宋体"/>
          <w:sz w:val="24"/>
          <w:szCs w:val="20"/>
          <w:lang w:eastAsia="zh-CN"/>
        </w:rPr>
        <w:cr/>
      </w: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szCs w:val="20"/>
          <w:lang w:eastAsia="zh-CN"/>
        </w:rPr>
        <w:t>______________</w:t>
      </w:r>
    </w:p>
    <w:p w14:paraId="5E411320">
      <w:pPr>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法定代表人（单位负责人）（签字</w:t>
      </w:r>
      <w:r>
        <w:rPr>
          <w:rFonts w:hint="eastAsia" w:ascii="宋体" w:hAnsi="宋体" w:eastAsia="宋体"/>
          <w:sz w:val="24"/>
          <w:szCs w:val="20"/>
          <w:lang w:eastAsia="zh-CN"/>
        </w:rPr>
        <w:t>或签章</w:t>
      </w:r>
      <w:r>
        <w:rPr>
          <w:rFonts w:ascii="宋体" w:hAnsi="宋体" w:eastAsia="宋体"/>
          <w:sz w:val="24"/>
          <w:szCs w:val="20"/>
          <w:lang w:eastAsia="zh-CN"/>
        </w:rPr>
        <w:t>）：______________</w:t>
      </w:r>
    </w:p>
    <w:p w14:paraId="01878B0B">
      <w:pPr>
        <w:spacing w:line="360" w:lineRule="auto"/>
        <w:rPr>
          <w:rFonts w:hint="eastAsia" w:ascii="宋体" w:hAnsi="宋体" w:eastAsia="宋体"/>
          <w:sz w:val="24"/>
          <w:lang w:val="zh-CN" w:eastAsia="zh-CN"/>
        </w:rPr>
      </w:pPr>
      <w:r>
        <w:rPr>
          <w:rFonts w:ascii="宋体" w:hAnsi="宋体" w:eastAsia="宋体"/>
          <w:sz w:val="24"/>
          <w:lang w:eastAsia="zh-CN"/>
        </w:rPr>
        <w:t>委托代理人（签字</w:t>
      </w:r>
      <w:r>
        <w:rPr>
          <w:rFonts w:hint="eastAsia" w:ascii="宋体" w:hAnsi="宋体" w:eastAsia="宋体"/>
          <w:sz w:val="24"/>
          <w:szCs w:val="20"/>
          <w:lang w:eastAsia="zh-CN"/>
        </w:rPr>
        <w:t>/签章</w:t>
      </w:r>
      <w:r>
        <w:rPr>
          <w:rFonts w:ascii="宋体" w:hAnsi="宋体" w:eastAsia="宋体"/>
          <w:sz w:val="24"/>
          <w:lang w:eastAsia="zh-CN"/>
        </w:rPr>
        <w:t>）：</w:t>
      </w:r>
      <w:r>
        <w:rPr>
          <w:rFonts w:ascii="宋体" w:hAnsi="宋体" w:eastAsia="宋体"/>
          <w:sz w:val="24"/>
          <w:szCs w:val="20"/>
          <w:lang w:eastAsia="zh-CN"/>
        </w:rPr>
        <w:t>______________</w:t>
      </w:r>
      <w:r>
        <w:rPr>
          <w:rFonts w:ascii="宋体" w:hAnsi="宋体" w:eastAsia="宋体"/>
          <w:sz w:val="24"/>
          <w:lang w:val="zh-CN" w:eastAsia="zh-CN"/>
        </w:rPr>
        <w:t xml:space="preserve">        </w:t>
      </w:r>
    </w:p>
    <w:p w14:paraId="47EDE55C">
      <w:pPr>
        <w:spacing w:line="360" w:lineRule="auto"/>
        <w:rPr>
          <w:rFonts w:hint="eastAsia" w:ascii="宋体" w:hAnsi="宋体" w:eastAsia="宋体"/>
          <w:sz w:val="24"/>
          <w:lang w:val="zh-CN" w:eastAsia="zh-CN"/>
        </w:rPr>
      </w:pPr>
      <w:r>
        <w:rPr>
          <w:rFonts w:ascii="宋体" w:hAnsi="宋体" w:eastAsia="宋体"/>
          <w:sz w:val="24"/>
          <w:lang w:eastAsia="zh-CN"/>
        </w:rPr>
        <w:t>日期：</w:t>
      </w:r>
      <w:r>
        <w:rPr>
          <w:rFonts w:ascii="宋体" w:hAnsi="宋体" w:eastAsia="宋体"/>
          <w:sz w:val="24"/>
          <w:szCs w:val="20"/>
          <w:lang w:eastAsia="zh-CN"/>
        </w:rPr>
        <w:t>____</w:t>
      </w:r>
      <w:r>
        <w:rPr>
          <w:rFonts w:ascii="宋体" w:hAnsi="宋体" w:eastAsia="宋体"/>
          <w:sz w:val="24"/>
          <w:lang w:eastAsia="zh-CN"/>
        </w:rPr>
        <w:t>年</w:t>
      </w:r>
      <w:r>
        <w:rPr>
          <w:rFonts w:ascii="宋体" w:hAnsi="宋体" w:eastAsia="宋体"/>
          <w:sz w:val="24"/>
          <w:szCs w:val="20"/>
          <w:lang w:eastAsia="zh-CN"/>
        </w:rPr>
        <w:t>____</w:t>
      </w:r>
      <w:r>
        <w:rPr>
          <w:rFonts w:ascii="宋体" w:hAnsi="宋体" w:eastAsia="宋体"/>
          <w:sz w:val="24"/>
          <w:lang w:eastAsia="zh-CN"/>
        </w:rPr>
        <w:t>月</w:t>
      </w:r>
      <w:r>
        <w:rPr>
          <w:rFonts w:ascii="宋体" w:hAnsi="宋体" w:eastAsia="宋体"/>
          <w:sz w:val="24"/>
          <w:szCs w:val="20"/>
          <w:lang w:eastAsia="zh-CN"/>
        </w:rPr>
        <w:t>____</w:t>
      </w:r>
      <w:r>
        <w:rPr>
          <w:rFonts w:ascii="宋体" w:hAnsi="宋体" w:eastAsia="宋体"/>
          <w:sz w:val="24"/>
          <w:lang w:eastAsia="zh-CN"/>
        </w:rPr>
        <w:t>日</w:t>
      </w:r>
    </w:p>
    <w:p w14:paraId="0C84D564">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CDE4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4673" w:type="dxa"/>
          </w:tcPr>
          <w:p w14:paraId="5EFB0989">
            <w:pPr>
              <w:tabs>
                <w:tab w:val="left" w:pos="5580"/>
              </w:tabs>
              <w:spacing w:line="360" w:lineRule="auto"/>
              <w:rPr>
                <w:rFonts w:hint="eastAsia" w:ascii="宋体" w:hAnsi="宋体" w:eastAsia="宋体"/>
                <w:sz w:val="24"/>
                <w:szCs w:val="20"/>
                <w:lang w:eastAsia="zh-CN"/>
              </w:rPr>
            </w:pPr>
          </w:p>
          <w:p w14:paraId="5FA9AD0D">
            <w:pPr>
              <w:tabs>
                <w:tab w:val="left" w:pos="5580"/>
              </w:tabs>
              <w:spacing w:line="360" w:lineRule="auto"/>
              <w:rPr>
                <w:rFonts w:hint="eastAsia" w:ascii="宋体" w:hAnsi="宋体" w:eastAsia="宋体"/>
                <w:sz w:val="24"/>
                <w:szCs w:val="20"/>
                <w:lang w:eastAsia="zh-CN"/>
              </w:rPr>
            </w:pPr>
          </w:p>
        </w:tc>
        <w:tc>
          <w:tcPr>
            <w:tcW w:w="4536" w:type="dxa"/>
          </w:tcPr>
          <w:p w14:paraId="0B60B53A">
            <w:pPr>
              <w:tabs>
                <w:tab w:val="left" w:pos="5580"/>
              </w:tabs>
              <w:spacing w:line="360" w:lineRule="auto"/>
              <w:rPr>
                <w:rFonts w:hint="eastAsia" w:ascii="宋体" w:hAnsi="宋体" w:eastAsia="宋体"/>
                <w:sz w:val="24"/>
                <w:szCs w:val="20"/>
                <w:lang w:eastAsia="zh-CN"/>
              </w:rPr>
            </w:pPr>
          </w:p>
          <w:p w14:paraId="18151BF5">
            <w:pPr>
              <w:tabs>
                <w:tab w:val="left" w:pos="5580"/>
              </w:tabs>
              <w:spacing w:line="360" w:lineRule="auto"/>
              <w:rPr>
                <w:rFonts w:hint="eastAsia" w:ascii="宋体" w:hAnsi="宋体" w:eastAsia="宋体"/>
                <w:sz w:val="24"/>
                <w:szCs w:val="20"/>
                <w:lang w:eastAsia="zh-CN"/>
              </w:rPr>
            </w:pPr>
          </w:p>
        </w:tc>
      </w:tr>
    </w:tbl>
    <w:p w14:paraId="776671CA">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委托代理人有效期内的身份证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E592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9" w:hRule="atLeast"/>
        </w:trPr>
        <w:tc>
          <w:tcPr>
            <w:tcW w:w="4673" w:type="dxa"/>
          </w:tcPr>
          <w:p w14:paraId="30283D75">
            <w:pPr>
              <w:tabs>
                <w:tab w:val="left" w:pos="5580"/>
              </w:tabs>
              <w:spacing w:line="360" w:lineRule="auto"/>
              <w:rPr>
                <w:rFonts w:hint="eastAsia" w:ascii="宋体" w:hAnsi="宋体" w:eastAsia="宋体"/>
                <w:sz w:val="24"/>
                <w:szCs w:val="20"/>
                <w:lang w:eastAsia="zh-CN"/>
              </w:rPr>
            </w:pPr>
          </w:p>
          <w:p w14:paraId="12CA7AB6">
            <w:pPr>
              <w:tabs>
                <w:tab w:val="left" w:pos="5580"/>
              </w:tabs>
              <w:spacing w:line="360" w:lineRule="auto"/>
              <w:rPr>
                <w:rFonts w:hint="eastAsia" w:ascii="宋体" w:hAnsi="宋体" w:eastAsia="宋体"/>
                <w:sz w:val="24"/>
                <w:szCs w:val="20"/>
                <w:lang w:eastAsia="zh-CN"/>
              </w:rPr>
            </w:pPr>
          </w:p>
        </w:tc>
        <w:tc>
          <w:tcPr>
            <w:tcW w:w="4536" w:type="dxa"/>
          </w:tcPr>
          <w:p w14:paraId="7CD25D59">
            <w:pPr>
              <w:tabs>
                <w:tab w:val="left" w:pos="5580"/>
              </w:tabs>
              <w:spacing w:line="360" w:lineRule="auto"/>
              <w:rPr>
                <w:rFonts w:hint="eastAsia" w:ascii="宋体" w:hAnsi="宋体" w:eastAsia="宋体"/>
                <w:sz w:val="24"/>
                <w:szCs w:val="20"/>
                <w:lang w:eastAsia="zh-CN"/>
              </w:rPr>
            </w:pPr>
          </w:p>
          <w:p w14:paraId="2D54193E">
            <w:pPr>
              <w:tabs>
                <w:tab w:val="left" w:pos="5580"/>
              </w:tabs>
              <w:spacing w:line="360" w:lineRule="auto"/>
              <w:rPr>
                <w:rFonts w:hint="eastAsia" w:ascii="宋体" w:hAnsi="宋体" w:eastAsia="宋体"/>
                <w:sz w:val="24"/>
                <w:szCs w:val="20"/>
                <w:lang w:eastAsia="zh-CN"/>
              </w:rPr>
            </w:pPr>
          </w:p>
        </w:tc>
      </w:tr>
    </w:tbl>
    <w:p w14:paraId="0D48958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说明：</w:t>
      </w:r>
    </w:p>
    <w:p w14:paraId="349BFA23">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1.若供应商为事业单位或其他组织或分支机构（仅当磋商文件注明允许分支机构响应的），则法定代表人（单位负责人）处的签署人可为单位负责人。</w:t>
      </w:r>
    </w:p>
    <w:p w14:paraId="5ED7D1C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2.若响应文件中签字之处均为法定代表人（单位负责人）本人签署，则可不提供本《授权委托书》，但须提供《法定代表人（单位负责人）身份证明》（实质性格式）。</w:t>
      </w:r>
      <w:r>
        <w:rPr>
          <w:rFonts w:hint="eastAsia" w:ascii="宋体" w:hAnsi="宋体" w:eastAsia="宋体"/>
          <w:b/>
          <w:sz w:val="24"/>
          <w:lang w:eastAsia="zh-CN"/>
        </w:rPr>
        <w:t>否则，</w:t>
      </w:r>
      <w:r>
        <w:rPr>
          <w:rFonts w:hint="eastAsia" w:ascii="宋体" w:hAnsi="宋体" w:eastAsia="宋体"/>
          <w:b/>
          <w:sz w:val="24"/>
          <w:u w:val="single"/>
          <w:lang w:eastAsia="zh-CN"/>
        </w:rPr>
        <w:t>不需要提供《法定代表人（单位负责人）身份证明》。</w:t>
      </w:r>
    </w:p>
    <w:p w14:paraId="1896A611">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3.供应商为自然人的情形，可不提供本《授权委托书》。</w:t>
      </w:r>
    </w:p>
    <w:p w14:paraId="429A88CF">
      <w:pPr>
        <w:tabs>
          <w:tab w:val="left" w:pos="5580"/>
        </w:tabs>
        <w:spacing w:line="360" w:lineRule="auto"/>
        <w:rPr>
          <w:rFonts w:hint="eastAsia" w:ascii="宋体" w:hAnsi="宋体" w:eastAsia="宋体"/>
          <w:sz w:val="24"/>
          <w:szCs w:val="20"/>
          <w:lang w:eastAsia="zh-CN"/>
        </w:rPr>
      </w:pPr>
      <w:r>
        <w:rPr>
          <w:rFonts w:hint="eastAsia" w:ascii="宋体" w:hAnsi="宋体" w:eastAsia="宋体"/>
          <w:sz w:val="24"/>
          <w:szCs w:val="20"/>
          <w:lang w:eastAsia="zh-CN"/>
        </w:rPr>
        <w:t>4.供应商应随本《授权委托书》同时提供法定代表人（单位负责人）及委托代理人的有效的身份证、护照等身份证明文件电子件。提供身份证的，应同时提供身份证双面电子件。</w:t>
      </w:r>
    </w:p>
    <w:p w14:paraId="666DA28E">
      <w:pPr>
        <w:rPr>
          <w:rFonts w:hint="eastAsia" w:ascii="宋体" w:hAnsi="宋体" w:eastAsia="宋体"/>
          <w:b/>
          <w:sz w:val="36"/>
          <w:szCs w:val="36"/>
          <w:lang w:eastAsia="zh-CN"/>
        </w:rPr>
      </w:pPr>
      <w:r>
        <w:rPr>
          <w:rFonts w:ascii="宋体" w:hAnsi="宋体" w:eastAsia="宋体"/>
          <w:sz w:val="24"/>
          <w:szCs w:val="20"/>
          <w:lang w:eastAsia="zh-CN"/>
        </w:rPr>
        <w:br w:type="page"/>
      </w:r>
      <w:r>
        <w:rPr>
          <w:rFonts w:hint="eastAsia" w:ascii="宋体" w:hAnsi="宋体" w:eastAsia="宋体"/>
          <w:b/>
          <w:sz w:val="36"/>
          <w:szCs w:val="36"/>
          <w:lang w:eastAsia="zh-CN"/>
        </w:rPr>
        <w:t>附：法定代表人（单位负责人）身份证明</w:t>
      </w:r>
    </w:p>
    <w:p w14:paraId="17020D43">
      <w:pPr>
        <w:overflowPunct w:val="0"/>
        <w:spacing w:line="200" w:lineRule="exact"/>
        <w:rPr>
          <w:rFonts w:hint="eastAsia" w:ascii="宋体" w:hAnsi="宋体" w:eastAsia="宋体"/>
          <w:sz w:val="20"/>
          <w:szCs w:val="20"/>
          <w:lang w:eastAsia="zh-CN"/>
        </w:rPr>
      </w:pPr>
    </w:p>
    <w:p w14:paraId="44C3777D">
      <w:pPr>
        <w:tabs>
          <w:tab w:val="left" w:pos="5580"/>
        </w:tabs>
        <w:spacing w:line="360" w:lineRule="auto"/>
        <w:rPr>
          <w:rFonts w:hint="eastAsia" w:ascii="宋体" w:hAnsi="宋体" w:eastAsia="宋体"/>
          <w:sz w:val="24"/>
          <w:szCs w:val="24"/>
          <w:lang w:eastAsia="zh-CN"/>
        </w:rPr>
      </w:pPr>
      <w:r>
        <w:rPr>
          <w:rFonts w:ascii="宋体" w:hAnsi="宋体" w:eastAsia="宋体"/>
          <w:sz w:val="24"/>
          <w:szCs w:val="24"/>
          <w:lang w:eastAsia="zh-CN"/>
        </w:rPr>
        <w:t>致：</w:t>
      </w:r>
      <w:r>
        <w:rPr>
          <w:rFonts w:hint="eastAsia" w:ascii="宋体" w:hAnsi="宋体"/>
          <w:sz w:val="24"/>
          <w:szCs w:val="24"/>
          <w:u w:val="single"/>
          <w:lang w:val="en-US" w:eastAsia="zh-CN"/>
        </w:rPr>
        <w:t xml:space="preserve">   </w:t>
      </w:r>
      <w:r>
        <w:rPr>
          <w:rFonts w:ascii="宋体" w:hAnsi="宋体" w:eastAsia="宋体"/>
          <w:sz w:val="24"/>
          <w:szCs w:val="24"/>
          <w:lang w:eastAsia="zh-CN"/>
        </w:rPr>
        <w:t>（采购人</w:t>
      </w:r>
      <w:r>
        <w:rPr>
          <w:rFonts w:ascii="宋体" w:hAnsi="宋体" w:eastAsia="宋体"/>
          <w:sz w:val="24"/>
          <w:lang w:eastAsia="zh-CN"/>
        </w:rPr>
        <w:t>或采购代理机构</w:t>
      </w:r>
      <w:r>
        <w:rPr>
          <w:rFonts w:hint="eastAsia" w:ascii="宋体" w:hAnsi="宋体"/>
          <w:sz w:val="24"/>
          <w:lang w:eastAsia="zh-CN"/>
        </w:rPr>
        <w:t>）</w:t>
      </w:r>
    </w:p>
    <w:p w14:paraId="19CBE070">
      <w:pPr>
        <w:pStyle w:val="6"/>
        <w:tabs>
          <w:tab w:val="left" w:pos="2412"/>
          <w:tab w:val="left" w:pos="3883"/>
          <w:tab w:val="left" w:pos="5352"/>
          <w:tab w:val="left" w:pos="6821"/>
          <w:tab w:val="clear" w:pos="567"/>
        </w:tabs>
        <w:overflowPunct w:val="0"/>
        <w:spacing w:line="335" w:lineRule="exact"/>
        <w:ind w:firstLine="480" w:firstLineChars="200"/>
        <w:rPr>
          <w:rFonts w:hint="eastAsia" w:ascii="宋体" w:hAnsi="宋体" w:eastAsia="宋体"/>
          <w:sz w:val="24"/>
          <w:szCs w:val="24"/>
          <w:lang w:eastAsia="zh-CN"/>
        </w:rPr>
      </w:pPr>
      <w:r>
        <w:rPr>
          <w:rFonts w:ascii="宋体" w:hAnsi="宋体" w:eastAsia="宋体"/>
          <w:sz w:val="24"/>
          <w:szCs w:val="24"/>
          <w:lang w:eastAsia="zh-CN"/>
        </w:rPr>
        <w:t>兹证明，</w:t>
      </w:r>
    </w:p>
    <w:p w14:paraId="3D6DDCFD">
      <w:pPr>
        <w:pStyle w:val="6"/>
        <w:tabs>
          <w:tab w:val="left" w:pos="1690"/>
          <w:tab w:val="left" w:pos="3400"/>
          <w:tab w:val="left" w:pos="5110"/>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姓名：____性别：____年龄：____职务：____</w:t>
      </w:r>
    </w:p>
    <w:p w14:paraId="3AC3A782">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7EFDF8A5">
      <w:pPr>
        <w:pStyle w:val="6"/>
        <w:tabs>
          <w:tab w:val="left" w:pos="2250"/>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系__________（供应商名称）的法定代表人（单位负责人）。</w:t>
      </w:r>
    </w:p>
    <w:p w14:paraId="7038CAA6">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4DC3341F">
      <w:pPr>
        <w:pStyle w:val="6"/>
        <w:overflowPunct w:val="0"/>
        <w:spacing w:line="583" w:lineRule="auto"/>
        <w:ind w:right="-46"/>
        <w:rPr>
          <w:rFonts w:hint="eastAsia" w:ascii="宋体" w:hAnsi="宋体" w:eastAsia="宋体"/>
          <w:spacing w:val="-3"/>
          <w:sz w:val="24"/>
          <w:szCs w:val="24"/>
          <w:lang w:eastAsia="zh-CN"/>
        </w:rPr>
      </w:pPr>
      <w:r>
        <w:rPr>
          <w:rFonts w:ascii="宋体" w:hAnsi="宋体" w:eastAsia="宋体"/>
          <w:sz w:val="24"/>
          <w:szCs w:val="24"/>
          <w:lang w:eastAsia="zh-CN"/>
        </w:rPr>
        <w:t>附：</w:t>
      </w:r>
      <w:r>
        <w:rPr>
          <w:rFonts w:ascii="宋体" w:hAnsi="宋体" w:eastAsia="宋体"/>
          <w:spacing w:val="-3"/>
          <w:sz w:val="24"/>
          <w:szCs w:val="24"/>
          <w:lang w:eastAsia="zh-CN"/>
        </w:rPr>
        <w:t>法</w:t>
      </w:r>
      <w:r>
        <w:rPr>
          <w:rFonts w:ascii="宋体" w:hAnsi="宋体" w:eastAsia="宋体"/>
          <w:sz w:val="24"/>
          <w:szCs w:val="24"/>
          <w:lang w:eastAsia="zh-CN"/>
        </w:rPr>
        <w:t>定</w:t>
      </w:r>
      <w:r>
        <w:rPr>
          <w:rFonts w:ascii="宋体" w:hAnsi="宋体" w:eastAsia="宋体"/>
          <w:spacing w:val="-3"/>
          <w:sz w:val="24"/>
          <w:szCs w:val="24"/>
          <w:lang w:eastAsia="zh-CN"/>
        </w:rPr>
        <w:t>代</w:t>
      </w:r>
      <w:r>
        <w:rPr>
          <w:rFonts w:ascii="宋体" w:hAnsi="宋体" w:eastAsia="宋体"/>
          <w:sz w:val="24"/>
          <w:szCs w:val="24"/>
          <w:lang w:eastAsia="zh-CN"/>
        </w:rPr>
        <w:t>表</w:t>
      </w:r>
      <w:r>
        <w:rPr>
          <w:rFonts w:ascii="宋体" w:hAnsi="宋体" w:eastAsia="宋体"/>
          <w:spacing w:val="-3"/>
          <w:sz w:val="24"/>
          <w:szCs w:val="24"/>
          <w:lang w:eastAsia="zh-CN"/>
        </w:rPr>
        <w:t>人</w:t>
      </w:r>
      <w:r>
        <w:rPr>
          <w:rFonts w:ascii="宋体" w:hAnsi="宋体" w:eastAsia="宋体"/>
          <w:sz w:val="24"/>
          <w:szCs w:val="24"/>
          <w:lang w:eastAsia="zh-CN"/>
        </w:rPr>
        <w:t>（</w:t>
      </w:r>
      <w:r>
        <w:rPr>
          <w:rFonts w:ascii="宋体" w:hAnsi="宋体" w:eastAsia="宋体"/>
          <w:spacing w:val="-3"/>
          <w:sz w:val="24"/>
          <w:szCs w:val="24"/>
          <w:lang w:eastAsia="zh-CN"/>
        </w:rPr>
        <w:t>单</w:t>
      </w:r>
      <w:r>
        <w:rPr>
          <w:rFonts w:ascii="宋体" w:hAnsi="宋体" w:eastAsia="宋体"/>
          <w:sz w:val="24"/>
          <w:szCs w:val="24"/>
          <w:lang w:eastAsia="zh-CN"/>
        </w:rPr>
        <w:t>位</w:t>
      </w:r>
      <w:r>
        <w:rPr>
          <w:rFonts w:ascii="宋体" w:hAnsi="宋体" w:eastAsia="宋体"/>
          <w:spacing w:val="-3"/>
          <w:sz w:val="24"/>
          <w:szCs w:val="24"/>
          <w:lang w:eastAsia="zh-CN"/>
        </w:rPr>
        <w:t>负</w:t>
      </w:r>
      <w:r>
        <w:rPr>
          <w:rFonts w:ascii="宋体" w:hAnsi="宋体" w:eastAsia="宋体"/>
          <w:sz w:val="24"/>
          <w:szCs w:val="24"/>
          <w:lang w:eastAsia="zh-CN"/>
        </w:rPr>
        <w:t>责人</w:t>
      </w:r>
      <w:r>
        <w:rPr>
          <w:rFonts w:ascii="宋体" w:hAnsi="宋体" w:eastAsia="宋体"/>
          <w:spacing w:val="-3"/>
          <w:sz w:val="24"/>
          <w:szCs w:val="24"/>
          <w:lang w:eastAsia="zh-CN"/>
        </w:rPr>
        <w:t>）有效期内的身份证正反面电子件。</w:t>
      </w:r>
    </w:p>
    <w:tbl>
      <w:tblPr>
        <w:tblStyle w:val="15"/>
        <w:tblW w:w="90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69"/>
        <w:gridCol w:w="4545"/>
      </w:tblGrid>
      <w:tr w14:paraId="26E31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469" w:type="dxa"/>
          </w:tcPr>
          <w:p w14:paraId="54B35FCE">
            <w:pPr>
              <w:tabs>
                <w:tab w:val="left" w:pos="5580"/>
              </w:tabs>
              <w:spacing w:line="360" w:lineRule="auto"/>
              <w:rPr>
                <w:rFonts w:hint="eastAsia" w:ascii="宋体" w:hAnsi="宋体" w:eastAsia="宋体"/>
                <w:sz w:val="24"/>
                <w:szCs w:val="20"/>
                <w:lang w:eastAsia="zh-CN"/>
              </w:rPr>
            </w:pPr>
          </w:p>
          <w:p w14:paraId="006F33D0">
            <w:pPr>
              <w:tabs>
                <w:tab w:val="left" w:pos="5580"/>
              </w:tabs>
              <w:spacing w:line="360" w:lineRule="auto"/>
              <w:rPr>
                <w:rFonts w:hint="eastAsia" w:ascii="宋体" w:hAnsi="宋体" w:eastAsia="宋体"/>
                <w:sz w:val="24"/>
                <w:szCs w:val="20"/>
                <w:lang w:eastAsia="zh-CN"/>
              </w:rPr>
            </w:pPr>
          </w:p>
          <w:p w14:paraId="45235B19">
            <w:pPr>
              <w:tabs>
                <w:tab w:val="left" w:pos="5580"/>
              </w:tabs>
              <w:spacing w:line="360" w:lineRule="auto"/>
              <w:rPr>
                <w:rFonts w:hint="eastAsia" w:ascii="宋体" w:hAnsi="宋体" w:eastAsia="宋体"/>
                <w:sz w:val="24"/>
                <w:szCs w:val="20"/>
                <w:lang w:eastAsia="zh-CN"/>
              </w:rPr>
            </w:pPr>
          </w:p>
        </w:tc>
        <w:tc>
          <w:tcPr>
            <w:tcW w:w="4545" w:type="dxa"/>
          </w:tcPr>
          <w:p w14:paraId="786AB22F">
            <w:pPr>
              <w:tabs>
                <w:tab w:val="left" w:pos="5580"/>
              </w:tabs>
              <w:spacing w:line="360" w:lineRule="auto"/>
              <w:rPr>
                <w:rFonts w:hint="eastAsia" w:ascii="宋体" w:hAnsi="宋体" w:eastAsia="宋体"/>
                <w:sz w:val="24"/>
                <w:szCs w:val="20"/>
                <w:lang w:eastAsia="zh-CN"/>
              </w:rPr>
            </w:pPr>
          </w:p>
          <w:p w14:paraId="3042B427">
            <w:pPr>
              <w:tabs>
                <w:tab w:val="left" w:pos="5580"/>
              </w:tabs>
              <w:spacing w:line="360" w:lineRule="auto"/>
              <w:rPr>
                <w:rFonts w:hint="eastAsia" w:ascii="宋体" w:hAnsi="宋体" w:eastAsia="宋体"/>
                <w:sz w:val="24"/>
                <w:szCs w:val="20"/>
                <w:lang w:eastAsia="zh-CN"/>
              </w:rPr>
            </w:pPr>
          </w:p>
          <w:p w14:paraId="0A061869">
            <w:pPr>
              <w:tabs>
                <w:tab w:val="left" w:pos="5580"/>
              </w:tabs>
              <w:spacing w:line="360" w:lineRule="auto"/>
              <w:rPr>
                <w:rFonts w:hint="eastAsia" w:ascii="宋体" w:hAnsi="宋体" w:eastAsia="宋体"/>
                <w:sz w:val="24"/>
                <w:szCs w:val="20"/>
                <w:lang w:eastAsia="zh-CN"/>
              </w:rPr>
            </w:pPr>
          </w:p>
        </w:tc>
      </w:tr>
    </w:tbl>
    <w:p w14:paraId="71268AF1">
      <w:pPr>
        <w:pStyle w:val="6"/>
        <w:overflowPunct w:val="0"/>
        <w:spacing w:line="583" w:lineRule="auto"/>
        <w:ind w:right="-46"/>
        <w:rPr>
          <w:rFonts w:hint="eastAsia" w:ascii="宋体" w:hAnsi="宋体" w:eastAsia="宋体"/>
          <w:sz w:val="24"/>
          <w:szCs w:val="24"/>
          <w:lang w:eastAsia="zh-CN"/>
        </w:rPr>
      </w:pPr>
      <w:r>
        <w:rPr>
          <w:rFonts w:hint="eastAsia" w:ascii="宋体" w:hAnsi="宋体" w:eastAsia="宋体"/>
          <w:sz w:val="24"/>
          <w:szCs w:val="24"/>
          <w:lang w:eastAsia="zh-CN"/>
        </w:rPr>
        <w:t>（有效身份证明应当按要求提供有效期内的身份证，特殊情况可以提供护照等其他身份证明文件）</w:t>
      </w:r>
    </w:p>
    <w:p w14:paraId="6EAD4020">
      <w:pPr>
        <w:spacing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07820024">
      <w:pPr>
        <w:spacing w:line="360" w:lineRule="auto"/>
        <w:rPr>
          <w:rFonts w:hint="eastAsia" w:ascii="宋体" w:hAnsi="宋体" w:eastAsia="宋体"/>
          <w:sz w:val="24"/>
          <w:lang w:val="zh-CN" w:eastAsia="zh-CN"/>
        </w:rPr>
      </w:pPr>
      <w:r>
        <w:rPr>
          <w:rFonts w:ascii="宋体" w:hAnsi="宋体" w:eastAsia="宋体"/>
          <w:spacing w:val="-3"/>
          <w:sz w:val="24"/>
          <w:lang w:eastAsia="zh-CN"/>
        </w:rPr>
        <w:t>法定代表人（</w:t>
      </w:r>
      <w:r>
        <w:rPr>
          <w:rFonts w:ascii="宋体" w:hAnsi="宋体" w:eastAsia="宋体"/>
          <w:sz w:val="24"/>
          <w:lang w:eastAsia="zh-CN"/>
        </w:rPr>
        <w:t>单位负责人</w:t>
      </w:r>
      <w:r>
        <w:rPr>
          <w:rFonts w:ascii="宋体" w:hAnsi="宋体" w:eastAsia="宋体"/>
          <w:spacing w:val="-3"/>
          <w:sz w:val="24"/>
          <w:lang w:eastAsia="zh-CN"/>
        </w:rPr>
        <w:t>）（</w:t>
      </w:r>
      <w:r>
        <w:rPr>
          <w:rFonts w:ascii="宋体" w:hAnsi="宋体" w:eastAsia="宋体"/>
          <w:sz w:val="24"/>
          <w:szCs w:val="20"/>
          <w:lang w:eastAsia="zh-CN"/>
        </w:rPr>
        <w:t>签字</w:t>
      </w:r>
      <w:r>
        <w:rPr>
          <w:rFonts w:hint="eastAsia" w:ascii="宋体" w:hAnsi="宋体" w:eastAsia="宋体"/>
          <w:sz w:val="24"/>
          <w:szCs w:val="20"/>
          <w:lang w:eastAsia="zh-CN"/>
        </w:rPr>
        <w:t>或签章</w:t>
      </w:r>
      <w:r>
        <w:rPr>
          <w:rFonts w:ascii="宋体" w:hAnsi="宋体" w:eastAsia="宋体"/>
          <w:spacing w:val="-3"/>
          <w:sz w:val="24"/>
          <w:lang w:eastAsia="zh-CN"/>
        </w:rPr>
        <w:t>）：</w:t>
      </w:r>
      <w:r>
        <w:rPr>
          <w:rFonts w:ascii="宋体" w:hAnsi="宋体" w:eastAsia="宋体"/>
          <w:sz w:val="24"/>
          <w:lang w:eastAsia="zh-CN"/>
        </w:rPr>
        <w:t>______</w:t>
      </w:r>
    </w:p>
    <w:p w14:paraId="6D50B933">
      <w:pPr>
        <w:tabs>
          <w:tab w:val="left" w:pos="5580"/>
        </w:tabs>
        <w:spacing w:line="360" w:lineRule="auto"/>
        <w:rPr>
          <w:rFonts w:hint="eastAsia" w:ascii="宋体" w:hAnsi="宋体" w:eastAsia="宋体" w:cs="宋体"/>
          <w:color w:val="000000"/>
          <w:sz w:val="24"/>
          <w:szCs w:val="20"/>
        </w:rPr>
      </w:pPr>
      <w:r>
        <w:rPr>
          <w:rFonts w:ascii="宋体" w:hAnsi="宋体" w:eastAsia="宋体"/>
          <w:sz w:val="24"/>
          <w:lang w:eastAsia="zh-CN"/>
        </w:rPr>
        <w:t>日期：</w:t>
      </w:r>
      <w:r>
        <w:rPr>
          <w:rFonts w:ascii="宋体" w:hAnsi="宋体" w:eastAsia="宋体"/>
          <w:sz w:val="24"/>
          <w:szCs w:val="20"/>
          <w:lang w:eastAsia="zh-CN"/>
        </w:rPr>
        <w:t>____年____月____日</w:t>
      </w:r>
      <w:r>
        <w:rPr>
          <w:rFonts w:hint="eastAsia" w:ascii="宋体" w:hAnsi="宋体" w:eastAsia="宋体" w:cs="宋体"/>
          <w:color w:val="000000"/>
          <w:sz w:val="24"/>
          <w:szCs w:val="20"/>
        </w:rPr>
        <w:t xml:space="preserve">  </w:t>
      </w:r>
    </w:p>
    <w:p w14:paraId="34F5AE2F">
      <w:pPr>
        <w:tabs>
          <w:tab w:val="left" w:pos="5580"/>
        </w:tabs>
        <w:spacing w:line="360" w:lineRule="auto"/>
        <w:rPr>
          <w:rFonts w:hint="eastAsia" w:ascii="宋体" w:hAnsi="宋体" w:eastAsia="宋体" w:cs="宋体"/>
          <w:sz w:val="24"/>
        </w:rPr>
      </w:pPr>
    </w:p>
    <w:p w14:paraId="32045248">
      <w:pPr>
        <w:widowControl/>
        <w:jc w:val="left"/>
        <w:rPr>
          <w:rFonts w:hint="eastAsia" w:ascii="宋体" w:hAnsi="宋体" w:eastAsia="宋体" w:cs="宋体"/>
          <w:sz w:val="24"/>
        </w:rPr>
      </w:pPr>
      <w:r>
        <w:rPr>
          <w:rFonts w:hint="eastAsia" w:ascii="宋体" w:hAnsi="宋体" w:eastAsia="宋体" w:cs="宋体"/>
          <w:sz w:val="24"/>
        </w:rPr>
        <w:br w:type="page"/>
      </w:r>
    </w:p>
    <w:p w14:paraId="520B556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6</w:t>
      </w:r>
      <w:r>
        <w:rPr>
          <w:rFonts w:ascii="宋体" w:hAnsi="宋体" w:eastAsia="宋体"/>
          <w:sz w:val="24"/>
          <w:lang w:eastAsia="zh-CN"/>
        </w:rPr>
        <w:t>报价一览表</w:t>
      </w:r>
      <w:r>
        <w:rPr>
          <w:rFonts w:hint="eastAsia" w:ascii="宋体" w:hAnsi="宋体" w:eastAsia="宋体"/>
          <w:sz w:val="24"/>
          <w:lang w:eastAsia="zh-CN"/>
        </w:rPr>
        <w:t>（实质性格式）</w:t>
      </w:r>
    </w:p>
    <w:p w14:paraId="17D8C13E">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报价一览表</w:t>
      </w:r>
    </w:p>
    <w:p w14:paraId="717A130E">
      <w:pPr>
        <w:spacing w:line="360" w:lineRule="auto"/>
        <w:rPr>
          <w:rFonts w:hint="eastAsia" w:ascii="宋体" w:hAnsi="宋体" w:eastAsia="宋体"/>
          <w:b/>
          <w:sz w:val="36"/>
          <w:szCs w:val="36"/>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 xml:space="preserve">：___________     项目名称：___________    </w:t>
      </w:r>
    </w:p>
    <w:tbl>
      <w:tblPr>
        <w:tblStyle w:val="15"/>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0"/>
        <w:gridCol w:w="3323"/>
        <w:gridCol w:w="2134"/>
        <w:gridCol w:w="2351"/>
      </w:tblGrid>
      <w:tr w14:paraId="0A646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370" w:type="dxa"/>
            <w:vMerge w:val="restart"/>
            <w:tcBorders>
              <w:bottom w:val="nil"/>
            </w:tcBorders>
            <w:shd w:val="clear" w:color="auto" w:fill="auto"/>
          </w:tcPr>
          <w:p w14:paraId="7339EE61">
            <w:pPr>
              <w:spacing w:line="360" w:lineRule="auto"/>
              <w:jc w:val="center"/>
              <w:rPr>
                <w:rFonts w:hint="eastAsia" w:ascii="宋体" w:hAnsi="宋体" w:eastAsia="宋体"/>
                <w:sz w:val="22"/>
                <w:lang w:eastAsia="zh-CN"/>
              </w:rPr>
            </w:pPr>
          </w:p>
          <w:p w14:paraId="107AE777">
            <w:pPr>
              <w:spacing w:before="78" w:line="360" w:lineRule="auto"/>
              <w:jc w:val="center"/>
              <w:rPr>
                <w:rFonts w:hint="eastAsia" w:ascii="宋体" w:hAnsi="宋体" w:eastAsia="宋体" w:cs="宋体"/>
                <w:sz w:val="24"/>
              </w:rPr>
            </w:pPr>
            <w:r>
              <w:rPr>
                <w:rFonts w:hint="eastAsia" w:ascii="宋体" w:hAnsi="宋体" w:eastAsia="宋体" w:cs="宋体"/>
                <w:spacing w:val="-3"/>
                <w:sz w:val="24"/>
              </w:rPr>
              <w:t>序号</w:t>
            </w:r>
          </w:p>
        </w:tc>
        <w:tc>
          <w:tcPr>
            <w:tcW w:w="3323" w:type="dxa"/>
            <w:vMerge w:val="restart"/>
            <w:tcBorders>
              <w:bottom w:val="nil"/>
            </w:tcBorders>
            <w:shd w:val="clear" w:color="auto" w:fill="auto"/>
          </w:tcPr>
          <w:p w14:paraId="560E8D2E">
            <w:pPr>
              <w:spacing w:line="360" w:lineRule="auto"/>
              <w:jc w:val="center"/>
              <w:rPr>
                <w:rFonts w:hint="eastAsia" w:ascii="宋体" w:hAnsi="宋体" w:eastAsia="宋体"/>
                <w:sz w:val="22"/>
              </w:rPr>
            </w:pPr>
          </w:p>
          <w:p w14:paraId="074B0C75">
            <w:pPr>
              <w:spacing w:before="78" w:line="360" w:lineRule="auto"/>
              <w:jc w:val="center"/>
              <w:rPr>
                <w:rFonts w:hint="eastAsia" w:ascii="宋体" w:hAnsi="宋体" w:eastAsia="宋体" w:cs="宋体"/>
                <w:sz w:val="24"/>
              </w:rPr>
            </w:pPr>
            <w:r>
              <w:rPr>
                <w:rFonts w:ascii="宋体" w:hAnsi="宋体" w:eastAsia="宋体" w:cs="宋体"/>
                <w:spacing w:val="-1"/>
                <w:sz w:val="24"/>
              </w:rPr>
              <w:t>供应商名称</w:t>
            </w:r>
          </w:p>
        </w:tc>
        <w:tc>
          <w:tcPr>
            <w:tcW w:w="4485" w:type="dxa"/>
            <w:gridSpan w:val="2"/>
            <w:shd w:val="clear" w:color="auto" w:fill="auto"/>
            <w:vAlign w:val="center"/>
          </w:tcPr>
          <w:p w14:paraId="6529A9D0">
            <w:pPr>
              <w:spacing w:before="150" w:line="360" w:lineRule="auto"/>
              <w:jc w:val="center"/>
              <w:rPr>
                <w:rFonts w:hint="eastAsia" w:ascii="宋体" w:hAnsi="宋体" w:eastAsia="宋体" w:cs="宋体"/>
                <w:sz w:val="24"/>
              </w:rPr>
            </w:pPr>
            <w:r>
              <w:rPr>
                <w:rFonts w:ascii="宋体" w:hAnsi="宋体" w:eastAsia="宋体" w:cs="宋体"/>
                <w:spacing w:val="-2"/>
                <w:sz w:val="24"/>
              </w:rPr>
              <w:t>报价</w:t>
            </w:r>
          </w:p>
        </w:tc>
      </w:tr>
      <w:tr w14:paraId="3F107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370" w:type="dxa"/>
            <w:vMerge w:val="continue"/>
            <w:tcBorders>
              <w:top w:val="nil"/>
            </w:tcBorders>
            <w:shd w:val="clear" w:color="auto" w:fill="auto"/>
          </w:tcPr>
          <w:p w14:paraId="496CA1ED">
            <w:pPr>
              <w:spacing w:line="360" w:lineRule="auto"/>
              <w:jc w:val="center"/>
              <w:rPr>
                <w:rFonts w:hint="eastAsia" w:ascii="宋体" w:hAnsi="宋体" w:eastAsia="宋体"/>
                <w:sz w:val="22"/>
                <w:lang w:eastAsia="zh-CN"/>
              </w:rPr>
            </w:pPr>
          </w:p>
        </w:tc>
        <w:tc>
          <w:tcPr>
            <w:tcW w:w="3323" w:type="dxa"/>
            <w:vMerge w:val="continue"/>
            <w:tcBorders>
              <w:top w:val="nil"/>
            </w:tcBorders>
            <w:shd w:val="clear" w:color="auto" w:fill="auto"/>
          </w:tcPr>
          <w:p w14:paraId="678CDBC2">
            <w:pPr>
              <w:spacing w:line="360" w:lineRule="auto"/>
              <w:jc w:val="center"/>
              <w:rPr>
                <w:rFonts w:hint="eastAsia" w:ascii="宋体" w:hAnsi="宋体" w:eastAsia="宋体"/>
                <w:sz w:val="22"/>
                <w:lang w:eastAsia="zh-CN"/>
              </w:rPr>
            </w:pPr>
          </w:p>
        </w:tc>
        <w:tc>
          <w:tcPr>
            <w:tcW w:w="2134" w:type="dxa"/>
            <w:shd w:val="clear" w:color="auto" w:fill="auto"/>
            <w:vAlign w:val="center"/>
          </w:tcPr>
          <w:p w14:paraId="21D79970">
            <w:pPr>
              <w:spacing w:before="217" w:line="360" w:lineRule="auto"/>
              <w:jc w:val="center"/>
              <w:rPr>
                <w:rFonts w:hint="eastAsia" w:ascii="宋体" w:hAnsi="宋体" w:eastAsia="宋体" w:cs="宋体"/>
                <w:sz w:val="24"/>
              </w:rPr>
            </w:pPr>
            <w:r>
              <w:rPr>
                <w:rFonts w:ascii="宋体" w:hAnsi="宋体" w:eastAsia="宋体" w:cs="宋体"/>
                <w:spacing w:val="-4"/>
                <w:sz w:val="24"/>
              </w:rPr>
              <w:t>大</w:t>
            </w:r>
            <w:r>
              <w:rPr>
                <w:rFonts w:ascii="宋体" w:hAnsi="宋体" w:eastAsia="宋体" w:cs="宋体"/>
                <w:spacing w:val="-3"/>
                <w:sz w:val="24"/>
              </w:rPr>
              <w:t>写</w:t>
            </w:r>
          </w:p>
        </w:tc>
        <w:tc>
          <w:tcPr>
            <w:tcW w:w="2351" w:type="dxa"/>
            <w:shd w:val="clear" w:color="auto" w:fill="auto"/>
            <w:vAlign w:val="center"/>
          </w:tcPr>
          <w:p w14:paraId="6726301B">
            <w:pPr>
              <w:spacing w:before="217" w:line="360" w:lineRule="auto"/>
              <w:jc w:val="center"/>
              <w:rPr>
                <w:rFonts w:hint="eastAsia" w:ascii="宋体" w:hAnsi="宋体" w:eastAsia="宋体" w:cs="宋体"/>
                <w:sz w:val="24"/>
              </w:rPr>
            </w:pPr>
            <w:r>
              <w:rPr>
                <w:rFonts w:ascii="宋体" w:hAnsi="宋体" w:eastAsia="宋体" w:cs="宋体"/>
                <w:spacing w:val="-4"/>
                <w:sz w:val="24"/>
              </w:rPr>
              <w:t>小写</w:t>
            </w:r>
          </w:p>
        </w:tc>
      </w:tr>
      <w:tr w14:paraId="0E0F3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5" w:hRule="atLeast"/>
        </w:trPr>
        <w:tc>
          <w:tcPr>
            <w:tcW w:w="1370" w:type="dxa"/>
            <w:shd w:val="clear" w:color="auto" w:fill="auto"/>
          </w:tcPr>
          <w:p w14:paraId="7552DDB1">
            <w:pPr>
              <w:spacing w:line="360" w:lineRule="auto"/>
              <w:rPr>
                <w:rFonts w:hint="eastAsia" w:ascii="宋体" w:hAnsi="宋体" w:eastAsia="宋体"/>
                <w:sz w:val="22"/>
              </w:rPr>
            </w:pPr>
          </w:p>
        </w:tc>
        <w:tc>
          <w:tcPr>
            <w:tcW w:w="3323" w:type="dxa"/>
            <w:shd w:val="clear" w:color="auto" w:fill="auto"/>
          </w:tcPr>
          <w:p w14:paraId="070FC52B">
            <w:pPr>
              <w:spacing w:line="360" w:lineRule="auto"/>
              <w:rPr>
                <w:rFonts w:hint="eastAsia" w:ascii="宋体" w:hAnsi="宋体" w:eastAsia="宋体"/>
                <w:sz w:val="22"/>
              </w:rPr>
            </w:pPr>
          </w:p>
        </w:tc>
        <w:tc>
          <w:tcPr>
            <w:tcW w:w="2134" w:type="dxa"/>
            <w:shd w:val="clear" w:color="auto" w:fill="auto"/>
          </w:tcPr>
          <w:p w14:paraId="030BAB76">
            <w:pPr>
              <w:spacing w:line="360" w:lineRule="auto"/>
              <w:rPr>
                <w:rFonts w:hint="eastAsia" w:ascii="宋体" w:hAnsi="宋体" w:eastAsia="宋体"/>
                <w:sz w:val="22"/>
              </w:rPr>
            </w:pPr>
          </w:p>
        </w:tc>
        <w:tc>
          <w:tcPr>
            <w:tcW w:w="2351" w:type="dxa"/>
            <w:shd w:val="clear" w:color="auto" w:fill="auto"/>
          </w:tcPr>
          <w:p w14:paraId="71BD811E">
            <w:pPr>
              <w:spacing w:line="360" w:lineRule="auto"/>
              <w:rPr>
                <w:rFonts w:hint="eastAsia" w:ascii="宋体" w:hAnsi="宋体" w:eastAsia="宋体"/>
                <w:sz w:val="22"/>
              </w:rPr>
            </w:pPr>
          </w:p>
        </w:tc>
      </w:tr>
    </w:tbl>
    <w:p w14:paraId="79F1EC4C">
      <w:pPr>
        <w:tabs>
          <w:tab w:val="left" w:pos="1800"/>
          <w:tab w:val="left" w:pos="5580"/>
        </w:tabs>
        <w:spacing w:line="360" w:lineRule="auto"/>
        <w:ind w:firstLine="240" w:firstLineChars="100"/>
        <w:rPr>
          <w:rFonts w:hint="eastAsia" w:ascii="宋体" w:hAnsi="宋体" w:eastAsia="宋体"/>
          <w:sz w:val="24"/>
        </w:rPr>
      </w:pPr>
    </w:p>
    <w:p w14:paraId="59219252">
      <w:pPr>
        <w:rPr>
          <w:rFonts w:ascii="宋体" w:hAnsi="宋体" w:eastAsia="宋体"/>
          <w:sz w:val="24"/>
          <w:szCs w:val="20"/>
          <w:lang w:eastAsia="zh-CN"/>
        </w:rPr>
      </w:pPr>
      <w:r>
        <w:rPr>
          <w:rFonts w:ascii="宋体" w:hAnsi="宋体" w:eastAsia="宋体"/>
          <w:sz w:val="24"/>
          <w:lang w:eastAsia="zh-CN"/>
        </w:rPr>
        <w:t>注：1</w:t>
      </w:r>
      <w:r>
        <w:rPr>
          <w:rFonts w:ascii="宋体" w:hAnsi="宋体" w:eastAsia="宋体"/>
          <w:sz w:val="24"/>
          <w:szCs w:val="20"/>
          <w:lang w:eastAsia="zh-CN"/>
        </w:rPr>
        <w:t>.此表中，每包的报价应和《分项报价表》中的总价相一致。</w:t>
      </w:r>
    </w:p>
    <w:p w14:paraId="7B486E1F">
      <w:pPr>
        <w:rPr>
          <w:rFonts w:hint="eastAsia" w:ascii="宋体" w:hAnsi="宋体" w:eastAsia="宋体"/>
          <w:sz w:val="24"/>
          <w:szCs w:val="20"/>
          <w:lang w:eastAsia="zh-CN"/>
        </w:rPr>
      </w:pPr>
    </w:p>
    <w:p w14:paraId="51030A02">
      <w:pPr>
        <w:rPr>
          <w:rFonts w:hint="eastAsia" w:ascii="宋体" w:hAnsi="宋体" w:eastAsia="宋体"/>
          <w:sz w:val="24"/>
          <w:szCs w:val="20"/>
          <w:lang w:eastAsia="zh-CN"/>
        </w:rPr>
      </w:pPr>
    </w:p>
    <w:p w14:paraId="7CA3C5DD">
      <w:pPr>
        <w:spacing w:before="25" w:after="25" w:line="360" w:lineRule="auto"/>
        <w:rPr>
          <w:rFonts w:hint="eastAsia" w:ascii="宋体" w:hAnsi="宋体" w:eastAsia="宋体"/>
          <w:sz w:val="24"/>
          <w:lang w:val="zh-CN" w:eastAsia="zh-CN"/>
        </w:rPr>
      </w:pPr>
      <w:r>
        <w:rPr>
          <w:rFonts w:ascii="宋体" w:hAnsi="宋体" w:eastAsia="宋体"/>
          <w:sz w:val="24"/>
          <w:lang w:val="zh-CN" w:eastAsia="zh-CN"/>
        </w:rPr>
        <w:t xml:space="preserve">   </w:t>
      </w:r>
    </w:p>
    <w:p w14:paraId="31EAB901">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w:t>
      </w:r>
    </w:p>
    <w:p w14:paraId="2149F964">
      <w:pPr>
        <w:autoSpaceDE w:val="0"/>
        <w:autoSpaceDN w:val="0"/>
        <w:adjustRightInd w:val="0"/>
        <w:snapToGrid w:val="0"/>
        <w:spacing w:line="360" w:lineRule="auto"/>
        <w:rPr>
          <w:rFonts w:hint="eastAsia" w:ascii="宋体" w:hAnsi="宋体" w:eastAsia="宋体" w:cs="宋体"/>
          <w:color w:val="000000"/>
          <w:sz w:val="24"/>
          <w:lang w:val="zh-CN"/>
        </w:rPr>
      </w:pPr>
      <w:r>
        <w:rPr>
          <w:rFonts w:ascii="宋体" w:hAnsi="宋体" w:eastAsia="宋体"/>
          <w:sz w:val="24"/>
          <w:lang w:eastAsia="zh-CN"/>
        </w:rPr>
        <w:t>日期：</w:t>
      </w:r>
      <w:r>
        <w:rPr>
          <w:rFonts w:ascii="宋体" w:hAnsi="宋体" w:eastAsia="宋体"/>
          <w:sz w:val="24"/>
          <w:szCs w:val="20"/>
          <w:lang w:eastAsia="zh-CN"/>
        </w:rPr>
        <w:t>____年____月____日</w:t>
      </w:r>
    </w:p>
    <w:p w14:paraId="58C6F8D9">
      <w:pPr>
        <w:tabs>
          <w:tab w:val="left" w:pos="5580"/>
        </w:tabs>
        <w:spacing w:line="360" w:lineRule="auto"/>
        <w:rPr>
          <w:rFonts w:hint="eastAsia" w:ascii="宋体" w:hAnsi="宋体" w:eastAsia="宋体" w:cs="宋体"/>
          <w:sz w:val="24"/>
        </w:rPr>
      </w:pPr>
    </w:p>
    <w:p w14:paraId="06E31B8D">
      <w:pPr>
        <w:widowControl/>
        <w:jc w:val="left"/>
        <w:rPr>
          <w:rFonts w:hint="eastAsia" w:ascii="宋体" w:hAnsi="宋体" w:eastAsia="宋体" w:cs="宋体"/>
          <w:sz w:val="24"/>
        </w:rPr>
      </w:pPr>
      <w:r>
        <w:rPr>
          <w:rFonts w:hint="eastAsia" w:ascii="宋体" w:hAnsi="宋体" w:eastAsia="宋体" w:cs="宋体"/>
          <w:sz w:val="24"/>
        </w:rPr>
        <w:br w:type="page"/>
      </w:r>
    </w:p>
    <w:p w14:paraId="284BEE93">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r>
        <w:rPr>
          <w:rFonts w:hint="eastAsia" w:ascii="宋体" w:hAnsi="宋体" w:eastAsia="宋体"/>
          <w:sz w:val="24"/>
          <w:lang w:eastAsia="zh-CN"/>
        </w:rPr>
        <w:t>7分项报价表（</w:t>
      </w:r>
      <w:r>
        <w:rPr>
          <w:rFonts w:hint="eastAsia" w:ascii="宋体" w:hAnsi="宋体"/>
          <w:sz w:val="24"/>
          <w:lang w:val="en-US" w:eastAsia="zh-CN"/>
        </w:rPr>
        <w:t>实质性格式</w:t>
      </w:r>
      <w:r>
        <w:rPr>
          <w:rFonts w:hint="eastAsia" w:ascii="宋体" w:hAnsi="宋体" w:eastAsia="宋体"/>
          <w:sz w:val="24"/>
          <w:lang w:eastAsia="zh-CN"/>
        </w:rPr>
        <w:t>）</w:t>
      </w:r>
    </w:p>
    <w:p w14:paraId="66F95D17">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p>
    <w:p w14:paraId="644E87DB">
      <w:pPr>
        <w:tabs>
          <w:tab w:val="left" w:pos="1800"/>
          <w:tab w:val="left" w:pos="5580"/>
        </w:tabs>
        <w:rPr>
          <w:sz w:val="24"/>
        </w:rPr>
      </w:pPr>
      <w:r>
        <w:rPr>
          <w:sz w:val="24"/>
        </w:rPr>
        <w:t>项目编号：_________ 项目名称：_________报价单位：人民币元</w:t>
      </w:r>
    </w:p>
    <w:p w14:paraId="25CBD25E">
      <w:pPr>
        <w:pStyle w:val="7"/>
        <w:ind w:left="0" w:leftChars="0" w:firstLine="0" w:firstLineChars="0"/>
        <w:jc w:val="left"/>
        <w:rPr>
          <w:rFonts w:hint="default" w:eastAsia="宋体"/>
          <w:lang w:val="en-US" w:eastAsia="zh-CN"/>
        </w:rPr>
      </w:pPr>
      <w:r>
        <w:rPr>
          <w:rFonts w:hint="eastAsia"/>
          <w:sz w:val="24"/>
          <w:lang w:val="en-US" w:eastAsia="zh-CN"/>
        </w:rPr>
        <w:t>单套消毒设备运维服务报价</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2492"/>
        <w:gridCol w:w="973"/>
        <w:gridCol w:w="1629"/>
        <w:gridCol w:w="1459"/>
        <w:gridCol w:w="1165"/>
      </w:tblGrid>
      <w:tr w14:paraId="2291B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70" w:type="pct"/>
            <w:vAlign w:val="center"/>
          </w:tcPr>
          <w:p w14:paraId="4DD6A1F3">
            <w:pPr>
              <w:adjustRightInd w:val="0"/>
              <w:snapToGrid w:val="0"/>
              <w:jc w:val="left"/>
              <w:rPr>
                <w:b/>
                <w:sz w:val="24"/>
              </w:rPr>
            </w:pPr>
            <w:r>
              <w:rPr>
                <w:b/>
                <w:sz w:val="24"/>
              </w:rPr>
              <w:t>序号</w:t>
            </w:r>
          </w:p>
        </w:tc>
        <w:tc>
          <w:tcPr>
            <w:tcW w:w="1462" w:type="pct"/>
            <w:vAlign w:val="center"/>
          </w:tcPr>
          <w:p w14:paraId="24D00158">
            <w:pPr>
              <w:adjustRightInd w:val="0"/>
              <w:snapToGrid w:val="0"/>
              <w:jc w:val="left"/>
              <w:rPr>
                <w:b/>
                <w:sz w:val="24"/>
              </w:rPr>
            </w:pPr>
            <w:r>
              <w:rPr>
                <w:b/>
                <w:sz w:val="24"/>
              </w:rPr>
              <w:t>分项名称</w:t>
            </w:r>
          </w:p>
        </w:tc>
        <w:tc>
          <w:tcPr>
            <w:tcW w:w="571" w:type="pct"/>
            <w:vAlign w:val="center"/>
          </w:tcPr>
          <w:p w14:paraId="10BBB13D">
            <w:pPr>
              <w:adjustRightInd w:val="0"/>
              <w:snapToGrid w:val="0"/>
              <w:jc w:val="left"/>
              <w:rPr>
                <w:b/>
                <w:sz w:val="24"/>
              </w:rPr>
            </w:pPr>
            <w:r>
              <w:rPr>
                <w:b/>
                <w:sz w:val="24"/>
              </w:rPr>
              <w:t>数量</w:t>
            </w:r>
          </w:p>
        </w:tc>
        <w:tc>
          <w:tcPr>
            <w:tcW w:w="956" w:type="pct"/>
            <w:vAlign w:val="center"/>
          </w:tcPr>
          <w:p w14:paraId="551809CB">
            <w:pPr>
              <w:adjustRightInd w:val="0"/>
              <w:snapToGrid w:val="0"/>
              <w:jc w:val="left"/>
              <w:rPr>
                <w:b/>
                <w:sz w:val="24"/>
              </w:rPr>
            </w:pPr>
            <w:r>
              <w:rPr>
                <w:b/>
                <w:sz w:val="24"/>
              </w:rPr>
              <w:t>单价（元）</w:t>
            </w:r>
          </w:p>
        </w:tc>
        <w:tc>
          <w:tcPr>
            <w:tcW w:w="856" w:type="pct"/>
            <w:vAlign w:val="center"/>
          </w:tcPr>
          <w:p w14:paraId="6D237ADB">
            <w:pPr>
              <w:adjustRightInd w:val="0"/>
              <w:snapToGrid w:val="0"/>
              <w:jc w:val="left"/>
              <w:rPr>
                <w:b/>
                <w:sz w:val="24"/>
              </w:rPr>
            </w:pPr>
            <w:r>
              <w:rPr>
                <w:b/>
                <w:sz w:val="24"/>
              </w:rPr>
              <w:t>合价（元）</w:t>
            </w:r>
          </w:p>
        </w:tc>
        <w:tc>
          <w:tcPr>
            <w:tcW w:w="683" w:type="pct"/>
            <w:vAlign w:val="center"/>
          </w:tcPr>
          <w:p w14:paraId="0D164DC2">
            <w:pPr>
              <w:adjustRightInd w:val="0"/>
              <w:snapToGrid w:val="0"/>
              <w:jc w:val="left"/>
              <w:rPr>
                <w:b/>
                <w:sz w:val="24"/>
              </w:rPr>
            </w:pPr>
            <w:r>
              <w:rPr>
                <w:b/>
                <w:sz w:val="24"/>
              </w:rPr>
              <w:t>备注</w:t>
            </w:r>
          </w:p>
        </w:tc>
      </w:tr>
      <w:tr w14:paraId="4357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70" w:type="pct"/>
            <w:vAlign w:val="center"/>
          </w:tcPr>
          <w:p w14:paraId="72EA7B4F">
            <w:pPr>
              <w:adjustRightInd w:val="0"/>
              <w:snapToGrid w:val="0"/>
              <w:jc w:val="center"/>
              <w:rPr>
                <w:sz w:val="24"/>
              </w:rPr>
            </w:pPr>
            <w:r>
              <w:rPr>
                <w:sz w:val="24"/>
              </w:rPr>
              <w:t>1</w:t>
            </w:r>
          </w:p>
        </w:tc>
        <w:tc>
          <w:tcPr>
            <w:tcW w:w="1462" w:type="pct"/>
            <w:vAlign w:val="center"/>
          </w:tcPr>
          <w:p w14:paraId="0E407173">
            <w:pPr>
              <w:adjustRightInd w:val="0"/>
              <w:snapToGrid w:val="0"/>
              <w:jc w:val="left"/>
              <w:rPr>
                <w:rFonts w:hint="default" w:eastAsia="宋体"/>
                <w:sz w:val="24"/>
                <w:lang w:val="en-US" w:eastAsia="zh-CN"/>
              </w:rPr>
            </w:pPr>
            <w:r>
              <w:rPr>
                <w:rFonts w:hint="eastAsia"/>
                <w:sz w:val="24"/>
                <w:lang w:val="en-US" w:eastAsia="zh-CN"/>
              </w:rPr>
              <w:t>设备巡检维护服务</w:t>
            </w:r>
          </w:p>
        </w:tc>
        <w:tc>
          <w:tcPr>
            <w:tcW w:w="571" w:type="pct"/>
            <w:vAlign w:val="center"/>
          </w:tcPr>
          <w:p w14:paraId="1BBD0286">
            <w:pPr>
              <w:adjustRightInd w:val="0"/>
              <w:snapToGrid w:val="0"/>
              <w:jc w:val="left"/>
              <w:rPr>
                <w:sz w:val="24"/>
              </w:rPr>
            </w:pPr>
          </w:p>
        </w:tc>
        <w:tc>
          <w:tcPr>
            <w:tcW w:w="956" w:type="pct"/>
            <w:vAlign w:val="center"/>
          </w:tcPr>
          <w:p w14:paraId="26CE1AB9">
            <w:pPr>
              <w:adjustRightInd w:val="0"/>
              <w:snapToGrid w:val="0"/>
              <w:jc w:val="left"/>
              <w:rPr>
                <w:sz w:val="24"/>
              </w:rPr>
            </w:pPr>
          </w:p>
        </w:tc>
        <w:tc>
          <w:tcPr>
            <w:tcW w:w="856" w:type="pct"/>
            <w:vAlign w:val="center"/>
          </w:tcPr>
          <w:p w14:paraId="26112D1A">
            <w:pPr>
              <w:adjustRightInd w:val="0"/>
              <w:snapToGrid w:val="0"/>
              <w:jc w:val="left"/>
              <w:rPr>
                <w:sz w:val="24"/>
              </w:rPr>
            </w:pPr>
          </w:p>
        </w:tc>
        <w:tc>
          <w:tcPr>
            <w:tcW w:w="683" w:type="pct"/>
            <w:vAlign w:val="center"/>
          </w:tcPr>
          <w:p w14:paraId="3BEFC721">
            <w:pPr>
              <w:adjustRightInd w:val="0"/>
              <w:snapToGrid w:val="0"/>
              <w:jc w:val="left"/>
              <w:rPr>
                <w:sz w:val="24"/>
              </w:rPr>
            </w:pPr>
          </w:p>
        </w:tc>
      </w:tr>
      <w:tr w14:paraId="5024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470" w:type="pct"/>
            <w:vAlign w:val="center"/>
          </w:tcPr>
          <w:p w14:paraId="607C94FC">
            <w:pPr>
              <w:adjustRightInd w:val="0"/>
              <w:snapToGrid w:val="0"/>
              <w:jc w:val="center"/>
              <w:rPr>
                <w:rFonts w:hint="eastAsia" w:eastAsia="宋体"/>
                <w:sz w:val="24"/>
                <w:lang w:eastAsia="zh-CN"/>
              </w:rPr>
            </w:pPr>
            <w:r>
              <w:rPr>
                <w:rFonts w:hint="eastAsia"/>
                <w:sz w:val="24"/>
                <w:lang w:val="en-US" w:eastAsia="zh-CN"/>
              </w:rPr>
              <w:t>2</w:t>
            </w:r>
          </w:p>
        </w:tc>
        <w:tc>
          <w:tcPr>
            <w:tcW w:w="1462" w:type="pct"/>
            <w:vAlign w:val="center"/>
          </w:tcPr>
          <w:p w14:paraId="5709D932">
            <w:pPr>
              <w:adjustRightInd w:val="0"/>
              <w:snapToGrid w:val="0"/>
              <w:jc w:val="left"/>
              <w:rPr>
                <w:rFonts w:hint="default"/>
                <w:sz w:val="24"/>
                <w:lang w:val="en-US"/>
              </w:rPr>
            </w:pPr>
            <w:r>
              <w:rPr>
                <w:rFonts w:hint="eastAsia"/>
                <w:sz w:val="24"/>
                <w:lang w:val="en-US" w:eastAsia="zh-CN"/>
              </w:rPr>
              <w:t>水质检测服务</w:t>
            </w:r>
          </w:p>
        </w:tc>
        <w:tc>
          <w:tcPr>
            <w:tcW w:w="571" w:type="pct"/>
            <w:vAlign w:val="center"/>
          </w:tcPr>
          <w:p w14:paraId="23500AF7">
            <w:pPr>
              <w:adjustRightInd w:val="0"/>
              <w:snapToGrid w:val="0"/>
              <w:jc w:val="left"/>
              <w:rPr>
                <w:sz w:val="24"/>
              </w:rPr>
            </w:pPr>
          </w:p>
        </w:tc>
        <w:tc>
          <w:tcPr>
            <w:tcW w:w="956" w:type="pct"/>
            <w:vAlign w:val="center"/>
          </w:tcPr>
          <w:p w14:paraId="5BC96460">
            <w:pPr>
              <w:adjustRightInd w:val="0"/>
              <w:snapToGrid w:val="0"/>
              <w:jc w:val="left"/>
              <w:rPr>
                <w:sz w:val="24"/>
              </w:rPr>
            </w:pPr>
          </w:p>
        </w:tc>
        <w:tc>
          <w:tcPr>
            <w:tcW w:w="856" w:type="pct"/>
            <w:vAlign w:val="center"/>
          </w:tcPr>
          <w:p w14:paraId="4945B3F4">
            <w:pPr>
              <w:adjustRightInd w:val="0"/>
              <w:snapToGrid w:val="0"/>
              <w:jc w:val="left"/>
              <w:rPr>
                <w:sz w:val="24"/>
              </w:rPr>
            </w:pPr>
          </w:p>
        </w:tc>
        <w:tc>
          <w:tcPr>
            <w:tcW w:w="683" w:type="pct"/>
            <w:vAlign w:val="center"/>
          </w:tcPr>
          <w:p w14:paraId="0359119F">
            <w:pPr>
              <w:adjustRightInd w:val="0"/>
              <w:snapToGrid w:val="0"/>
              <w:jc w:val="left"/>
              <w:rPr>
                <w:sz w:val="24"/>
              </w:rPr>
            </w:pPr>
          </w:p>
        </w:tc>
      </w:tr>
      <w:tr w14:paraId="5341F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59" w:type="pct"/>
            <w:gridSpan w:val="4"/>
            <w:vAlign w:val="center"/>
          </w:tcPr>
          <w:p w14:paraId="586B0EC1">
            <w:pPr>
              <w:adjustRightInd w:val="0"/>
              <w:snapToGrid w:val="0"/>
              <w:jc w:val="left"/>
              <w:rPr>
                <w:sz w:val="24"/>
              </w:rPr>
            </w:pPr>
            <w:r>
              <w:rPr>
                <w:sz w:val="24"/>
              </w:rPr>
              <w:t>总价（元）</w:t>
            </w:r>
          </w:p>
        </w:tc>
        <w:tc>
          <w:tcPr>
            <w:tcW w:w="856" w:type="pct"/>
            <w:vAlign w:val="center"/>
          </w:tcPr>
          <w:p w14:paraId="756F8494">
            <w:pPr>
              <w:adjustRightInd w:val="0"/>
              <w:snapToGrid w:val="0"/>
              <w:jc w:val="left"/>
              <w:rPr>
                <w:sz w:val="24"/>
              </w:rPr>
            </w:pPr>
          </w:p>
        </w:tc>
        <w:tc>
          <w:tcPr>
            <w:tcW w:w="683" w:type="pct"/>
            <w:vAlign w:val="center"/>
          </w:tcPr>
          <w:p w14:paraId="6F136BF0">
            <w:pPr>
              <w:adjustRightInd w:val="0"/>
              <w:snapToGrid w:val="0"/>
              <w:jc w:val="left"/>
              <w:rPr>
                <w:sz w:val="24"/>
              </w:rPr>
            </w:pPr>
          </w:p>
        </w:tc>
      </w:tr>
    </w:tbl>
    <w:p w14:paraId="0EE21039">
      <w:pPr>
        <w:tabs>
          <w:tab w:val="left" w:pos="1800"/>
          <w:tab w:val="left" w:pos="5580"/>
        </w:tabs>
        <w:jc w:val="left"/>
        <w:rPr>
          <w:sz w:val="24"/>
        </w:rPr>
      </w:pPr>
    </w:p>
    <w:p w14:paraId="30EC0F4A">
      <w:pPr>
        <w:tabs>
          <w:tab w:val="left" w:pos="1800"/>
          <w:tab w:val="left" w:pos="5580"/>
        </w:tabs>
        <w:jc w:val="left"/>
        <w:rPr>
          <w:sz w:val="24"/>
        </w:rPr>
      </w:pPr>
    </w:p>
    <w:p w14:paraId="3A5A2E52">
      <w:pPr>
        <w:pStyle w:val="7"/>
        <w:ind w:left="0" w:leftChars="0" w:firstLine="0" w:firstLineChars="0"/>
        <w:rPr>
          <w:rFonts w:hint="eastAsia"/>
        </w:rPr>
      </w:pPr>
      <w:r>
        <w:rPr>
          <w:rFonts w:hint="eastAsia"/>
        </w:rPr>
        <w:t>根据</w:t>
      </w:r>
      <w:r>
        <w:rPr>
          <w:rFonts w:hint="eastAsia"/>
          <w:lang w:val="en-US" w:eastAsia="zh-CN"/>
        </w:rPr>
        <w:t>单套消毒设备运维服务单价</w:t>
      </w:r>
      <w:r>
        <w:rPr>
          <w:rFonts w:hint="eastAsia"/>
        </w:rPr>
        <w:t>，计算</w:t>
      </w:r>
      <w:r>
        <w:rPr>
          <w:rFonts w:hint="eastAsia"/>
          <w:lang w:val="en-US" w:eastAsia="zh-CN"/>
        </w:rPr>
        <w:t>消毒设备运维服务总价</w:t>
      </w:r>
      <w:r>
        <w:rPr>
          <w:rFonts w:hint="eastAsia"/>
        </w:rPr>
        <w:t>。</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2492"/>
        <w:gridCol w:w="973"/>
        <w:gridCol w:w="1629"/>
        <w:gridCol w:w="1459"/>
        <w:gridCol w:w="1165"/>
      </w:tblGrid>
      <w:tr w14:paraId="5105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470" w:type="pct"/>
            <w:vAlign w:val="center"/>
          </w:tcPr>
          <w:p w14:paraId="5F8AEFFD">
            <w:pPr>
              <w:adjustRightInd w:val="0"/>
              <w:snapToGrid w:val="0"/>
              <w:jc w:val="left"/>
              <w:rPr>
                <w:b/>
                <w:sz w:val="24"/>
              </w:rPr>
            </w:pPr>
            <w:r>
              <w:rPr>
                <w:b/>
                <w:sz w:val="24"/>
              </w:rPr>
              <w:t>序号</w:t>
            </w:r>
          </w:p>
        </w:tc>
        <w:tc>
          <w:tcPr>
            <w:tcW w:w="1462" w:type="pct"/>
            <w:vAlign w:val="center"/>
          </w:tcPr>
          <w:p w14:paraId="252233B5">
            <w:pPr>
              <w:adjustRightInd w:val="0"/>
              <w:snapToGrid w:val="0"/>
              <w:jc w:val="left"/>
              <w:rPr>
                <w:rFonts w:hint="default" w:eastAsia="宋体"/>
                <w:b/>
                <w:sz w:val="24"/>
                <w:lang w:val="en-US" w:eastAsia="zh-CN"/>
              </w:rPr>
            </w:pPr>
            <w:r>
              <w:rPr>
                <w:rFonts w:hint="eastAsia"/>
                <w:b/>
                <w:sz w:val="24"/>
                <w:lang w:val="en-US" w:eastAsia="zh-CN"/>
              </w:rPr>
              <w:t>名称</w:t>
            </w:r>
          </w:p>
        </w:tc>
        <w:tc>
          <w:tcPr>
            <w:tcW w:w="571" w:type="pct"/>
            <w:vAlign w:val="center"/>
          </w:tcPr>
          <w:p w14:paraId="55895442">
            <w:pPr>
              <w:adjustRightInd w:val="0"/>
              <w:snapToGrid w:val="0"/>
              <w:jc w:val="left"/>
              <w:rPr>
                <w:b/>
                <w:sz w:val="24"/>
              </w:rPr>
            </w:pPr>
            <w:r>
              <w:rPr>
                <w:b/>
                <w:sz w:val="24"/>
              </w:rPr>
              <w:t>数量</w:t>
            </w:r>
          </w:p>
        </w:tc>
        <w:tc>
          <w:tcPr>
            <w:tcW w:w="956" w:type="pct"/>
            <w:vAlign w:val="center"/>
          </w:tcPr>
          <w:p w14:paraId="466C7B42">
            <w:pPr>
              <w:adjustRightInd w:val="0"/>
              <w:snapToGrid w:val="0"/>
              <w:jc w:val="left"/>
              <w:rPr>
                <w:b/>
                <w:sz w:val="24"/>
              </w:rPr>
            </w:pPr>
            <w:r>
              <w:rPr>
                <w:b/>
                <w:sz w:val="24"/>
              </w:rPr>
              <w:t>单价（元）</w:t>
            </w:r>
          </w:p>
        </w:tc>
        <w:tc>
          <w:tcPr>
            <w:tcW w:w="856" w:type="pct"/>
            <w:vAlign w:val="center"/>
          </w:tcPr>
          <w:p w14:paraId="28E6F67F">
            <w:pPr>
              <w:adjustRightInd w:val="0"/>
              <w:snapToGrid w:val="0"/>
              <w:jc w:val="left"/>
              <w:rPr>
                <w:b/>
                <w:sz w:val="24"/>
              </w:rPr>
            </w:pPr>
            <w:r>
              <w:rPr>
                <w:b/>
                <w:sz w:val="24"/>
              </w:rPr>
              <w:t>合价（元）</w:t>
            </w:r>
          </w:p>
        </w:tc>
        <w:tc>
          <w:tcPr>
            <w:tcW w:w="683" w:type="pct"/>
            <w:vAlign w:val="center"/>
          </w:tcPr>
          <w:p w14:paraId="55C4D36F">
            <w:pPr>
              <w:adjustRightInd w:val="0"/>
              <w:snapToGrid w:val="0"/>
              <w:jc w:val="left"/>
              <w:rPr>
                <w:b/>
                <w:sz w:val="24"/>
              </w:rPr>
            </w:pPr>
            <w:r>
              <w:rPr>
                <w:b/>
                <w:sz w:val="24"/>
              </w:rPr>
              <w:t>备注</w:t>
            </w:r>
          </w:p>
        </w:tc>
      </w:tr>
      <w:tr w14:paraId="1E4D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470" w:type="pct"/>
            <w:vAlign w:val="center"/>
          </w:tcPr>
          <w:p w14:paraId="4EE8B6B6">
            <w:pPr>
              <w:adjustRightInd w:val="0"/>
              <w:snapToGrid w:val="0"/>
              <w:jc w:val="center"/>
              <w:rPr>
                <w:sz w:val="24"/>
              </w:rPr>
            </w:pPr>
            <w:r>
              <w:rPr>
                <w:sz w:val="24"/>
              </w:rPr>
              <w:t>1</w:t>
            </w:r>
          </w:p>
        </w:tc>
        <w:tc>
          <w:tcPr>
            <w:tcW w:w="1462" w:type="pct"/>
            <w:vAlign w:val="center"/>
          </w:tcPr>
          <w:p w14:paraId="22966D95">
            <w:pPr>
              <w:adjustRightInd w:val="0"/>
              <w:snapToGrid w:val="0"/>
              <w:jc w:val="left"/>
              <w:rPr>
                <w:rFonts w:hint="default" w:eastAsia="宋体"/>
                <w:color w:val="FFFF00"/>
                <w:sz w:val="24"/>
                <w:highlight w:val="yellow"/>
                <w:lang w:val="en-US" w:eastAsia="zh-CN"/>
              </w:rPr>
            </w:pPr>
            <w:r>
              <w:rPr>
                <w:rFonts w:hint="eastAsia"/>
                <w:sz w:val="24"/>
                <w:lang w:val="en-US" w:eastAsia="zh-CN"/>
              </w:rPr>
              <w:t>单套消毒设备运维服务</w:t>
            </w:r>
          </w:p>
        </w:tc>
        <w:tc>
          <w:tcPr>
            <w:tcW w:w="571" w:type="pct"/>
            <w:vAlign w:val="center"/>
          </w:tcPr>
          <w:p w14:paraId="7C1A2ABC">
            <w:pPr>
              <w:adjustRightInd w:val="0"/>
              <w:snapToGrid w:val="0"/>
              <w:jc w:val="center"/>
              <w:rPr>
                <w:rFonts w:hint="default" w:eastAsia="宋体"/>
                <w:sz w:val="24"/>
                <w:lang w:val="en-US" w:eastAsia="zh-CN"/>
              </w:rPr>
            </w:pPr>
            <w:r>
              <w:rPr>
                <w:rFonts w:hint="eastAsia"/>
                <w:sz w:val="24"/>
                <w:lang w:val="en-US" w:eastAsia="zh-CN"/>
              </w:rPr>
              <w:t>150套</w:t>
            </w:r>
          </w:p>
        </w:tc>
        <w:tc>
          <w:tcPr>
            <w:tcW w:w="956" w:type="pct"/>
            <w:vAlign w:val="center"/>
          </w:tcPr>
          <w:p w14:paraId="005E0B73">
            <w:pPr>
              <w:adjustRightInd w:val="0"/>
              <w:snapToGrid w:val="0"/>
              <w:jc w:val="left"/>
              <w:rPr>
                <w:sz w:val="24"/>
              </w:rPr>
            </w:pPr>
          </w:p>
        </w:tc>
        <w:tc>
          <w:tcPr>
            <w:tcW w:w="856" w:type="pct"/>
            <w:vAlign w:val="center"/>
          </w:tcPr>
          <w:p w14:paraId="78FC3872">
            <w:pPr>
              <w:adjustRightInd w:val="0"/>
              <w:snapToGrid w:val="0"/>
              <w:jc w:val="left"/>
              <w:rPr>
                <w:sz w:val="24"/>
              </w:rPr>
            </w:pPr>
          </w:p>
        </w:tc>
        <w:tc>
          <w:tcPr>
            <w:tcW w:w="683" w:type="pct"/>
            <w:vAlign w:val="center"/>
          </w:tcPr>
          <w:p w14:paraId="2803BA97">
            <w:pPr>
              <w:adjustRightInd w:val="0"/>
              <w:snapToGrid w:val="0"/>
              <w:jc w:val="left"/>
              <w:rPr>
                <w:sz w:val="24"/>
              </w:rPr>
            </w:pPr>
          </w:p>
        </w:tc>
      </w:tr>
      <w:tr w14:paraId="41ED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459" w:type="pct"/>
            <w:gridSpan w:val="4"/>
            <w:vAlign w:val="center"/>
          </w:tcPr>
          <w:p w14:paraId="23F47516">
            <w:pPr>
              <w:adjustRightInd w:val="0"/>
              <w:snapToGrid w:val="0"/>
              <w:jc w:val="left"/>
              <w:rPr>
                <w:sz w:val="24"/>
              </w:rPr>
            </w:pPr>
            <w:r>
              <w:rPr>
                <w:sz w:val="24"/>
              </w:rPr>
              <w:t>总价（元）</w:t>
            </w:r>
          </w:p>
        </w:tc>
        <w:tc>
          <w:tcPr>
            <w:tcW w:w="856" w:type="pct"/>
            <w:vAlign w:val="center"/>
          </w:tcPr>
          <w:p w14:paraId="0AE07203">
            <w:pPr>
              <w:adjustRightInd w:val="0"/>
              <w:snapToGrid w:val="0"/>
              <w:jc w:val="left"/>
              <w:rPr>
                <w:sz w:val="24"/>
              </w:rPr>
            </w:pPr>
          </w:p>
        </w:tc>
        <w:tc>
          <w:tcPr>
            <w:tcW w:w="683" w:type="pct"/>
            <w:vAlign w:val="center"/>
          </w:tcPr>
          <w:p w14:paraId="4A525CAC">
            <w:pPr>
              <w:adjustRightInd w:val="0"/>
              <w:snapToGrid w:val="0"/>
              <w:jc w:val="left"/>
              <w:rPr>
                <w:sz w:val="24"/>
              </w:rPr>
            </w:pPr>
          </w:p>
        </w:tc>
      </w:tr>
    </w:tbl>
    <w:p w14:paraId="053F28CD"/>
    <w:p w14:paraId="7C895F05">
      <w:pPr>
        <w:tabs>
          <w:tab w:val="left" w:pos="1800"/>
          <w:tab w:val="left" w:pos="5580"/>
        </w:tabs>
        <w:jc w:val="left"/>
        <w:rPr>
          <w:b/>
          <w:sz w:val="24"/>
        </w:rPr>
      </w:pPr>
      <w:r>
        <w:rPr>
          <w:b/>
          <w:sz w:val="24"/>
        </w:rPr>
        <w:t>注：</w:t>
      </w:r>
    </w:p>
    <w:p w14:paraId="5D01B2E7">
      <w:pPr>
        <w:tabs>
          <w:tab w:val="left" w:pos="1800"/>
          <w:tab w:val="left" w:pos="5580"/>
        </w:tabs>
        <w:ind w:firstLine="480" w:firstLineChars="200"/>
        <w:jc w:val="left"/>
        <w:rPr>
          <w:sz w:val="24"/>
        </w:rPr>
      </w:pPr>
      <w:r>
        <w:rPr>
          <w:rFonts w:hint="eastAsia"/>
          <w:sz w:val="24"/>
          <w:lang w:val="en-US" w:eastAsia="zh-CN"/>
        </w:rPr>
        <w:t>1</w:t>
      </w:r>
      <w:r>
        <w:rPr>
          <w:sz w:val="24"/>
        </w:rPr>
        <w:t>.如果不提供分项报价将视为没有实质性响应竞争性磋商文件。</w:t>
      </w:r>
    </w:p>
    <w:p w14:paraId="0AAD30D6">
      <w:pPr>
        <w:tabs>
          <w:tab w:val="left" w:pos="1800"/>
          <w:tab w:val="left" w:pos="5580"/>
        </w:tabs>
        <w:ind w:firstLine="480" w:firstLineChars="200"/>
        <w:jc w:val="left"/>
        <w:rPr>
          <w:sz w:val="24"/>
        </w:rPr>
      </w:pPr>
      <w:r>
        <w:rPr>
          <w:rFonts w:hint="eastAsia"/>
          <w:sz w:val="24"/>
          <w:lang w:val="en-US" w:eastAsia="zh-CN"/>
        </w:rPr>
        <w:t>2</w:t>
      </w:r>
      <w:r>
        <w:rPr>
          <w:sz w:val="24"/>
        </w:rPr>
        <w:t>.上述各项的详细规格（如有），可另页描述。</w:t>
      </w:r>
    </w:p>
    <w:p w14:paraId="6805FF79">
      <w:pPr>
        <w:autoSpaceDE w:val="0"/>
        <w:autoSpaceDN w:val="0"/>
        <w:adjustRightInd w:val="0"/>
        <w:snapToGrid w:val="0"/>
        <w:spacing w:before="25" w:after="25" w:line="360" w:lineRule="auto"/>
        <w:rPr>
          <w:sz w:val="24"/>
        </w:rPr>
      </w:pPr>
    </w:p>
    <w:p w14:paraId="3C6E3F4E">
      <w:pPr>
        <w:autoSpaceDE w:val="0"/>
        <w:autoSpaceDN w:val="0"/>
        <w:adjustRightInd w:val="0"/>
        <w:snapToGrid w:val="0"/>
        <w:spacing w:before="25" w:after="25" w:line="360" w:lineRule="auto"/>
        <w:rPr>
          <w:sz w:val="24"/>
        </w:rPr>
      </w:pPr>
    </w:p>
    <w:p w14:paraId="4661AC09">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05098194">
      <w:pPr>
        <w:autoSpaceDE w:val="0"/>
        <w:autoSpaceDN w:val="0"/>
        <w:spacing w:line="360" w:lineRule="auto"/>
        <w:rPr>
          <w:rFonts w:ascii="宋体" w:hAnsi="宋体"/>
          <w:sz w:val="24"/>
          <w:lang w:val="zh-CN"/>
        </w:rPr>
      </w:pPr>
      <w:r>
        <w:rPr>
          <w:sz w:val="24"/>
        </w:rPr>
        <w:t>日期：____年____月____日</w:t>
      </w:r>
    </w:p>
    <w:p w14:paraId="728B95F5">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03C5335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8</w:t>
      </w:r>
      <w:r>
        <w:rPr>
          <w:rFonts w:ascii="宋体" w:hAnsi="宋体" w:eastAsia="宋体"/>
          <w:sz w:val="24"/>
          <w:lang w:eastAsia="zh-CN"/>
        </w:rPr>
        <w:t>合同条款偏离表</w:t>
      </w:r>
    </w:p>
    <w:p w14:paraId="3F4F61C1">
      <w:pPr>
        <w:tabs>
          <w:tab w:val="left" w:pos="2775"/>
          <w:tab w:val="center" w:pos="4153"/>
        </w:tabs>
        <w:spacing w:line="360" w:lineRule="auto"/>
        <w:rPr>
          <w:rFonts w:hint="eastAsia" w:ascii="宋体" w:hAnsi="宋体" w:eastAsia="宋体"/>
          <w:b/>
          <w:sz w:val="36"/>
          <w:szCs w:val="36"/>
          <w:lang w:eastAsia="zh-CN"/>
        </w:rPr>
      </w:pPr>
      <w:r>
        <w:rPr>
          <w:rFonts w:ascii="宋体" w:hAnsi="宋体" w:eastAsia="宋体"/>
          <w:sz w:val="36"/>
          <w:szCs w:val="36"/>
          <w:lang w:eastAsia="zh-CN"/>
        </w:rPr>
        <w:tab/>
      </w:r>
      <w:r>
        <w:rPr>
          <w:rFonts w:ascii="宋体" w:hAnsi="宋体" w:eastAsia="宋体"/>
          <w:b/>
          <w:sz w:val="36"/>
          <w:szCs w:val="36"/>
          <w:lang w:eastAsia="zh-CN"/>
        </w:rPr>
        <w:tab/>
      </w:r>
      <w:r>
        <w:rPr>
          <w:rFonts w:hint="eastAsia" w:ascii="宋体" w:hAnsi="宋体" w:eastAsia="宋体"/>
          <w:b/>
          <w:sz w:val="36"/>
          <w:szCs w:val="36"/>
          <w:lang w:eastAsia="zh-CN"/>
        </w:rPr>
        <w:t>合同条款偏离表</w:t>
      </w:r>
    </w:p>
    <w:p w14:paraId="6365F816">
      <w:pPr>
        <w:tabs>
          <w:tab w:val="left" w:pos="1800"/>
          <w:tab w:val="left" w:pos="5580"/>
        </w:tabs>
        <w:spacing w:line="360" w:lineRule="auto"/>
        <w:ind w:firstLine="360" w:firstLineChars="150"/>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5"/>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562"/>
        <w:gridCol w:w="1491"/>
        <w:gridCol w:w="1808"/>
        <w:gridCol w:w="2239"/>
        <w:gridCol w:w="762"/>
      </w:tblGrid>
      <w:tr w14:paraId="4932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0" w:type="auto"/>
            <w:gridSpan w:val="6"/>
            <w:vAlign w:val="center"/>
          </w:tcPr>
          <w:p w14:paraId="59EB4F10">
            <w:pPr>
              <w:spacing w:line="360" w:lineRule="auto"/>
              <w:rPr>
                <w:rFonts w:hint="eastAsia" w:ascii="宋体" w:hAnsi="宋体" w:eastAsia="宋体"/>
                <w:b/>
                <w:sz w:val="24"/>
                <w:lang w:eastAsia="zh-CN"/>
              </w:rPr>
            </w:pPr>
            <w:r>
              <w:rPr>
                <w:rFonts w:hint="eastAsia" w:ascii="宋体" w:hAnsi="宋体" w:eastAsia="宋体"/>
                <w:b/>
                <w:sz w:val="24"/>
                <w:lang w:eastAsia="zh-CN"/>
              </w:rPr>
              <w:t>对本项目合同条款的偏离情况（请进行勾选）：</w:t>
            </w:r>
          </w:p>
          <w:p w14:paraId="3345084F">
            <w:pPr>
              <w:spacing w:line="360" w:lineRule="auto"/>
              <w:rPr>
                <w:rFonts w:hint="eastAsia" w:ascii="宋体" w:hAnsi="宋体" w:eastAsia="宋体"/>
                <w:b/>
                <w:sz w:val="24"/>
                <w:lang w:eastAsia="zh-CN"/>
              </w:rPr>
            </w:pPr>
            <w:r>
              <w:rPr>
                <w:rFonts w:ascii="宋体" w:hAnsi="宋体" w:eastAsia="宋体"/>
                <w:b/>
                <w:sz w:val="24"/>
                <w:lang w:eastAsia="zh-CN"/>
              </w:rPr>
              <w:t>□无偏离</w:t>
            </w:r>
            <w:r>
              <w:rPr>
                <w:rFonts w:ascii="宋体" w:hAnsi="宋体" w:eastAsia="宋体"/>
                <w:sz w:val="24"/>
                <w:lang w:eastAsia="zh-CN"/>
              </w:rPr>
              <w:t>（如无偏离，仅勾选无偏离即可）</w:t>
            </w:r>
          </w:p>
          <w:p w14:paraId="7A5C7CF6">
            <w:pPr>
              <w:spacing w:line="360" w:lineRule="auto"/>
              <w:rPr>
                <w:rFonts w:hint="eastAsia" w:ascii="宋体" w:hAnsi="宋体" w:eastAsia="宋体"/>
                <w:sz w:val="24"/>
                <w:lang w:eastAsia="zh-CN"/>
              </w:rPr>
            </w:pPr>
            <w:r>
              <w:rPr>
                <w:rFonts w:ascii="宋体" w:hAnsi="宋体" w:eastAsia="宋体"/>
                <w:b/>
                <w:sz w:val="24"/>
                <w:lang w:eastAsia="zh-CN"/>
              </w:rPr>
              <w:t>□有偏离</w:t>
            </w:r>
            <w:r>
              <w:rPr>
                <w:rFonts w:ascii="宋体" w:hAnsi="宋体" w:eastAsia="宋体"/>
                <w:sz w:val="24"/>
                <w:lang w:eastAsia="zh-CN"/>
              </w:rPr>
              <w:t>（如有负偏离，则须在本表中对负偏离项逐一列明）</w:t>
            </w:r>
          </w:p>
        </w:tc>
      </w:tr>
      <w:tr w14:paraId="217E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40E3FB9D">
            <w:pPr>
              <w:spacing w:line="360" w:lineRule="auto"/>
              <w:jc w:val="center"/>
              <w:rPr>
                <w:rFonts w:hint="eastAsia" w:ascii="宋体" w:hAnsi="宋体" w:eastAsia="宋体"/>
                <w:sz w:val="24"/>
              </w:rPr>
            </w:pPr>
            <w:r>
              <w:rPr>
                <w:rFonts w:ascii="宋体" w:hAnsi="宋体" w:eastAsia="宋体"/>
                <w:sz w:val="24"/>
              </w:rPr>
              <w:t>序号</w:t>
            </w:r>
          </w:p>
        </w:tc>
        <w:tc>
          <w:tcPr>
            <w:tcW w:w="1562" w:type="dxa"/>
            <w:vAlign w:val="center"/>
          </w:tcPr>
          <w:p w14:paraId="05387B6C">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1491" w:type="dxa"/>
            <w:vAlign w:val="center"/>
          </w:tcPr>
          <w:p w14:paraId="62E3995A">
            <w:pPr>
              <w:spacing w:line="360" w:lineRule="auto"/>
              <w:jc w:val="center"/>
              <w:rPr>
                <w:rFonts w:hint="eastAsia" w:ascii="宋体" w:hAnsi="宋体" w:eastAsia="宋体"/>
                <w:sz w:val="24"/>
              </w:rPr>
            </w:pPr>
            <w:r>
              <w:rPr>
                <w:rFonts w:ascii="宋体" w:hAnsi="宋体" w:eastAsia="宋体"/>
                <w:sz w:val="24"/>
              </w:rPr>
              <w:t>竞争性磋商文件要求</w:t>
            </w:r>
          </w:p>
        </w:tc>
        <w:tc>
          <w:tcPr>
            <w:tcW w:w="1808" w:type="dxa"/>
            <w:vAlign w:val="center"/>
          </w:tcPr>
          <w:p w14:paraId="507EF799">
            <w:pPr>
              <w:spacing w:line="360" w:lineRule="auto"/>
              <w:jc w:val="center"/>
              <w:rPr>
                <w:rFonts w:hint="eastAsia" w:ascii="宋体" w:hAnsi="宋体" w:eastAsia="宋体"/>
                <w:sz w:val="24"/>
              </w:rPr>
            </w:pPr>
            <w:r>
              <w:rPr>
                <w:rFonts w:ascii="宋体" w:hAnsi="宋体" w:eastAsia="宋体"/>
                <w:sz w:val="24"/>
              </w:rPr>
              <w:t>响应文件内容</w:t>
            </w:r>
          </w:p>
        </w:tc>
        <w:tc>
          <w:tcPr>
            <w:tcW w:w="2238" w:type="dxa"/>
            <w:vAlign w:val="center"/>
          </w:tcPr>
          <w:p w14:paraId="31ED839F">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7FDF38D5">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761" w:type="dxa"/>
            <w:vAlign w:val="center"/>
          </w:tcPr>
          <w:p w14:paraId="31944DEC">
            <w:pPr>
              <w:spacing w:line="360" w:lineRule="auto"/>
              <w:jc w:val="center"/>
              <w:rPr>
                <w:rFonts w:hint="eastAsia" w:ascii="宋体" w:hAnsi="宋体" w:eastAsia="宋体"/>
                <w:sz w:val="24"/>
              </w:rPr>
            </w:pPr>
            <w:r>
              <w:rPr>
                <w:rFonts w:ascii="宋体" w:hAnsi="宋体" w:eastAsia="宋体"/>
                <w:sz w:val="24"/>
              </w:rPr>
              <w:t>说明</w:t>
            </w:r>
          </w:p>
        </w:tc>
      </w:tr>
      <w:tr w14:paraId="5515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004592A6">
            <w:pPr>
              <w:spacing w:line="360" w:lineRule="auto"/>
              <w:jc w:val="center"/>
              <w:rPr>
                <w:rFonts w:hint="eastAsia" w:ascii="宋体" w:hAnsi="宋体" w:eastAsia="宋体"/>
                <w:sz w:val="24"/>
              </w:rPr>
            </w:pPr>
          </w:p>
        </w:tc>
        <w:tc>
          <w:tcPr>
            <w:tcW w:w="1562" w:type="dxa"/>
            <w:vAlign w:val="center"/>
          </w:tcPr>
          <w:p w14:paraId="08179B63">
            <w:pPr>
              <w:spacing w:line="360" w:lineRule="auto"/>
              <w:jc w:val="center"/>
              <w:rPr>
                <w:rFonts w:hint="eastAsia" w:ascii="宋体" w:hAnsi="宋体" w:eastAsia="宋体"/>
                <w:sz w:val="24"/>
              </w:rPr>
            </w:pPr>
          </w:p>
        </w:tc>
        <w:tc>
          <w:tcPr>
            <w:tcW w:w="1491" w:type="dxa"/>
            <w:vAlign w:val="center"/>
          </w:tcPr>
          <w:p w14:paraId="0CB0D779">
            <w:pPr>
              <w:spacing w:line="360" w:lineRule="auto"/>
              <w:jc w:val="center"/>
              <w:rPr>
                <w:rFonts w:hint="eastAsia" w:ascii="宋体" w:hAnsi="宋体" w:eastAsia="宋体"/>
                <w:sz w:val="24"/>
              </w:rPr>
            </w:pPr>
          </w:p>
        </w:tc>
        <w:tc>
          <w:tcPr>
            <w:tcW w:w="1808" w:type="dxa"/>
            <w:vAlign w:val="center"/>
          </w:tcPr>
          <w:p w14:paraId="7746E8C7">
            <w:pPr>
              <w:spacing w:line="360" w:lineRule="auto"/>
              <w:jc w:val="center"/>
              <w:rPr>
                <w:rFonts w:hint="eastAsia" w:ascii="宋体" w:hAnsi="宋体" w:eastAsia="宋体"/>
                <w:sz w:val="24"/>
              </w:rPr>
            </w:pPr>
          </w:p>
        </w:tc>
        <w:tc>
          <w:tcPr>
            <w:tcW w:w="2238" w:type="dxa"/>
            <w:vAlign w:val="center"/>
          </w:tcPr>
          <w:p w14:paraId="765D1533">
            <w:pPr>
              <w:spacing w:line="360" w:lineRule="auto"/>
              <w:jc w:val="center"/>
              <w:rPr>
                <w:rFonts w:hint="eastAsia" w:ascii="宋体" w:hAnsi="宋体" w:eastAsia="宋体"/>
                <w:sz w:val="24"/>
              </w:rPr>
            </w:pPr>
          </w:p>
        </w:tc>
        <w:tc>
          <w:tcPr>
            <w:tcW w:w="761" w:type="dxa"/>
            <w:vAlign w:val="center"/>
          </w:tcPr>
          <w:p w14:paraId="6C034906">
            <w:pPr>
              <w:spacing w:line="360" w:lineRule="auto"/>
              <w:jc w:val="center"/>
              <w:rPr>
                <w:rFonts w:hint="eastAsia" w:ascii="宋体" w:hAnsi="宋体" w:eastAsia="宋体"/>
                <w:sz w:val="24"/>
              </w:rPr>
            </w:pPr>
          </w:p>
        </w:tc>
      </w:tr>
      <w:tr w14:paraId="780E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30836ED6">
            <w:pPr>
              <w:spacing w:line="360" w:lineRule="auto"/>
              <w:jc w:val="center"/>
              <w:rPr>
                <w:rFonts w:hint="eastAsia" w:ascii="宋体" w:hAnsi="宋体" w:eastAsia="宋体"/>
                <w:sz w:val="24"/>
              </w:rPr>
            </w:pPr>
          </w:p>
        </w:tc>
        <w:tc>
          <w:tcPr>
            <w:tcW w:w="1562" w:type="dxa"/>
            <w:vAlign w:val="center"/>
          </w:tcPr>
          <w:p w14:paraId="3D3FC2F0">
            <w:pPr>
              <w:spacing w:line="360" w:lineRule="auto"/>
              <w:jc w:val="center"/>
              <w:rPr>
                <w:rFonts w:hint="eastAsia" w:ascii="宋体" w:hAnsi="宋体" w:eastAsia="宋体"/>
                <w:sz w:val="24"/>
              </w:rPr>
            </w:pPr>
          </w:p>
        </w:tc>
        <w:tc>
          <w:tcPr>
            <w:tcW w:w="1491" w:type="dxa"/>
            <w:vAlign w:val="center"/>
          </w:tcPr>
          <w:p w14:paraId="522637B2">
            <w:pPr>
              <w:spacing w:line="360" w:lineRule="auto"/>
              <w:jc w:val="center"/>
              <w:rPr>
                <w:rFonts w:hint="eastAsia" w:ascii="宋体" w:hAnsi="宋体" w:eastAsia="宋体"/>
                <w:sz w:val="24"/>
              </w:rPr>
            </w:pPr>
          </w:p>
        </w:tc>
        <w:tc>
          <w:tcPr>
            <w:tcW w:w="1808" w:type="dxa"/>
            <w:vAlign w:val="center"/>
          </w:tcPr>
          <w:p w14:paraId="1F337E95">
            <w:pPr>
              <w:spacing w:line="360" w:lineRule="auto"/>
              <w:jc w:val="center"/>
              <w:rPr>
                <w:rFonts w:hint="eastAsia" w:ascii="宋体" w:hAnsi="宋体" w:eastAsia="宋体"/>
                <w:sz w:val="24"/>
              </w:rPr>
            </w:pPr>
          </w:p>
        </w:tc>
        <w:tc>
          <w:tcPr>
            <w:tcW w:w="2238" w:type="dxa"/>
            <w:vAlign w:val="center"/>
          </w:tcPr>
          <w:p w14:paraId="158BE895">
            <w:pPr>
              <w:spacing w:line="360" w:lineRule="auto"/>
              <w:jc w:val="center"/>
              <w:rPr>
                <w:rFonts w:hint="eastAsia" w:ascii="宋体" w:hAnsi="宋体" w:eastAsia="宋体"/>
                <w:sz w:val="24"/>
              </w:rPr>
            </w:pPr>
          </w:p>
        </w:tc>
        <w:tc>
          <w:tcPr>
            <w:tcW w:w="761" w:type="dxa"/>
            <w:vAlign w:val="center"/>
          </w:tcPr>
          <w:p w14:paraId="3366566D">
            <w:pPr>
              <w:spacing w:line="360" w:lineRule="auto"/>
              <w:jc w:val="center"/>
              <w:rPr>
                <w:rFonts w:hint="eastAsia" w:ascii="宋体" w:hAnsi="宋体" w:eastAsia="宋体"/>
                <w:sz w:val="24"/>
              </w:rPr>
            </w:pPr>
          </w:p>
        </w:tc>
      </w:tr>
      <w:tr w14:paraId="2F76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589B209F">
            <w:pPr>
              <w:spacing w:line="360" w:lineRule="auto"/>
              <w:jc w:val="center"/>
              <w:rPr>
                <w:rFonts w:hint="eastAsia" w:ascii="宋体" w:hAnsi="宋体" w:eastAsia="宋体"/>
                <w:sz w:val="24"/>
              </w:rPr>
            </w:pPr>
          </w:p>
        </w:tc>
        <w:tc>
          <w:tcPr>
            <w:tcW w:w="1562" w:type="dxa"/>
            <w:vAlign w:val="center"/>
          </w:tcPr>
          <w:p w14:paraId="523F6414">
            <w:pPr>
              <w:spacing w:line="360" w:lineRule="auto"/>
              <w:jc w:val="center"/>
              <w:rPr>
                <w:rFonts w:hint="eastAsia" w:ascii="宋体" w:hAnsi="宋体" w:eastAsia="宋体"/>
                <w:sz w:val="24"/>
              </w:rPr>
            </w:pPr>
          </w:p>
        </w:tc>
        <w:tc>
          <w:tcPr>
            <w:tcW w:w="1491" w:type="dxa"/>
            <w:vAlign w:val="center"/>
          </w:tcPr>
          <w:p w14:paraId="64EF37D1">
            <w:pPr>
              <w:spacing w:line="360" w:lineRule="auto"/>
              <w:jc w:val="center"/>
              <w:rPr>
                <w:rFonts w:hint="eastAsia" w:ascii="宋体" w:hAnsi="宋体" w:eastAsia="宋体"/>
                <w:sz w:val="24"/>
              </w:rPr>
            </w:pPr>
          </w:p>
        </w:tc>
        <w:tc>
          <w:tcPr>
            <w:tcW w:w="1808" w:type="dxa"/>
            <w:vAlign w:val="center"/>
          </w:tcPr>
          <w:p w14:paraId="483D43FD">
            <w:pPr>
              <w:spacing w:line="360" w:lineRule="auto"/>
              <w:jc w:val="center"/>
              <w:rPr>
                <w:rFonts w:hint="eastAsia" w:ascii="宋体" w:hAnsi="宋体" w:eastAsia="宋体"/>
                <w:sz w:val="24"/>
              </w:rPr>
            </w:pPr>
          </w:p>
        </w:tc>
        <w:tc>
          <w:tcPr>
            <w:tcW w:w="2238" w:type="dxa"/>
            <w:vAlign w:val="center"/>
          </w:tcPr>
          <w:p w14:paraId="71660C6F">
            <w:pPr>
              <w:spacing w:line="360" w:lineRule="auto"/>
              <w:jc w:val="center"/>
              <w:rPr>
                <w:rFonts w:hint="eastAsia" w:ascii="宋体" w:hAnsi="宋体" w:eastAsia="宋体"/>
                <w:sz w:val="24"/>
              </w:rPr>
            </w:pPr>
          </w:p>
        </w:tc>
        <w:tc>
          <w:tcPr>
            <w:tcW w:w="761" w:type="dxa"/>
            <w:vAlign w:val="center"/>
          </w:tcPr>
          <w:p w14:paraId="72F8021F">
            <w:pPr>
              <w:spacing w:line="360" w:lineRule="auto"/>
              <w:jc w:val="center"/>
              <w:rPr>
                <w:rFonts w:hint="eastAsia" w:ascii="宋体" w:hAnsi="宋体" w:eastAsia="宋体"/>
                <w:sz w:val="24"/>
              </w:rPr>
            </w:pPr>
          </w:p>
        </w:tc>
      </w:tr>
      <w:tr w14:paraId="2B8E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6864CA91">
            <w:pPr>
              <w:spacing w:line="360" w:lineRule="auto"/>
              <w:jc w:val="center"/>
              <w:rPr>
                <w:rFonts w:hint="eastAsia" w:ascii="宋体" w:hAnsi="宋体" w:eastAsia="宋体"/>
                <w:sz w:val="24"/>
              </w:rPr>
            </w:pPr>
          </w:p>
        </w:tc>
        <w:tc>
          <w:tcPr>
            <w:tcW w:w="1562" w:type="dxa"/>
            <w:vAlign w:val="center"/>
          </w:tcPr>
          <w:p w14:paraId="7DBBFFBA">
            <w:pPr>
              <w:spacing w:line="360" w:lineRule="auto"/>
              <w:jc w:val="center"/>
              <w:rPr>
                <w:rFonts w:hint="eastAsia" w:ascii="宋体" w:hAnsi="宋体" w:eastAsia="宋体"/>
                <w:sz w:val="24"/>
              </w:rPr>
            </w:pPr>
          </w:p>
        </w:tc>
        <w:tc>
          <w:tcPr>
            <w:tcW w:w="1491" w:type="dxa"/>
            <w:vAlign w:val="center"/>
          </w:tcPr>
          <w:p w14:paraId="304E87B8">
            <w:pPr>
              <w:spacing w:line="360" w:lineRule="auto"/>
              <w:jc w:val="center"/>
              <w:rPr>
                <w:rFonts w:hint="eastAsia" w:ascii="宋体" w:hAnsi="宋体" w:eastAsia="宋体"/>
                <w:sz w:val="24"/>
              </w:rPr>
            </w:pPr>
          </w:p>
        </w:tc>
        <w:tc>
          <w:tcPr>
            <w:tcW w:w="1808" w:type="dxa"/>
            <w:vAlign w:val="center"/>
          </w:tcPr>
          <w:p w14:paraId="4FB96F24">
            <w:pPr>
              <w:spacing w:line="360" w:lineRule="auto"/>
              <w:jc w:val="center"/>
              <w:rPr>
                <w:rFonts w:hint="eastAsia" w:ascii="宋体" w:hAnsi="宋体" w:eastAsia="宋体"/>
                <w:sz w:val="24"/>
              </w:rPr>
            </w:pPr>
          </w:p>
        </w:tc>
        <w:tc>
          <w:tcPr>
            <w:tcW w:w="2238" w:type="dxa"/>
            <w:vAlign w:val="center"/>
          </w:tcPr>
          <w:p w14:paraId="17E994FE">
            <w:pPr>
              <w:spacing w:line="360" w:lineRule="auto"/>
              <w:jc w:val="center"/>
              <w:rPr>
                <w:rFonts w:hint="eastAsia" w:ascii="宋体" w:hAnsi="宋体" w:eastAsia="宋体"/>
                <w:sz w:val="24"/>
              </w:rPr>
            </w:pPr>
          </w:p>
        </w:tc>
        <w:tc>
          <w:tcPr>
            <w:tcW w:w="761" w:type="dxa"/>
            <w:vAlign w:val="center"/>
          </w:tcPr>
          <w:p w14:paraId="770590BD">
            <w:pPr>
              <w:spacing w:line="360" w:lineRule="auto"/>
              <w:jc w:val="center"/>
              <w:rPr>
                <w:rFonts w:hint="eastAsia" w:ascii="宋体" w:hAnsi="宋体" w:eastAsia="宋体"/>
                <w:sz w:val="24"/>
              </w:rPr>
            </w:pPr>
          </w:p>
        </w:tc>
      </w:tr>
    </w:tbl>
    <w:p w14:paraId="17A685A8">
      <w:pPr>
        <w:tabs>
          <w:tab w:val="left" w:pos="1800"/>
          <w:tab w:val="left" w:pos="5580"/>
        </w:tabs>
        <w:rPr>
          <w:rFonts w:hint="eastAsia" w:ascii="宋体" w:hAnsi="宋体" w:eastAsia="宋体"/>
          <w:sz w:val="24"/>
        </w:rPr>
      </w:pPr>
    </w:p>
    <w:p w14:paraId="6A623A6C">
      <w:pPr>
        <w:tabs>
          <w:tab w:val="left" w:pos="1800"/>
          <w:tab w:val="left" w:pos="5580"/>
        </w:tabs>
        <w:spacing w:line="360" w:lineRule="auto"/>
        <w:rPr>
          <w:rFonts w:hint="eastAsia" w:ascii="宋体" w:hAnsi="宋体" w:eastAsia="宋体"/>
          <w:sz w:val="24"/>
        </w:rPr>
      </w:pPr>
      <w:r>
        <w:rPr>
          <w:rFonts w:hint="eastAsia" w:ascii="宋体" w:hAnsi="宋体" w:eastAsia="宋体"/>
          <w:sz w:val="24"/>
        </w:rPr>
        <w:t>注：</w:t>
      </w:r>
    </w:p>
    <w:p w14:paraId="55682A8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1. </w:t>
      </w:r>
      <w:r>
        <w:rPr>
          <w:rFonts w:hint="eastAsia" w:ascii="宋体" w:hAnsi="宋体" w:eastAsia="宋体"/>
          <w:sz w:val="24"/>
          <w:lang w:eastAsia="zh-CN"/>
        </w:rPr>
        <w:t>对合同条款中的所有要求，除本表所列明的所有偏离外，均视作供应商已对之理解和响应。</w:t>
      </w:r>
    </w:p>
    <w:p w14:paraId="18339EF0">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2. </w:t>
      </w:r>
      <w:r>
        <w:rPr>
          <w:rFonts w:hint="eastAsia" w:ascii="宋体" w:hAnsi="宋体" w:eastAsia="宋体"/>
          <w:sz w:val="24"/>
          <w:lang w:eastAsia="zh-CN"/>
        </w:rPr>
        <w:t>“偏离情况”列应据实填写“正偏离”或“负偏离”。</w:t>
      </w:r>
    </w:p>
    <w:p w14:paraId="0F650B46">
      <w:pPr>
        <w:spacing w:line="360" w:lineRule="auto"/>
        <w:rPr>
          <w:rFonts w:hint="eastAsia" w:ascii="宋体" w:hAnsi="宋体" w:eastAsia="宋体"/>
          <w:sz w:val="24"/>
          <w:szCs w:val="20"/>
          <w:lang w:eastAsia="zh-CN"/>
        </w:rPr>
      </w:pPr>
    </w:p>
    <w:p w14:paraId="326E24BE">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_______________</w:t>
      </w:r>
    </w:p>
    <w:p w14:paraId="0440C3C5">
      <w:pPr>
        <w:autoSpaceDE w:val="0"/>
        <w:autoSpaceDN w:val="0"/>
        <w:adjustRightInd w:val="0"/>
        <w:snapToGrid w:val="0"/>
        <w:spacing w:line="360" w:lineRule="auto"/>
        <w:rPr>
          <w:rFonts w:hint="eastAsia" w:ascii="宋体" w:hAnsi="宋体" w:eastAsia="宋体" w:cs="宋体"/>
          <w:color w:val="000000"/>
          <w:sz w:val="24"/>
          <w:szCs w:val="20"/>
        </w:rPr>
      </w:pPr>
      <w:r>
        <w:rPr>
          <w:rFonts w:ascii="宋体" w:hAnsi="宋体" w:eastAsia="宋体"/>
          <w:sz w:val="24"/>
          <w:szCs w:val="20"/>
          <w:lang w:eastAsia="zh-CN"/>
        </w:rPr>
        <w:t>日期：____年____月____日</w:t>
      </w:r>
    </w:p>
    <w:p w14:paraId="6E274FA6">
      <w:pPr>
        <w:tabs>
          <w:tab w:val="left" w:pos="5580"/>
        </w:tabs>
        <w:spacing w:line="360" w:lineRule="auto"/>
        <w:rPr>
          <w:rFonts w:hint="eastAsia" w:ascii="宋体" w:hAnsi="宋体" w:eastAsia="宋体" w:cs="宋体"/>
          <w:sz w:val="24"/>
        </w:rPr>
      </w:pPr>
    </w:p>
    <w:p w14:paraId="171CBB2C">
      <w:pPr>
        <w:widowControl/>
        <w:jc w:val="left"/>
        <w:rPr>
          <w:rFonts w:hint="eastAsia" w:ascii="宋体" w:hAnsi="宋体" w:eastAsia="宋体" w:cs="宋体"/>
          <w:sz w:val="24"/>
        </w:rPr>
      </w:pPr>
      <w:r>
        <w:rPr>
          <w:rFonts w:hint="eastAsia" w:ascii="宋体" w:hAnsi="宋体" w:eastAsia="宋体" w:cs="宋体"/>
          <w:sz w:val="24"/>
        </w:rPr>
        <w:br w:type="page"/>
      </w:r>
    </w:p>
    <w:p w14:paraId="5ED2D052">
      <w:pPr>
        <w:tabs>
          <w:tab w:val="left" w:pos="360"/>
        </w:tabs>
        <w:spacing w:line="360" w:lineRule="auto"/>
        <w:outlineLvl w:val="1"/>
        <w:rPr>
          <w:rFonts w:hint="eastAsia" w:ascii="宋体" w:hAnsi="宋体" w:eastAsia="宋体"/>
          <w:sz w:val="24"/>
          <w:szCs w:val="20"/>
          <w:lang w:eastAsia="zh-CN"/>
        </w:rPr>
      </w:pPr>
      <w:r>
        <w:rPr>
          <w:rFonts w:hint="eastAsia" w:ascii="宋体" w:hAnsi="宋体" w:eastAsia="宋体"/>
          <w:sz w:val="24"/>
          <w:lang w:eastAsia="zh-CN"/>
        </w:rPr>
        <w:t>9</w:t>
      </w:r>
      <w:r>
        <w:rPr>
          <w:rFonts w:ascii="宋体" w:hAnsi="宋体" w:eastAsia="宋体"/>
          <w:sz w:val="24"/>
          <w:lang w:eastAsia="zh-CN"/>
        </w:rPr>
        <w:t xml:space="preserve">  采购需求偏离表</w:t>
      </w:r>
      <w:r>
        <w:rPr>
          <w:rFonts w:hint="eastAsia" w:ascii="宋体" w:hAnsi="宋体" w:eastAsia="宋体"/>
          <w:sz w:val="24"/>
          <w:lang w:eastAsia="zh-CN"/>
        </w:rPr>
        <w:t>（实质性格式）</w:t>
      </w:r>
    </w:p>
    <w:p w14:paraId="588EBCEB">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采购需求偏离表</w:t>
      </w:r>
    </w:p>
    <w:p w14:paraId="76F2691F">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9AA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CB7BDBA">
            <w:pPr>
              <w:spacing w:line="360" w:lineRule="auto"/>
              <w:jc w:val="center"/>
              <w:rPr>
                <w:rFonts w:hint="eastAsia" w:ascii="宋体" w:hAnsi="宋体" w:eastAsia="宋体"/>
                <w:sz w:val="24"/>
              </w:rPr>
            </w:pPr>
            <w:r>
              <w:rPr>
                <w:rFonts w:ascii="宋体" w:hAnsi="宋体" w:eastAsia="宋体"/>
                <w:sz w:val="24"/>
              </w:rPr>
              <w:t>序号</w:t>
            </w:r>
          </w:p>
        </w:tc>
        <w:tc>
          <w:tcPr>
            <w:tcW w:w="1482" w:type="dxa"/>
            <w:vAlign w:val="center"/>
          </w:tcPr>
          <w:p w14:paraId="3FF65EF7">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2384" w:type="dxa"/>
            <w:vAlign w:val="center"/>
          </w:tcPr>
          <w:p w14:paraId="69A5EDC3">
            <w:pPr>
              <w:spacing w:line="360" w:lineRule="auto"/>
              <w:jc w:val="center"/>
              <w:rPr>
                <w:rFonts w:hint="eastAsia" w:ascii="宋体" w:hAnsi="宋体" w:eastAsia="宋体"/>
                <w:sz w:val="24"/>
              </w:rPr>
            </w:pPr>
            <w:r>
              <w:rPr>
                <w:rFonts w:ascii="宋体" w:hAnsi="宋体" w:eastAsia="宋体"/>
                <w:sz w:val="24"/>
              </w:rPr>
              <w:t>竞争性磋商文件要求</w:t>
            </w:r>
          </w:p>
        </w:tc>
        <w:tc>
          <w:tcPr>
            <w:tcW w:w="2126" w:type="dxa"/>
            <w:vAlign w:val="center"/>
          </w:tcPr>
          <w:p w14:paraId="1D9F4F59">
            <w:pPr>
              <w:spacing w:line="360" w:lineRule="auto"/>
              <w:jc w:val="center"/>
              <w:rPr>
                <w:rFonts w:hint="eastAsia" w:ascii="宋体" w:hAnsi="宋体" w:eastAsia="宋体"/>
                <w:sz w:val="24"/>
              </w:rPr>
            </w:pPr>
            <w:r>
              <w:rPr>
                <w:rFonts w:ascii="宋体" w:hAnsi="宋体" w:eastAsia="宋体"/>
                <w:sz w:val="24"/>
              </w:rPr>
              <w:t>响应内容</w:t>
            </w:r>
          </w:p>
        </w:tc>
        <w:tc>
          <w:tcPr>
            <w:tcW w:w="1875" w:type="dxa"/>
            <w:vAlign w:val="center"/>
          </w:tcPr>
          <w:p w14:paraId="03B3C654">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22CC3273">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1009" w:type="dxa"/>
            <w:vAlign w:val="center"/>
          </w:tcPr>
          <w:p w14:paraId="0EB82685">
            <w:pPr>
              <w:spacing w:line="360" w:lineRule="auto"/>
              <w:jc w:val="center"/>
              <w:rPr>
                <w:rFonts w:hint="eastAsia" w:ascii="宋体" w:hAnsi="宋体" w:eastAsia="宋体"/>
                <w:sz w:val="24"/>
              </w:rPr>
            </w:pPr>
            <w:r>
              <w:rPr>
                <w:rFonts w:ascii="宋体" w:hAnsi="宋体" w:eastAsia="宋体"/>
                <w:sz w:val="24"/>
              </w:rPr>
              <w:t>说明</w:t>
            </w:r>
          </w:p>
        </w:tc>
      </w:tr>
      <w:tr w14:paraId="03F5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33948F">
            <w:pPr>
              <w:spacing w:line="360" w:lineRule="auto"/>
              <w:jc w:val="center"/>
              <w:rPr>
                <w:rFonts w:hint="eastAsia" w:ascii="宋体" w:hAnsi="宋体" w:eastAsia="宋体"/>
                <w:sz w:val="24"/>
              </w:rPr>
            </w:pPr>
          </w:p>
        </w:tc>
        <w:tc>
          <w:tcPr>
            <w:tcW w:w="1482" w:type="dxa"/>
            <w:vAlign w:val="center"/>
          </w:tcPr>
          <w:p w14:paraId="17D6F5C3">
            <w:pPr>
              <w:spacing w:line="360" w:lineRule="auto"/>
              <w:jc w:val="center"/>
              <w:rPr>
                <w:rFonts w:hint="eastAsia" w:ascii="宋体" w:hAnsi="宋体" w:eastAsia="宋体"/>
                <w:sz w:val="24"/>
              </w:rPr>
            </w:pPr>
          </w:p>
        </w:tc>
        <w:tc>
          <w:tcPr>
            <w:tcW w:w="2384" w:type="dxa"/>
            <w:vAlign w:val="center"/>
          </w:tcPr>
          <w:p w14:paraId="2C9EFC14">
            <w:pPr>
              <w:spacing w:line="360" w:lineRule="auto"/>
              <w:jc w:val="center"/>
              <w:rPr>
                <w:rFonts w:hint="eastAsia" w:ascii="宋体" w:hAnsi="宋体" w:eastAsia="宋体"/>
                <w:sz w:val="24"/>
              </w:rPr>
            </w:pPr>
          </w:p>
        </w:tc>
        <w:tc>
          <w:tcPr>
            <w:tcW w:w="2126" w:type="dxa"/>
            <w:vAlign w:val="center"/>
          </w:tcPr>
          <w:p w14:paraId="6A39549E">
            <w:pPr>
              <w:spacing w:line="360" w:lineRule="auto"/>
              <w:jc w:val="center"/>
              <w:rPr>
                <w:rFonts w:hint="eastAsia" w:ascii="宋体" w:hAnsi="宋体" w:eastAsia="宋体"/>
                <w:sz w:val="24"/>
              </w:rPr>
            </w:pPr>
          </w:p>
        </w:tc>
        <w:tc>
          <w:tcPr>
            <w:tcW w:w="1875" w:type="dxa"/>
            <w:vAlign w:val="center"/>
          </w:tcPr>
          <w:p w14:paraId="34702AEF">
            <w:pPr>
              <w:spacing w:line="360" w:lineRule="auto"/>
              <w:jc w:val="center"/>
              <w:rPr>
                <w:rFonts w:hint="eastAsia" w:ascii="宋体" w:hAnsi="宋体" w:eastAsia="宋体"/>
                <w:sz w:val="24"/>
              </w:rPr>
            </w:pPr>
          </w:p>
        </w:tc>
        <w:tc>
          <w:tcPr>
            <w:tcW w:w="1009" w:type="dxa"/>
            <w:vAlign w:val="center"/>
          </w:tcPr>
          <w:p w14:paraId="4E2BDE20">
            <w:pPr>
              <w:spacing w:line="360" w:lineRule="auto"/>
              <w:jc w:val="center"/>
              <w:rPr>
                <w:rFonts w:hint="eastAsia" w:ascii="宋体" w:hAnsi="宋体" w:eastAsia="宋体"/>
                <w:sz w:val="24"/>
              </w:rPr>
            </w:pPr>
          </w:p>
        </w:tc>
      </w:tr>
      <w:tr w14:paraId="77DC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84A18F">
            <w:pPr>
              <w:spacing w:line="360" w:lineRule="auto"/>
              <w:jc w:val="center"/>
              <w:rPr>
                <w:rFonts w:hint="eastAsia" w:ascii="宋体" w:hAnsi="宋体" w:eastAsia="宋体"/>
                <w:sz w:val="24"/>
              </w:rPr>
            </w:pPr>
          </w:p>
        </w:tc>
        <w:tc>
          <w:tcPr>
            <w:tcW w:w="1482" w:type="dxa"/>
            <w:vAlign w:val="center"/>
          </w:tcPr>
          <w:p w14:paraId="3636E396">
            <w:pPr>
              <w:spacing w:line="360" w:lineRule="auto"/>
              <w:jc w:val="center"/>
              <w:rPr>
                <w:rFonts w:hint="eastAsia" w:ascii="宋体" w:hAnsi="宋体" w:eastAsia="宋体"/>
                <w:sz w:val="24"/>
              </w:rPr>
            </w:pPr>
          </w:p>
        </w:tc>
        <w:tc>
          <w:tcPr>
            <w:tcW w:w="2384" w:type="dxa"/>
            <w:vAlign w:val="center"/>
          </w:tcPr>
          <w:p w14:paraId="72C5B60C">
            <w:pPr>
              <w:spacing w:line="360" w:lineRule="auto"/>
              <w:jc w:val="center"/>
              <w:rPr>
                <w:rFonts w:hint="eastAsia" w:ascii="宋体" w:hAnsi="宋体" w:eastAsia="宋体"/>
                <w:sz w:val="24"/>
              </w:rPr>
            </w:pPr>
          </w:p>
        </w:tc>
        <w:tc>
          <w:tcPr>
            <w:tcW w:w="2126" w:type="dxa"/>
            <w:vAlign w:val="center"/>
          </w:tcPr>
          <w:p w14:paraId="25E5F248">
            <w:pPr>
              <w:spacing w:line="360" w:lineRule="auto"/>
              <w:jc w:val="center"/>
              <w:rPr>
                <w:rFonts w:hint="eastAsia" w:ascii="宋体" w:hAnsi="宋体" w:eastAsia="宋体"/>
                <w:sz w:val="24"/>
              </w:rPr>
            </w:pPr>
          </w:p>
        </w:tc>
        <w:tc>
          <w:tcPr>
            <w:tcW w:w="1875" w:type="dxa"/>
            <w:vAlign w:val="center"/>
          </w:tcPr>
          <w:p w14:paraId="018C7AD1">
            <w:pPr>
              <w:spacing w:line="360" w:lineRule="auto"/>
              <w:jc w:val="center"/>
              <w:rPr>
                <w:rFonts w:hint="eastAsia" w:ascii="宋体" w:hAnsi="宋体" w:eastAsia="宋体"/>
                <w:sz w:val="24"/>
              </w:rPr>
            </w:pPr>
          </w:p>
        </w:tc>
        <w:tc>
          <w:tcPr>
            <w:tcW w:w="1009" w:type="dxa"/>
            <w:vAlign w:val="center"/>
          </w:tcPr>
          <w:p w14:paraId="0550626B">
            <w:pPr>
              <w:spacing w:line="360" w:lineRule="auto"/>
              <w:jc w:val="center"/>
              <w:rPr>
                <w:rFonts w:hint="eastAsia" w:ascii="宋体" w:hAnsi="宋体" w:eastAsia="宋体"/>
                <w:sz w:val="24"/>
              </w:rPr>
            </w:pPr>
          </w:p>
        </w:tc>
      </w:tr>
      <w:tr w14:paraId="229D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B8112B">
            <w:pPr>
              <w:spacing w:line="360" w:lineRule="auto"/>
              <w:jc w:val="center"/>
              <w:rPr>
                <w:rFonts w:hint="eastAsia" w:ascii="宋体" w:hAnsi="宋体" w:eastAsia="宋体"/>
                <w:sz w:val="24"/>
              </w:rPr>
            </w:pPr>
          </w:p>
        </w:tc>
        <w:tc>
          <w:tcPr>
            <w:tcW w:w="1482" w:type="dxa"/>
            <w:vAlign w:val="center"/>
          </w:tcPr>
          <w:p w14:paraId="79778498">
            <w:pPr>
              <w:spacing w:line="360" w:lineRule="auto"/>
              <w:jc w:val="center"/>
              <w:rPr>
                <w:rFonts w:hint="eastAsia" w:ascii="宋体" w:hAnsi="宋体" w:eastAsia="宋体"/>
                <w:sz w:val="24"/>
              </w:rPr>
            </w:pPr>
          </w:p>
        </w:tc>
        <w:tc>
          <w:tcPr>
            <w:tcW w:w="2384" w:type="dxa"/>
            <w:vAlign w:val="center"/>
          </w:tcPr>
          <w:p w14:paraId="7926C396">
            <w:pPr>
              <w:spacing w:line="360" w:lineRule="auto"/>
              <w:jc w:val="center"/>
              <w:rPr>
                <w:rFonts w:hint="eastAsia" w:ascii="宋体" w:hAnsi="宋体" w:eastAsia="宋体"/>
                <w:sz w:val="24"/>
              </w:rPr>
            </w:pPr>
          </w:p>
        </w:tc>
        <w:tc>
          <w:tcPr>
            <w:tcW w:w="2126" w:type="dxa"/>
            <w:vAlign w:val="center"/>
          </w:tcPr>
          <w:p w14:paraId="5F2A41CF">
            <w:pPr>
              <w:spacing w:line="360" w:lineRule="auto"/>
              <w:jc w:val="center"/>
              <w:rPr>
                <w:rFonts w:hint="eastAsia" w:ascii="宋体" w:hAnsi="宋体" w:eastAsia="宋体"/>
                <w:sz w:val="24"/>
              </w:rPr>
            </w:pPr>
          </w:p>
        </w:tc>
        <w:tc>
          <w:tcPr>
            <w:tcW w:w="1875" w:type="dxa"/>
            <w:vAlign w:val="center"/>
          </w:tcPr>
          <w:p w14:paraId="732B86D3">
            <w:pPr>
              <w:spacing w:line="360" w:lineRule="auto"/>
              <w:jc w:val="center"/>
              <w:rPr>
                <w:rFonts w:hint="eastAsia" w:ascii="宋体" w:hAnsi="宋体" w:eastAsia="宋体"/>
                <w:sz w:val="24"/>
              </w:rPr>
            </w:pPr>
          </w:p>
        </w:tc>
        <w:tc>
          <w:tcPr>
            <w:tcW w:w="1009" w:type="dxa"/>
            <w:vAlign w:val="center"/>
          </w:tcPr>
          <w:p w14:paraId="67E04AAE">
            <w:pPr>
              <w:spacing w:line="360" w:lineRule="auto"/>
              <w:jc w:val="center"/>
              <w:rPr>
                <w:rFonts w:hint="eastAsia" w:ascii="宋体" w:hAnsi="宋体" w:eastAsia="宋体"/>
                <w:sz w:val="24"/>
              </w:rPr>
            </w:pPr>
          </w:p>
        </w:tc>
      </w:tr>
      <w:tr w14:paraId="13B5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1E1F54BD">
            <w:pPr>
              <w:spacing w:line="360" w:lineRule="auto"/>
              <w:jc w:val="center"/>
              <w:rPr>
                <w:rFonts w:hint="eastAsia" w:ascii="宋体" w:hAnsi="宋体" w:eastAsia="宋体"/>
                <w:sz w:val="24"/>
              </w:rPr>
            </w:pPr>
          </w:p>
        </w:tc>
        <w:tc>
          <w:tcPr>
            <w:tcW w:w="1482" w:type="dxa"/>
            <w:vAlign w:val="center"/>
          </w:tcPr>
          <w:p w14:paraId="330291C8">
            <w:pPr>
              <w:spacing w:line="360" w:lineRule="auto"/>
              <w:jc w:val="center"/>
              <w:rPr>
                <w:rFonts w:hint="eastAsia" w:ascii="宋体" w:hAnsi="宋体" w:eastAsia="宋体"/>
                <w:sz w:val="24"/>
              </w:rPr>
            </w:pPr>
          </w:p>
        </w:tc>
        <w:tc>
          <w:tcPr>
            <w:tcW w:w="2384" w:type="dxa"/>
            <w:vAlign w:val="center"/>
          </w:tcPr>
          <w:p w14:paraId="049F6533">
            <w:pPr>
              <w:spacing w:line="360" w:lineRule="auto"/>
              <w:jc w:val="center"/>
              <w:rPr>
                <w:rFonts w:hint="eastAsia" w:ascii="宋体" w:hAnsi="宋体" w:eastAsia="宋体"/>
                <w:sz w:val="24"/>
              </w:rPr>
            </w:pPr>
          </w:p>
        </w:tc>
        <w:tc>
          <w:tcPr>
            <w:tcW w:w="2126" w:type="dxa"/>
            <w:vAlign w:val="center"/>
          </w:tcPr>
          <w:p w14:paraId="71FA0A33">
            <w:pPr>
              <w:spacing w:line="360" w:lineRule="auto"/>
              <w:jc w:val="center"/>
              <w:rPr>
                <w:rFonts w:hint="eastAsia" w:ascii="宋体" w:hAnsi="宋体" w:eastAsia="宋体"/>
                <w:sz w:val="24"/>
              </w:rPr>
            </w:pPr>
          </w:p>
        </w:tc>
        <w:tc>
          <w:tcPr>
            <w:tcW w:w="1875" w:type="dxa"/>
            <w:vAlign w:val="center"/>
          </w:tcPr>
          <w:p w14:paraId="20663AF8">
            <w:pPr>
              <w:spacing w:line="360" w:lineRule="auto"/>
              <w:jc w:val="center"/>
              <w:rPr>
                <w:rFonts w:hint="eastAsia" w:ascii="宋体" w:hAnsi="宋体" w:eastAsia="宋体"/>
                <w:sz w:val="24"/>
              </w:rPr>
            </w:pPr>
          </w:p>
        </w:tc>
        <w:tc>
          <w:tcPr>
            <w:tcW w:w="1009" w:type="dxa"/>
            <w:vAlign w:val="center"/>
          </w:tcPr>
          <w:p w14:paraId="0CF0FA10">
            <w:pPr>
              <w:spacing w:line="360" w:lineRule="auto"/>
              <w:jc w:val="center"/>
              <w:rPr>
                <w:rFonts w:hint="eastAsia" w:ascii="宋体" w:hAnsi="宋体" w:eastAsia="宋体"/>
                <w:sz w:val="24"/>
              </w:rPr>
            </w:pPr>
          </w:p>
        </w:tc>
      </w:tr>
      <w:tr w14:paraId="2990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64F5933">
            <w:pPr>
              <w:spacing w:line="360" w:lineRule="auto"/>
              <w:jc w:val="center"/>
              <w:rPr>
                <w:rFonts w:hint="eastAsia" w:ascii="宋体" w:hAnsi="宋体" w:eastAsia="宋体"/>
                <w:sz w:val="24"/>
              </w:rPr>
            </w:pPr>
          </w:p>
        </w:tc>
        <w:tc>
          <w:tcPr>
            <w:tcW w:w="1482" w:type="dxa"/>
            <w:vAlign w:val="center"/>
          </w:tcPr>
          <w:p w14:paraId="6D1DD5D6">
            <w:pPr>
              <w:spacing w:line="360" w:lineRule="auto"/>
              <w:jc w:val="center"/>
              <w:rPr>
                <w:rFonts w:hint="eastAsia" w:ascii="宋体" w:hAnsi="宋体" w:eastAsia="宋体"/>
                <w:sz w:val="24"/>
              </w:rPr>
            </w:pPr>
          </w:p>
        </w:tc>
        <w:tc>
          <w:tcPr>
            <w:tcW w:w="2384" w:type="dxa"/>
            <w:vAlign w:val="center"/>
          </w:tcPr>
          <w:p w14:paraId="2CA16A8E">
            <w:pPr>
              <w:spacing w:line="360" w:lineRule="auto"/>
              <w:jc w:val="center"/>
              <w:rPr>
                <w:rFonts w:hint="eastAsia" w:ascii="宋体" w:hAnsi="宋体" w:eastAsia="宋体"/>
                <w:sz w:val="24"/>
              </w:rPr>
            </w:pPr>
          </w:p>
        </w:tc>
        <w:tc>
          <w:tcPr>
            <w:tcW w:w="2126" w:type="dxa"/>
            <w:vAlign w:val="center"/>
          </w:tcPr>
          <w:p w14:paraId="47818E25">
            <w:pPr>
              <w:spacing w:line="360" w:lineRule="auto"/>
              <w:jc w:val="center"/>
              <w:rPr>
                <w:rFonts w:hint="eastAsia" w:ascii="宋体" w:hAnsi="宋体" w:eastAsia="宋体"/>
                <w:sz w:val="24"/>
              </w:rPr>
            </w:pPr>
          </w:p>
        </w:tc>
        <w:tc>
          <w:tcPr>
            <w:tcW w:w="1875" w:type="dxa"/>
            <w:vAlign w:val="center"/>
          </w:tcPr>
          <w:p w14:paraId="503702FF">
            <w:pPr>
              <w:spacing w:line="360" w:lineRule="auto"/>
              <w:jc w:val="center"/>
              <w:rPr>
                <w:rFonts w:hint="eastAsia" w:ascii="宋体" w:hAnsi="宋体" w:eastAsia="宋体"/>
                <w:sz w:val="24"/>
              </w:rPr>
            </w:pPr>
          </w:p>
        </w:tc>
        <w:tc>
          <w:tcPr>
            <w:tcW w:w="1009" w:type="dxa"/>
            <w:vAlign w:val="center"/>
          </w:tcPr>
          <w:p w14:paraId="697ADD81">
            <w:pPr>
              <w:spacing w:line="360" w:lineRule="auto"/>
              <w:jc w:val="center"/>
              <w:rPr>
                <w:rFonts w:hint="eastAsia" w:ascii="宋体" w:hAnsi="宋体" w:eastAsia="宋体"/>
                <w:sz w:val="24"/>
              </w:rPr>
            </w:pPr>
          </w:p>
        </w:tc>
      </w:tr>
      <w:tr w14:paraId="35B1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9CA8E5">
            <w:pPr>
              <w:spacing w:line="360" w:lineRule="auto"/>
              <w:jc w:val="center"/>
              <w:rPr>
                <w:rFonts w:hint="eastAsia" w:ascii="宋体" w:hAnsi="宋体" w:eastAsia="宋体"/>
                <w:sz w:val="24"/>
              </w:rPr>
            </w:pPr>
          </w:p>
        </w:tc>
        <w:tc>
          <w:tcPr>
            <w:tcW w:w="1482" w:type="dxa"/>
            <w:vAlign w:val="center"/>
          </w:tcPr>
          <w:p w14:paraId="3408137D">
            <w:pPr>
              <w:spacing w:line="360" w:lineRule="auto"/>
              <w:jc w:val="center"/>
              <w:rPr>
                <w:rFonts w:hint="eastAsia" w:ascii="宋体" w:hAnsi="宋体" w:eastAsia="宋体"/>
                <w:sz w:val="24"/>
              </w:rPr>
            </w:pPr>
          </w:p>
        </w:tc>
        <w:tc>
          <w:tcPr>
            <w:tcW w:w="2384" w:type="dxa"/>
            <w:vAlign w:val="center"/>
          </w:tcPr>
          <w:p w14:paraId="34E06206">
            <w:pPr>
              <w:spacing w:line="360" w:lineRule="auto"/>
              <w:jc w:val="center"/>
              <w:rPr>
                <w:rFonts w:hint="eastAsia" w:ascii="宋体" w:hAnsi="宋体" w:eastAsia="宋体"/>
                <w:sz w:val="24"/>
              </w:rPr>
            </w:pPr>
          </w:p>
        </w:tc>
        <w:tc>
          <w:tcPr>
            <w:tcW w:w="2126" w:type="dxa"/>
            <w:vAlign w:val="center"/>
          </w:tcPr>
          <w:p w14:paraId="1F1D6230">
            <w:pPr>
              <w:spacing w:line="360" w:lineRule="auto"/>
              <w:jc w:val="center"/>
              <w:rPr>
                <w:rFonts w:hint="eastAsia" w:ascii="宋体" w:hAnsi="宋体" w:eastAsia="宋体"/>
                <w:sz w:val="24"/>
              </w:rPr>
            </w:pPr>
          </w:p>
        </w:tc>
        <w:tc>
          <w:tcPr>
            <w:tcW w:w="1875" w:type="dxa"/>
            <w:vAlign w:val="center"/>
          </w:tcPr>
          <w:p w14:paraId="454C9564">
            <w:pPr>
              <w:spacing w:line="360" w:lineRule="auto"/>
              <w:jc w:val="center"/>
              <w:rPr>
                <w:rFonts w:hint="eastAsia" w:ascii="宋体" w:hAnsi="宋体" w:eastAsia="宋体"/>
                <w:sz w:val="24"/>
              </w:rPr>
            </w:pPr>
          </w:p>
        </w:tc>
        <w:tc>
          <w:tcPr>
            <w:tcW w:w="1009" w:type="dxa"/>
            <w:vAlign w:val="center"/>
          </w:tcPr>
          <w:p w14:paraId="260C01E2">
            <w:pPr>
              <w:spacing w:line="360" w:lineRule="auto"/>
              <w:jc w:val="center"/>
              <w:rPr>
                <w:rFonts w:hint="eastAsia" w:ascii="宋体" w:hAnsi="宋体" w:eastAsia="宋体"/>
                <w:sz w:val="24"/>
              </w:rPr>
            </w:pPr>
          </w:p>
        </w:tc>
      </w:tr>
    </w:tbl>
    <w:p w14:paraId="641E8300">
      <w:pPr>
        <w:tabs>
          <w:tab w:val="left" w:pos="1800"/>
          <w:tab w:val="left" w:pos="5580"/>
        </w:tabs>
        <w:spacing w:line="360" w:lineRule="auto"/>
        <w:rPr>
          <w:rFonts w:hint="eastAsia" w:ascii="宋体" w:hAnsi="宋体" w:eastAsia="宋体"/>
          <w:sz w:val="24"/>
        </w:rPr>
      </w:pPr>
      <w:r>
        <w:rPr>
          <w:rFonts w:ascii="宋体" w:hAnsi="宋体" w:eastAsia="宋体"/>
          <w:sz w:val="24"/>
        </w:rPr>
        <w:t>注：</w:t>
      </w:r>
    </w:p>
    <w:p w14:paraId="01947471">
      <w:pPr>
        <w:tabs>
          <w:tab w:val="left" w:pos="1800"/>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 对竞争性磋商文件中的所有商务、技术要求，除本表所列明的所有偏离外，均视作供应商已对之理解和响应。此表中若无任何文字说明，内容为空白的</w:t>
      </w:r>
      <w:r>
        <w:rPr>
          <w:rFonts w:ascii="宋体" w:hAnsi="宋体" w:eastAsia="宋体"/>
          <w:b/>
          <w:sz w:val="24"/>
          <w:lang w:eastAsia="zh-CN"/>
        </w:rPr>
        <w:t>响应无效</w:t>
      </w:r>
      <w:r>
        <w:rPr>
          <w:rFonts w:ascii="宋体" w:hAnsi="宋体" w:eastAsia="宋体"/>
          <w:sz w:val="24"/>
          <w:lang w:eastAsia="zh-CN"/>
        </w:rPr>
        <w:t>。</w:t>
      </w:r>
    </w:p>
    <w:p w14:paraId="3743B39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“偏离情况”列应据实填写</w:t>
      </w:r>
      <w:r>
        <w:rPr>
          <w:rFonts w:ascii="宋体" w:hAnsi="宋体" w:eastAsia="宋体"/>
          <w:sz w:val="24"/>
          <w:lang w:eastAsia="zh-CN"/>
        </w:rPr>
        <w:t>“无偏离</w:t>
      </w:r>
      <w:r>
        <w:rPr>
          <w:rFonts w:hint="eastAsia" w:ascii="宋体" w:hAnsi="宋体" w:eastAsia="宋体"/>
          <w:sz w:val="24"/>
          <w:lang w:eastAsia="zh-CN"/>
        </w:rPr>
        <w:t>、</w:t>
      </w:r>
      <w:r>
        <w:rPr>
          <w:rFonts w:ascii="宋体" w:hAnsi="宋体" w:eastAsia="宋体"/>
          <w:sz w:val="24"/>
          <w:lang w:eastAsia="zh-CN"/>
        </w:rPr>
        <w:t>“正偏离”或“负偏离”</w:t>
      </w:r>
      <w:r>
        <w:rPr>
          <w:rFonts w:hint="eastAsia" w:ascii="宋体" w:hAnsi="宋体" w:eastAsia="宋体"/>
          <w:sz w:val="24"/>
          <w:lang w:eastAsia="zh-CN"/>
        </w:rPr>
        <w:t>。</w:t>
      </w:r>
    </w:p>
    <w:p w14:paraId="3B4CBB70">
      <w:pPr>
        <w:rPr>
          <w:rFonts w:hint="eastAsia" w:ascii="宋体" w:hAnsi="宋体" w:eastAsia="宋体"/>
          <w:sz w:val="24"/>
          <w:szCs w:val="20"/>
          <w:lang w:eastAsia="zh-CN"/>
        </w:rPr>
      </w:pPr>
    </w:p>
    <w:p w14:paraId="09BF7D00">
      <w:pPr>
        <w:spacing w:before="25" w:after="25" w:line="360" w:lineRule="auto"/>
        <w:ind w:right="360"/>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2864F34D">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ascii="宋体" w:hAnsi="宋体" w:eastAsia="宋体"/>
          <w:sz w:val="24"/>
          <w:szCs w:val="20"/>
          <w:lang w:eastAsia="zh-CN"/>
        </w:rPr>
        <w:t>日期：____年____月____日</w:t>
      </w:r>
      <w:r>
        <w:rPr>
          <w:rFonts w:hint="eastAsia" w:ascii="宋体" w:hAnsi="宋体" w:eastAsia="宋体" w:cs="宋体"/>
          <w:color w:val="000000"/>
          <w:sz w:val="24"/>
          <w:szCs w:val="20"/>
        </w:rPr>
        <w:t xml:space="preserve">    </w:t>
      </w:r>
    </w:p>
    <w:p w14:paraId="2D80EBCF">
      <w:pPr>
        <w:tabs>
          <w:tab w:val="left" w:pos="360"/>
        </w:tabs>
        <w:spacing w:line="360" w:lineRule="auto"/>
        <w:outlineLvl w:val="1"/>
        <w:rPr>
          <w:rFonts w:hint="eastAsia" w:ascii="宋体" w:hAnsi="宋体" w:eastAsia="宋体"/>
          <w:sz w:val="24"/>
          <w:lang w:eastAsia="zh-CN"/>
        </w:rPr>
      </w:pPr>
      <w:r>
        <w:rPr>
          <w:rFonts w:hint="eastAsia" w:ascii="宋体" w:hAnsi="宋体" w:eastAsia="宋体" w:cs="宋体"/>
          <w:color w:val="000000"/>
          <w:sz w:val="24"/>
          <w:szCs w:val="20"/>
        </w:rPr>
        <w:br w:type="page"/>
      </w:r>
      <w:r>
        <w:rPr>
          <w:rFonts w:hint="eastAsia" w:ascii="宋体" w:hAnsi="宋体" w:eastAsia="宋体"/>
          <w:sz w:val="24"/>
          <w:lang w:eastAsia="zh-CN"/>
        </w:rPr>
        <w:t>10</w:t>
      </w:r>
      <w:r>
        <w:rPr>
          <w:rFonts w:ascii="宋体" w:hAnsi="宋体" w:eastAsia="宋体"/>
          <w:sz w:val="24"/>
          <w:lang w:eastAsia="zh-CN"/>
        </w:rPr>
        <w:t xml:space="preserve">  竞争性磋商文件要求提供或供应商认为应附的其他材料</w:t>
      </w:r>
    </w:p>
    <w:p w14:paraId="45E336B2">
      <w:pPr>
        <w:spacing w:line="360" w:lineRule="auto"/>
        <w:rPr>
          <w:rFonts w:hint="eastAsia" w:ascii="宋体" w:hAnsi="宋体" w:eastAsia="宋体"/>
          <w:sz w:val="24"/>
          <w:lang w:eastAsia="zh-CN"/>
        </w:rPr>
      </w:pPr>
      <w:r>
        <w:rPr>
          <w:rFonts w:hint="eastAsia" w:ascii="宋体" w:hAnsi="宋体" w:eastAsia="宋体"/>
          <w:sz w:val="24"/>
          <w:lang w:eastAsia="zh-CN"/>
        </w:rPr>
        <w:t>10-1 供应商信息采集表</w:t>
      </w:r>
    </w:p>
    <w:tbl>
      <w:tblPr>
        <w:tblStyle w:val="16"/>
        <w:tblW w:w="84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55"/>
        <w:gridCol w:w="3155"/>
        <w:gridCol w:w="2137"/>
      </w:tblGrid>
      <w:tr w14:paraId="497D8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3155" w:type="dxa"/>
            <w:vAlign w:val="center"/>
          </w:tcPr>
          <w:p w14:paraId="38B623FB">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供应商名称</w:t>
            </w:r>
          </w:p>
        </w:tc>
        <w:tc>
          <w:tcPr>
            <w:tcW w:w="3155" w:type="dxa"/>
            <w:vAlign w:val="center"/>
          </w:tcPr>
          <w:p w14:paraId="3E8F1B71">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供应商所属性别</w:t>
            </w:r>
          </w:p>
        </w:tc>
        <w:tc>
          <w:tcPr>
            <w:tcW w:w="2137" w:type="dxa"/>
            <w:vAlign w:val="center"/>
          </w:tcPr>
          <w:p w14:paraId="131C8DED">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外商投资类型</w:t>
            </w:r>
          </w:p>
        </w:tc>
      </w:tr>
      <w:tr w14:paraId="123A2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6FF21F6E">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6ACA816">
            <w:pPr>
              <w:spacing w:after="0" w:line="360" w:lineRule="auto"/>
              <w:jc w:val="center"/>
              <w:rPr>
                <w:rFonts w:hint="eastAsia" w:ascii="宋体" w:hAnsi="宋体" w:eastAsia="宋体" w:cs="Times New Roman"/>
                <w:snapToGrid/>
                <w:color w:val="auto"/>
                <w:sz w:val="24"/>
                <w:szCs w:val="20"/>
                <w:lang w:eastAsia="zh-CN"/>
              </w:rPr>
            </w:pPr>
          </w:p>
        </w:tc>
        <w:tc>
          <w:tcPr>
            <w:tcW w:w="2137" w:type="dxa"/>
            <w:vAlign w:val="center"/>
          </w:tcPr>
          <w:p w14:paraId="18B927D7">
            <w:pPr>
              <w:spacing w:after="0" w:line="360" w:lineRule="auto"/>
              <w:jc w:val="center"/>
              <w:rPr>
                <w:rFonts w:hint="eastAsia" w:ascii="宋体" w:hAnsi="宋体" w:eastAsia="宋体" w:cs="Times New Roman"/>
                <w:snapToGrid/>
                <w:color w:val="auto"/>
                <w:sz w:val="24"/>
                <w:szCs w:val="20"/>
                <w:lang w:eastAsia="zh-CN"/>
              </w:rPr>
            </w:pPr>
          </w:p>
        </w:tc>
      </w:tr>
      <w:tr w14:paraId="5A44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5AF9B2DC">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84F788A">
            <w:pPr>
              <w:spacing w:after="0" w:line="360" w:lineRule="auto"/>
              <w:jc w:val="center"/>
              <w:rPr>
                <w:rFonts w:hint="eastAsia" w:ascii="宋体" w:hAnsi="宋体" w:eastAsia="宋体" w:cs="Times New Roman"/>
                <w:snapToGrid/>
                <w:color w:val="auto"/>
                <w:sz w:val="24"/>
                <w:szCs w:val="20"/>
                <w:lang w:eastAsia="zh-CN"/>
              </w:rPr>
            </w:pPr>
          </w:p>
        </w:tc>
        <w:tc>
          <w:tcPr>
            <w:tcW w:w="2137" w:type="dxa"/>
            <w:vAlign w:val="center"/>
          </w:tcPr>
          <w:p w14:paraId="5BD01F12">
            <w:pPr>
              <w:spacing w:after="0" w:line="360" w:lineRule="auto"/>
              <w:jc w:val="center"/>
              <w:rPr>
                <w:rFonts w:hint="eastAsia" w:ascii="宋体" w:hAnsi="宋体" w:eastAsia="宋体" w:cs="Times New Roman"/>
                <w:snapToGrid/>
                <w:color w:val="auto"/>
                <w:sz w:val="24"/>
                <w:szCs w:val="20"/>
                <w:lang w:eastAsia="zh-CN"/>
              </w:rPr>
            </w:pPr>
          </w:p>
        </w:tc>
      </w:tr>
    </w:tbl>
    <w:p w14:paraId="205285B1">
      <w:pPr>
        <w:spacing w:line="360" w:lineRule="auto"/>
        <w:rPr>
          <w:rFonts w:hint="eastAsia" w:ascii="宋体" w:hAnsi="宋体" w:eastAsia="宋体"/>
          <w:sz w:val="24"/>
          <w:lang w:eastAsia="zh-CN"/>
        </w:rPr>
      </w:pPr>
      <w:r>
        <w:rPr>
          <w:rFonts w:hint="eastAsia" w:ascii="宋体" w:hAnsi="宋体" w:eastAsia="宋体"/>
          <w:sz w:val="24"/>
          <w:lang w:eastAsia="zh-CN"/>
        </w:rPr>
        <w:t>注：1.供应商如为联合体，则应填写联合体各成员信息。</w:t>
      </w:r>
    </w:p>
    <w:p w14:paraId="56317F8E">
      <w:pPr>
        <w:spacing w:line="360" w:lineRule="auto"/>
        <w:rPr>
          <w:rFonts w:hint="eastAsia" w:ascii="宋体" w:hAnsi="宋体" w:eastAsia="宋体"/>
          <w:sz w:val="24"/>
          <w:lang w:eastAsia="zh-CN"/>
        </w:rPr>
      </w:pPr>
      <w:r>
        <w:rPr>
          <w:rFonts w:hint="eastAsia" w:ascii="宋体" w:hAnsi="宋体" w:eastAsia="宋体"/>
          <w:sz w:val="24"/>
          <w:lang w:eastAsia="zh-CN"/>
        </w:rPr>
        <w:t>2.供应商所属性别请填写“男”或“女”，指拥有供应商 51%以上绝对所有权的性别；绝对所有权拥有者可以是一个人，也可以是多人合计计算。</w:t>
      </w:r>
    </w:p>
    <w:p w14:paraId="08FF05AB">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sz w:val="24"/>
          <w:lang w:eastAsia="zh-CN"/>
        </w:rPr>
        <w:t>3.外商投资类型请填写“外商单独投资”、“外商部分投资”或“内资”。</w:t>
      </w:r>
      <w:r>
        <w:rPr>
          <w:rFonts w:hint="eastAsia" w:ascii="宋体" w:hAnsi="宋体" w:eastAsia="宋体" w:cs="宋体"/>
          <w:color w:val="000000"/>
          <w:sz w:val="24"/>
          <w:szCs w:val="20"/>
        </w:rPr>
        <w:t xml:space="preserve"> </w:t>
      </w:r>
    </w:p>
    <w:p w14:paraId="30BDE8BB">
      <w:pPr>
        <w:tabs>
          <w:tab w:val="left" w:pos="5580"/>
        </w:tabs>
        <w:spacing w:line="360" w:lineRule="auto"/>
        <w:rPr>
          <w:rFonts w:hint="eastAsia" w:ascii="宋体" w:hAnsi="宋体" w:eastAsia="宋体" w:cs="宋体"/>
          <w:sz w:val="24"/>
        </w:rPr>
      </w:pPr>
    </w:p>
    <w:p w14:paraId="3D8CAC60">
      <w:pPr>
        <w:widowControl/>
        <w:jc w:val="left"/>
        <w:rPr>
          <w:rFonts w:hint="eastAsia" w:ascii="宋体" w:hAnsi="宋体" w:eastAsia="宋体" w:cs="宋体"/>
          <w:sz w:val="24"/>
        </w:rPr>
      </w:pPr>
      <w:r>
        <w:rPr>
          <w:rFonts w:hint="eastAsia" w:ascii="宋体" w:hAnsi="宋体" w:eastAsia="宋体" w:cs="宋体"/>
          <w:sz w:val="24"/>
        </w:rPr>
        <w:br w:type="page"/>
      </w:r>
    </w:p>
    <w:p w14:paraId="409D20E9">
      <w:pPr>
        <w:pStyle w:val="4"/>
        <w:spacing w:before="360" w:after="120" w:line="240" w:lineRule="auto"/>
        <w:rPr>
          <w:rFonts w:hint="eastAsia" w:ascii="宋体" w:hAnsi="宋体" w:eastAsia="宋体"/>
          <w:sz w:val="24"/>
          <w:szCs w:val="21"/>
          <w:lang w:eastAsia="zh-CN"/>
        </w:rPr>
      </w:pPr>
      <w:r>
        <w:rPr>
          <w:rFonts w:hint="eastAsia" w:ascii="宋体" w:hAnsi="宋体" w:eastAsia="宋体"/>
          <w:sz w:val="24"/>
          <w:szCs w:val="21"/>
          <w:lang w:eastAsia="zh-CN"/>
        </w:rPr>
        <w:t>10-2 项目业绩证明（非实质性格式）</w:t>
      </w:r>
    </w:p>
    <w:p w14:paraId="67046DEC">
      <w:pPr>
        <w:spacing w:line="500" w:lineRule="exact"/>
        <w:jc w:val="center"/>
        <w:rPr>
          <w:rFonts w:hint="eastAsia" w:ascii="宋体" w:hAnsi="宋体" w:eastAsia="宋体"/>
          <w:sz w:val="24"/>
          <w:lang w:eastAsia="zh-CN"/>
        </w:rPr>
      </w:pPr>
    </w:p>
    <w:p w14:paraId="2FF9EA6D">
      <w:pPr>
        <w:spacing w:line="500" w:lineRule="exact"/>
        <w:jc w:val="center"/>
        <w:rPr>
          <w:rFonts w:hint="eastAsia" w:ascii="宋体" w:hAnsi="宋体" w:eastAsia="宋体"/>
          <w:sz w:val="24"/>
          <w:lang w:eastAsia="zh-CN"/>
        </w:rPr>
      </w:pPr>
      <w:r>
        <w:rPr>
          <w:rFonts w:hint="eastAsia" w:ascii="宋体" w:hAnsi="宋体" w:eastAsia="宋体"/>
          <w:sz w:val="24"/>
          <w:lang w:eastAsia="zh-CN"/>
        </w:rPr>
        <w:t>《供应商业绩说明》</w:t>
      </w:r>
    </w:p>
    <w:p w14:paraId="21A31C75">
      <w:pPr>
        <w:spacing w:line="500" w:lineRule="exact"/>
        <w:jc w:val="center"/>
        <w:rPr>
          <w:rFonts w:hint="eastAsia" w:ascii="宋体" w:hAnsi="宋体" w:eastAsia="宋体"/>
          <w:sz w:val="24"/>
          <w:lang w:eastAsia="zh-CN"/>
        </w:rPr>
      </w:pPr>
    </w:p>
    <w:tbl>
      <w:tblPr>
        <w:tblStyle w:val="15"/>
        <w:tblW w:w="94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4"/>
        <w:gridCol w:w="1633"/>
        <w:gridCol w:w="1335"/>
        <w:gridCol w:w="1336"/>
        <w:gridCol w:w="1336"/>
        <w:gridCol w:w="1486"/>
        <w:gridCol w:w="1486"/>
      </w:tblGrid>
      <w:tr w14:paraId="61B80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4"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09878B93">
            <w:pPr>
              <w:jc w:val="center"/>
              <w:rPr>
                <w:rFonts w:hint="eastAsia" w:ascii="宋体" w:hAnsi="宋体" w:eastAsia="宋体"/>
                <w:sz w:val="24"/>
                <w:lang w:eastAsia="zh-CN"/>
              </w:rPr>
            </w:pPr>
            <w:r>
              <w:rPr>
                <w:rFonts w:hint="eastAsia" w:ascii="宋体" w:hAnsi="宋体" w:eastAsia="宋体"/>
                <w:sz w:val="24"/>
                <w:lang w:eastAsia="zh-CN"/>
              </w:rPr>
              <w:t>序号</w:t>
            </w:r>
          </w:p>
        </w:tc>
        <w:tc>
          <w:tcPr>
            <w:tcW w:w="1633" w:type="dxa"/>
            <w:tcBorders>
              <w:top w:val="single" w:color="auto" w:sz="4" w:space="0"/>
              <w:left w:val="single" w:color="auto" w:sz="4" w:space="0"/>
              <w:bottom w:val="single" w:color="auto" w:sz="4" w:space="0"/>
              <w:right w:val="single" w:color="auto" w:sz="4" w:space="0"/>
            </w:tcBorders>
            <w:vAlign w:val="center"/>
          </w:tcPr>
          <w:p w14:paraId="30023C6D">
            <w:pPr>
              <w:jc w:val="center"/>
              <w:rPr>
                <w:rFonts w:hint="eastAsia" w:ascii="宋体" w:hAnsi="宋体" w:eastAsia="宋体"/>
                <w:sz w:val="24"/>
                <w:lang w:eastAsia="zh-CN"/>
              </w:rPr>
            </w:pPr>
            <w:r>
              <w:rPr>
                <w:rFonts w:hint="eastAsia" w:ascii="宋体" w:hAnsi="宋体" w:eastAsia="宋体"/>
                <w:sz w:val="24"/>
                <w:lang w:eastAsia="zh-CN"/>
              </w:rPr>
              <w:t>业主名称</w:t>
            </w:r>
          </w:p>
        </w:tc>
        <w:tc>
          <w:tcPr>
            <w:tcW w:w="1335" w:type="dxa"/>
            <w:tcBorders>
              <w:top w:val="single" w:color="auto" w:sz="4" w:space="0"/>
              <w:left w:val="single" w:color="auto" w:sz="4" w:space="0"/>
              <w:bottom w:val="single" w:color="auto" w:sz="4" w:space="0"/>
              <w:right w:val="single" w:color="auto" w:sz="4" w:space="0"/>
            </w:tcBorders>
            <w:vAlign w:val="center"/>
          </w:tcPr>
          <w:p w14:paraId="60D4FA03">
            <w:pPr>
              <w:jc w:val="center"/>
              <w:rPr>
                <w:rFonts w:hint="eastAsia" w:ascii="宋体" w:hAnsi="宋体" w:eastAsia="宋体"/>
                <w:sz w:val="24"/>
                <w:lang w:eastAsia="zh-CN"/>
              </w:rPr>
            </w:pPr>
            <w:r>
              <w:rPr>
                <w:rFonts w:hint="eastAsia" w:ascii="宋体" w:hAnsi="宋体" w:eastAsia="宋体"/>
                <w:sz w:val="24"/>
                <w:lang w:eastAsia="zh-CN"/>
              </w:rPr>
              <w:t>项目名称</w:t>
            </w:r>
          </w:p>
        </w:tc>
        <w:tc>
          <w:tcPr>
            <w:tcW w:w="1336" w:type="dxa"/>
            <w:tcBorders>
              <w:top w:val="single" w:color="auto" w:sz="4" w:space="0"/>
              <w:left w:val="single" w:color="auto" w:sz="4" w:space="0"/>
              <w:bottom w:val="single" w:color="auto" w:sz="4" w:space="0"/>
              <w:right w:val="single" w:color="auto" w:sz="4" w:space="0"/>
            </w:tcBorders>
            <w:vAlign w:val="center"/>
          </w:tcPr>
          <w:p w14:paraId="65882BD1">
            <w:pPr>
              <w:jc w:val="center"/>
              <w:rPr>
                <w:rFonts w:hint="eastAsia" w:ascii="宋体" w:hAnsi="宋体" w:eastAsia="宋体"/>
                <w:sz w:val="24"/>
                <w:lang w:eastAsia="zh-CN"/>
              </w:rPr>
            </w:pPr>
            <w:r>
              <w:rPr>
                <w:rFonts w:hint="eastAsia" w:ascii="宋体" w:hAnsi="宋体" w:eastAsia="宋体"/>
                <w:sz w:val="24"/>
                <w:lang w:eastAsia="zh-CN"/>
              </w:rPr>
              <w:t>项目内容</w:t>
            </w:r>
          </w:p>
        </w:tc>
        <w:tc>
          <w:tcPr>
            <w:tcW w:w="1336" w:type="dxa"/>
            <w:tcBorders>
              <w:top w:val="single" w:color="auto" w:sz="4" w:space="0"/>
              <w:left w:val="single" w:color="auto" w:sz="4" w:space="0"/>
              <w:bottom w:val="single" w:color="auto" w:sz="4" w:space="0"/>
              <w:right w:val="single" w:color="auto" w:sz="4" w:space="0"/>
            </w:tcBorders>
            <w:vAlign w:val="center"/>
          </w:tcPr>
          <w:p w14:paraId="3405CBE4">
            <w:pPr>
              <w:jc w:val="center"/>
              <w:rPr>
                <w:rFonts w:hint="eastAsia" w:ascii="宋体" w:hAnsi="宋体" w:eastAsia="宋体"/>
                <w:sz w:val="24"/>
                <w:lang w:eastAsia="zh-CN"/>
              </w:rPr>
            </w:pPr>
            <w:r>
              <w:rPr>
                <w:rFonts w:hint="eastAsia" w:ascii="宋体" w:hAnsi="宋体" w:eastAsia="宋体"/>
                <w:sz w:val="24"/>
                <w:lang w:eastAsia="zh-CN"/>
              </w:rPr>
              <w:t>联系方式</w:t>
            </w:r>
          </w:p>
        </w:tc>
        <w:tc>
          <w:tcPr>
            <w:tcW w:w="1486" w:type="dxa"/>
            <w:tcBorders>
              <w:top w:val="single" w:color="auto" w:sz="4" w:space="0"/>
              <w:left w:val="single" w:color="auto" w:sz="4" w:space="0"/>
              <w:bottom w:val="single" w:color="auto" w:sz="4" w:space="0"/>
              <w:right w:val="single" w:color="auto" w:sz="4" w:space="0"/>
            </w:tcBorders>
            <w:vAlign w:val="center"/>
          </w:tcPr>
          <w:p w14:paraId="5D6BB0EF">
            <w:pPr>
              <w:rPr>
                <w:rFonts w:hint="eastAsia" w:ascii="宋体" w:hAnsi="宋体" w:eastAsia="宋体"/>
                <w:sz w:val="24"/>
                <w:lang w:eastAsia="zh-CN"/>
              </w:rPr>
            </w:pPr>
            <w:r>
              <w:rPr>
                <w:rFonts w:hint="eastAsia" w:ascii="宋体" w:hAnsi="宋体" w:eastAsia="宋体"/>
                <w:sz w:val="24"/>
                <w:lang w:eastAsia="zh-CN"/>
              </w:rPr>
              <w:t>是否有用户反馈意见</w:t>
            </w:r>
          </w:p>
        </w:tc>
        <w:tc>
          <w:tcPr>
            <w:tcW w:w="1486" w:type="dxa"/>
            <w:tcBorders>
              <w:top w:val="single" w:color="auto" w:sz="4" w:space="0"/>
              <w:left w:val="single" w:color="auto" w:sz="4" w:space="0"/>
              <w:bottom w:val="single" w:color="auto" w:sz="4" w:space="0"/>
              <w:right w:val="single" w:color="auto" w:sz="4" w:space="0"/>
            </w:tcBorders>
            <w:vAlign w:val="center"/>
          </w:tcPr>
          <w:p w14:paraId="076FA921">
            <w:pPr>
              <w:jc w:val="center"/>
              <w:rPr>
                <w:rFonts w:hint="eastAsia" w:ascii="宋体" w:hAnsi="宋体" w:eastAsia="宋体"/>
                <w:sz w:val="24"/>
                <w:lang w:eastAsia="zh-CN"/>
              </w:rPr>
            </w:pPr>
            <w:r>
              <w:rPr>
                <w:rFonts w:hint="eastAsia" w:ascii="宋体" w:hAnsi="宋体" w:eastAsia="宋体"/>
                <w:sz w:val="24"/>
                <w:lang w:eastAsia="zh-CN"/>
              </w:rPr>
              <w:t>备注</w:t>
            </w:r>
          </w:p>
        </w:tc>
      </w:tr>
      <w:tr w14:paraId="635B34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6B90533F">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1AD6880F">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332E57C7">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3EA4D3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EA08A8D">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0FF001B7">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57E8FB1">
            <w:pPr>
              <w:jc w:val="center"/>
              <w:rPr>
                <w:rFonts w:hint="eastAsia" w:ascii="宋体" w:hAnsi="宋体" w:eastAsia="宋体"/>
                <w:sz w:val="24"/>
                <w:lang w:eastAsia="zh-CN"/>
              </w:rPr>
            </w:pPr>
          </w:p>
        </w:tc>
      </w:tr>
      <w:tr w14:paraId="25A05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3CF3F2E7">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5BA6713">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0B1137F8">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2E9CE682">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443D2A8">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48F5512B">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637CC2C">
            <w:pPr>
              <w:jc w:val="center"/>
              <w:rPr>
                <w:rFonts w:hint="eastAsia" w:ascii="宋体" w:hAnsi="宋体" w:eastAsia="宋体"/>
                <w:sz w:val="24"/>
                <w:lang w:eastAsia="zh-CN"/>
              </w:rPr>
            </w:pPr>
          </w:p>
        </w:tc>
      </w:tr>
      <w:tr w14:paraId="3C7C3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132448C5">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2086B3B">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4806A31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41AB1ECA">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CC91422">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291633A5">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53C80BDE">
            <w:pPr>
              <w:jc w:val="center"/>
              <w:rPr>
                <w:rFonts w:hint="eastAsia" w:ascii="宋体" w:hAnsi="宋体" w:eastAsia="宋体"/>
                <w:sz w:val="24"/>
                <w:lang w:eastAsia="zh-CN"/>
              </w:rPr>
            </w:pPr>
          </w:p>
        </w:tc>
      </w:tr>
    </w:tbl>
    <w:p w14:paraId="0432EBAB">
      <w:pPr>
        <w:spacing w:line="360" w:lineRule="auto"/>
        <w:ind w:firstLine="204" w:firstLineChars="85"/>
        <w:rPr>
          <w:rFonts w:hint="eastAsia" w:ascii="宋体" w:hAnsi="宋体" w:eastAsia="宋体"/>
          <w:sz w:val="24"/>
          <w:lang w:eastAsia="zh-CN"/>
        </w:rPr>
      </w:pPr>
    </w:p>
    <w:p w14:paraId="3087A928">
      <w:pPr>
        <w:spacing w:line="360" w:lineRule="auto"/>
        <w:ind w:firstLine="204" w:firstLineChars="85"/>
        <w:rPr>
          <w:rFonts w:hint="eastAsia" w:ascii="宋体" w:hAnsi="宋体" w:eastAsia="宋体"/>
          <w:sz w:val="24"/>
          <w:lang w:eastAsia="zh-CN"/>
        </w:rPr>
      </w:pPr>
      <w:r>
        <w:rPr>
          <w:rFonts w:hint="eastAsia" w:ascii="宋体" w:hAnsi="宋体" w:eastAsia="宋体"/>
          <w:sz w:val="24"/>
          <w:lang w:eastAsia="zh-CN"/>
        </w:rPr>
        <w:t>说明：</w:t>
      </w:r>
    </w:p>
    <w:p w14:paraId="5F71398C">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1、供应商需要提供能够证明上述业绩真实性的合同复印件材料，合同复印件中必须至少包括合同的甲乙双方、合同详细标的和双方签署页；明确落款时间与生效时间，供应商应在不涉及商业秘密的前提下尽可能提供详细的合同复印件内容。</w:t>
      </w:r>
    </w:p>
    <w:p w14:paraId="15B99DC8">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2、所有合同复印件应清晰，并由供应商加盖单位公章；</w:t>
      </w:r>
    </w:p>
    <w:p w14:paraId="0CE6C70B">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3、上述业绩中，如有业主或主管部门的书面评价意见请一并提供；</w:t>
      </w:r>
    </w:p>
    <w:p w14:paraId="0C6EAC1E">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4、如未按上述要求或违背磋商文件的相关要求，可经评审委员会认定为无效业绩；</w:t>
      </w:r>
    </w:p>
    <w:p w14:paraId="0CCDBA71">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5、磋商小组有权决定所附业绩是否对本项目的采购有指导意义，能否满足本项目的要求。</w:t>
      </w:r>
    </w:p>
    <w:p w14:paraId="4B7635BA">
      <w:pPr>
        <w:spacing w:line="360" w:lineRule="auto"/>
        <w:ind w:firstLine="705" w:firstLineChars="294"/>
        <w:rPr>
          <w:rFonts w:hint="eastAsia" w:ascii="宋体" w:hAnsi="宋体" w:eastAsia="宋体"/>
          <w:sz w:val="24"/>
          <w:lang w:eastAsia="zh-CN"/>
        </w:rPr>
      </w:pPr>
    </w:p>
    <w:p w14:paraId="10F7EEA6">
      <w:pPr>
        <w:spacing w:before="25" w:after="25" w:line="360" w:lineRule="auto"/>
        <w:rPr>
          <w:rFonts w:hint="eastAsia" w:ascii="宋体" w:hAnsi="宋体" w:eastAsia="宋体"/>
          <w:sz w:val="24"/>
          <w:lang w:eastAsia="zh-CN"/>
        </w:rPr>
      </w:pPr>
      <w:r>
        <w:rPr>
          <w:rFonts w:hint="eastAsia" w:ascii="宋体" w:hAnsi="宋体" w:eastAsia="宋体"/>
          <w:sz w:val="24"/>
          <w:lang w:eastAsia="zh-CN"/>
        </w:rPr>
        <w:t>供应商名称（加盖公章）：_______________</w:t>
      </w:r>
    </w:p>
    <w:p w14:paraId="4F3E5F9B">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sz w:val="24"/>
          <w:lang w:eastAsia="zh-CN"/>
        </w:rPr>
        <w:t>日期：____年____月____日</w:t>
      </w:r>
    </w:p>
    <w:p w14:paraId="0424938F">
      <w:pPr>
        <w:widowControl/>
        <w:jc w:val="left"/>
        <w:rPr>
          <w:rFonts w:hint="eastAsia" w:ascii="宋体" w:hAnsi="宋体" w:eastAsia="宋体" w:cs="宋体"/>
          <w:sz w:val="24"/>
        </w:rPr>
      </w:pPr>
      <w:r>
        <w:rPr>
          <w:rFonts w:hint="eastAsia" w:ascii="宋体" w:hAnsi="宋体" w:eastAsia="宋体" w:cs="宋体"/>
          <w:sz w:val="24"/>
        </w:rPr>
        <w:br w:type="page"/>
      </w:r>
    </w:p>
    <w:p w14:paraId="760BFAE8">
      <w:pPr>
        <w:autoSpaceDE w:val="0"/>
        <w:autoSpaceDN w:val="0"/>
        <w:adjustRightInd w:val="0"/>
        <w:snapToGrid w:val="0"/>
        <w:spacing w:line="360" w:lineRule="auto"/>
        <w:rPr>
          <w:rFonts w:hint="eastAsia" w:ascii="宋体" w:hAnsi="宋体" w:eastAsia="宋体"/>
          <w:sz w:val="24"/>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sz w:val="24"/>
          <w:lang w:eastAsia="zh-CN"/>
        </w:rPr>
        <w:t>10-3 其他材料（格式自拟，自愿提供）</w:t>
      </w:r>
    </w:p>
    <w:p w14:paraId="5A642B06">
      <w:pPr>
        <w:tabs>
          <w:tab w:val="left" w:pos="360"/>
        </w:tabs>
        <w:spacing w:line="480" w:lineRule="auto"/>
        <w:outlineLvl w:val="1"/>
        <w:rPr>
          <w:rFonts w:hint="eastAsia" w:ascii="宋体" w:hAnsi="宋体" w:eastAsia="宋体" w:cs="Times New Roman"/>
          <w:sz w:val="24"/>
          <w:lang w:eastAsia="zh-CN"/>
        </w:rPr>
      </w:pPr>
      <w:r>
        <w:rPr>
          <w:rFonts w:hint="eastAsia" w:ascii="宋体" w:hAnsi="宋体" w:eastAsia="宋体" w:cs="Times New Roman"/>
          <w:sz w:val="24"/>
          <w:lang w:eastAsia="zh-CN"/>
        </w:rPr>
        <w:t>11  技术方案</w:t>
      </w:r>
    </w:p>
    <w:p w14:paraId="4FD36F5B">
      <w:pPr>
        <w:spacing w:line="48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供应商应结合磋商文件中的采购需求及评审标准自行编写拟定。（格式自拟）</w:t>
      </w:r>
    </w:p>
    <w:p w14:paraId="2092A9A3">
      <w:pPr>
        <w:rPr>
          <w:rFonts w:hint="eastAsia" w:ascii="宋体" w:hAnsi="宋体" w:eastAsia="宋体"/>
          <w:sz w:val="24"/>
          <w:lang w:eastAsia="zh-CN"/>
        </w:rPr>
        <w:sectPr>
          <w:headerReference r:id="rId17" w:type="default"/>
          <w:footerReference r:id="rId18" w:type="default"/>
          <w:pgSz w:w="11907" w:h="16840"/>
          <w:pgMar w:top="1149" w:right="1133" w:bottom="1060" w:left="1701" w:header="875" w:footer="886" w:gutter="0"/>
          <w:cols w:space="720" w:num="1"/>
        </w:sectPr>
      </w:pPr>
    </w:p>
    <w:p w14:paraId="7704BC44">
      <w:pPr>
        <w:tabs>
          <w:tab w:val="left" w:pos="1800"/>
          <w:tab w:val="left" w:pos="5580"/>
        </w:tabs>
        <w:spacing w:line="360" w:lineRule="auto"/>
        <w:rPr>
          <w:rFonts w:hint="eastAsia" w:ascii="宋体" w:hAnsi="宋体" w:eastAsia="宋体"/>
          <w:sz w:val="24"/>
          <w:lang w:eastAsia="zh-CN"/>
        </w:rPr>
      </w:pPr>
    </w:p>
    <w:tbl>
      <w:tblPr>
        <w:tblStyle w:val="15"/>
        <w:tblW w:w="8195"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5"/>
      </w:tblGrid>
      <w:tr w14:paraId="156B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8195" w:type="dxa"/>
            <w:tcBorders>
              <w:top w:val="dotDotDash" w:color="auto" w:sz="24" w:space="0"/>
              <w:left w:val="nil"/>
              <w:bottom w:val="dotDotDash" w:color="auto" w:sz="24" w:space="0"/>
              <w:right w:val="nil"/>
            </w:tcBorders>
            <w:vAlign w:val="center"/>
          </w:tcPr>
          <w:p w14:paraId="0BB7635C">
            <w:pPr>
              <w:spacing w:line="360" w:lineRule="auto"/>
              <w:jc w:val="center"/>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11</w:t>
            </w:r>
            <w:r>
              <w:rPr>
                <w:rFonts w:hint="eastAsia" w:ascii="宋体" w:hAnsi="宋体" w:eastAsia="宋体"/>
                <w:b/>
                <w:sz w:val="32"/>
                <w:lang w:eastAsia="zh-CN"/>
              </w:rPr>
              <w:t>与格式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32"/>
                <w:lang w:eastAsia="zh-CN"/>
              </w:rPr>
              <w:t>的分割线</w:t>
            </w:r>
          </w:p>
        </w:tc>
      </w:tr>
    </w:tbl>
    <w:p w14:paraId="556F9A0E">
      <w:pPr>
        <w:spacing w:line="360" w:lineRule="auto"/>
        <w:rPr>
          <w:rFonts w:hint="eastAsia" w:ascii="宋体" w:hAnsi="宋体" w:eastAsia="宋体"/>
          <w:sz w:val="28"/>
          <w:lang w:eastAsia="zh-CN"/>
        </w:rPr>
      </w:pPr>
    </w:p>
    <w:p w14:paraId="3575EAC5">
      <w:pPr>
        <w:spacing w:line="360" w:lineRule="auto"/>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28"/>
          <w:lang w:eastAsia="zh-CN"/>
        </w:rPr>
        <w:t>的使用说明：</w:t>
      </w:r>
    </w:p>
    <w:p w14:paraId="07BC5FB0">
      <w:pPr>
        <w:spacing w:line="360" w:lineRule="auto"/>
        <w:rPr>
          <w:rFonts w:hint="eastAsia" w:ascii="宋体" w:hAnsi="宋体" w:eastAsia="宋体"/>
          <w:sz w:val="28"/>
          <w:lang w:eastAsia="zh-CN"/>
        </w:rPr>
      </w:pPr>
      <w:r>
        <w:rPr>
          <w:rFonts w:hint="eastAsia" w:ascii="宋体" w:hAnsi="宋体" w:eastAsia="宋体"/>
          <w:sz w:val="28"/>
          <w:lang w:eastAsia="zh-CN"/>
        </w:rPr>
        <w:t>（1）竞争性磋商项目有现场磋商过程和再次报价的程序。通常，二次报价为项目的最终报价；特殊情况下将有多轮报价，以最后一次的报价为最终报价。</w:t>
      </w:r>
    </w:p>
    <w:p w14:paraId="60AF876D">
      <w:pPr>
        <w:spacing w:line="360" w:lineRule="auto"/>
        <w:rPr>
          <w:rFonts w:hint="eastAsia" w:ascii="宋体" w:hAnsi="宋体" w:eastAsia="宋体"/>
          <w:sz w:val="28"/>
          <w:lang w:eastAsia="zh-CN"/>
        </w:rPr>
      </w:pPr>
      <w:r>
        <w:rPr>
          <w:rFonts w:hint="eastAsia" w:ascii="宋体" w:hAnsi="宋体" w:eastAsia="宋体"/>
          <w:sz w:val="28"/>
          <w:lang w:eastAsia="zh-CN"/>
        </w:rPr>
        <w:t>（2）磋商文件中的格式12、格式13为表格样板，起到提前告知的作用，供应商提前熟悉。</w:t>
      </w:r>
      <w:r>
        <w:rPr>
          <w:rFonts w:hint="eastAsia" w:ascii="宋体" w:hAnsi="宋体" w:eastAsia="宋体"/>
          <w:sz w:val="28"/>
          <w:u w:val="single"/>
          <w:lang w:eastAsia="zh-CN"/>
        </w:rPr>
        <w:t>格式12、格式13不需要放在递交的响应文件中。如放入则默认填报的信息无效，不对放入材料的签署盖章等做要求</w:t>
      </w:r>
      <w:r>
        <w:rPr>
          <w:rFonts w:hint="eastAsia" w:ascii="宋体" w:hAnsi="宋体" w:eastAsia="宋体"/>
          <w:sz w:val="28"/>
          <w:lang w:eastAsia="zh-CN"/>
        </w:rPr>
        <w:t>。</w:t>
      </w:r>
    </w:p>
    <w:p w14:paraId="48EB4C0B">
      <w:pPr>
        <w:spacing w:line="360" w:lineRule="auto"/>
        <w:rPr>
          <w:rFonts w:hint="eastAsia" w:ascii="宋体" w:hAnsi="宋体" w:eastAsia="宋体"/>
          <w:sz w:val="28"/>
          <w:lang w:eastAsia="zh-CN"/>
        </w:rPr>
      </w:pPr>
      <w:r>
        <w:rPr>
          <w:rFonts w:hint="eastAsia" w:ascii="宋体" w:hAnsi="宋体" w:eastAsia="宋体"/>
          <w:sz w:val="28"/>
          <w:lang w:eastAsia="zh-CN"/>
        </w:rPr>
        <w:t>（3）磋商现场由供应商与评审专家针对项目开展磋商，</w:t>
      </w:r>
      <w:r>
        <w:rPr>
          <w:rFonts w:hint="eastAsia" w:ascii="宋体" w:hAnsi="宋体" w:eastAsia="宋体"/>
          <w:sz w:val="28"/>
          <w:u w:val="single"/>
          <w:lang w:eastAsia="zh-CN"/>
        </w:rPr>
        <w:t>按评审流程现场提交表格，并按要求签字或盖章。</w:t>
      </w:r>
      <w:r>
        <w:rPr>
          <w:rFonts w:hint="eastAsia" w:ascii="宋体" w:hAnsi="宋体" w:eastAsia="宋体"/>
          <w:sz w:val="28"/>
          <w:lang w:eastAsia="zh-CN"/>
        </w:rPr>
        <w:t>因此，供应商可根据表格格式提前自行准备，评审现场代理单位将只能提供制式空表。</w:t>
      </w:r>
    </w:p>
    <w:p w14:paraId="05D12DF9">
      <w:pPr>
        <w:spacing w:line="360" w:lineRule="auto"/>
        <w:rPr>
          <w:rFonts w:hint="eastAsia" w:ascii="宋体" w:hAnsi="宋体" w:eastAsia="宋体"/>
          <w:sz w:val="28"/>
          <w:lang w:eastAsia="zh-CN"/>
        </w:rPr>
      </w:pPr>
      <w:r>
        <w:rPr>
          <w:rFonts w:hint="eastAsia" w:ascii="宋体" w:hAnsi="宋体" w:eastAsia="宋体"/>
          <w:sz w:val="28"/>
          <w:lang w:eastAsia="zh-CN"/>
        </w:rPr>
        <w:t>（4）澄清、补充事宜的另附页由代理单位提供空表。分项报价表的补充说明页由代理单位提供空表，但如有佐证材料请供应商自行准备。</w:t>
      </w:r>
    </w:p>
    <w:p w14:paraId="44DD531E">
      <w:pPr>
        <w:spacing w:line="360" w:lineRule="auto"/>
        <w:rPr>
          <w:rFonts w:hint="eastAsia" w:ascii="宋体" w:hAnsi="宋体" w:eastAsia="宋体"/>
          <w:sz w:val="28"/>
          <w:lang w:eastAsia="zh-CN"/>
        </w:rPr>
      </w:pPr>
      <w:r>
        <w:rPr>
          <w:rFonts w:hint="eastAsia" w:ascii="宋体" w:hAnsi="宋体" w:eastAsia="宋体"/>
          <w:sz w:val="28"/>
          <w:lang w:eastAsia="zh-CN"/>
        </w:rPr>
        <w:t>（5）工程类项目应当按照工程量清单计价规范，以工程量清单的形式报价。</w:t>
      </w:r>
    </w:p>
    <w:p w14:paraId="79CA7F6F">
      <w:pPr>
        <w:spacing w:line="360" w:lineRule="auto"/>
        <w:rPr>
          <w:rFonts w:hint="eastAsia" w:ascii="宋体" w:hAnsi="宋体" w:eastAsia="宋体"/>
          <w:sz w:val="28"/>
          <w:lang w:eastAsia="zh-CN"/>
        </w:rPr>
      </w:pPr>
    </w:p>
    <w:p w14:paraId="6887C7D9">
      <w:pPr>
        <w:rPr>
          <w:rFonts w:hint="eastAsia" w:ascii="宋体" w:hAnsi="宋体" w:eastAsia="宋体"/>
          <w:b/>
          <w:sz w:val="36"/>
          <w:szCs w:val="36"/>
          <w:lang w:eastAsia="zh-CN"/>
        </w:rPr>
      </w:pPr>
      <w:r>
        <w:rPr>
          <w:rFonts w:ascii="宋体" w:hAnsi="宋体" w:eastAsia="宋体"/>
          <w:b/>
          <w:sz w:val="36"/>
          <w:szCs w:val="36"/>
          <w:lang w:eastAsia="zh-CN"/>
        </w:rPr>
        <w:br w:type="page"/>
      </w:r>
    </w:p>
    <w:p w14:paraId="3C0AB9D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 xml:space="preserve">12 </w:t>
      </w:r>
      <w:r>
        <w:rPr>
          <w:rFonts w:ascii="宋体" w:hAnsi="宋体" w:eastAsia="宋体"/>
          <w:sz w:val="24"/>
          <w:lang w:eastAsia="zh-CN"/>
        </w:rPr>
        <w:t>最后报价一览表（实质性格式）（磋商</w:t>
      </w:r>
      <w:r>
        <w:rPr>
          <w:rFonts w:hint="eastAsia" w:ascii="宋体" w:hAnsi="宋体" w:eastAsia="宋体"/>
          <w:sz w:val="24"/>
          <w:lang w:eastAsia="zh-CN"/>
        </w:rPr>
        <w:t>过程中才</w:t>
      </w:r>
      <w:r>
        <w:rPr>
          <w:rFonts w:ascii="宋体" w:hAnsi="宋体" w:eastAsia="宋体"/>
          <w:sz w:val="24"/>
          <w:lang w:eastAsia="zh-CN"/>
        </w:rPr>
        <w:t>提交）</w:t>
      </w:r>
    </w:p>
    <w:p w14:paraId="0288E13A">
      <w:pPr>
        <w:spacing w:line="360" w:lineRule="exact"/>
        <w:jc w:val="center"/>
        <w:rPr>
          <w:rFonts w:hint="eastAsia" w:ascii="宋体" w:hAnsi="宋体" w:eastAsia="宋体"/>
          <w:b/>
          <w:sz w:val="36"/>
          <w:szCs w:val="36"/>
          <w:lang w:eastAsia="zh-CN"/>
        </w:rPr>
      </w:pPr>
    </w:p>
    <w:p w14:paraId="5835194E">
      <w:pPr>
        <w:spacing w:line="360" w:lineRule="exact"/>
        <w:jc w:val="center"/>
        <w:rPr>
          <w:rFonts w:hint="eastAsia" w:ascii="宋体" w:hAnsi="宋体" w:eastAsia="宋体"/>
          <w:b/>
          <w:sz w:val="36"/>
          <w:szCs w:val="36"/>
          <w:lang w:eastAsia="zh-CN"/>
        </w:rPr>
      </w:pPr>
      <w:r>
        <w:rPr>
          <w:rFonts w:hint="eastAsia" w:ascii="宋体" w:hAnsi="宋体" w:eastAsia="宋体"/>
          <w:b/>
          <w:sz w:val="36"/>
          <w:szCs w:val="36"/>
          <w:lang w:eastAsia="zh-CN"/>
        </w:rPr>
        <w:t>最后报价一览表</w:t>
      </w:r>
    </w:p>
    <w:p w14:paraId="081897C3">
      <w:pPr>
        <w:tabs>
          <w:tab w:val="left" w:pos="1800"/>
          <w:tab w:val="left" w:pos="5580"/>
        </w:tabs>
        <w:spacing w:line="360" w:lineRule="auto"/>
        <w:rPr>
          <w:rFonts w:hint="eastAsia" w:ascii="宋体" w:hAnsi="宋体" w:eastAsia="宋体"/>
          <w:sz w:val="24"/>
          <w:lang w:eastAsia="zh-CN"/>
        </w:rPr>
      </w:pPr>
    </w:p>
    <w:p w14:paraId="3282D6D4">
      <w:pPr>
        <w:tabs>
          <w:tab w:val="left" w:pos="1800"/>
          <w:tab w:val="left" w:pos="5580"/>
        </w:tabs>
        <w:spacing w:line="360" w:lineRule="auto"/>
        <w:ind w:firstLine="240" w:firstLineChars="100"/>
        <w:rPr>
          <w:rFonts w:hint="eastAsia" w:ascii="宋体" w:hAnsi="宋体" w:eastAsia="宋体"/>
          <w:sz w:val="24"/>
          <w:u w:val="single"/>
          <w:lang w:eastAsia="zh-CN"/>
        </w:rPr>
      </w:pPr>
      <w:r>
        <w:rPr>
          <w:rFonts w:ascii="宋体" w:hAnsi="宋体" w:eastAsia="宋体"/>
          <w:sz w:val="24"/>
          <w:lang w:eastAsia="zh-CN"/>
        </w:rPr>
        <w:t>项目编号：___________     项目名称：___________报价单位：人民币元</w:t>
      </w:r>
    </w:p>
    <w:tbl>
      <w:tblPr>
        <w:tblStyle w:val="15"/>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8"/>
        <w:gridCol w:w="3260"/>
        <w:gridCol w:w="2061"/>
        <w:gridCol w:w="2167"/>
      </w:tblGrid>
      <w:tr w14:paraId="01F8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atLeast"/>
          <w:jc w:val="center"/>
        </w:trPr>
        <w:tc>
          <w:tcPr>
            <w:tcW w:w="828" w:type="dxa"/>
            <w:vMerge w:val="restart"/>
            <w:tcBorders>
              <w:top w:val="single" w:color="auto" w:sz="4" w:space="0"/>
              <w:left w:val="single" w:color="auto" w:sz="4" w:space="0"/>
              <w:bottom w:val="single" w:color="auto" w:sz="4" w:space="0"/>
              <w:right w:val="single" w:color="auto" w:sz="4" w:space="0"/>
            </w:tcBorders>
            <w:vAlign w:val="center"/>
          </w:tcPr>
          <w:p w14:paraId="60784553">
            <w:pPr>
              <w:tabs>
                <w:tab w:val="left" w:pos="5580"/>
              </w:tabs>
              <w:jc w:val="center"/>
              <w:rPr>
                <w:rFonts w:hint="eastAsia" w:ascii="宋体" w:hAnsi="宋体" w:eastAsia="宋体"/>
                <w:b/>
                <w:sz w:val="24"/>
              </w:rPr>
            </w:pPr>
            <w:r>
              <w:rPr>
                <w:rFonts w:hint="eastAsia" w:ascii="宋体" w:hAnsi="宋体" w:eastAsia="宋体"/>
                <w:b/>
                <w:sz w:val="24"/>
              </w:rPr>
              <w:t>序号</w:t>
            </w:r>
          </w:p>
        </w:tc>
        <w:tc>
          <w:tcPr>
            <w:tcW w:w="3260" w:type="dxa"/>
            <w:vMerge w:val="restart"/>
            <w:tcBorders>
              <w:top w:val="single" w:color="auto" w:sz="4" w:space="0"/>
              <w:left w:val="single" w:color="auto" w:sz="4" w:space="0"/>
              <w:bottom w:val="single" w:color="auto" w:sz="4" w:space="0"/>
              <w:right w:val="single" w:color="auto" w:sz="4" w:space="0"/>
            </w:tcBorders>
            <w:vAlign w:val="center"/>
          </w:tcPr>
          <w:p w14:paraId="010877D8">
            <w:pPr>
              <w:tabs>
                <w:tab w:val="left" w:pos="5580"/>
              </w:tabs>
              <w:jc w:val="center"/>
              <w:rPr>
                <w:rFonts w:hint="eastAsia" w:ascii="宋体" w:hAnsi="宋体" w:eastAsia="宋体"/>
                <w:b/>
                <w:sz w:val="24"/>
              </w:rPr>
            </w:pPr>
            <w:r>
              <w:rPr>
                <w:rFonts w:hint="eastAsia" w:ascii="宋体" w:hAnsi="宋体" w:eastAsia="宋体"/>
                <w:b/>
                <w:sz w:val="24"/>
              </w:rPr>
              <w:t>供应商名称</w:t>
            </w:r>
          </w:p>
        </w:tc>
        <w:tc>
          <w:tcPr>
            <w:tcW w:w="4228" w:type="dxa"/>
            <w:gridSpan w:val="2"/>
            <w:tcBorders>
              <w:top w:val="single" w:color="auto" w:sz="4" w:space="0"/>
              <w:left w:val="single" w:color="auto" w:sz="4" w:space="0"/>
              <w:bottom w:val="single" w:color="auto" w:sz="4" w:space="0"/>
              <w:right w:val="single" w:color="auto" w:sz="4" w:space="0"/>
            </w:tcBorders>
            <w:vAlign w:val="center"/>
          </w:tcPr>
          <w:p w14:paraId="3CEA4228">
            <w:pPr>
              <w:tabs>
                <w:tab w:val="left" w:pos="5580"/>
              </w:tabs>
              <w:jc w:val="center"/>
              <w:rPr>
                <w:rFonts w:hint="eastAsia" w:ascii="宋体" w:hAnsi="宋体" w:eastAsia="宋体"/>
                <w:b/>
                <w:sz w:val="24"/>
              </w:rPr>
            </w:pPr>
            <w:r>
              <w:rPr>
                <w:rFonts w:hint="eastAsia" w:ascii="宋体" w:hAnsi="宋体" w:eastAsia="宋体"/>
                <w:b/>
                <w:sz w:val="24"/>
              </w:rPr>
              <w:t>报价</w:t>
            </w:r>
          </w:p>
        </w:tc>
      </w:tr>
      <w:tr w14:paraId="47DB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jc w:val="center"/>
        </w:trPr>
        <w:tc>
          <w:tcPr>
            <w:tcW w:w="828" w:type="dxa"/>
            <w:vMerge w:val="continue"/>
            <w:tcBorders>
              <w:top w:val="single" w:color="auto" w:sz="4" w:space="0"/>
              <w:left w:val="single" w:color="auto" w:sz="4" w:space="0"/>
              <w:bottom w:val="single" w:color="auto" w:sz="4" w:space="0"/>
              <w:right w:val="single" w:color="auto" w:sz="4" w:space="0"/>
            </w:tcBorders>
            <w:vAlign w:val="center"/>
          </w:tcPr>
          <w:p w14:paraId="3F8C1C17">
            <w:pPr>
              <w:rPr>
                <w:rFonts w:hint="eastAsia" w:ascii="宋体" w:hAnsi="宋体" w:eastAsia="宋体"/>
                <w:b/>
                <w:sz w:val="24"/>
              </w:rPr>
            </w:pPr>
          </w:p>
        </w:tc>
        <w:tc>
          <w:tcPr>
            <w:tcW w:w="3260" w:type="dxa"/>
            <w:vMerge w:val="continue"/>
            <w:tcBorders>
              <w:top w:val="single" w:color="auto" w:sz="4" w:space="0"/>
              <w:left w:val="single" w:color="auto" w:sz="4" w:space="0"/>
              <w:bottom w:val="single" w:color="auto" w:sz="4" w:space="0"/>
              <w:right w:val="single" w:color="auto" w:sz="4" w:space="0"/>
            </w:tcBorders>
            <w:vAlign w:val="center"/>
          </w:tcPr>
          <w:p w14:paraId="7D1E7B57">
            <w:pPr>
              <w:rPr>
                <w:rFonts w:hint="eastAsia" w:ascii="宋体" w:hAnsi="宋体" w:eastAsia="宋体"/>
                <w:b/>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156EB969">
            <w:pPr>
              <w:tabs>
                <w:tab w:val="left" w:pos="5580"/>
              </w:tabs>
              <w:jc w:val="center"/>
              <w:rPr>
                <w:rFonts w:hint="eastAsia" w:ascii="宋体" w:hAnsi="宋体" w:eastAsia="宋体"/>
                <w:b/>
                <w:sz w:val="24"/>
              </w:rPr>
            </w:pPr>
            <w:r>
              <w:rPr>
                <w:rFonts w:hint="eastAsia" w:ascii="宋体" w:hAnsi="宋体" w:eastAsia="宋体"/>
                <w:b/>
                <w:sz w:val="24"/>
              </w:rPr>
              <w:t>大写</w:t>
            </w:r>
          </w:p>
        </w:tc>
        <w:tc>
          <w:tcPr>
            <w:tcW w:w="2167" w:type="dxa"/>
            <w:tcBorders>
              <w:top w:val="single" w:color="auto" w:sz="4" w:space="0"/>
              <w:left w:val="single" w:color="auto" w:sz="4" w:space="0"/>
              <w:bottom w:val="single" w:color="auto" w:sz="4" w:space="0"/>
              <w:right w:val="single" w:color="auto" w:sz="4" w:space="0"/>
            </w:tcBorders>
            <w:vAlign w:val="center"/>
          </w:tcPr>
          <w:p w14:paraId="53CBADE9">
            <w:pPr>
              <w:tabs>
                <w:tab w:val="left" w:pos="5580"/>
              </w:tabs>
              <w:jc w:val="center"/>
              <w:rPr>
                <w:rFonts w:hint="eastAsia" w:ascii="宋体" w:hAnsi="宋体" w:eastAsia="宋体"/>
                <w:b/>
                <w:sz w:val="24"/>
              </w:rPr>
            </w:pPr>
            <w:r>
              <w:rPr>
                <w:rFonts w:hint="eastAsia" w:ascii="宋体" w:hAnsi="宋体" w:eastAsia="宋体"/>
                <w:b/>
                <w:sz w:val="24"/>
              </w:rPr>
              <w:t>小写</w:t>
            </w:r>
          </w:p>
        </w:tc>
      </w:tr>
      <w:tr w14:paraId="291F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FE7B28">
            <w:pPr>
              <w:tabs>
                <w:tab w:val="left" w:pos="5580"/>
              </w:tabs>
              <w:jc w:val="center"/>
              <w:rPr>
                <w:rFonts w:hint="eastAsia" w:ascii="宋体" w:hAnsi="宋体" w:eastAsia="宋体"/>
                <w:sz w:val="24"/>
              </w:rPr>
            </w:pPr>
            <w:r>
              <w:rPr>
                <w:rFonts w:hint="eastAsia" w:ascii="宋体" w:hAnsi="宋体" w:eastAsia="宋体"/>
                <w:sz w:val="24"/>
              </w:rPr>
              <w:t>1</w:t>
            </w:r>
          </w:p>
        </w:tc>
        <w:tc>
          <w:tcPr>
            <w:tcW w:w="3260" w:type="dxa"/>
            <w:tcBorders>
              <w:top w:val="single" w:color="auto" w:sz="4" w:space="0"/>
              <w:left w:val="single" w:color="auto" w:sz="4" w:space="0"/>
              <w:bottom w:val="single" w:color="auto" w:sz="4" w:space="0"/>
              <w:right w:val="single" w:color="auto" w:sz="4" w:space="0"/>
            </w:tcBorders>
            <w:vAlign w:val="center"/>
          </w:tcPr>
          <w:p w14:paraId="4DC783D9">
            <w:pPr>
              <w:tabs>
                <w:tab w:val="left" w:pos="5580"/>
              </w:tabs>
              <w:jc w:val="center"/>
              <w:rPr>
                <w:rFonts w:hint="eastAsia" w:ascii="宋体" w:hAnsi="宋体" w:eastAsia="宋体"/>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7A19FF42">
            <w:pPr>
              <w:tabs>
                <w:tab w:val="left" w:pos="5580"/>
              </w:tabs>
              <w:jc w:val="center"/>
              <w:rPr>
                <w:rFonts w:hint="eastAsia" w:ascii="宋体" w:hAnsi="宋体" w:eastAsia="宋体"/>
                <w:sz w:val="24"/>
              </w:rPr>
            </w:pPr>
          </w:p>
        </w:tc>
        <w:tc>
          <w:tcPr>
            <w:tcW w:w="2167" w:type="dxa"/>
            <w:tcBorders>
              <w:top w:val="single" w:color="auto" w:sz="4" w:space="0"/>
              <w:left w:val="single" w:color="auto" w:sz="4" w:space="0"/>
              <w:bottom w:val="single" w:color="auto" w:sz="4" w:space="0"/>
              <w:right w:val="single" w:color="auto" w:sz="4" w:space="0"/>
            </w:tcBorders>
            <w:vAlign w:val="center"/>
          </w:tcPr>
          <w:p w14:paraId="5262889A">
            <w:pPr>
              <w:tabs>
                <w:tab w:val="left" w:pos="5580"/>
              </w:tabs>
              <w:jc w:val="center"/>
              <w:rPr>
                <w:rFonts w:hint="eastAsia" w:ascii="宋体" w:hAnsi="宋体" w:eastAsia="宋体"/>
                <w:sz w:val="24"/>
              </w:rPr>
            </w:pPr>
          </w:p>
        </w:tc>
      </w:tr>
      <w:tr w14:paraId="5618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316" w:type="dxa"/>
            <w:gridSpan w:val="4"/>
            <w:tcBorders>
              <w:top w:val="single" w:color="auto" w:sz="4" w:space="0"/>
              <w:left w:val="single" w:color="auto" w:sz="4" w:space="0"/>
              <w:bottom w:val="single" w:color="auto" w:sz="4" w:space="0"/>
              <w:right w:val="single" w:color="auto" w:sz="4" w:space="0"/>
            </w:tcBorders>
            <w:vAlign w:val="center"/>
          </w:tcPr>
          <w:p w14:paraId="338F41A8">
            <w:pPr>
              <w:tabs>
                <w:tab w:val="left" w:pos="5580"/>
              </w:tabs>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我单位同时承诺（请勾选）：</w:t>
            </w:r>
          </w:p>
          <w:p w14:paraId="5870C9AB">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（1）</w:t>
            </w:r>
            <w:r>
              <w:rPr>
                <w:rFonts w:ascii="宋体" w:hAnsi="宋体" w:eastAsia="宋体"/>
                <w:sz w:val="24"/>
                <w:szCs w:val="24"/>
                <w:lang w:eastAsia="zh-CN"/>
              </w:rPr>
              <w:t>□</w:t>
            </w:r>
            <w:r>
              <w:rPr>
                <w:rFonts w:hint="eastAsia" w:ascii="宋体" w:hAnsi="宋体" w:eastAsia="宋体"/>
                <w:sz w:val="24"/>
                <w:szCs w:val="24"/>
                <w:lang w:eastAsia="zh-CN"/>
              </w:rPr>
              <w:t xml:space="preserve"> 以此报价为最终报价；        </w:t>
            </w:r>
            <w:r>
              <w:rPr>
                <w:rFonts w:ascii="宋体" w:hAnsi="宋体" w:eastAsia="宋体"/>
                <w:sz w:val="24"/>
                <w:szCs w:val="24"/>
                <w:lang w:eastAsia="zh-CN"/>
              </w:rPr>
              <w:t>□</w:t>
            </w:r>
            <w:r>
              <w:rPr>
                <w:rFonts w:hint="eastAsia" w:ascii="宋体" w:hAnsi="宋体" w:eastAsia="宋体"/>
                <w:sz w:val="24"/>
                <w:szCs w:val="24"/>
                <w:lang w:eastAsia="zh-CN"/>
              </w:rPr>
              <w:t xml:space="preserve"> 此为第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轮报价，非最终报价。</w:t>
            </w:r>
          </w:p>
          <w:p w14:paraId="79F5888C">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（2）</w:t>
            </w:r>
            <w:r>
              <w:rPr>
                <w:rFonts w:ascii="宋体" w:hAnsi="宋体" w:eastAsia="宋体"/>
                <w:sz w:val="24"/>
                <w:szCs w:val="24"/>
                <w:lang w:eastAsia="zh-CN"/>
              </w:rPr>
              <w:t>□</w:t>
            </w:r>
            <w:r>
              <w:rPr>
                <w:rFonts w:hint="eastAsia" w:ascii="宋体" w:hAnsi="宋体" w:eastAsia="宋体"/>
                <w:sz w:val="24"/>
                <w:szCs w:val="24"/>
                <w:lang w:eastAsia="zh-CN"/>
              </w:rPr>
              <w:t xml:space="preserve"> 磋商现场无澄清、补充事宜；</w:t>
            </w:r>
          </w:p>
          <w:p w14:paraId="010FCC2E">
            <w:pPr>
              <w:tabs>
                <w:tab w:val="left" w:pos="5580"/>
              </w:tabs>
              <w:spacing w:line="360" w:lineRule="auto"/>
              <w:ind w:firstLine="600" w:firstLineChars="250"/>
              <w:rPr>
                <w:rFonts w:hint="eastAsia" w:ascii="宋体" w:hAnsi="宋体" w:eastAsia="宋体"/>
                <w:sz w:val="24"/>
                <w:szCs w:val="24"/>
                <w:lang w:eastAsia="zh-CN"/>
              </w:rPr>
            </w:pPr>
            <w:r>
              <w:rPr>
                <w:rFonts w:ascii="宋体" w:hAnsi="宋体" w:eastAsia="宋体"/>
                <w:sz w:val="24"/>
                <w:szCs w:val="24"/>
                <w:lang w:eastAsia="zh-CN"/>
              </w:rPr>
              <w:t>□</w:t>
            </w:r>
            <w:r>
              <w:rPr>
                <w:rFonts w:hint="eastAsia" w:ascii="宋体" w:hAnsi="宋体" w:eastAsia="宋体"/>
                <w:sz w:val="24"/>
                <w:szCs w:val="24"/>
                <w:lang w:eastAsia="zh-CN"/>
              </w:rPr>
              <w:t xml:space="preserve"> 磋商现场的澄清、补充事宜详见另附页（共</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页），并承诺将严格执行。</w:t>
            </w:r>
          </w:p>
        </w:tc>
      </w:tr>
    </w:tbl>
    <w:p w14:paraId="0E8E728D">
      <w:pPr>
        <w:tabs>
          <w:tab w:val="left" w:pos="1800"/>
          <w:tab w:val="left" w:pos="5580"/>
        </w:tabs>
        <w:spacing w:line="360" w:lineRule="auto"/>
        <w:rPr>
          <w:rFonts w:hint="eastAsia" w:ascii="宋体" w:hAnsi="宋体" w:eastAsia="宋体"/>
          <w:sz w:val="24"/>
          <w:lang w:eastAsia="zh-CN"/>
        </w:rPr>
      </w:pPr>
    </w:p>
    <w:p w14:paraId="09CD46A5">
      <w:pPr>
        <w:spacing w:line="360" w:lineRule="auto"/>
        <w:rPr>
          <w:rFonts w:hint="eastAsia" w:ascii="宋体" w:hAnsi="宋体" w:eastAsia="宋体"/>
          <w:sz w:val="24"/>
          <w:lang w:eastAsia="zh-CN"/>
        </w:rPr>
      </w:pPr>
      <w:r>
        <w:rPr>
          <w:rFonts w:ascii="宋体" w:hAnsi="宋体" w:eastAsia="宋体"/>
          <w:sz w:val="24"/>
          <w:lang w:eastAsia="zh-CN"/>
        </w:rPr>
        <w:t>注：1.此表中，每包的报价应和《最后分项报价表》中的总价相一致。</w:t>
      </w:r>
    </w:p>
    <w:p w14:paraId="231BDCFE">
      <w:pPr>
        <w:tabs>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2.本表必须按包分别填写。</w:t>
      </w:r>
    </w:p>
    <w:p w14:paraId="7EF9C6D3">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3.</w:t>
      </w:r>
      <w:r>
        <w:rPr>
          <w:rFonts w:hint="eastAsia" w:ascii="宋体" w:hAnsi="宋体" w:eastAsia="宋体"/>
          <w:b/>
          <w:bCs/>
          <w:sz w:val="24"/>
          <w:lang w:eastAsia="zh-CN"/>
        </w:rPr>
        <w:t>如《最后报价一览表》中的报价与一次报价发生了变化，必须后附明细说明</w:t>
      </w:r>
      <w:r>
        <w:rPr>
          <w:rFonts w:hint="eastAsia" w:ascii="宋体" w:hAnsi="宋体" w:eastAsia="宋体"/>
          <w:sz w:val="24"/>
          <w:lang w:eastAsia="zh-CN"/>
        </w:rPr>
        <w:t>，在现场向评审委员会讲清价格调整处；佐证材料可提前自行准备，现场说明时应在规定的时间内完成并递交。</w:t>
      </w:r>
    </w:p>
    <w:p w14:paraId="4F4D8297">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《最后报价一览表》中的</w:t>
      </w:r>
      <w:r>
        <w:rPr>
          <w:rFonts w:ascii="宋体" w:hAnsi="宋体" w:eastAsia="宋体"/>
          <w:sz w:val="24"/>
          <w:lang w:eastAsia="zh-CN"/>
        </w:rPr>
        <w:t>报价与一次报价发生变化时，应提供但不提供价格变化材料的、价格变化材料被评审委员会认为不合理的，将视为没有实质性响应竞争性磋商文件。</w:t>
      </w:r>
    </w:p>
    <w:p w14:paraId="6B97B118">
      <w:pPr>
        <w:spacing w:before="25" w:after="25" w:line="360" w:lineRule="auto"/>
        <w:rPr>
          <w:rFonts w:hint="eastAsia" w:ascii="宋体" w:hAnsi="宋体" w:eastAsia="宋体"/>
          <w:sz w:val="24"/>
          <w:lang w:eastAsia="zh-CN"/>
        </w:rPr>
      </w:pPr>
    </w:p>
    <w:p w14:paraId="3571E88B">
      <w:pPr>
        <w:spacing w:line="360" w:lineRule="auto"/>
        <w:rPr>
          <w:rFonts w:hint="eastAsia" w:ascii="宋体" w:hAnsi="宋体" w:eastAsia="宋体"/>
          <w:sz w:val="24"/>
          <w:lang w:eastAsia="zh-CN"/>
        </w:rPr>
      </w:pPr>
      <w:r>
        <w:rPr>
          <w:rFonts w:ascii="宋体" w:hAnsi="宋体" w:eastAsia="宋体"/>
          <w:sz w:val="24"/>
          <w:lang w:eastAsia="zh-CN"/>
        </w:rPr>
        <w:t>供应商名称：_______________</w:t>
      </w:r>
    </w:p>
    <w:p w14:paraId="6DF2FC07">
      <w:pPr>
        <w:spacing w:line="360" w:lineRule="auto"/>
        <w:rPr>
          <w:rFonts w:hint="eastAsia" w:ascii="宋体" w:hAnsi="宋体" w:eastAsia="宋体"/>
          <w:sz w:val="24"/>
          <w:lang w:val="zh-CN" w:eastAsia="zh-CN"/>
        </w:rPr>
      </w:pPr>
      <w:r>
        <w:rPr>
          <w:rFonts w:ascii="宋体" w:hAnsi="宋体" w:eastAsia="宋体"/>
          <w:sz w:val="24"/>
          <w:lang w:eastAsia="zh-CN"/>
        </w:rPr>
        <w:t>供应商授权代表签字（或加盖供应商公章）</w:t>
      </w:r>
      <w:r>
        <w:rPr>
          <w:rFonts w:ascii="宋体" w:hAnsi="宋体" w:eastAsia="宋体"/>
          <w:sz w:val="24"/>
          <w:lang w:val="zh-CN" w:eastAsia="zh-CN"/>
        </w:rPr>
        <w:t>：</w:t>
      </w:r>
      <w:r>
        <w:rPr>
          <w:rFonts w:ascii="宋体" w:hAnsi="宋体" w:eastAsia="宋体"/>
          <w:sz w:val="24"/>
          <w:lang w:eastAsia="zh-CN"/>
        </w:rPr>
        <w:t>______________</w:t>
      </w:r>
    </w:p>
    <w:p w14:paraId="1DBB8916">
      <w:pPr>
        <w:spacing w:line="360" w:lineRule="auto"/>
        <w:rPr>
          <w:rFonts w:hint="eastAsia" w:ascii="宋体" w:hAnsi="宋体" w:eastAsia="宋体"/>
          <w:sz w:val="24"/>
          <w:lang w:eastAsia="zh-CN"/>
        </w:rPr>
      </w:pPr>
      <w:r>
        <w:rPr>
          <w:rFonts w:ascii="宋体" w:hAnsi="宋体" w:eastAsia="宋体"/>
          <w:sz w:val="24"/>
          <w:lang w:eastAsia="zh-CN"/>
        </w:rPr>
        <w:t>日期：____年____月____日</w:t>
      </w:r>
    </w:p>
    <w:p w14:paraId="52A5C0B8">
      <w:pPr>
        <w:spacing w:line="360" w:lineRule="auto"/>
        <w:rPr>
          <w:rFonts w:hint="eastAsia" w:ascii="宋体" w:hAnsi="宋体" w:eastAsia="宋体"/>
          <w:sz w:val="24"/>
          <w:lang w:val="zh-CN" w:eastAsia="zh-CN"/>
        </w:rPr>
        <w:sectPr>
          <w:pgSz w:w="11906" w:h="16838"/>
          <w:pgMar w:top="1440" w:right="1800" w:bottom="1440" w:left="1800" w:header="851" w:footer="992" w:gutter="0"/>
          <w:cols w:space="425" w:num="1"/>
          <w:docGrid w:type="lines" w:linePitch="312" w:charSpace="0"/>
        </w:sectPr>
      </w:pPr>
    </w:p>
    <w:p w14:paraId="57EECA6E">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3</w:t>
      </w:r>
      <w:r>
        <w:rPr>
          <w:rFonts w:hint="eastAsia" w:ascii="宋体" w:hAnsi="宋体" w:eastAsia="宋体"/>
          <w:sz w:val="24"/>
          <w:lang w:eastAsia="zh-CN"/>
        </w:rPr>
        <w:t xml:space="preserve"> </w:t>
      </w:r>
      <w:r>
        <w:rPr>
          <w:rFonts w:ascii="宋体" w:hAnsi="宋体" w:eastAsia="宋体"/>
          <w:sz w:val="24"/>
          <w:lang w:eastAsia="zh-CN"/>
        </w:rPr>
        <w:t>最后</w:t>
      </w:r>
      <w:r>
        <w:rPr>
          <w:rFonts w:hint="eastAsia" w:ascii="宋体" w:hAnsi="宋体" w:eastAsia="宋体"/>
          <w:sz w:val="24"/>
          <w:lang w:eastAsia="zh-CN"/>
        </w:rPr>
        <w:t>分项报价表</w:t>
      </w:r>
      <w:r>
        <w:rPr>
          <w:rFonts w:ascii="宋体" w:hAnsi="宋体" w:eastAsia="宋体"/>
          <w:sz w:val="24"/>
          <w:lang w:eastAsia="zh-CN"/>
        </w:rPr>
        <w:t>（实质性格式）（磋商</w:t>
      </w:r>
      <w:r>
        <w:rPr>
          <w:rFonts w:hint="eastAsia" w:ascii="宋体" w:hAnsi="宋体" w:eastAsia="宋体"/>
          <w:sz w:val="24"/>
          <w:lang w:eastAsia="zh-CN"/>
        </w:rPr>
        <w:t>过程中才</w:t>
      </w:r>
      <w:r>
        <w:rPr>
          <w:rFonts w:ascii="宋体" w:hAnsi="宋体" w:eastAsia="宋体"/>
          <w:sz w:val="24"/>
          <w:lang w:eastAsia="zh-CN"/>
        </w:rPr>
        <w:t>提交）</w:t>
      </w:r>
    </w:p>
    <w:p w14:paraId="7ED8C8BB">
      <w:pPr>
        <w:spacing w:line="360" w:lineRule="exact"/>
        <w:jc w:val="center"/>
        <w:rPr>
          <w:rFonts w:hint="eastAsia" w:ascii="宋体" w:hAnsi="宋体" w:eastAsia="宋体"/>
          <w:b/>
          <w:sz w:val="36"/>
          <w:szCs w:val="36"/>
          <w:lang w:eastAsia="zh-CN"/>
        </w:rPr>
      </w:pPr>
    </w:p>
    <w:p w14:paraId="5D99A7EA">
      <w:pPr>
        <w:spacing w:line="360" w:lineRule="exact"/>
        <w:jc w:val="center"/>
        <w:rPr>
          <w:rFonts w:hint="eastAsia" w:ascii="宋体" w:hAnsi="宋体" w:eastAsia="宋体"/>
          <w:b/>
          <w:sz w:val="36"/>
          <w:szCs w:val="36"/>
          <w:lang w:eastAsia="zh-CN"/>
        </w:rPr>
      </w:pPr>
      <w:r>
        <w:rPr>
          <w:rFonts w:ascii="宋体" w:hAnsi="宋体" w:eastAsia="宋体"/>
          <w:b/>
          <w:sz w:val="36"/>
          <w:szCs w:val="36"/>
          <w:lang w:eastAsia="zh-CN"/>
        </w:rPr>
        <w:t>最后分项报价表</w:t>
      </w:r>
    </w:p>
    <w:p w14:paraId="6ACBB11E">
      <w:pPr>
        <w:spacing w:line="360" w:lineRule="exact"/>
        <w:jc w:val="center"/>
        <w:rPr>
          <w:rFonts w:hint="eastAsia" w:ascii="宋体" w:hAnsi="宋体" w:eastAsia="宋体"/>
          <w:b/>
          <w:sz w:val="36"/>
          <w:szCs w:val="36"/>
          <w:lang w:eastAsia="zh-CN"/>
        </w:rPr>
      </w:pPr>
    </w:p>
    <w:p w14:paraId="2356C86E">
      <w:pPr>
        <w:tabs>
          <w:tab w:val="left" w:pos="1800"/>
          <w:tab w:val="left" w:pos="5580"/>
        </w:tabs>
        <w:rPr>
          <w:rFonts w:hint="eastAsia" w:ascii="宋体" w:hAnsi="宋体" w:eastAsia="宋体"/>
          <w:sz w:val="24"/>
          <w:lang w:eastAsia="zh-CN"/>
        </w:rPr>
      </w:pPr>
      <w:r>
        <w:rPr>
          <w:rFonts w:ascii="宋体" w:hAnsi="宋体" w:eastAsia="宋体"/>
          <w:sz w:val="24"/>
          <w:lang w:eastAsia="zh-CN"/>
        </w:rPr>
        <w:t>项目编号：_________ 项目名称：_________报价单位：人民币元</w:t>
      </w:r>
    </w:p>
    <w:tbl>
      <w:tblPr>
        <w:tblStyle w:val="15"/>
        <w:tblW w:w="49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917"/>
        <w:gridCol w:w="1418"/>
        <w:gridCol w:w="1415"/>
        <w:gridCol w:w="1798"/>
      </w:tblGrid>
      <w:tr w14:paraId="6877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482" w:type="pct"/>
            <w:vAlign w:val="center"/>
          </w:tcPr>
          <w:p w14:paraId="5353F99A">
            <w:pPr>
              <w:rPr>
                <w:rFonts w:hint="eastAsia" w:ascii="宋体" w:hAnsi="宋体" w:eastAsia="宋体"/>
                <w:b/>
                <w:sz w:val="24"/>
              </w:rPr>
            </w:pPr>
            <w:r>
              <w:rPr>
                <w:rFonts w:ascii="宋体" w:hAnsi="宋体" w:eastAsia="宋体"/>
                <w:b/>
                <w:sz w:val="24"/>
              </w:rPr>
              <w:t>序号</w:t>
            </w:r>
          </w:p>
        </w:tc>
        <w:tc>
          <w:tcPr>
            <w:tcW w:w="1746" w:type="pct"/>
            <w:vAlign w:val="center"/>
          </w:tcPr>
          <w:p w14:paraId="579B7A63">
            <w:pPr>
              <w:rPr>
                <w:rFonts w:hint="eastAsia" w:ascii="宋体" w:hAnsi="宋体" w:eastAsia="宋体"/>
                <w:b/>
                <w:sz w:val="24"/>
              </w:rPr>
            </w:pPr>
            <w:r>
              <w:rPr>
                <w:rFonts w:ascii="宋体" w:hAnsi="宋体" w:eastAsia="宋体"/>
                <w:b/>
                <w:sz w:val="24"/>
              </w:rPr>
              <w:t>分项名称</w:t>
            </w:r>
          </w:p>
        </w:tc>
        <w:tc>
          <w:tcPr>
            <w:tcW w:w="849" w:type="pct"/>
            <w:vAlign w:val="center"/>
          </w:tcPr>
          <w:p w14:paraId="02B301F5">
            <w:pPr>
              <w:rPr>
                <w:rFonts w:hint="eastAsia" w:ascii="宋体" w:hAnsi="宋体" w:eastAsia="宋体"/>
                <w:b/>
                <w:sz w:val="24"/>
              </w:rPr>
            </w:pPr>
            <w:r>
              <w:rPr>
                <w:rFonts w:ascii="宋体" w:hAnsi="宋体" w:eastAsia="宋体"/>
                <w:b/>
                <w:sz w:val="24"/>
              </w:rPr>
              <w:t>单价（元）</w:t>
            </w:r>
          </w:p>
        </w:tc>
        <w:tc>
          <w:tcPr>
            <w:tcW w:w="847" w:type="pct"/>
            <w:vAlign w:val="center"/>
          </w:tcPr>
          <w:p w14:paraId="285ECD40">
            <w:pPr>
              <w:rPr>
                <w:rFonts w:hint="eastAsia" w:ascii="宋体" w:hAnsi="宋体" w:eastAsia="宋体"/>
                <w:b/>
                <w:sz w:val="24"/>
              </w:rPr>
            </w:pPr>
            <w:r>
              <w:rPr>
                <w:rFonts w:ascii="宋体" w:hAnsi="宋体" w:eastAsia="宋体"/>
                <w:b/>
                <w:sz w:val="24"/>
              </w:rPr>
              <w:t>合价（元）</w:t>
            </w:r>
          </w:p>
        </w:tc>
        <w:tc>
          <w:tcPr>
            <w:tcW w:w="1076" w:type="pct"/>
            <w:vAlign w:val="center"/>
          </w:tcPr>
          <w:p w14:paraId="57F4E166">
            <w:pPr>
              <w:rPr>
                <w:rFonts w:hint="eastAsia" w:ascii="宋体" w:hAnsi="宋体" w:eastAsia="宋体"/>
                <w:b/>
                <w:sz w:val="24"/>
              </w:rPr>
            </w:pPr>
            <w:r>
              <w:rPr>
                <w:rFonts w:ascii="宋体" w:hAnsi="宋体" w:eastAsia="宋体"/>
                <w:b/>
                <w:sz w:val="24"/>
              </w:rPr>
              <w:t>备注/说明</w:t>
            </w:r>
          </w:p>
        </w:tc>
      </w:tr>
      <w:tr w14:paraId="768C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482" w:type="pct"/>
            <w:vAlign w:val="center"/>
          </w:tcPr>
          <w:p w14:paraId="5BA6D0E9">
            <w:pPr>
              <w:jc w:val="center"/>
              <w:rPr>
                <w:rFonts w:hint="eastAsia" w:ascii="宋体" w:hAnsi="宋体" w:eastAsia="宋体"/>
                <w:sz w:val="24"/>
              </w:rPr>
            </w:pPr>
            <w:r>
              <w:rPr>
                <w:rFonts w:ascii="宋体" w:hAnsi="宋体" w:eastAsia="宋体"/>
                <w:sz w:val="24"/>
              </w:rPr>
              <w:t>1</w:t>
            </w:r>
          </w:p>
        </w:tc>
        <w:tc>
          <w:tcPr>
            <w:tcW w:w="1746" w:type="pct"/>
            <w:vAlign w:val="center"/>
          </w:tcPr>
          <w:p w14:paraId="29A96AF7">
            <w:pPr>
              <w:rPr>
                <w:rFonts w:hint="eastAsia" w:ascii="宋体" w:hAnsi="宋体" w:eastAsia="宋体"/>
                <w:sz w:val="24"/>
              </w:rPr>
            </w:pPr>
          </w:p>
        </w:tc>
        <w:tc>
          <w:tcPr>
            <w:tcW w:w="849" w:type="pct"/>
            <w:vAlign w:val="center"/>
          </w:tcPr>
          <w:p w14:paraId="637943EB">
            <w:pPr>
              <w:rPr>
                <w:rFonts w:hint="eastAsia" w:ascii="宋体" w:hAnsi="宋体" w:eastAsia="宋体"/>
                <w:sz w:val="24"/>
              </w:rPr>
            </w:pPr>
          </w:p>
        </w:tc>
        <w:tc>
          <w:tcPr>
            <w:tcW w:w="847" w:type="pct"/>
            <w:vAlign w:val="center"/>
          </w:tcPr>
          <w:p w14:paraId="3E2F856F">
            <w:pPr>
              <w:rPr>
                <w:rFonts w:hint="eastAsia" w:ascii="宋体" w:hAnsi="宋体" w:eastAsia="宋体"/>
                <w:sz w:val="24"/>
              </w:rPr>
            </w:pPr>
          </w:p>
        </w:tc>
        <w:tc>
          <w:tcPr>
            <w:tcW w:w="1076" w:type="pct"/>
            <w:vAlign w:val="center"/>
          </w:tcPr>
          <w:p w14:paraId="401EBEDA">
            <w:pPr>
              <w:rPr>
                <w:rFonts w:hint="eastAsia" w:ascii="宋体" w:hAnsi="宋体" w:eastAsia="宋体"/>
                <w:sz w:val="24"/>
              </w:rPr>
            </w:pPr>
          </w:p>
        </w:tc>
      </w:tr>
      <w:tr w14:paraId="7956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482" w:type="pct"/>
            <w:vAlign w:val="center"/>
          </w:tcPr>
          <w:p w14:paraId="0948A3BD">
            <w:pPr>
              <w:jc w:val="center"/>
              <w:rPr>
                <w:rFonts w:hint="eastAsia" w:ascii="宋体" w:hAnsi="宋体" w:eastAsia="宋体"/>
                <w:sz w:val="24"/>
              </w:rPr>
            </w:pPr>
            <w:r>
              <w:rPr>
                <w:rFonts w:ascii="宋体" w:hAnsi="宋体" w:eastAsia="宋体"/>
                <w:sz w:val="24"/>
              </w:rPr>
              <w:t>2</w:t>
            </w:r>
          </w:p>
        </w:tc>
        <w:tc>
          <w:tcPr>
            <w:tcW w:w="1746" w:type="pct"/>
            <w:vAlign w:val="center"/>
          </w:tcPr>
          <w:p w14:paraId="42BE36D8">
            <w:pPr>
              <w:rPr>
                <w:rFonts w:hint="eastAsia" w:ascii="宋体" w:hAnsi="宋体" w:eastAsia="宋体"/>
                <w:sz w:val="24"/>
              </w:rPr>
            </w:pPr>
          </w:p>
        </w:tc>
        <w:tc>
          <w:tcPr>
            <w:tcW w:w="849" w:type="pct"/>
            <w:vAlign w:val="center"/>
          </w:tcPr>
          <w:p w14:paraId="164AC441">
            <w:pPr>
              <w:rPr>
                <w:rFonts w:hint="eastAsia" w:ascii="宋体" w:hAnsi="宋体" w:eastAsia="宋体"/>
                <w:sz w:val="24"/>
              </w:rPr>
            </w:pPr>
          </w:p>
        </w:tc>
        <w:tc>
          <w:tcPr>
            <w:tcW w:w="847" w:type="pct"/>
            <w:vAlign w:val="center"/>
          </w:tcPr>
          <w:p w14:paraId="4D57A58A">
            <w:pPr>
              <w:rPr>
                <w:rFonts w:hint="eastAsia" w:ascii="宋体" w:hAnsi="宋体" w:eastAsia="宋体"/>
                <w:sz w:val="24"/>
              </w:rPr>
            </w:pPr>
          </w:p>
        </w:tc>
        <w:tc>
          <w:tcPr>
            <w:tcW w:w="1076" w:type="pct"/>
            <w:vAlign w:val="center"/>
          </w:tcPr>
          <w:p w14:paraId="36767441">
            <w:pPr>
              <w:rPr>
                <w:rFonts w:hint="eastAsia" w:ascii="宋体" w:hAnsi="宋体" w:eastAsia="宋体"/>
                <w:sz w:val="24"/>
              </w:rPr>
            </w:pPr>
          </w:p>
        </w:tc>
      </w:tr>
      <w:tr w14:paraId="52E3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82" w:type="pct"/>
            <w:vAlign w:val="center"/>
          </w:tcPr>
          <w:p w14:paraId="0B9C4E45">
            <w:pPr>
              <w:jc w:val="center"/>
              <w:rPr>
                <w:rFonts w:hint="eastAsia" w:ascii="宋体" w:hAnsi="宋体" w:eastAsia="宋体"/>
                <w:sz w:val="24"/>
              </w:rPr>
            </w:pPr>
            <w:r>
              <w:rPr>
                <w:rFonts w:hint="eastAsia" w:ascii="宋体" w:hAnsi="宋体" w:eastAsia="宋体"/>
                <w:sz w:val="24"/>
              </w:rPr>
              <w:t>..</w:t>
            </w:r>
          </w:p>
        </w:tc>
        <w:tc>
          <w:tcPr>
            <w:tcW w:w="1746" w:type="pct"/>
            <w:vAlign w:val="center"/>
          </w:tcPr>
          <w:p w14:paraId="067363D8">
            <w:pPr>
              <w:rPr>
                <w:rFonts w:hint="eastAsia" w:ascii="宋体" w:hAnsi="宋体" w:eastAsia="宋体"/>
                <w:sz w:val="24"/>
              </w:rPr>
            </w:pPr>
            <w:r>
              <w:rPr>
                <w:rFonts w:ascii="宋体" w:hAnsi="宋体" w:eastAsia="宋体"/>
                <w:sz w:val="24"/>
              </w:rPr>
              <w:t>…</w:t>
            </w:r>
          </w:p>
        </w:tc>
        <w:tc>
          <w:tcPr>
            <w:tcW w:w="849" w:type="pct"/>
            <w:vAlign w:val="center"/>
          </w:tcPr>
          <w:p w14:paraId="13CA007B">
            <w:pPr>
              <w:rPr>
                <w:rFonts w:hint="eastAsia" w:ascii="宋体" w:hAnsi="宋体" w:eastAsia="宋体"/>
                <w:sz w:val="24"/>
              </w:rPr>
            </w:pPr>
          </w:p>
        </w:tc>
        <w:tc>
          <w:tcPr>
            <w:tcW w:w="847" w:type="pct"/>
            <w:vAlign w:val="center"/>
          </w:tcPr>
          <w:p w14:paraId="47812C33">
            <w:pPr>
              <w:rPr>
                <w:rFonts w:hint="eastAsia" w:ascii="宋体" w:hAnsi="宋体" w:eastAsia="宋体"/>
                <w:sz w:val="24"/>
              </w:rPr>
            </w:pPr>
          </w:p>
        </w:tc>
        <w:tc>
          <w:tcPr>
            <w:tcW w:w="1076" w:type="pct"/>
            <w:vAlign w:val="center"/>
          </w:tcPr>
          <w:p w14:paraId="41897F3D">
            <w:pPr>
              <w:rPr>
                <w:rFonts w:hint="eastAsia" w:ascii="宋体" w:hAnsi="宋体" w:eastAsia="宋体"/>
                <w:sz w:val="24"/>
              </w:rPr>
            </w:pPr>
          </w:p>
        </w:tc>
      </w:tr>
      <w:tr w14:paraId="6B5D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077" w:type="pct"/>
            <w:gridSpan w:val="3"/>
            <w:vAlign w:val="center"/>
          </w:tcPr>
          <w:p w14:paraId="6C1FE992">
            <w:pPr>
              <w:rPr>
                <w:rFonts w:hint="eastAsia" w:ascii="宋体" w:hAnsi="宋体" w:eastAsia="宋体"/>
                <w:b/>
                <w:sz w:val="24"/>
              </w:rPr>
            </w:pPr>
            <w:r>
              <w:rPr>
                <w:rFonts w:ascii="宋体" w:hAnsi="宋体" w:eastAsia="宋体"/>
                <w:b/>
                <w:sz w:val="24"/>
              </w:rPr>
              <w:t>总价（元）</w:t>
            </w:r>
          </w:p>
        </w:tc>
        <w:tc>
          <w:tcPr>
            <w:tcW w:w="847" w:type="pct"/>
            <w:vAlign w:val="center"/>
          </w:tcPr>
          <w:p w14:paraId="1F506C9E">
            <w:pPr>
              <w:rPr>
                <w:rFonts w:hint="eastAsia" w:ascii="宋体" w:hAnsi="宋体" w:eastAsia="宋体"/>
                <w:sz w:val="24"/>
              </w:rPr>
            </w:pPr>
          </w:p>
        </w:tc>
        <w:tc>
          <w:tcPr>
            <w:tcW w:w="1076" w:type="pct"/>
            <w:vAlign w:val="center"/>
          </w:tcPr>
          <w:p w14:paraId="6B63B67F">
            <w:pPr>
              <w:rPr>
                <w:rFonts w:hint="eastAsia" w:ascii="宋体" w:hAnsi="宋体" w:eastAsia="宋体"/>
                <w:sz w:val="24"/>
              </w:rPr>
            </w:pPr>
          </w:p>
        </w:tc>
      </w:tr>
      <w:tr w14:paraId="16EF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5000" w:type="pct"/>
            <w:gridSpan w:val="5"/>
            <w:vAlign w:val="center"/>
          </w:tcPr>
          <w:p w14:paraId="6F0D8F5A">
            <w:pPr>
              <w:spacing w:line="360" w:lineRule="auto"/>
              <w:rPr>
                <w:rFonts w:hint="eastAsia" w:ascii="宋体" w:hAnsi="宋体" w:eastAsia="宋体"/>
                <w:sz w:val="24"/>
                <w:lang w:eastAsia="zh-CN"/>
              </w:rPr>
            </w:pPr>
            <w:r>
              <w:rPr>
                <w:rFonts w:hint="eastAsia" w:ascii="宋体" w:hAnsi="宋体" w:eastAsia="宋体"/>
                <w:sz w:val="24"/>
                <w:lang w:eastAsia="zh-CN"/>
              </w:rPr>
              <w:t>说明</w:t>
            </w:r>
            <w:r>
              <w:rPr>
                <w:rFonts w:hint="eastAsia" w:ascii="宋体" w:hAnsi="宋体" w:eastAsia="宋体"/>
                <w:b/>
                <w:sz w:val="24"/>
                <w:szCs w:val="24"/>
                <w:lang w:eastAsia="zh-CN"/>
              </w:rPr>
              <w:t>（请勾选、填写）：</w:t>
            </w:r>
          </w:p>
          <w:p w14:paraId="76417165">
            <w:pPr>
              <w:spacing w:line="360" w:lineRule="auto"/>
              <w:rPr>
                <w:rFonts w:hint="eastAsia" w:ascii="宋体" w:hAnsi="宋体" w:eastAsia="宋体"/>
                <w:sz w:val="24"/>
                <w:szCs w:val="24"/>
                <w:lang w:eastAsia="zh-CN"/>
              </w:rPr>
            </w:pPr>
            <w:r>
              <w:rPr>
                <w:rFonts w:hint="eastAsia" w:ascii="宋体" w:hAnsi="宋体" w:eastAsia="宋体"/>
                <w:sz w:val="24"/>
                <w:lang w:eastAsia="zh-CN"/>
              </w:rPr>
              <w:t>此分项报价表为配套（</w:t>
            </w:r>
            <w:r>
              <w:rPr>
                <w:rFonts w:ascii="宋体" w:hAnsi="宋体" w:eastAsia="宋体"/>
                <w:sz w:val="24"/>
                <w:szCs w:val="24"/>
                <w:lang w:eastAsia="zh-CN"/>
              </w:rPr>
              <w:t>□</w:t>
            </w:r>
            <w:r>
              <w:rPr>
                <w:rFonts w:hint="eastAsia" w:ascii="宋体" w:hAnsi="宋体" w:eastAsia="宋体"/>
                <w:sz w:val="24"/>
                <w:szCs w:val="24"/>
                <w:lang w:eastAsia="zh-CN"/>
              </w:rPr>
              <w:t xml:space="preserve"> 最终报价，</w:t>
            </w:r>
            <w:r>
              <w:rPr>
                <w:rFonts w:ascii="宋体" w:hAnsi="宋体" w:eastAsia="宋体"/>
                <w:sz w:val="24"/>
                <w:szCs w:val="24"/>
                <w:lang w:eastAsia="zh-CN"/>
              </w:rPr>
              <w:t>□</w:t>
            </w:r>
            <w:r>
              <w:rPr>
                <w:rFonts w:hint="eastAsia" w:ascii="宋体" w:hAnsi="宋体" w:eastAsia="宋体"/>
                <w:sz w:val="24"/>
                <w:szCs w:val="24"/>
                <w:lang w:eastAsia="zh-CN"/>
              </w:rPr>
              <w:t xml:space="preserve">  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w:t>
            </w:r>
            <w:r>
              <w:rPr>
                <w:rFonts w:hint="eastAsia" w:ascii="宋体" w:hAnsi="宋体" w:eastAsia="宋体"/>
                <w:sz w:val="24"/>
                <w:lang w:eastAsia="zh-CN"/>
              </w:rPr>
              <w:t>）</w:t>
            </w:r>
            <w:r>
              <w:rPr>
                <w:rFonts w:hint="eastAsia" w:ascii="宋体" w:hAnsi="宋体" w:eastAsia="宋体"/>
                <w:sz w:val="24"/>
                <w:szCs w:val="24"/>
                <w:lang w:eastAsia="zh-CN"/>
              </w:rPr>
              <w:t>使用。</w:t>
            </w:r>
          </w:p>
          <w:p w14:paraId="47A819B7">
            <w:pPr>
              <w:spacing w:line="360" w:lineRule="auto"/>
              <w:rPr>
                <w:rFonts w:hint="eastAsia" w:ascii="宋体" w:hAnsi="宋体" w:eastAsia="宋体"/>
                <w:sz w:val="24"/>
                <w:szCs w:val="24"/>
              </w:rPr>
            </w:pPr>
            <w:r>
              <w:rPr>
                <w:rFonts w:hint="eastAsia" w:ascii="宋体" w:hAnsi="宋体" w:eastAsia="宋体"/>
                <w:sz w:val="24"/>
                <w:szCs w:val="24"/>
              </w:rPr>
              <w:t>后附</w:t>
            </w:r>
            <w:r>
              <w:rPr>
                <w:rFonts w:hint="eastAsia" w:ascii="宋体" w:hAnsi="宋体" w:eastAsia="宋体"/>
                <w:sz w:val="24"/>
                <w:szCs w:val="24"/>
                <w:u w:val="single"/>
              </w:rPr>
              <w:t xml:space="preserve">    </w:t>
            </w:r>
            <w:r>
              <w:rPr>
                <w:rFonts w:hint="eastAsia" w:ascii="宋体" w:hAnsi="宋体" w:eastAsia="宋体"/>
                <w:sz w:val="24"/>
                <w:szCs w:val="24"/>
              </w:rPr>
              <w:t>页描述</w:t>
            </w:r>
          </w:p>
        </w:tc>
      </w:tr>
    </w:tbl>
    <w:p w14:paraId="77B1A8E8">
      <w:pPr>
        <w:tabs>
          <w:tab w:val="left" w:pos="1800"/>
          <w:tab w:val="left" w:pos="5580"/>
        </w:tabs>
        <w:rPr>
          <w:rFonts w:hint="eastAsia" w:ascii="宋体" w:hAnsi="宋体" w:eastAsia="宋体"/>
          <w:sz w:val="24"/>
        </w:rPr>
      </w:pPr>
    </w:p>
    <w:p w14:paraId="75A9C0F1">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注：1.本表应按包分别填写。</w:t>
      </w:r>
    </w:p>
    <w:p w14:paraId="0C5BD6B7">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如价格发生变动但</w:t>
      </w:r>
      <w:r>
        <w:rPr>
          <w:rFonts w:ascii="宋体" w:hAnsi="宋体" w:eastAsia="宋体"/>
          <w:sz w:val="24"/>
          <w:lang w:eastAsia="zh-CN"/>
        </w:rPr>
        <w:t>不提供分项报价的将视为没有实质性响应竞争性磋商文件。</w:t>
      </w:r>
    </w:p>
    <w:p w14:paraId="3A48D304">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3.上述各项的详细规格（如有），可另页描述。</w:t>
      </w:r>
    </w:p>
    <w:p w14:paraId="16D4248F">
      <w:pPr>
        <w:tabs>
          <w:tab w:val="left" w:pos="1800"/>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4</w:t>
      </w:r>
      <w:r>
        <w:rPr>
          <w:rFonts w:ascii="宋体" w:hAnsi="宋体" w:eastAsia="宋体"/>
          <w:sz w:val="24"/>
          <w:lang w:eastAsia="zh-CN"/>
        </w:rPr>
        <w:t>.</w:t>
      </w:r>
      <w:r>
        <w:rPr>
          <w:rFonts w:hint="eastAsia" w:ascii="宋体" w:hAnsi="宋体" w:eastAsia="宋体"/>
          <w:lang w:eastAsia="zh-CN"/>
        </w:rPr>
        <w:t xml:space="preserve"> </w:t>
      </w:r>
      <w:r>
        <w:rPr>
          <w:rFonts w:hint="eastAsia" w:ascii="宋体" w:hAnsi="宋体" w:eastAsia="宋体"/>
          <w:sz w:val="24"/>
          <w:lang w:eastAsia="zh-CN"/>
        </w:rPr>
        <w:t>此表无需在响应文件中</w:t>
      </w:r>
      <w:r>
        <w:rPr>
          <w:rFonts w:hint="eastAsia" w:ascii="宋体" w:hAnsi="宋体" w:eastAsia="宋体" w:cs="Leelawadee UI"/>
          <w:sz w:val="24"/>
          <w:lang w:eastAsia="zh-CN"/>
        </w:rPr>
        <w:t>提</w:t>
      </w:r>
      <w:r>
        <w:rPr>
          <w:rFonts w:hint="eastAsia" w:ascii="宋体" w:hAnsi="宋体" w:eastAsia="宋体"/>
          <w:sz w:val="24"/>
          <w:lang w:eastAsia="zh-CN"/>
        </w:rPr>
        <w:t>交，磋商后供应商按磋商小组要求</w:t>
      </w:r>
      <w:r>
        <w:rPr>
          <w:rFonts w:hint="eastAsia" w:ascii="宋体" w:hAnsi="宋体" w:eastAsia="宋体" w:cs="Leelawadee UI"/>
          <w:sz w:val="24"/>
          <w:lang w:eastAsia="zh-CN"/>
        </w:rPr>
        <w:t>提</w:t>
      </w:r>
      <w:r>
        <w:rPr>
          <w:rFonts w:hint="eastAsia" w:ascii="宋体" w:hAnsi="宋体" w:eastAsia="宋体"/>
          <w:sz w:val="24"/>
          <w:lang w:eastAsia="zh-CN"/>
        </w:rPr>
        <w:t>交。</w:t>
      </w:r>
    </w:p>
    <w:p w14:paraId="638B4F33">
      <w:pPr>
        <w:tabs>
          <w:tab w:val="left" w:pos="1800"/>
          <w:tab w:val="left" w:pos="5580"/>
        </w:tabs>
        <w:spacing w:line="360" w:lineRule="auto"/>
        <w:rPr>
          <w:rFonts w:hint="eastAsia" w:ascii="宋体" w:hAnsi="宋体" w:eastAsia="宋体"/>
          <w:sz w:val="24"/>
          <w:lang w:eastAsia="zh-CN"/>
        </w:rPr>
      </w:pPr>
    </w:p>
    <w:p w14:paraId="726A3BC7">
      <w:pPr>
        <w:spacing w:before="25" w:after="25" w:line="360" w:lineRule="auto"/>
        <w:rPr>
          <w:rFonts w:hint="eastAsia" w:ascii="宋体" w:hAnsi="宋体" w:eastAsia="宋体"/>
          <w:sz w:val="24"/>
          <w:lang w:val="zh-CN" w:eastAsia="zh-CN"/>
        </w:rPr>
      </w:pPr>
    </w:p>
    <w:p w14:paraId="708442D7">
      <w:pPr>
        <w:spacing w:line="480" w:lineRule="auto"/>
        <w:rPr>
          <w:rFonts w:hint="eastAsia" w:ascii="宋体" w:hAnsi="宋体" w:eastAsia="宋体"/>
          <w:sz w:val="24"/>
          <w:lang w:eastAsia="zh-CN"/>
        </w:rPr>
      </w:pPr>
      <w:r>
        <w:rPr>
          <w:rFonts w:ascii="宋体" w:hAnsi="宋体" w:eastAsia="宋体"/>
          <w:sz w:val="24"/>
          <w:lang w:eastAsia="zh-CN"/>
        </w:rPr>
        <w:t>供应商授权代表签字（或加盖供应商公章）：______________</w:t>
      </w:r>
    </w:p>
    <w:p w14:paraId="47698F72">
      <w:pPr>
        <w:autoSpaceDE w:val="0"/>
        <w:autoSpaceDN w:val="0"/>
        <w:adjustRightInd w:val="0"/>
        <w:snapToGrid w:val="0"/>
        <w:spacing w:line="480" w:lineRule="auto"/>
        <w:rPr>
          <w:rFonts w:hint="eastAsia" w:ascii="宋体" w:hAnsi="宋体" w:eastAsia="宋体"/>
          <w:sz w:val="24"/>
          <w:lang w:eastAsia="zh-CN"/>
        </w:rPr>
      </w:pPr>
      <w:r>
        <w:rPr>
          <w:rFonts w:ascii="宋体" w:hAnsi="宋体" w:eastAsia="宋体"/>
          <w:sz w:val="24"/>
        </w:rPr>
        <w:t>日期：____年____月____日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Leelawadee UI">
    <w:panose1 w:val="020B0502040204020203"/>
    <w:charset w:val="00"/>
    <w:family w:val="swiss"/>
    <w:pitch w:val="default"/>
    <w:sig w:usb0="83000003" w:usb1="00000000" w:usb2="00010000" w:usb3="00000001" w:csb0="000101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95034406"/>
      <w:docPartObj>
        <w:docPartGallery w:val="autotext"/>
      </w:docPartObj>
    </w:sdtPr>
    <w:sdtEndPr>
      <w:rPr>
        <w:rFonts w:ascii="宋体" w:hAnsi="宋体"/>
      </w:rPr>
    </w:sdtEndPr>
    <w:sdtContent>
      <w:p w14:paraId="5CF494F5">
        <w:pPr>
          <w:pStyle w:val="9"/>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0103">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FE26E">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0278048"/>
      <w:docPartObj>
        <w:docPartGallery w:val="autotext"/>
      </w:docPartObj>
    </w:sdtPr>
    <w:sdtContent>
      <w:p w14:paraId="41ED63F9">
        <w:pPr>
          <w:pStyle w:val="9"/>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E593367">
    <w:pPr>
      <w:pStyle w:val="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C630E">
    <w:pPr>
      <w:pStyle w:val="9"/>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5720">
    <w:pPr>
      <w:pStyle w:val="9"/>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5A6C6">
    <w:pPr>
      <w:pStyle w:val="6"/>
      <w:spacing w:line="14" w:lineRule="auto"/>
      <w:ind w:firstLine="40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A9BB98">
                          <w:pPr>
                            <w:pStyle w:val="9"/>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7A9BB98">
                    <w:pPr>
                      <w:pStyle w:val="9"/>
                    </w:pPr>
                    <w:r>
                      <w:rPr>
                        <w:rFonts w:hint="eastAsia"/>
                      </w:rPr>
                      <w:fldChar w:fldCharType="begin"/>
                    </w:r>
                    <w:r>
                      <w:rPr>
                        <w:rFonts w:hint="eastAsia"/>
                      </w:rPr>
                      <w:instrText xml:space="preserve"> PAGE  \* MERGEFORMAT </w:instrText>
                    </w:r>
                    <w:r>
                      <w:rPr>
                        <w:rFonts w:hint="eastAsia"/>
                      </w:rPr>
                      <w:fldChar w:fldCharType="separate"/>
                    </w:r>
                    <w:r>
                      <w:t>54</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8307890"/>
      <w:docPartObj>
        <w:docPartGallery w:val="autotext"/>
      </w:docPartObj>
    </w:sdtPr>
    <w:sdtContent>
      <w:p w14:paraId="5C5A5C5A">
        <w:pPr>
          <w:pStyle w:val="9"/>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B7DDDD3">
    <w:pPr>
      <w:pStyle w:val="9"/>
      <w:rPr>
        <w:rFonts w:hint="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310410"/>
    </w:sdtPr>
    <w:sdtContent>
      <w:p w14:paraId="59E7DF3A">
        <w:pPr>
          <w:pStyle w:val="9"/>
          <w:jc w:val="center"/>
        </w:pPr>
        <w:r>
          <w:fldChar w:fldCharType="begin"/>
        </w:r>
        <w:r>
          <w:instrText xml:space="preserve">PAGE   \* MERGEFORMAT</w:instrText>
        </w:r>
        <w:r>
          <w:fldChar w:fldCharType="separate"/>
        </w:r>
        <w:r>
          <w:rPr>
            <w:lang w:val="zh-CN" w:eastAsia="zh-CN"/>
          </w:rPr>
          <w:t>62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1F40">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A30DB">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1A53">
    <w:pPr>
      <w:pStyle w:val="1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AAE2">
    <w:pPr>
      <w:pStyle w:val="1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EAE94">
    <w:pPr>
      <w:pStyle w:val="10"/>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1ECB">
    <w:pPr>
      <w:pStyle w:val="10"/>
      <w:pBdr>
        <w:bottom w:val="single" w:color="auto" w:sz="4" w:space="1"/>
      </w:pBdr>
      <w:jc w:val="right"/>
      <w:rPr>
        <w:rFonts w:hint="eastAsia" w:ascii="宋体" w:hAnsi="宋体"/>
      </w:rPr>
    </w:pPr>
    <w:r>
      <w:rPr>
        <w:sz w:val="36"/>
        <w:szCs w:val="36"/>
      </w:rPr>
      <w:tab/>
    </w:r>
    <w:r>
      <w:rPr>
        <w:rFonts w:hint="eastAsia" w:ascii="宋体" w:hAnsi="宋体"/>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51CBC">
    <w:pPr>
      <w:spacing w:before="3" w:line="200" w:lineRule="auto"/>
      <w:ind w:right="6"/>
      <w:jc w:val="right"/>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385990349" name="Freeform 1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7"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BymmWj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ind w:left="1665" w:hanging="898"/>
      </w:pPr>
      <w:rPr>
        <w:rFonts w:hint="default" w:ascii="宋体" w:hAnsi="宋体" w:eastAsia="宋体" w:cs="宋体"/>
        <w:b/>
        <w:bCs/>
        <w:w w:val="99"/>
        <w:sz w:val="24"/>
        <w:szCs w:val="24"/>
        <w:lang w:val="zh-CN" w:eastAsia="zh-CN" w:bidi="zh-CN"/>
      </w:rPr>
    </w:lvl>
    <w:lvl w:ilvl="1" w:tentative="0">
      <w:start w:val="1"/>
      <w:numFmt w:val="decimal"/>
      <w:lvlText w:val="%1.%2"/>
      <w:lvlJc w:val="left"/>
      <w:pPr>
        <w:ind w:left="1608" w:hanging="840"/>
      </w:pPr>
      <w:rPr>
        <w:rFonts w:hint="default" w:ascii="宋体" w:hAnsi="宋体" w:eastAsia="宋体" w:cs="宋体"/>
        <w:spacing w:val="-36"/>
        <w:w w:val="100"/>
        <w:sz w:val="24"/>
        <w:szCs w:val="24"/>
        <w:lang w:val="zh-CN" w:eastAsia="zh-CN" w:bidi="zh-CN"/>
      </w:rPr>
    </w:lvl>
    <w:lvl w:ilvl="2" w:tentative="0">
      <w:start w:val="1"/>
      <w:numFmt w:val="decimal"/>
      <w:lvlText w:val="%1.%2.%3"/>
      <w:lvlJc w:val="left"/>
      <w:pPr>
        <w:ind w:left="1608" w:hanging="840"/>
      </w:pPr>
      <w:rPr>
        <w:rFonts w:hint="default" w:ascii="宋体" w:hAnsi="宋体" w:eastAsia="宋体" w:cs="宋体"/>
        <w:w w:val="100"/>
        <w:sz w:val="24"/>
        <w:szCs w:val="24"/>
        <w:lang w:val="zh-CN" w:eastAsia="zh-CN" w:bidi="zh-CN"/>
      </w:rPr>
    </w:lvl>
    <w:lvl w:ilvl="3" w:tentative="0">
      <w:start w:val="1"/>
      <w:numFmt w:val="decimal"/>
      <w:lvlText w:val="（%4）"/>
      <w:lvlJc w:val="left"/>
      <w:pPr>
        <w:ind w:left="1608" w:hanging="601"/>
      </w:pPr>
      <w:rPr>
        <w:rFonts w:hint="default" w:ascii="宋体" w:hAnsi="宋体" w:eastAsia="宋体" w:cs="宋体"/>
        <w:spacing w:val="-24"/>
        <w:w w:val="100"/>
        <w:sz w:val="22"/>
        <w:szCs w:val="22"/>
        <w:lang w:val="zh-CN" w:eastAsia="zh-CN" w:bidi="zh-CN"/>
      </w:rPr>
    </w:lvl>
    <w:lvl w:ilvl="4" w:tentative="0">
      <w:start w:val="0"/>
      <w:numFmt w:val="bullet"/>
      <w:lvlText w:val="•"/>
      <w:lvlJc w:val="left"/>
      <w:pPr>
        <w:ind w:left="1660" w:hanging="601"/>
      </w:pPr>
      <w:rPr>
        <w:rFonts w:hint="default"/>
        <w:lang w:val="zh-CN" w:eastAsia="zh-CN" w:bidi="zh-CN"/>
      </w:rPr>
    </w:lvl>
    <w:lvl w:ilvl="5" w:tentative="0">
      <w:start w:val="0"/>
      <w:numFmt w:val="bullet"/>
      <w:lvlText w:val="•"/>
      <w:lvlJc w:val="left"/>
      <w:pPr>
        <w:ind w:left="3134" w:hanging="601"/>
      </w:pPr>
      <w:rPr>
        <w:rFonts w:hint="default"/>
        <w:lang w:val="zh-CN" w:eastAsia="zh-CN" w:bidi="zh-CN"/>
      </w:rPr>
    </w:lvl>
    <w:lvl w:ilvl="6" w:tentative="0">
      <w:start w:val="0"/>
      <w:numFmt w:val="bullet"/>
      <w:lvlText w:val="•"/>
      <w:lvlJc w:val="left"/>
      <w:pPr>
        <w:ind w:left="4608" w:hanging="601"/>
      </w:pPr>
      <w:rPr>
        <w:rFonts w:hint="default"/>
        <w:lang w:val="zh-CN" w:eastAsia="zh-CN" w:bidi="zh-CN"/>
      </w:rPr>
    </w:lvl>
    <w:lvl w:ilvl="7" w:tentative="0">
      <w:start w:val="0"/>
      <w:numFmt w:val="bullet"/>
      <w:lvlText w:val="•"/>
      <w:lvlJc w:val="left"/>
      <w:pPr>
        <w:ind w:left="6083" w:hanging="601"/>
      </w:pPr>
      <w:rPr>
        <w:rFonts w:hint="default"/>
        <w:lang w:val="zh-CN" w:eastAsia="zh-CN" w:bidi="zh-CN"/>
      </w:rPr>
    </w:lvl>
    <w:lvl w:ilvl="8" w:tentative="0">
      <w:start w:val="0"/>
      <w:numFmt w:val="bullet"/>
      <w:lvlText w:val="•"/>
      <w:lvlJc w:val="left"/>
      <w:pPr>
        <w:ind w:left="7557" w:hanging="601"/>
      </w:pPr>
      <w:rPr>
        <w:rFonts w:hint="default"/>
        <w:lang w:val="zh-CN" w:eastAsia="zh-CN" w:bidi="zh-CN"/>
      </w:rPr>
    </w:lvl>
  </w:abstractNum>
  <w:abstractNum w:abstractNumId="1">
    <w:nsid w:val="E2090EE0"/>
    <w:multiLevelType w:val="singleLevel"/>
    <w:tmpl w:val="E2090EE0"/>
    <w:lvl w:ilvl="0" w:tentative="0">
      <w:start w:val="1"/>
      <w:numFmt w:val="decimal"/>
      <w:suff w:val="nothing"/>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3EB3838A"/>
    <w:multiLevelType w:val="singleLevel"/>
    <w:tmpl w:val="3EB3838A"/>
    <w:lvl w:ilvl="0" w:tentative="0">
      <w:start w:val="1"/>
      <w:numFmt w:val="decimal"/>
      <w:lvlText w:val="%1."/>
      <w:lvlJc w:val="left"/>
      <w:pPr>
        <w:tabs>
          <w:tab w:val="left" w:pos="312"/>
        </w:tabs>
      </w:pPr>
    </w:lvl>
  </w:abstractNum>
  <w:num w:numId="1">
    <w:abstractNumId w:val="3"/>
  </w:num>
  <w:num w:numId="2">
    <w:abstractNumId w:val="5"/>
  </w:num>
  <w:num w:numId="3">
    <w:abstractNumId w:val="2"/>
  </w:num>
  <w:num w:numId="4">
    <w:abstractNumId w:val="4"/>
  </w:num>
  <w:num w:numId="5">
    <w:abstractNumId w:val="7"/>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D1"/>
    <w:rsid w:val="00064865"/>
    <w:rsid w:val="000D13B5"/>
    <w:rsid w:val="00110FEE"/>
    <w:rsid w:val="00121FCD"/>
    <w:rsid w:val="00181E8E"/>
    <w:rsid w:val="00186F0A"/>
    <w:rsid w:val="001E425D"/>
    <w:rsid w:val="002E6241"/>
    <w:rsid w:val="003024E1"/>
    <w:rsid w:val="00343516"/>
    <w:rsid w:val="003F2343"/>
    <w:rsid w:val="00400004"/>
    <w:rsid w:val="00417C23"/>
    <w:rsid w:val="00472B9B"/>
    <w:rsid w:val="004778D5"/>
    <w:rsid w:val="004836D1"/>
    <w:rsid w:val="00492F8D"/>
    <w:rsid w:val="004E6354"/>
    <w:rsid w:val="00676AF0"/>
    <w:rsid w:val="00730257"/>
    <w:rsid w:val="007869FA"/>
    <w:rsid w:val="007D40D1"/>
    <w:rsid w:val="008131B6"/>
    <w:rsid w:val="00830008"/>
    <w:rsid w:val="00830161"/>
    <w:rsid w:val="008D77BD"/>
    <w:rsid w:val="009A1F1C"/>
    <w:rsid w:val="00A17DEC"/>
    <w:rsid w:val="00A22779"/>
    <w:rsid w:val="00A76C5C"/>
    <w:rsid w:val="00AC0CD0"/>
    <w:rsid w:val="00B16BBB"/>
    <w:rsid w:val="00C17C32"/>
    <w:rsid w:val="00C9615B"/>
    <w:rsid w:val="00CD3893"/>
    <w:rsid w:val="00D3235B"/>
    <w:rsid w:val="00D94CDB"/>
    <w:rsid w:val="00ED5916"/>
    <w:rsid w:val="00FA4FDA"/>
    <w:rsid w:val="00FE7DC9"/>
    <w:rsid w:val="00FF27CC"/>
    <w:rsid w:val="00FF54B7"/>
    <w:rsid w:val="01A2094E"/>
    <w:rsid w:val="01B15E57"/>
    <w:rsid w:val="03853DFB"/>
    <w:rsid w:val="03F51545"/>
    <w:rsid w:val="235015AB"/>
    <w:rsid w:val="3E371A94"/>
    <w:rsid w:val="40857E82"/>
    <w:rsid w:val="41D3520B"/>
    <w:rsid w:val="564C0FA5"/>
    <w:rsid w:val="5A0B27BA"/>
    <w:rsid w:val="5C5E1A1A"/>
    <w:rsid w:val="65963447"/>
    <w:rsid w:val="6CA165BD"/>
    <w:rsid w:val="75E20B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paragraph" w:styleId="2">
    <w:name w:val="heading 2"/>
    <w:basedOn w:val="1"/>
    <w:next w:val="3"/>
    <w:link w:val="2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37"/>
    <w:semiHidden/>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6"/>
    <w:unhideWhenUsed/>
    <w:qFormat/>
    <w:uiPriority w:val="0"/>
    <w:pPr>
      <w:ind w:firstLine="420" w:firstLineChars="200"/>
    </w:pPr>
  </w:style>
  <w:style w:type="paragraph" w:styleId="5">
    <w:name w:val="annotation text"/>
    <w:basedOn w:val="1"/>
    <w:link w:val="27"/>
    <w:qFormat/>
    <w:uiPriority w:val="0"/>
    <w:pPr>
      <w:jc w:val="left"/>
    </w:pPr>
  </w:style>
  <w:style w:type="paragraph" w:styleId="6">
    <w:name w:val="Body Text"/>
    <w:basedOn w:val="1"/>
    <w:link w:val="39"/>
    <w:qFormat/>
    <w:uiPriority w:val="0"/>
    <w:pPr>
      <w:tabs>
        <w:tab w:val="left" w:pos="567"/>
      </w:tabs>
      <w:spacing w:before="120" w:line="22" w:lineRule="atLeast"/>
    </w:pPr>
    <w:rPr>
      <w:rFonts w:ascii="宋体" w:hAnsi="宋体"/>
      <w:sz w:val="24"/>
    </w:rPr>
  </w:style>
  <w:style w:type="paragraph" w:styleId="7">
    <w:name w:val="index 4"/>
    <w:basedOn w:val="1"/>
    <w:next w:val="1"/>
    <w:uiPriority w:val="0"/>
    <w:pPr>
      <w:ind w:left="600" w:leftChars="600"/>
    </w:pPr>
  </w:style>
  <w:style w:type="paragraph" w:styleId="8">
    <w:name w:val="Plain Text"/>
    <w:basedOn w:val="1"/>
    <w:link w:val="29"/>
    <w:qFormat/>
    <w:uiPriority w:val="99"/>
    <w:rPr>
      <w:rFonts w:ascii="宋体" w:hAnsi="Courier New"/>
      <w:szCs w:val="20"/>
    </w:rPr>
  </w:style>
  <w:style w:type="paragraph" w:styleId="9">
    <w:name w:val="footer"/>
    <w:basedOn w:val="1"/>
    <w:link w:val="21"/>
    <w:unhideWhenUsed/>
    <w:qFormat/>
    <w:uiPriority w:val="99"/>
    <w:pPr>
      <w:tabs>
        <w:tab w:val="center" w:pos="4153"/>
        <w:tab w:val="right" w:pos="8306"/>
      </w:tabs>
      <w:snapToGrid w:val="0"/>
      <w:jc w:val="left"/>
    </w:pPr>
    <w:rPr>
      <w:sz w:val="18"/>
      <w:szCs w:val="18"/>
    </w:rPr>
  </w:style>
  <w:style w:type="paragraph" w:styleId="10">
    <w:name w:val="header"/>
    <w:basedOn w:val="1"/>
    <w:link w:val="20"/>
    <w:unhideWhenUsed/>
    <w:qFormat/>
    <w:uiPriority w:val="99"/>
    <w:pP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tabs>
        <w:tab w:val="right" w:leader="dot" w:pos="8835"/>
      </w:tabs>
      <w:spacing w:line="720" w:lineRule="auto"/>
      <w:jc w:val="center"/>
    </w:pPr>
    <w:rPr>
      <w:rFonts w:ascii="宋体" w:hAnsi="宋体"/>
      <w:b/>
      <w:sz w:val="28"/>
      <w:szCs w:val="28"/>
    </w:rPr>
  </w:style>
  <w:style w:type="paragraph" w:styleId="12">
    <w:name w:val="toc 2"/>
    <w:basedOn w:val="1"/>
    <w:next w:val="1"/>
    <w:autoRedefine/>
    <w:unhideWhenUsed/>
    <w:qFormat/>
    <w:uiPriority w:val="39"/>
    <w:pPr>
      <w:ind w:left="420" w:leftChars="200"/>
    </w:pPr>
  </w:style>
  <w:style w:type="paragraph" w:styleId="13">
    <w:name w:val="Normal (Web)"/>
    <w:basedOn w:val="1"/>
    <w:unhideWhenUsed/>
    <w:qFormat/>
    <w:uiPriority w:val="0"/>
    <w:pPr>
      <w:kinsoku/>
      <w:autoSpaceDE/>
      <w:autoSpaceDN/>
      <w:adjustRightInd/>
      <w:snapToGrid/>
      <w:spacing w:beforeAutospacing="1" w:after="0" w:afterAutospacing="1"/>
      <w:textAlignment w:val="auto"/>
    </w:pPr>
    <w:rPr>
      <w:rFonts w:ascii="宋体" w:hAnsi="宋体" w:eastAsia="宋体" w:cs="宋体"/>
      <w:snapToGrid/>
      <w:color w:val="auto"/>
      <w:sz w:val="24"/>
      <w:szCs w:val="24"/>
      <w:lang w:eastAsia="zh-CN"/>
    </w:rPr>
  </w:style>
  <w:style w:type="paragraph" w:styleId="14">
    <w:name w:val="annotation subject"/>
    <w:basedOn w:val="5"/>
    <w:next w:val="5"/>
    <w:link w:val="40"/>
    <w:semiHidden/>
    <w:unhideWhenUsed/>
    <w:qFormat/>
    <w:uiPriority w:val="99"/>
    <w:rPr>
      <w:b/>
      <w:bCs/>
    </w:rPr>
  </w:style>
  <w:style w:type="table" w:styleId="16">
    <w:name w:val="Table Grid"/>
    <w:basedOn w:val="15"/>
    <w:autoRedefine/>
    <w:qFormat/>
    <w:uiPriority w:val="39"/>
    <w:rPr>
      <w:rFonts w:ascii="Times New Roman" w:hAnsi="Times New Roman" w:eastAsia="宋体" w:cs="Times New Roman"/>
      <w:kern w:val="0"/>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Hyperlink"/>
    <w:basedOn w:val="17"/>
    <w:unhideWhenUsed/>
    <w:qFormat/>
    <w:uiPriority w:val="99"/>
    <w:rPr>
      <w:color w:val="467886" w:themeColor="hyperlink"/>
      <w:u w:val="single"/>
      <w14:textFill>
        <w14:solidFill>
          <w14:schemeClr w14:val="hlink"/>
        </w14:solidFill>
      </w14:textFill>
    </w:rPr>
  </w:style>
  <w:style w:type="character" w:styleId="19">
    <w:name w:val="annotation reference"/>
    <w:qFormat/>
    <w:uiPriority w:val="99"/>
    <w:rPr>
      <w:sz w:val="21"/>
      <w:szCs w:val="21"/>
    </w:rPr>
  </w:style>
  <w:style w:type="character" w:customStyle="1" w:styleId="20">
    <w:name w:val="页眉 字符"/>
    <w:basedOn w:val="17"/>
    <w:link w:val="10"/>
    <w:qFormat/>
    <w:uiPriority w:val="99"/>
    <w:rPr>
      <w:sz w:val="18"/>
      <w:szCs w:val="18"/>
    </w:rPr>
  </w:style>
  <w:style w:type="character" w:customStyle="1" w:styleId="21">
    <w:name w:val="页脚 字符"/>
    <w:basedOn w:val="17"/>
    <w:link w:val="9"/>
    <w:qFormat/>
    <w:uiPriority w:val="99"/>
    <w:rPr>
      <w:sz w:val="18"/>
      <w:szCs w:val="18"/>
    </w:rPr>
  </w:style>
  <w:style w:type="character" w:styleId="22">
    <w:name w:val="Placeholder Text"/>
    <w:basedOn w:val="17"/>
    <w:semiHidden/>
    <w:qFormat/>
    <w:uiPriority w:val="99"/>
    <w:rPr>
      <w:color w:val="666666"/>
    </w:rPr>
  </w:style>
  <w:style w:type="character" w:customStyle="1" w:styleId="23">
    <w:name w:val="页眉 Char1"/>
    <w:qFormat/>
    <w:uiPriority w:val="99"/>
    <w:rPr>
      <w:rFonts w:eastAsia="宋体"/>
      <w:kern w:val="2"/>
      <w:sz w:val="18"/>
      <w:szCs w:val="18"/>
      <w:lang w:val="en-US" w:eastAsia="zh-CN" w:bidi="ar-SA"/>
    </w:rPr>
  </w:style>
  <w:style w:type="character" w:customStyle="1" w:styleId="24">
    <w:name w:val="标题 2 字符"/>
    <w:basedOn w:val="17"/>
    <w:qFormat/>
    <w:uiPriority w:val="0"/>
    <w:rPr>
      <w:rFonts w:asciiTheme="majorHAnsi" w:hAnsiTheme="majorHAnsi" w:eastAsiaTheme="majorEastAsia" w:cstheme="majorBidi"/>
      <w:b/>
      <w:bCs/>
      <w:sz w:val="32"/>
      <w:szCs w:val="32"/>
      <w14:ligatures w14:val="none"/>
    </w:rPr>
  </w:style>
  <w:style w:type="character" w:customStyle="1" w:styleId="25">
    <w:name w:val="标题 2 字符1"/>
    <w:link w:val="2"/>
    <w:qFormat/>
    <w:uiPriority w:val="0"/>
    <w:rPr>
      <w:rFonts w:ascii="Arial" w:hAnsi="Arial" w:eastAsia="黑体" w:cs="Times New Roman"/>
      <w:b/>
      <w:kern w:val="0"/>
      <w:sz w:val="30"/>
      <w:szCs w:val="20"/>
      <w14:ligatures w14:val="none"/>
    </w:rPr>
  </w:style>
  <w:style w:type="character" w:customStyle="1" w:styleId="26">
    <w:name w:val="批注文字 字符"/>
    <w:basedOn w:val="17"/>
    <w:semiHidden/>
    <w:qFormat/>
    <w:uiPriority w:val="99"/>
    <w:rPr>
      <w:rFonts w:ascii="Times New Roman" w:hAnsi="Times New Roman" w:eastAsia="宋体" w:cs="Times New Roman"/>
      <w:szCs w:val="24"/>
      <w14:ligatures w14:val="none"/>
    </w:rPr>
  </w:style>
  <w:style w:type="character" w:customStyle="1" w:styleId="27">
    <w:name w:val="批注文字 字符1"/>
    <w:link w:val="5"/>
    <w:qFormat/>
    <w:uiPriority w:val="0"/>
    <w:rPr>
      <w:rFonts w:ascii="Times New Roman" w:hAnsi="Times New Roman" w:eastAsia="宋体" w:cs="Times New Roman"/>
      <w:szCs w:val="24"/>
      <w14:ligatures w14:val="none"/>
    </w:rPr>
  </w:style>
  <w:style w:type="character" w:customStyle="1" w:styleId="28">
    <w:name w:val="纯文本 字符"/>
    <w:basedOn w:val="17"/>
    <w:semiHidden/>
    <w:qFormat/>
    <w:uiPriority w:val="99"/>
    <w:rPr>
      <w:rFonts w:hAnsi="Courier New" w:cs="Courier New" w:asciiTheme="minorEastAsia"/>
      <w:szCs w:val="24"/>
      <w14:ligatures w14:val="none"/>
    </w:rPr>
  </w:style>
  <w:style w:type="character" w:customStyle="1" w:styleId="29">
    <w:name w:val="纯文本 字符1"/>
    <w:link w:val="8"/>
    <w:qFormat/>
    <w:uiPriority w:val="99"/>
    <w:rPr>
      <w:rFonts w:ascii="宋体" w:hAnsi="Courier New" w:eastAsia="宋体" w:cs="Times New Roman"/>
      <w:szCs w:val="20"/>
      <w14:ligatures w14:val="none"/>
    </w:rPr>
  </w:style>
  <w:style w:type="character" w:customStyle="1" w:styleId="30">
    <w:name w:val="中等深浅网格 1 - 强调文字颜色 2 Char"/>
    <w:link w:val="31"/>
    <w:qFormat/>
    <w:uiPriority w:val="0"/>
    <w:rPr>
      <w:szCs w:val="24"/>
      <w:lang w:val="zh-CN"/>
    </w:rPr>
  </w:style>
  <w:style w:type="paragraph" w:customStyle="1" w:styleId="31">
    <w:name w:val="1"/>
    <w:link w:val="30"/>
    <w:qFormat/>
    <w:uiPriority w:val="0"/>
    <w:rPr>
      <w:rFonts w:asciiTheme="minorHAnsi" w:hAnsiTheme="minorHAnsi" w:eastAsiaTheme="minorEastAsia" w:cstheme="minorBidi"/>
      <w:kern w:val="2"/>
      <w:sz w:val="21"/>
      <w:szCs w:val="24"/>
      <w:lang w:val="zh-CN" w:eastAsia="zh-CN" w:bidi="ar-SA"/>
      <w14:ligatures w14:val="standardContextual"/>
    </w:rPr>
  </w:style>
  <w:style w:type="character" w:customStyle="1" w:styleId="32">
    <w:name w:val="NormalCharacter"/>
    <w:semiHidden/>
    <w:qFormat/>
    <w:uiPriority w:val="0"/>
  </w:style>
  <w:style w:type="character" w:customStyle="1" w:styleId="33">
    <w:name w:val="列表段落 字符"/>
    <w:link w:val="34"/>
    <w:qFormat/>
    <w:uiPriority w:val="34"/>
    <w:rPr>
      <w:rFonts w:ascii="Calibri" w:hAnsi="Calibri" w:eastAsia="宋体"/>
      <w:kern w:val="2"/>
      <w:sz w:val="21"/>
      <w:szCs w:val="22"/>
      <w:lang w:val="en-US" w:eastAsia="zh-CN" w:bidi="ar-SA"/>
    </w:rPr>
  </w:style>
  <w:style w:type="paragraph" w:styleId="34">
    <w:name w:val="List Paragraph"/>
    <w:basedOn w:val="1"/>
    <w:link w:val="33"/>
    <w:qFormat/>
    <w:uiPriority w:val="34"/>
    <w:pPr>
      <w:ind w:firstLine="420" w:firstLineChars="200"/>
    </w:pPr>
    <w:rPr>
      <w:rFonts w:ascii="Calibri" w:hAnsi="Calibri" w:cstheme="minorBidi"/>
      <w:szCs w:val="22"/>
      <w14:ligatures w14:val="standardContextual"/>
    </w:rPr>
  </w:style>
  <w:style w:type="paragraph" w:customStyle="1" w:styleId="35">
    <w:name w:val="_Style 25"/>
    <w:basedOn w:val="1"/>
    <w:next w:val="34"/>
    <w:qFormat/>
    <w:uiPriority w:val="34"/>
    <w:pPr>
      <w:ind w:firstLine="420" w:firstLineChars="200"/>
    </w:pPr>
    <w:rPr>
      <w:rFonts w:ascii="Calibri" w:hAnsi="Calibri"/>
      <w:szCs w:val="22"/>
    </w:rPr>
  </w:style>
  <w:style w:type="character" w:customStyle="1" w:styleId="36">
    <w:name w:val="正文缩进 字符"/>
    <w:link w:val="3"/>
    <w:qFormat/>
    <w:uiPriority w:val="0"/>
    <w:rPr>
      <w:rFonts w:ascii="Times New Roman" w:hAnsi="Times New Roman" w:eastAsia="宋体" w:cs="Times New Roman"/>
      <w:szCs w:val="24"/>
      <w14:ligatures w14:val="none"/>
    </w:rPr>
  </w:style>
  <w:style w:type="character" w:customStyle="1" w:styleId="37">
    <w:name w:val="标题 3 字符"/>
    <w:basedOn w:val="17"/>
    <w:link w:val="4"/>
    <w:semiHidden/>
    <w:qFormat/>
    <w:uiPriority w:val="9"/>
    <w:rPr>
      <w:rFonts w:ascii="Times New Roman" w:hAnsi="Times New Roman" w:eastAsia="宋体" w:cs="Times New Roman"/>
      <w:b/>
      <w:bCs/>
      <w:sz w:val="32"/>
      <w:szCs w:val="32"/>
      <w14:ligatures w14:val="none"/>
    </w:rPr>
  </w:style>
  <w:style w:type="character" w:customStyle="1" w:styleId="38">
    <w:name w:val="正文文本 字符"/>
    <w:basedOn w:val="17"/>
    <w:semiHidden/>
    <w:qFormat/>
    <w:uiPriority w:val="99"/>
    <w:rPr>
      <w:rFonts w:ascii="Times New Roman" w:hAnsi="Times New Roman" w:eastAsia="宋体" w:cs="Times New Roman"/>
      <w:szCs w:val="24"/>
      <w14:ligatures w14:val="none"/>
    </w:rPr>
  </w:style>
  <w:style w:type="character" w:customStyle="1" w:styleId="39">
    <w:name w:val="正文文本 字符1"/>
    <w:link w:val="6"/>
    <w:qFormat/>
    <w:uiPriority w:val="0"/>
    <w:rPr>
      <w:rFonts w:ascii="宋体" w:hAnsi="宋体" w:eastAsia="宋体" w:cs="Times New Roman"/>
      <w:sz w:val="24"/>
      <w:szCs w:val="24"/>
      <w14:ligatures w14:val="none"/>
    </w:rPr>
  </w:style>
  <w:style w:type="character" w:customStyle="1" w:styleId="40">
    <w:name w:val="批注主题 字符"/>
    <w:basedOn w:val="27"/>
    <w:link w:val="14"/>
    <w:semiHidden/>
    <w:qFormat/>
    <w:uiPriority w:val="99"/>
    <w:rPr>
      <w:rFonts w:ascii="Times New Roman" w:hAnsi="Times New Roman" w:eastAsia="宋体" w:cs="Times New Roman"/>
      <w:b/>
      <w:bCs/>
      <w:szCs w:val="24"/>
      <w14:ligatures w14:val="none"/>
    </w:rPr>
  </w:style>
  <w:style w:type="table" w:customStyle="1" w:styleId="41">
    <w:name w:val="Table Normal"/>
    <w:semiHidden/>
    <w:unhideWhenUsed/>
    <w:qFormat/>
    <w:uiPriority w:val="0"/>
    <w:tblPr>
      <w:tblCellMar>
        <w:top w:w="0" w:type="dxa"/>
        <w:left w:w="0" w:type="dxa"/>
        <w:bottom w:w="0" w:type="dxa"/>
        <w:right w:w="0" w:type="dxa"/>
      </w:tblCellMar>
    </w:tblPr>
  </w:style>
  <w:style w:type="paragraph" w:customStyle="1" w:styleId="42">
    <w:name w:val="Table Text"/>
    <w:basedOn w:val="1"/>
    <w:semiHidden/>
    <w:qFormat/>
    <w:uiPriority w:val="0"/>
    <w:rPr>
      <w:rFonts w:eastAsia="Arial"/>
    </w:rPr>
  </w:style>
  <w:style w:type="table" w:customStyle="1" w:styleId="43">
    <w:name w:val="网格型1"/>
    <w:basedOn w:val="15"/>
    <w:autoRedefine/>
    <w:qFormat/>
    <w:uiPriority w:val="39"/>
    <w:rPr>
      <w:rFonts w:ascii="Calibri" w:hAnsi="Calibri" w:eastAsia="宋体" w:cs="Times New Roman"/>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4">
    <w:name w:val="font11"/>
    <w:autoRedefine/>
    <w:qFormat/>
    <w:uiPriority w:val="0"/>
    <w:rPr>
      <w:rFonts w:hint="eastAsia" w:ascii="宋体" w:hAnsi="宋体" w:eastAsia="宋体" w:cs="宋体"/>
      <w:b/>
      <w:color w:val="000000"/>
      <w:sz w:val="20"/>
      <w:szCs w:val="20"/>
      <w:u w:val="none"/>
    </w:rPr>
  </w:style>
  <w:style w:type="character" w:customStyle="1" w:styleId="45">
    <w:name w:val="font21"/>
    <w:autoRedefine/>
    <w:qFormat/>
    <w:uiPriority w:val="0"/>
    <w:rPr>
      <w:rFonts w:hint="default" w:ascii="Times New Roman" w:hAnsi="Times New Roman" w:eastAsia="宋体" w:cs="Times New Roman"/>
      <w:b/>
      <w:color w:val="000000"/>
      <w:sz w:val="20"/>
      <w:szCs w:val="20"/>
      <w:u w:val="none"/>
    </w:rPr>
  </w:style>
  <w:style w:type="character" w:customStyle="1" w:styleId="46">
    <w:name w:val="font31"/>
    <w:qFormat/>
    <w:uiPriority w:val="0"/>
    <w:rPr>
      <w:rFonts w:hint="default" w:ascii="Times New Roman" w:hAnsi="Times New Roman" w:eastAsia="宋体"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BD448-7E0B-4B3A-A581-9AAB626A64AF}">
  <ds:schemaRefs/>
</ds:datastoreItem>
</file>

<file path=docProps/app.xml><?xml version="1.0" encoding="utf-8"?>
<Properties xmlns="http://schemas.openxmlformats.org/officeDocument/2006/extended-properties" xmlns:vt="http://schemas.openxmlformats.org/officeDocument/2006/docPropsVTypes">
  <Template>Normal</Template>
  <Pages>82</Pages>
  <Words>29784</Words>
  <Characters>30882</Characters>
  <Lines>301</Lines>
  <Paragraphs>85</Paragraphs>
  <TotalTime>1</TotalTime>
  <ScaleCrop>false</ScaleCrop>
  <LinksUpToDate>false</LinksUpToDate>
  <CharactersWithSpaces>32333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2024-05-02T10:27:00Z</dcterms:created>
  <dc:creator>静静 张</dc:creator>
  <cp:lastModifiedBy>W</cp:lastModifiedBy>
  <dcterms:modified xsi:type="dcterms:W3CDTF">2025-03-19T08:07:40Z</dcterms:modified>
  <dc:title>红红火火恍恍惚惚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eyJoZGlkIjoiOTI5ZjgxYTU5ZjZiOTE1ZWZhYzlhYzdlMjYxM2MzZjQiLCJ1c2VySWQiOiI0MTA2ODQ1NDEifQ==</vt:lpwstr>
  </property>
  <property fmtid="{D5CDD505-2E9C-101B-9397-08002B2CF9AE}" pid="3" name="KSOProductBuildVer">
    <vt:lpwstr>2052-12.1.0.20305</vt:lpwstr>
  </property>
  <property fmtid="{D5CDD505-2E9C-101B-9397-08002B2CF9AE}" pid="4" name="ICV">
    <vt:lpwstr>5C8E6E38099942D387EA1B57BA913033_13</vt:lpwstr>
  </property>
</Properties>
</file>