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2DE18746">
      <w:pPr>
        <w:pageBreakBefore w:val="0"/>
        <w:tabs>
          <w:tab w:val="left" w:pos="5609"/>
        </w:tabs>
        <w:topLinePunct w:val="0"/>
        <w:bidi w:val="0"/>
        <w:spacing w:line="360" w:lineRule="auto"/>
        <w:jc w:val="both"/>
        <w:textAlignment w:val="auto"/>
        <w:rPr>
          <w:rFonts w:hint="default" w:ascii="Times New Roman" w:hAnsi="Times New Roman" w:eastAsia="宋体" w:cs="Times New Roman"/>
          <w:bCs/>
          <w:sz w:val="24"/>
          <w:szCs w:val="24"/>
          <w:highlight w:val="none"/>
        </w:rPr>
      </w:pPr>
    </w:p>
    <w:p w14:paraId="2256989A">
      <w:pPr>
        <w:pageBreakBefore w:val="0"/>
        <w:tabs>
          <w:tab w:val="left" w:pos="5609"/>
        </w:tabs>
        <w:topLinePunct w:val="0"/>
        <w:bidi w:val="0"/>
        <w:spacing w:line="360" w:lineRule="auto"/>
        <w:jc w:val="both"/>
        <w:textAlignment w:val="auto"/>
        <w:rPr>
          <w:rFonts w:hint="default" w:ascii="Times New Roman" w:hAnsi="Times New Roman" w:eastAsia="宋体" w:cs="Times New Roman"/>
          <w:bCs/>
          <w:sz w:val="24"/>
          <w:szCs w:val="24"/>
          <w:highlight w:val="none"/>
        </w:rPr>
      </w:pPr>
    </w:p>
    <w:p w14:paraId="34BF1444">
      <w:pPr>
        <w:pageBreakBefore w:val="0"/>
        <w:tabs>
          <w:tab w:val="left" w:pos="5609"/>
        </w:tabs>
        <w:topLinePunct w:val="0"/>
        <w:bidi w:val="0"/>
        <w:spacing w:line="360" w:lineRule="auto"/>
        <w:jc w:val="both"/>
        <w:textAlignment w:val="auto"/>
        <w:rPr>
          <w:rFonts w:hint="default" w:ascii="Times New Roman" w:hAnsi="Times New Roman" w:eastAsia="宋体" w:cs="Times New Roman"/>
          <w:bCs/>
          <w:sz w:val="24"/>
          <w:szCs w:val="24"/>
          <w:highlight w:val="none"/>
        </w:rPr>
      </w:pPr>
    </w:p>
    <w:p w14:paraId="377E3204">
      <w:pPr>
        <w:pageBreakBefore w:val="0"/>
        <w:tabs>
          <w:tab w:val="left" w:pos="5609"/>
        </w:tabs>
        <w:topLinePunct w:val="0"/>
        <w:bidi w:val="0"/>
        <w:spacing w:line="360" w:lineRule="auto"/>
        <w:jc w:val="both"/>
        <w:textAlignment w:val="auto"/>
        <w:rPr>
          <w:rFonts w:hint="default" w:ascii="Times New Roman" w:hAnsi="Times New Roman" w:eastAsia="宋体" w:cs="Times New Roman"/>
          <w:bCs/>
          <w:sz w:val="24"/>
          <w:szCs w:val="24"/>
          <w:highlight w:val="none"/>
        </w:rPr>
      </w:pPr>
    </w:p>
    <w:p w14:paraId="57809425">
      <w:pPr>
        <w:pageBreakBefore w:val="0"/>
        <w:tabs>
          <w:tab w:val="left" w:pos="5609"/>
        </w:tabs>
        <w:topLinePunct w:val="0"/>
        <w:bidi w:val="0"/>
        <w:spacing w:line="360" w:lineRule="auto"/>
        <w:jc w:val="both"/>
        <w:textAlignment w:val="auto"/>
        <w:rPr>
          <w:rFonts w:hint="default" w:ascii="Times New Roman" w:hAnsi="Times New Roman" w:eastAsia="宋体" w:cs="Times New Roman"/>
          <w:bCs/>
          <w:sz w:val="24"/>
          <w:szCs w:val="24"/>
          <w:highlight w:val="none"/>
        </w:rPr>
      </w:pPr>
    </w:p>
    <w:p w14:paraId="20B4AD7B">
      <w:pPr>
        <w:pageBreakBefore w:val="0"/>
        <w:tabs>
          <w:tab w:val="left" w:pos="5609"/>
        </w:tabs>
        <w:topLinePunct w:val="0"/>
        <w:bidi w:val="0"/>
        <w:spacing w:line="360" w:lineRule="auto"/>
        <w:jc w:val="both"/>
        <w:textAlignment w:val="auto"/>
        <w:rPr>
          <w:rFonts w:hint="default" w:ascii="Times New Roman" w:hAnsi="Times New Roman" w:eastAsia="宋体" w:cs="Times New Roman"/>
          <w:bCs/>
          <w:sz w:val="24"/>
          <w:szCs w:val="24"/>
          <w:highlight w:val="none"/>
        </w:rPr>
      </w:pPr>
    </w:p>
    <w:p w14:paraId="79D5DA59">
      <w:pPr>
        <w:pageBreakBefore w:val="0"/>
        <w:tabs>
          <w:tab w:val="left" w:pos="5609"/>
        </w:tabs>
        <w:topLinePunct w:val="0"/>
        <w:bidi w:val="0"/>
        <w:spacing w:line="360" w:lineRule="auto"/>
        <w:jc w:val="both"/>
        <w:textAlignment w:val="auto"/>
        <w:rPr>
          <w:rFonts w:hint="default" w:ascii="Times New Roman" w:hAnsi="Times New Roman" w:eastAsia="宋体" w:cs="Times New Roman"/>
          <w:bCs/>
          <w:sz w:val="24"/>
          <w:szCs w:val="24"/>
          <w:highlight w:val="none"/>
        </w:rPr>
      </w:pPr>
    </w:p>
    <w:p w14:paraId="1EDA337B">
      <w:pPr>
        <w:pageBreakBefore w:val="0"/>
        <w:tabs>
          <w:tab w:val="left" w:pos="5609"/>
        </w:tabs>
        <w:topLinePunct w:val="0"/>
        <w:bidi w:val="0"/>
        <w:spacing w:line="360" w:lineRule="auto"/>
        <w:jc w:val="both"/>
        <w:textAlignment w:val="auto"/>
        <w:rPr>
          <w:rFonts w:hint="default" w:ascii="Times New Roman" w:hAnsi="Times New Roman" w:eastAsia="宋体" w:cs="Times New Roman"/>
          <w:bCs/>
          <w:sz w:val="24"/>
          <w:szCs w:val="24"/>
          <w:highlight w:val="none"/>
        </w:rPr>
      </w:pPr>
    </w:p>
    <w:p w14:paraId="603FD249">
      <w:pPr>
        <w:pageBreakBefore w:val="0"/>
        <w:tabs>
          <w:tab w:val="left" w:pos="5609"/>
        </w:tabs>
        <w:topLinePunct w:val="0"/>
        <w:bidi w:val="0"/>
        <w:spacing w:line="360" w:lineRule="auto"/>
        <w:jc w:val="both"/>
        <w:textAlignment w:val="auto"/>
        <w:rPr>
          <w:rFonts w:hint="default" w:ascii="Times New Roman" w:hAnsi="Times New Roman" w:eastAsia="宋体" w:cs="Times New Roman"/>
          <w:bCs/>
          <w:sz w:val="24"/>
          <w:szCs w:val="24"/>
          <w:highlight w:val="none"/>
        </w:rPr>
      </w:pPr>
    </w:p>
    <w:p w14:paraId="2E82FF53">
      <w:pPr>
        <w:pageBreakBefore w:val="0"/>
        <w:tabs>
          <w:tab w:val="left" w:pos="5609"/>
        </w:tabs>
        <w:topLinePunct w:val="0"/>
        <w:bidi w:val="0"/>
        <w:spacing w:line="360" w:lineRule="auto"/>
        <w:jc w:val="both"/>
        <w:textAlignment w:val="auto"/>
        <w:rPr>
          <w:rFonts w:hint="default" w:ascii="Times New Roman" w:hAnsi="Times New Roman" w:eastAsia="宋体" w:cs="Times New Roman"/>
          <w:bCs/>
          <w:sz w:val="24"/>
          <w:szCs w:val="24"/>
          <w:highlight w:val="none"/>
        </w:rPr>
      </w:pPr>
    </w:p>
    <w:p w14:paraId="26F65CED">
      <w:pPr>
        <w:pageBreakBefore w:val="0"/>
        <w:topLinePunct w:val="0"/>
        <w:bidi w:val="0"/>
        <w:spacing w:line="360" w:lineRule="auto"/>
        <w:jc w:val="center"/>
        <w:textAlignment w:val="auto"/>
        <w:rPr>
          <w:rFonts w:hint="default" w:ascii="Times New Roman" w:hAnsi="Times New Roman" w:eastAsia="宋体" w:cs="Times New Roman"/>
          <w:b/>
          <w:bCs/>
          <w:sz w:val="52"/>
          <w:szCs w:val="52"/>
          <w:highlight w:val="none"/>
        </w:rPr>
      </w:pPr>
      <w:r>
        <w:rPr>
          <w:rFonts w:hint="default" w:ascii="Times New Roman" w:hAnsi="Times New Roman" w:eastAsia="宋体" w:cs="Times New Roman"/>
          <w:b/>
          <w:bCs/>
          <w:sz w:val="52"/>
          <w:szCs w:val="52"/>
          <w:highlight w:val="none"/>
        </w:rPr>
        <w:t>北京市政府采购项目</w:t>
      </w:r>
    </w:p>
    <w:p w14:paraId="42794BB9">
      <w:pPr>
        <w:pageBreakBefore w:val="0"/>
        <w:topLinePunct w:val="0"/>
        <w:bidi w:val="0"/>
        <w:spacing w:line="360" w:lineRule="auto"/>
        <w:jc w:val="center"/>
        <w:textAlignment w:val="auto"/>
        <w:rPr>
          <w:rFonts w:hint="default" w:ascii="Times New Roman" w:hAnsi="Times New Roman" w:eastAsia="宋体" w:cs="Times New Roman"/>
          <w:b/>
          <w:bCs/>
          <w:sz w:val="52"/>
          <w:szCs w:val="52"/>
          <w:highlight w:val="none"/>
        </w:rPr>
      </w:pPr>
      <w:r>
        <w:rPr>
          <w:rFonts w:hint="default" w:ascii="Times New Roman" w:hAnsi="Times New Roman" w:eastAsia="宋体" w:cs="Times New Roman"/>
          <w:b/>
          <w:bCs/>
          <w:sz w:val="52"/>
          <w:szCs w:val="52"/>
          <w:highlight w:val="none"/>
        </w:rPr>
        <w:t>单一来源采购文件</w:t>
      </w:r>
    </w:p>
    <w:p w14:paraId="6B2BFCB8">
      <w:pPr>
        <w:pageBreakBefore w:val="0"/>
        <w:topLinePunct w:val="0"/>
        <w:bidi w:val="0"/>
        <w:spacing w:line="360" w:lineRule="auto"/>
        <w:jc w:val="both"/>
        <w:textAlignment w:val="auto"/>
        <w:rPr>
          <w:rFonts w:hint="default" w:ascii="Times New Roman" w:hAnsi="Times New Roman" w:eastAsia="宋体" w:cs="Times New Roman"/>
          <w:b/>
          <w:bCs/>
          <w:sz w:val="24"/>
          <w:szCs w:val="24"/>
          <w:highlight w:val="none"/>
        </w:rPr>
      </w:pPr>
    </w:p>
    <w:p w14:paraId="1BAA19CA">
      <w:pPr>
        <w:pageBreakBefore w:val="0"/>
        <w:tabs>
          <w:tab w:val="left" w:pos="5609"/>
        </w:tabs>
        <w:topLinePunct w:val="0"/>
        <w:bidi w:val="0"/>
        <w:spacing w:line="360" w:lineRule="auto"/>
        <w:jc w:val="left"/>
        <w:textAlignment w:val="auto"/>
        <w:rPr>
          <w:rFonts w:hint="default" w:ascii="Times New Roman" w:hAnsi="Times New Roman" w:eastAsia="宋体" w:cs="Times New Roman"/>
          <w:bCs/>
          <w:sz w:val="24"/>
          <w:szCs w:val="24"/>
          <w:highlight w:val="none"/>
        </w:rPr>
      </w:pPr>
    </w:p>
    <w:p w14:paraId="00874EED">
      <w:pPr>
        <w:pageBreakBefore w:val="0"/>
        <w:tabs>
          <w:tab w:val="left" w:pos="5609"/>
        </w:tabs>
        <w:topLinePunct w:val="0"/>
        <w:bidi w:val="0"/>
        <w:spacing w:line="360" w:lineRule="auto"/>
        <w:jc w:val="left"/>
        <w:textAlignment w:val="auto"/>
        <w:rPr>
          <w:rFonts w:hint="default" w:ascii="Times New Roman" w:hAnsi="Times New Roman" w:eastAsia="宋体" w:cs="Times New Roman"/>
          <w:bCs/>
          <w:sz w:val="24"/>
          <w:szCs w:val="24"/>
          <w:highlight w:val="none"/>
        </w:rPr>
      </w:pPr>
    </w:p>
    <w:p w14:paraId="30D5220E">
      <w:pPr>
        <w:pageBreakBefore w:val="0"/>
        <w:tabs>
          <w:tab w:val="left" w:pos="5609"/>
        </w:tabs>
        <w:topLinePunct w:val="0"/>
        <w:bidi w:val="0"/>
        <w:spacing w:line="360" w:lineRule="auto"/>
        <w:jc w:val="left"/>
        <w:textAlignment w:val="auto"/>
        <w:rPr>
          <w:rFonts w:hint="default" w:ascii="Times New Roman" w:hAnsi="Times New Roman" w:eastAsia="宋体" w:cs="Times New Roman"/>
          <w:bCs/>
          <w:sz w:val="24"/>
          <w:szCs w:val="24"/>
          <w:highlight w:val="none"/>
        </w:rPr>
      </w:pPr>
    </w:p>
    <w:p w14:paraId="295305F4">
      <w:pPr>
        <w:pageBreakBefore w:val="0"/>
        <w:tabs>
          <w:tab w:val="left" w:pos="5609"/>
        </w:tabs>
        <w:topLinePunct w:val="0"/>
        <w:bidi w:val="0"/>
        <w:spacing w:line="360" w:lineRule="auto"/>
        <w:jc w:val="left"/>
        <w:textAlignment w:val="auto"/>
        <w:rPr>
          <w:rFonts w:hint="default" w:ascii="Times New Roman" w:hAnsi="Times New Roman" w:eastAsia="宋体" w:cs="Times New Roman"/>
          <w:bCs/>
          <w:sz w:val="24"/>
          <w:szCs w:val="24"/>
          <w:highlight w:val="none"/>
        </w:rPr>
      </w:pPr>
    </w:p>
    <w:p w14:paraId="7411BEBE">
      <w:pPr>
        <w:pageBreakBefore w:val="0"/>
        <w:tabs>
          <w:tab w:val="left" w:pos="5609"/>
        </w:tabs>
        <w:topLinePunct w:val="0"/>
        <w:bidi w:val="0"/>
        <w:spacing w:line="360" w:lineRule="auto"/>
        <w:jc w:val="left"/>
        <w:textAlignment w:val="auto"/>
        <w:rPr>
          <w:rFonts w:hint="default" w:ascii="Times New Roman" w:hAnsi="Times New Roman" w:eastAsia="宋体" w:cs="Times New Roman"/>
          <w:bCs/>
          <w:sz w:val="24"/>
          <w:szCs w:val="24"/>
          <w:highlight w:val="none"/>
        </w:rPr>
      </w:pPr>
    </w:p>
    <w:p w14:paraId="50AFE536">
      <w:pPr>
        <w:pageBreakBefore w:val="0"/>
        <w:tabs>
          <w:tab w:val="left" w:pos="5609"/>
        </w:tabs>
        <w:topLinePunct w:val="0"/>
        <w:bidi w:val="0"/>
        <w:spacing w:line="360" w:lineRule="auto"/>
        <w:jc w:val="left"/>
        <w:textAlignment w:val="auto"/>
        <w:rPr>
          <w:rFonts w:hint="default" w:ascii="Times New Roman" w:hAnsi="Times New Roman" w:eastAsia="宋体" w:cs="Times New Roman"/>
          <w:bCs/>
          <w:sz w:val="24"/>
          <w:szCs w:val="24"/>
          <w:highlight w:val="none"/>
        </w:rPr>
      </w:pPr>
    </w:p>
    <w:p w14:paraId="0E838FD3">
      <w:pPr>
        <w:pageBreakBefore w:val="0"/>
        <w:tabs>
          <w:tab w:val="left" w:pos="5609"/>
        </w:tabs>
        <w:topLinePunct w:val="0"/>
        <w:bidi w:val="0"/>
        <w:spacing w:line="360" w:lineRule="auto"/>
        <w:jc w:val="left"/>
        <w:textAlignment w:val="auto"/>
        <w:rPr>
          <w:rFonts w:hint="default" w:ascii="Times New Roman" w:hAnsi="Times New Roman" w:eastAsia="宋体" w:cs="Times New Roman"/>
          <w:bCs/>
          <w:sz w:val="24"/>
          <w:szCs w:val="24"/>
          <w:highlight w:val="none"/>
        </w:rPr>
      </w:pPr>
    </w:p>
    <w:p w14:paraId="7814547F">
      <w:pPr>
        <w:pageBreakBefore w:val="0"/>
        <w:tabs>
          <w:tab w:val="left" w:pos="5609"/>
        </w:tabs>
        <w:topLinePunct w:val="0"/>
        <w:bidi w:val="0"/>
        <w:spacing w:line="360" w:lineRule="auto"/>
        <w:ind w:firstLine="640" w:firstLineChars="200"/>
        <w:jc w:val="left"/>
        <w:textAlignment w:val="auto"/>
        <w:rPr>
          <w:rFonts w:hint="default" w:ascii="Times New Roman" w:hAnsi="Times New Roman" w:eastAsia="宋体" w:cs="Times New Roman"/>
          <w:bCs/>
          <w:sz w:val="32"/>
          <w:szCs w:val="32"/>
          <w:highlight w:val="none"/>
          <w:lang w:val="en-US" w:eastAsia="zh-CN"/>
        </w:rPr>
      </w:pPr>
      <w:r>
        <w:rPr>
          <w:rFonts w:hint="default" w:ascii="Times New Roman" w:hAnsi="Times New Roman" w:eastAsia="宋体" w:cs="Times New Roman"/>
          <w:bCs/>
          <w:sz w:val="32"/>
          <w:szCs w:val="32"/>
          <w:highlight w:val="none"/>
        </w:rPr>
        <w:t>项目名称：北京市城市管理综合行政执法局天安门地区分局房屋租赁项目</w:t>
      </w:r>
    </w:p>
    <w:p w14:paraId="74C1542A">
      <w:pPr>
        <w:pageBreakBefore w:val="0"/>
        <w:tabs>
          <w:tab w:val="left" w:pos="3240"/>
          <w:tab w:val="left" w:pos="3420"/>
        </w:tabs>
        <w:topLinePunct w:val="0"/>
        <w:bidi w:val="0"/>
        <w:spacing w:line="360" w:lineRule="auto"/>
        <w:ind w:firstLine="640" w:firstLineChars="200"/>
        <w:jc w:val="left"/>
        <w:textAlignment w:val="auto"/>
        <w:rPr>
          <w:rFonts w:hint="default" w:ascii="Times New Roman" w:hAnsi="Times New Roman" w:eastAsia="宋体" w:cs="Times New Roman"/>
          <w:bCs/>
          <w:sz w:val="32"/>
          <w:szCs w:val="32"/>
          <w:highlight w:val="none"/>
          <w:lang w:val="en-US" w:eastAsia="zh-CN"/>
        </w:rPr>
      </w:pPr>
      <w:r>
        <w:rPr>
          <w:rFonts w:hint="default" w:ascii="Times New Roman" w:hAnsi="Times New Roman" w:eastAsia="宋体" w:cs="Times New Roman"/>
          <w:bCs/>
          <w:sz w:val="32"/>
          <w:szCs w:val="32"/>
          <w:highlight w:val="none"/>
        </w:rPr>
        <w:t>项目编号/包号：</w:t>
      </w:r>
      <w:r>
        <w:rPr>
          <w:rFonts w:hint="eastAsia" w:cs="Times New Roman"/>
          <w:bCs/>
          <w:color w:val="auto"/>
          <w:sz w:val="32"/>
          <w:szCs w:val="32"/>
          <w:highlight w:val="none"/>
          <w:lang w:eastAsia="zh-CN"/>
        </w:rPr>
        <w:t>BJJQ-2025-032</w:t>
      </w:r>
    </w:p>
    <w:p w14:paraId="19F655EE">
      <w:pPr>
        <w:pageBreakBefore w:val="0"/>
        <w:tabs>
          <w:tab w:val="left" w:pos="3240"/>
          <w:tab w:val="left" w:pos="3420"/>
        </w:tabs>
        <w:topLinePunct w:val="0"/>
        <w:bidi w:val="0"/>
        <w:spacing w:line="360" w:lineRule="auto"/>
        <w:ind w:firstLine="640" w:firstLineChars="200"/>
        <w:jc w:val="left"/>
        <w:textAlignment w:val="auto"/>
        <w:rPr>
          <w:rFonts w:hint="eastAsia" w:ascii="Times New Roman" w:hAnsi="Times New Roman" w:eastAsia="宋体" w:cs="Times New Roman"/>
          <w:bCs/>
          <w:sz w:val="32"/>
          <w:szCs w:val="32"/>
          <w:highlight w:val="none"/>
          <w:lang w:eastAsia="zh-CN"/>
        </w:rPr>
      </w:pPr>
      <w:r>
        <w:rPr>
          <w:rFonts w:hint="default" w:ascii="Times New Roman" w:hAnsi="Times New Roman" w:eastAsia="宋体" w:cs="Times New Roman"/>
          <w:bCs/>
          <w:sz w:val="32"/>
          <w:szCs w:val="32"/>
          <w:highlight w:val="none"/>
        </w:rPr>
        <w:t>采 购 人：</w:t>
      </w:r>
      <w:r>
        <w:rPr>
          <w:rFonts w:hint="eastAsia" w:cs="Times New Roman"/>
          <w:bCs/>
          <w:sz w:val="32"/>
          <w:szCs w:val="32"/>
          <w:highlight w:val="none"/>
          <w:lang w:eastAsia="zh-CN"/>
        </w:rPr>
        <w:t>北京市城市管理综合行政执法局天安门地区分局</w:t>
      </w:r>
    </w:p>
    <w:p w14:paraId="0674AD6E">
      <w:pPr>
        <w:pageBreakBefore w:val="0"/>
        <w:tabs>
          <w:tab w:val="left" w:pos="3240"/>
          <w:tab w:val="left" w:pos="3420"/>
        </w:tabs>
        <w:topLinePunct w:val="0"/>
        <w:bidi w:val="0"/>
        <w:spacing w:line="360" w:lineRule="auto"/>
        <w:ind w:firstLine="640" w:firstLineChars="200"/>
        <w:jc w:val="left"/>
        <w:textAlignment w:val="auto"/>
        <w:rPr>
          <w:rFonts w:hint="default" w:ascii="Times New Roman" w:hAnsi="Times New Roman" w:eastAsia="宋体" w:cs="Times New Roman"/>
          <w:bCs/>
          <w:sz w:val="32"/>
          <w:szCs w:val="32"/>
          <w:highlight w:val="none"/>
        </w:rPr>
      </w:pPr>
      <w:r>
        <w:rPr>
          <w:rFonts w:hint="default" w:ascii="Times New Roman" w:hAnsi="Times New Roman" w:eastAsia="宋体" w:cs="Times New Roman"/>
          <w:bCs/>
          <w:sz w:val="32"/>
          <w:szCs w:val="32"/>
          <w:highlight w:val="none"/>
        </w:rPr>
        <w:t>采购代理机构：北京汇诚金桥国际招标咨询有限公司</w:t>
      </w:r>
    </w:p>
    <w:p w14:paraId="06E12841">
      <w:pPr>
        <w:pStyle w:val="17"/>
        <w:rPr>
          <w:rFonts w:hint="default"/>
        </w:rPr>
      </w:pPr>
    </w:p>
    <w:p w14:paraId="24004588">
      <w:pPr>
        <w:pageBreakBefore w:val="0"/>
        <w:topLinePunct w:val="0"/>
        <w:bidi w:val="0"/>
        <w:snapToGrid w:val="0"/>
        <w:spacing w:line="360" w:lineRule="auto"/>
        <w:rPr>
          <w:rFonts w:hint="default" w:ascii="Times New Roman" w:hAnsi="Times New Roman" w:eastAsia="宋体" w:cs="Times New Roman"/>
          <w:sz w:val="24"/>
          <w:szCs w:val="24"/>
        </w:rPr>
        <w:sectPr>
          <w:headerReference r:id="rId4" w:type="first"/>
          <w:footerReference r:id="rId6" w:type="first"/>
          <w:headerReference r:id="rId3" w:type="default"/>
          <w:footerReference r:id="rId5" w:type="even"/>
          <w:type w:val="nextColumn"/>
          <w:pgSz w:w="11907" w:h="16840"/>
          <w:pgMar w:top="1440" w:right="1080" w:bottom="1440" w:left="1080" w:header="851" w:footer="851" w:gutter="0"/>
          <w:pgNumType w:start="1"/>
          <w:cols w:space="720" w:num="1"/>
          <w:titlePg/>
          <w:docGrid w:linePitch="462" w:charSpace="0"/>
        </w:sectPr>
      </w:pPr>
    </w:p>
    <w:p w14:paraId="6EDE5671">
      <w:pPr>
        <w:pageBreakBefore w:val="0"/>
        <w:topLinePunct w:val="0"/>
        <w:bidi w:val="0"/>
        <w:snapToGrid w:val="0"/>
        <w:spacing w:line="360" w:lineRule="auto"/>
        <w:jc w:val="center"/>
        <w:outlineLvl w:val="9"/>
        <w:rPr>
          <w:rFonts w:hint="default" w:ascii="Times New Roman" w:hAnsi="Times New Roman" w:eastAsia="宋体" w:cs="Times New Roman"/>
          <w:b/>
          <w:sz w:val="28"/>
          <w:szCs w:val="28"/>
        </w:rPr>
      </w:pPr>
      <w:bookmarkStart w:id="0" w:name="_Toc99301278"/>
      <w:r>
        <w:rPr>
          <w:rFonts w:hint="default" w:ascii="Times New Roman" w:hAnsi="Times New Roman" w:eastAsia="宋体" w:cs="Times New Roman"/>
          <w:b/>
          <w:sz w:val="28"/>
          <w:szCs w:val="28"/>
        </w:rPr>
        <w:t>目  录</w:t>
      </w:r>
      <w:bookmarkEnd w:id="0"/>
    </w:p>
    <w:p w14:paraId="49843792">
      <w:pPr>
        <w:pStyle w:val="30"/>
        <w:tabs>
          <w:tab w:val="right" w:leader="dot" w:pos="9747"/>
          <w:tab w:val="clear" w:pos="1050"/>
          <w:tab w:val="clear" w:pos="8937"/>
        </w:tabs>
        <w:spacing w:line="360" w:lineRule="auto"/>
        <w:rPr>
          <w:rFonts w:hint="default" w:ascii="Times New Roman" w:hAnsi="Times New Roman" w:eastAsia="宋体" w:cs="Times New Roman"/>
          <w:b w:val="0"/>
          <w:bCs w:val="0"/>
          <w:sz w:val="24"/>
          <w:szCs w:val="24"/>
        </w:rPr>
      </w:pPr>
    </w:p>
    <w:p w14:paraId="33A586A9">
      <w:pPr>
        <w:pStyle w:val="30"/>
        <w:tabs>
          <w:tab w:val="right" w:leader="dot" w:pos="9747"/>
          <w:tab w:val="clear" w:pos="1050"/>
          <w:tab w:val="clear" w:pos="8937"/>
        </w:tabs>
      </w:pPr>
      <w:r>
        <w:rPr>
          <w:rFonts w:hint="default" w:ascii="Times New Roman" w:hAnsi="Times New Roman" w:eastAsia="宋体" w:cs="Times New Roman"/>
          <w:b w:val="0"/>
          <w:bCs w:val="0"/>
          <w:sz w:val="24"/>
          <w:szCs w:val="24"/>
        </w:rPr>
        <w:fldChar w:fldCharType="begin"/>
      </w:r>
      <w:r>
        <w:rPr>
          <w:rFonts w:hint="default" w:ascii="Times New Roman" w:hAnsi="Times New Roman" w:eastAsia="宋体" w:cs="Times New Roman"/>
          <w:b w:val="0"/>
          <w:bCs w:val="0"/>
          <w:sz w:val="24"/>
          <w:szCs w:val="24"/>
        </w:rPr>
        <w:instrText xml:space="preserve"> TOC \o "1-1" \h \z \u </w:instrText>
      </w:r>
      <w:r>
        <w:rPr>
          <w:rFonts w:hint="default" w:ascii="Times New Roman" w:hAnsi="Times New Roman" w:eastAsia="宋体" w:cs="Times New Roman"/>
          <w:b w:val="0"/>
          <w:bCs w:val="0"/>
          <w:sz w:val="24"/>
          <w:szCs w:val="24"/>
        </w:rPr>
        <w:fldChar w:fldCharType="separate"/>
      </w:r>
      <w:r>
        <w:rPr>
          <w:rFonts w:hint="default" w:ascii="Times New Roman" w:hAnsi="Times New Roman" w:eastAsia="宋体" w:cs="Times New Roman"/>
          <w:bCs w:val="0"/>
          <w:szCs w:val="24"/>
        </w:rPr>
        <w:fldChar w:fldCharType="begin"/>
      </w:r>
      <w:r>
        <w:rPr>
          <w:rFonts w:hint="default" w:ascii="Times New Roman" w:hAnsi="Times New Roman" w:eastAsia="宋体" w:cs="Times New Roman"/>
          <w:bCs w:val="0"/>
          <w:szCs w:val="24"/>
        </w:rPr>
        <w:instrText xml:space="preserve"> HYPERLINK \l _Toc11652 </w:instrText>
      </w:r>
      <w:r>
        <w:rPr>
          <w:rFonts w:hint="default" w:ascii="Times New Roman" w:hAnsi="Times New Roman" w:eastAsia="宋体" w:cs="Times New Roman"/>
          <w:bCs w:val="0"/>
          <w:szCs w:val="24"/>
        </w:rPr>
        <w:fldChar w:fldCharType="separate"/>
      </w:r>
      <w:r>
        <w:rPr>
          <w:rFonts w:hint="default" w:ascii="Times New Roman" w:hAnsi="Times New Roman" w:eastAsia="宋体" w:cs="Times New Roman"/>
          <w:szCs w:val="28"/>
        </w:rPr>
        <w:t>第一章   采购邀请</w:t>
      </w:r>
      <w:r>
        <w:tab/>
      </w:r>
      <w:r>
        <w:fldChar w:fldCharType="begin"/>
      </w:r>
      <w:r>
        <w:instrText xml:space="preserve"> PAGEREF _Toc11652 \h </w:instrText>
      </w:r>
      <w:r>
        <w:fldChar w:fldCharType="separate"/>
      </w:r>
      <w:r>
        <w:t>2</w:t>
      </w:r>
      <w:r>
        <w:fldChar w:fldCharType="end"/>
      </w:r>
      <w:r>
        <w:rPr>
          <w:rFonts w:hint="default" w:ascii="Times New Roman" w:hAnsi="Times New Roman" w:eastAsia="宋体" w:cs="Times New Roman"/>
          <w:bCs w:val="0"/>
          <w:szCs w:val="24"/>
        </w:rPr>
        <w:fldChar w:fldCharType="end"/>
      </w:r>
    </w:p>
    <w:p w14:paraId="3C6AA6BB">
      <w:pPr>
        <w:pStyle w:val="30"/>
        <w:tabs>
          <w:tab w:val="right" w:leader="dot" w:pos="9747"/>
          <w:tab w:val="clear" w:pos="1050"/>
          <w:tab w:val="clear" w:pos="8937"/>
        </w:tabs>
      </w:pPr>
      <w:r>
        <w:rPr>
          <w:rFonts w:hint="default" w:ascii="Times New Roman" w:hAnsi="Times New Roman" w:eastAsia="宋体" w:cs="Times New Roman"/>
          <w:bCs w:val="0"/>
          <w:szCs w:val="24"/>
        </w:rPr>
        <w:fldChar w:fldCharType="begin"/>
      </w:r>
      <w:r>
        <w:rPr>
          <w:rFonts w:hint="default" w:ascii="Times New Roman" w:hAnsi="Times New Roman" w:eastAsia="宋体" w:cs="Times New Roman"/>
          <w:bCs w:val="0"/>
          <w:szCs w:val="24"/>
        </w:rPr>
        <w:instrText xml:space="preserve"> HYPERLINK \l _Toc12554 </w:instrText>
      </w:r>
      <w:r>
        <w:rPr>
          <w:rFonts w:hint="default" w:ascii="Times New Roman" w:hAnsi="Times New Roman" w:eastAsia="宋体" w:cs="Times New Roman"/>
          <w:bCs w:val="0"/>
          <w:szCs w:val="24"/>
        </w:rPr>
        <w:fldChar w:fldCharType="separate"/>
      </w:r>
      <w:r>
        <w:rPr>
          <w:rFonts w:hint="default" w:ascii="Times New Roman" w:hAnsi="Times New Roman" w:eastAsia="宋体" w:cs="Times New Roman"/>
          <w:szCs w:val="28"/>
        </w:rPr>
        <w:t>第二章   供应商须知</w:t>
      </w:r>
      <w:r>
        <w:tab/>
      </w:r>
      <w:r>
        <w:fldChar w:fldCharType="begin"/>
      </w:r>
      <w:r>
        <w:instrText xml:space="preserve"> PAGEREF _Toc12554 \h </w:instrText>
      </w:r>
      <w:r>
        <w:fldChar w:fldCharType="separate"/>
      </w:r>
      <w:r>
        <w:t>5</w:t>
      </w:r>
      <w:r>
        <w:fldChar w:fldCharType="end"/>
      </w:r>
      <w:r>
        <w:rPr>
          <w:rFonts w:hint="default" w:ascii="Times New Roman" w:hAnsi="Times New Roman" w:eastAsia="宋体" w:cs="Times New Roman"/>
          <w:bCs w:val="0"/>
          <w:szCs w:val="24"/>
        </w:rPr>
        <w:fldChar w:fldCharType="end"/>
      </w:r>
    </w:p>
    <w:p w14:paraId="73DFBE7D">
      <w:pPr>
        <w:pStyle w:val="30"/>
        <w:tabs>
          <w:tab w:val="right" w:leader="dot" w:pos="9747"/>
          <w:tab w:val="clear" w:pos="1050"/>
          <w:tab w:val="clear" w:pos="8937"/>
        </w:tabs>
      </w:pPr>
      <w:r>
        <w:rPr>
          <w:rFonts w:hint="default" w:ascii="Times New Roman" w:hAnsi="Times New Roman" w:eastAsia="宋体" w:cs="Times New Roman"/>
          <w:bCs w:val="0"/>
          <w:szCs w:val="24"/>
        </w:rPr>
        <w:fldChar w:fldCharType="begin"/>
      </w:r>
      <w:r>
        <w:rPr>
          <w:rFonts w:hint="default" w:ascii="Times New Roman" w:hAnsi="Times New Roman" w:eastAsia="宋体" w:cs="Times New Roman"/>
          <w:bCs w:val="0"/>
          <w:szCs w:val="24"/>
        </w:rPr>
        <w:instrText xml:space="preserve"> HYPERLINK \l _Toc635 </w:instrText>
      </w:r>
      <w:r>
        <w:rPr>
          <w:rFonts w:hint="default" w:ascii="Times New Roman" w:hAnsi="Times New Roman" w:eastAsia="宋体" w:cs="Times New Roman"/>
          <w:bCs w:val="0"/>
          <w:szCs w:val="24"/>
        </w:rPr>
        <w:fldChar w:fldCharType="separate"/>
      </w:r>
      <w:r>
        <w:rPr>
          <w:rFonts w:hint="default" w:ascii="Times New Roman" w:hAnsi="Times New Roman" w:eastAsia="宋体" w:cs="Times New Roman"/>
          <w:szCs w:val="28"/>
        </w:rPr>
        <w:t>第三章   协商程序</w:t>
      </w:r>
      <w:r>
        <w:tab/>
      </w:r>
      <w:r>
        <w:fldChar w:fldCharType="begin"/>
      </w:r>
      <w:r>
        <w:instrText xml:space="preserve"> PAGEREF _Toc635 \h </w:instrText>
      </w:r>
      <w:r>
        <w:fldChar w:fldCharType="separate"/>
      </w:r>
      <w:r>
        <w:t>19</w:t>
      </w:r>
      <w:r>
        <w:fldChar w:fldCharType="end"/>
      </w:r>
      <w:r>
        <w:rPr>
          <w:rFonts w:hint="default" w:ascii="Times New Roman" w:hAnsi="Times New Roman" w:eastAsia="宋体" w:cs="Times New Roman"/>
          <w:bCs w:val="0"/>
          <w:szCs w:val="24"/>
        </w:rPr>
        <w:fldChar w:fldCharType="end"/>
      </w:r>
    </w:p>
    <w:p w14:paraId="30CE1954">
      <w:pPr>
        <w:pStyle w:val="30"/>
        <w:tabs>
          <w:tab w:val="right" w:leader="dot" w:pos="9747"/>
          <w:tab w:val="clear" w:pos="1050"/>
          <w:tab w:val="clear" w:pos="8937"/>
        </w:tabs>
      </w:pPr>
      <w:r>
        <w:rPr>
          <w:rFonts w:hint="default" w:ascii="Times New Roman" w:hAnsi="Times New Roman" w:eastAsia="宋体" w:cs="Times New Roman"/>
          <w:bCs w:val="0"/>
          <w:szCs w:val="24"/>
        </w:rPr>
        <w:fldChar w:fldCharType="begin"/>
      </w:r>
      <w:r>
        <w:rPr>
          <w:rFonts w:hint="default" w:ascii="Times New Roman" w:hAnsi="Times New Roman" w:eastAsia="宋体" w:cs="Times New Roman"/>
          <w:bCs w:val="0"/>
          <w:szCs w:val="24"/>
        </w:rPr>
        <w:instrText xml:space="preserve"> HYPERLINK \l _Toc5904 </w:instrText>
      </w:r>
      <w:r>
        <w:rPr>
          <w:rFonts w:hint="default" w:ascii="Times New Roman" w:hAnsi="Times New Roman" w:eastAsia="宋体" w:cs="Times New Roman"/>
          <w:bCs w:val="0"/>
          <w:szCs w:val="24"/>
        </w:rPr>
        <w:fldChar w:fldCharType="separate"/>
      </w:r>
      <w:r>
        <w:rPr>
          <w:rFonts w:hint="default" w:ascii="Times New Roman" w:hAnsi="Times New Roman" w:eastAsia="宋体" w:cs="Times New Roman"/>
          <w:szCs w:val="28"/>
        </w:rPr>
        <w:t>第四章   采购需求</w:t>
      </w:r>
      <w:r>
        <w:tab/>
      </w:r>
      <w:r>
        <w:fldChar w:fldCharType="begin"/>
      </w:r>
      <w:r>
        <w:instrText xml:space="preserve"> PAGEREF _Toc5904 \h </w:instrText>
      </w:r>
      <w:r>
        <w:fldChar w:fldCharType="separate"/>
      </w:r>
      <w:r>
        <w:t>23</w:t>
      </w:r>
      <w:r>
        <w:fldChar w:fldCharType="end"/>
      </w:r>
      <w:r>
        <w:rPr>
          <w:rFonts w:hint="default" w:ascii="Times New Roman" w:hAnsi="Times New Roman" w:eastAsia="宋体" w:cs="Times New Roman"/>
          <w:bCs w:val="0"/>
          <w:szCs w:val="24"/>
        </w:rPr>
        <w:fldChar w:fldCharType="end"/>
      </w:r>
    </w:p>
    <w:p w14:paraId="40EF4092">
      <w:pPr>
        <w:pStyle w:val="30"/>
        <w:tabs>
          <w:tab w:val="right" w:leader="dot" w:pos="9747"/>
          <w:tab w:val="clear" w:pos="1050"/>
          <w:tab w:val="clear" w:pos="8937"/>
        </w:tabs>
      </w:pPr>
      <w:r>
        <w:rPr>
          <w:rFonts w:hint="default" w:ascii="Times New Roman" w:hAnsi="Times New Roman" w:eastAsia="宋体" w:cs="Times New Roman"/>
          <w:bCs w:val="0"/>
          <w:szCs w:val="24"/>
        </w:rPr>
        <w:fldChar w:fldCharType="begin"/>
      </w:r>
      <w:r>
        <w:rPr>
          <w:rFonts w:hint="default" w:ascii="Times New Roman" w:hAnsi="Times New Roman" w:eastAsia="宋体" w:cs="Times New Roman"/>
          <w:bCs w:val="0"/>
          <w:szCs w:val="24"/>
        </w:rPr>
        <w:instrText xml:space="preserve"> HYPERLINK \l _Toc10183 </w:instrText>
      </w:r>
      <w:r>
        <w:rPr>
          <w:rFonts w:hint="default" w:ascii="Times New Roman" w:hAnsi="Times New Roman" w:eastAsia="宋体" w:cs="Times New Roman"/>
          <w:bCs w:val="0"/>
          <w:szCs w:val="24"/>
        </w:rPr>
        <w:fldChar w:fldCharType="separate"/>
      </w:r>
      <w:r>
        <w:rPr>
          <w:rFonts w:hint="default" w:ascii="Times New Roman" w:hAnsi="Times New Roman" w:eastAsia="宋体" w:cs="Times New Roman"/>
          <w:szCs w:val="28"/>
        </w:rPr>
        <w:t>第五章   合同草案条款</w:t>
      </w:r>
      <w:r>
        <w:tab/>
      </w:r>
      <w:r>
        <w:fldChar w:fldCharType="begin"/>
      </w:r>
      <w:r>
        <w:instrText xml:space="preserve"> PAGEREF _Toc10183 \h </w:instrText>
      </w:r>
      <w:r>
        <w:fldChar w:fldCharType="separate"/>
      </w:r>
      <w:r>
        <w:t>25</w:t>
      </w:r>
      <w:r>
        <w:fldChar w:fldCharType="end"/>
      </w:r>
      <w:r>
        <w:rPr>
          <w:rFonts w:hint="default" w:ascii="Times New Roman" w:hAnsi="Times New Roman" w:eastAsia="宋体" w:cs="Times New Roman"/>
          <w:bCs w:val="0"/>
          <w:szCs w:val="24"/>
        </w:rPr>
        <w:fldChar w:fldCharType="end"/>
      </w:r>
    </w:p>
    <w:p w14:paraId="00C7870E">
      <w:pPr>
        <w:pStyle w:val="30"/>
        <w:tabs>
          <w:tab w:val="right" w:leader="dot" w:pos="9747"/>
          <w:tab w:val="clear" w:pos="1050"/>
          <w:tab w:val="clear" w:pos="8937"/>
        </w:tabs>
      </w:pPr>
      <w:r>
        <w:rPr>
          <w:rFonts w:hint="default" w:ascii="Times New Roman" w:hAnsi="Times New Roman" w:eastAsia="宋体" w:cs="Times New Roman"/>
          <w:bCs w:val="0"/>
          <w:szCs w:val="24"/>
        </w:rPr>
        <w:fldChar w:fldCharType="begin"/>
      </w:r>
      <w:r>
        <w:rPr>
          <w:rFonts w:hint="default" w:ascii="Times New Roman" w:hAnsi="Times New Roman" w:eastAsia="宋体" w:cs="Times New Roman"/>
          <w:bCs w:val="0"/>
          <w:szCs w:val="24"/>
        </w:rPr>
        <w:instrText xml:space="preserve"> HYPERLINK \l _Toc3758 </w:instrText>
      </w:r>
      <w:r>
        <w:rPr>
          <w:rFonts w:hint="default" w:ascii="Times New Roman" w:hAnsi="Times New Roman" w:eastAsia="宋体" w:cs="Times New Roman"/>
          <w:bCs w:val="0"/>
          <w:szCs w:val="24"/>
        </w:rPr>
        <w:fldChar w:fldCharType="separate"/>
      </w:r>
      <w:r>
        <w:rPr>
          <w:rFonts w:hint="default" w:ascii="Times New Roman" w:hAnsi="Times New Roman" w:eastAsia="宋体" w:cs="Times New Roman"/>
          <w:szCs w:val="28"/>
        </w:rPr>
        <w:t>第六章   响应文件格式</w:t>
      </w:r>
      <w:r>
        <w:tab/>
      </w:r>
      <w:r>
        <w:fldChar w:fldCharType="begin"/>
      </w:r>
      <w:r>
        <w:instrText xml:space="preserve"> PAGEREF _Toc3758 \h </w:instrText>
      </w:r>
      <w:r>
        <w:fldChar w:fldCharType="separate"/>
      </w:r>
      <w:r>
        <w:t>34</w:t>
      </w:r>
      <w:r>
        <w:fldChar w:fldCharType="end"/>
      </w:r>
      <w:r>
        <w:rPr>
          <w:rFonts w:hint="default" w:ascii="Times New Roman" w:hAnsi="Times New Roman" w:eastAsia="宋体" w:cs="Times New Roman"/>
          <w:bCs w:val="0"/>
          <w:szCs w:val="24"/>
        </w:rPr>
        <w:fldChar w:fldCharType="end"/>
      </w:r>
    </w:p>
    <w:p w14:paraId="150CDD7F">
      <w:pPr>
        <w:pStyle w:val="30"/>
        <w:pageBreakBefore w:val="0"/>
        <w:topLinePunct w:val="0"/>
        <w:bidi w:val="0"/>
        <w:snapToGrid w:val="0"/>
        <w:spacing w:line="360" w:lineRule="auto"/>
        <w:rPr>
          <w:rFonts w:hint="default" w:ascii="Times New Roman" w:hAnsi="Times New Roman" w:eastAsia="宋体" w:cs="Times New Roman"/>
          <w:b w:val="0"/>
          <w:bCs w:val="0"/>
          <w:szCs w:val="24"/>
        </w:rPr>
      </w:pPr>
      <w:r>
        <w:rPr>
          <w:rFonts w:hint="default" w:ascii="Times New Roman" w:hAnsi="Times New Roman" w:eastAsia="宋体" w:cs="Times New Roman"/>
          <w:bCs w:val="0"/>
          <w:szCs w:val="24"/>
        </w:rPr>
        <w:fldChar w:fldCharType="end"/>
      </w:r>
    </w:p>
    <w:p w14:paraId="43AABB5C">
      <w:pPr>
        <w:rPr>
          <w:rFonts w:hint="default"/>
        </w:rPr>
      </w:pPr>
      <w:r>
        <w:rPr>
          <w:rFonts w:hint="eastAsia"/>
          <w:sz w:val="24"/>
        </w:rPr>
        <w:t>注：采购文件条款中以</w:t>
      </w:r>
      <w:r>
        <w:rPr>
          <w:sz w:val="24"/>
        </w:rPr>
        <w:t xml:space="preserve"> “</w:t>
      </w:r>
      <w:r>
        <w:rPr>
          <w:rFonts w:eastAsiaTheme="minorEastAsia"/>
          <w:sz w:val="24"/>
        </w:rPr>
        <w:t>■</w:t>
      </w:r>
      <w:r>
        <w:rPr>
          <w:sz w:val="24"/>
        </w:rPr>
        <w:t>”</w:t>
      </w:r>
      <w:r>
        <w:rPr>
          <w:rFonts w:hint="eastAsia"/>
          <w:sz w:val="24"/>
        </w:rPr>
        <w:t>形式标记的内容适用于本项目，以</w:t>
      </w:r>
      <w:r>
        <w:rPr>
          <w:sz w:val="24"/>
        </w:rPr>
        <w:t>“</w:t>
      </w:r>
      <w:r>
        <w:rPr>
          <w:rFonts w:eastAsiaTheme="minorEastAsia"/>
          <w:sz w:val="24"/>
        </w:rPr>
        <w:t>□</w:t>
      </w:r>
      <w:r>
        <w:rPr>
          <w:sz w:val="24"/>
        </w:rPr>
        <w:t>”</w:t>
      </w:r>
      <w:r>
        <w:rPr>
          <w:rFonts w:hint="eastAsia"/>
          <w:sz w:val="24"/>
        </w:rPr>
        <w:t>形式标记的内容不适用于本项目。</w:t>
      </w:r>
    </w:p>
    <w:p w14:paraId="31130284">
      <w:pPr>
        <w:pageBreakBefore w:val="0"/>
        <w:widowControl/>
        <w:topLinePunct w:val="0"/>
        <w:bidi w:val="0"/>
        <w:snapToGrid w:val="0"/>
        <w:spacing w:line="360" w:lineRule="auto"/>
        <w:jc w:val="left"/>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br w:type="page"/>
      </w:r>
    </w:p>
    <w:p w14:paraId="2C9A8653">
      <w:pPr>
        <w:pageBreakBefore w:val="0"/>
        <w:topLinePunct w:val="0"/>
        <w:bidi w:val="0"/>
        <w:snapToGrid w:val="0"/>
        <w:spacing w:line="360" w:lineRule="auto"/>
        <w:jc w:val="center"/>
        <w:outlineLvl w:val="0"/>
        <w:rPr>
          <w:rFonts w:hint="default" w:ascii="Times New Roman" w:hAnsi="Times New Roman" w:eastAsia="宋体" w:cs="Times New Roman"/>
          <w:sz w:val="24"/>
          <w:szCs w:val="24"/>
        </w:rPr>
      </w:pPr>
      <w:bookmarkStart w:id="1" w:name="_Toc11652"/>
      <w:r>
        <w:rPr>
          <w:rFonts w:hint="default" w:ascii="Times New Roman" w:hAnsi="Times New Roman" w:eastAsia="宋体" w:cs="Times New Roman"/>
          <w:b/>
          <w:sz w:val="28"/>
          <w:szCs w:val="28"/>
        </w:rPr>
        <w:t>第一章   采购邀请</w:t>
      </w:r>
      <w:bookmarkEnd w:id="1"/>
    </w:p>
    <w:p w14:paraId="5B8A2E06">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rPr>
      </w:pPr>
      <w:bookmarkStart w:id="2" w:name="_Toc28359002"/>
      <w:bookmarkStart w:id="3" w:name="_Toc35393621"/>
      <w:bookmarkStart w:id="4" w:name="_Toc28359079"/>
      <w:bookmarkStart w:id="5" w:name="_Toc35393790"/>
      <w:bookmarkStart w:id="6" w:name="_Hlk24379207"/>
      <w:r>
        <w:rPr>
          <w:rFonts w:hint="default" w:ascii="Times New Roman" w:hAnsi="Times New Roman" w:eastAsia="宋体" w:cs="Times New Roman"/>
          <w:b/>
          <w:bCs/>
          <w:sz w:val="24"/>
          <w:szCs w:val="24"/>
        </w:rPr>
        <w:t>一、项目基本情况</w:t>
      </w:r>
      <w:bookmarkEnd w:id="2"/>
      <w:bookmarkEnd w:id="3"/>
      <w:bookmarkEnd w:id="4"/>
      <w:bookmarkEnd w:id="5"/>
    </w:p>
    <w:p w14:paraId="31326883">
      <w:pPr>
        <w:pageBreakBefore w:val="0"/>
        <w:topLinePunct w:val="0"/>
        <w:bidi w:val="0"/>
        <w:snapToGrid w:val="0"/>
        <w:spacing w:line="360" w:lineRule="auto"/>
        <w:ind w:firstLine="480" w:firstLineChars="200"/>
        <w:rPr>
          <w:rFonts w:hint="eastAsia" w:ascii="Times New Roman" w:hAnsi="Times New Roman" w:eastAsia="宋体" w:cs="Times New Roman"/>
          <w:sz w:val="24"/>
          <w:szCs w:val="24"/>
          <w:u w:val="single"/>
          <w:lang w:val="en-US" w:eastAsia="zh-CN"/>
        </w:rPr>
      </w:pPr>
      <w:r>
        <w:rPr>
          <w:rFonts w:hint="default" w:ascii="Times New Roman" w:hAnsi="Times New Roman" w:eastAsia="宋体" w:cs="Times New Roman"/>
          <w:sz w:val="24"/>
          <w:szCs w:val="24"/>
        </w:rPr>
        <w:t>1.项目编号：</w:t>
      </w:r>
      <w:r>
        <w:rPr>
          <w:rFonts w:hint="eastAsia" w:cs="Times New Roman"/>
          <w:sz w:val="24"/>
          <w:szCs w:val="24"/>
          <w:lang w:eastAsia="zh-CN"/>
        </w:rPr>
        <w:t>BJJQ-2025-032</w:t>
      </w:r>
    </w:p>
    <w:p w14:paraId="14F6104A">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2.项目名称：北京市城市管理综合行政执法局天安门地区分局房屋租赁项目</w:t>
      </w:r>
    </w:p>
    <w:bookmarkEnd w:id="6"/>
    <w:p w14:paraId="6BA90A68">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3.项目预算金额：</w:t>
      </w:r>
      <w:r>
        <w:rPr>
          <w:rFonts w:hint="eastAsia" w:cs="Times New Roman"/>
          <w:sz w:val="24"/>
          <w:szCs w:val="24"/>
          <w:lang w:val="en-US" w:eastAsia="zh-CN"/>
        </w:rPr>
        <w:t>396</w:t>
      </w:r>
      <w:r>
        <w:rPr>
          <w:rFonts w:hint="default" w:ascii="Times New Roman" w:hAnsi="Times New Roman" w:eastAsia="宋体" w:cs="Times New Roman"/>
          <w:sz w:val="24"/>
          <w:szCs w:val="24"/>
        </w:rPr>
        <w:t>.</w:t>
      </w:r>
      <w:r>
        <w:rPr>
          <w:rFonts w:hint="eastAsia" w:cs="Times New Roman"/>
          <w:sz w:val="24"/>
          <w:szCs w:val="24"/>
          <w:lang w:val="en-US" w:eastAsia="zh-CN"/>
        </w:rPr>
        <w:t>2</w:t>
      </w:r>
      <w:r>
        <w:rPr>
          <w:rFonts w:hint="default" w:ascii="Times New Roman" w:hAnsi="Times New Roman" w:eastAsia="宋体" w:cs="Times New Roman"/>
          <w:sz w:val="24"/>
          <w:szCs w:val="24"/>
        </w:rPr>
        <w:t>万元、项目最高限价（如有）：</w:t>
      </w:r>
      <w:r>
        <w:rPr>
          <w:rFonts w:hint="eastAsia" w:cs="Times New Roman"/>
          <w:sz w:val="24"/>
          <w:szCs w:val="24"/>
          <w:u w:val="single"/>
          <w:lang w:val="en-US" w:eastAsia="zh-CN"/>
        </w:rPr>
        <w:t xml:space="preserve"> / </w:t>
      </w:r>
      <w:r>
        <w:rPr>
          <w:rFonts w:hint="default" w:ascii="Times New Roman" w:hAnsi="Times New Roman" w:eastAsia="宋体" w:cs="Times New Roman"/>
          <w:sz w:val="24"/>
          <w:szCs w:val="24"/>
        </w:rPr>
        <w:t>万元</w:t>
      </w:r>
    </w:p>
    <w:p w14:paraId="5FA23E9E">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采购需求：为北京市城市管理综合行政执法局天安门地区分局提供优质的房屋租赁服务。北京市城市管理综合行政执法局天安门地区分局根据国务院和北京市人民政府关于相对集中处罚权的决定，在辖区范围内开展执法工作，行使法律、法规、规章规定的行政处罚权，在天安门地区环境秩序维护中发挥着重要作用。目前，北京市机关事务管理局无适合房源调剂解决其办公用房，且批复同意继续租赁房屋作为办公及业务用房，以保障其更好地履行管理职责</w:t>
      </w:r>
      <w:r>
        <w:rPr>
          <w:rFonts w:hint="eastAsia" w:cs="Times New Roman"/>
          <w:sz w:val="24"/>
          <w:szCs w:val="24"/>
          <w:lang w:eastAsia="zh-CN"/>
        </w:rPr>
        <w:t>、</w:t>
      </w:r>
      <w:r>
        <w:rPr>
          <w:rFonts w:hint="default" w:ascii="Times New Roman" w:hAnsi="Times New Roman" w:eastAsia="宋体" w:cs="Times New Roman"/>
          <w:sz w:val="24"/>
          <w:szCs w:val="24"/>
        </w:rPr>
        <w:t>开展日常工作。</w:t>
      </w:r>
      <w:r>
        <w:rPr>
          <w:rFonts w:hint="eastAsia" w:cs="Times New Roman"/>
          <w:sz w:val="24"/>
          <w:szCs w:val="24"/>
          <w:lang w:val="en-US" w:eastAsia="zh-CN"/>
        </w:rPr>
        <w:t>现</w:t>
      </w:r>
      <w:r>
        <w:rPr>
          <w:rFonts w:hint="default" w:ascii="Times New Roman" w:hAnsi="Times New Roman" w:eastAsia="宋体" w:cs="Times New Roman"/>
          <w:sz w:val="24"/>
          <w:szCs w:val="24"/>
        </w:rPr>
        <w:t>拟租用所在地范围北至长安街</w:t>
      </w:r>
      <w:r>
        <w:rPr>
          <w:rFonts w:hint="eastAsia" w:cs="Times New Roman"/>
          <w:sz w:val="24"/>
          <w:szCs w:val="24"/>
          <w:lang w:eastAsia="zh-CN"/>
        </w:rPr>
        <w:t>、</w:t>
      </w:r>
      <w:r>
        <w:rPr>
          <w:rFonts w:hint="default" w:ascii="Times New Roman" w:hAnsi="Times New Roman" w:eastAsia="宋体" w:cs="Times New Roman"/>
          <w:sz w:val="24"/>
          <w:szCs w:val="24"/>
        </w:rPr>
        <w:t>西至广场西侧路-煤市街</w:t>
      </w:r>
      <w:r>
        <w:rPr>
          <w:rFonts w:hint="eastAsia" w:cs="Times New Roman"/>
          <w:sz w:val="24"/>
          <w:szCs w:val="24"/>
          <w:lang w:eastAsia="zh-CN"/>
        </w:rPr>
        <w:t>、</w:t>
      </w:r>
      <w:r>
        <w:rPr>
          <w:rFonts w:hint="default" w:ascii="Times New Roman" w:hAnsi="Times New Roman" w:eastAsia="宋体" w:cs="Times New Roman"/>
          <w:sz w:val="24"/>
          <w:szCs w:val="24"/>
        </w:rPr>
        <w:t>南至两广路（珠市口西大街-珠市口东大街）</w:t>
      </w:r>
      <w:r>
        <w:rPr>
          <w:rFonts w:hint="eastAsia" w:cs="Times New Roman"/>
          <w:sz w:val="24"/>
          <w:szCs w:val="24"/>
          <w:lang w:eastAsia="zh-CN"/>
        </w:rPr>
        <w:t>、</w:t>
      </w:r>
      <w:r>
        <w:rPr>
          <w:rFonts w:hint="default" w:ascii="Times New Roman" w:hAnsi="Times New Roman" w:eastAsia="宋体" w:cs="Times New Roman"/>
          <w:sz w:val="24"/>
          <w:szCs w:val="24"/>
        </w:rPr>
        <w:t>东至正义路-草厂三条，套内建筑面积2300平米至2322平米</w:t>
      </w:r>
      <w:r>
        <w:rPr>
          <w:rFonts w:hint="eastAsia" w:cs="Times New Roman"/>
          <w:sz w:val="24"/>
          <w:szCs w:val="24"/>
          <w:lang w:val="en-US" w:eastAsia="zh-CN"/>
        </w:rPr>
        <w:t>的</w:t>
      </w:r>
      <w:r>
        <w:rPr>
          <w:rFonts w:hint="default" w:ascii="Times New Roman" w:hAnsi="Times New Roman" w:eastAsia="宋体" w:cs="Times New Roman"/>
          <w:sz w:val="24"/>
          <w:szCs w:val="24"/>
        </w:rPr>
        <w:t>房屋</w:t>
      </w:r>
      <w:r>
        <w:rPr>
          <w:rFonts w:hint="eastAsia" w:eastAsia="宋体" w:cs="Times New Roman"/>
          <w:sz w:val="24"/>
          <w:szCs w:val="24"/>
          <w:lang w:val="en-US" w:eastAsia="zh-CN"/>
        </w:rPr>
        <w:t>作为</w:t>
      </w:r>
      <w:r>
        <w:rPr>
          <w:rFonts w:hint="default" w:ascii="Times New Roman" w:hAnsi="Times New Roman" w:eastAsia="宋体" w:cs="Times New Roman"/>
          <w:sz w:val="24"/>
          <w:szCs w:val="24"/>
        </w:rPr>
        <w:t>北京市城市管理综合行政执法局天安门地区分局</w:t>
      </w:r>
      <w:r>
        <w:rPr>
          <w:rFonts w:hint="eastAsia" w:eastAsia="宋体" w:cs="Times New Roman"/>
          <w:sz w:val="24"/>
          <w:szCs w:val="24"/>
          <w:lang w:val="en-US" w:eastAsia="zh-CN"/>
        </w:rPr>
        <w:t>办公场所</w:t>
      </w:r>
      <w:r>
        <w:rPr>
          <w:rFonts w:hint="eastAsia" w:cs="Times New Roman"/>
          <w:sz w:val="24"/>
          <w:szCs w:val="24"/>
          <w:lang w:val="en-US" w:eastAsia="zh-CN"/>
        </w:rPr>
        <w:t>（详见单一来源采购文件）。</w:t>
      </w:r>
    </w:p>
    <w:p w14:paraId="4CA0481F">
      <w:pPr>
        <w:pageBreakBefore w:val="0"/>
        <w:topLinePunct w:val="0"/>
        <w:bidi w:val="0"/>
        <w:snapToGrid w:val="0"/>
        <w:spacing w:line="360" w:lineRule="auto"/>
        <w:ind w:firstLine="480" w:firstLineChars="200"/>
        <w:rPr>
          <w:rFonts w:hint="eastAsia" w:ascii="Times New Roman" w:hAnsi="Times New Roman" w:eastAsia="宋体" w:cs="Times New Roman"/>
          <w:sz w:val="24"/>
          <w:szCs w:val="24"/>
          <w:u w:val="single"/>
          <w:lang w:eastAsia="zh-CN"/>
        </w:rPr>
      </w:pPr>
      <w:r>
        <w:rPr>
          <w:rFonts w:hint="default" w:ascii="Times New Roman" w:hAnsi="Times New Roman" w:eastAsia="宋体" w:cs="Times New Roman"/>
          <w:sz w:val="24"/>
          <w:szCs w:val="24"/>
        </w:rPr>
        <w:t>5.合同履行期限：自合同签订之日起至202</w:t>
      </w:r>
      <w:r>
        <w:rPr>
          <w:rFonts w:hint="eastAsia" w:cs="Times New Roman"/>
          <w:sz w:val="24"/>
          <w:szCs w:val="24"/>
          <w:lang w:val="en-US" w:eastAsia="zh-CN"/>
        </w:rPr>
        <w:t>5</w:t>
      </w:r>
      <w:r>
        <w:rPr>
          <w:rFonts w:hint="default" w:ascii="Times New Roman" w:hAnsi="Times New Roman" w:eastAsia="宋体" w:cs="Times New Roman"/>
          <w:sz w:val="24"/>
          <w:szCs w:val="24"/>
        </w:rPr>
        <w:t>年</w:t>
      </w:r>
      <w:r>
        <w:rPr>
          <w:rFonts w:hint="eastAsia" w:cs="Times New Roman"/>
          <w:sz w:val="24"/>
          <w:szCs w:val="24"/>
          <w:lang w:val="en-US" w:eastAsia="zh-CN"/>
        </w:rPr>
        <w:t>6</w:t>
      </w:r>
      <w:r>
        <w:rPr>
          <w:rFonts w:hint="default" w:ascii="Times New Roman" w:hAnsi="Times New Roman" w:eastAsia="宋体" w:cs="Times New Roman"/>
          <w:sz w:val="24"/>
          <w:szCs w:val="24"/>
        </w:rPr>
        <w:t>月3</w:t>
      </w:r>
      <w:r>
        <w:rPr>
          <w:rFonts w:hint="eastAsia" w:cs="Times New Roman"/>
          <w:sz w:val="24"/>
          <w:szCs w:val="24"/>
          <w:lang w:val="en-US" w:eastAsia="zh-CN"/>
        </w:rPr>
        <w:t>0</w:t>
      </w:r>
      <w:r>
        <w:rPr>
          <w:rFonts w:hint="default" w:ascii="Times New Roman" w:hAnsi="Times New Roman" w:eastAsia="宋体" w:cs="Times New Roman"/>
          <w:sz w:val="24"/>
          <w:szCs w:val="24"/>
        </w:rPr>
        <w:t>日。</w:t>
      </w:r>
    </w:p>
    <w:p w14:paraId="5DB5A1CC">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6.本项目是否接受联合体：□是  </w:t>
      </w:r>
      <w:r>
        <w:rPr>
          <w:rFonts w:hint="default" w:ascii="Times New Roman" w:hAnsi="Times New Roman" w:eastAsia="宋体" w:cs="Times New Roman"/>
          <w:sz w:val="24"/>
          <w:highlight w:val="none"/>
        </w:rPr>
        <w:t>■</w:t>
      </w:r>
      <w:r>
        <w:rPr>
          <w:rFonts w:hint="default" w:ascii="Times New Roman" w:hAnsi="Times New Roman" w:eastAsia="宋体" w:cs="Times New Roman"/>
          <w:sz w:val="24"/>
          <w:szCs w:val="24"/>
        </w:rPr>
        <w:t>否。</w:t>
      </w:r>
    </w:p>
    <w:p w14:paraId="5DCB2100">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rPr>
      </w:pPr>
      <w:bookmarkStart w:id="7" w:name="_Toc35393791"/>
      <w:bookmarkStart w:id="8" w:name="_Toc28359080"/>
      <w:bookmarkStart w:id="9" w:name="_Toc28359003"/>
      <w:bookmarkStart w:id="10" w:name="_Toc35393622"/>
      <w:r>
        <w:rPr>
          <w:rFonts w:hint="default" w:ascii="Times New Roman" w:hAnsi="Times New Roman" w:eastAsia="宋体" w:cs="Times New Roman"/>
          <w:b/>
          <w:bCs/>
          <w:sz w:val="24"/>
          <w:szCs w:val="24"/>
        </w:rPr>
        <w:t>二、申请人的资格要求（须同时满足）</w:t>
      </w:r>
      <w:bookmarkEnd w:id="7"/>
      <w:bookmarkEnd w:id="8"/>
      <w:bookmarkEnd w:id="9"/>
      <w:bookmarkEnd w:id="10"/>
    </w:p>
    <w:p w14:paraId="44963C85">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1.满足《中华人民共和国政府采购法》第二十二条规定；</w:t>
      </w:r>
    </w:p>
    <w:p w14:paraId="34707C24">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bookmarkStart w:id="11" w:name="_Toc28359004"/>
      <w:bookmarkStart w:id="12" w:name="_Toc28359081"/>
      <w:r>
        <w:rPr>
          <w:rFonts w:hint="default" w:ascii="Times New Roman" w:hAnsi="Times New Roman" w:eastAsia="宋体" w:cs="Times New Roman"/>
          <w:sz w:val="24"/>
          <w:szCs w:val="24"/>
        </w:rPr>
        <w:t>2.落实政府采购政策需满足的资格要求：</w:t>
      </w:r>
    </w:p>
    <w:p w14:paraId="6A3FF743">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2.1中小企业政策</w:t>
      </w:r>
    </w:p>
    <w:p w14:paraId="18070A23">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□本项目不专门面向中小企业预留采购份额。</w:t>
      </w:r>
    </w:p>
    <w:p w14:paraId="586EE53F">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highlight w:val="none"/>
        </w:rPr>
        <w:t>■</w:t>
      </w:r>
      <w:r>
        <w:rPr>
          <w:rFonts w:hint="default" w:ascii="Times New Roman" w:hAnsi="Times New Roman" w:eastAsia="宋体" w:cs="Times New Roman"/>
          <w:sz w:val="24"/>
          <w:szCs w:val="24"/>
        </w:rPr>
        <w:t xml:space="preserve">本项目专门面向  □中小 </w:t>
      </w:r>
      <w:r>
        <w:rPr>
          <w:rFonts w:hint="default" w:ascii="Times New Roman" w:hAnsi="Times New Roman" w:eastAsia="宋体" w:cs="Times New Roman"/>
          <w:sz w:val="24"/>
          <w:highlight w:val="none"/>
        </w:rPr>
        <w:t>■</w:t>
      </w:r>
      <w:r>
        <w:rPr>
          <w:rFonts w:hint="default" w:ascii="Times New Roman" w:hAnsi="Times New Roman" w:eastAsia="宋体" w:cs="Times New Roman"/>
          <w:sz w:val="24"/>
          <w:szCs w:val="24"/>
        </w:rPr>
        <w:t>小微企业  采购。即：提供的货物全部由符合政策要求的中小/小微企业制造、服务全部由符合政策要求的中小/小微企业承接。</w:t>
      </w:r>
    </w:p>
    <w:p w14:paraId="22E6B354">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cs="Times New Roman"/>
          <w:sz w:val="24"/>
          <w:szCs w:val="24"/>
          <w:u w:val="single"/>
          <w:lang w:val="en-US" w:eastAsia="zh-CN"/>
        </w:rPr>
        <w:t xml:space="preserve"> / </w:t>
      </w:r>
      <w:r>
        <w:rPr>
          <w:rFonts w:hint="default" w:ascii="Times New Roman" w:hAnsi="Times New Roman" w:eastAsia="宋体" w:cs="Times New Roman"/>
          <w:sz w:val="24"/>
          <w:szCs w:val="24"/>
        </w:rPr>
        <w:t>。</w:t>
      </w:r>
    </w:p>
    <w:p w14:paraId="382032E0">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2.2 其它落实政府采购政策的资格要求（如有）：</w:t>
      </w:r>
      <w:r>
        <w:rPr>
          <w:rFonts w:hint="eastAsia" w:cs="Times New Roman"/>
          <w:sz w:val="24"/>
          <w:szCs w:val="24"/>
          <w:u w:val="single"/>
          <w:lang w:val="en-US" w:eastAsia="zh-CN"/>
        </w:rPr>
        <w:t xml:space="preserve"> / </w:t>
      </w:r>
      <w:r>
        <w:rPr>
          <w:rFonts w:hint="default" w:ascii="Times New Roman" w:hAnsi="Times New Roman" w:eastAsia="宋体" w:cs="Times New Roman"/>
          <w:sz w:val="24"/>
          <w:szCs w:val="24"/>
        </w:rPr>
        <w:t>。</w:t>
      </w:r>
    </w:p>
    <w:p w14:paraId="0264EC66">
      <w:pPr>
        <w:pageBreakBefore w:val="0"/>
        <w:topLinePunct w:val="0"/>
        <w:bidi w:val="0"/>
        <w:snapToGrid w:val="0"/>
        <w:spacing w:line="360" w:lineRule="auto"/>
        <w:ind w:firstLine="480" w:firstLineChars="200"/>
        <w:rPr>
          <w:rFonts w:hint="default" w:ascii="Times New Roman" w:hAnsi="Times New Roman" w:eastAsia="宋体" w:cs="Times New Roman"/>
          <w:i/>
          <w:iCs/>
          <w:sz w:val="24"/>
          <w:szCs w:val="24"/>
          <w:u w:val="single"/>
        </w:rPr>
      </w:pPr>
      <w:r>
        <w:rPr>
          <w:rFonts w:hint="default" w:ascii="Times New Roman" w:hAnsi="Times New Roman" w:eastAsia="宋体" w:cs="Times New Roman"/>
          <w:sz w:val="24"/>
          <w:szCs w:val="24"/>
        </w:rPr>
        <w:t>3.本项目的特定资格要求：</w:t>
      </w:r>
    </w:p>
    <w:p w14:paraId="4194A467">
      <w:pPr>
        <w:pageBreakBefore w:val="0"/>
        <w:tabs>
          <w:tab w:val="left" w:pos="900"/>
          <w:tab w:val="left" w:pos="1134"/>
          <w:tab w:val="left" w:pos="1589"/>
          <w:tab w:val="left" w:pos="5521"/>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3.1本项目是否属于政府购买服务：</w:t>
      </w:r>
    </w:p>
    <w:p w14:paraId="0ADD39F3">
      <w:pPr>
        <w:pageBreakBefore w:val="0"/>
        <w:tabs>
          <w:tab w:val="left" w:pos="900"/>
          <w:tab w:val="left" w:pos="1134"/>
          <w:tab w:val="left" w:pos="1589"/>
          <w:tab w:val="left" w:pos="5521"/>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□否</w:t>
      </w:r>
    </w:p>
    <w:p w14:paraId="3552E90B">
      <w:pPr>
        <w:pageBreakBefore w:val="0"/>
        <w:tabs>
          <w:tab w:val="left" w:pos="900"/>
          <w:tab w:val="left" w:pos="1134"/>
          <w:tab w:val="left" w:pos="1589"/>
          <w:tab w:val="left" w:pos="5521"/>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highlight w:val="none"/>
        </w:rPr>
        <w:t>■</w:t>
      </w:r>
      <w:r>
        <w:rPr>
          <w:rFonts w:hint="default" w:ascii="Times New Roman" w:hAnsi="Times New Roman" w:eastAsia="宋体" w:cs="Times New Roman"/>
          <w:sz w:val="24"/>
          <w:szCs w:val="24"/>
        </w:rPr>
        <w:t>是，公益一类事业单位、使用事业编制且由财政拨款保障的群团组织，不得作为承接主体；</w:t>
      </w:r>
    </w:p>
    <w:p w14:paraId="47119E03">
      <w:pPr>
        <w:pageBreakBefore w:val="0"/>
        <w:tabs>
          <w:tab w:val="left" w:pos="900"/>
          <w:tab w:val="left" w:pos="1134"/>
          <w:tab w:val="left" w:pos="1589"/>
          <w:tab w:val="left" w:pos="5521"/>
        </w:tabs>
        <w:topLinePunct w:val="0"/>
        <w:bidi w:val="0"/>
        <w:snapToGrid w:val="0"/>
        <w:spacing w:line="360" w:lineRule="auto"/>
        <w:ind w:firstLine="480" w:firstLineChars="200"/>
        <w:rPr>
          <w:rFonts w:hint="default" w:ascii="Times New Roman" w:hAnsi="Times New Roman" w:eastAsia="宋体" w:cs="Times New Roman"/>
          <w:i/>
          <w:iCs/>
          <w:sz w:val="24"/>
          <w:szCs w:val="24"/>
          <w:u w:val="single"/>
        </w:rPr>
      </w:pPr>
      <w:r>
        <w:rPr>
          <w:rFonts w:hint="default" w:ascii="Times New Roman" w:hAnsi="Times New Roman" w:eastAsia="宋体" w:cs="Times New Roman"/>
          <w:sz w:val="24"/>
          <w:szCs w:val="24"/>
        </w:rPr>
        <w:t>3.2其他特定资格要求：无。</w:t>
      </w:r>
    </w:p>
    <w:bookmarkEnd w:id="11"/>
    <w:bookmarkEnd w:id="12"/>
    <w:p w14:paraId="7EC315AF">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rPr>
      </w:pPr>
      <w:bookmarkStart w:id="13" w:name="_Toc35393623"/>
      <w:bookmarkStart w:id="14" w:name="_Toc35393792"/>
      <w:r>
        <w:rPr>
          <w:rFonts w:hint="default" w:ascii="Times New Roman" w:hAnsi="Times New Roman" w:eastAsia="宋体" w:cs="Times New Roman"/>
          <w:b/>
          <w:bCs/>
          <w:sz w:val="24"/>
          <w:szCs w:val="24"/>
        </w:rPr>
        <w:t>三、获取采购文件</w:t>
      </w:r>
      <w:bookmarkEnd w:id="13"/>
      <w:bookmarkEnd w:id="14"/>
    </w:p>
    <w:p w14:paraId="2DD14BAB">
      <w:pPr>
        <w:pageBreakBefore w:val="0"/>
        <w:topLinePunct w:val="0"/>
        <w:bidi w:val="0"/>
        <w:adjustRightInd w:val="0"/>
        <w:snapToGrid w:val="0"/>
        <w:spacing w:line="360" w:lineRule="auto"/>
        <w:ind w:firstLine="480" w:firstLineChars="200"/>
        <w:rPr>
          <w:rFonts w:hint="default" w:ascii="Times New Roman" w:hAnsi="Times New Roman" w:eastAsia="宋体" w:cs="Times New Roman"/>
          <w:sz w:val="24"/>
          <w:szCs w:val="24"/>
          <w:highlight w:val="none"/>
          <w:lang w:bidi="ar"/>
        </w:rPr>
      </w:pPr>
      <w:r>
        <w:rPr>
          <w:rFonts w:hint="default" w:ascii="Times New Roman" w:hAnsi="Times New Roman" w:eastAsia="宋体" w:cs="Times New Roman"/>
          <w:sz w:val="24"/>
          <w:szCs w:val="24"/>
          <w:lang w:bidi="ar"/>
        </w:rPr>
        <w:t>1.获取时间：</w:t>
      </w:r>
      <w:r>
        <w:rPr>
          <w:rFonts w:hint="eastAsia" w:cs="Times New Roman"/>
          <w:sz w:val="24"/>
          <w:szCs w:val="24"/>
          <w:lang w:val="en-US" w:eastAsia="zh-CN"/>
        </w:rPr>
        <w:t>20</w:t>
      </w:r>
      <w:r>
        <w:rPr>
          <w:rFonts w:hint="eastAsia" w:cs="Times New Roman"/>
          <w:sz w:val="24"/>
          <w:szCs w:val="24"/>
          <w:highlight w:val="none"/>
          <w:lang w:val="en-US" w:eastAsia="zh-CN"/>
        </w:rPr>
        <w:t>25</w:t>
      </w:r>
      <w:r>
        <w:rPr>
          <w:rFonts w:hint="default" w:ascii="Times New Roman" w:hAnsi="Times New Roman" w:eastAsia="宋体" w:cs="Times New Roman"/>
          <w:sz w:val="24"/>
          <w:szCs w:val="24"/>
          <w:highlight w:val="none"/>
          <w:lang w:bidi="ar"/>
        </w:rPr>
        <w:t>年</w:t>
      </w:r>
      <w:r>
        <w:rPr>
          <w:rFonts w:hint="eastAsia" w:cs="Times New Roman"/>
          <w:sz w:val="24"/>
          <w:szCs w:val="24"/>
          <w:highlight w:val="none"/>
          <w:lang w:val="en-US" w:eastAsia="zh-CN" w:bidi="ar"/>
        </w:rPr>
        <w:t>1</w:t>
      </w:r>
      <w:r>
        <w:rPr>
          <w:rFonts w:hint="default" w:ascii="Times New Roman" w:hAnsi="Times New Roman" w:eastAsia="宋体" w:cs="Times New Roman"/>
          <w:sz w:val="24"/>
          <w:szCs w:val="24"/>
          <w:highlight w:val="none"/>
          <w:lang w:bidi="ar"/>
        </w:rPr>
        <w:t>月</w:t>
      </w:r>
      <w:r>
        <w:rPr>
          <w:rFonts w:hint="eastAsia" w:cs="Times New Roman"/>
          <w:sz w:val="24"/>
          <w:szCs w:val="24"/>
          <w:highlight w:val="none"/>
          <w:lang w:val="en-US" w:eastAsia="zh-CN" w:bidi="ar"/>
        </w:rPr>
        <w:t>20</w:t>
      </w:r>
      <w:r>
        <w:rPr>
          <w:rFonts w:hint="default" w:ascii="Times New Roman" w:hAnsi="Times New Roman" w:eastAsia="宋体" w:cs="Times New Roman"/>
          <w:sz w:val="24"/>
          <w:szCs w:val="24"/>
          <w:highlight w:val="none"/>
          <w:lang w:bidi="ar"/>
        </w:rPr>
        <w:t>日至</w:t>
      </w:r>
      <w:r>
        <w:rPr>
          <w:rFonts w:hint="eastAsia" w:cs="Times New Roman"/>
          <w:sz w:val="24"/>
          <w:szCs w:val="24"/>
          <w:highlight w:val="none"/>
          <w:lang w:val="en-US" w:eastAsia="zh-CN"/>
        </w:rPr>
        <w:t>2025</w:t>
      </w:r>
      <w:r>
        <w:rPr>
          <w:rFonts w:hint="default" w:ascii="Times New Roman" w:hAnsi="Times New Roman" w:eastAsia="宋体" w:cs="Times New Roman"/>
          <w:sz w:val="24"/>
          <w:szCs w:val="24"/>
          <w:highlight w:val="none"/>
          <w:lang w:bidi="ar"/>
        </w:rPr>
        <w:t>年</w:t>
      </w:r>
      <w:r>
        <w:rPr>
          <w:rFonts w:hint="eastAsia" w:cs="Times New Roman"/>
          <w:sz w:val="24"/>
          <w:szCs w:val="24"/>
          <w:highlight w:val="none"/>
          <w:lang w:val="en-US" w:eastAsia="zh-CN" w:bidi="ar"/>
        </w:rPr>
        <w:t>1</w:t>
      </w:r>
      <w:r>
        <w:rPr>
          <w:rFonts w:hint="default" w:ascii="Times New Roman" w:hAnsi="Times New Roman" w:eastAsia="宋体" w:cs="Times New Roman"/>
          <w:sz w:val="24"/>
          <w:szCs w:val="24"/>
          <w:highlight w:val="none"/>
          <w:lang w:bidi="ar"/>
        </w:rPr>
        <w:t>月</w:t>
      </w:r>
      <w:r>
        <w:rPr>
          <w:rFonts w:hint="eastAsia" w:cs="Times New Roman"/>
          <w:sz w:val="24"/>
          <w:szCs w:val="24"/>
          <w:highlight w:val="none"/>
          <w:lang w:val="en-US" w:eastAsia="zh-CN" w:bidi="ar"/>
        </w:rPr>
        <w:t>23</w:t>
      </w:r>
      <w:r>
        <w:rPr>
          <w:rFonts w:hint="default" w:ascii="Times New Roman" w:hAnsi="Times New Roman" w:eastAsia="宋体" w:cs="Times New Roman"/>
          <w:sz w:val="24"/>
          <w:szCs w:val="24"/>
          <w:highlight w:val="none"/>
          <w:lang w:bidi="ar"/>
        </w:rPr>
        <w:t>日，每天上午09:00至12:00，下午12:00至17:00（北京时间，法定节假日除外）。</w:t>
      </w:r>
    </w:p>
    <w:p w14:paraId="65F909C2">
      <w:pPr>
        <w:adjustRightInd w:val="0"/>
        <w:snapToGrid w:val="0"/>
        <w:spacing w:line="360" w:lineRule="auto"/>
        <w:ind w:firstLine="480" w:firstLineChars="200"/>
        <w:rPr>
          <w:rFonts w:eastAsiaTheme="minorEastAsia"/>
          <w:sz w:val="24"/>
          <w:highlight w:val="none"/>
        </w:rPr>
      </w:pPr>
      <w:r>
        <w:rPr>
          <w:rFonts w:eastAsiaTheme="minorEastAsia"/>
          <w:sz w:val="24"/>
          <w:highlight w:val="none"/>
          <w:lang w:bidi="ar"/>
        </w:rPr>
        <w:t>2.获取地点：北京市政府采购电子交易平台</w:t>
      </w:r>
    </w:p>
    <w:p w14:paraId="5C87621A">
      <w:pPr>
        <w:widowControl/>
        <w:adjustRightInd w:val="0"/>
        <w:snapToGrid w:val="0"/>
        <w:spacing w:line="360" w:lineRule="auto"/>
        <w:ind w:firstLine="480" w:firstLineChars="200"/>
        <w:jc w:val="left"/>
        <w:rPr>
          <w:rFonts w:eastAsiaTheme="minorEastAsia"/>
          <w:sz w:val="24"/>
          <w:highlight w:val="none"/>
          <w:lang w:bidi="ar"/>
        </w:rPr>
      </w:pPr>
      <w:r>
        <w:rPr>
          <w:rFonts w:eastAsiaTheme="minorEastAsia"/>
          <w:sz w:val="24"/>
          <w:highlight w:val="none"/>
          <w:lang w:bidi="ar"/>
        </w:rPr>
        <w:t>3.获取方式：供应商使用CA数字证书</w:t>
      </w:r>
      <w:r>
        <w:rPr>
          <w:sz w:val="24"/>
          <w:highlight w:val="none"/>
          <w:lang w:bidi="ar"/>
        </w:rPr>
        <w:t>或电子营业执照</w:t>
      </w:r>
      <w:r>
        <w:rPr>
          <w:rFonts w:eastAsiaTheme="minorEastAsia"/>
          <w:sz w:val="24"/>
          <w:highlight w:val="none"/>
          <w:lang w:bidi="ar"/>
        </w:rPr>
        <w:t>登录北京市政府采购电子交易平台（http://zbcg-bjzc.zhongcy.com/bjczj-portal-site/index.html#/home）获取电子版采购文件。</w:t>
      </w:r>
    </w:p>
    <w:p w14:paraId="3C808553">
      <w:pPr>
        <w:widowControl/>
        <w:adjustRightInd w:val="0"/>
        <w:snapToGrid w:val="0"/>
        <w:spacing w:line="360" w:lineRule="auto"/>
        <w:ind w:firstLine="480" w:firstLineChars="200"/>
        <w:jc w:val="left"/>
        <w:rPr>
          <w:rFonts w:eastAsiaTheme="minorEastAsia"/>
          <w:sz w:val="24"/>
          <w:highlight w:val="none"/>
        </w:rPr>
      </w:pPr>
      <w:r>
        <w:rPr>
          <w:rFonts w:eastAsiaTheme="minorEastAsia"/>
          <w:sz w:val="24"/>
          <w:highlight w:val="none"/>
          <w:lang w:bidi="ar"/>
        </w:rPr>
        <w:t>4.采购文件售价：0元。</w:t>
      </w:r>
    </w:p>
    <w:p w14:paraId="0B4219EC">
      <w:pPr>
        <w:pageBreakBefore w:val="0"/>
        <w:widowControl/>
        <w:topLinePunct w:val="0"/>
        <w:bidi w:val="0"/>
        <w:adjustRightInd w:val="0"/>
        <w:snapToGrid w:val="0"/>
        <w:spacing w:line="360" w:lineRule="auto"/>
        <w:ind w:firstLine="480" w:firstLineChars="200"/>
        <w:jc w:val="left"/>
        <w:rPr>
          <w:rFonts w:hint="default" w:ascii="Times New Roman" w:hAnsi="Times New Roman" w:eastAsia="宋体" w:cs="Times New Roman"/>
          <w:sz w:val="24"/>
          <w:szCs w:val="24"/>
          <w:highlight w:val="none"/>
        </w:rPr>
      </w:pPr>
    </w:p>
    <w:p w14:paraId="172E6EE3">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highlight w:val="none"/>
        </w:rPr>
      </w:pPr>
      <w:bookmarkStart w:id="15" w:name="_Toc35393624"/>
      <w:bookmarkStart w:id="16" w:name="_Toc28359005"/>
      <w:bookmarkStart w:id="17" w:name="_Toc35393793"/>
      <w:bookmarkStart w:id="18" w:name="_Toc28359082"/>
      <w:r>
        <w:rPr>
          <w:rFonts w:hint="default" w:ascii="Times New Roman" w:hAnsi="Times New Roman" w:eastAsia="宋体" w:cs="Times New Roman"/>
          <w:b/>
          <w:bCs/>
          <w:sz w:val="24"/>
          <w:szCs w:val="24"/>
          <w:highlight w:val="none"/>
        </w:rPr>
        <w:t>四、</w:t>
      </w:r>
      <w:bookmarkEnd w:id="15"/>
      <w:bookmarkEnd w:id="16"/>
      <w:bookmarkEnd w:id="17"/>
      <w:bookmarkEnd w:id="18"/>
      <w:r>
        <w:rPr>
          <w:rFonts w:hint="default" w:ascii="Times New Roman" w:hAnsi="Times New Roman" w:eastAsia="宋体" w:cs="Times New Roman"/>
          <w:b/>
          <w:bCs/>
          <w:sz w:val="24"/>
          <w:szCs w:val="24"/>
          <w:highlight w:val="none"/>
        </w:rPr>
        <w:t>响应文件提交</w:t>
      </w:r>
    </w:p>
    <w:p w14:paraId="22053E6D">
      <w:pPr>
        <w:pageBreakBefore w:val="0"/>
        <w:topLinePunct w:val="0"/>
        <w:bidi w:val="0"/>
        <w:snapToGrid w:val="0"/>
        <w:spacing w:line="360" w:lineRule="auto"/>
        <w:ind w:firstLine="480" w:firstLineChars="200"/>
        <w:rPr>
          <w:rFonts w:hint="default" w:ascii="Times New Roman" w:hAnsi="Times New Roman" w:eastAsia="宋体" w:cs="Times New Roman"/>
          <w:bCs/>
          <w:sz w:val="24"/>
          <w:szCs w:val="24"/>
          <w:highlight w:val="none"/>
          <w:u w:val="single"/>
        </w:rPr>
      </w:pPr>
      <w:r>
        <w:rPr>
          <w:rFonts w:hint="default" w:ascii="Times New Roman" w:hAnsi="Times New Roman" w:eastAsia="宋体" w:cs="Times New Roman"/>
          <w:sz w:val="24"/>
          <w:szCs w:val="24"/>
          <w:highlight w:val="none"/>
          <w:lang w:bidi="ar"/>
        </w:rPr>
        <w:t>截止时间：</w:t>
      </w:r>
      <w:r>
        <w:rPr>
          <w:rFonts w:hint="eastAsia" w:cs="Times New Roman"/>
          <w:sz w:val="24"/>
          <w:szCs w:val="24"/>
          <w:highlight w:val="none"/>
          <w:lang w:val="en-US" w:eastAsia="zh-CN"/>
        </w:rPr>
        <w:t>2025</w:t>
      </w:r>
      <w:r>
        <w:rPr>
          <w:rFonts w:hint="default" w:ascii="Times New Roman" w:hAnsi="Times New Roman" w:eastAsia="宋体" w:cs="Times New Roman"/>
          <w:sz w:val="24"/>
          <w:szCs w:val="24"/>
          <w:highlight w:val="none"/>
          <w:lang w:bidi="ar"/>
        </w:rPr>
        <w:t>年</w:t>
      </w:r>
      <w:r>
        <w:rPr>
          <w:rFonts w:hint="eastAsia" w:cs="Times New Roman"/>
          <w:sz w:val="24"/>
          <w:szCs w:val="24"/>
          <w:highlight w:val="none"/>
          <w:lang w:val="en-US" w:eastAsia="zh-CN" w:bidi="ar"/>
        </w:rPr>
        <w:t>1</w:t>
      </w:r>
      <w:r>
        <w:rPr>
          <w:rFonts w:hint="default" w:ascii="Times New Roman" w:hAnsi="Times New Roman" w:eastAsia="宋体" w:cs="Times New Roman"/>
          <w:sz w:val="24"/>
          <w:szCs w:val="24"/>
          <w:highlight w:val="none"/>
          <w:lang w:bidi="ar"/>
        </w:rPr>
        <w:t>月</w:t>
      </w:r>
      <w:r>
        <w:rPr>
          <w:rFonts w:hint="eastAsia" w:cs="Times New Roman"/>
          <w:sz w:val="24"/>
          <w:szCs w:val="24"/>
          <w:highlight w:val="none"/>
          <w:lang w:val="en-US" w:eastAsia="zh-CN" w:bidi="ar"/>
        </w:rPr>
        <w:t>24</w:t>
      </w:r>
      <w:r>
        <w:rPr>
          <w:rFonts w:hint="default" w:ascii="Times New Roman" w:hAnsi="Times New Roman" w:eastAsia="宋体" w:cs="Times New Roman"/>
          <w:sz w:val="24"/>
          <w:szCs w:val="24"/>
          <w:highlight w:val="none"/>
          <w:lang w:bidi="ar"/>
        </w:rPr>
        <w:t>日</w:t>
      </w:r>
      <w:r>
        <w:rPr>
          <w:rFonts w:hint="eastAsia" w:cs="Times New Roman"/>
          <w:sz w:val="24"/>
          <w:szCs w:val="24"/>
          <w:highlight w:val="none"/>
          <w:lang w:val="en-US" w:eastAsia="zh-CN"/>
        </w:rPr>
        <w:t>10</w:t>
      </w:r>
      <w:r>
        <w:rPr>
          <w:rFonts w:hint="default" w:ascii="Times New Roman" w:hAnsi="Times New Roman" w:eastAsia="宋体" w:cs="Times New Roman"/>
          <w:sz w:val="24"/>
          <w:szCs w:val="24"/>
          <w:highlight w:val="none"/>
          <w:lang w:bidi="ar"/>
        </w:rPr>
        <w:t>点</w:t>
      </w:r>
      <w:r>
        <w:rPr>
          <w:rFonts w:hint="eastAsia" w:cs="Times New Roman"/>
          <w:sz w:val="24"/>
          <w:szCs w:val="24"/>
          <w:highlight w:val="none"/>
          <w:lang w:val="en-US" w:eastAsia="zh-CN"/>
        </w:rPr>
        <w:t>00</w:t>
      </w:r>
      <w:r>
        <w:rPr>
          <w:rFonts w:hint="default" w:ascii="Times New Roman" w:hAnsi="Times New Roman" w:eastAsia="宋体" w:cs="Times New Roman"/>
          <w:sz w:val="24"/>
          <w:szCs w:val="24"/>
          <w:highlight w:val="none"/>
          <w:lang w:bidi="ar"/>
        </w:rPr>
        <w:t>分</w:t>
      </w:r>
      <w:r>
        <w:rPr>
          <w:rFonts w:hint="default" w:ascii="Times New Roman" w:hAnsi="Times New Roman" w:eastAsia="宋体" w:cs="Times New Roman"/>
          <w:bCs/>
          <w:sz w:val="24"/>
          <w:szCs w:val="24"/>
          <w:highlight w:val="none"/>
          <w:lang w:bidi="ar"/>
        </w:rPr>
        <w:t>（北京时间）</w:t>
      </w:r>
      <w:r>
        <w:rPr>
          <w:rFonts w:hint="default" w:ascii="Times New Roman" w:hAnsi="Times New Roman" w:eastAsia="宋体" w:cs="Times New Roman"/>
          <w:iCs/>
          <w:sz w:val="24"/>
          <w:szCs w:val="24"/>
          <w:highlight w:val="none"/>
          <w:lang w:bidi="ar"/>
        </w:rPr>
        <w:t>。</w:t>
      </w:r>
    </w:p>
    <w:p w14:paraId="678E4DAF">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none"/>
          <w:lang w:val="zh-TW" w:bidi="ar"/>
        </w:rPr>
      </w:pPr>
      <w:r>
        <w:rPr>
          <w:rFonts w:hint="default" w:ascii="Times New Roman" w:hAnsi="Times New Roman" w:eastAsia="宋体" w:cs="Times New Roman"/>
          <w:sz w:val="24"/>
          <w:szCs w:val="24"/>
          <w:highlight w:val="none"/>
          <w:lang w:bidi="ar"/>
        </w:rPr>
        <w:t>地点：北京市东城区朝内大街南竹杆胡同6号北京INN 3号楼9层</w:t>
      </w:r>
      <w:r>
        <w:rPr>
          <w:rFonts w:hint="default" w:ascii="Times New Roman" w:hAnsi="Times New Roman" w:eastAsia="宋体" w:cs="Times New Roman"/>
          <w:sz w:val="24"/>
          <w:szCs w:val="24"/>
          <w:highlight w:val="none"/>
          <w:lang w:val="en-US" w:eastAsia="zh-CN" w:bidi="ar"/>
        </w:rPr>
        <w:t>会议室</w:t>
      </w:r>
      <w:r>
        <w:rPr>
          <w:rFonts w:hint="default" w:ascii="Times New Roman" w:hAnsi="Times New Roman" w:eastAsia="宋体" w:cs="Times New Roman"/>
          <w:sz w:val="24"/>
          <w:szCs w:val="24"/>
          <w:highlight w:val="none"/>
          <w:lang w:bidi="ar"/>
        </w:rPr>
        <w:t>（地铁2号线、6号线，朝阳门站H口出，向南200米）</w:t>
      </w:r>
      <w:r>
        <w:rPr>
          <w:rFonts w:hint="default" w:ascii="Times New Roman" w:hAnsi="Times New Roman" w:eastAsia="宋体" w:cs="Times New Roman"/>
          <w:sz w:val="24"/>
          <w:szCs w:val="24"/>
          <w:highlight w:val="none"/>
          <w:lang w:val="zh-TW" w:bidi="ar"/>
        </w:rPr>
        <w:t>。</w:t>
      </w:r>
    </w:p>
    <w:p w14:paraId="1E350766">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rPr>
      </w:pPr>
      <w:bookmarkStart w:id="19" w:name="_Toc35393795"/>
      <w:bookmarkStart w:id="20" w:name="_Toc35393626"/>
      <w:r>
        <w:rPr>
          <w:rFonts w:hint="default" w:ascii="Times New Roman" w:hAnsi="Times New Roman" w:eastAsia="宋体" w:cs="Times New Roman"/>
          <w:b/>
          <w:bCs/>
          <w:sz w:val="24"/>
          <w:szCs w:val="24"/>
        </w:rPr>
        <w:t>五、其他补充事宜</w:t>
      </w:r>
      <w:bookmarkEnd w:id="19"/>
      <w:bookmarkEnd w:id="20"/>
    </w:p>
    <w:p w14:paraId="26910831">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1.本项目需要落实的政府采购政策：</w:t>
      </w:r>
    </w:p>
    <w:p w14:paraId="23605C38">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w:t>
      </w:r>
      <w:r>
        <w:rPr>
          <w:rFonts w:hint="eastAsia" w:cs="Times New Roman"/>
          <w:sz w:val="24"/>
          <w:szCs w:val="24"/>
          <w:lang w:val="en-US" w:eastAsia="zh-CN" w:bidi="ar"/>
        </w:rPr>
        <w:t>1</w:t>
      </w:r>
      <w:r>
        <w:rPr>
          <w:rFonts w:hint="default" w:ascii="Times New Roman" w:hAnsi="Times New Roman" w:eastAsia="宋体" w:cs="Times New Roman"/>
          <w:sz w:val="24"/>
          <w:szCs w:val="24"/>
          <w:lang w:bidi="ar"/>
        </w:rPr>
        <w:t>）政府采购促进中小企业发展</w:t>
      </w:r>
    </w:p>
    <w:p w14:paraId="2F633888">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w:t>
      </w:r>
      <w:r>
        <w:rPr>
          <w:rFonts w:hint="eastAsia" w:cs="Times New Roman"/>
          <w:sz w:val="24"/>
          <w:szCs w:val="24"/>
          <w:lang w:val="en-US" w:eastAsia="zh-CN" w:bidi="ar"/>
        </w:rPr>
        <w:t>2</w:t>
      </w:r>
      <w:r>
        <w:rPr>
          <w:rFonts w:hint="default" w:ascii="Times New Roman" w:hAnsi="Times New Roman" w:eastAsia="宋体" w:cs="Times New Roman"/>
          <w:sz w:val="24"/>
          <w:szCs w:val="24"/>
          <w:lang w:bidi="ar"/>
        </w:rPr>
        <w:t>）政府采购支持监狱企业发展</w:t>
      </w:r>
    </w:p>
    <w:p w14:paraId="7E3BF457">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bidi="ar"/>
        </w:rPr>
      </w:pPr>
      <w:r>
        <w:rPr>
          <w:rFonts w:hint="default" w:ascii="Times New Roman" w:hAnsi="Times New Roman" w:eastAsia="宋体" w:cs="Times New Roman"/>
          <w:sz w:val="24"/>
          <w:szCs w:val="24"/>
          <w:lang w:bidi="ar"/>
        </w:rPr>
        <w:t>（</w:t>
      </w:r>
      <w:r>
        <w:rPr>
          <w:rFonts w:hint="eastAsia" w:cs="Times New Roman"/>
          <w:sz w:val="24"/>
          <w:szCs w:val="24"/>
          <w:lang w:val="en-US" w:eastAsia="zh-CN" w:bidi="ar"/>
        </w:rPr>
        <w:t>3</w:t>
      </w:r>
      <w:r>
        <w:rPr>
          <w:rFonts w:hint="default" w:ascii="Times New Roman" w:hAnsi="Times New Roman" w:eastAsia="宋体" w:cs="Times New Roman"/>
          <w:sz w:val="24"/>
          <w:szCs w:val="24"/>
          <w:lang w:bidi="ar"/>
        </w:rPr>
        <w:t>）政府采购促进残疾人就业</w:t>
      </w:r>
    </w:p>
    <w:p w14:paraId="3BFDC4B2">
      <w:pPr>
        <w:widowControl/>
        <w:adjustRightInd w:val="0"/>
        <w:snapToGrid w:val="0"/>
        <w:spacing w:line="360" w:lineRule="auto"/>
        <w:ind w:firstLine="480" w:firstLineChars="200"/>
        <w:jc w:val="left"/>
        <w:rPr>
          <w:rFonts w:eastAsiaTheme="minorEastAsia"/>
          <w:bCs/>
          <w:sz w:val="24"/>
          <w:lang w:bidi="ar"/>
        </w:rPr>
      </w:pPr>
      <w:r>
        <w:rPr>
          <w:rFonts w:eastAsiaTheme="minorEastAsia"/>
          <w:sz w:val="24"/>
          <w:lang w:bidi="ar"/>
        </w:rPr>
        <w:t>3.本项目采用电子化</w:t>
      </w:r>
      <w:r>
        <w:rPr>
          <w:rFonts w:hint="eastAsia" w:eastAsiaTheme="minorEastAsia"/>
          <w:sz w:val="24"/>
          <w:lang w:bidi="ar"/>
        </w:rPr>
        <w:t>采购方式</w:t>
      </w:r>
      <w:r>
        <w:rPr>
          <w:rFonts w:hint="eastAsia" w:eastAsiaTheme="minorEastAsia"/>
          <w:sz w:val="24"/>
          <w:lang w:eastAsia="zh-CN" w:bidi="ar"/>
        </w:rPr>
        <w:t>（</w:t>
      </w:r>
      <w:r>
        <w:rPr>
          <w:rFonts w:hint="eastAsia" w:eastAsiaTheme="minorEastAsia"/>
          <w:sz w:val="24"/>
          <w:lang w:val="en-US" w:eastAsia="zh-CN" w:bidi="ar"/>
        </w:rPr>
        <w:t>线上线下相结合形式</w:t>
      </w:r>
      <w:r>
        <w:rPr>
          <w:rFonts w:hint="eastAsia" w:eastAsiaTheme="minorEastAsia"/>
          <w:sz w:val="24"/>
          <w:lang w:eastAsia="zh-CN" w:bidi="ar"/>
        </w:rPr>
        <w:t>）</w:t>
      </w:r>
      <w:r>
        <w:rPr>
          <w:rFonts w:eastAsiaTheme="minorEastAsia"/>
          <w:sz w:val="24"/>
          <w:lang w:bidi="ar"/>
        </w:rPr>
        <w:t>，请供应商认真学习北京市政府采购电子交易平台发布的相关操作手册</w:t>
      </w:r>
      <w:r>
        <w:rPr>
          <w:sz w:val="24"/>
          <w:lang w:bidi="ar"/>
        </w:rPr>
        <w:t>（供应商可在交易平台下载相关手册）</w:t>
      </w:r>
      <w:r>
        <w:rPr>
          <w:rFonts w:eastAsiaTheme="minorEastAsia"/>
          <w:sz w:val="24"/>
          <w:lang w:bidi="ar"/>
        </w:rPr>
        <w:t>，办理CA数字证书</w:t>
      </w:r>
      <w:r>
        <w:rPr>
          <w:sz w:val="24"/>
          <w:lang w:bidi="ar"/>
        </w:rPr>
        <w:t>或电子营业执照</w:t>
      </w:r>
      <w:r>
        <w:rPr>
          <w:rFonts w:eastAsiaTheme="minorEastAsia"/>
          <w:sz w:val="24"/>
          <w:lang w:bidi="ar"/>
        </w:rPr>
        <w:t>、进行北京市政府采购电子交易平台注册绑定，并认真核实CA数字证书</w:t>
      </w:r>
      <w:r>
        <w:rPr>
          <w:sz w:val="24"/>
          <w:lang w:bidi="ar"/>
        </w:rPr>
        <w:t>或电子营业执照</w:t>
      </w:r>
      <w:r>
        <w:rPr>
          <w:rFonts w:eastAsiaTheme="minorEastAsia"/>
          <w:bCs/>
          <w:sz w:val="24"/>
          <w:lang w:bidi="ar"/>
        </w:rPr>
        <w:t>情况确认是否符合本项目电子化采购流程要求。</w:t>
      </w:r>
    </w:p>
    <w:p w14:paraId="5AD6F974">
      <w:pPr>
        <w:adjustRightInd w:val="0"/>
        <w:snapToGrid w:val="0"/>
        <w:spacing w:line="360" w:lineRule="auto"/>
        <w:ind w:firstLine="480" w:firstLineChars="200"/>
        <w:rPr>
          <w:rFonts w:eastAsiaTheme="minorEastAsia"/>
          <w:sz w:val="24"/>
        </w:rPr>
      </w:pPr>
      <w:r>
        <w:rPr>
          <w:rFonts w:eastAsiaTheme="minorEastAsia"/>
          <w:sz w:val="24"/>
          <w:lang w:bidi="ar"/>
        </w:rPr>
        <w:t>CA数字证书服务热线 010-58511086</w:t>
      </w:r>
    </w:p>
    <w:p w14:paraId="40C802B8">
      <w:pPr>
        <w:adjustRightInd w:val="0"/>
        <w:snapToGrid w:val="0"/>
        <w:spacing w:line="360" w:lineRule="auto"/>
        <w:ind w:firstLine="480" w:firstLineChars="200"/>
        <w:rPr>
          <w:sz w:val="24"/>
        </w:rPr>
      </w:pPr>
      <w:r>
        <w:rPr>
          <w:sz w:val="24"/>
          <w:lang w:bidi="ar"/>
        </w:rPr>
        <w:t>电子营业执照服务热线 400-699-7000</w:t>
      </w:r>
    </w:p>
    <w:p w14:paraId="54AB1CBC">
      <w:pPr>
        <w:adjustRightInd w:val="0"/>
        <w:snapToGrid w:val="0"/>
        <w:spacing w:line="360" w:lineRule="auto"/>
        <w:ind w:firstLine="480" w:firstLineChars="200"/>
        <w:rPr>
          <w:rFonts w:eastAsiaTheme="minorEastAsia"/>
          <w:sz w:val="24"/>
        </w:rPr>
      </w:pPr>
      <w:r>
        <w:rPr>
          <w:rFonts w:eastAsiaTheme="minorEastAsia"/>
          <w:sz w:val="24"/>
          <w:lang w:bidi="ar"/>
        </w:rPr>
        <w:t xml:space="preserve">技术支持服务热线    010-86483801 </w:t>
      </w:r>
    </w:p>
    <w:p w14:paraId="2596C0A8">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3.1办理CA数字证书</w:t>
      </w:r>
      <w:r>
        <w:rPr>
          <w:sz w:val="24"/>
          <w:lang w:bidi="ar"/>
        </w:rPr>
        <w:t>或电子营业执照</w:t>
      </w:r>
    </w:p>
    <w:p w14:paraId="6038841A">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供应商登录北京市政府采购电子交易平台查阅 “用户指南”—“操作指南”—“市场主体CA办理操作流程指引”</w:t>
      </w:r>
      <w:r>
        <w:rPr>
          <w:sz w:val="24"/>
          <w:lang w:bidi="ar"/>
        </w:rPr>
        <w:t xml:space="preserve"> /“电子营业执照使用指南”</w:t>
      </w:r>
      <w:r>
        <w:rPr>
          <w:rFonts w:eastAsiaTheme="minorEastAsia"/>
          <w:sz w:val="24"/>
          <w:lang w:bidi="ar"/>
        </w:rPr>
        <w:t>，按照程序要求办理。</w:t>
      </w:r>
    </w:p>
    <w:p w14:paraId="2C71DCFD">
      <w:pPr>
        <w:adjustRightInd w:val="0"/>
        <w:snapToGrid w:val="0"/>
        <w:spacing w:line="360" w:lineRule="auto"/>
        <w:ind w:firstLine="480" w:firstLineChars="200"/>
        <w:rPr>
          <w:rFonts w:eastAsiaTheme="minorEastAsia"/>
          <w:sz w:val="24"/>
          <w:lang w:bidi="ar"/>
        </w:rPr>
      </w:pPr>
      <w:r>
        <w:rPr>
          <w:rFonts w:eastAsiaTheme="minorEastAsia"/>
          <w:sz w:val="24"/>
          <w:lang w:bidi="ar"/>
        </w:rPr>
        <w:t>3.2注册</w:t>
      </w:r>
    </w:p>
    <w:p w14:paraId="072BDF32">
      <w:pPr>
        <w:adjustRightInd w:val="0"/>
        <w:snapToGrid w:val="0"/>
        <w:spacing w:line="360" w:lineRule="auto"/>
        <w:ind w:firstLine="480" w:firstLineChars="200"/>
        <w:rPr>
          <w:rFonts w:eastAsiaTheme="minorEastAsia"/>
          <w:sz w:val="24"/>
        </w:rPr>
      </w:pPr>
      <w:r>
        <w:rPr>
          <w:rFonts w:eastAsiaTheme="minorEastAsia"/>
          <w:sz w:val="24"/>
          <w:lang w:bidi="ar"/>
        </w:rPr>
        <w:t>供应商登录北京市政府采购电子交易平台“用户指南”—“操作指南”—“市场主体注册入库操作流程指引”进行自助注册绑定。</w:t>
      </w:r>
    </w:p>
    <w:p w14:paraId="52AFAFBB">
      <w:pPr>
        <w:widowControl/>
        <w:adjustRightInd w:val="0"/>
        <w:snapToGrid w:val="0"/>
        <w:spacing w:line="360" w:lineRule="auto"/>
        <w:ind w:firstLine="480" w:firstLineChars="200"/>
        <w:jc w:val="left"/>
        <w:rPr>
          <w:rFonts w:eastAsiaTheme="minorEastAsia"/>
          <w:sz w:val="24"/>
          <w:lang w:bidi="ar"/>
        </w:rPr>
      </w:pPr>
      <w:r>
        <w:rPr>
          <w:rFonts w:eastAsiaTheme="minorEastAsia"/>
          <w:sz w:val="24"/>
          <w:lang w:bidi="ar"/>
        </w:rPr>
        <w:t>3.3驱动、客户端下载</w:t>
      </w:r>
    </w:p>
    <w:p w14:paraId="704E5A88">
      <w:pPr>
        <w:widowControl/>
        <w:adjustRightInd w:val="0"/>
        <w:snapToGrid w:val="0"/>
        <w:spacing w:line="360" w:lineRule="auto"/>
        <w:ind w:firstLine="480" w:firstLineChars="200"/>
        <w:jc w:val="left"/>
        <w:rPr>
          <w:rFonts w:eastAsiaTheme="minorEastAsia"/>
          <w:sz w:val="24"/>
        </w:rPr>
      </w:pPr>
      <w:r>
        <w:rPr>
          <w:rFonts w:eastAsiaTheme="minorEastAsia"/>
          <w:sz w:val="24"/>
          <w:lang w:bidi="ar"/>
        </w:rPr>
        <w:t>供应商登录北京市政府采购电子交易平台“用户指南”—“工具下载”—“招标采购系统文件驱动安装包”下载相关驱动。</w:t>
      </w:r>
    </w:p>
    <w:p w14:paraId="3FF895A4">
      <w:pPr>
        <w:adjustRightInd w:val="0"/>
        <w:snapToGrid w:val="0"/>
        <w:spacing w:line="360" w:lineRule="auto"/>
        <w:ind w:firstLine="480" w:firstLineChars="200"/>
        <w:rPr>
          <w:rFonts w:eastAsiaTheme="minorEastAsia"/>
          <w:sz w:val="24"/>
          <w:lang w:bidi="ar"/>
        </w:rPr>
      </w:pPr>
      <w:r>
        <w:rPr>
          <w:rFonts w:eastAsiaTheme="minorEastAsia"/>
          <w:sz w:val="24"/>
          <w:lang w:bidi="ar"/>
        </w:rPr>
        <w:t>供应商登录北京市政府采购电子交易平台“用户指南”—“工具下载”—“投标文件编制工具”下载相关客户端。</w:t>
      </w:r>
    </w:p>
    <w:p w14:paraId="1D793474">
      <w:pPr>
        <w:adjustRightInd w:val="0"/>
        <w:snapToGrid w:val="0"/>
        <w:spacing w:line="360" w:lineRule="auto"/>
        <w:ind w:firstLine="480" w:firstLineChars="200"/>
        <w:rPr>
          <w:rFonts w:eastAsiaTheme="minorEastAsia"/>
          <w:sz w:val="24"/>
          <w:lang w:bidi="ar"/>
        </w:rPr>
      </w:pPr>
      <w:r>
        <w:rPr>
          <w:rFonts w:eastAsiaTheme="minorEastAsia"/>
          <w:sz w:val="24"/>
          <w:lang w:bidi="ar"/>
        </w:rPr>
        <w:t>3.4 获取电子单一来源采购文件</w:t>
      </w:r>
    </w:p>
    <w:p w14:paraId="682CD9E8">
      <w:pPr>
        <w:adjustRightInd w:val="0"/>
        <w:snapToGrid w:val="0"/>
        <w:spacing w:line="360" w:lineRule="auto"/>
        <w:ind w:firstLine="480" w:firstLineChars="200"/>
        <w:rPr>
          <w:rFonts w:eastAsiaTheme="minorEastAsia"/>
          <w:sz w:val="24"/>
          <w:lang w:bidi="ar"/>
        </w:rPr>
      </w:pPr>
      <w:r>
        <w:rPr>
          <w:rFonts w:eastAsiaTheme="minorEastAsia"/>
          <w:sz w:val="24"/>
          <w:lang w:bidi="ar"/>
        </w:rPr>
        <w:t>供应商使用CA数字证书</w:t>
      </w:r>
      <w:r>
        <w:rPr>
          <w:sz w:val="24"/>
          <w:lang w:bidi="ar"/>
        </w:rPr>
        <w:t>或电子营业执照</w:t>
      </w:r>
      <w:r>
        <w:rPr>
          <w:rFonts w:eastAsiaTheme="minorEastAsia"/>
          <w:sz w:val="24"/>
          <w:lang w:bidi="ar"/>
        </w:rPr>
        <w:t>登录北京市政府采购电子交易平台获取电子单一来源采购文件。</w:t>
      </w:r>
    </w:p>
    <w:p w14:paraId="35593B38">
      <w:pPr>
        <w:adjustRightInd w:val="0"/>
        <w:snapToGrid w:val="0"/>
        <w:spacing w:line="360" w:lineRule="auto"/>
        <w:ind w:firstLine="480" w:firstLineChars="200"/>
        <w:rPr>
          <w:sz w:val="24"/>
          <w:lang w:bidi="ar"/>
        </w:rPr>
      </w:pPr>
      <w:r>
        <w:rPr>
          <w:rFonts w:hint="eastAsia"/>
          <w:sz w:val="24"/>
          <w:lang w:bidi="ar"/>
        </w:rPr>
        <w:t>未在规定期限内通过北京市政府采购电子交易平台获取文件的</w:t>
      </w:r>
      <w:r>
        <w:rPr>
          <w:rFonts w:hint="eastAsia"/>
          <w:sz w:val="24"/>
          <w:lang w:val="en-US" w:eastAsia="zh-CN" w:bidi="ar"/>
        </w:rPr>
        <w:t>响应</w:t>
      </w:r>
      <w:r>
        <w:rPr>
          <w:rFonts w:hint="eastAsia"/>
          <w:sz w:val="24"/>
          <w:lang w:bidi="ar"/>
        </w:rPr>
        <w:t>无效。</w:t>
      </w:r>
    </w:p>
    <w:p w14:paraId="5821A216">
      <w:pPr>
        <w:adjustRightInd w:val="0"/>
        <w:snapToGrid w:val="0"/>
        <w:spacing w:line="360" w:lineRule="auto"/>
        <w:ind w:firstLine="480" w:firstLineChars="200"/>
        <w:rPr>
          <w:color w:val="auto"/>
          <w:sz w:val="24"/>
          <w:lang w:bidi="ar"/>
        </w:rPr>
      </w:pPr>
      <w:r>
        <w:rPr>
          <w:color w:val="auto"/>
          <w:sz w:val="24"/>
          <w:lang w:bidi="ar"/>
        </w:rPr>
        <w:drawing>
          <wp:anchor distT="0" distB="0" distL="114300" distR="114300" simplePos="0" relativeHeight="251659264" behindDoc="0" locked="0" layoutInCell="1" allowOverlap="1">
            <wp:simplePos x="0" y="0"/>
            <wp:positionH relativeFrom="column">
              <wp:posOffset>2701925</wp:posOffset>
            </wp:positionH>
            <wp:positionV relativeFrom="paragraph">
              <wp:posOffset>217170</wp:posOffset>
            </wp:positionV>
            <wp:extent cx="1076325" cy="1117600"/>
            <wp:effectExtent l="0" t="0" r="9525" b="6350"/>
            <wp:wrapNone/>
            <wp:docPr id="3" name="图片 3" descr="032.报名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032.报名二维码"/>
                    <pic:cNvPicPr>
                      <a:picLocks noChangeAspect="1"/>
                    </pic:cNvPicPr>
                  </pic:nvPicPr>
                  <pic:blipFill>
                    <a:blip r:embed="rId10"/>
                    <a:stretch>
                      <a:fillRect/>
                    </a:stretch>
                  </pic:blipFill>
                  <pic:spPr>
                    <a:xfrm>
                      <a:off x="0" y="0"/>
                      <a:ext cx="1076325" cy="1117600"/>
                    </a:xfrm>
                    <a:prstGeom prst="rect">
                      <a:avLst/>
                    </a:prstGeom>
                  </pic:spPr>
                </pic:pic>
              </a:graphicData>
            </a:graphic>
          </wp:anchor>
        </w:drawing>
      </w:r>
      <w:r>
        <w:rPr>
          <w:color w:val="auto"/>
          <w:sz w:val="24"/>
          <w:lang w:bidi="ar"/>
        </w:rPr>
        <w:t>供应商</w:t>
      </w:r>
      <w:r>
        <w:rPr>
          <w:rFonts w:hint="eastAsia"/>
          <w:color w:val="auto"/>
          <w:sz w:val="24"/>
          <w:lang w:val="en-US" w:eastAsia="zh-CN" w:bidi="ar"/>
        </w:rPr>
        <w:t>在</w:t>
      </w:r>
      <w:r>
        <w:rPr>
          <w:rFonts w:hint="default"/>
          <w:color w:val="auto"/>
          <w:sz w:val="24"/>
          <w:lang w:bidi="ar"/>
        </w:rPr>
        <w:t>北京市政府采购电子交易平台</w:t>
      </w:r>
      <w:r>
        <w:rPr>
          <w:rFonts w:hint="eastAsia"/>
          <w:color w:val="auto"/>
          <w:sz w:val="24"/>
          <w:lang w:val="en-US" w:eastAsia="zh-CN" w:bidi="ar"/>
        </w:rPr>
        <w:t>成功下载单一来源采购</w:t>
      </w:r>
      <w:r>
        <w:rPr>
          <w:rFonts w:hint="default"/>
          <w:color w:val="auto"/>
          <w:sz w:val="24"/>
          <w:lang w:bidi="ar"/>
        </w:rPr>
        <w:t>文件</w:t>
      </w:r>
      <w:r>
        <w:rPr>
          <w:rFonts w:hint="eastAsia"/>
          <w:color w:val="auto"/>
          <w:sz w:val="24"/>
          <w:lang w:val="en-US" w:eastAsia="zh-CN" w:bidi="ar"/>
        </w:rPr>
        <w:t>后，请扫描以下二维码，录入详细信息。</w:t>
      </w:r>
    </w:p>
    <w:p w14:paraId="7177A149">
      <w:pPr>
        <w:adjustRightInd w:val="0"/>
        <w:snapToGrid w:val="0"/>
        <w:spacing w:line="360" w:lineRule="auto"/>
        <w:ind w:firstLine="480" w:firstLineChars="200"/>
        <w:rPr>
          <w:sz w:val="24"/>
          <w:lang w:bidi="ar"/>
        </w:rPr>
      </w:pPr>
    </w:p>
    <w:p w14:paraId="2A020942">
      <w:pPr>
        <w:adjustRightInd w:val="0"/>
        <w:snapToGrid w:val="0"/>
        <w:spacing w:line="360" w:lineRule="auto"/>
        <w:ind w:firstLine="480" w:firstLineChars="200"/>
        <w:rPr>
          <w:sz w:val="24"/>
          <w:lang w:bidi="ar"/>
        </w:rPr>
      </w:pPr>
    </w:p>
    <w:p w14:paraId="6FB01C6D">
      <w:pPr>
        <w:adjustRightInd w:val="0"/>
        <w:snapToGrid w:val="0"/>
        <w:spacing w:line="360" w:lineRule="auto"/>
        <w:ind w:firstLine="480" w:firstLineChars="200"/>
        <w:rPr>
          <w:sz w:val="24"/>
          <w:lang w:bidi="ar"/>
        </w:rPr>
      </w:pPr>
    </w:p>
    <w:p w14:paraId="470063C4">
      <w:pPr>
        <w:pageBreakBefore w:val="0"/>
        <w:topLinePunct w:val="0"/>
        <w:bidi w:val="0"/>
        <w:snapToGrid w:val="0"/>
        <w:spacing w:line="360" w:lineRule="auto"/>
        <w:ind w:firstLine="480" w:firstLineChars="200"/>
        <w:rPr>
          <w:rFonts w:hint="eastAsia" w:ascii="Times New Roman" w:hAnsi="Times New Roman" w:eastAsia="宋体" w:cs="Times New Roman"/>
          <w:sz w:val="24"/>
          <w:szCs w:val="24"/>
          <w:highlight w:val="none"/>
          <w:lang w:val="en-US" w:eastAsia="zh-CN" w:bidi="ar"/>
        </w:rPr>
      </w:pPr>
      <w:r>
        <w:rPr>
          <w:rFonts w:hint="eastAsia" w:cs="Times New Roman"/>
          <w:sz w:val="24"/>
          <w:szCs w:val="24"/>
          <w:lang w:val="en-US" w:eastAsia="zh-CN" w:bidi="ar"/>
        </w:rPr>
        <w:t>3.</w:t>
      </w:r>
      <w:r>
        <w:rPr>
          <w:rFonts w:hint="default" w:ascii="Times New Roman" w:hAnsi="Times New Roman" w:eastAsia="宋体" w:cs="Times New Roman"/>
          <w:sz w:val="24"/>
          <w:szCs w:val="24"/>
          <w:lang w:bidi="ar"/>
        </w:rPr>
        <w:t>采购代理机构项目编</w:t>
      </w:r>
      <w:r>
        <w:rPr>
          <w:rFonts w:hint="default" w:ascii="Times New Roman" w:hAnsi="Times New Roman" w:eastAsia="宋体" w:cs="Times New Roman"/>
          <w:sz w:val="24"/>
          <w:szCs w:val="24"/>
          <w:highlight w:val="none"/>
          <w:lang w:bidi="ar"/>
        </w:rPr>
        <w:t>号：</w:t>
      </w:r>
      <w:r>
        <w:rPr>
          <w:rFonts w:hint="eastAsia" w:cs="Times New Roman"/>
          <w:sz w:val="24"/>
          <w:szCs w:val="24"/>
          <w:highlight w:val="none"/>
          <w:lang w:eastAsia="zh-CN" w:bidi="ar"/>
        </w:rPr>
        <w:t>BJJQ-2025-032</w:t>
      </w:r>
    </w:p>
    <w:p w14:paraId="42F7D1FF">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bidi="ar"/>
        </w:rPr>
      </w:pPr>
      <w:r>
        <w:rPr>
          <w:rFonts w:hint="eastAsia" w:cs="Times New Roman"/>
          <w:sz w:val="24"/>
          <w:szCs w:val="24"/>
          <w:lang w:val="en-US" w:eastAsia="zh-CN" w:bidi="ar"/>
        </w:rPr>
        <w:t>4.</w:t>
      </w:r>
      <w:r>
        <w:rPr>
          <w:rFonts w:hint="default" w:ascii="Times New Roman" w:hAnsi="Times New Roman" w:eastAsia="宋体" w:cs="Times New Roman"/>
          <w:sz w:val="24"/>
          <w:szCs w:val="24"/>
          <w:lang w:bidi="ar"/>
        </w:rPr>
        <w:t>采购代理机构项目联系邮箱：</w:t>
      </w:r>
      <w:r>
        <w:rPr>
          <w:rFonts w:hint="default" w:ascii="Times New Roman" w:hAnsi="Times New Roman" w:eastAsia="宋体" w:cs="Times New Roman"/>
          <w:color w:val="auto"/>
          <w:sz w:val="24"/>
          <w:szCs w:val="24"/>
          <w:u w:val="none"/>
          <w:lang w:bidi="ar"/>
        </w:rPr>
        <w:t>yw0</w:t>
      </w:r>
      <w:r>
        <w:rPr>
          <w:rFonts w:hint="eastAsia" w:cs="Times New Roman"/>
          <w:color w:val="auto"/>
          <w:sz w:val="24"/>
          <w:szCs w:val="24"/>
          <w:u w:val="none"/>
          <w:lang w:val="en-US" w:eastAsia="zh-CN" w:bidi="ar"/>
        </w:rPr>
        <w:t>1</w:t>
      </w:r>
      <w:r>
        <w:rPr>
          <w:rFonts w:hint="default" w:ascii="Times New Roman" w:hAnsi="Times New Roman" w:eastAsia="宋体" w:cs="Times New Roman"/>
          <w:color w:val="auto"/>
          <w:sz w:val="24"/>
          <w:szCs w:val="24"/>
          <w:u w:val="none"/>
          <w:lang w:bidi="ar"/>
        </w:rPr>
        <w:t>@hcjq.net</w:t>
      </w:r>
    </w:p>
    <w:p w14:paraId="6A528B82">
      <w:pPr>
        <w:pageBreakBefore w:val="0"/>
        <w:topLinePunct w:val="0"/>
        <w:bidi w:val="0"/>
        <w:snapToGrid w:val="0"/>
        <w:spacing w:before="0" w:line="360" w:lineRule="auto"/>
        <w:jc w:val="left"/>
        <w:outlineLvl w:val="1"/>
        <w:rPr>
          <w:rFonts w:hint="default" w:ascii="Times New Roman" w:hAnsi="Times New Roman" w:eastAsia="宋体" w:cs="Times New Roman"/>
          <w:b/>
          <w:bCs/>
          <w:sz w:val="24"/>
          <w:szCs w:val="24"/>
        </w:rPr>
      </w:pPr>
      <w:bookmarkStart w:id="21" w:name="_Toc35393796"/>
      <w:bookmarkStart w:id="22" w:name="_Toc28359008"/>
      <w:bookmarkStart w:id="23" w:name="_Toc35393627"/>
      <w:bookmarkStart w:id="24" w:name="_Toc28359085"/>
      <w:r>
        <w:rPr>
          <w:rFonts w:hint="default" w:ascii="Times New Roman" w:hAnsi="Times New Roman" w:eastAsia="宋体" w:cs="Times New Roman"/>
          <w:b/>
          <w:bCs/>
          <w:sz w:val="24"/>
          <w:szCs w:val="24"/>
        </w:rPr>
        <w:t>六、对本次采购提出询问，请按以下方式联系。</w:t>
      </w:r>
      <w:bookmarkEnd w:id="21"/>
      <w:bookmarkEnd w:id="22"/>
      <w:bookmarkEnd w:id="23"/>
      <w:bookmarkEnd w:id="24"/>
    </w:p>
    <w:p w14:paraId="782F652B">
      <w:pPr>
        <w:pageBreakBefore w:val="0"/>
        <w:widowControl/>
        <w:topLinePunct w:val="0"/>
        <w:bidi w:val="0"/>
        <w:snapToGrid w:val="0"/>
        <w:spacing w:line="360" w:lineRule="auto"/>
        <w:ind w:firstLine="482" w:firstLineChars="200"/>
        <w:jc w:val="left"/>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1.采购人信息</w:t>
      </w:r>
    </w:p>
    <w:p w14:paraId="719369D1">
      <w:pPr>
        <w:pageBreakBefore w:val="0"/>
        <w:wordWrap/>
        <w:topLinePunct w:val="0"/>
        <w:bidi w:val="0"/>
        <w:snapToGrid w:val="0"/>
        <w:spacing w:line="360" w:lineRule="auto"/>
        <w:ind w:firstLine="480" w:firstLineChars="200"/>
        <w:jc w:val="left"/>
        <w:textAlignment w:val="auto"/>
        <w:rPr>
          <w:rFonts w:hint="eastAsia" w:ascii="Times New Roman" w:hAnsi="Times New Roman" w:eastAsia="宋体" w:cs="Times New Roman"/>
          <w:sz w:val="24"/>
          <w:szCs w:val="24"/>
          <w:lang w:eastAsia="zh-CN"/>
        </w:rPr>
      </w:pPr>
      <w:bookmarkStart w:id="25" w:name="_Toc28359086"/>
      <w:bookmarkStart w:id="26" w:name="_Toc28359009"/>
      <w:r>
        <w:rPr>
          <w:rFonts w:hint="default" w:ascii="Times New Roman" w:hAnsi="Times New Roman" w:eastAsia="宋体" w:cs="Times New Roman"/>
          <w:sz w:val="24"/>
          <w:szCs w:val="24"/>
        </w:rPr>
        <w:t>名称：北京市城市管理综合行政执法局天安门地区分局</w:t>
      </w:r>
    </w:p>
    <w:p w14:paraId="0F12D084">
      <w:pPr>
        <w:pageBreakBefore w:val="0"/>
        <w:wordWrap/>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地址：北京市东城区前门街道珠市口东大街19号城管分局</w:t>
      </w:r>
    </w:p>
    <w:p w14:paraId="027BC265">
      <w:pPr>
        <w:pageBreakBefore w:val="0"/>
        <w:wordWrap/>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联系方式：</w:t>
      </w:r>
      <w:r>
        <w:rPr>
          <w:rFonts w:hint="eastAsia" w:cs="Times New Roman"/>
          <w:sz w:val="24"/>
          <w:szCs w:val="24"/>
          <w:lang w:eastAsia="zh-CN"/>
        </w:rPr>
        <w:t>陈</w:t>
      </w:r>
      <w:r>
        <w:rPr>
          <w:rFonts w:hint="default" w:ascii="Times New Roman" w:hAnsi="Times New Roman" w:eastAsia="宋体" w:cs="Times New Roman"/>
          <w:sz w:val="24"/>
          <w:szCs w:val="24"/>
        </w:rPr>
        <w:t>老师，010-65118860</w:t>
      </w:r>
    </w:p>
    <w:p w14:paraId="46F551A8">
      <w:pPr>
        <w:pageBreakBefore w:val="0"/>
        <w:topLinePunct w:val="0"/>
        <w:bidi w:val="0"/>
        <w:snapToGrid w:val="0"/>
        <w:spacing w:line="360" w:lineRule="auto"/>
        <w:ind w:firstLine="482" w:firstLineChars="200"/>
        <w:jc w:val="left"/>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2.采购代理机构信息</w:t>
      </w:r>
      <w:bookmarkEnd w:id="25"/>
      <w:bookmarkEnd w:id="26"/>
    </w:p>
    <w:p w14:paraId="1DB2F406">
      <w:pPr>
        <w:pageBreakBefore w:val="0"/>
        <w:wordWrap/>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bookmarkStart w:id="27" w:name="_Toc28359010"/>
      <w:bookmarkStart w:id="28" w:name="_Toc28359087"/>
      <w:r>
        <w:rPr>
          <w:rFonts w:hint="default" w:ascii="Times New Roman" w:hAnsi="Times New Roman" w:eastAsia="宋体" w:cs="Times New Roman"/>
          <w:sz w:val="24"/>
          <w:szCs w:val="24"/>
        </w:rPr>
        <w:t>名称：北京汇诚金桥国际招标咨询有限公司</w:t>
      </w:r>
    </w:p>
    <w:p w14:paraId="3CBC16A7">
      <w:pPr>
        <w:pageBreakBefore w:val="0"/>
        <w:wordWrap/>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地址：北京市东城区朝内大街南竹杆胡同6号北京INN3号楼9层</w:t>
      </w:r>
    </w:p>
    <w:p w14:paraId="6249FEA9">
      <w:pPr>
        <w:pageBreakBefore w:val="0"/>
        <w:wordWrap/>
        <w:topLinePunct w:val="0"/>
        <w:bidi w:val="0"/>
        <w:snapToGrid w:val="0"/>
        <w:spacing w:line="360" w:lineRule="auto"/>
        <w:ind w:firstLine="480" w:firstLineChars="200"/>
        <w:jc w:val="left"/>
        <w:textAlignment w:val="auto"/>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rPr>
        <w:t>联系方式：王鑫国</w:t>
      </w:r>
      <w:r>
        <w:rPr>
          <w:rFonts w:hint="default" w:ascii="Times New Roman" w:hAnsi="Times New Roman" w:eastAsia="宋体" w:cs="Times New Roman"/>
          <w:sz w:val="24"/>
          <w:szCs w:val="24"/>
          <w:highlight w:val="none"/>
        </w:rPr>
        <w:t>、</w:t>
      </w:r>
      <w:r>
        <w:rPr>
          <w:rFonts w:hint="eastAsia" w:cs="Times New Roman"/>
          <w:sz w:val="24"/>
          <w:szCs w:val="24"/>
          <w:highlight w:val="none"/>
          <w:lang w:val="en-US" w:eastAsia="zh-CN"/>
        </w:rPr>
        <w:t>郎迎晨</w:t>
      </w:r>
      <w:r>
        <w:rPr>
          <w:rFonts w:hint="default" w:ascii="Times New Roman" w:hAnsi="Times New Roman" w:eastAsia="宋体" w:cs="Times New Roman"/>
          <w:sz w:val="24"/>
          <w:szCs w:val="24"/>
          <w:highlight w:val="none"/>
        </w:rPr>
        <w:t>，010-</w:t>
      </w:r>
      <w:r>
        <w:rPr>
          <w:rFonts w:hint="eastAsia" w:ascii="Times New Roman" w:hAnsi="Times New Roman" w:cs="Times New Roman"/>
          <w:sz w:val="24"/>
          <w:szCs w:val="24"/>
          <w:highlight w:val="none"/>
          <w:lang w:val="en-US" w:eastAsia="zh-CN"/>
        </w:rPr>
        <w:t>65699706、</w:t>
      </w:r>
      <w:r>
        <w:rPr>
          <w:rFonts w:hint="eastAsia" w:cs="Times New Roman"/>
          <w:sz w:val="24"/>
          <w:szCs w:val="24"/>
          <w:highlight w:val="none"/>
          <w:lang w:val="en-US" w:eastAsia="zh-CN"/>
        </w:rPr>
        <w:t>65915204</w:t>
      </w:r>
    </w:p>
    <w:p w14:paraId="3D08DC3C">
      <w:pPr>
        <w:pageBreakBefore w:val="0"/>
        <w:topLinePunct w:val="0"/>
        <w:bidi w:val="0"/>
        <w:snapToGrid w:val="0"/>
        <w:spacing w:line="360" w:lineRule="auto"/>
        <w:ind w:firstLine="482" w:firstLineChars="200"/>
        <w:textAlignment w:val="auto"/>
        <w:rPr>
          <w:rFonts w:hint="default" w:ascii="Times New Roman" w:hAnsi="Times New Roman" w:eastAsia="宋体" w:cs="Times New Roman"/>
          <w:b/>
          <w:sz w:val="24"/>
          <w:szCs w:val="24"/>
          <w:u w:val="single"/>
        </w:rPr>
      </w:pPr>
      <w:r>
        <w:rPr>
          <w:rFonts w:hint="default" w:ascii="Times New Roman" w:hAnsi="Times New Roman" w:eastAsia="宋体" w:cs="Times New Roman"/>
          <w:b/>
          <w:sz w:val="24"/>
          <w:szCs w:val="24"/>
        </w:rPr>
        <w:t>3.项目联系方式</w:t>
      </w:r>
      <w:bookmarkEnd w:id="27"/>
      <w:bookmarkEnd w:id="28"/>
    </w:p>
    <w:p w14:paraId="1ECD8107">
      <w:pPr>
        <w:pageBreakBefore w:val="0"/>
        <w:wordWrap/>
        <w:topLinePunct w:val="0"/>
        <w:bidi w:val="0"/>
        <w:snapToGrid w:val="0"/>
        <w:spacing w:line="360" w:lineRule="auto"/>
        <w:ind w:firstLine="480" w:firstLineChars="200"/>
        <w:jc w:val="left"/>
        <w:textAlignment w:val="auto"/>
        <w:rPr>
          <w:rFonts w:hint="eastAsia"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rPr>
        <w:t>项目联系人：王鑫国、</w:t>
      </w:r>
      <w:r>
        <w:rPr>
          <w:rFonts w:hint="eastAsia" w:cs="Times New Roman"/>
          <w:sz w:val="24"/>
          <w:szCs w:val="24"/>
          <w:highlight w:val="none"/>
          <w:lang w:val="en-US" w:eastAsia="zh-CN"/>
        </w:rPr>
        <w:t>郎迎晨</w:t>
      </w:r>
    </w:p>
    <w:p w14:paraId="621A089A">
      <w:pPr>
        <w:pageBreakBefore w:val="0"/>
        <w:wordWrap/>
        <w:topLinePunct w:val="0"/>
        <w:bidi w:val="0"/>
        <w:snapToGrid w:val="0"/>
        <w:spacing w:line="360" w:lineRule="auto"/>
        <w:ind w:firstLine="480" w:firstLineChars="200"/>
        <w:jc w:val="left"/>
        <w:textAlignment w:val="auto"/>
        <w:rPr>
          <w:rFonts w:hint="default" w:ascii="Times New Roman" w:hAnsi="Times New Roman" w:eastAsia="宋体" w:cs="Times New Roman"/>
          <w:sz w:val="24"/>
        </w:rPr>
      </w:pPr>
      <w:r>
        <w:rPr>
          <w:rFonts w:hint="default" w:ascii="Times New Roman" w:hAnsi="Times New Roman" w:eastAsia="宋体" w:cs="Times New Roman"/>
          <w:sz w:val="24"/>
          <w:szCs w:val="24"/>
        </w:rPr>
        <w:t>电话：</w:t>
      </w:r>
      <w:r>
        <w:rPr>
          <w:rFonts w:hint="default" w:ascii="Times New Roman" w:hAnsi="Times New Roman" w:eastAsia="宋体" w:cs="Times New Roman"/>
          <w:sz w:val="24"/>
          <w:szCs w:val="24"/>
          <w:highlight w:val="none"/>
        </w:rPr>
        <w:t>010-</w:t>
      </w:r>
      <w:r>
        <w:rPr>
          <w:rFonts w:hint="eastAsia" w:ascii="Times New Roman" w:hAnsi="Times New Roman" w:cs="Times New Roman"/>
          <w:sz w:val="24"/>
          <w:szCs w:val="24"/>
          <w:highlight w:val="none"/>
          <w:lang w:val="en-US" w:eastAsia="zh-CN"/>
        </w:rPr>
        <w:t>65699706、</w:t>
      </w:r>
      <w:r>
        <w:rPr>
          <w:rFonts w:hint="eastAsia" w:cs="Times New Roman"/>
          <w:sz w:val="24"/>
          <w:szCs w:val="24"/>
          <w:highlight w:val="none"/>
          <w:lang w:val="en-US" w:eastAsia="zh-CN"/>
        </w:rPr>
        <w:t>65915204</w:t>
      </w:r>
    </w:p>
    <w:p w14:paraId="27B59932">
      <w:pPr>
        <w:pageBreakBefore w:val="0"/>
        <w:topLinePunct w:val="0"/>
        <w:bidi w:val="0"/>
        <w:snapToGrid/>
        <w:spacing w:line="240" w:lineRule="auto"/>
        <w:jc w:val="left"/>
        <w:outlineLvl w:val="9"/>
        <w:rPr>
          <w:rFonts w:hint="default" w:ascii="Times New Roman" w:hAnsi="Times New Roman" w:eastAsia="宋体" w:cs="Times New Roman"/>
          <w:sz w:val="24"/>
          <w:szCs w:val="24"/>
        </w:rPr>
      </w:pPr>
      <w:bookmarkStart w:id="29" w:name="_Toc226965856"/>
      <w:bookmarkStart w:id="30" w:name="_Toc353873938"/>
      <w:bookmarkStart w:id="31" w:name="_Toc353825548"/>
      <w:bookmarkStart w:id="32" w:name="_Toc265228423"/>
      <w:bookmarkStart w:id="33" w:name="_Toc127161488"/>
      <w:bookmarkStart w:id="34" w:name="_Toc195842950"/>
      <w:bookmarkStart w:id="35" w:name="_Toc305158854"/>
      <w:bookmarkStart w:id="36" w:name="_Toc127151777"/>
      <w:bookmarkStart w:id="37" w:name="_Toc305158928"/>
      <w:bookmarkStart w:id="38" w:name="_Toc264969275"/>
      <w:bookmarkStart w:id="39" w:name="_Toc150774783"/>
      <w:bookmarkStart w:id="40" w:name="_Toc512937850"/>
      <w:r>
        <w:rPr>
          <w:rFonts w:hint="default" w:ascii="Times New Roman" w:hAnsi="Times New Roman" w:eastAsia="宋体" w:cs="Times New Roman"/>
          <w:sz w:val="24"/>
          <w:szCs w:val="24"/>
        </w:rPr>
        <w:br w:type="page"/>
      </w:r>
    </w:p>
    <w:p w14:paraId="19A120B4">
      <w:pPr>
        <w:pageBreakBefore w:val="0"/>
        <w:topLinePunct w:val="0"/>
        <w:bidi w:val="0"/>
        <w:snapToGrid w:val="0"/>
        <w:spacing w:line="360" w:lineRule="auto"/>
        <w:jc w:val="center"/>
        <w:outlineLvl w:val="0"/>
        <w:rPr>
          <w:rFonts w:hint="default" w:ascii="Times New Roman" w:hAnsi="Times New Roman" w:eastAsia="宋体" w:cs="Times New Roman"/>
          <w:b/>
          <w:sz w:val="28"/>
          <w:szCs w:val="28"/>
        </w:rPr>
      </w:pPr>
      <w:bookmarkStart w:id="41" w:name="_Toc12554"/>
      <w:r>
        <w:rPr>
          <w:rFonts w:hint="default" w:ascii="Times New Roman" w:hAnsi="Times New Roman" w:eastAsia="宋体" w:cs="Times New Roman"/>
          <w:b/>
          <w:sz w:val="28"/>
          <w:szCs w:val="28"/>
        </w:rPr>
        <w:t>第二章   供应商须知</w:t>
      </w:r>
      <w:bookmarkEnd w:id="29"/>
      <w:bookmarkEnd w:id="30"/>
      <w:bookmarkEnd w:id="31"/>
      <w:bookmarkEnd w:id="32"/>
      <w:bookmarkEnd w:id="33"/>
      <w:bookmarkEnd w:id="34"/>
      <w:bookmarkEnd w:id="35"/>
      <w:bookmarkEnd w:id="36"/>
      <w:bookmarkEnd w:id="37"/>
      <w:bookmarkEnd w:id="38"/>
      <w:bookmarkEnd w:id="39"/>
      <w:bookmarkEnd w:id="40"/>
      <w:bookmarkEnd w:id="41"/>
    </w:p>
    <w:p w14:paraId="23C0B5B9">
      <w:pPr>
        <w:pageBreakBefore w:val="0"/>
        <w:tabs>
          <w:tab w:val="center" w:pos="4592"/>
          <w:tab w:val="left" w:pos="7860"/>
        </w:tabs>
        <w:topLinePunct w:val="0"/>
        <w:bidi w:val="0"/>
        <w:snapToGrid w:val="0"/>
        <w:spacing w:before="0" w:line="360" w:lineRule="auto"/>
        <w:jc w:val="center"/>
        <w:outlineLvl w:val="1"/>
        <w:rPr>
          <w:rFonts w:hint="default" w:ascii="Times New Roman" w:hAnsi="Times New Roman" w:eastAsia="宋体" w:cs="Times New Roman"/>
          <w:b/>
          <w:sz w:val="24"/>
          <w:szCs w:val="24"/>
        </w:rPr>
      </w:pPr>
      <w:bookmarkStart w:id="42" w:name="_Toc127161433"/>
      <w:bookmarkStart w:id="43" w:name="_Toc151193833"/>
      <w:bookmarkStart w:id="44" w:name="_Toc226965792"/>
      <w:bookmarkStart w:id="45" w:name="_Toc142311021"/>
      <w:bookmarkStart w:id="46" w:name="_Toc151193907"/>
      <w:bookmarkStart w:id="47" w:name="_Toc520356144"/>
      <w:bookmarkStart w:id="48" w:name="_Toc151190146"/>
      <w:bookmarkStart w:id="49" w:name="_Toc150480757"/>
      <w:bookmarkStart w:id="50" w:name="_Toc226309763"/>
      <w:bookmarkStart w:id="51" w:name="_Toc127151519"/>
      <w:bookmarkStart w:id="52" w:name="_Toc150509270"/>
      <w:bookmarkStart w:id="53" w:name="_Toc226337215"/>
      <w:bookmarkStart w:id="54" w:name="_Toc164351613"/>
      <w:bookmarkStart w:id="55" w:name="_Toc164608633"/>
      <w:bookmarkStart w:id="56" w:name="_Toc151193689"/>
      <w:bookmarkStart w:id="57" w:name="_Toc151193617"/>
      <w:bookmarkStart w:id="58" w:name="_Toc151193761"/>
      <w:bookmarkStart w:id="59" w:name="_Toc149720812"/>
      <w:bookmarkStart w:id="60" w:name="_Toc164608788"/>
      <w:bookmarkStart w:id="61" w:name="_Toc127151720"/>
      <w:bookmarkStart w:id="62" w:name="_Toc164229214"/>
      <w:bookmarkStart w:id="63" w:name="_Toc226965709"/>
      <w:bookmarkStart w:id="64" w:name="_Toc164229360"/>
      <w:bookmarkStart w:id="65" w:name="_Toc195842884"/>
      <w:bookmarkStart w:id="66" w:name="_Toc150774619"/>
      <w:bookmarkStart w:id="67" w:name="_Toc150774724"/>
      <w:r>
        <w:rPr>
          <w:rFonts w:hint="default" w:ascii="Times New Roman" w:hAnsi="Times New Roman" w:eastAsia="宋体" w:cs="Times New Roman"/>
          <w:b/>
          <w:bCs/>
          <w:sz w:val="24"/>
          <w:szCs w:val="24"/>
        </w:rPr>
        <w:t>供应商须知资料表</w:t>
      </w:r>
    </w:p>
    <w:p w14:paraId="789A9BD7">
      <w:pPr>
        <w:pageBreakBefore w:val="0"/>
        <w:topLinePunct w:val="0"/>
        <w:bidi w:val="0"/>
        <w:snapToGrid w:val="0"/>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本表是对供应商须知的具体补充和修改，如有矛盾，均以本资料表为准。</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9"/>
        <w:gridCol w:w="1704"/>
        <w:gridCol w:w="7268"/>
      </w:tblGrid>
      <w:tr w14:paraId="5B0BC6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96" w:type="pct"/>
            <w:vAlign w:val="center"/>
          </w:tcPr>
          <w:p w14:paraId="22E71AE2">
            <w:pPr>
              <w:pageBreakBefore w:val="0"/>
              <w:topLinePunct w:val="0"/>
              <w:bidi w:val="0"/>
              <w:snapToGrid w:val="0"/>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sz w:val="24"/>
                <w:szCs w:val="24"/>
              </w:rPr>
              <w:t>条款号</w:t>
            </w:r>
          </w:p>
        </w:tc>
        <w:tc>
          <w:tcPr>
            <w:tcW w:w="855" w:type="pct"/>
            <w:vAlign w:val="center"/>
          </w:tcPr>
          <w:p w14:paraId="201F6244">
            <w:pPr>
              <w:pageBreakBefore w:val="0"/>
              <w:topLinePunct w:val="0"/>
              <w:bidi w:val="0"/>
              <w:snapToGrid w:val="0"/>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条目</w:t>
            </w:r>
          </w:p>
        </w:tc>
        <w:tc>
          <w:tcPr>
            <w:tcW w:w="3647" w:type="pct"/>
            <w:vAlign w:val="center"/>
          </w:tcPr>
          <w:p w14:paraId="039AF8E5">
            <w:pPr>
              <w:pageBreakBefore w:val="0"/>
              <w:topLinePunct w:val="0"/>
              <w:bidi w:val="0"/>
              <w:snapToGrid w:val="0"/>
              <w:spacing w:line="360" w:lineRule="auto"/>
              <w:jc w:val="center"/>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内容</w:t>
            </w:r>
          </w:p>
        </w:tc>
      </w:tr>
      <w:tr w14:paraId="6B74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6" w:type="pct"/>
            <w:vAlign w:val="center"/>
          </w:tcPr>
          <w:p w14:paraId="23DEB2E0">
            <w:pPr>
              <w:pStyle w:val="23"/>
              <w:pageBreakBefore w:val="0"/>
              <w:topLinePunct w:val="0"/>
              <w:bidi w:val="0"/>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2.2</w:t>
            </w:r>
          </w:p>
        </w:tc>
        <w:tc>
          <w:tcPr>
            <w:tcW w:w="855" w:type="pct"/>
            <w:vAlign w:val="center"/>
          </w:tcPr>
          <w:p w14:paraId="5AA6370B">
            <w:pPr>
              <w:pageBreakBefore w:val="0"/>
              <w:topLinePunct w:val="0"/>
              <w:bidi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科研仪器设备</w:t>
            </w:r>
          </w:p>
        </w:tc>
        <w:tc>
          <w:tcPr>
            <w:tcW w:w="3647" w:type="pct"/>
            <w:vAlign w:val="center"/>
          </w:tcPr>
          <w:p w14:paraId="11A17F97">
            <w:pPr>
              <w:pageBreakBefore w:val="0"/>
              <w:topLinePunct w:val="0"/>
              <w:bidi w:val="0"/>
              <w:snapToGrid w:val="0"/>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是否属于科研仪器设备采购项目：</w:t>
            </w:r>
          </w:p>
          <w:p w14:paraId="226BA988">
            <w:pPr>
              <w:pageBreakBefore w:val="0"/>
              <w:topLinePunct w:val="0"/>
              <w:bidi w:val="0"/>
              <w:snapToGrid w:val="0"/>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□是</w:t>
            </w:r>
          </w:p>
          <w:p w14:paraId="3714F606">
            <w:pPr>
              <w:pageBreakBefore w:val="0"/>
              <w:topLinePunct w:val="0"/>
              <w:bidi w:val="0"/>
              <w:snapToGrid w:val="0"/>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b/>
                <w:sz w:val="24"/>
                <w:szCs w:val="24"/>
              </w:rPr>
              <w:t>■</w:t>
            </w:r>
            <w:r>
              <w:rPr>
                <w:rFonts w:hint="default" w:ascii="Times New Roman" w:hAnsi="Times New Roman" w:eastAsia="宋体" w:cs="Times New Roman"/>
                <w:sz w:val="24"/>
                <w:szCs w:val="24"/>
              </w:rPr>
              <w:t>否</w:t>
            </w:r>
          </w:p>
        </w:tc>
      </w:tr>
      <w:tr w14:paraId="164DA7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6" w:type="pct"/>
            <w:vAlign w:val="center"/>
          </w:tcPr>
          <w:p w14:paraId="0390267B">
            <w:pPr>
              <w:pStyle w:val="23"/>
              <w:pageBreakBefore w:val="0"/>
              <w:topLinePunct w:val="0"/>
              <w:bidi w:val="0"/>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3.2.5</w:t>
            </w:r>
          </w:p>
        </w:tc>
        <w:tc>
          <w:tcPr>
            <w:tcW w:w="855" w:type="pct"/>
            <w:vAlign w:val="center"/>
          </w:tcPr>
          <w:p w14:paraId="12C136F8">
            <w:pPr>
              <w:pageBreakBefore w:val="0"/>
              <w:topLinePunct w:val="0"/>
              <w:bidi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标的所属行业</w:t>
            </w:r>
          </w:p>
        </w:tc>
        <w:tc>
          <w:tcPr>
            <w:tcW w:w="3647" w:type="pct"/>
            <w:vAlign w:val="center"/>
          </w:tcPr>
          <w:p w14:paraId="7D3239B0">
            <w:pPr>
              <w:pageBreakBefore w:val="0"/>
              <w:topLinePunct w:val="0"/>
              <w:bidi w:val="0"/>
              <w:snapToGrid w:val="0"/>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本项目采购标的对应的中小企业划分标准所属行业：</w:t>
            </w:r>
          </w:p>
          <w:tbl>
            <w:tblPr>
              <w:tblStyle w:val="42"/>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777"/>
              <w:gridCol w:w="3264"/>
            </w:tblGrid>
            <w:tr w14:paraId="495C6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2682" w:type="pct"/>
                  <w:tcBorders>
                    <w:top w:val="single" w:color="auto" w:sz="4" w:space="0"/>
                    <w:left w:val="single" w:color="auto" w:sz="4" w:space="0"/>
                    <w:bottom w:val="single" w:color="auto" w:sz="4" w:space="0"/>
                    <w:right w:val="single" w:color="auto" w:sz="4" w:space="0"/>
                  </w:tcBorders>
                  <w:vAlign w:val="center"/>
                </w:tcPr>
                <w:p w14:paraId="2DF10C0E">
                  <w:pPr>
                    <w:pageBreakBefore w:val="0"/>
                    <w:topLinePunct w:val="0"/>
                    <w:bidi w:val="0"/>
                    <w:snapToGrid w:val="0"/>
                    <w:spacing w:line="360" w:lineRule="auto"/>
                    <w:jc w:val="center"/>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标的名称</w:t>
                  </w:r>
                </w:p>
              </w:tc>
              <w:tc>
                <w:tcPr>
                  <w:tcW w:w="2317" w:type="pct"/>
                  <w:tcBorders>
                    <w:top w:val="single" w:color="auto" w:sz="4" w:space="0"/>
                    <w:left w:val="single" w:color="auto" w:sz="4" w:space="0"/>
                    <w:bottom w:val="single" w:color="auto" w:sz="4" w:space="0"/>
                    <w:right w:val="single" w:color="auto" w:sz="4" w:space="0"/>
                  </w:tcBorders>
                  <w:vAlign w:val="center"/>
                </w:tcPr>
                <w:p w14:paraId="1A5C6611">
                  <w:pPr>
                    <w:pageBreakBefore w:val="0"/>
                    <w:topLinePunct w:val="0"/>
                    <w:bidi w:val="0"/>
                    <w:snapToGrid w:val="0"/>
                    <w:spacing w:line="360" w:lineRule="auto"/>
                    <w:jc w:val="center"/>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中小企业划分标准所属行业</w:t>
                  </w:r>
                </w:p>
              </w:tc>
            </w:tr>
            <w:tr w14:paraId="677A8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682" w:type="pct"/>
                  <w:tcBorders>
                    <w:top w:val="single" w:color="auto" w:sz="4" w:space="0"/>
                    <w:left w:val="single" w:color="auto" w:sz="4" w:space="0"/>
                    <w:bottom w:val="single" w:color="auto" w:sz="4" w:space="0"/>
                    <w:right w:val="single" w:color="auto" w:sz="4" w:space="0"/>
                  </w:tcBorders>
                  <w:vAlign w:val="center"/>
                </w:tcPr>
                <w:p w14:paraId="4CC60A1E">
                  <w:pPr>
                    <w:pageBreakBefore w:val="0"/>
                    <w:topLinePunct w:val="0"/>
                    <w:bidi w:val="0"/>
                    <w:snapToGrid w:val="0"/>
                    <w:spacing w:line="360" w:lineRule="auto"/>
                    <w:jc w:val="center"/>
                    <w:rPr>
                      <w:rFonts w:hint="default" w:ascii="Times New Roman" w:hAnsi="Times New Roman" w:eastAsia="宋体" w:cs="Times New Roman"/>
                      <w:bCs/>
                      <w:sz w:val="24"/>
                      <w:szCs w:val="24"/>
                      <w:highlight w:val="none"/>
                    </w:rPr>
                  </w:pPr>
                  <w:r>
                    <w:rPr>
                      <w:rFonts w:hint="default" w:ascii="Times New Roman" w:hAnsi="Times New Roman" w:eastAsia="宋体" w:cs="Times New Roman"/>
                      <w:bCs/>
                      <w:sz w:val="24"/>
                      <w:szCs w:val="24"/>
                      <w:highlight w:val="none"/>
                    </w:rPr>
                    <w:t>北京市城市管理综合行政执法局天安门地区分局房屋租赁</w:t>
                  </w:r>
                </w:p>
              </w:tc>
              <w:tc>
                <w:tcPr>
                  <w:tcW w:w="2317" w:type="pct"/>
                  <w:tcBorders>
                    <w:top w:val="single" w:color="auto" w:sz="4" w:space="0"/>
                    <w:left w:val="single" w:color="auto" w:sz="4" w:space="0"/>
                    <w:bottom w:val="single" w:color="auto" w:sz="4" w:space="0"/>
                    <w:right w:val="single" w:color="auto" w:sz="4" w:space="0"/>
                  </w:tcBorders>
                  <w:vAlign w:val="center"/>
                </w:tcPr>
                <w:p w14:paraId="2D724B1F">
                  <w:pPr>
                    <w:pageBreakBefore w:val="0"/>
                    <w:topLinePunct w:val="0"/>
                    <w:bidi w:val="0"/>
                    <w:snapToGrid w:val="0"/>
                    <w:spacing w:line="360" w:lineRule="auto"/>
                    <w:jc w:val="center"/>
                    <w:rPr>
                      <w:rFonts w:hint="eastAsia" w:ascii="Times New Roman" w:hAnsi="Times New Roman" w:eastAsia="宋体" w:cs="Times New Roman"/>
                      <w:kern w:val="0"/>
                      <w:sz w:val="24"/>
                      <w:szCs w:val="24"/>
                      <w:highlight w:val="none"/>
                      <w:lang w:val="en-US" w:eastAsia="zh-CN"/>
                    </w:rPr>
                  </w:pPr>
                  <w:r>
                    <w:rPr>
                      <w:rFonts w:hint="eastAsia" w:ascii="Times New Roman" w:hAnsi="Times New Roman" w:eastAsia="宋体" w:cs="Times New Roman"/>
                      <w:kern w:val="0"/>
                      <w:sz w:val="24"/>
                      <w:szCs w:val="24"/>
                      <w:highlight w:val="none"/>
                      <w:lang w:val="en-US" w:eastAsia="zh-CN"/>
                    </w:rPr>
                    <w:t>租赁和商务服务业</w:t>
                  </w:r>
                </w:p>
              </w:tc>
            </w:tr>
          </w:tbl>
          <w:p w14:paraId="690EC213">
            <w:pPr>
              <w:pageBreakBefore w:val="0"/>
              <w:topLinePunct w:val="0"/>
              <w:bidi w:val="0"/>
              <w:snapToGrid w:val="0"/>
              <w:spacing w:line="360" w:lineRule="auto"/>
              <w:jc w:val="left"/>
              <w:rPr>
                <w:rFonts w:hint="default" w:ascii="Times New Roman" w:hAnsi="Times New Roman" w:eastAsia="宋体" w:cs="Times New Roman"/>
                <w:sz w:val="24"/>
                <w:szCs w:val="24"/>
              </w:rPr>
            </w:pPr>
          </w:p>
        </w:tc>
      </w:tr>
      <w:tr w14:paraId="6242E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6" w:type="pct"/>
            <w:vAlign w:val="center"/>
          </w:tcPr>
          <w:p w14:paraId="29E86949">
            <w:pPr>
              <w:pStyle w:val="23"/>
              <w:pageBreakBefore w:val="0"/>
              <w:topLinePunct w:val="0"/>
              <w:bidi w:val="0"/>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6.3</w:t>
            </w:r>
          </w:p>
        </w:tc>
        <w:tc>
          <w:tcPr>
            <w:tcW w:w="855" w:type="pct"/>
            <w:vAlign w:val="center"/>
          </w:tcPr>
          <w:p w14:paraId="017F3A11">
            <w:pPr>
              <w:pageBreakBefore w:val="0"/>
              <w:topLinePunct w:val="0"/>
              <w:bidi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对单一来源采购文件的澄清或修改</w:t>
            </w:r>
          </w:p>
        </w:tc>
        <w:tc>
          <w:tcPr>
            <w:tcW w:w="3647" w:type="pct"/>
            <w:vAlign w:val="center"/>
          </w:tcPr>
          <w:p w14:paraId="5552B69A">
            <w:pPr>
              <w:pageBreakBefore w:val="0"/>
              <w:topLinePunct w:val="0"/>
              <w:bidi w:val="0"/>
              <w:snapToGrid w:val="0"/>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响应文件提交截止之</w:t>
            </w:r>
            <w:r>
              <w:rPr>
                <w:rFonts w:hint="default" w:ascii="Times New Roman" w:hAnsi="Times New Roman" w:eastAsia="宋体" w:cs="Times New Roman"/>
                <w:sz w:val="24"/>
                <w:szCs w:val="24"/>
                <w:highlight w:val="none"/>
              </w:rPr>
              <w:t>日</w:t>
            </w:r>
            <w:r>
              <w:rPr>
                <w:rFonts w:hint="default" w:ascii="Times New Roman" w:hAnsi="Times New Roman" w:eastAsia="宋体" w:cs="Times New Roman"/>
                <w:sz w:val="24"/>
                <w:szCs w:val="24"/>
                <w:highlight w:val="none"/>
                <w:lang w:val="en-US" w:eastAsia="zh-CN"/>
              </w:rPr>
              <w:t>3</w:t>
            </w:r>
            <w:r>
              <w:rPr>
                <w:rFonts w:hint="default" w:ascii="Times New Roman" w:hAnsi="Times New Roman" w:eastAsia="宋体" w:cs="Times New Roman"/>
                <w:sz w:val="24"/>
                <w:szCs w:val="24"/>
                <w:highlight w:val="none"/>
              </w:rPr>
              <w:t>个工作日前</w:t>
            </w:r>
          </w:p>
        </w:tc>
      </w:tr>
      <w:tr w14:paraId="1663B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6" w:type="pct"/>
            <w:vAlign w:val="center"/>
          </w:tcPr>
          <w:p w14:paraId="25A7963C">
            <w:pPr>
              <w:pStyle w:val="23"/>
              <w:pageBreakBefore w:val="0"/>
              <w:topLinePunct w:val="0"/>
              <w:bidi w:val="0"/>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9.2</w:t>
            </w:r>
          </w:p>
        </w:tc>
        <w:tc>
          <w:tcPr>
            <w:tcW w:w="855" w:type="pct"/>
            <w:vAlign w:val="center"/>
          </w:tcPr>
          <w:p w14:paraId="6C8746F6">
            <w:pPr>
              <w:pageBreakBefore w:val="0"/>
              <w:topLinePunct w:val="0"/>
              <w:bidi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报价</w:t>
            </w:r>
          </w:p>
        </w:tc>
        <w:tc>
          <w:tcPr>
            <w:tcW w:w="3647" w:type="pct"/>
            <w:vAlign w:val="center"/>
          </w:tcPr>
          <w:p w14:paraId="1DF5357D">
            <w:pPr>
              <w:pageBreakBefore w:val="0"/>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报价的特殊规定：</w:t>
            </w:r>
          </w:p>
          <w:p w14:paraId="12F5041C">
            <w:pPr>
              <w:pageBreakBefore w:val="0"/>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sz w:val="24"/>
                <w:szCs w:val="24"/>
              </w:rPr>
              <w:t>■</w:t>
            </w:r>
            <w:r>
              <w:rPr>
                <w:rFonts w:hint="default" w:ascii="Times New Roman" w:hAnsi="Times New Roman" w:eastAsia="宋体" w:cs="Times New Roman"/>
                <w:sz w:val="24"/>
                <w:szCs w:val="24"/>
              </w:rPr>
              <w:t>无</w:t>
            </w:r>
          </w:p>
          <w:p w14:paraId="56F53D1D">
            <w:pPr>
              <w:pageBreakBefore w:val="0"/>
              <w:topLinePunct w:val="0"/>
              <w:bidi w:val="0"/>
              <w:snapToGrid w:val="0"/>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□有，具体情形：</w:t>
            </w:r>
            <w:r>
              <w:rPr>
                <w:rFonts w:hint="default" w:ascii="Times New Roman" w:hAnsi="Times New Roman" w:eastAsia="宋体" w:cs="Times New Roman"/>
                <w:sz w:val="24"/>
                <w:szCs w:val="24"/>
                <w:highlight w:val="none"/>
                <w:u w:val="single"/>
                <w:lang w:val="en-US" w:eastAsia="zh-CN"/>
              </w:rPr>
              <w:t xml:space="preserve"> / </w:t>
            </w:r>
            <w:r>
              <w:rPr>
                <w:rFonts w:hint="default" w:ascii="Times New Roman" w:hAnsi="Times New Roman" w:eastAsia="宋体" w:cs="Times New Roman"/>
                <w:sz w:val="24"/>
                <w:szCs w:val="24"/>
              </w:rPr>
              <w:t>。</w:t>
            </w:r>
          </w:p>
        </w:tc>
      </w:tr>
      <w:tr w14:paraId="786831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6" w:type="pct"/>
            <w:vAlign w:val="center"/>
          </w:tcPr>
          <w:p w14:paraId="276C743A">
            <w:pPr>
              <w:pStyle w:val="23"/>
              <w:pageBreakBefore w:val="0"/>
              <w:topLinePunct w:val="0"/>
              <w:bidi w:val="0"/>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10.1</w:t>
            </w:r>
          </w:p>
        </w:tc>
        <w:tc>
          <w:tcPr>
            <w:tcW w:w="855" w:type="pct"/>
            <w:vAlign w:val="center"/>
          </w:tcPr>
          <w:p w14:paraId="69BCA6FF">
            <w:pPr>
              <w:pageBreakBefore w:val="0"/>
              <w:topLinePunct w:val="0"/>
              <w:bidi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保证金</w:t>
            </w:r>
          </w:p>
        </w:tc>
        <w:tc>
          <w:tcPr>
            <w:tcW w:w="3647" w:type="pct"/>
            <w:vAlign w:val="center"/>
          </w:tcPr>
          <w:p w14:paraId="170D17A8">
            <w:pPr>
              <w:pStyle w:val="23"/>
              <w:pageBreakBefore w:val="0"/>
              <w:topLinePunct w:val="0"/>
              <w:bidi w:val="0"/>
              <w:adjustRightInd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保证金金额：</w:t>
            </w:r>
            <w:r>
              <w:rPr>
                <w:rFonts w:hint="eastAsia" w:ascii="Times New Roman" w:hAnsi="Times New Roman" w:cs="Times New Roman"/>
                <w:sz w:val="24"/>
                <w:szCs w:val="24"/>
                <w:highlight w:val="none"/>
                <w:lang w:val="en-US" w:eastAsia="zh-CN"/>
              </w:rPr>
              <w:t>无</w:t>
            </w:r>
            <w:r>
              <w:rPr>
                <w:rFonts w:hint="default" w:ascii="Times New Roman" w:hAnsi="Times New Roman" w:eastAsia="宋体" w:cs="Times New Roman"/>
                <w:sz w:val="24"/>
                <w:szCs w:val="24"/>
                <w:highlight w:val="none"/>
              </w:rPr>
              <w:t>。</w:t>
            </w:r>
          </w:p>
        </w:tc>
      </w:tr>
      <w:tr w14:paraId="3D744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6" w:type="pct"/>
            <w:vAlign w:val="center"/>
          </w:tcPr>
          <w:p w14:paraId="4EFD68F8">
            <w:pPr>
              <w:pStyle w:val="23"/>
              <w:pageBreakBefore w:val="0"/>
              <w:topLinePunct w:val="0"/>
              <w:bidi w:val="0"/>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w:t>
            </w:r>
            <w:r>
              <w:rPr>
                <w:rFonts w:hint="eastAsia" w:ascii="Times New Roman" w:hAnsi="Times New Roman" w:cs="Times New Roman"/>
                <w:sz w:val="24"/>
                <w:szCs w:val="24"/>
                <w:lang w:val="en-US" w:eastAsia="zh-CN"/>
              </w:rPr>
              <w:t>8</w:t>
            </w:r>
            <w:r>
              <w:rPr>
                <w:rFonts w:hint="default" w:ascii="Times New Roman" w:hAnsi="Times New Roman" w:eastAsia="宋体" w:cs="Times New Roman"/>
                <w:sz w:val="24"/>
                <w:szCs w:val="24"/>
              </w:rPr>
              <w:t>.5</w:t>
            </w:r>
          </w:p>
        </w:tc>
        <w:tc>
          <w:tcPr>
            <w:tcW w:w="855" w:type="pct"/>
            <w:vAlign w:val="center"/>
          </w:tcPr>
          <w:p w14:paraId="7AB489EA">
            <w:pPr>
              <w:pageBreakBefore w:val="0"/>
              <w:topLinePunct w:val="0"/>
              <w:bidi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保证金</w:t>
            </w:r>
          </w:p>
        </w:tc>
        <w:tc>
          <w:tcPr>
            <w:tcW w:w="3647" w:type="pct"/>
            <w:vAlign w:val="center"/>
          </w:tcPr>
          <w:p w14:paraId="17C4DE07">
            <w:pPr>
              <w:pageBreakBefore w:val="0"/>
              <w:topLinePunct w:val="0"/>
              <w:bidi w:val="0"/>
              <w:snapToGrid w:val="0"/>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保证金不予退还的其他情形：</w:t>
            </w:r>
          </w:p>
          <w:p w14:paraId="1D0D58D9">
            <w:pPr>
              <w:pageBreakBefore w:val="0"/>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color w:val="000000"/>
                <w:sz w:val="24"/>
                <w:szCs w:val="24"/>
              </w:rPr>
              <w:t>■</w:t>
            </w:r>
            <w:r>
              <w:rPr>
                <w:rFonts w:hint="default" w:ascii="Times New Roman" w:hAnsi="Times New Roman" w:eastAsia="宋体" w:cs="Times New Roman"/>
                <w:sz w:val="24"/>
                <w:szCs w:val="24"/>
              </w:rPr>
              <w:t>无</w:t>
            </w:r>
          </w:p>
          <w:p w14:paraId="20DEE20C">
            <w:pPr>
              <w:pStyle w:val="23"/>
              <w:pageBreakBefore w:val="0"/>
              <w:topLinePunct w:val="0"/>
              <w:bidi w:val="0"/>
              <w:adjustRightInd w:val="0"/>
              <w:snapToGrid w:val="0"/>
              <w:spacing w:line="360" w:lineRule="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□有，具体情形：</w:t>
            </w:r>
            <w:r>
              <w:rPr>
                <w:rFonts w:hint="eastAsia" w:ascii="Times New Roman" w:hAnsi="Times New Roman" w:cs="Times New Roman"/>
                <w:sz w:val="24"/>
                <w:szCs w:val="24"/>
                <w:u w:val="single"/>
                <w:lang w:val="en-US" w:eastAsia="zh-CN"/>
              </w:rPr>
              <w:t xml:space="preserve">                       </w:t>
            </w:r>
          </w:p>
        </w:tc>
      </w:tr>
      <w:tr w14:paraId="585F7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6" w:type="pct"/>
            <w:vAlign w:val="center"/>
          </w:tcPr>
          <w:p w14:paraId="376DE546">
            <w:pPr>
              <w:pStyle w:val="23"/>
              <w:pageBreakBefore w:val="0"/>
              <w:topLinePunct w:val="0"/>
              <w:bidi w:val="0"/>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11.1</w:t>
            </w:r>
          </w:p>
        </w:tc>
        <w:tc>
          <w:tcPr>
            <w:tcW w:w="855" w:type="pct"/>
            <w:vAlign w:val="center"/>
          </w:tcPr>
          <w:p w14:paraId="1073B0C0">
            <w:pPr>
              <w:pageBreakBefore w:val="0"/>
              <w:topLinePunct w:val="0"/>
              <w:bidi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响应有效期</w:t>
            </w:r>
          </w:p>
        </w:tc>
        <w:tc>
          <w:tcPr>
            <w:tcW w:w="3647" w:type="pct"/>
            <w:vAlign w:val="center"/>
          </w:tcPr>
          <w:p w14:paraId="6DE4367C">
            <w:pPr>
              <w:pageBreakBefore w:val="0"/>
              <w:topLinePunct w:val="0"/>
              <w:bidi w:val="0"/>
              <w:snapToGrid w:val="0"/>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自响应文件提交截止之日起算</w:t>
            </w:r>
            <w:r>
              <w:rPr>
                <w:rFonts w:hint="eastAsia" w:cs="Times New Roman"/>
                <w:sz w:val="24"/>
                <w:szCs w:val="24"/>
                <w:lang w:val="en-US" w:eastAsia="zh-CN"/>
              </w:rPr>
              <w:t>90</w:t>
            </w:r>
            <w:r>
              <w:rPr>
                <w:rFonts w:hint="default" w:ascii="Times New Roman" w:hAnsi="Times New Roman" w:eastAsia="宋体" w:cs="Times New Roman"/>
                <w:sz w:val="24"/>
                <w:szCs w:val="24"/>
              </w:rPr>
              <w:t>日历天。</w:t>
            </w:r>
          </w:p>
        </w:tc>
      </w:tr>
      <w:tr w14:paraId="28384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9" w:type="dxa"/>
            <w:vAlign w:val="center"/>
          </w:tcPr>
          <w:p w14:paraId="345F4848">
            <w:pPr>
              <w:pStyle w:val="23"/>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r>
              <w:rPr>
                <w:rFonts w:hint="eastAsia" w:ascii="Times New Roman" w:hAnsi="Times New Roman" w:cs="Times New Roman"/>
                <w:sz w:val="24"/>
                <w:szCs w:val="24"/>
                <w:lang w:val="en-US" w:eastAsia="zh-CN"/>
              </w:rPr>
              <w:t>12.1</w:t>
            </w:r>
          </w:p>
        </w:tc>
        <w:tc>
          <w:tcPr>
            <w:tcW w:w="1704" w:type="dxa"/>
            <w:vAlign w:val="center"/>
          </w:tcPr>
          <w:p w14:paraId="4ED27390">
            <w:pPr>
              <w:pageBreakBefore w:val="0"/>
              <w:wordWrap/>
              <w:topLinePunct w:val="0"/>
              <w:bidi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rPr>
              <w:t>响应文件</w:t>
            </w:r>
            <w:r>
              <w:rPr>
                <w:rFonts w:hint="default" w:ascii="Times New Roman" w:hAnsi="Times New Roman" w:eastAsia="宋体" w:cs="Times New Roman"/>
                <w:color w:val="auto"/>
                <w:sz w:val="24"/>
                <w:szCs w:val="24"/>
                <w:highlight w:val="none"/>
                <w:lang w:eastAsia="zh-CN"/>
              </w:rPr>
              <w:t>的</w:t>
            </w:r>
            <w:r>
              <w:rPr>
                <w:rFonts w:hint="default" w:ascii="Times New Roman" w:hAnsi="Times New Roman" w:eastAsia="宋体" w:cs="Times New Roman"/>
                <w:color w:val="auto"/>
                <w:sz w:val="24"/>
                <w:szCs w:val="24"/>
                <w:highlight w:val="none"/>
              </w:rPr>
              <w:t>份数</w:t>
            </w:r>
          </w:p>
        </w:tc>
        <w:tc>
          <w:tcPr>
            <w:tcW w:w="7268" w:type="dxa"/>
            <w:vAlign w:val="center"/>
          </w:tcPr>
          <w:p w14:paraId="2F4E2ED0">
            <w:pPr>
              <w:pageBreakBefore w:val="0"/>
              <w:topLinePunct w:val="0"/>
              <w:bidi w:val="0"/>
              <w:spacing w:line="360" w:lineRule="auto"/>
              <w:jc w:val="left"/>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响应文件份数：</w:t>
            </w:r>
            <w:r>
              <w:rPr>
                <w:rFonts w:hint="default" w:ascii="Times New Roman" w:hAnsi="Times New Roman" w:eastAsia="宋体" w:cs="Times New Roman"/>
                <w:color w:val="auto"/>
                <w:sz w:val="24"/>
                <w:szCs w:val="24"/>
                <w:highlight w:val="none"/>
                <w:u w:val="single"/>
              </w:rPr>
              <w:t>一</w:t>
            </w:r>
            <w:r>
              <w:rPr>
                <w:rFonts w:hint="default" w:ascii="Times New Roman" w:hAnsi="Times New Roman" w:eastAsia="宋体" w:cs="Times New Roman"/>
                <w:color w:val="auto"/>
                <w:sz w:val="24"/>
                <w:szCs w:val="24"/>
                <w:highlight w:val="none"/>
              </w:rPr>
              <w:t>份正本、</w:t>
            </w:r>
            <w:r>
              <w:rPr>
                <w:rFonts w:hint="default" w:ascii="Times New Roman" w:hAnsi="Times New Roman" w:eastAsia="宋体" w:cs="Times New Roman"/>
                <w:color w:val="auto"/>
                <w:sz w:val="24"/>
                <w:szCs w:val="24"/>
                <w:highlight w:val="none"/>
                <w:u w:val="single"/>
              </w:rPr>
              <w:t>三</w:t>
            </w:r>
            <w:r>
              <w:rPr>
                <w:rFonts w:hint="default" w:ascii="Times New Roman" w:hAnsi="Times New Roman" w:eastAsia="宋体" w:cs="Times New Roman"/>
                <w:color w:val="auto"/>
                <w:sz w:val="24"/>
                <w:szCs w:val="24"/>
                <w:highlight w:val="none"/>
              </w:rPr>
              <w:t>份副本、</w:t>
            </w:r>
            <w:r>
              <w:rPr>
                <w:rFonts w:hint="default" w:ascii="Times New Roman" w:hAnsi="Times New Roman" w:eastAsia="宋体" w:cs="Times New Roman"/>
                <w:color w:val="auto"/>
                <w:sz w:val="24"/>
                <w:szCs w:val="24"/>
                <w:highlight w:val="none"/>
                <w:u w:val="single"/>
              </w:rPr>
              <w:t>一</w:t>
            </w:r>
            <w:r>
              <w:rPr>
                <w:rFonts w:hint="default" w:ascii="Times New Roman" w:hAnsi="Times New Roman" w:eastAsia="宋体" w:cs="Times New Roman"/>
                <w:color w:val="auto"/>
                <w:sz w:val="24"/>
                <w:szCs w:val="24"/>
                <w:highlight w:val="none"/>
              </w:rPr>
              <w:t>份电子版</w:t>
            </w:r>
          </w:p>
          <w:p w14:paraId="43E1670B">
            <w:pPr>
              <w:pageBreakBefore w:val="0"/>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rPr>
              <w:t>供应商递交的电子版文件应为响应文件正本PDF扫描版，包含纸质响应文件全部内容，存储载体为只读光盘或一次写入光盘。</w:t>
            </w:r>
          </w:p>
        </w:tc>
      </w:tr>
      <w:tr w14:paraId="495D9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6" w:type="pct"/>
            <w:vAlign w:val="center"/>
          </w:tcPr>
          <w:p w14:paraId="14A36F9A">
            <w:pPr>
              <w:pStyle w:val="23"/>
              <w:pageBreakBefore w:val="0"/>
              <w:topLinePunct w:val="0"/>
              <w:bidi w:val="0"/>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22.5</w:t>
            </w:r>
          </w:p>
        </w:tc>
        <w:tc>
          <w:tcPr>
            <w:tcW w:w="855" w:type="pct"/>
            <w:vAlign w:val="center"/>
          </w:tcPr>
          <w:p w14:paraId="0048659E">
            <w:pPr>
              <w:pageBreakBefore w:val="0"/>
              <w:topLinePunct w:val="0"/>
              <w:bidi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分包</w:t>
            </w:r>
          </w:p>
        </w:tc>
        <w:tc>
          <w:tcPr>
            <w:tcW w:w="3647" w:type="pct"/>
            <w:vAlign w:val="center"/>
          </w:tcPr>
          <w:p w14:paraId="4519FD1B">
            <w:pPr>
              <w:pageBreakBefore w:val="0"/>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本项目是否允许分包：</w:t>
            </w:r>
          </w:p>
          <w:p w14:paraId="1E746CE5">
            <w:pPr>
              <w:pageBreakBefore w:val="0"/>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sz w:val="24"/>
                <w:szCs w:val="24"/>
              </w:rPr>
              <w:t>■</w:t>
            </w:r>
            <w:r>
              <w:rPr>
                <w:rFonts w:hint="default" w:ascii="Times New Roman" w:hAnsi="Times New Roman" w:eastAsia="宋体" w:cs="Times New Roman"/>
                <w:sz w:val="24"/>
                <w:szCs w:val="24"/>
              </w:rPr>
              <w:t>不允许</w:t>
            </w:r>
          </w:p>
          <w:p w14:paraId="214D6F43">
            <w:pPr>
              <w:pageBreakBefore w:val="0"/>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□允许，具体要求：</w:t>
            </w:r>
          </w:p>
          <w:p w14:paraId="00162816">
            <w:pPr>
              <w:pageBreakBefore w:val="0"/>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（1）可以分包履行的具体内容：__________；</w:t>
            </w:r>
          </w:p>
          <w:p w14:paraId="77EE9E1E">
            <w:pPr>
              <w:pageBreakBefore w:val="0"/>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（2）允许分包的金额或者比例：__________；</w:t>
            </w:r>
          </w:p>
          <w:p w14:paraId="7FC25481">
            <w:pPr>
              <w:pageBreakBefore w:val="0"/>
              <w:topLinePunct w:val="0"/>
              <w:bidi w:val="0"/>
              <w:snapToGrid w:val="0"/>
              <w:spacing w:line="360" w:lineRule="auto"/>
              <w:jc w:val="left"/>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（3）其他要求：__________。</w:t>
            </w:r>
          </w:p>
        </w:tc>
      </w:tr>
      <w:tr w14:paraId="4F270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89" w:type="dxa"/>
            <w:vAlign w:val="center"/>
          </w:tcPr>
          <w:p w14:paraId="66BD54D8">
            <w:pPr>
              <w:pStyle w:val="23"/>
              <w:adjustRightInd w:val="0"/>
              <w:snapToGrid w:val="0"/>
              <w:spacing w:line="360" w:lineRule="auto"/>
              <w:jc w:val="center"/>
              <w:rPr>
                <w:rFonts w:hint="default" w:ascii="Times New Roman" w:hAnsi="Times New Roman" w:eastAsia="宋体" w:cs="Times New Roman"/>
                <w:sz w:val="24"/>
                <w:szCs w:val="24"/>
              </w:rPr>
            </w:pPr>
            <w:r>
              <w:rPr>
                <w:rFonts w:ascii="Times New Roman" w:hAnsi="Times New Roman"/>
                <w:sz w:val="24"/>
                <w:szCs w:val="24"/>
              </w:rPr>
              <w:t>22.6</w:t>
            </w:r>
          </w:p>
        </w:tc>
        <w:tc>
          <w:tcPr>
            <w:tcW w:w="1704" w:type="dxa"/>
            <w:vAlign w:val="center"/>
          </w:tcPr>
          <w:p w14:paraId="16202D74">
            <w:pPr>
              <w:spacing w:line="360" w:lineRule="auto"/>
              <w:jc w:val="center"/>
              <w:rPr>
                <w:rFonts w:hint="default" w:ascii="Times New Roman" w:hAnsi="Times New Roman" w:eastAsia="宋体" w:cs="Times New Roman"/>
                <w:sz w:val="24"/>
                <w:szCs w:val="24"/>
              </w:rPr>
            </w:pPr>
            <w:r>
              <w:rPr>
                <w:rFonts w:hint="eastAsia"/>
                <w:sz w:val="24"/>
              </w:rPr>
              <w:t>政采贷</w:t>
            </w:r>
          </w:p>
        </w:tc>
        <w:tc>
          <w:tcPr>
            <w:tcW w:w="7268" w:type="dxa"/>
            <w:vAlign w:val="center"/>
          </w:tcPr>
          <w:p w14:paraId="658551C4">
            <w:pPr>
              <w:spacing w:line="360" w:lineRule="auto"/>
              <w:jc w:val="left"/>
              <w:rPr>
                <w:rFonts w:hint="default" w:ascii="Times New Roman" w:hAnsi="Times New Roman" w:eastAsia="宋体" w:cs="Times New Roman"/>
                <w:sz w:val="24"/>
                <w:szCs w:val="24"/>
              </w:rPr>
            </w:pPr>
            <w:r>
              <w:rPr>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14:paraId="557F38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6" w:type="pct"/>
            <w:vAlign w:val="center"/>
          </w:tcPr>
          <w:p w14:paraId="0AE10564">
            <w:pPr>
              <w:pStyle w:val="23"/>
              <w:pageBreakBefore w:val="0"/>
              <w:topLinePunct w:val="0"/>
              <w:bidi w:val="0"/>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23.1.1</w:t>
            </w:r>
          </w:p>
        </w:tc>
        <w:tc>
          <w:tcPr>
            <w:tcW w:w="855" w:type="pct"/>
            <w:vAlign w:val="center"/>
          </w:tcPr>
          <w:p w14:paraId="42A06AEA">
            <w:pPr>
              <w:pageBreakBefore w:val="0"/>
              <w:topLinePunct w:val="0"/>
              <w:bidi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询问</w:t>
            </w:r>
          </w:p>
        </w:tc>
        <w:tc>
          <w:tcPr>
            <w:tcW w:w="3647" w:type="pct"/>
            <w:vAlign w:val="center"/>
          </w:tcPr>
          <w:p w14:paraId="29562C16">
            <w:pPr>
              <w:pageBreakBefore w:val="0"/>
              <w:topLinePunct w:val="0"/>
              <w:bidi w:val="0"/>
              <w:snapToGrid w:val="0"/>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询问</w:t>
            </w:r>
            <w:r>
              <w:rPr>
                <w:rFonts w:hint="eastAsia" w:cs="Times New Roman"/>
                <w:sz w:val="24"/>
                <w:szCs w:val="24"/>
                <w:lang w:val="en-US" w:eastAsia="zh-CN"/>
              </w:rPr>
              <w:t>提出</w:t>
            </w:r>
            <w:r>
              <w:rPr>
                <w:rFonts w:hint="default" w:ascii="Times New Roman" w:hAnsi="Times New Roman" w:eastAsia="宋体" w:cs="Times New Roman"/>
                <w:sz w:val="24"/>
                <w:szCs w:val="24"/>
              </w:rPr>
              <w:t>形式：</w:t>
            </w:r>
            <w:r>
              <w:rPr>
                <w:rFonts w:hint="default" w:ascii="Times New Roman" w:hAnsi="Times New Roman" w:eastAsia="宋体" w:cs="Times New Roman"/>
                <w:sz w:val="24"/>
                <w:highlight w:val="none"/>
              </w:rPr>
              <w:t>直接或以邮寄方式提交书面询问函</w:t>
            </w:r>
            <w:r>
              <w:rPr>
                <w:rFonts w:hint="default" w:ascii="Times New Roman" w:hAnsi="Times New Roman" w:eastAsia="宋体" w:cs="Times New Roman"/>
                <w:sz w:val="24"/>
                <w:highlight w:val="none"/>
                <w:lang w:eastAsia="zh-CN"/>
              </w:rPr>
              <w:t>。</w:t>
            </w:r>
          </w:p>
        </w:tc>
      </w:tr>
      <w:tr w14:paraId="5A634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6" w:type="pct"/>
            <w:vAlign w:val="center"/>
          </w:tcPr>
          <w:p w14:paraId="71621A86">
            <w:pPr>
              <w:pStyle w:val="23"/>
              <w:pageBreakBefore w:val="0"/>
              <w:topLinePunct w:val="0"/>
              <w:bidi w:val="0"/>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23.3</w:t>
            </w:r>
          </w:p>
        </w:tc>
        <w:tc>
          <w:tcPr>
            <w:tcW w:w="1704" w:type="dxa"/>
            <w:vAlign w:val="center"/>
          </w:tcPr>
          <w:p w14:paraId="434F66C7">
            <w:pPr>
              <w:pageBreakBefore w:val="0"/>
              <w:topLinePunct w:val="0"/>
              <w:bidi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rPr>
              <w:t>接收询问和质疑的联系方式</w:t>
            </w:r>
          </w:p>
        </w:tc>
        <w:tc>
          <w:tcPr>
            <w:tcW w:w="7268" w:type="dxa"/>
            <w:vAlign w:val="center"/>
          </w:tcPr>
          <w:p w14:paraId="1987C898">
            <w:pPr>
              <w:pageBreakBefore w:val="0"/>
              <w:topLinePunct w:val="0"/>
              <w:bidi w:val="0"/>
              <w:snapToGrid w:val="0"/>
              <w:spacing w:line="360" w:lineRule="auto"/>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1、询问</w:t>
            </w:r>
          </w:p>
          <w:p w14:paraId="7BCAAD59">
            <w:pPr>
              <w:pageBreakBefore w:val="0"/>
              <w:topLinePunct w:val="0"/>
              <w:bidi w:val="0"/>
              <w:snapToGrid w:val="0"/>
              <w:spacing w:line="360" w:lineRule="auto"/>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rPr>
              <w:t>联系部门</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联系电话</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rPr>
              <w:t>通讯地址：</w:t>
            </w:r>
            <w:r>
              <w:rPr>
                <w:rFonts w:hint="default" w:ascii="Times New Roman" w:hAnsi="Times New Roman" w:eastAsia="宋体" w:cs="Times New Roman"/>
                <w:color w:val="auto"/>
                <w:sz w:val="24"/>
                <w:szCs w:val="24"/>
                <w:lang w:val="en-US" w:eastAsia="zh-CN"/>
              </w:rPr>
              <w:t>见第一章《投标邀请》中的采购代理机构信息和项目联系方式。</w:t>
            </w:r>
          </w:p>
          <w:p w14:paraId="6F389841">
            <w:pPr>
              <w:pageBreakBefore w:val="0"/>
              <w:topLinePunct w:val="0"/>
              <w:bidi w:val="0"/>
              <w:snapToGrid w:val="0"/>
              <w:spacing w:line="360" w:lineRule="auto"/>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2、质疑</w:t>
            </w:r>
          </w:p>
          <w:p w14:paraId="681F79A1">
            <w:pPr>
              <w:pageBreakBefore w:val="0"/>
              <w:topLinePunct w:val="0"/>
              <w:bidi w:val="0"/>
              <w:snapToGrid w:val="0"/>
              <w:spacing w:line="360" w:lineRule="auto"/>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联系部门：北京汇诚金桥国际招标咨询有限公司综合法务部；</w:t>
            </w:r>
          </w:p>
          <w:p w14:paraId="566AD4D9">
            <w:pPr>
              <w:pageBreakBefore w:val="0"/>
              <w:topLinePunct w:val="0"/>
              <w:bidi w:val="0"/>
              <w:snapToGrid w:val="0"/>
              <w:spacing w:line="360" w:lineRule="auto"/>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联系电话：</w:t>
            </w:r>
            <w:r>
              <w:rPr>
                <w:rFonts w:hint="default" w:ascii="Times New Roman" w:hAnsi="Times New Roman" w:eastAsia="宋体" w:cs="Times New Roman"/>
                <w:color w:val="auto"/>
                <w:sz w:val="24"/>
                <w:szCs w:val="24"/>
                <w:lang w:val="en-US" w:eastAsia="zh-CN"/>
              </w:rPr>
              <w:t>010-65915204</w:t>
            </w:r>
            <w:r>
              <w:rPr>
                <w:rFonts w:hint="default" w:ascii="Times New Roman" w:hAnsi="Times New Roman" w:eastAsia="宋体" w:cs="Times New Roman"/>
                <w:color w:val="auto"/>
                <w:sz w:val="24"/>
                <w:szCs w:val="24"/>
              </w:rPr>
              <w:t>；</w:t>
            </w:r>
          </w:p>
          <w:p w14:paraId="1831F7D1">
            <w:pPr>
              <w:pageBreakBefore w:val="0"/>
              <w:topLinePunct w:val="0"/>
              <w:bidi w:val="0"/>
              <w:snapToGrid w:val="0"/>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rPr>
              <w:t>通讯地址：北京市东城区朝内大街南竹杆胡同6号北京INN 3号楼9层。</w:t>
            </w:r>
          </w:p>
        </w:tc>
      </w:tr>
      <w:tr w14:paraId="7A058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6" w:type="pct"/>
            <w:vAlign w:val="center"/>
          </w:tcPr>
          <w:p w14:paraId="075065EE">
            <w:pPr>
              <w:pStyle w:val="23"/>
              <w:pageBreakBefore w:val="0"/>
              <w:topLinePunct w:val="0"/>
              <w:bidi w:val="0"/>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24.1</w:t>
            </w:r>
          </w:p>
        </w:tc>
        <w:tc>
          <w:tcPr>
            <w:tcW w:w="1704" w:type="dxa"/>
            <w:vAlign w:val="center"/>
          </w:tcPr>
          <w:p w14:paraId="15E4AF5F">
            <w:pPr>
              <w:pageBreakBefore w:val="0"/>
              <w:topLinePunct w:val="0"/>
              <w:bidi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代理费</w:t>
            </w:r>
          </w:p>
        </w:tc>
        <w:tc>
          <w:tcPr>
            <w:tcW w:w="7268" w:type="dxa"/>
            <w:vAlign w:val="center"/>
          </w:tcPr>
          <w:p w14:paraId="0BE2CA0C">
            <w:pPr>
              <w:pageBreakBefore w:val="0"/>
              <w:topLinePunct w:val="0"/>
              <w:bidi w:val="0"/>
              <w:snapToGrid w:val="0"/>
              <w:spacing w:line="360" w:lineRule="auto"/>
              <w:jc w:val="left"/>
              <w:rPr>
                <w:rFonts w:hint="default" w:ascii="Times New Roman" w:hAnsi="Times New Roman" w:eastAsia="宋体" w:cs="Times New Roman"/>
                <w:sz w:val="24"/>
                <w:szCs w:val="24"/>
                <w:lang w:val="en-US" w:eastAsia="zh-CN"/>
              </w:rPr>
            </w:pPr>
            <w:r>
              <w:rPr>
                <w:rFonts w:hint="eastAsia" w:cs="Times New Roman"/>
                <w:sz w:val="24"/>
                <w:szCs w:val="24"/>
                <w:lang w:val="en-US" w:eastAsia="zh-CN"/>
              </w:rPr>
              <w:t>代理费：无。</w:t>
            </w:r>
          </w:p>
        </w:tc>
      </w:tr>
    </w:tbl>
    <w:p w14:paraId="167AEC90">
      <w:pPr>
        <w:rPr>
          <w:rFonts w:hint="default" w:ascii="Times New Roman" w:hAnsi="Times New Roman" w:eastAsia="宋体" w:cs="Times New Roman"/>
          <w:b/>
          <w:sz w:val="24"/>
          <w:szCs w:val="24"/>
        </w:rPr>
      </w:pPr>
      <w:bookmarkStart w:id="68" w:name="_Toc305158785"/>
      <w:bookmarkStart w:id="69" w:name="_Toc195842882"/>
      <w:bookmarkStart w:id="70" w:name="_Toc353873932"/>
      <w:bookmarkStart w:id="71" w:name="_Toc353825542"/>
      <w:bookmarkStart w:id="72" w:name="_Toc127151517"/>
      <w:bookmarkStart w:id="73" w:name="_Toc142311019"/>
      <w:bookmarkStart w:id="74" w:name="_Toc150774722"/>
      <w:bookmarkStart w:id="75" w:name="_Toc265228355"/>
      <w:bookmarkStart w:id="76" w:name="_Toc226965790"/>
      <w:bookmarkStart w:id="77" w:name="_Toc353873662"/>
      <w:bookmarkStart w:id="78" w:name="_Toc264969207"/>
      <w:bookmarkStart w:id="79" w:name="_Toc226337213"/>
      <w:bookmarkStart w:id="80" w:name="_Toc150480755"/>
      <w:bookmarkStart w:id="81" w:name="_Toc305158859"/>
      <w:r>
        <w:rPr>
          <w:rFonts w:hint="default" w:ascii="Times New Roman" w:hAnsi="Times New Roman" w:eastAsia="宋体" w:cs="Times New Roman"/>
          <w:b/>
          <w:sz w:val="24"/>
          <w:szCs w:val="24"/>
        </w:rPr>
        <w:br w:type="page"/>
      </w:r>
    </w:p>
    <w:p w14:paraId="414DB2F9">
      <w:pPr>
        <w:pageBreakBefore w:val="0"/>
        <w:topLinePunct w:val="0"/>
        <w:bidi w:val="0"/>
        <w:snapToGrid w:val="0"/>
        <w:spacing w:line="360" w:lineRule="auto"/>
        <w:jc w:val="center"/>
        <w:outlineLvl w:val="1"/>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供应商须知</w:t>
      </w:r>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4F2EB6F3">
      <w:pPr>
        <w:pageBreakBefore w:val="0"/>
        <w:tabs>
          <w:tab w:val="center" w:pos="4592"/>
          <w:tab w:val="left" w:pos="7860"/>
        </w:tabs>
        <w:wordWrap/>
        <w:topLinePunct w:val="0"/>
        <w:bidi w:val="0"/>
        <w:snapToGrid w:val="0"/>
        <w:spacing w:before="0" w:line="360" w:lineRule="auto"/>
        <w:jc w:val="center"/>
        <w:textAlignment w:val="auto"/>
        <w:outlineLvl w:val="1"/>
        <w:rPr>
          <w:rFonts w:hint="default" w:ascii="Times New Roman" w:hAnsi="Times New Roman" w:eastAsia="宋体" w:cs="Times New Roman"/>
          <w:b/>
          <w:bCs/>
          <w:sz w:val="24"/>
          <w:szCs w:val="24"/>
        </w:rPr>
      </w:pPr>
      <w:bookmarkStart w:id="82" w:name="_Toc305158860"/>
      <w:bookmarkStart w:id="83" w:name="_Toc150509269"/>
      <w:bookmarkStart w:id="84" w:name="_Toc151190145"/>
      <w:bookmarkStart w:id="85" w:name="_Toc226965708"/>
      <w:bookmarkStart w:id="86" w:name="_Toc265228356"/>
      <w:bookmarkStart w:id="87" w:name="_Toc264969208"/>
      <w:bookmarkStart w:id="88" w:name="_Toc127151518"/>
      <w:bookmarkStart w:id="89" w:name="_Toc151193616"/>
      <w:bookmarkStart w:id="90" w:name="_Toc150480756"/>
      <w:bookmarkStart w:id="91" w:name="_Toc195842883"/>
      <w:bookmarkStart w:id="92" w:name="_Toc150774723"/>
      <w:bookmarkStart w:id="93" w:name="_Toc226337214"/>
      <w:bookmarkStart w:id="94" w:name="_Toc226309762"/>
      <w:bookmarkStart w:id="95" w:name="_Toc151193832"/>
      <w:bookmarkStart w:id="96" w:name="_Toc520356143"/>
      <w:bookmarkStart w:id="97" w:name="_Toc142311020"/>
      <w:bookmarkStart w:id="98" w:name="_Toc226965791"/>
      <w:bookmarkStart w:id="99" w:name="_Toc150774618"/>
      <w:bookmarkStart w:id="100" w:name="_Toc151193688"/>
      <w:bookmarkStart w:id="101" w:name="_Toc305158786"/>
      <w:bookmarkStart w:id="102" w:name="_Toc151193760"/>
      <w:bookmarkStart w:id="103" w:name="_Toc151193906"/>
      <w:bookmarkStart w:id="104" w:name="_Toc265228357"/>
      <w:bookmarkStart w:id="105" w:name="_Toc264969209"/>
      <w:bookmarkStart w:id="106" w:name="_Toc305158861"/>
      <w:bookmarkStart w:id="107" w:name="_Toc305158787"/>
      <w:r>
        <w:rPr>
          <w:rFonts w:hint="default" w:ascii="Times New Roman" w:hAnsi="Times New Roman" w:eastAsia="宋体" w:cs="Times New Roman"/>
          <w:b/>
          <w:bCs/>
          <w:sz w:val="24"/>
          <w:szCs w:val="24"/>
        </w:rPr>
        <w:t>一</w:t>
      </w:r>
      <w:r>
        <w:rPr>
          <w:rFonts w:hint="default" w:ascii="Times New Roman" w:hAnsi="Times New Roman" w:eastAsia="宋体" w:cs="Times New Roman"/>
          <w:b/>
          <w:bCs/>
          <w:sz w:val="24"/>
          <w:szCs w:val="24"/>
          <w:lang w:eastAsia="zh-CN"/>
        </w:rPr>
        <w:t>、</w:t>
      </w:r>
      <w:r>
        <w:rPr>
          <w:rFonts w:hint="default" w:ascii="Times New Roman" w:hAnsi="Times New Roman" w:eastAsia="宋体" w:cs="Times New Roman"/>
          <w:b/>
          <w:bCs/>
          <w:sz w:val="24"/>
          <w:szCs w:val="24"/>
        </w:rPr>
        <w:t>说  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3B4EBA35">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采购人、采购代理机构、供应商</w:t>
      </w:r>
      <w:bookmarkEnd w:id="104"/>
      <w:bookmarkEnd w:id="105"/>
      <w:bookmarkEnd w:id="106"/>
      <w:bookmarkEnd w:id="107"/>
      <w:r>
        <w:rPr>
          <w:rFonts w:hint="default" w:ascii="Times New Roman" w:hAnsi="Times New Roman" w:eastAsia="宋体" w:cs="Times New Roman"/>
          <w:b/>
          <w:bCs/>
          <w:sz w:val="24"/>
          <w:szCs w:val="24"/>
        </w:rPr>
        <w:t>、联合体</w:t>
      </w:r>
    </w:p>
    <w:p w14:paraId="3F302994">
      <w:pPr>
        <w:pageBreakBefore w:val="0"/>
        <w:numPr>
          <w:ilvl w:val="1"/>
          <w:numId w:val="8"/>
        </w:numPr>
        <w:tabs>
          <w:tab w:val="left" w:pos="1080"/>
          <w:tab w:val="left" w:pos="2014"/>
          <w:tab w:val="left" w:pos="5521"/>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采购人、采购代理机构：指依法进行政府采购的国家机关、事业单位、团体组织，及其委托的采购代理机构。本项目采购人、采购代理机构见第一章《采购邀请》。</w:t>
      </w:r>
    </w:p>
    <w:p w14:paraId="2F2C5357">
      <w:pPr>
        <w:pageBreakBefore w:val="0"/>
        <w:numPr>
          <w:ilvl w:val="1"/>
          <w:numId w:val="8"/>
        </w:numPr>
        <w:tabs>
          <w:tab w:val="left" w:pos="1080"/>
          <w:tab w:val="left" w:pos="2014"/>
          <w:tab w:val="left" w:pos="5521"/>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供应商（也称“申请人”）：指向采购人提供货物、工程或者服务的法人、其他组织或者自然人。</w:t>
      </w:r>
    </w:p>
    <w:p w14:paraId="2829033C">
      <w:pPr>
        <w:pageBreakBefore w:val="0"/>
        <w:numPr>
          <w:ilvl w:val="1"/>
          <w:numId w:val="8"/>
        </w:numPr>
        <w:tabs>
          <w:tab w:val="left" w:pos="1080"/>
          <w:tab w:val="left" w:pos="2014"/>
          <w:tab w:val="left" w:pos="5521"/>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联合体：指两个以上的自然人、法人或者其他组织组成一个联合体，以一个供应商的身份共同参加政府采购。</w:t>
      </w:r>
    </w:p>
    <w:p w14:paraId="04EF5CBE">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bookmarkStart w:id="108" w:name="_Toc164351614"/>
      <w:bookmarkStart w:id="109" w:name="_Toc226965793"/>
      <w:bookmarkStart w:id="110" w:name="_Toc226337216"/>
      <w:bookmarkStart w:id="111" w:name="_Toc265228358"/>
      <w:bookmarkStart w:id="112" w:name="_Toc151193690"/>
      <w:bookmarkStart w:id="113" w:name="_Toc150509271"/>
      <w:bookmarkStart w:id="114" w:name="_Toc164229215"/>
      <w:bookmarkStart w:id="115" w:name="_Toc127151721"/>
      <w:bookmarkStart w:id="116" w:name="_Toc127161434"/>
      <w:bookmarkStart w:id="117" w:name="_Toc151193618"/>
      <w:bookmarkStart w:id="118" w:name="_Toc164608789"/>
      <w:bookmarkStart w:id="119" w:name="_Toc149720813"/>
      <w:bookmarkStart w:id="120" w:name="_Toc150774620"/>
      <w:bookmarkStart w:id="121" w:name="_Toc226309764"/>
      <w:bookmarkStart w:id="122" w:name="_Toc151190147"/>
      <w:bookmarkStart w:id="123" w:name="_Toc164608634"/>
      <w:bookmarkStart w:id="124" w:name="_Toc226965710"/>
      <w:bookmarkStart w:id="125" w:name="_Toc151193908"/>
      <w:bookmarkStart w:id="126" w:name="_Toc195842885"/>
      <w:bookmarkStart w:id="127" w:name="_Toc264969210"/>
      <w:bookmarkStart w:id="128" w:name="_Toc150480758"/>
      <w:bookmarkStart w:id="129" w:name="_Toc305158788"/>
      <w:bookmarkStart w:id="130" w:name="_Toc164229361"/>
      <w:bookmarkStart w:id="131" w:name="_Toc151193762"/>
      <w:bookmarkStart w:id="132" w:name="_Toc142311022"/>
      <w:bookmarkStart w:id="133" w:name="_Toc151193834"/>
      <w:bookmarkStart w:id="134" w:name="_Toc150774725"/>
      <w:bookmarkStart w:id="135" w:name="_Toc305158862"/>
      <w:bookmarkStart w:id="136" w:name="_Toc127151520"/>
      <w:r>
        <w:rPr>
          <w:rFonts w:hint="default" w:ascii="Times New Roman" w:hAnsi="Times New Roman" w:eastAsia="宋体" w:cs="Times New Roman"/>
          <w:b/>
          <w:bCs/>
          <w:sz w:val="24"/>
          <w:szCs w:val="24"/>
        </w:rPr>
        <w:t>资金来源</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rFonts w:hint="default" w:ascii="Times New Roman" w:hAnsi="Times New Roman" w:eastAsia="宋体" w:cs="Times New Roman"/>
          <w:b/>
          <w:bCs/>
          <w:sz w:val="24"/>
          <w:szCs w:val="24"/>
        </w:rPr>
        <w:t>、科研仪器设备采购</w:t>
      </w:r>
    </w:p>
    <w:p w14:paraId="28BB019B">
      <w:pPr>
        <w:pageBreakBefore w:val="0"/>
        <w:numPr>
          <w:ilvl w:val="1"/>
          <w:numId w:val="8"/>
        </w:numPr>
        <w:tabs>
          <w:tab w:val="left" w:pos="1080"/>
          <w:tab w:val="left" w:pos="2014"/>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资金来源为财政性资金和/或本项目采购中无法与财政性资金分割的非财政性资金。</w:t>
      </w:r>
    </w:p>
    <w:p w14:paraId="69FDC804">
      <w:pPr>
        <w:pageBreakBefore w:val="0"/>
        <w:numPr>
          <w:ilvl w:val="1"/>
          <w:numId w:val="8"/>
        </w:numPr>
        <w:tabs>
          <w:tab w:val="left" w:pos="1080"/>
          <w:tab w:val="left" w:pos="2014"/>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是否属于科研仪器设备采购见《供应商须知资料表》。</w:t>
      </w:r>
    </w:p>
    <w:p w14:paraId="19E711E7">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bookmarkStart w:id="137" w:name="_Toc151190149"/>
      <w:bookmarkStart w:id="138" w:name="_Toc151193910"/>
      <w:bookmarkStart w:id="139" w:name="_Toc226965712"/>
      <w:bookmarkStart w:id="140" w:name="_Toc151193692"/>
      <w:bookmarkStart w:id="141" w:name="_Toc150480760"/>
      <w:bookmarkStart w:id="142" w:name="_Toc150509273"/>
      <w:bookmarkStart w:id="143" w:name="_Toc265228360"/>
      <w:bookmarkStart w:id="144" w:name="_Toc151193620"/>
      <w:bookmarkStart w:id="145" w:name="_Toc305158864"/>
      <w:bookmarkStart w:id="146" w:name="_Toc226965795"/>
      <w:bookmarkStart w:id="147" w:name="_Toc264969212"/>
      <w:bookmarkStart w:id="148" w:name="_Toc150774727"/>
      <w:bookmarkStart w:id="149" w:name="_Toc305158790"/>
      <w:bookmarkStart w:id="150" w:name="_Toc195842887"/>
      <w:bookmarkStart w:id="151" w:name="_Toc226309766"/>
      <w:bookmarkStart w:id="152" w:name="_Toc151193836"/>
      <w:bookmarkStart w:id="153" w:name="_Toc151193764"/>
      <w:bookmarkStart w:id="154" w:name="_Toc226337218"/>
      <w:bookmarkStart w:id="155" w:name="_Toc142311024"/>
      <w:bookmarkStart w:id="156" w:name="_Toc520356146"/>
      <w:bookmarkStart w:id="157" w:name="_Toc127151522"/>
      <w:bookmarkStart w:id="158" w:name="_Toc150774622"/>
      <w:r>
        <w:rPr>
          <w:rFonts w:hint="default" w:ascii="Times New Roman" w:hAnsi="Times New Roman" w:eastAsia="宋体" w:cs="Times New Roman"/>
          <w:b/>
          <w:bCs/>
          <w:sz w:val="24"/>
          <w:szCs w:val="24"/>
        </w:rPr>
        <w:t>政府采购政策（包括但不限于下列具体政策要求）</w:t>
      </w:r>
    </w:p>
    <w:p w14:paraId="669B5750">
      <w:pPr>
        <w:pageBreakBefore w:val="0"/>
        <w:numPr>
          <w:ilvl w:val="1"/>
          <w:numId w:val="8"/>
        </w:numPr>
        <w:tabs>
          <w:tab w:val="left" w:pos="1080"/>
          <w:tab w:val="left" w:pos="2014"/>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采购本国货物、工程和服务</w:t>
      </w:r>
    </w:p>
    <w:p w14:paraId="08DB5C46">
      <w:pPr>
        <w:pageBreakBefore w:val="0"/>
        <w:numPr>
          <w:ilvl w:val="2"/>
          <w:numId w:val="8"/>
        </w:numPr>
        <w:tabs>
          <w:tab w:val="left" w:pos="2014"/>
        </w:tabs>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kern w:val="0"/>
          <w:sz w:val="24"/>
          <w:szCs w:val="24"/>
        </w:rPr>
        <w:t>政府采购应当采购本国货物、工程和服务。但有《</w:t>
      </w:r>
      <w:r>
        <w:rPr>
          <w:rFonts w:hint="default" w:ascii="Times New Roman" w:hAnsi="Times New Roman" w:eastAsia="宋体" w:cs="Times New Roman"/>
          <w:b/>
          <w:kern w:val="0"/>
          <w:sz w:val="24"/>
          <w:szCs w:val="24"/>
        </w:rPr>
        <w:t>中华人民共和国政府采购法</w:t>
      </w:r>
      <w:r>
        <w:rPr>
          <w:rFonts w:hint="default" w:ascii="Times New Roman" w:hAnsi="Times New Roman" w:eastAsia="宋体" w:cs="Times New Roman"/>
          <w:kern w:val="0"/>
          <w:sz w:val="24"/>
          <w:szCs w:val="24"/>
        </w:rPr>
        <w:t>》第十条规定情形的除外。</w:t>
      </w:r>
    </w:p>
    <w:p w14:paraId="45D37D59">
      <w:pPr>
        <w:pageBreakBefore w:val="0"/>
        <w:numPr>
          <w:ilvl w:val="2"/>
          <w:numId w:val="8"/>
        </w:numPr>
        <w:tabs>
          <w:tab w:val="left" w:pos="2014"/>
        </w:tabs>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本项目如接受非本国货物、工程、服务参与投标，则具体要求见第四章《采购需求》。</w:t>
      </w:r>
    </w:p>
    <w:p w14:paraId="153F31AD">
      <w:pPr>
        <w:pageBreakBefore w:val="0"/>
        <w:numPr>
          <w:ilvl w:val="2"/>
          <w:numId w:val="8"/>
        </w:numPr>
        <w:tabs>
          <w:tab w:val="left" w:pos="2014"/>
        </w:tabs>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329776C">
      <w:pPr>
        <w:pageBreakBefore w:val="0"/>
        <w:numPr>
          <w:ilvl w:val="1"/>
          <w:numId w:val="8"/>
        </w:numPr>
        <w:tabs>
          <w:tab w:val="left" w:pos="1080"/>
          <w:tab w:val="left" w:pos="2014"/>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中小企业、监狱企业及残疾人福利性单位</w:t>
      </w:r>
    </w:p>
    <w:p w14:paraId="4C30FF06">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中小企业定义：</w:t>
      </w:r>
    </w:p>
    <w:p w14:paraId="77432641">
      <w:pPr>
        <w:pageBreakBefore w:val="0"/>
        <w:numPr>
          <w:ilvl w:val="3"/>
          <w:numId w:val="9"/>
        </w:numPr>
        <w:tabs>
          <w:tab w:val="left" w:pos="1589"/>
          <w:tab w:val="left" w:pos="1980"/>
          <w:tab w:val="left" w:pos="2035"/>
          <w:tab w:val="left" w:pos="2885"/>
          <w:tab w:val="left" w:pos="2977"/>
          <w:tab w:val="clear" w:pos="900"/>
        </w:tabs>
        <w:topLinePunct w:val="0"/>
        <w:bidi w:val="0"/>
        <w:snapToGrid w:val="0"/>
        <w:spacing w:line="360" w:lineRule="auto"/>
        <w:ind w:left="2885"/>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Pr>
          <w:rFonts w:hint="eastAsia"/>
          <w:color w:val="000000" w:themeColor="text1"/>
          <w:sz w:val="24"/>
          <w:lang w:val="en-US" w:eastAsia="zh-CN"/>
          <w14:textFill>
            <w14:solidFill>
              <w14:schemeClr w14:val="tx1"/>
            </w14:solidFill>
          </w14:textFill>
        </w:rPr>
        <w:t>判定</w:t>
      </w:r>
      <w:r>
        <w:rPr>
          <w:rFonts w:hint="default" w:ascii="Times New Roman" w:hAnsi="Times New Roman" w:eastAsia="宋体" w:cs="Times New Roman"/>
          <w:sz w:val="24"/>
          <w:szCs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号）</w:t>
      </w:r>
      <w:r>
        <w:rPr>
          <w:rFonts w:hint="eastAsia"/>
          <w:color w:val="000000" w:themeColor="text1"/>
          <w:sz w:val="24"/>
          <w14:textFill>
            <w14:solidFill>
              <w14:schemeClr w14:val="tx1"/>
            </w14:solidFill>
          </w14:textFill>
        </w:rPr>
        <w:t>、《金融业企业划型标准规定》（〔</w:t>
      </w:r>
      <w:r>
        <w:rPr>
          <w:color w:val="000000" w:themeColor="text1"/>
          <w:sz w:val="24"/>
          <w14:textFill>
            <w14:solidFill>
              <w14:schemeClr w14:val="tx1"/>
            </w14:solidFill>
          </w14:textFill>
        </w:rPr>
        <w:t>2015</w:t>
      </w:r>
      <w:r>
        <w:rPr>
          <w:rFonts w:hint="eastAsia"/>
          <w:color w:val="000000" w:themeColor="text1"/>
          <w:sz w:val="24"/>
          <w14:textFill>
            <w14:solidFill>
              <w14:schemeClr w14:val="tx1"/>
            </w14:solidFill>
          </w14:textFill>
        </w:rPr>
        <w:t>〕</w:t>
      </w:r>
      <w:r>
        <w:rPr>
          <w:color w:val="000000" w:themeColor="text1"/>
          <w:sz w:val="24"/>
          <w14:textFill>
            <w14:solidFill>
              <w14:schemeClr w14:val="tx1"/>
            </w14:solidFill>
          </w14:textFill>
        </w:rPr>
        <w:t xml:space="preserve">309 </w:t>
      </w:r>
      <w:r>
        <w:rPr>
          <w:rFonts w:hint="eastAsia"/>
          <w:color w:val="000000" w:themeColor="text1"/>
          <w:sz w:val="24"/>
          <w14:textFill>
            <w14:solidFill>
              <w14:schemeClr w14:val="tx1"/>
            </w14:solidFill>
          </w14:textFill>
        </w:rPr>
        <w:t>号）等国务院批准的中小企业划分标准执行</w:t>
      </w:r>
      <w:r>
        <w:rPr>
          <w:rFonts w:eastAsiaTheme="minorEastAsia"/>
          <w:sz w:val="24"/>
        </w:rPr>
        <w:t>。</w:t>
      </w:r>
    </w:p>
    <w:p w14:paraId="18FF0ADF">
      <w:pPr>
        <w:pageBreakBefore w:val="0"/>
        <w:numPr>
          <w:ilvl w:val="3"/>
          <w:numId w:val="9"/>
        </w:numPr>
        <w:tabs>
          <w:tab w:val="left" w:pos="1980"/>
          <w:tab w:val="left" w:pos="2035"/>
          <w:tab w:val="left" w:pos="2885"/>
          <w:tab w:val="left" w:pos="2977"/>
          <w:tab w:val="clear" w:pos="900"/>
        </w:tabs>
        <w:topLinePunct w:val="0"/>
        <w:bidi w:val="0"/>
        <w:snapToGrid w:val="0"/>
        <w:spacing w:line="360" w:lineRule="auto"/>
        <w:ind w:left="2885"/>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供应商提供的货物、工程或者服务符合下列情形的，享受中小企业扶持政策：</w:t>
      </w:r>
    </w:p>
    <w:p w14:paraId="514E4148">
      <w:pPr>
        <w:pageBreakBefore w:val="0"/>
        <w:tabs>
          <w:tab w:val="left" w:pos="1980"/>
        </w:tabs>
        <w:topLinePunct w:val="0"/>
        <w:bidi w:val="0"/>
        <w:snapToGrid w:val="0"/>
        <w:spacing w:line="360" w:lineRule="auto"/>
        <w:ind w:left="2835" w:leftChars="135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（1）在货物采购项目中，货物由中小企业制造，即货物由中小企业生产且使用该中小企业商号或者注册商标；</w:t>
      </w:r>
    </w:p>
    <w:p w14:paraId="7B2A949B">
      <w:pPr>
        <w:pageBreakBefore w:val="0"/>
        <w:tabs>
          <w:tab w:val="left" w:pos="1980"/>
        </w:tabs>
        <w:topLinePunct w:val="0"/>
        <w:bidi w:val="0"/>
        <w:snapToGrid w:val="0"/>
        <w:spacing w:line="360" w:lineRule="auto"/>
        <w:ind w:left="2835" w:leftChars="135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（2）在工程采购项目中，工程由中小企业承建，即工程施工单位为中小企业；</w:t>
      </w:r>
    </w:p>
    <w:p w14:paraId="75AD0827">
      <w:pPr>
        <w:pageBreakBefore w:val="0"/>
        <w:tabs>
          <w:tab w:val="left" w:pos="1980"/>
        </w:tabs>
        <w:topLinePunct w:val="0"/>
        <w:bidi w:val="0"/>
        <w:snapToGrid w:val="0"/>
        <w:spacing w:line="360" w:lineRule="auto"/>
        <w:ind w:left="2835" w:leftChars="135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（3）在服务采购项目中，服务由中小企业承接，即提供服务的人员为中小企业依照《中华人民共和国劳动合同法》订立劳动合同的从业人员。</w:t>
      </w:r>
    </w:p>
    <w:p w14:paraId="69F636F0">
      <w:pPr>
        <w:pageBreakBefore w:val="0"/>
        <w:numPr>
          <w:ilvl w:val="3"/>
          <w:numId w:val="9"/>
        </w:numPr>
        <w:tabs>
          <w:tab w:val="left" w:pos="1980"/>
          <w:tab w:val="left" w:pos="2035"/>
          <w:tab w:val="left" w:pos="2885"/>
          <w:tab w:val="left" w:pos="2977"/>
          <w:tab w:val="clear" w:pos="900"/>
        </w:tabs>
        <w:topLinePunct w:val="0"/>
        <w:bidi w:val="0"/>
        <w:snapToGrid w:val="0"/>
        <w:spacing w:line="360" w:lineRule="auto"/>
        <w:ind w:left="2885"/>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在货物采购项目中，供应商提供的货物既有中小企业制造货物，也有大型企业制造货物的，不享受中小企业扶持政策。</w:t>
      </w:r>
    </w:p>
    <w:p w14:paraId="25E302B5">
      <w:pPr>
        <w:pageBreakBefore w:val="0"/>
        <w:numPr>
          <w:ilvl w:val="3"/>
          <w:numId w:val="9"/>
        </w:numPr>
        <w:tabs>
          <w:tab w:val="left" w:pos="1980"/>
          <w:tab w:val="left" w:pos="2035"/>
          <w:tab w:val="left" w:pos="2885"/>
          <w:tab w:val="left" w:pos="2977"/>
          <w:tab w:val="clear" w:pos="900"/>
        </w:tabs>
        <w:topLinePunct w:val="0"/>
        <w:bidi w:val="0"/>
        <w:snapToGrid w:val="0"/>
        <w:spacing w:line="360" w:lineRule="auto"/>
        <w:ind w:left="2885"/>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以联合体形式参加政府采购活动，联合体各方均为中小企业的，联合体视同中小企业。其中，联合体各方均为小微企业的，联合体视同小微企业。</w:t>
      </w:r>
    </w:p>
    <w:p w14:paraId="36B305DF">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7FF5F1F">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2D7203A9">
      <w:pPr>
        <w:pageBreakBefore w:val="0"/>
        <w:numPr>
          <w:ilvl w:val="3"/>
          <w:numId w:val="10"/>
        </w:numPr>
        <w:tabs>
          <w:tab w:val="left" w:pos="1980"/>
          <w:tab w:val="left" w:pos="2035"/>
          <w:tab w:val="left" w:pos="2977"/>
          <w:tab w:val="clear" w:pos="900"/>
        </w:tabs>
        <w:topLinePunct w:val="0"/>
        <w:bidi w:val="0"/>
        <w:snapToGrid w:val="0"/>
        <w:spacing w:line="360" w:lineRule="auto"/>
        <w:ind w:left="2885"/>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安置的残疾人占本单位在职职工人数的比例不低于25%（含25%），并且安置的残疾人人数不少于10人（含10人）；</w:t>
      </w:r>
    </w:p>
    <w:p w14:paraId="63794738">
      <w:pPr>
        <w:pageBreakBefore w:val="0"/>
        <w:numPr>
          <w:ilvl w:val="3"/>
          <w:numId w:val="10"/>
        </w:numPr>
        <w:tabs>
          <w:tab w:val="left" w:pos="1980"/>
          <w:tab w:val="left" w:pos="2035"/>
          <w:tab w:val="left" w:pos="2977"/>
        </w:tabs>
        <w:topLinePunct w:val="0"/>
        <w:bidi w:val="0"/>
        <w:snapToGrid w:val="0"/>
        <w:spacing w:line="360" w:lineRule="auto"/>
        <w:ind w:left="2885"/>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依法与安置的每位残疾人签订了一年以上（含一年）的劳动合同或服务协议；</w:t>
      </w:r>
    </w:p>
    <w:p w14:paraId="25B2992E">
      <w:pPr>
        <w:pageBreakBefore w:val="0"/>
        <w:numPr>
          <w:ilvl w:val="3"/>
          <w:numId w:val="10"/>
        </w:numPr>
        <w:tabs>
          <w:tab w:val="left" w:pos="1980"/>
          <w:tab w:val="left" w:pos="2035"/>
          <w:tab w:val="left" w:pos="2977"/>
        </w:tabs>
        <w:topLinePunct w:val="0"/>
        <w:bidi w:val="0"/>
        <w:snapToGrid w:val="0"/>
        <w:spacing w:line="360" w:lineRule="auto"/>
        <w:ind w:left="2885"/>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为安置的每位残疾人按月足额缴纳了基本养老保险、基本医疗保险、失业保险、工伤保险和生育保险等社会保险费；</w:t>
      </w:r>
    </w:p>
    <w:p w14:paraId="7458FC65">
      <w:pPr>
        <w:pageBreakBefore w:val="0"/>
        <w:numPr>
          <w:ilvl w:val="3"/>
          <w:numId w:val="10"/>
        </w:numPr>
        <w:tabs>
          <w:tab w:val="left" w:pos="1980"/>
          <w:tab w:val="left" w:pos="2035"/>
          <w:tab w:val="left" w:pos="2977"/>
        </w:tabs>
        <w:topLinePunct w:val="0"/>
        <w:bidi w:val="0"/>
        <w:snapToGrid w:val="0"/>
        <w:spacing w:line="360" w:lineRule="auto"/>
        <w:ind w:left="2885"/>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通过银行等金融机构向安置的每位残疾人，按月支付了不低于单位所在区县适用的经省级人民政府批准的月最低工资标准的工资；</w:t>
      </w:r>
    </w:p>
    <w:p w14:paraId="2BD06D01">
      <w:pPr>
        <w:pageBreakBefore w:val="0"/>
        <w:numPr>
          <w:ilvl w:val="3"/>
          <w:numId w:val="10"/>
        </w:numPr>
        <w:tabs>
          <w:tab w:val="left" w:pos="1980"/>
          <w:tab w:val="left" w:pos="2035"/>
          <w:tab w:val="left" w:pos="2977"/>
        </w:tabs>
        <w:topLinePunct w:val="0"/>
        <w:bidi w:val="0"/>
        <w:snapToGrid w:val="0"/>
        <w:spacing w:line="360" w:lineRule="auto"/>
        <w:ind w:left="2885"/>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提供本单位制造的货物、承担的工程或者服务（以下简称产品），或者提供其他残疾人福利性单位制造的货物（不包括使用非残疾人福利性单位注册商标的货物）；</w:t>
      </w:r>
    </w:p>
    <w:p w14:paraId="572BD572">
      <w:pPr>
        <w:pageBreakBefore w:val="0"/>
        <w:numPr>
          <w:ilvl w:val="3"/>
          <w:numId w:val="10"/>
        </w:numPr>
        <w:tabs>
          <w:tab w:val="left" w:pos="1980"/>
          <w:tab w:val="left" w:pos="2035"/>
          <w:tab w:val="left" w:pos="2977"/>
        </w:tabs>
        <w:topLinePunct w:val="0"/>
        <w:bidi w:val="0"/>
        <w:snapToGrid w:val="0"/>
        <w:spacing w:line="360" w:lineRule="auto"/>
        <w:ind w:left="2885"/>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p>
    <w:p w14:paraId="45A494C0">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本项目是否专门面向中小企业预留采购份额见第一章《采购邀请》。</w:t>
      </w:r>
    </w:p>
    <w:p w14:paraId="43AF5ACF">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采购标的对应的中小企业划分标准所属行业见《供应商须知资料表》。</w:t>
      </w:r>
    </w:p>
    <w:p w14:paraId="2491EF8B">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小微企业价格评审优惠的政策调整：不适用。</w:t>
      </w:r>
    </w:p>
    <w:p w14:paraId="012E1A42">
      <w:pPr>
        <w:pageBreakBefore w:val="0"/>
        <w:numPr>
          <w:ilvl w:val="1"/>
          <w:numId w:val="8"/>
        </w:numPr>
        <w:tabs>
          <w:tab w:val="left" w:pos="1080"/>
          <w:tab w:val="left" w:pos="2014"/>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政府采购节能产品、环境标志产品</w:t>
      </w:r>
    </w:p>
    <w:p w14:paraId="155E5438">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25F27E0">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BFB4419">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如本项目采购产品属于实施政府强制采购品目清单范围的节能产品，则供应商所报产品必须获得国家确定的认证机构出具的、处于有效期之内的节能产品认证证书，</w:t>
      </w:r>
      <w:r>
        <w:rPr>
          <w:rFonts w:hint="default" w:ascii="Times New Roman" w:hAnsi="Times New Roman" w:eastAsia="宋体" w:cs="Times New Roman"/>
          <w:kern w:val="0"/>
          <w:sz w:val="24"/>
          <w:szCs w:val="24"/>
        </w:rPr>
        <w:t>否则</w:t>
      </w:r>
      <w:r>
        <w:rPr>
          <w:rFonts w:hint="default" w:ascii="Times New Roman" w:hAnsi="Times New Roman" w:eastAsia="宋体" w:cs="Times New Roman"/>
          <w:b/>
          <w:kern w:val="0"/>
          <w:sz w:val="24"/>
          <w:szCs w:val="24"/>
        </w:rPr>
        <w:t>响应无效</w:t>
      </w:r>
      <w:r>
        <w:rPr>
          <w:rFonts w:hint="default" w:ascii="Times New Roman" w:hAnsi="Times New Roman" w:eastAsia="宋体" w:cs="Times New Roman"/>
          <w:sz w:val="24"/>
          <w:szCs w:val="24"/>
        </w:rPr>
        <w:t>；</w:t>
      </w:r>
    </w:p>
    <w:p w14:paraId="48EF8B2A">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非政府强制采购的节能产品或环境标志产品，依据品目清单和认证证书实施政府优先采购。如涉及，供应商优先提供此类产品。</w:t>
      </w:r>
    </w:p>
    <w:p w14:paraId="2E4E33C8">
      <w:pPr>
        <w:pageBreakBefore w:val="0"/>
        <w:numPr>
          <w:ilvl w:val="1"/>
          <w:numId w:val="8"/>
        </w:numPr>
        <w:tabs>
          <w:tab w:val="left" w:pos="1080"/>
          <w:tab w:val="left" w:pos="2014"/>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正版软件</w:t>
      </w:r>
    </w:p>
    <w:p w14:paraId="0816D4F3">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033A5C8A">
      <w:pPr>
        <w:pageBreakBefore w:val="0"/>
        <w:numPr>
          <w:ilvl w:val="1"/>
          <w:numId w:val="8"/>
        </w:numPr>
        <w:tabs>
          <w:tab w:val="left" w:pos="1080"/>
          <w:tab w:val="left" w:pos="2014"/>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网络安全专用产品</w:t>
      </w:r>
    </w:p>
    <w:p w14:paraId="0BA17177">
      <w:pPr>
        <w:pageBreakBefore w:val="0"/>
        <w:numPr>
          <w:ilvl w:val="2"/>
          <w:numId w:val="8"/>
        </w:numPr>
        <w:tabs>
          <w:tab w:val="left" w:pos="2014"/>
        </w:tabs>
        <w:topLinePunct w:val="0"/>
        <w:bidi w:val="0"/>
        <w:snapToGrid w:val="0"/>
        <w:spacing w:line="360" w:lineRule="auto"/>
        <w:rPr>
          <w:rFonts w:hint="default" w:ascii="Times New Roman" w:hAnsi="Times New Roman" w:eastAsia="宋体" w:cs="Times New Roman"/>
          <w:sz w:val="24"/>
          <w:szCs w:val="24"/>
        </w:rPr>
      </w:pPr>
      <w:r>
        <w:rPr>
          <w:rFonts w:hint="eastAsia"/>
          <w:sz w:val="24"/>
        </w:rPr>
        <w:t>根据《关于调整网络安全专用产品安全管理有关事项的公告》（2023年第1号），</w:t>
      </w:r>
      <w:r>
        <w:rPr>
          <w:sz w:val="24"/>
        </w:rPr>
        <w:t>所</w:t>
      </w:r>
      <w:r>
        <w:rPr>
          <w:rFonts w:hint="eastAsia"/>
          <w:sz w:val="24"/>
        </w:rPr>
        <w:t>提供</w:t>
      </w:r>
      <w:r>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Pr>
          <w:rFonts w:hint="eastAsia"/>
          <w:sz w:val="24"/>
        </w:rPr>
        <w:t>。</w:t>
      </w:r>
    </w:p>
    <w:p w14:paraId="14B62892">
      <w:pPr>
        <w:pageBreakBefore w:val="0"/>
        <w:numPr>
          <w:ilvl w:val="1"/>
          <w:numId w:val="8"/>
        </w:numPr>
        <w:tabs>
          <w:tab w:val="left" w:pos="1080"/>
          <w:tab w:val="left" w:pos="2014"/>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推广使用低挥发性有机化合物（VOCs）</w:t>
      </w:r>
    </w:p>
    <w:p w14:paraId="4ECBF4B8">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号）。本项目中涉及涂料、胶黏剂、油墨、清洗剂等挥发性有机物产品的，属于强制性标准的，供应商应执行符合本市和国家的VOCs含量限制标准（具体标准见第四章《采购需求》），</w:t>
      </w:r>
      <w:r>
        <w:rPr>
          <w:rFonts w:hint="default" w:ascii="Times New Roman" w:hAnsi="Times New Roman" w:eastAsia="宋体" w:cs="Times New Roman"/>
          <w:kern w:val="0"/>
          <w:sz w:val="24"/>
          <w:szCs w:val="24"/>
        </w:rPr>
        <w:t>否则</w:t>
      </w:r>
      <w:r>
        <w:rPr>
          <w:rFonts w:hint="default" w:ascii="Times New Roman" w:hAnsi="Times New Roman" w:eastAsia="宋体" w:cs="Times New Roman"/>
          <w:b/>
          <w:kern w:val="0"/>
          <w:sz w:val="24"/>
          <w:szCs w:val="24"/>
        </w:rPr>
        <w:t>响应无效</w:t>
      </w:r>
      <w:r>
        <w:rPr>
          <w:rFonts w:hint="default" w:ascii="Times New Roman" w:hAnsi="Times New Roman" w:eastAsia="宋体" w:cs="Times New Roman"/>
          <w:sz w:val="24"/>
          <w:szCs w:val="24"/>
        </w:rPr>
        <w:t>；属于推荐性标准的，如涉及，供应商优先提供此类产品。</w:t>
      </w:r>
    </w:p>
    <w:p w14:paraId="065608AA">
      <w:pPr>
        <w:pageBreakBefore w:val="0"/>
        <w:numPr>
          <w:ilvl w:val="1"/>
          <w:numId w:val="8"/>
        </w:numPr>
        <w:tabs>
          <w:tab w:val="left" w:pos="1080"/>
          <w:tab w:val="left" w:pos="2014"/>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采购需求标准</w:t>
      </w:r>
    </w:p>
    <w:p w14:paraId="47A60805">
      <w:pPr>
        <w:pageBreakBefore w:val="0"/>
        <w:numPr>
          <w:ilvl w:val="2"/>
          <w:numId w:val="8"/>
        </w:numPr>
        <w:tabs>
          <w:tab w:val="left" w:pos="2014"/>
        </w:tabs>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商品包装、快递包装政府采购需求标准（试行）</w:t>
      </w:r>
    </w:p>
    <w:p w14:paraId="6ADE8251">
      <w:pPr>
        <w:pageBreakBefore w:val="0"/>
        <w:tabs>
          <w:tab w:val="left" w:pos="900"/>
          <w:tab w:val="left" w:pos="1980"/>
        </w:tabs>
        <w:topLinePunct w:val="0"/>
        <w:bidi w:val="0"/>
        <w:snapToGrid w:val="0"/>
        <w:spacing w:line="360" w:lineRule="auto"/>
        <w:ind w:left="1985"/>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28BB070E">
      <w:pPr>
        <w:numPr>
          <w:ilvl w:val="2"/>
          <w:numId w:val="8"/>
        </w:numPr>
        <w:tabs>
          <w:tab w:val="left" w:pos="2014"/>
        </w:tabs>
        <w:snapToGrid w:val="0"/>
        <w:spacing w:line="360" w:lineRule="auto"/>
        <w:rPr>
          <w:sz w:val="24"/>
        </w:rPr>
      </w:pPr>
      <w:r>
        <w:rPr>
          <w:rFonts w:hint="eastAsia"/>
          <w:sz w:val="24"/>
        </w:rPr>
        <w:t>其他</w:t>
      </w:r>
      <w:r>
        <w:rPr>
          <w:sz w:val="24"/>
        </w:rPr>
        <w:t>政府采购需求标准</w:t>
      </w:r>
    </w:p>
    <w:p w14:paraId="70CAE47B">
      <w:pPr>
        <w:pageBreakBefore w:val="0"/>
        <w:tabs>
          <w:tab w:val="left" w:pos="900"/>
          <w:tab w:val="left" w:pos="1980"/>
        </w:tabs>
        <w:topLinePunct w:val="0"/>
        <w:bidi w:val="0"/>
        <w:snapToGrid w:val="0"/>
        <w:spacing w:line="360" w:lineRule="auto"/>
        <w:ind w:left="1980"/>
        <w:rPr>
          <w:rFonts w:hint="default" w:ascii="Times New Roman" w:hAnsi="Times New Roman" w:eastAsia="宋体" w:cs="Times New Roman"/>
          <w:sz w:val="24"/>
          <w:szCs w:val="24"/>
        </w:rPr>
      </w:pPr>
      <w:bookmarkStart w:id="159" w:name="_Hlk164955325"/>
      <w:r>
        <w:rPr>
          <w:rFonts w:hint="eastAsia"/>
          <w:sz w:val="24"/>
        </w:rPr>
        <w:t>为贯彻落实《深化政府采购制度改革方案》有关要求，推动政府采购需求标准建设</w:t>
      </w:r>
      <w:bookmarkEnd w:id="159"/>
      <w:r>
        <w:rPr>
          <w:rFonts w:hint="eastAsia"/>
          <w:sz w:val="24"/>
        </w:rPr>
        <w:t>，财政部门会同有关部门制定发布的其他政府采购需求标准</w:t>
      </w:r>
      <w:r>
        <w:rPr>
          <w:sz w:val="24"/>
        </w:rPr>
        <w:t>，本项目如涉及，则具体要求见第四章《采购需求》。</w:t>
      </w:r>
    </w:p>
    <w:p w14:paraId="115C5CD3">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参与协商的费用</w:t>
      </w:r>
    </w:p>
    <w:p w14:paraId="7435773F">
      <w:pPr>
        <w:pageBreakBefore w:val="0"/>
        <w:numPr>
          <w:ilvl w:val="1"/>
          <w:numId w:val="8"/>
        </w:numPr>
        <w:tabs>
          <w:tab w:val="left" w:pos="1080"/>
          <w:tab w:val="left" w:pos="2014"/>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供应商应自行承担所有与准备和参加单一来源采购协商有关的费用，无论协商的结果如何，采购人或采购代理机构在任何情况下均无承担这些费用的义务和责任。</w:t>
      </w:r>
      <w:bookmarkStart w:id="160" w:name="_1.8_计量单位"/>
      <w:bookmarkEnd w:id="160"/>
    </w:p>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14:paraId="788625D6">
      <w:pPr>
        <w:pageBreakBefore w:val="0"/>
        <w:tabs>
          <w:tab w:val="center" w:pos="4592"/>
          <w:tab w:val="left" w:pos="7860"/>
        </w:tabs>
        <w:wordWrap/>
        <w:topLinePunct w:val="0"/>
        <w:bidi w:val="0"/>
        <w:snapToGrid w:val="0"/>
        <w:spacing w:before="0" w:line="360" w:lineRule="auto"/>
        <w:jc w:val="center"/>
        <w:textAlignment w:val="auto"/>
        <w:outlineLvl w:val="1"/>
        <w:rPr>
          <w:rFonts w:hint="default" w:ascii="Times New Roman" w:hAnsi="Times New Roman" w:eastAsia="宋体" w:cs="Times New Roman"/>
          <w:b/>
          <w:bCs/>
          <w:sz w:val="24"/>
          <w:szCs w:val="24"/>
        </w:rPr>
      </w:pPr>
      <w:bookmarkStart w:id="161" w:name="_Toc151193911"/>
      <w:bookmarkStart w:id="162" w:name="_Toc195842888"/>
      <w:bookmarkStart w:id="163" w:name="_Toc127161437"/>
      <w:bookmarkStart w:id="164" w:name="_Toc149720816"/>
      <w:bookmarkStart w:id="165" w:name="_Toc164608637"/>
      <w:bookmarkStart w:id="166" w:name="_Toc226337219"/>
      <w:bookmarkStart w:id="167" w:name="_Toc164229364"/>
      <w:bookmarkStart w:id="168" w:name="_Toc150509274"/>
      <w:bookmarkStart w:id="169" w:name="_Toc142311025"/>
      <w:bookmarkStart w:id="170" w:name="_Toc150774623"/>
      <w:bookmarkStart w:id="171" w:name="_Toc226965796"/>
      <w:bookmarkStart w:id="172" w:name="_Toc226965713"/>
      <w:bookmarkStart w:id="173" w:name="_Toc127151523"/>
      <w:bookmarkStart w:id="174" w:name="_Toc164351617"/>
      <w:bookmarkStart w:id="175" w:name="_Toc151193837"/>
      <w:bookmarkStart w:id="176" w:name="_Toc127151724"/>
      <w:bookmarkStart w:id="177" w:name="_Toc264969213"/>
      <w:bookmarkStart w:id="178" w:name="_Toc151190150"/>
      <w:bookmarkStart w:id="179" w:name="_Toc164229218"/>
      <w:bookmarkStart w:id="180" w:name="_Toc265228361"/>
      <w:bookmarkStart w:id="181" w:name="_Toc151193765"/>
      <w:bookmarkStart w:id="182" w:name="_Toc305158791"/>
      <w:bookmarkStart w:id="183" w:name="_Toc164608792"/>
      <w:bookmarkStart w:id="184" w:name="_Toc150774728"/>
      <w:bookmarkStart w:id="185" w:name="_Toc151193621"/>
      <w:bookmarkStart w:id="186" w:name="_Toc520356147"/>
      <w:bookmarkStart w:id="187" w:name="_Toc150480761"/>
      <w:bookmarkStart w:id="188" w:name="_Toc151193693"/>
      <w:bookmarkStart w:id="189" w:name="_Toc305158865"/>
      <w:bookmarkStart w:id="190" w:name="_Toc226309767"/>
      <w:r>
        <w:rPr>
          <w:rFonts w:hint="default" w:ascii="Times New Roman" w:hAnsi="Times New Roman" w:eastAsia="宋体" w:cs="Times New Roman"/>
          <w:b/>
          <w:bCs/>
          <w:sz w:val="24"/>
          <w:szCs w:val="24"/>
        </w:rPr>
        <w:t>二</w:t>
      </w:r>
      <w:r>
        <w:rPr>
          <w:rFonts w:hint="eastAsia" w:ascii="Times New Roman" w:hAnsi="Times New Roman" w:eastAsia="宋体" w:cs="Times New Roman"/>
          <w:b/>
          <w:bCs/>
          <w:sz w:val="24"/>
          <w:szCs w:val="24"/>
          <w:lang w:eastAsia="zh-CN"/>
        </w:rPr>
        <w:t>、</w:t>
      </w:r>
      <w:r>
        <w:rPr>
          <w:rFonts w:hint="default" w:ascii="Times New Roman" w:hAnsi="Times New Roman" w:eastAsia="宋体" w:cs="Times New Roman"/>
          <w:b/>
          <w:bCs/>
          <w:sz w:val="24"/>
          <w:szCs w:val="24"/>
        </w:rPr>
        <w:t>单一来源采购文件</w:t>
      </w:r>
    </w:p>
    <w:p w14:paraId="60BC811F">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单一来源采购文件构</w:t>
      </w:r>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r>
        <w:rPr>
          <w:rFonts w:hint="default" w:ascii="Times New Roman" w:hAnsi="Times New Roman" w:eastAsia="宋体" w:cs="Times New Roman"/>
          <w:b/>
          <w:bCs/>
          <w:sz w:val="24"/>
          <w:szCs w:val="24"/>
        </w:rPr>
        <w:t>成</w:t>
      </w:r>
    </w:p>
    <w:p w14:paraId="2FF6021B">
      <w:pPr>
        <w:pageBreakBefore w:val="0"/>
        <w:numPr>
          <w:ilvl w:val="1"/>
          <w:numId w:val="8"/>
        </w:numPr>
        <w:tabs>
          <w:tab w:val="left" w:pos="1080"/>
          <w:tab w:val="left" w:pos="2014"/>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单一来源采购文件包括以下部分：</w:t>
      </w:r>
    </w:p>
    <w:p w14:paraId="3DC3209B">
      <w:pPr>
        <w:pageBreakBefore w:val="0"/>
        <w:numPr>
          <w:ilvl w:val="0"/>
          <w:numId w:val="11"/>
        </w:numPr>
        <w:tabs>
          <w:tab w:val="left" w:pos="1980"/>
          <w:tab w:val="left" w:pos="2520"/>
        </w:tabs>
        <w:topLinePunct w:val="0"/>
        <w:bidi w:val="0"/>
        <w:snapToGrid w:val="0"/>
        <w:spacing w:line="360" w:lineRule="auto"/>
        <w:ind w:left="1440" w:leftChars="0" w:hanging="38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采购邀请</w:t>
      </w:r>
    </w:p>
    <w:p w14:paraId="13AEC498">
      <w:pPr>
        <w:pageBreakBefore w:val="0"/>
        <w:numPr>
          <w:ilvl w:val="0"/>
          <w:numId w:val="11"/>
        </w:numPr>
        <w:tabs>
          <w:tab w:val="left" w:pos="1980"/>
          <w:tab w:val="left" w:pos="2520"/>
        </w:tabs>
        <w:topLinePunct w:val="0"/>
        <w:bidi w:val="0"/>
        <w:snapToGrid w:val="0"/>
        <w:spacing w:line="360" w:lineRule="auto"/>
        <w:ind w:left="1440" w:leftChars="0" w:hanging="38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供应商须知</w:t>
      </w:r>
    </w:p>
    <w:p w14:paraId="1D44DA68">
      <w:pPr>
        <w:pageBreakBefore w:val="0"/>
        <w:numPr>
          <w:ilvl w:val="0"/>
          <w:numId w:val="11"/>
        </w:numPr>
        <w:tabs>
          <w:tab w:val="left" w:pos="1980"/>
          <w:tab w:val="left" w:pos="2520"/>
        </w:tabs>
        <w:topLinePunct w:val="0"/>
        <w:bidi w:val="0"/>
        <w:snapToGrid w:val="0"/>
        <w:spacing w:line="360" w:lineRule="auto"/>
        <w:ind w:left="1440" w:leftChars="0" w:hanging="38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协商程序</w:t>
      </w:r>
    </w:p>
    <w:p w14:paraId="21B093FA">
      <w:pPr>
        <w:pageBreakBefore w:val="0"/>
        <w:numPr>
          <w:ilvl w:val="0"/>
          <w:numId w:val="11"/>
        </w:numPr>
        <w:tabs>
          <w:tab w:val="left" w:pos="1980"/>
          <w:tab w:val="left" w:pos="2520"/>
        </w:tabs>
        <w:topLinePunct w:val="0"/>
        <w:bidi w:val="0"/>
        <w:snapToGrid w:val="0"/>
        <w:spacing w:line="360" w:lineRule="auto"/>
        <w:ind w:left="1440" w:leftChars="0" w:hanging="38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采购需求</w:t>
      </w:r>
    </w:p>
    <w:p w14:paraId="00552EC6">
      <w:pPr>
        <w:pageBreakBefore w:val="0"/>
        <w:numPr>
          <w:ilvl w:val="0"/>
          <w:numId w:val="11"/>
        </w:numPr>
        <w:tabs>
          <w:tab w:val="left" w:pos="1980"/>
          <w:tab w:val="left" w:pos="2520"/>
        </w:tabs>
        <w:topLinePunct w:val="0"/>
        <w:bidi w:val="0"/>
        <w:snapToGrid w:val="0"/>
        <w:spacing w:line="360" w:lineRule="auto"/>
        <w:ind w:left="1440" w:leftChars="0" w:hanging="38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合同草案条款</w:t>
      </w:r>
    </w:p>
    <w:p w14:paraId="4617869D">
      <w:pPr>
        <w:pageBreakBefore w:val="0"/>
        <w:numPr>
          <w:ilvl w:val="0"/>
          <w:numId w:val="11"/>
        </w:numPr>
        <w:tabs>
          <w:tab w:val="left" w:pos="1980"/>
          <w:tab w:val="left" w:pos="2520"/>
        </w:tabs>
        <w:topLinePunct w:val="0"/>
        <w:bidi w:val="0"/>
        <w:snapToGrid w:val="0"/>
        <w:spacing w:line="360" w:lineRule="auto"/>
        <w:ind w:left="1440" w:leftChars="0" w:hanging="380" w:firstLineChars="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响应文件格式</w:t>
      </w:r>
    </w:p>
    <w:p w14:paraId="2EFA0D98">
      <w:pPr>
        <w:pageBreakBefore w:val="0"/>
        <w:numPr>
          <w:ilvl w:val="1"/>
          <w:numId w:val="8"/>
        </w:numPr>
        <w:tabs>
          <w:tab w:val="left" w:pos="1080"/>
          <w:tab w:val="left" w:pos="2014"/>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供应商应认真阅读单一来源采购文件的全部内容。供应商应按照单一来源采购文件要求提交响应文件并保证所提供的全部资料的真实性，并对单一来源采购文件做出实质性响应，否则</w:t>
      </w:r>
      <w:r>
        <w:rPr>
          <w:rFonts w:hint="default" w:ascii="Times New Roman" w:hAnsi="Times New Roman" w:eastAsia="宋体" w:cs="Times New Roman"/>
          <w:b/>
          <w:sz w:val="24"/>
          <w:szCs w:val="24"/>
        </w:rPr>
        <w:t>响应无效</w:t>
      </w:r>
      <w:r>
        <w:rPr>
          <w:rFonts w:hint="default" w:ascii="Times New Roman" w:hAnsi="Times New Roman" w:eastAsia="宋体" w:cs="Times New Roman"/>
          <w:sz w:val="24"/>
          <w:szCs w:val="24"/>
        </w:rPr>
        <w:t>。</w:t>
      </w:r>
    </w:p>
    <w:p w14:paraId="631558E8">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对单一来源采购文件的澄清或修改</w:t>
      </w:r>
    </w:p>
    <w:p w14:paraId="53321F1C">
      <w:pPr>
        <w:pageBreakBefore w:val="0"/>
        <w:numPr>
          <w:ilvl w:val="1"/>
          <w:numId w:val="8"/>
        </w:numPr>
        <w:tabs>
          <w:tab w:val="left" w:pos="1080"/>
          <w:tab w:val="left" w:pos="1561"/>
          <w:tab w:val="left" w:pos="2014"/>
        </w:tabs>
        <w:wordWrap/>
        <w:topLinePunct w:val="0"/>
        <w:bidi w:val="0"/>
        <w:snapToGrid w:val="0"/>
        <w:spacing w:line="360" w:lineRule="auto"/>
        <w:ind w:left="1080" w:hanging="720"/>
        <w:textAlignment w:val="auto"/>
        <w:rPr>
          <w:rFonts w:hint="default" w:ascii="Times New Roman" w:hAnsi="Times New Roman" w:eastAsia="宋体" w:cs="Times New Roman"/>
          <w:sz w:val="24"/>
          <w:szCs w:val="24"/>
        </w:rPr>
      </w:pPr>
      <w:bookmarkStart w:id="191" w:name="_Toc516367020"/>
      <w:bookmarkStart w:id="192" w:name="_Toc150480764"/>
      <w:bookmarkStart w:id="193" w:name="_Toc127151526"/>
      <w:bookmarkStart w:id="194" w:name="_Toc151193696"/>
      <w:bookmarkStart w:id="195" w:name="_Toc264969216"/>
      <w:bookmarkStart w:id="196" w:name="_Toc265228364"/>
      <w:bookmarkStart w:id="197" w:name="_Toc151190153"/>
      <w:bookmarkStart w:id="198" w:name="_Toc151193840"/>
      <w:bookmarkStart w:id="199" w:name="_Toc305158794"/>
      <w:bookmarkStart w:id="200" w:name="_Toc150509277"/>
      <w:bookmarkStart w:id="201" w:name="_Toc151193624"/>
      <w:bookmarkStart w:id="202" w:name="_Toc150774731"/>
      <w:bookmarkStart w:id="203" w:name="_Toc226965716"/>
      <w:bookmarkStart w:id="204" w:name="_Toc520356150"/>
      <w:bookmarkStart w:id="205" w:name="_Toc226337222"/>
      <w:bookmarkStart w:id="206" w:name="_Toc226965799"/>
      <w:bookmarkStart w:id="207" w:name="_Toc142311028"/>
      <w:bookmarkStart w:id="208" w:name="_Toc305158868"/>
      <w:bookmarkStart w:id="209" w:name="_Toc226309770"/>
      <w:bookmarkStart w:id="210" w:name="_Toc151193914"/>
      <w:bookmarkStart w:id="211" w:name="_Toc151193768"/>
      <w:bookmarkStart w:id="212" w:name="_Toc195842891"/>
      <w:bookmarkStart w:id="213" w:name="_Toc150774626"/>
      <w:bookmarkStart w:id="214" w:name="_Toc150509278"/>
      <w:bookmarkStart w:id="215" w:name="_Toc226309771"/>
      <w:bookmarkStart w:id="216" w:name="_Toc151193697"/>
      <w:bookmarkStart w:id="217" w:name="_Toc164608796"/>
      <w:bookmarkStart w:id="218" w:name="_Toc265228365"/>
      <w:bookmarkStart w:id="219" w:name="_Toc150774732"/>
      <w:bookmarkStart w:id="220" w:name="_Toc516367021"/>
      <w:bookmarkStart w:id="221" w:name="_Toc151193915"/>
      <w:bookmarkStart w:id="222" w:name="_Toc127161441"/>
      <w:bookmarkStart w:id="223" w:name="_Toc164229222"/>
      <w:bookmarkStart w:id="224" w:name="_Toc226965800"/>
      <w:bookmarkStart w:id="225" w:name="_Toc264969217"/>
      <w:bookmarkStart w:id="226" w:name="_Toc151190154"/>
      <w:bookmarkStart w:id="227" w:name="_Toc164229368"/>
      <w:bookmarkStart w:id="228" w:name="_Toc149720820"/>
      <w:bookmarkStart w:id="229" w:name="_Toc150480765"/>
      <w:bookmarkStart w:id="230" w:name="_Toc164608641"/>
      <w:bookmarkStart w:id="231" w:name="_Toc151193841"/>
      <w:bookmarkStart w:id="232" w:name="_Toc305158869"/>
      <w:bookmarkStart w:id="233" w:name="_Toc226965717"/>
      <w:bookmarkStart w:id="234" w:name="_Toc226337223"/>
      <w:bookmarkStart w:id="235" w:name="_Toc305158795"/>
      <w:bookmarkStart w:id="236" w:name="_Toc164351621"/>
      <w:bookmarkStart w:id="237" w:name="_Toc520356151"/>
      <w:bookmarkStart w:id="238" w:name="_Toc195842892"/>
      <w:bookmarkStart w:id="239" w:name="_Toc142311029"/>
      <w:bookmarkStart w:id="240" w:name="_Toc151193625"/>
      <w:bookmarkStart w:id="241" w:name="_Toc151193769"/>
      <w:bookmarkStart w:id="242" w:name="_Toc127151728"/>
      <w:bookmarkStart w:id="243" w:name="_Toc127151527"/>
      <w:bookmarkStart w:id="244" w:name="_Toc150774627"/>
      <w:r>
        <w:rPr>
          <w:rFonts w:hint="default" w:ascii="Times New Roman" w:hAnsi="Times New Roman" w:eastAsia="宋体" w:cs="Times New Roman"/>
          <w:sz w:val="24"/>
          <w:szCs w:val="24"/>
        </w:rPr>
        <w:t>采购人或采购代理机构对已发出的单一来源采购文件进行必要澄清或者修改的，将以书面形式通知获取单一来源采购文件的潜在供应商。</w:t>
      </w:r>
    </w:p>
    <w:p w14:paraId="35CE37A4">
      <w:pPr>
        <w:pageBreakBefore w:val="0"/>
        <w:numPr>
          <w:ilvl w:val="1"/>
          <w:numId w:val="8"/>
        </w:numPr>
        <w:tabs>
          <w:tab w:val="left" w:pos="1080"/>
          <w:tab w:val="left" w:pos="1561"/>
          <w:tab w:val="left" w:pos="2014"/>
        </w:tabs>
        <w:wordWrap/>
        <w:topLinePunct w:val="0"/>
        <w:bidi w:val="0"/>
        <w:snapToGrid w:val="0"/>
        <w:spacing w:line="360" w:lineRule="auto"/>
        <w:ind w:left="1080"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上述书面通知，按照获取单一来源采购文件的潜在供应商提供的联系方式发出，因提供的信息有误导致通知延迟或无法通知的，采购人或采购代理机构不承担责任。</w:t>
      </w:r>
    </w:p>
    <w:p w14:paraId="538D524A">
      <w:pPr>
        <w:pageBreakBefore w:val="0"/>
        <w:numPr>
          <w:ilvl w:val="1"/>
          <w:numId w:val="8"/>
        </w:numPr>
        <w:tabs>
          <w:tab w:val="left" w:pos="1080"/>
          <w:tab w:val="left" w:pos="1561"/>
          <w:tab w:val="left" w:pos="2014"/>
        </w:tabs>
        <w:wordWrap/>
        <w:topLinePunct w:val="0"/>
        <w:bidi w:val="0"/>
        <w:snapToGrid w:val="0"/>
        <w:spacing w:line="360" w:lineRule="auto"/>
        <w:ind w:left="1080"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响应文件提交截止之日。</w:t>
      </w:r>
    </w:p>
    <w:p w14:paraId="0CE1159A">
      <w:pPr>
        <w:pageBreakBefore w:val="0"/>
        <w:tabs>
          <w:tab w:val="center" w:pos="4592"/>
          <w:tab w:val="left" w:pos="7860"/>
        </w:tabs>
        <w:wordWrap/>
        <w:topLinePunct w:val="0"/>
        <w:bidi w:val="0"/>
        <w:snapToGrid w:val="0"/>
        <w:spacing w:before="0" w:line="360" w:lineRule="auto"/>
        <w:jc w:val="center"/>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w:t>
      </w:r>
      <w:r>
        <w:rPr>
          <w:rFonts w:hint="eastAsia" w:ascii="Times New Roman" w:hAnsi="Times New Roman" w:eastAsia="宋体" w:cs="Times New Roman"/>
          <w:b/>
          <w:bCs/>
          <w:sz w:val="24"/>
          <w:szCs w:val="24"/>
          <w:lang w:eastAsia="zh-CN"/>
        </w:rPr>
        <w:t>、</w:t>
      </w:r>
      <w:r>
        <w:rPr>
          <w:rFonts w:hint="default" w:ascii="Times New Roman" w:hAnsi="Times New Roman" w:eastAsia="宋体" w:cs="Times New Roman"/>
          <w:b/>
          <w:bCs/>
          <w:sz w:val="24"/>
          <w:szCs w:val="24"/>
        </w:rPr>
        <w:t>响应文件</w:t>
      </w:r>
      <w:bookmarkEnd w:id="191"/>
      <w:r>
        <w:rPr>
          <w:rFonts w:hint="default" w:ascii="Times New Roman" w:hAnsi="Times New Roman" w:eastAsia="宋体" w:cs="Times New Roman"/>
          <w:b/>
          <w:bCs/>
          <w:sz w:val="24"/>
          <w:szCs w:val="24"/>
        </w:rPr>
        <w:t>的编制</w:t>
      </w:r>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3AA9369B">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响应范围、响应文件中计量单位的使用</w:t>
      </w:r>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r>
        <w:rPr>
          <w:rFonts w:hint="default" w:ascii="Times New Roman" w:hAnsi="Times New Roman" w:eastAsia="宋体" w:cs="Times New Roman"/>
          <w:b/>
          <w:bCs/>
          <w:sz w:val="24"/>
          <w:szCs w:val="24"/>
        </w:rPr>
        <w:t>及响应语言</w:t>
      </w:r>
    </w:p>
    <w:p w14:paraId="77232DAB">
      <w:pPr>
        <w:pageBreakBefore w:val="0"/>
        <w:numPr>
          <w:ilvl w:val="1"/>
          <w:numId w:val="8"/>
        </w:numPr>
        <w:tabs>
          <w:tab w:val="left" w:pos="1080"/>
          <w:tab w:val="left" w:pos="2014"/>
        </w:tabs>
        <w:wordWrap/>
        <w:topLinePunct w:val="0"/>
        <w:bidi w:val="0"/>
        <w:snapToGrid w:val="0"/>
        <w:spacing w:line="360" w:lineRule="auto"/>
        <w:ind w:left="1080" w:hanging="720"/>
        <w:textAlignment w:val="auto"/>
        <w:rPr>
          <w:rFonts w:hint="default" w:ascii="Times New Roman" w:hAnsi="Times New Roman" w:eastAsia="宋体" w:cs="Times New Roman"/>
          <w:sz w:val="24"/>
          <w:szCs w:val="24"/>
        </w:rPr>
      </w:pPr>
      <w:bookmarkStart w:id="245" w:name="_Toc516367022"/>
      <w:bookmarkStart w:id="246" w:name="_Ref467306195"/>
      <w:bookmarkStart w:id="247" w:name="_Ref467306676"/>
      <w:bookmarkStart w:id="248" w:name="_Toc150509279"/>
      <w:bookmarkStart w:id="249" w:name="_Toc151193626"/>
      <w:bookmarkStart w:id="250" w:name="_Toc151193916"/>
      <w:bookmarkStart w:id="251" w:name="_Toc164229223"/>
      <w:bookmarkStart w:id="252" w:name="_Toc305158796"/>
      <w:bookmarkStart w:id="253" w:name="_Toc150774733"/>
      <w:bookmarkStart w:id="254" w:name="_Toc151190155"/>
      <w:bookmarkStart w:id="255" w:name="_Toc151193842"/>
      <w:bookmarkStart w:id="256" w:name="_Toc264969218"/>
      <w:bookmarkStart w:id="257" w:name="_Toc195842893"/>
      <w:bookmarkStart w:id="258" w:name="_Toc226965801"/>
      <w:bookmarkStart w:id="259" w:name="_Toc127151528"/>
      <w:bookmarkStart w:id="260" w:name="_Toc164351622"/>
      <w:bookmarkStart w:id="261" w:name="_Toc151193770"/>
      <w:bookmarkStart w:id="262" w:name="_Toc150774628"/>
      <w:bookmarkStart w:id="263" w:name="_Toc127151729"/>
      <w:bookmarkStart w:id="264" w:name="_Toc226965718"/>
      <w:bookmarkStart w:id="265" w:name="_Toc226337224"/>
      <w:bookmarkStart w:id="266" w:name="_Toc127161442"/>
      <w:bookmarkStart w:id="267" w:name="_Toc149720821"/>
      <w:bookmarkStart w:id="268" w:name="_Toc265228366"/>
      <w:bookmarkStart w:id="269" w:name="_Toc151193698"/>
      <w:bookmarkStart w:id="270" w:name="_Toc142311030"/>
      <w:bookmarkStart w:id="271" w:name="_Toc226309772"/>
      <w:bookmarkStart w:id="272" w:name="_Toc164608642"/>
      <w:bookmarkStart w:id="273" w:name="_Toc305158870"/>
      <w:bookmarkStart w:id="274" w:name="_Toc150480766"/>
      <w:bookmarkStart w:id="275" w:name="_Toc164608797"/>
      <w:bookmarkStart w:id="276" w:name="_Toc520356152"/>
      <w:bookmarkStart w:id="277" w:name="_Toc164229369"/>
      <w:r>
        <w:rPr>
          <w:rFonts w:hint="default" w:ascii="Times New Roman" w:hAnsi="Times New Roman" w:eastAsia="宋体" w:cs="Times New Roman"/>
          <w:sz w:val="24"/>
          <w:szCs w:val="24"/>
        </w:rPr>
        <w:t>本项目如划分采购包，供应商应当对采购人所邀请的采购包对应第四章《采购需求》所列的全部内容进行响应，不得将一个采购包中的内容拆分响应。</w:t>
      </w:r>
    </w:p>
    <w:p w14:paraId="38CB8B18">
      <w:pPr>
        <w:pageBreakBefore w:val="0"/>
        <w:numPr>
          <w:ilvl w:val="1"/>
          <w:numId w:val="8"/>
        </w:numPr>
        <w:tabs>
          <w:tab w:val="left" w:pos="1080"/>
          <w:tab w:val="left" w:pos="2014"/>
        </w:tabs>
        <w:wordWrap/>
        <w:topLinePunct w:val="0"/>
        <w:bidi w:val="0"/>
        <w:snapToGrid w:val="0"/>
        <w:spacing w:line="360" w:lineRule="auto"/>
        <w:ind w:left="1080"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除单一来源采购文件有特殊要求外，本项目所使用的计量单位，应采用中华人民共和国法定计量单位。</w:t>
      </w:r>
    </w:p>
    <w:p w14:paraId="04A8DB46">
      <w:pPr>
        <w:pageBreakBefore w:val="0"/>
        <w:numPr>
          <w:ilvl w:val="1"/>
          <w:numId w:val="8"/>
        </w:numPr>
        <w:tabs>
          <w:tab w:val="left" w:pos="1080"/>
          <w:tab w:val="left" w:pos="2014"/>
        </w:tabs>
        <w:wordWrap/>
        <w:topLinePunct w:val="0"/>
        <w:bidi w:val="0"/>
        <w:snapToGrid w:val="0"/>
        <w:spacing w:line="360" w:lineRule="auto"/>
        <w:ind w:left="1080"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41B8D9E3">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响应文件</w:t>
      </w:r>
      <w:bookmarkEnd w:id="245"/>
      <w:bookmarkEnd w:id="246"/>
      <w:bookmarkEnd w:id="247"/>
      <w:r>
        <w:rPr>
          <w:rFonts w:hint="default" w:ascii="Times New Roman" w:hAnsi="Times New Roman" w:eastAsia="宋体" w:cs="Times New Roman"/>
          <w:b/>
          <w:bCs/>
          <w:sz w:val="24"/>
          <w:szCs w:val="24"/>
        </w:rPr>
        <w:t>构成</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681C4835">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bookmarkStart w:id="278" w:name="_Ref467052588"/>
      <w:bookmarkStart w:id="279" w:name="_Toc150774630"/>
      <w:bookmarkStart w:id="280" w:name="_Toc127151731"/>
      <w:bookmarkStart w:id="281" w:name="_Toc127151530"/>
      <w:bookmarkStart w:id="282" w:name="_Toc164229225"/>
      <w:bookmarkStart w:id="283" w:name="_Toc164229371"/>
      <w:bookmarkStart w:id="284" w:name="_Toc151193628"/>
      <w:bookmarkStart w:id="285" w:name="_Toc520356155"/>
      <w:bookmarkStart w:id="286" w:name="_Toc127161444"/>
      <w:bookmarkStart w:id="287" w:name="_Toc164351624"/>
      <w:bookmarkStart w:id="288" w:name="_Toc151193772"/>
      <w:bookmarkStart w:id="289" w:name="_Toc164608799"/>
      <w:bookmarkStart w:id="290" w:name="_Toc142311032"/>
      <w:bookmarkStart w:id="291" w:name="_Toc150480768"/>
      <w:bookmarkStart w:id="292" w:name="_Toc164608644"/>
      <w:bookmarkStart w:id="293" w:name="_Toc151193844"/>
      <w:bookmarkStart w:id="294" w:name="_Toc150509281"/>
      <w:bookmarkStart w:id="295" w:name="_Toc151190157"/>
      <w:bookmarkStart w:id="296" w:name="_Toc151193700"/>
      <w:bookmarkStart w:id="297" w:name="_Toc195842895"/>
      <w:bookmarkStart w:id="298" w:name="_Toc150774735"/>
      <w:bookmarkStart w:id="299" w:name="_Toc151193918"/>
      <w:bookmarkStart w:id="300" w:name="_Toc149720823"/>
      <w:r>
        <w:rPr>
          <w:rFonts w:hint="default" w:ascii="Times New Roman" w:hAnsi="Times New Roman" w:eastAsia="宋体" w:cs="Times New Roman"/>
          <w:sz w:val="24"/>
          <w:szCs w:val="24"/>
        </w:rPr>
        <w:t>供应商应当按照单一来源采购文件的要求编制响应文件。响应文件的部分格式要求，见第六章《响应文件格式》。</w:t>
      </w:r>
    </w:p>
    <w:p w14:paraId="05988B36">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kern w:val="0"/>
          <w:sz w:val="24"/>
          <w:szCs w:val="24"/>
        </w:rPr>
        <w:t>对于单一来源采购文件中标记了“实质性格式”文件的，</w:t>
      </w:r>
      <w:r>
        <w:rPr>
          <w:rFonts w:hint="default" w:ascii="Times New Roman" w:hAnsi="Times New Roman" w:eastAsia="宋体" w:cs="Times New Roman"/>
          <w:sz w:val="24"/>
          <w:szCs w:val="24"/>
        </w:rPr>
        <w:t>供应商不得改变格式中给定的文字所表达的含义，不得删减格式中的实质性内容，不得自行添加与格式中给定的文字内容相矛盾的内容，不得对应当填写的空格不填写或不实质性响应，</w:t>
      </w:r>
      <w:r>
        <w:rPr>
          <w:rFonts w:hint="default" w:ascii="Times New Roman" w:hAnsi="Times New Roman" w:eastAsia="宋体" w:cs="Times New Roman"/>
          <w:kern w:val="0"/>
          <w:sz w:val="24"/>
          <w:szCs w:val="24"/>
        </w:rPr>
        <w:t>否则</w:t>
      </w:r>
      <w:r>
        <w:rPr>
          <w:rFonts w:hint="default" w:ascii="Times New Roman" w:hAnsi="Times New Roman" w:eastAsia="宋体" w:cs="Times New Roman"/>
          <w:b/>
          <w:kern w:val="0"/>
          <w:sz w:val="24"/>
          <w:szCs w:val="24"/>
        </w:rPr>
        <w:t>响应无效</w:t>
      </w:r>
      <w:r>
        <w:rPr>
          <w:rFonts w:hint="default" w:ascii="Times New Roman" w:hAnsi="Times New Roman" w:eastAsia="宋体" w:cs="Times New Roman"/>
          <w:kern w:val="0"/>
          <w:sz w:val="24"/>
          <w:szCs w:val="24"/>
        </w:rPr>
        <w:t>。未标记“实质性格式”的文件和单一来源采购文件未提供格式的内容，可由供应商自行编写。</w:t>
      </w:r>
    </w:p>
    <w:p w14:paraId="4525038F">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p>
    <w:p w14:paraId="17A84136">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供应商根据采购项目的特点及要求，提供采购标的成本、同类项目合同价格以及相关专利、专有技术等情况说明，以及单一来源采购文件中要求供应商响应的其他技术文件等。</w:t>
      </w:r>
    </w:p>
    <w:p w14:paraId="66DFEA96">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供应商认为应附的其他材料。</w:t>
      </w:r>
      <w:bookmarkEnd w:id="278"/>
    </w:p>
    <w:p w14:paraId="57F631E6">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报价</w:t>
      </w:r>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p>
    <w:p w14:paraId="3DA61826">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bookmarkStart w:id="301" w:name="_Toc226965804"/>
      <w:bookmarkStart w:id="302" w:name="_Toc226965721"/>
      <w:bookmarkStart w:id="303" w:name="_Toc195842896"/>
      <w:bookmarkStart w:id="304" w:name="_Toc164608800"/>
      <w:bookmarkStart w:id="305" w:name="_Toc127151732"/>
      <w:bookmarkStart w:id="306" w:name="_Toc151193845"/>
      <w:bookmarkStart w:id="307" w:name="_Toc151193773"/>
      <w:bookmarkStart w:id="308" w:name="_Toc151193701"/>
      <w:bookmarkStart w:id="309" w:name="_Toc149720824"/>
      <w:bookmarkStart w:id="310" w:name="_Toc305158873"/>
      <w:bookmarkStart w:id="311" w:name="_Toc150774631"/>
      <w:bookmarkStart w:id="312" w:name="_Toc150509282"/>
      <w:bookmarkStart w:id="313" w:name="_Toc150480769"/>
      <w:bookmarkStart w:id="314" w:name="_Toc127151531"/>
      <w:bookmarkStart w:id="315" w:name="_Toc127161445"/>
      <w:bookmarkStart w:id="316" w:name="_Toc150774736"/>
      <w:bookmarkStart w:id="317" w:name="_Toc151193919"/>
      <w:bookmarkStart w:id="318" w:name="_Toc142311033"/>
      <w:bookmarkStart w:id="319" w:name="_Toc520356156"/>
      <w:bookmarkStart w:id="320" w:name="_Ref467306513"/>
      <w:bookmarkStart w:id="321" w:name="_Toc164229226"/>
      <w:bookmarkStart w:id="322" w:name="_Toc164351625"/>
      <w:bookmarkStart w:id="323" w:name="_Toc226309775"/>
      <w:bookmarkStart w:id="324" w:name="_Toc151190158"/>
      <w:bookmarkStart w:id="325" w:name="_Toc226337227"/>
      <w:bookmarkStart w:id="326" w:name="_Toc264969221"/>
      <w:bookmarkStart w:id="327" w:name="_Toc305158799"/>
      <w:bookmarkStart w:id="328" w:name="_Toc164608645"/>
      <w:bookmarkStart w:id="329" w:name="_Toc164229372"/>
      <w:bookmarkStart w:id="330" w:name="_Toc151193629"/>
      <w:bookmarkStart w:id="331" w:name="_Toc265228369"/>
      <w:r>
        <w:rPr>
          <w:rFonts w:hint="default" w:ascii="Times New Roman" w:hAnsi="Times New Roman" w:eastAsia="宋体" w:cs="Times New Roman"/>
          <w:sz w:val="24"/>
          <w:szCs w:val="24"/>
        </w:rPr>
        <w:t>所有响应均以人民币</w:t>
      </w:r>
      <w:r>
        <w:rPr>
          <w:rFonts w:hint="eastAsia" w:cs="Times New Roman"/>
          <w:sz w:val="24"/>
          <w:szCs w:val="24"/>
          <w:lang w:val="en-US" w:eastAsia="zh-CN"/>
        </w:rPr>
        <w:t>为</w:t>
      </w:r>
      <w:r>
        <w:rPr>
          <w:rFonts w:hint="eastAsia" w:eastAsiaTheme="minorEastAsia"/>
          <w:sz w:val="24"/>
        </w:rPr>
        <w:t>计价货币</w:t>
      </w:r>
      <w:r>
        <w:rPr>
          <w:rFonts w:hint="default" w:ascii="Times New Roman" w:hAnsi="Times New Roman" w:eastAsia="宋体" w:cs="Times New Roman"/>
          <w:sz w:val="24"/>
          <w:szCs w:val="24"/>
        </w:rPr>
        <w:t>。</w:t>
      </w:r>
    </w:p>
    <w:p w14:paraId="72BF7CC7">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供应商的报价应包括为完成本项目所发生的一切费用和税费，采购人将不再支付报价以外的任何费用。供应商的报价应包括但不限于下列内容，《供应商须知资料表》中有特殊规定的，从其规定。</w:t>
      </w:r>
    </w:p>
    <w:p w14:paraId="5316A9C1">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6BF901BB">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按照单一来源采购文件要求完成本项目的全部相关费用。</w:t>
      </w:r>
    </w:p>
    <w:p w14:paraId="58135B08">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采购人不得向供应商索要或者接受其给予的赠品、回扣或者与采购无关的其他商品、服务。</w:t>
      </w:r>
    </w:p>
    <w:p w14:paraId="77EEE5F0">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保证金</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r>
        <w:rPr>
          <w:rFonts w:hint="eastAsia" w:cs="Times New Roman"/>
          <w:b/>
          <w:bCs/>
          <w:sz w:val="24"/>
          <w:szCs w:val="24"/>
          <w:lang w:eastAsia="zh-CN"/>
        </w:rPr>
        <w:t>（</w:t>
      </w:r>
      <w:r>
        <w:rPr>
          <w:rFonts w:hint="eastAsia" w:cs="Times New Roman"/>
          <w:b/>
          <w:bCs/>
          <w:sz w:val="24"/>
          <w:szCs w:val="24"/>
          <w:lang w:val="en-US" w:eastAsia="zh-CN"/>
        </w:rPr>
        <w:t>本项目不适用</w:t>
      </w:r>
      <w:r>
        <w:rPr>
          <w:rFonts w:hint="eastAsia" w:cs="Times New Roman"/>
          <w:b/>
          <w:bCs/>
          <w:sz w:val="24"/>
          <w:szCs w:val="24"/>
          <w:lang w:eastAsia="zh-CN"/>
        </w:rPr>
        <w:t>）</w:t>
      </w:r>
    </w:p>
    <w:p w14:paraId="520843DE">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bookmarkStart w:id="332" w:name="_Ref467306302"/>
      <w:bookmarkStart w:id="333" w:name="_Toc164229373"/>
      <w:bookmarkStart w:id="334" w:name="_Toc264969222"/>
      <w:bookmarkStart w:id="335" w:name="_Toc164608646"/>
      <w:bookmarkStart w:id="336" w:name="_Toc226337228"/>
      <w:bookmarkStart w:id="337" w:name="_Toc265228370"/>
      <w:bookmarkStart w:id="338" w:name="_Toc164608801"/>
      <w:bookmarkStart w:id="339" w:name="_Toc150480770"/>
      <w:bookmarkStart w:id="340" w:name="_Toc149720825"/>
      <w:bookmarkStart w:id="341" w:name="_Toc195842897"/>
      <w:bookmarkStart w:id="342" w:name="_Toc226965805"/>
      <w:bookmarkStart w:id="343" w:name="_Toc151193774"/>
      <w:bookmarkStart w:id="344" w:name="_Toc226965722"/>
      <w:bookmarkStart w:id="345" w:name="_Toc127151532"/>
      <w:bookmarkStart w:id="346" w:name="_Toc127161446"/>
      <w:bookmarkStart w:id="347" w:name="_Toc151193702"/>
      <w:bookmarkStart w:id="348" w:name="_Toc151190159"/>
      <w:bookmarkStart w:id="349" w:name="_Toc127151733"/>
      <w:bookmarkStart w:id="350" w:name="_Toc226309776"/>
      <w:bookmarkStart w:id="351" w:name="_Toc164229227"/>
      <w:bookmarkStart w:id="352" w:name="_Toc142311034"/>
      <w:bookmarkStart w:id="353" w:name="_Toc150774632"/>
      <w:bookmarkStart w:id="354" w:name="_Toc520356157"/>
      <w:bookmarkStart w:id="355" w:name="_Toc151193846"/>
      <w:bookmarkStart w:id="356" w:name="_Toc305158874"/>
      <w:bookmarkStart w:id="357" w:name="_Toc151193630"/>
      <w:bookmarkStart w:id="358" w:name="_Toc305158800"/>
      <w:bookmarkStart w:id="359" w:name="_Toc151193920"/>
      <w:bookmarkStart w:id="360" w:name="_Toc164351626"/>
      <w:bookmarkStart w:id="361" w:name="_Toc150509283"/>
      <w:bookmarkStart w:id="362" w:name="_Toc150774737"/>
      <w:r>
        <w:rPr>
          <w:rFonts w:hint="default" w:ascii="Times New Roman" w:hAnsi="Times New Roman" w:eastAsia="宋体" w:cs="Times New Roman"/>
          <w:sz w:val="24"/>
          <w:szCs w:val="24"/>
        </w:rPr>
        <w:t>供应商应按《供应商须知资料表》中规定的金额及要求交纳保证金</w:t>
      </w:r>
      <w:bookmarkEnd w:id="332"/>
      <w:r>
        <w:rPr>
          <w:rFonts w:hint="default" w:ascii="Times New Roman" w:hAnsi="Times New Roman" w:eastAsia="宋体" w:cs="Times New Roman"/>
          <w:sz w:val="24"/>
          <w:szCs w:val="24"/>
        </w:rPr>
        <w:t>。</w:t>
      </w:r>
      <w:r>
        <w:rPr>
          <w:rFonts w:hint="eastAsia"/>
          <w:sz w:val="24"/>
        </w:rPr>
        <w:t>供应商自愿超额缴纳保证金的，响应文件不做无效处理。</w:t>
      </w:r>
    </w:p>
    <w:p w14:paraId="3CD79E59">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交纳保证金可采用的形式：政府采购法律法规接受的支票、汇票、本票、网上银行支付或者金融机构、担保机构出具的保函等非现金形式。</w:t>
      </w:r>
    </w:p>
    <w:p w14:paraId="55CD8720">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eastAsiaTheme="minorEastAsia"/>
          <w:sz w:val="24"/>
        </w:rPr>
        <w:t>保证金到账（保函提交）截止时间同响应文件提交截止时间。</w:t>
      </w:r>
      <w:r>
        <w:rPr>
          <w:sz w:val="24"/>
        </w:rPr>
        <w:t>以支票、汇票、本票、网上银行支付等形式提交保证金的，应在响应文件提交截止时间前</w:t>
      </w:r>
      <w:r>
        <w:rPr>
          <w:rFonts w:eastAsiaTheme="minorEastAsia"/>
          <w:sz w:val="24"/>
        </w:rPr>
        <w:t>到账；</w:t>
      </w:r>
      <w:r>
        <w:rPr>
          <w:sz w:val="24"/>
        </w:rPr>
        <w:t>以金融机构、担保机构出具的</w:t>
      </w:r>
      <w:r>
        <w:rPr>
          <w:rFonts w:hint="eastAsia"/>
          <w:sz w:val="24"/>
        </w:rPr>
        <w:t>纸质</w:t>
      </w:r>
      <w:r>
        <w:rPr>
          <w:sz w:val="24"/>
        </w:rPr>
        <w:t>保函等形式提交保证金的，应在响应文件提交截止时间前将原件提交至采购代理机构；</w:t>
      </w:r>
      <w:bookmarkStart w:id="363" w:name="_Hlk164959831"/>
      <w:r>
        <w:rPr>
          <w:rFonts w:hint="eastAsia"/>
          <w:sz w:val="24"/>
        </w:rPr>
        <w:t>以电子保函形式提交保证金的，应在</w:t>
      </w:r>
      <w:r>
        <w:rPr>
          <w:sz w:val="24"/>
        </w:rPr>
        <w:t>首次响应文件提交截止时间前</w:t>
      </w:r>
      <w:r>
        <w:rPr>
          <w:rFonts w:hint="eastAsia"/>
          <w:sz w:val="24"/>
        </w:rPr>
        <w:t>通过</w:t>
      </w:r>
      <w:r>
        <w:rPr>
          <w:sz w:val="24"/>
          <w:lang w:bidi="ar"/>
        </w:rPr>
        <w:t>北京市政府采购电子交易平台</w:t>
      </w:r>
      <w:r>
        <w:rPr>
          <w:rFonts w:hint="eastAsia"/>
          <w:sz w:val="24"/>
          <w:lang w:bidi="ar"/>
        </w:rPr>
        <w:t>完成电子保函在线办理。</w:t>
      </w:r>
      <w:bookmarkEnd w:id="363"/>
      <w:r>
        <w:rPr>
          <w:rFonts w:hint="eastAsia"/>
          <w:sz w:val="24"/>
        </w:rPr>
        <w:t>未按上述要求缴纳保证金的</w:t>
      </w:r>
      <w:r>
        <w:rPr>
          <w:sz w:val="24"/>
        </w:rPr>
        <w:t>，其</w:t>
      </w:r>
      <w:r>
        <w:rPr>
          <w:b/>
          <w:bCs/>
          <w:sz w:val="24"/>
        </w:rPr>
        <w:t>响应无效。</w:t>
      </w:r>
    </w:p>
    <w:p w14:paraId="0D7F385A">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eastAsia"/>
          <w:sz w:val="24"/>
        </w:rPr>
        <w:t>供应商</w:t>
      </w:r>
      <w:r>
        <w:rPr>
          <w:color w:val="000000"/>
          <w:sz w:val="24"/>
        </w:rPr>
        <w:t>除</w:t>
      </w:r>
      <w:r>
        <w:rPr>
          <w:rFonts w:hint="eastAsia"/>
          <w:color w:val="000000"/>
          <w:sz w:val="24"/>
        </w:rPr>
        <w:t>需在响应</w:t>
      </w:r>
      <w:r>
        <w:rPr>
          <w:color w:val="000000"/>
          <w:sz w:val="24"/>
        </w:rPr>
        <w:t>文件中</w:t>
      </w:r>
      <w:r>
        <w:rPr>
          <w:rFonts w:hint="eastAsia"/>
          <w:color w:val="000000"/>
          <w:sz w:val="24"/>
        </w:rPr>
        <w:t>提供“</w:t>
      </w:r>
      <w:r>
        <w:rPr>
          <w:color w:val="000000"/>
          <w:sz w:val="24"/>
          <w:szCs w:val="20"/>
        </w:rPr>
        <w:t>保证金凭证/交款单据电子件</w:t>
      </w:r>
      <w:r>
        <w:rPr>
          <w:rFonts w:hint="eastAsia"/>
          <w:color w:val="000000"/>
          <w:sz w:val="24"/>
        </w:rPr>
        <w:t>”</w:t>
      </w:r>
      <w:r>
        <w:rPr>
          <w:color w:val="000000"/>
          <w:sz w:val="24"/>
        </w:rPr>
        <w:t>，</w:t>
      </w:r>
      <w:r>
        <w:rPr>
          <w:rFonts w:hint="eastAsia"/>
          <w:sz w:val="24"/>
        </w:rPr>
        <w:t>还需在</w:t>
      </w:r>
      <w:r>
        <w:rPr>
          <w:sz w:val="24"/>
        </w:rPr>
        <w:t>响应文件提交截止时间</w:t>
      </w:r>
      <w:r>
        <w:rPr>
          <w:rFonts w:hint="eastAsia"/>
          <w:sz w:val="24"/>
        </w:rPr>
        <w:t>前，通过电子交易平台上传“</w:t>
      </w:r>
      <w:r>
        <w:rPr>
          <w:color w:val="000000"/>
          <w:sz w:val="24"/>
          <w:szCs w:val="20"/>
        </w:rPr>
        <w:t>保证金凭证/交款单据电子件</w:t>
      </w:r>
      <w:r>
        <w:rPr>
          <w:rFonts w:hint="eastAsia"/>
          <w:sz w:val="24"/>
        </w:rPr>
        <w:t>”。</w:t>
      </w:r>
    </w:p>
    <w:p w14:paraId="593AF9DA">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保证金有效期同响应有效期。</w:t>
      </w:r>
    </w:p>
    <w:p w14:paraId="3AF51DD9">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供应商为联合体的，可以由联合体中的一方或者多方共同交纳保证金，其交纳的保证金对联合体各方均具有约束力。</w:t>
      </w:r>
    </w:p>
    <w:p w14:paraId="7EF4B2BE">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3CF87FB9">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成交供应商的保证金，自采购合同签订之日起5个工作日内退还成交供应商；</w:t>
      </w:r>
    </w:p>
    <w:p w14:paraId="0446D21C">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终止采购项目已经收取保证金的，自终止采购活动后5个工作日内退还已收取的保证金。</w:t>
      </w:r>
    </w:p>
    <w:p w14:paraId="6403D72E">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有下列情形之一的，采购人或采购代理机构不予退还保证金：</w:t>
      </w:r>
    </w:p>
    <w:p w14:paraId="4D6416F5">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供应商在</w:t>
      </w:r>
      <w:bookmarkStart w:id="364" w:name="_Hlk97383828"/>
      <w:r>
        <w:rPr>
          <w:rFonts w:hint="default" w:ascii="Times New Roman" w:hAnsi="Times New Roman" w:eastAsia="宋体" w:cs="Times New Roman"/>
          <w:sz w:val="24"/>
          <w:szCs w:val="24"/>
        </w:rPr>
        <w:t>响应文件提交截止时间</w:t>
      </w:r>
      <w:bookmarkEnd w:id="364"/>
      <w:r>
        <w:rPr>
          <w:rFonts w:hint="default" w:ascii="Times New Roman" w:hAnsi="Times New Roman" w:eastAsia="宋体" w:cs="Times New Roman"/>
          <w:sz w:val="24"/>
          <w:szCs w:val="24"/>
        </w:rPr>
        <w:t>后撤回响应文件的；</w:t>
      </w:r>
    </w:p>
    <w:p w14:paraId="07193EDA">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供应商在响应文件中提供虚假材料的；</w:t>
      </w:r>
    </w:p>
    <w:p w14:paraId="65A8630F">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除因不可抗力或单一来源采购文件认可的情形以外，成交供应商不与采购人签订合同的；</w:t>
      </w:r>
    </w:p>
    <w:p w14:paraId="095A40CF">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供应商与采购人、其他供应商或者采购代理机构恶意串通的；</w:t>
      </w:r>
    </w:p>
    <w:p w14:paraId="381219DC">
      <w:pPr>
        <w:pageBreakBefore w:val="0"/>
        <w:numPr>
          <w:ilvl w:val="2"/>
          <w:numId w:val="8"/>
        </w:numPr>
        <w:tabs>
          <w:tab w:val="left" w:pos="900"/>
          <w:tab w:val="left" w:pos="1080"/>
          <w:tab w:val="left" w:pos="2014"/>
        </w:tabs>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《供应商须知资料表》中规定的其他情形。</w:t>
      </w:r>
    </w:p>
    <w:p w14:paraId="408383AE">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响应有效期</w:t>
      </w:r>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p>
    <w:p w14:paraId="393C4F2A">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bookmarkStart w:id="365" w:name="_Toc150509284"/>
      <w:bookmarkStart w:id="366" w:name="_Toc520356158"/>
      <w:bookmarkStart w:id="367" w:name="_Toc226965806"/>
      <w:bookmarkStart w:id="368" w:name="_Toc127151533"/>
      <w:bookmarkStart w:id="369" w:name="_Toc164351627"/>
      <w:bookmarkStart w:id="370" w:name="_Toc151193703"/>
      <w:bookmarkStart w:id="371" w:name="_Toc151193631"/>
      <w:bookmarkStart w:id="372" w:name="_Toc164229228"/>
      <w:bookmarkStart w:id="373" w:name="_Toc127151734"/>
      <w:bookmarkStart w:id="374" w:name="_Toc151193847"/>
      <w:bookmarkStart w:id="375" w:name="_Toc164229374"/>
      <w:bookmarkStart w:id="376" w:name="_Toc149720826"/>
      <w:bookmarkStart w:id="377" w:name="_Toc226309777"/>
      <w:bookmarkStart w:id="378" w:name="_Toc264969223"/>
      <w:bookmarkStart w:id="379" w:name="_Toc305158801"/>
      <w:bookmarkStart w:id="380" w:name="_Toc305158875"/>
      <w:bookmarkStart w:id="381" w:name="_Toc164608802"/>
      <w:bookmarkStart w:id="382" w:name="_Toc195842898"/>
      <w:bookmarkStart w:id="383" w:name="_Toc265228371"/>
      <w:bookmarkStart w:id="384" w:name="_Toc164608647"/>
      <w:bookmarkStart w:id="385" w:name="_Toc151190160"/>
      <w:bookmarkStart w:id="386" w:name="_Toc151193921"/>
      <w:bookmarkStart w:id="387" w:name="_Toc226337229"/>
      <w:bookmarkStart w:id="388" w:name="_Toc150774633"/>
      <w:bookmarkStart w:id="389" w:name="_Toc151193775"/>
      <w:bookmarkStart w:id="390" w:name="_Toc226965723"/>
      <w:bookmarkStart w:id="391" w:name="_Toc127161447"/>
      <w:bookmarkStart w:id="392" w:name="_Toc150774738"/>
      <w:bookmarkStart w:id="393" w:name="_Toc142311035"/>
      <w:bookmarkStart w:id="394" w:name="_Toc150480771"/>
      <w:r>
        <w:rPr>
          <w:rFonts w:hint="default" w:ascii="Times New Roman" w:hAnsi="Times New Roman" w:eastAsia="宋体" w:cs="Times New Roman"/>
          <w:sz w:val="24"/>
          <w:szCs w:val="24"/>
        </w:rPr>
        <w:t>响应文件应在本单一来源采购文件《供应商须知资料表》中规定的响应有效期内保持有效，响应有效期少于单一来源采购文件规定期限的，其</w:t>
      </w:r>
      <w:r>
        <w:rPr>
          <w:rFonts w:hint="default" w:ascii="Times New Roman" w:hAnsi="Times New Roman" w:eastAsia="宋体" w:cs="Times New Roman"/>
          <w:b/>
          <w:sz w:val="24"/>
          <w:szCs w:val="24"/>
        </w:rPr>
        <w:t>响应无效</w:t>
      </w:r>
      <w:r>
        <w:rPr>
          <w:rFonts w:hint="default" w:ascii="Times New Roman" w:hAnsi="Times New Roman" w:eastAsia="宋体" w:cs="Times New Roman"/>
          <w:sz w:val="24"/>
          <w:szCs w:val="24"/>
        </w:rPr>
        <w:t>。</w:t>
      </w:r>
    </w:p>
    <w:p w14:paraId="0E8EB334">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响应文件的签署</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rFonts w:hint="default" w:ascii="Times New Roman" w:hAnsi="Times New Roman" w:eastAsia="宋体" w:cs="Times New Roman"/>
          <w:b/>
          <w:bCs/>
          <w:sz w:val="24"/>
          <w:szCs w:val="24"/>
        </w:rPr>
        <w:t>、盖章</w:t>
      </w:r>
    </w:p>
    <w:p w14:paraId="1076EA33">
      <w:pPr>
        <w:pageBreakBefore w:val="0"/>
        <w:numPr>
          <w:ilvl w:val="1"/>
          <w:numId w:val="8"/>
        </w:numPr>
        <w:tabs>
          <w:tab w:val="left" w:pos="1080"/>
        </w:tabs>
        <w:wordWrap/>
        <w:topLinePunct w:val="0"/>
        <w:bidi w:val="0"/>
        <w:snapToGrid w:val="0"/>
        <w:spacing w:line="360" w:lineRule="auto"/>
        <w:ind w:left="1055" w:leftChars="199" w:hanging="637"/>
        <w:textAlignment w:val="auto"/>
        <w:rPr>
          <w:rFonts w:hint="default" w:ascii="Times New Roman" w:hAnsi="Times New Roman" w:eastAsia="宋体" w:cs="Times New Roman"/>
          <w:color w:val="auto"/>
          <w:sz w:val="24"/>
          <w:szCs w:val="24"/>
          <w:highlight w:val="none"/>
        </w:rPr>
      </w:pPr>
      <w:bookmarkStart w:id="395" w:name="_Toc150480772"/>
      <w:bookmarkStart w:id="396" w:name="_Toc151193922"/>
      <w:bookmarkStart w:id="397" w:name="_Toc226965807"/>
      <w:bookmarkStart w:id="398" w:name="_Toc195842899"/>
      <w:bookmarkStart w:id="399" w:name="_Toc226337230"/>
      <w:bookmarkStart w:id="400" w:name="_Toc226965724"/>
      <w:bookmarkStart w:id="401" w:name="_Toc264969224"/>
      <w:bookmarkStart w:id="402" w:name="_Toc150774634"/>
      <w:bookmarkStart w:id="403" w:name="_Toc151193848"/>
      <w:bookmarkStart w:id="404" w:name="_Toc150774739"/>
      <w:bookmarkStart w:id="405" w:name="_Toc150509285"/>
      <w:bookmarkStart w:id="406" w:name="_Toc151193704"/>
      <w:bookmarkStart w:id="407" w:name="_Toc265228372"/>
      <w:bookmarkStart w:id="408" w:name="_Toc127151534"/>
      <w:bookmarkStart w:id="409" w:name="_Toc151190161"/>
      <w:bookmarkStart w:id="410" w:name="_Toc305158802"/>
      <w:bookmarkStart w:id="411" w:name="_Toc226309778"/>
      <w:bookmarkStart w:id="412" w:name="_Toc151193776"/>
      <w:bookmarkStart w:id="413" w:name="_Toc151193632"/>
      <w:bookmarkStart w:id="414" w:name="_Toc142311036"/>
      <w:bookmarkStart w:id="415" w:name="_Toc305158876"/>
      <w:bookmarkStart w:id="416" w:name="_Toc520356159"/>
      <w:r>
        <w:rPr>
          <w:rFonts w:hint="default" w:ascii="Times New Roman" w:hAnsi="Times New Roman" w:eastAsia="宋体" w:cs="Times New Roman"/>
          <w:color w:val="auto"/>
          <w:sz w:val="24"/>
          <w:szCs w:val="24"/>
          <w:highlight w:val="none"/>
        </w:rPr>
        <w:t>供应商应按照</w:t>
      </w:r>
      <w:r>
        <w:rPr>
          <w:rFonts w:hint="default" w:ascii="Times New Roman" w:hAnsi="Times New Roman" w:eastAsia="宋体" w:cs="Times New Roman"/>
          <w:sz w:val="24"/>
          <w:szCs w:val="24"/>
        </w:rPr>
        <w:t>单一来源采购</w:t>
      </w:r>
      <w:r>
        <w:rPr>
          <w:rFonts w:hint="default" w:ascii="Times New Roman" w:hAnsi="Times New Roman" w:eastAsia="宋体" w:cs="Times New Roman"/>
          <w:color w:val="auto"/>
          <w:sz w:val="24"/>
          <w:szCs w:val="24"/>
          <w:highlight w:val="none"/>
        </w:rPr>
        <w:t>文件“供应商须知资料表”规定的份数提交响应文件正本、副本和电子版，每本响应文件须清楚地标明“正本”或“副本”或“电子版”。若正本和副本或电子版不符，以正本为准。</w:t>
      </w:r>
    </w:p>
    <w:p w14:paraId="6616FEB0">
      <w:pPr>
        <w:pageBreakBefore w:val="0"/>
        <w:numPr>
          <w:ilvl w:val="1"/>
          <w:numId w:val="8"/>
        </w:numPr>
        <w:tabs>
          <w:tab w:val="left" w:pos="1080"/>
        </w:tabs>
        <w:wordWrap/>
        <w:topLinePunct w:val="0"/>
        <w:bidi w:val="0"/>
        <w:snapToGrid w:val="0"/>
        <w:spacing w:line="360" w:lineRule="auto"/>
        <w:ind w:left="1055" w:leftChars="199" w:hanging="637"/>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响应文件的正本需打印或用不褪色墨水书写，并由供应商的</w:t>
      </w:r>
      <w:r>
        <w:rPr>
          <w:rFonts w:hint="default" w:ascii="Times New Roman" w:hAnsi="Times New Roman" w:eastAsia="宋体" w:cs="Times New Roman"/>
          <w:color w:val="auto"/>
          <w:sz w:val="24"/>
          <w:szCs w:val="24"/>
          <w:highlight w:val="none"/>
          <w:lang w:eastAsia="zh-CN"/>
        </w:rPr>
        <w:t>法定代表人/负责人</w:t>
      </w:r>
      <w:r>
        <w:rPr>
          <w:rFonts w:hint="default" w:ascii="Times New Roman" w:hAnsi="Times New Roman" w:eastAsia="宋体" w:cs="Times New Roman"/>
          <w:color w:val="auto"/>
          <w:sz w:val="24"/>
          <w:szCs w:val="24"/>
          <w:highlight w:val="none"/>
        </w:rPr>
        <w:t>或经其正式授权的代表在响应文件上签字</w:t>
      </w:r>
      <w:r>
        <w:rPr>
          <w:rFonts w:hint="default" w:ascii="Times New Roman" w:hAnsi="Times New Roman" w:eastAsia="宋体" w:cs="Times New Roman"/>
          <w:color w:val="auto"/>
          <w:sz w:val="24"/>
          <w:szCs w:val="24"/>
          <w:highlight w:val="none"/>
          <w:lang w:val="en-US" w:eastAsia="zh-CN"/>
        </w:rPr>
        <w:t>或盖章，</w:t>
      </w:r>
      <w:r>
        <w:rPr>
          <w:rFonts w:hint="default" w:ascii="Times New Roman" w:hAnsi="Times New Roman" w:eastAsia="宋体" w:cs="Times New Roman"/>
          <w:color w:val="auto"/>
          <w:sz w:val="24"/>
          <w:szCs w:val="24"/>
          <w:highlight w:val="none"/>
        </w:rPr>
        <w:t>并加盖供应商单位公章。</w:t>
      </w:r>
      <w:r>
        <w:rPr>
          <w:rFonts w:hint="default" w:ascii="Times New Roman" w:hAnsi="Times New Roman" w:eastAsia="宋体" w:cs="Times New Roman"/>
          <w:color w:val="auto"/>
          <w:sz w:val="24"/>
          <w:szCs w:val="24"/>
          <w:highlight w:val="none"/>
          <w:lang w:eastAsia="zh-CN"/>
        </w:rPr>
        <w:t>法定代表人/负责人</w:t>
      </w:r>
      <w:r>
        <w:rPr>
          <w:rFonts w:hint="default" w:ascii="Times New Roman" w:hAnsi="Times New Roman" w:eastAsia="宋体" w:cs="Times New Roman"/>
          <w:color w:val="auto"/>
          <w:sz w:val="24"/>
          <w:szCs w:val="24"/>
          <w:highlight w:val="none"/>
        </w:rPr>
        <w:t>签署响应文件的，应提交</w:t>
      </w:r>
      <w:r>
        <w:rPr>
          <w:rFonts w:hint="default" w:ascii="Times New Roman" w:hAnsi="Times New Roman" w:eastAsia="宋体" w:cs="Times New Roman"/>
          <w:color w:val="auto"/>
          <w:sz w:val="24"/>
          <w:szCs w:val="24"/>
          <w:highlight w:val="none"/>
          <w:lang w:eastAsia="zh-CN"/>
        </w:rPr>
        <w:t>法定代表人/负责人</w:t>
      </w:r>
      <w:r>
        <w:rPr>
          <w:rFonts w:hint="default" w:ascii="Times New Roman" w:hAnsi="Times New Roman" w:eastAsia="宋体" w:cs="Times New Roman"/>
          <w:color w:val="auto"/>
          <w:sz w:val="24"/>
          <w:szCs w:val="24"/>
          <w:highlight w:val="none"/>
        </w:rPr>
        <w:t>身份证明；授权代表签署响应文件的，应提交</w:t>
      </w:r>
      <w:r>
        <w:rPr>
          <w:rFonts w:hint="default" w:ascii="Times New Roman" w:hAnsi="Times New Roman" w:eastAsia="宋体" w:cs="Times New Roman"/>
          <w:color w:val="auto"/>
          <w:sz w:val="24"/>
          <w:szCs w:val="24"/>
          <w:highlight w:val="none"/>
          <w:lang w:eastAsia="zh-CN"/>
        </w:rPr>
        <w:t>法定代表人/负责人</w:t>
      </w:r>
      <w:r>
        <w:rPr>
          <w:rFonts w:hint="default" w:ascii="Times New Roman" w:hAnsi="Times New Roman" w:eastAsia="宋体" w:cs="Times New Roman"/>
          <w:color w:val="auto"/>
          <w:sz w:val="24"/>
          <w:szCs w:val="24"/>
          <w:highlight w:val="none"/>
        </w:rPr>
        <w:t>身份证明以及“</w:t>
      </w:r>
      <w:r>
        <w:rPr>
          <w:rFonts w:hint="default" w:ascii="Times New Roman" w:hAnsi="Times New Roman" w:eastAsia="宋体" w:cs="Times New Roman"/>
          <w:color w:val="auto"/>
          <w:sz w:val="24"/>
          <w:szCs w:val="24"/>
          <w:highlight w:val="none"/>
          <w:lang w:eastAsia="zh-CN"/>
        </w:rPr>
        <w:t>法定代表人/负责人</w:t>
      </w:r>
      <w:r>
        <w:rPr>
          <w:rFonts w:hint="default" w:ascii="Times New Roman" w:hAnsi="Times New Roman" w:eastAsia="宋体" w:cs="Times New Roman"/>
          <w:color w:val="auto"/>
          <w:sz w:val="24"/>
          <w:szCs w:val="24"/>
          <w:highlight w:val="none"/>
        </w:rPr>
        <w:t>授权书”，供应商应将上述文件附在响应文件中。如对响应文件进行了修改，则应由供应商的</w:t>
      </w:r>
      <w:r>
        <w:rPr>
          <w:rFonts w:hint="default" w:ascii="Times New Roman" w:hAnsi="Times New Roman" w:eastAsia="宋体" w:cs="Times New Roman"/>
          <w:color w:val="auto"/>
          <w:sz w:val="24"/>
          <w:szCs w:val="24"/>
          <w:highlight w:val="none"/>
          <w:lang w:eastAsia="zh-CN"/>
        </w:rPr>
        <w:t>法定代表人/负责人</w:t>
      </w:r>
      <w:r>
        <w:rPr>
          <w:rFonts w:hint="default" w:ascii="Times New Roman" w:hAnsi="Times New Roman" w:eastAsia="宋体" w:cs="Times New Roman"/>
          <w:color w:val="auto"/>
          <w:sz w:val="24"/>
          <w:szCs w:val="24"/>
          <w:highlight w:val="none"/>
        </w:rPr>
        <w:t>或经其正式授权的代表在修改的每一页上签字</w:t>
      </w:r>
      <w:r>
        <w:rPr>
          <w:rFonts w:hint="default" w:ascii="Times New Roman" w:hAnsi="Times New Roman" w:eastAsia="宋体" w:cs="Times New Roman"/>
          <w:color w:val="auto"/>
          <w:sz w:val="24"/>
          <w:szCs w:val="24"/>
          <w:highlight w:val="none"/>
          <w:lang w:val="en-US" w:eastAsia="zh-CN"/>
        </w:rPr>
        <w:t>或盖章</w:t>
      </w:r>
      <w:r>
        <w:rPr>
          <w:rFonts w:hint="default" w:ascii="Times New Roman" w:hAnsi="Times New Roman" w:eastAsia="宋体" w:cs="Times New Roman"/>
          <w:color w:val="auto"/>
          <w:sz w:val="24"/>
          <w:szCs w:val="24"/>
          <w:highlight w:val="none"/>
        </w:rPr>
        <w:t>。响应文件应当装订成册，编制页码。响应文件的副本可采用正本的复印件。</w:t>
      </w:r>
    </w:p>
    <w:p w14:paraId="6AAECBA6">
      <w:pPr>
        <w:pageBreakBefore w:val="0"/>
        <w:numPr>
          <w:ilvl w:val="1"/>
          <w:numId w:val="8"/>
        </w:numPr>
        <w:tabs>
          <w:tab w:val="left" w:pos="1080"/>
        </w:tabs>
        <w:wordWrap/>
        <w:topLinePunct w:val="0"/>
        <w:bidi w:val="0"/>
        <w:snapToGrid w:val="0"/>
        <w:spacing w:line="360" w:lineRule="auto"/>
        <w:ind w:left="1055" w:leftChars="199" w:hanging="637"/>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任何行间插字、涂改和增删，必须由供应商</w:t>
      </w:r>
      <w:r>
        <w:rPr>
          <w:rFonts w:hint="default" w:ascii="Times New Roman" w:hAnsi="Times New Roman" w:eastAsia="宋体" w:cs="Times New Roman"/>
          <w:color w:val="auto"/>
          <w:sz w:val="24"/>
          <w:szCs w:val="24"/>
          <w:highlight w:val="none"/>
          <w:lang w:eastAsia="zh-CN"/>
        </w:rPr>
        <w:t>法定代表人/负责人</w:t>
      </w:r>
      <w:r>
        <w:rPr>
          <w:rFonts w:hint="default" w:ascii="Times New Roman" w:hAnsi="Times New Roman" w:eastAsia="宋体" w:cs="Times New Roman"/>
          <w:color w:val="auto"/>
          <w:sz w:val="24"/>
          <w:szCs w:val="24"/>
          <w:highlight w:val="none"/>
        </w:rPr>
        <w:t>或经其正式授权的代表签字</w:t>
      </w:r>
      <w:r>
        <w:rPr>
          <w:rFonts w:hint="default" w:ascii="Times New Roman" w:hAnsi="Times New Roman" w:eastAsia="宋体" w:cs="Times New Roman"/>
          <w:color w:val="auto"/>
          <w:sz w:val="24"/>
          <w:szCs w:val="24"/>
          <w:highlight w:val="none"/>
          <w:lang w:val="en-US" w:eastAsia="zh-CN"/>
        </w:rPr>
        <w:t>或盖章</w:t>
      </w:r>
      <w:r>
        <w:rPr>
          <w:rFonts w:hint="default" w:ascii="Times New Roman" w:hAnsi="Times New Roman" w:eastAsia="宋体" w:cs="Times New Roman"/>
          <w:color w:val="auto"/>
          <w:sz w:val="24"/>
          <w:szCs w:val="24"/>
          <w:highlight w:val="none"/>
        </w:rPr>
        <w:t>后才有效。</w:t>
      </w:r>
    </w:p>
    <w:p w14:paraId="1848F01A">
      <w:pPr>
        <w:pageBreakBefore w:val="0"/>
        <w:numPr>
          <w:ilvl w:val="1"/>
          <w:numId w:val="8"/>
        </w:numPr>
        <w:tabs>
          <w:tab w:val="left" w:pos="1080"/>
        </w:tabs>
        <w:wordWrap/>
        <w:topLinePunct w:val="0"/>
        <w:bidi w:val="0"/>
        <w:snapToGrid w:val="0"/>
        <w:spacing w:line="360" w:lineRule="auto"/>
        <w:ind w:left="1055" w:leftChars="199" w:hanging="637" w:firstLineChars="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响应文件因字迹潦草或表达不清所引起的后果由供应商负责。</w:t>
      </w:r>
    </w:p>
    <w:p w14:paraId="2A64EC76">
      <w:pPr>
        <w:pageBreakBefore w:val="0"/>
        <w:numPr>
          <w:ilvl w:val="1"/>
          <w:numId w:val="8"/>
        </w:numPr>
        <w:tabs>
          <w:tab w:val="left" w:pos="1080"/>
        </w:tabs>
        <w:wordWrap/>
        <w:topLinePunct w:val="0"/>
        <w:bidi w:val="0"/>
        <w:snapToGrid w:val="0"/>
        <w:spacing w:line="360" w:lineRule="auto"/>
        <w:ind w:left="1055" w:leftChars="199" w:hanging="637" w:firstLineChars="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本</w:t>
      </w:r>
      <w:r>
        <w:rPr>
          <w:rFonts w:hint="default" w:ascii="Times New Roman" w:hAnsi="Times New Roman" w:eastAsia="宋体" w:cs="Times New Roman"/>
          <w:sz w:val="24"/>
          <w:szCs w:val="24"/>
        </w:rPr>
        <w:t>单一来源采购</w:t>
      </w:r>
      <w:r>
        <w:rPr>
          <w:rFonts w:hint="default" w:ascii="Times New Roman" w:hAnsi="Times New Roman" w:eastAsia="宋体" w:cs="Times New Roman"/>
          <w:color w:val="auto"/>
          <w:sz w:val="24"/>
          <w:szCs w:val="24"/>
          <w:highlight w:val="none"/>
        </w:rPr>
        <w:t>文件中所要求加盖的供应商公章是指与供应商名称全称相一致的“行政公章”，不得加盖其它“合同专用章、投标专用章、财务专用章”等非行政公章；“签字”是指供应商</w:t>
      </w:r>
      <w:r>
        <w:rPr>
          <w:rFonts w:hint="default" w:ascii="Times New Roman" w:hAnsi="Times New Roman" w:eastAsia="宋体" w:cs="Times New Roman"/>
          <w:color w:val="auto"/>
          <w:sz w:val="24"/>
          <w:szCs w:val="24"/>
          <w:highlight w:val="none"/>
          <w:lang w:eastAsia="zh-CN"/>
        </w:rPr>
        <w:t>法定代表人（</w:t>
      </w:r>
      <w:r>
        <w:rPr>
          <w:rFonts w:hint="default" w:ascii="Times New Roman" w:hAnsi="Times New Roman" w:eastAsia="宋体" w:cs="Times New Roman"/>
          <w:color w:val="auto"/>
          <w:sz w:val="24"/>
          <w:szCs w:val="24"/>
          <w:highlight w:val="none"/>
          <w:lang w:val="en-US" w:eastAsia="zh-CN"/>
        </w:rPr>
        <w:t>单位负责人</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在</w:t>
      </w:r>
      <w:r>
        <w:rPr>
          <w:rFonts w:hint="default" w:ascii="Times New Roman" w:hAnsi="Times New Roman" w:eastAsia="宋体" w:cs="Times New Roman"/>
          <w:sz w:val="24"/>
          <w:szCs w:val="24"/>
        </w:rPr>
        <w:t>单一来源采购</w:t>
      </w:r>
      <w:r>
        <w:rPr>
          <w:rFonts w:hint="default" w:ascii="Times New Roman" w:hAnsi="Times New Roman" w:eastAsia="宋体" w:cs="Times New Roman"/>
          <w:color w:val="auto"/>
          <w:sz w:val="24"/>
          <w:szCs w:val="24"/>
          <w:highlight w:val="none"/>
        </w:rPr>
        <w:t>文件规定处亲笔写上本人姓名；“</w:t>
      </w:r>
      <w:r>
        <w:rPr>
          <w:rFonts w:hint="default" w:ascii="Times New Roman" w:hAnsi="Times New Roman" w:eastAsia="宋体" w:cs="Times New Roman"/>
          <w:color w:val="auto"/>
          <w:sz w:val="24"/>
          <w:szCs w:val="24"/>
          <w:highlight w:val="none"/>
          <w:lang w:eastAsia="zh-CN"/>
        </w:rPr>
        <w:t>法定代表人（</w:t>
      </w:r>
      <w:r>
        <w:rPr>
          <w:rFonts w:hint="default" w:ascii="Times New Roman" w:hAnsi="Times New Roman" w:eastAsia="宋体" w:cs="Times New Roman"/>
          <w:color w:val="auto"/>
          <w:sz w:val="24"/>
          <w:szCs w:val="24"/>
          <w:highlight w:val="none"/>
          <w:lang w:val="en-US" w:eastAsia="zh-CN"/>
        </w:rPr>
        <w:t>单位负责人</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000000"/>
          <w:sz w:val="24"/>
          <w:szCs w:val="24"/>
        </w:rPr>
        <w:t>签章或印鉴</w:t>
      </w:r>
      <w:r>
        <w:rPr>
          <w:rFonts w:hint="default" w:ascii="Times New Roman" w:hAnsi="Times New Roman" w:eastAsia="宋体" w:cs="Times New Roman"/>
          <w:color w:val="auto"/>
          <w:sz w:val="24"/>
          <w:szCs w:val="24"/>
          <w:highlight w:val="none"/>
        </w:rPr>
        <w:t>”是指供应商</w:t>
      </w:r>
      <w:r>
        <w:rPr>
          <w:rFonts w:hint="default" w:ascii="Times New Roman" w:hAnsi="Times New Roman" w:eastAsia="宋体" w:cs="Times New Roman"/>
          <w:color w:val="auto"/>
          <w:sz w:val="24"/>
          <w:szCs w:val="24"/>
          <w:highlight w:val="none"/>
          <w:lang w:eastAsia="zh-CN"/>
        </w:rPr>
        <w:t>法定代表人（</w:t>
      </w:r>
      <w:r>
        <w:rPr>
          <w:rFonts w:hint="default" w:ascii="Times New Roman" w:hAnsi="Times New Roman" w:eastAsia="宋体" w:cs="Times New Roman"/>
          <w:color w:val="auto"/>
          <w:sz w:val="24"/>
          <w:szCs w:val="24"/>
          <w:highlight w:val="none"/>
          <w:lang w:val="en-US" w:eastAsia="zh-CN"/>
        </w:rPr>
        <w:t>单位负责人</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rPr>
        <w:t>在</w:t>
      </w:r>
      <w:r>
        <w:rPr>
          <w:rFonts w:hint="default" w:ascii="Times New Roman" w:hAnsi="Times New Roman" w:eastAsia="宋体" w:cs="Times New Roman"/>
          <w:sz w:val="24"/>
          <w:szCs w:val="24"/>
        </w:rPr>
        <w:t>单一来源采购</w:t>
      </w:r>
      <w:r>
        <w:rPr>
          <w:rFonts w:hint="default" w:ascii="Times New Roman" w:hAnsi="Times New Roman" w:eastAsia="宋体" w:cs="Times New Roman"/>
          <w:color w:val="auto"/>
          <w:sz w:val="24"/>
          <w:szCs w:val="24"/>
          <w:highlight w:val="none"/>
        </w:rPr>
        <w:t>文件规定处加盖个人名章、手签章、印鉴等。</w:t>
      </w:r>
    </w:p>
    <w:p w14:paraId="6B82D14F">
      <w:pPr>
        <w:pageBreakBefore w:val="0"/>
        <w:numPr>
          <w:ilvl w:val="0"/>
          <w:numId w:val="0"/>
        </w:numPr>
        <w:tabs>
          <w:tab w:val="left" w:pos="1080"/>
        </w:tabs>
        <w:wordWrap/>
        <w:topLinePunct w:val="0"/>
        <w:bidi w:val="0"/>
        <w:snapToGrid w:val="0"/>
        <w:spacing w:line="360" w:lineRule="auto"/>
        <w:ind w:left="1136" w:leftChars="541" w:firstLine="0" w:firstLineChars="0"/>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eastAsia="zh-CN"/>
        </w:rPr>
        <w:t>法定代表人（</w:t>
      </w:r>
      <w:r>
        <w:rPr>
          <w:rFonts w:hint="default" w:ascii="Times New Roman" w:hAnsi="Times New Roman" w:eastAsia="宋体" w:cs="Times New Roman"/>
          <w:color w:val="auto"/>
          <w:sz w:val="24"/>
          <w:szCs w:val="24"/>
          <w:highlight w:val="none"/>
          <w:lang w:val="en-US" w:eastAsia="zh-CN"/>
        </w:rPr>
        <w:t>单位负责人</w:t>
      </w:r>
      <w:r>
        <w:rPr>
          <w:rFonts w:hint="default" w:ascii="Times New Roman" w:hAnsi="Times New Roman" w:eastAsia="宋体" w:cs="Times New Roman"/>
          <w:color w:val="auto"/>
          <w:sz w:val="24"/>
          <w:szCs w:val="24"/>
          <w:highlight w:val="none"/>
          <w:lang w:eastAsia="zh-CN"/>
        </w:rPr>
        <w:t>）</w:t>
      </w:r>
      <w:r>
        <w:rPr>
          <w:rFonts w:hint="default" w:ascii="Times New Roman" w:hAnsi="Times New Roman" w:eastAsia="宋体" w:cs="Times New Roman"/>
          <w:color w:val="auto"/>
          <w:sz w:val="24"/>
          <w:szCs w:val="24"/>
          <w:highlight w:val="none"/>
          <w:lang w:val="en-US" w:eastAsia="zh-CN"/>
        </w:rPr>
        <w:t>”指供应商营业执照或登记证书载明的“法定代表人”、“负责人”、“执行事务合伙人”、“投资人”等。</w:t>
      </w:r>
    </w:p>
    <w:p w14:paraId="0FCE7C3A">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rPr>
        <w:t>以联合体参加的，除</w:t>
      </w:r>
      <w:r>
        <w:rPr>
          <w:rFonts w:hint="default" w:ascii="Times New Roman" w:hAnsi="Times New Roman" w:eastAsia="宋体" w:cs="Times New Roman"/>
          <w:sz w:val="24"/>
          <w:szCs w:val="24"/>
        </w:rPr>
        <w:t>单一来源采购</w:t>
      </w:r>
      <w:r>
        <w:rPr>
          <w:rFonts w:hint="default" w:ascii="Times New Roman" w:hAnsi="Times New Roman" w:eastAsia="宋体" w:cs="Times New Roman"/>
          <w:color w:val="auto"/>
          <w:sz w:val="24"/>
          <w:szCs w:val="24"/>
          <w:highlight w:val="none"/>
        </w:rPr>
        <w:t>文件格式中要求外，</w:t>
      </w:r>
      <w:r>
        <w:rPr>
          <w:rFonts w:hint="default" w:ascii="Times New Roman" w:hAnsi="Times New Roman" w:eastAsia="宋体" w:cs="Times New Roman"/>
          <w:sz w:val="24"/>
          <w:szCs w:val="24"/>
        </w:rPr>
        <w:t>单一来源采购</w:t>
      </w:r>
      <w:r>
        <w:rPr>
          <w:rFonts w:hint="default" w:ascii="Times New Roman" w:hAnsi="Times New Roman" w:eastAsia="宋体" w:cs="Times New Roman"/>
          <w:color w:val="auto"/>
          <w:sz w:val="24"/>
          <w:szCs w:val="24"/>
          <w:highlight w:val="none"/>
        </w:rPr>
        <w:t>文件要求的供应商盖章处应按加盖联合体协议中约定的联合体牵头人公章或所有联合体成员公章。</w:t>
      </w:r>
    </w:p>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14:paraId="23B08879">
      <w:pPr>
        <w:pageBreakBefore w:val="0"/>
        <w:tabs>
          <w:tab w:val="center" w:pos="4592"/>
          <w:tab w:val="left" w:pos="7860"/>
        </w:tabs>
        <w:wordWrap/>
        <w:topLinePunct w:val="0"/>
        <w:bidi w:val="0"/>
        <w:snapToGrid w:val="0"/>
        <w:spacing w:before="0" w:line="360" w:lineRule="auto"/>
        <w:jc w:val="center"/>
        <w:textAlignment w:val="auto"/>
        <w:outlineLvl w:val="1"/>
        <w:rPr>
          <w:rFonts w:hint="default" w:ascii="Times New Roman" w:hAnsi="Times New Roman" w:eastAsia="宋体" w:cs="Times New Roman"/>
          <w:b/>
          <w:bCs/>
          <w:sz w:val="24"/>
          <w:szCs w:val="24"/>
        </w:rPr>
      </w:pPr>
      <w:bookmarkStart w:id="417" w:name="_Toc150480773"/>
      <w:bookmarkStart w:id="418" w:name="_Toc164608649"/>
      <w:bookmarkStart w:id="419" w:name="_Toc520356160"/>
      <w:bookmarkStart w:id="420" w:name="_Toc151193705"/>
      <w:bookmarkStart w:id="421" w:name="_Toc151190162"/>
      <w:bookmarkStart w:id="422" w:name="_Toc127151736"/>
      <w:bookmarkStart w:id="423" w:name="_Toc164229376"/>
      <w:bookmarkStart w:id="424" w:name="_Toc164229230"/>
      <w:bookmarkStart w:id="425" w:name="_Toc264969225"/>
      <w:bookmarkStart w:id="426" w:name="_Toc150509286"/>
      <w:bookmarkStart w:id="427" w:name="_Toc151193633"/>
      <w:bookmarkStart w:id="428" w:name="_Toc164608804"/>
      <w:bookmarkStart w:id="429" w:name="_Toc164351629"/>
      <w:bookmarkStart w:id="430" w:name="_Toc127161449"/>
      <w:bookmarkStart w:id="431" w:name="_Toc305158803"/>
      <w:bookmarkStart w:id="432" w:name="_Toc150774635"/>
      <w:bookmarkStart w:id="433" w:name="_Toc305158877"/>
      <w:bookmarkStart w:id="434" w:name="_Toc226965725"/>
      <w:bookmarkStart w:id="435" w:name="_Toc265228373"/>
      <w:bookmarkStart w:id="436" w:name="_Toc149720828"/>
      <w:bookmarkStart w:id="437" w:name="_Toc127151535"/>
      <w:bookmarkStart w:id="438" w:name="_Toc142311037"/>
      <w:bookmarkStart w:id="439" w:name="_Toc226965808"/>
      <w:bookmarkStart w:id="440" w:name="_Toc195842900"/>
      <w:bookmarkStart w:id="441" w:name="_Toc150774740"/>
      <w:bookmarkStart w:id="442" w:name="_Toc151193777"/>
      <w:bookmarkStart w:id="443" w:name="_Toc151193923"/>
      <w:bookmarkStart w:id="444" w:name="_Toc151193849"/>
      <w:bookmarkStart w:id="445" w:name="_Toc226309779"/>
      <w:bookmarkStart w:id="446" w:name="_Toc226337231"/>
      <w:r>
        <w:rPr>
          <w:rFonts w:hint="default" w:ascii="Times New Roman" w:hAnsi="Times New Roman" w:eastAsia="宋体" w:cs="Times New Roman"/>
          <w:b/>
          <w:bCs/>
          <w:sz w:val="24"/>
          <w:szCs w:val="24"/>
        </w:rPr>
        <w:t>四</w:t>
      </w:r>
      <w:r>
        <w:rPr>
          <w:rFonts w:hint="eastAsia" w:ascii="Times New Roman" w:hAnsi="Times New Roman" w:eastAsia="宋体" w:cs="Times New Roman"/>
          <w:b/>
          <w:bCs/>
          <w:sz w:val="24"/>
          <w:szCs w:val="24"/>
          <w:lang w:eastAsia="zh-CN"/>
        </w:rPr>
        <w:t>、</w:t>
      </w:r>
      <w:r>
        <w:rPr>
          <w:rFonts w:hint="default" w:ascii="Times New Roman" w:hAnsi="Times New Roman" w:eastAsia="宋体" w:cs="Times New Roman"/>
          <w:b/>
          <w:bCs/>
          <w:sz w:val="24"/>
          <w:szCs w:val="24"/>
        </w:rPr>
        <w:t>响应文件的提交</w:t>
      </w:r>
    </w:p>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p w14:paraId="18123BC4">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响应文件的提交</w:t>
      </w:r>
    </w:p>
    <w:p w14:paraId="4B772605">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rPr>
        <w:t>提交响应文件时，供应商应将响应文件正本、所有的副本、电子版密封提交。</w:t>
      </w:r>
    </w:p>
    <w:p w14:paraId="39744B9D">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所有信封或纸箱上均应：</w:t>
      </w:r>
    </w:p>
    <w:p w14:paraId="01607982">
      <w:pPr>
        <w:pageBreakBefore w:val="0"/>
        <w:numPr>
          <w:ilvl w:val="0"/>
          <w:numId w:val="0"/>
        </w:numPr>
        <w:tabs>
          <w:tab w:val="left" w:pos="1080"/>
          <w:tab w:val="left" w:pos="2014"/>
        </w:tabs>
        <w:wordWrap/>
        <w:topLinePunct w:val="0"/>
        <w:bidi w:val="0"/>
        <w:snapToGrid w:val="0"/>
        <w:spacing w:line="360" w:lineRule="auto"/>
        <w:ind w:left="357" w:firstLine="720" w:firstLineChars="3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1）清楚标明递交至</w:t>
      </w:r>
      <w:r>
        <w:rPr>
          <w:rFonts w:hint="default" w:ascii="Times New Roman" w:hAnsi="Times New Roman" w:eastAsia="宋体" w:cs="Times New Roman"/>
          <w:sz w:val="24"/>
          <w:szCs w:val="24"/>
          <w:lang w:eastAsia="zh-CN"/>
        </w:rPr>
        <w:t>单一来源采购文件</w:t>
      </w:r>
      <w:r>
        <w:rPr>
          <w:rFonts w:hint="default" w:ascii="Times New Roman" w:hAnsi="Times New Roman" w:eastAsia="宋体" w:cs="Times New Roman"/>
          <w:sz w:val="24"/>
          <w:szCs w:val="24"/>
        </w:rPr>
        <w:t>中所要求的地址。</w:t>
      </w:r>
    </w:p>
    <w:p w14:paraId="4170778A">
      <w:pPr>
        <w:pageBreakBefore w:val="0"/>
        <w:numPr>
          <w:ilvl w:val="0"/>
          <w:numId w:val="0"/>
        </w:numPr>
        <w:tabs>
          <w:tab w:val="left" w:pos="1080"/>
          <w:tab w:val="left" w:pos="2014"/>
        </w:tabs>
        <w:wordWrap/>
        <w:topLinePunct w:val="0"/>
        <w:bidi w:val="0"/>
        <w:snapToGrid w:val="0"/>
        <w:spacing w:line="360" w:lineRule="auto"/>
        <w:ind w:left="1075" w:leftChars="512" w:firstLine="0" w:firstLineChars="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2）注明项目名称、项目编号和</w:t>
      </w:r>
      <w:r>
        <w:rPr>
          <w:rFonts w:hint="default" w:ascii="Times New Roman" w:hAnsi="Times New Roman" w:eastAsia="宋体" w:cs="Times New Roman"/>
          <w:b/>
          <w:bCs/>
          <w:sz w:val="24"/>
          <w:szCs w:val="24"/>
        </w:rPr>
        <w:t>“在（</w:t>
      </w:r>
      <w:r>
        <w:rPr>
          <w:rFonts w:hint="default" w:ascii="Times New Roman" w:hAnsi="Times New Roman" w:eastAsia="宋体" w:cs="Times New Roman"/>
          <w:b/>
          <w:bCs/>
          <w:sz w:val="24"/>
          <w:szCs w:val="24"/>
          <w:u w:val="single"/>
        </w:rPr>
        <w:t xml:space="preserve">   </w:t>
      </w:r>
      <w:r>
        <w:rPr>
          <w:rFonts w:hint="default" w:ascii="Times New Roman" w:hAnsi="Times New Roman" w:eastAsia="宋体" w:cs="Times New Roman"/>
          <w:b/>
          <w:bCs/>
          <w:sz w:val="24"/>
          <w:szCs w:val="24"/>
        </w:rPr>
        <w:t>时间）之前不得启封”</w:t>
      </w:r>
      <w:r>
        <w:rPr>
          <w:rFonts w:hint="default" w:ascii="Times New Roman" w:hAnsi="Times New Roman" w:eastAsia="宋体" w:cs="Times New Roman"/>
          <w:sz w:val="24"/>
          <w:szCs w:val="24"/>
        </w:rPr>
        <w:t>的字样（填入规定的提交首次响应文件递交截止日期和时间）。</w:t>
      </w:r>
    </w:p>
    <w:p w14:paraId="538A6729">
      <w:pPr>
        <w:pageBreakBefore w:val="0"/>
        <w:numPr>
          <w:ilvl w:val="0"/>
          <w:numId w:val="0"/>
        </w:numPr>
        <w:tabs>
          <w:tab w:val="left" w:pos="1080"/>
          <w:tab w:val="left" w:pos="2014"/>
        </w:tabs>
        <w:wordWrap/>
        <w:topLinePunct w:val="0"/>
        <w:bidi w:val="0"/>
        <w:snapToGrid w:val="0"/>
        <w:spacing w:line="360" w:lineRule="auto"/>
        <w:ind w:left="1075" w:leftChars="512" w:firstLine="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3）在信封或纸箱的封装处加盖供应商公章，也可由法定代表人/负责人或其授权代表签字或盖章。</w:t>
      </w:r>
    </w:p>
    <w:p w14:paraId="46D1F059">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所有信封或纸箱上还应写明供应商名称和地址，以便若其文件被宣布为“迟到”响应文件时，能原封退回。</w:t>
      </w:r>
    </w:p>
    <w:p w14:paraId="5E9963D7">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如果供应商未按上述要求密封及加写标记，采购单位对响应文件的误投或过早启封概不负责。</w:t>
      </w:r>
    </w:p>
    <w:p w14:paraId="252AAC55">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响应文件提交截止时间</w:t>
      </w:r>
    </w:p>
    <w:p w14:paraId="3991C41B">
      <w:pPr>
        <w:pageBreakBefore w:val="0"/>
        <w:numPr>
          <w:ilvl w:val="1"/>
          <w:numId w:val="8"/>
        </w:numPr>
        <w:tabs>
          <w:tab w:val="left" w:pos="1080"/>
          <w:tab w:val="left" w:pos="2014"/>
        </w:tabs>
        <w:wordWrap/>
        <w:topLinePunct w:val="0"/>
        <w:bidi w:val="0"/>
        <w:snapToGrid w:val="0"/>
        <w:spacing w:line="360" w:lineRule="auto"/>
        <w:ind w:left="1077" w:right="0" w:rightChars="0" w:hanging="720" w:firstLineChars="0"/>
        <w:textAlignment w:val="auto"/>
        <w:rPr>
          <w:rFonts w:hint="default" w:ascii="Times New Roman" w:hAnsi="Times New Roman" w:eastAsia="宋体" w:cs="Times New Roman"/>
          <w:sz w:val="24"/>
          <w:szCs w:val="24"/>
        </w:rPr>
      </w:pPr>
      <w:bookmarkStart w:id="447" w:name="_Toc226965727"/>
      <w:bookmarkStart w:id="448" w:name="_Toc150774637"/>
      <w:bookmarkStart w:id="449" w:name="_Toc151193635"/>
      <w:bookmarkStart w:id="450" w:name="_Toc151190164"/>
      <w:bookmarkStart w:id="451" w:name="_Toc520356162"/>
      <w:bookmarkStart w:id="452" w:name="_Toc264969227"/>
      <w:bookmarkStart w:id="453" w:name="_Toc149720830"/>
      <w:bookmarkStart w:id="454" w:name="_Toc127151537"/>
      <w:bookmarkStart w:id="455" w:name="_Toc226965810"/>
      <w:bookmarkStart w:id="456" w:name="_Toc164229232"/>
      <w:bookmarkStart w:id="457" w:name="_Toc150509288"/>
      <w:bookmarkStart w:id="458" w:name="_Toc164608651"/>
      <w:bookmarkStart w:id="459" w:name="_Toc226309781"/>
      <w:bookmarkStart w:id="460" w:name="_Toc151193707"/>
      <w:bookmarkStart w:id="461" w:name="_Toc127151738"/>
      <w:bookmarkStart w:id="462" w:name="_Toc226337233"/>
      <w:bookmarkStart w:id="463" w:name="_Toc164608806"/>
      <w:bookmarkStart w:id="464" w:name="_Toc150480775"/>
      <w:bookmarkStart w:id="465" w:name="_Toc142311039"/>
      <w:bookmarkStart w:id="466" w:name="_Toc305158805"/>
      <w:bookmarkStart w:id="467" w:name="_Toc127161451"/>
      <w:bookmarkStart w:id="468" w:name="_Toc151193925"/>
      <w:bookmarkStart w:id="469" w:name="_Toc164351631"/>
      <w:bookmarkStart w:id="470" w:name="_Toc151193851"/>
      <w:bookmarkStart w:id="471" w:name="_Toc195842902"/>
      <w:bookmarkStart w:id="472" w:name="_Toc151193779"/>
      <w:bookmarkStart w:id="473" w:name="_Toc150774742"/>
      <w:bookmarkStart w:id="474" w:name="_Toc164229378"/>
      <w:bookmarkStart w:id="475" w:name="_Toc265228375"/>
      <w:bookmarkStart w:id="476" w:name="_Toc305158879"/>
      <w:r>
        <w:rPr>
          <w:rFonts w:hint="default" w:ascii="Times New Roman" w:hAnsi="Times New Roman" w:eastAsia="宋体" w:cs="Times New Roman"/>
          <w:sz w:val="24"/>
          <w:szCs w:val="24"/>
        </w:rPr>
        <w:t>供应商应按</w:t>
      </w:r>
      <w:r>
        <w:rPr>
          <w:rFonts w:hint="default" w:ascii="Times New Roman" w:hAnsi="Times New Roman" w:eastAsia="宋体" w:cs="Times New Roman"/>
          <w:sz w:val="24"/>
          <w:szCs w:val="24"/>
          <w:lang w:val="en-US" w:eastAsia="zh-CN"/>
        </w:rPr>
        <w:t>单一来源采购</w:t>
      </w:r>
      <w:r>
        <w:rPr>
          <w:rFonts w:hint="default" w:ascii="Times New Roman" w:hAnsi="Times New Roman" w:eastAsia="宋体" w:cs="Times New Roman"/>
          <w:sz w:val="24"/>
          <w:szCs w:val="24"/>
        </w:rPr>
        <w:t>文件规定的提交响应文件截止日期、时间和地点，将响应文件密封递交采购代理机构。</w:t>
      </w:r>
    </w:p>
    <w:p w14:paraId="092E4DAB">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采购单位有权按本须知的规定，通过修改</w:t>
      </w:r>
      <w:r>
        <w:rPr>
          <w:rFonts w:hint="default" w:ascii="Times New Roman" w:hAnsi="Times New Roman" w:eastAsia="宋体" w:cs="Times New Roman"/>
          <w:color w:val="auto"/>
          <w:sz w:val="24"/>
          <w:szCs w:val="24"/>
          <w:highlight w:val="none"/>
          <w:lang w:val="en-US" w:eastAsia="zh-CN"/>
        </w:rPr>
        <w:t>单一来源采购</w:t>
      </w:r>
      <w:r>
        <w:rPr>
          <w:rFonts w:hint="default" w:ascii="Times New Roman" w:hAnsi="Times New Roman" w:eastAsia="宋体" w:cs="Times New Roman"/>
          <w:color w:val="auto"/>
          <w:sz w:val="24"/>
          <w:szCs w:val="24"/>
          <w:highlight w:val="none"/>
        </w:rPr>
        <w:t>文件延长提交响应文件截止时间。在此情况下，采购单位和供应商受提交响应文件截止时间制约的所有权利和义务均应延长至新的截止期。</w:t>
      </w:r>
    </w:p>
    <w:p w14:paraId="2BAEC350">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在提交响应文件截止时间后送达的任何响应文件为</w:t>
      </w:r>
      <w:r>
        <w:rPr>
          <w:rFonts w:hint="default" w:ascii="Times New Roman" w:hAnsi="Times New Roman" w:eastAsia="宋体" w:cs="Times New Roman"/>
          <w:b/>
          <w:bCs/>
          <w:color w:val="auto"/>
          <w:sz w:val="24"/>
          <w:szCs w:val="24"/>
          <w:highlight w:val="none"/>
        </w:rPr>
        <w:t>无效文件</w:t>
      </w:r>
      <w:r>
        <w:rPr>
          <w:rFonts w:hint="default" w:ascii="Times New Roman" w:hAnsi="Times New Roman" w:eastAsia="宋体" w:cs="Times New Roman"/>
          <w:color w:val="auto"/>
          <w:sz w:val="24"/>
          <w:szCs w:val="24"/>
          <w:highlight w:val="none"/>
        </w:rPr>
        <w:t>，采购单位或单一来源采购人员有权拒收并原封退回。</w:t>
      </w:r>
    </w:p>
    <w:p w14:paraId="7A2CE58D">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响应文件的修改与撤回</w:t>
      </w:r>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2116E64F">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响应文件提交截止时间前，供应商可以对所提交的响应文件进行补充、修改或者撤回。</w:t>
      </w:r>
    </w:p>
    <w:p w14:paraId="5F6CC4DA">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供应商对响应文件的补充、修改的内容应当按照单一来源采购文件要求签署、盖章，作为响应文件的组成部分。补充、修改的内容与响应文件不一致的，以补充、修改的内容为准。</w:t>
      </w:r>
    </w:p>
    <w:p w14:paraId="2426C222">
      <w:pPr>
        <w:pageBreakBefore w:val="0"/>
        <w:tabs>
          <w:tab w:val="center" w:pos="4592"/>
          <w:tab w:val="left" w:pos="7860"/>
        </w:tabs>
        <w:wordWrap/>
        <w:topLinePunct w:val="0"/>
        <w:bidi w:val="0"/>
        <w:snapToGrid w:val="0"/>
        <w:spacing w:before="0" w:line="360" w:lineRule="auto"/>
        <w:jc w:val="center"/>
        <w:textAlignment w:val="auto"/>
        <w:outlineLvl w:val="1"/>
        <w:rPr>
          <w:rFonts w:hint="default" w:ascii="Times New Roman" w:hAnsi="Times New Roman" w:eastAsia="宋体" w:cs="Times New Roman"/>
          <w:b/>
          <w:bCs/>
          <w:sz w:val="24"/>
          <w:szCs w:val="24"/>
        </w:rPr>
      </w:pPr>
      <w:bookmarkStart w:id="477" w:name="_Toc305158806"/>
      <w:bookmarkStart w:id="478" w:name="_Toc142311040"/>
      <w:bookmarkStart w:id="479" w:name="_Toc264969228"/>
      <w:bookmarkStart w:id="480" w:name="_Toc226965728"/>
      <w:bookmarkStart w:id="481" w:name="_Toc127151538"/>
      <w:bookmarkStart w:id="482" w:name="_Toc151193708"/>
      <w:bookmarkStart w:id="483" w:name="_Toc520356163"/>
      <w:bookmarkStart w:id="484" w:name="_Toc150480776"/>
      <w:bookmarkStart w:id="485" w:name="_Toc151190165"/>
      <w:bookmarkStart w:id="486" w:name="_Toc150774638"/>
      <w:bookmarkStart w:id="487" w:name="_Toc226965811"/>
      <w:bookmarkStart w:id="488" w:name="_Toc150509289"/>
      <w:bookmarkStart w:id="489" w:name="_Toc226337234"/>
      <w:bookmarkStart w:id="490" w:name="_Toc195842903"/>
      <w:bookmarkStart w:id="491" w:name="_Toc150774743"/>
      <w:bookmarkStart w:id="492" w:name="_Toc151193780"/>
      <w:bookmarkStart w:id="493" w:name="_Toc151193852"/>
      <w:bookmarkStart w:id="494" w:name="_Toc151193926"/>
      <w:bookmarkStart w:id="495" w:name="_Toc265228376"/>
      <w:bookmarkStart w:id="496" w:name="_Toc151193636"/>
      <w:bookmarkStart w:id="497" w:name="_Toc226309782"/>
      <w:bookmarkStart w:id="498" w:name="_Toc305158880"/>
      <w:r>
        <w:rPr>
          <w:rFonts w:hint="default" w:ascii="Times New Roman" w:hAnsi="Times New Roman" w:eastAsia="宋体" w:cs="Times New Roman"/>
          <w:b/>
          <w:bCs/>
          <w:sz w:val="24"/>
          <w:szCs w:val="24"/>
        </w:rPr>
        <w:t>五</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r>
        <w:rPr>
          <w:rFonts w:hint="eastAsia" w:ascii="Times New Roman" w:hAnsi="Times New Roman" w:eastAsia="宋体" w:cs="Times New Roman"/>
          <w:b/>
          <w:bCs/>
          <w:sz w:val="24"/>
          <w:szCs w:val="24"/>
          <w:lang w:eastAsia="zh-CN"/>
        </w:rPr>
        <w:t>、</w:t>
      </w:r>
      <w:r>
        <w:rPr>
          <w:rFonts w:hint="default" w:ascii="Times New Roman" w:hAnsi="Times New Roman" w:eastAsia="宋体" w:cs="Times New Roman"/>
          <w:b/>
          <w:bCs/>
          <w:sz w:val="24"/>
          <w:szCs w:val="24"/>
        </w:rPr>
        <w:t>协商</w:t>
      </w:r>
    </w:p>
    <w:p w14:paraId="37F1B518">
      <w:pPr>
        <w:pageBreakBefore w:val="0"/>
        <w:numPr>
          <w:ilvl w:val="0"/>
          <w:numId w:val="8"/>
        </w:numPr>
        <w:tabs>
          <w:tab w:val="left" w:pos="360"/>
          <w:tab w:val="clear" w:pos="900"/>
        </w:tabs>
        <w:wordWrap/>
        <w:topLinePunct w:val="0"/>
        <w:bidi w:val="0"/>
        <w:snapToGrid w:val="0"/>
        <w:spacing w:line="360" w:lineRule="auto"/>
        <w:ind w:left="357" w:hanging="357"/>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lang w:val="en-US" w:eastAsia="zh-CN"/>
        </w:rPr>
        <w:t>仪式</w:t>
      </w:r>
    </w:p>
    <w:p w14:paraId="54227D00">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采购人或采购代理机构将按单一来源采购文件的规定，</w:t>
      </w:r>
      <w:r>
        <w:rPr>
          <w:rFonts w:hint="default" w:ascii="Times New Roman" w:hAnsi="Times New Roman" w:eastAsia="宋体" w:cs="Times New Roman"/>
          <w:color w:val="auto"/>
          <w:sz w:val="24"/>
          <w:szCs w:val="24"/>
          <w:highlight w:val="none"/>
        </w:rPr>
        <w:t>在提交响应文件截止时间的同一时间和地点组织仪式。仪式邀请供应商代表、采购人和</w:t>
      </w:r>
      <w:r>
        <w:rPr>
          <w:rFonts w:hint="default" w:ascii="Times New Roman" w:hAnsi="Times New Roman" w:eastAsia="宋体" w:cs="Times New Roman"/>
          <w:sz w:val="24"/>
          <w:szCs w:val="24"/>
        </w:rPr>
        <w:t>具有相关经验的专业人员</w:t>
      </w:r>
      <w:r>
        <w:rPr>
          <w:rFonts w:hint="default" w:ascii="Times New Roman" w:hAnsi="Times New Roman" w:eastAsia="宋体" w:cs="Times New Roman"/>
          <w:color w:val="auto"/>
          <w:sz w:val="24"/>
          <w:szCs w:val="24"/>
          <w:highlight w:val="none"/>
        </w:rPr>
        <w:t>等有关方面代表参加。参加仪式的代表人应签名报到以证明其出席。</w:t>
      </w:r>
    </w:p>
    <w:p w14:paraId="6AD85C91">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rPr>
        <w:t>仪式开始时，采购代理机构宣读致辞，由供应商代表或监察人员或公证人员检查响应文件的密封情况，经确认无误后，供应商退场。</w:t>
      </w:r>
    </w:p>
    <w:p w14:paraId="7B5CBD11">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auto"/>
          <w:sz w:val="24"/>
          <w:szCs w:val="24"/>
          <w:highlight w:val="none"/>
        </w:rPr>
        <w:t>仪式中，除了按照本须知的规定原封退回迟到的响应文件之外，采购代理机构不得拒绝任何响应文件。</w:t>
      </w:r>
    </w:p>
    <w:p w14:paraId="7E213A0D">
      <w:pPr>
        <w:pageBreakBefore w:val="0"/>
        <w:numPr>
          <w:ilvl w:val="1"/>
          <w:numId w:val="8"/>
        </w:numPr>
        <w:tabs>
          <w:tab w:val="left" w:pos="1080"/>
          <w:tab w:val="left" w:pos="2014"/>
        </w:tabs>
        <w:wordWrap/>
        <w:topLinePunct w:val="0"/>
        <w:bidi w:val="0"/>
        <w:snapToGrid w:val="0"/>
        <w:spacing w:line="360" w:lineRule="auto"/>
        <w:ind w:left="1077" w:hanging="72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08F0C86B">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bookmarkStart w:id="499" w:name="_Toc150774645"/>
      <w:bookmarkStart w:id="500" w:name="_Toc195842910"/>
      <w:bookmarkStart w:id="501" w:name="_Toc151190172"/>
      <w:bookmarkStart w:id="502" w:name="_Toc226965818"/>
      <w:bookmarkStart w:id="503" w:name="_Toc142311047"/>
      <w:bookmarkStart w:id="504" w:name="_Toc264969235"/>
      <w:bookmarkStart w:id="505" w:name="_Toc226965735"/>
      <w:bookmarkStart w:id="506" w:name="_Toc151193787"/>
      <w:bookmarkStart w:id="507" w:name="_Toc150480783"/>
      <w:bookmarkStart w:id="508" w:name="_Toc265228383"/>
      <w:bookmarkStart w:id="509" w:name="_Toc151193933"/>
      <w:bookmarkStart w:id="510" w:name="_Toc150774750"/>
      <w:bookmarkStart w:id="511" w:name="_Toc150509296"/>
      <w:bookmarkStart w:id="512" w:name="_Toc305158887"/>
      <w:bookmarkStart w:id="513" w:name="_Toc151193859"/>
      <w:bookmarkStart w:id="514" w:name="_Toc127151545"/>
      <w:bookmarkStart w:id="515" w:name="_Toc226309789"/>
      <w:bookmarkStart w:id="516" w:name="_Toc305158813"/>
      <w:bookmarkStart w:id="517" w:name="_Toc226337241"/>
      <w:bookmarkStart w:id="518" w:name="_Toc520356169"/>
      <w:bookmarkStart w:id="519" w:name="_Toc151193715"/>
      <w:bookmarkStart w:id="520" w:name="_Toc151193643"/>
      <w:r>
        <w:rPr>
          <w:rFonts w:hint="default" w:ascii="Times New Roman" w:hAnsi="Times New Roman" w:eastAsia="宋体" w:cs="Times New Roman"/>
          <w:b/>
          <w:bCs/>
          <w:sz w:val="24"/>
          <w:szCs w:val="24"/>
        </w:rPr>
        <w:t>单一来源采购人员</w:t>
      </w:r>
    </w:p>
    <w:p w14:paraId="6B9B0BC7">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bookmarkStart w:id="521" w:name="_Toc520356166"/>
      <w:r>
        <w:rPr>
          <w:rFonts w:hint="default" w:ascii="Times New Roman" w:hAnsi="Times New Roman" w:eastAsia="宋体" w:cs="Times New Roman"/>
          <w:sz w:val="24"/>
          <w:szCs w:val="24"/>
        </w:rPr>
        <w:t>采购人、采购代理机构组织具有相关经验的专业人员与供应商商定合理的成交价格并保证采购项目质量。</w:t>
      </w:r>
    </w:p>
    <w:bookmarkEnd w:id="521"/>
    <w:p w14:paraId="49A3A496">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协商程序</w:t>
      </w:r>
    </w:p>
    <w:p w14:paraId="769B1071">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见第三章《协商程序》。</w:t>
      </w:r>
    </w:p>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14:paraId="7C00860F">
      <w:pPr>
        <w:pageBreakBefore w:val="0"/>
        <w:tabs>
          <w:tab w:val="center" w:pos="4592"/>
          <w:tab w:val="left" w:pos="7860"/>
        </w:tabs>
        <w:wordWrap/>
        <w:topLinePunct w:val="0"/>
        <w:bidi w:val="0"/>
        <w:snapToGrid w:val="0"/>
        <w:spacing w:before="0" w:line="360" w:lineRule="auto"/>
        <w:jc w:val="center"/>
        <w:textAlignment w:val="auto"/>
        <w:outlineLvl w:val="1"/>
        <w:rPr>
          <w:rFonts w:hint="default" w:ascii="Times New Roman" w:hAnsi="Times New Roman" w:eastAsia="宋体" w:cs="Times New Roman"/>
          <w:sz w:val="24"/>
          <w:szCs w:val="24"/>
        </w:rPr>
      </w:pPr>
      <w:bookmarkStart w:id="522" w:name="_Toc150480785"/>
      <w:bookmarkStart w:id="523" w:name="_Toc142311049"/>
      <w:bookmarkStart w:id="524" w:name="_Toc151193645"/>
      <w:bookmarkStart w:id="525" w:name="_Toc305158889"/>
      <w:bookmarkStart w:id="526" w:name="_Toc264969237"/>
      <w:bookmarkStart w:id="527" w:name="_Toc150774647"/>
      <w:bookmarkStart w:id="528" w:name="_Toc127151748"/>
      <w:bookmarkStart w:id="529" w:name="_Toc151190174"/>
      <w:bookmarkStart w:id="530" w:name="_Toc226965737"/>
      <w:bookmarkStart w:id="531" w:name="_Toc149720840"/>
      <w:bookmarkStart w:id="532" w:name="_Toc151193861"/>
      <w:bookmarkStart w:id="533" w:name="_Toc151193717"/>
      <w:bookmarkStart w:id="534" w:name="_Toc226309791"/>
      <w:bookmarkStart w:id="535" w:name="_Toc195842912"/>
      <w:bookmarkStart w:id="536" w:name="_Toc226337243"/>
      <w:bookmarkStart w:id="537" w:name="_Toc127161461"/>
      <w:bookmarkStart w:id="538" w:name="_Toc150509298"/>
      <w:bookmarkStart w:id="539" w:name="_Toc305158815"/>
      <w:bookmarkStart w:id="540" w:name="_Toc226965820"/>
      <w:bookmarkStart w:id="541" w:name="_Toc164229388"/>
      <w:bookmarkStart w:id="542" w:name="_Toc164229242"/>
      <w:bookmarkStart w:id="543" w:name="_Toc150774752"/>
      <w:bookmarkStart w:id="544" w:name="_Toc265228385"/>
      <w:bookmarkStart w:id="545" w:name="_Toc151193935"/>
      <w:bookmarkStart w:id="546" w:name="_Toc164608661"/>
      <w:bookmarkStart w:id="547" w:name="_Toc164608816"/>
      <w:bookmarkStart w:id="548" w:name="_Toc164351641"/>
      <w:bookmarkStart w:id="549" w:name="_Toc151193789"/>
      <w:bookmarkStart w:id="550" w:name="_Toc127151547"/>
      <w:r>
        <w:rPr>
          <w:rFonts w:hint="default" w:ascii="Times New Roman" w:hAnsi="Times New Roman" w:eastAsia="宋体" w:cs="Times New Roman"/>
          <w:b/>
          <w:bCs/>
          <w:sz w:val="24"/>
          <w:szCs w:val="24"/>
        </w:rPr>
        <w:t>六</w:t>
      </w:r>
      <w:r>
        <w:rPr>
          <w:rFonts w:hint="eastAsia" w:ascii="Times New Roman" w:hAnsi="Times New Roman" w:eastAsia="宋体" w:cs="Times New Roman"/>
          <w:b/>
          <w:bCs/>
          <w:sz w:val="24"/>
          <w:szCs w:val="24"/>
          <w:lang w:eastAsia="zh-CN"/>
        </w:rPr>
        <w:t>、</w:t>
      </w:r>
      <w:r>
        <w:rPr>
          <w:rFonts w:hint="default" w:ascii="Times New Roman" w:hAnsi="Times New Roman" w:eastAsia="宋体" w:cs="Times New Roman"/>
          <w:b/>
          <w:bCs/>
          <w:sz w:val="24"/>
          <w:szCs w:val="24"/>
        </w:rPr>
        <w:t>确定成交供应商</w:t>
      </w:r>
    </w:p>
    <w:p w14:paraId="22669DE1">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确定</w:t>
      </w:r>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r>
        <w:rPr>
          <w:rFonts w:hint="default" w:ascii="Times New Roman" w:hAnsi="Times New Roman" w:eastAsia="宋体" w:cs="Times New Roman"/>
          <w:b/>
          <w:bCs/>
          <w:sz w:val="24"/>
          <w:szCs w:val="24"/>
        </w:rPr>
        <w:t>成交供应商</w:t>
      </w:r>
    </w:p>
    <w:p w14:paraId="1B9437C9">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采购人在收到单一来源采购人员编写的协商情况记录后，确定成交供应商。</w:t>
      </w:r>
    </w:p>
    <w:p w14:paraId="577B9CC2">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bookmarkStart w:id="551" w:name="_Toc305158891"/>
      <w:bookmarkStart w:id="552" w:name="_Toc305158817"/>
      <w:bookmarkStart w:id="553" w:name="_Toc164608663"/>
      <w:bookmarkStart w:id="554" w:name="_Toc127151549"/>
      <w:bookmarkStart w:id="555" w:name="_Toc149720842"/>
      <w:bookmarkStart w:id="556" w:name="_Toc150774754"/>
      <w:bookmarkStart w:id="557" w:name="_Toc264969239"/>
      <w:bookmarkStart w:id="558" w:name="_Toc150509300"/>
      <w:bookmarkStart w:id="559" w:name="_Toc265228387"/>
      <w:bookmarkStart w:id="560" w:name="_Toc226965739"/>
      <w:bookmarkStart w:id="561" w:name="_Toc164351643"/>
      <w:bookmarkStart w:id="562" w:name="_Toc164229390"/>
      <w:bookmarkStart w:id="563" w:name="_Toc151193719"/>
      <w:bookmarkStart w:id="564" w:name="_Toc151193647"/>
      <w:bookmarkStart w:id="565" w:name="_Toc151193863"/>
      <w:bookmarkStart w:id="566" w:name="_Toc195842914"/>
      <w:bookmarkStart w:id="567" w:name="_Toc226965822"/>
      <w:bookmarkStart w:id="568" w:name="_Toc164608818"/>
      <w:bookmarkStart w:id="569" w:name="_Toc226309793"/>
      <w:bookmarkStart w:id="570" w:name="_Toc151193937"/>
      <w:bookmarkStart w:id="571" w:name="_Toc127161463"/>
      <w:bookmarkStart w:id="572" w:name="_Toc151193791"/>
      <w:bookmarkStart w:id="573" w:name="_Toc127151750"/>
      <w:bookmarkStart w:id="574" w:name="_Toc226337245"/>
      <w:bookmarkStart w:id="575" w:name="_Toc151190176"/>
      <w:bookmarkStart w:id="576" w:name="_Toc150774649"/>
      <w:bookmarkStart w:id="577" w:name="_Toc164229244"/>
      <w:bookmarkStart w:id="578" w:name="_Toc142311051"/>
      <w:bookmarkStart w:id="579" w:name="_Toc150480787"/>
      <w:bookmarkStart w:id="580" w:name="_Ref467307090"/>
      <w:bookmarkStart w:id="581" w:name="_Toc520356176"/>
      <w:bookmarkStart w:id="582" w:name="_Ref467306425"/>
      <w:r>
        <w:rPr>
          <w:rFonts w:hint="default" w:ascii="Times New Roman" w:hAnsi="Times New Roman" w:eastAsia="宋体" w:cs="Times New Roman"/>
          <w:b/>
          <w:bCs/>
          <w:sz w:val="24"/>
          <w:szCs w:val="24"/>
        </w:rPr>
        <w:t>成交公告与成交通知书</w:t>
      </w:r>
      <w:bookmarkEnd w:id="551"/>
      <w:bookmarkEnd w:id="552"/>
    </w:p>
    <w:p w14:paraId="1382A8D5">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采购人或采购代理机构自成交供应商确定后2个工作日内，在北京市政府采购网公告成交结果，同时向成交供应商发出成交通知书，成交公告期限为1个工作日。</w:t>
      </w:r>
    </w:p>
    <w:p w14:paraId="0F04CF9C">
      <w:pPr>
        <w:pageBreakBefore w:val="0"/>
        <w:numPr>
          <w:ilvl w:val="1"/>
          <w:numId w:val="8"/>
        </w:numPr>
        <w:tabs>
          <w:tab w:val="left" w:pos="1080"/>
          <w:tab w:val="left" w:pos="2014"/>
        </w:tabs>
        <w:topLinePunct w:val="0"/>
        <w:bidi w:val="0"/>
        <w:snapToGrid w:val="0"/>
        <w:spacing w:line="360" w:lineRule="auto"/>
        <w:ind w:left="1080"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成交通知书对采购人和成交供应商具有同等法律效力。成交通知书发出后，采购人改变成交结果的，或者成交供应商放弃成交项目的，应当依法承担法律责任。</w:t>
      </w:r>
    </w:p>
    <w:p w14:paraId="0BEA56E8">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终止</w:t>
      </w:r>
    </w:p>
    <w:p w14:paraId="10E1A6D7">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出现下列情形之一的，采购人或采购代理机构将终止采购活动，发布项目终止公告并说明原因，重新开展采购活动：</w:t>
      </w:r>
    </w:p>
    <w:p w14:paraId="2AB0FE57">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因情况变化，不再符合规定的单一来源采购方式适用情形的；</w:t>
      </w:r>
    </w:p>
    <w:p w14:paraId="6543870C">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出现影响采购公正的违法、违规行为的；</w:t>
      </w:r>
    </w:p>
    <w:p w14:paraId="44294E83">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报价超过采购预算的。</w:t>
      </w:r>
    </w:p>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p w14:paraId="634203D2">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bookmarkStart w:id="583" w:name="_Ref467307062"/>
      <w:bookmarkStart w:id="584" w:name="_Toc151193648"/>
      <w:bookmarkStart w:id="585" w:name="_Toc127151550"/>
      <w:bookmarkStart w:id="586" w:name="_Toc520356175"/>
      <w:bookmarkStart w:id="587" w:name="_Toc150509301"/>
      <w:bookmarkStart w:id="588" w:name="_Toc305158818"/>
      <w:bookmarkStart w:id="589" w:name="_Toc264969240"/>
      <w:bookmarkStart w:id="590" w:name="_Toc127161464"/>
      <w:bookmarkStart w:id="591" w:name="_Ref467306377"/>
      <w:bookmarkStart w:id="592" w:name="_Toc151193792"/>
      <w:bookmarkStart w:id="593" w:name="_Ref467307204"/>
      <w:bookmarkStart w:id="594" w:name="_Toc142311052"/>
      <w:bookmarkStart w:id="595" w:name="_Ref467306978"/>
      <w:bookmarkStart w:id="596" w:name="_Toc305158892"/>
      <w:bookmarkStart w:id="597" w:name="_Toc127151751"/>
      <w:bookmarkStart w:id="598" w:name="_Toc150480788"/>
      <w:bookmarkStart w:id="599" w:name="_Toc151193864"/>
      <w:bookmarkStart w:id="600" w:name="_Toc226965823"/>
      <w:bookmarkStart w:id="601" w:name="_Toc149720843"/>
      <w:bookmarkStart w:id="602" w:name="_Toc226965740"/>
      <w:bookmarkStart w:id="603" w:name="_Toc226337246"/>
      <w:bookmarkStart w:id="604" w:name="_Toc150774755"/>
      <w:bookmarkStart w:id="605" w:name="_Toc164351644"/>
      <w:bookmarkStart w:id="606" w:name="_Toc195842915"/>
      <w:bookmarkStart w:id="607" w:name="_Toc164608819"/>
      <w:bookmarkStart w:id="608" w:name="_Toc151193720"/>
      <w:bookmarkStart w:id="609" w:name="_Toc164608664"/>
      <w:bookmarkStart w:id="610" w:name="_Toc151193938"/>
      <w:bookmarkStart w:id="611" w:name="_Toc164229245"/>
      <w:bookmarkStart w:id="612" w:name="_Toc164229391"/>
      <w:bookmarkStart w:id="613" w:name="_Toc265228388"/>
      <w:bookmarkStart w:id="614" w:name="_Toc226309794"/>
      <w:bookmarkStart w:id="615" w:name="_Toc150774650"/>
      <w:bookmarkStart w:id="616" w:name="_Toc151190177"/>
      <w:r>
        <w:rPr>
          <w:rFonts w:hint="default" w:ascii="Times New Roman" w:hAnsi="Times New Roman" w:eastAsia="宋体" w:cs="Times New Roman"/>
          <w:b/>
          <w:bCs/>
          <w:sz w:val="24"/>
          <w:szCs w:val="24"/>
        </w:rPr>
        <w:t>签订合同</w:t>
      </w:r>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p>
    <w:bookmarkEnd w:id="580"/>
    <w:bookmarkEnd w:id="581"/>
    <w:bookmarkEnd w:id="582"/>
    <w:p w14:paraId="3EDB3D12">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采购人与成交供应商应当自成交通知书发出之日起30日内，按照单一来源采购文件确定的合同文本以及采购标的、规格型号、采购金额、采购数量、技术和服务要求等事项签订政府采购合同。</w:t>
      </w:r>
    </w:p>
    <w:p w14:paraId="137F891D">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成交供应商拒绝签订政府采购合同的，采购人可以重新开展采购活动。拒绝签订政府采购合同的成交供应商不得参加对该项目重新开展的采购活动。</w:t>
      </w:r>
    </w:p>
    <w:p w14:paraId="14CEC934">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联合体成交的，联合体各方应当共同与采购人签订合同，就采购合同约定的事项向采购人承担连带责任。</w:t>
      </w:r>
    </w:p>
    <w:p w14:paraId="5339CD4F">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政府采购合同不能转包。</w:t>
      </w:r>
    </w:p>
    <w:p w14:paraId="5C985B98">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default" w:ascii="Times New Roman" w:hAnsi="Times New Roman" w:eastAsia="宋体" w:cs="Times New Roman"/>
          <w:b/>
          <w:sz w:val="24"/>
          <w:szCs w:val="24"/>
        </w:rPr>
        <w:t>，</w:t>
      </w:r>
      <w:r>
        <w:rPr>
          <w:rFonts w:hint="default" w:ascii="Times New Roman" w:hAnsi="Times New Roman" w:eastAsia="宋体" w:cs="Times New Roman"/>
          <w:sz w:val="24"/>
          <w:szCs w:val="24"/>
        </w:rPr>
        <w:t>否则</w:t>
      </w:r>
      <w:r>
        <w:rPr>
          <w:rFonts w:hint="default" w:ascii="Times New Roman" w:hAnsi="Times New Roman" w:eastAsia="宋体" w:cs="Times New Roman"/>
          <w:b/>
          <w:sz w:val="24"/>
          <w:szCs w:val="24"/>
        </w:rPr>
        <w:t>响应无效</w:t>
      </w:r>
      <w:r>
        <w:rPr>
          <w:rFonts w:hint="default" w:ascii="Times New Roman" w:hAnsi="Times New Roman" w:eastAsia="宋体" w:cs="Times New Roman"/>
          <w:sz w:val="24"/>
          <w:szCs w:val="24"/>
        </w:rPr>
        <w:t>。成交供应商就采购项目和分包项目向采购人负责，分包供应商就分包项目承担责任。</w:t>
      </w:r>
    </w:p>
    <w:p w14:paraId="7C4FE82D">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eastAsia" w:ascii="宋体" w:hAnsi="宋体"/>
          <w:sz w:val="24"/>
        </w:rPr>
        <w:t>“政采贷”融资指引：详见</w:t>
      </w:r>
      <w:r>
        <w:rPr>
          <w:rFonts w:eastAsiaTheme="minorEastAsia"/>
          <w:sz w:val="24"/>
        </w:rPr>
        <w:t>《</w:t>
      </w:r>
      <w:r>
        <w:rPr>
          <w:rFonts w:hint="eastAsia" w:eastAsiaTheme="minorEastAsia"/>
          <w:sz w:val="24"/>
        </w:rPr>
        <w:t>供应商</w:t>
      </w:r>
      <w:r>
        <w:rPr>
          <w:rFonts w:eastAsiaTheme="minorEastAsia"/>
          <w:sz w:val="24"/>
        </w:rPr>
        <w:t>须知资料表》</w:t>
      </w:r>
      <w:r>
        <w:rPr>
          <w:rFonts w:hint="eastAsia" w:eastAsiaTheme="minorEastAsia"/>
          <w:sz w:val="24"/>
        </w:rPr>
        <w:t>。</w:t>
      </w:r>
    </w:p>
    <w:p w14:paraId="64E27603">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询问与质疑</w:t>
      </w:r>
    </w:p>
    <w:p w14:paraId="74BFE29F">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询问</w:t>
      </w:r>
    </w:p>
    <w:p w14:paraId="75D88222">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供应商对政府采购活动事项有疑问的，</w:t>
      </w:r>
      <w:r>
        <w:rPr>
          <w:sz w:val="24"/>
        </w:rPr>
        <w:t>可依法</w:t>
      </w:r>
      <w:r>
        <w:rPr>
          <w:rFonts w:hint="eastAsia"/>
          <w:sz w:val="24"/>
        </w:rPr>
        <w:t>向采购人或采购代理机构</w:t>
      </w:r>
      <w:r>
        <w:rPr>
          <w:sz w:val="24"/>
        </w:rPr>
        <w:t>提出询问，</w:t>
      </w:r>
      <w:r>
        <w:rPr>
          <w:rFonts w:hint="eastAsia"/>
          <w:sz w:val="24"/>
        </w:rPr>
        <w:t>提出形式见</w:t>
      </w:r>
      <w:r>
        <w:rPr>
          <w:sz w:val="24"/>
        </w:rPr>
        <w:t>《</w:t>
      </w:r>
      <w:r>
        <w:rPr>
          <w:rFonts w:hint="eastAsia"/>
          <w:sz w:val="24"/>
        </w:rPr>
        <w:t>供应商</w:t>
      </w:r>
      <w:r>
        <w:rPr>
          <w:sz w:val="24"/>
        </w:rPr>
        <w:t>须知资料表》</w:t>
      </w:r>
      <w:r>
        <w:rPr>
          <w:rFonts w:hint="default" w:ascii="Times New Roman" w:hAnsi="Times New Roman" w:eastAsia="宋体" w:cs="Times New Roman"/>
          <w:sz w:val="24"/>
          <w:szCs w:val="24"/>
        </w:rPr>
        <w:t>。</w:t>
      </w:r>
    </w:p>
    <w:p w14:paraId="4C0DF826">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采购人或采购代理机构对供应商依法提出的询问，在3个工作日内作出答复，但答复的内容不得涉及商业秘密。</w:t>
      </w:r>
    </w:p>
    <w:p w14:paraId="2955C6F5">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质疑</w:t>
      </w:r>
    </w:p>
    <w:p w14:paraId="40707E04">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认为单一来源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14:paraId="13D0652B">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质疑函须使用财政部制定的范本文件。供应商为自然人的，质疑函应当由本人签字；供应商为法人或者其他组织的，质疑函应当由法定代表人、主要负责人，或者其授权代表签字或者盖章，并加盖公章。</w:t>
      </w:r>
    </w:p>
    <w:p w14:paraId="203A61E9">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A9A4FB0">
      <w:pPr>
        <w:pageBreakBefore w:val="0"/>
        <w:numPr>
          <w:ilvl w:val="2"/>
          <w:numId w:val="8"/>
        </w:numPr>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供应商应在法定质疑期内一次性提出针对同一采购程序环节的质疑，法定质疑期内针对同一采购程序环节再次提出的质疑，采购人、采购代理机构有权不予答复。</w:t>
      </w:r>
    </w:p>
    <w:p w14:paraId="5E3E5F3F">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接收询问和质疑的联系部门、联系电话和通讯地址见《供应商须知资料表》。</w:t>
      </w:r>
    </w:p>
    <w:p w14:paraId="408B2AB5">
      <w:pPr>
        <w:pageBreakBefore w:val="0"/>
        <w:numPr>
          <w:ilvl w:val="0"/>
          <w:numId w:val="8"/>
        </w:numPr>
        <w:tabs>
          <w:tab w:val="left" w:pos="360"/>
          <w:tab w:val="clear" w:pos="900"/>
        </w:tabs>
        <w:topLinePunct w:val="0"/>
        <w:bidi w:val="0"/>
        <w:snapToGrid w:val="0"/>
        <w:spacing w:line="360" w:lineRule="auto"/>
        <w:ind w:left="357" w:hanging="357"/>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代理费</w:t>
      </w:r>
    </w:p>
    <w:p w14:paraId="763EF0A1">
      <w:pPr>
        <w:pageBreakBefore w:val="0"/>
        <w:numPr>
          <w:ilvl w:val="1"/>
          <w:numId w:val="8"/>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收费对象、收费标准及缴纳时间见《供应商须知资料表》。由成交供应商支付的，成交供应商须一次性向采购代理机构缴纳代理费，供应商的报价应包含代理费用。</w:t>
      </w:r>
    </w:p>
    <w:p w14:paraId="73AC28F2">
      <w:pPr>
        <w:pageBreakBefore w:val="0"/>
        <w:topLinePunct w:val="0"/>
        <w:bidi w:val="0"/>
        <w:snapToGrid w:val="0"/>
        <w:spacing w:line="360" w:lineRule="auto"/>
        <w:jc w:val="center"/>
        <w:outlineLvl w:val="9"/>
        <w:rPr>
          <w:rFonts w:hint="default" w:ascii="Times New Roman" w:hAnsi="Times New Roman" w:eastAsia="宋体" w:cs="Times New Roman"/>
          <w:sz w:val="24"/>
          <w:szCs w:val="24"/>
        </w:rPr>
      </w:pPr>
      <w:bookmarkStart w:id="617" w:name="_Toc142311056"/>
      <w:bookmarkStart w:id="618" w:name="_Toc353873934"/>
      <w:bookmarkStart w:id="619" w:name="_Toc150774759"/>
      <w:bookmarkStart w:id="620" w:name="_Toc226965827"/>
      <w:bookmarkStart w:id="621" w:name="_Toc353825544"/>
      <w:bookmarkStart w:id="622" w:name="_Toc226337250"/>
      <w:bookmarkStart w:id="623" w:name="_Toc150480792"/>
      <w:bookmarkStart w:id="624" w:name="_Toc264969244"/>
      <w:bookmarkStart w:id="625" w:name="_Toc305158822"/>
      <w:bookmarkStart w:id="626" w:name="_Toc305158896"/>
      <w:bookmarkStart w:id="627" w:name="_Toc127151554"/>
      <w:bookmarkStart w:id="628" w:name="_Toc265228392"/>
      <w:bookmarkStart w:id="629" w:name="_Toc353873664"/>
      <w:r>
        <w:rPr>
          <w:rFonts w:hint="default" w:ascii="Times New Roman" w:hAnsi="Times New Roman" w:eastAsia="宋体" w:cs="Times New Roman"/>
          <w:sz w:val="24"/>
          <w:szCs w:val="24"/>
        </w:rPr>
        <w:br w:type="page"/>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17"/>
      <w:bookmarkEnd w:id="618"/>
      <w:bookmarkEnd w:id="619"/>
      <w:bookmarkEnd w:id="620"/>
      <w:bookmarkEnd w:id="621"/>
      <w:bookmarkEnd w:id="622"/>
      <w:bookmarkEnd w:id="623"/>
      <w:bookmarkEnd w:id="624"/>
      <w:bookmarkEnd w:id="625"/>
      <w:bookmarkEnd w:id="626"/>
      <w:bookmarkEnd w:id="627"/>
      <w:bookmarkEnd w:id="628"/>
      <w:bookmarkEnd w:id="629"/>
      <w:bookmarkStart w:id="630" w:name="_Hlt487972895"/>
      <w:bookmarkEnd w:id="630"/>
      <w:bookmarkStart w:id="631" w:name="_Hlt522424701"/>
      <w:bookmarkEnd w:id="631"/>
      <w:bookmarkStart w:id="632" w:name="_Hlt487900425"/>
      <w:bookmarkEnd w:id="632"/>
      <w:bookmarkStart w:id="633" w:name="_Toc127161490"/>
      <w:bookmarkStart w:id="634" w:name="_Toc127151779"/>
      <w:bookmarkStart w:id="635" w:name="_Toc353825550"/>
      <w:bookmarkStart w:id="636" w:name="_Toc353873940"/>
      <w:bookmarkStart w:id="637" w:name="_Toc226965858"/>
    </w:p>
    <w:p w14:paraId="0EAE16F3">
      <w:pPr>
        <w:pageBreakBefore w:val="0"/>
        <w:topLinePunct w:val="0"/>
        <w:bidi w:val="0"/>
        <w:snapToGrid w:val="0"/>
        <w:spacing w:line="360" w:lineRule="auto"/>
        <w:jc w:val="center"/>
        <w:outlineLvl w:val="0"/>
        <w:rPr>
          <w:rFonts w:hint="default" w:ascii="Times New Roman" w:hAnsi="Times New Roman" w:eastAsia="宋体" w:cs="Times New Roman"/>
          <w:sz w:val="24"/>
          <w:szCs w:val="24"/>
        </w:rPr>
      </w:pPr>
      <w:bookmarkStart w:id="638" w:name="_Toc635"/>
      <w:r>
        <w:rPr>
          <w:rFonts w:hint="default" w:ascii="Times New Roman" w:hAnsi="Times New Roman" w:eastAsia="宋体" w:cs="Times New Roman"/>
          <w:b/>
          <w:sz w:val="28"/>
          <w:szCs w:val="28"/>
        </w:rPr>
        <w:t xml:space="preserve">第三章   </w:t>
      </w:r>
      <w:bookmarkEnd w:id="633"/>
      <w:bookmarkEnd w:id="634"/>
      <w:bookmarkEnd w:id="635"/>
      <w:bookmarkEnd w:id="636"/>
      <w:bookmarkEnd w:id="637"/>
      <w:bookmarkStart w:id="639" w:name="_Hlt164229061"/>
      <w:bookmarkEnd w:id="639"/>
      <w:r>
        <w:rPr>
          <w:rFonts w:hint="default" w:ascii="Times New Roman" w:hAnsi="Times New Roman" w:eastAsia="宋体" w:cs="Times New Roman"/>
          <w:b/>
          <w:sz w:val="28"/>
          <w:szCs w:val="28"/>
        </w:rPr>
        <w:t>协商程序</w:t>
      </w:r>
      <w:bookmarkEnd w:id="638"/>
      <w:r>
        <w:rPr>
          <w:rFonts w:hint="default" w:ascii="Times New Roman" w:hAnsi="Times New Roman" w:eastAsia="宋体" w:cs="Times New Roman"/>
          <w:b/>
          <w:sz w:val="28"/>
          <w:szCs w:val="28"/>
        </w:rPr>
        <w:t xml:space="preserve"> </w:t>
      </w:r>
    </w:p>
    <w:p w14:paraId="2380E698">
      <w:pPr>
        <w:pageBreakBefore w:val="0"/>
        <w:numPr>
          <w:ilvl w:val="0"/>
          <w:numId w:val="12"/>
        </w:numPr>
        <w:tabs>
          <w:tab w:val="left" w:pos="360"/>
        </w:tabs>
        <w:topLinePunct w:val="0"/>
        <w:bidi w:val="0"/>
        <w:snapToGrid w:val="0"/>
        <w:spacing w:line="360" w:lineRule="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响应文件的资格审查和符合性审查</w:t>
      </w:r>
    </w:p>
    <w:p w14:paraId="12A13C34">
      <w:pPr>
        <w:pageBreakBefore w:val="0"/>
        <w:numPr>
          <w:ilvl w:val="1"/>
          <w:numId w:val="12"/>
        </w:numPr>
        <w:tabs>
          <w:tab w:val="left" w:pos="1080"/>
          <w:tab w:val="left" w:pos="1589"/>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单一来源采购人员将根据《资格审查要求》和《符合性审查要求》中规定的审查因素和审查内容，对供应商进行审查，并形成审查记录。</w:t>
      </w:r>
    </w:p>
    <w:p w14:paraId="1854F7A5">
      <w:pPr>
        <w:pageBreakBefore w:val="0"/>
        <w:numPr>
          <w:ilvl w:val="1"/>
          <w:numId w:val="12"/>
        </w:numPr>
        <w:tabs>
          <w:tab w:val="left" w:pos="1080"/>
          <w:tab w:val="left" w:pos="1589"/>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《资格审查要求》和《符合性审查要求》中对格式有要求的，除单一来源采购文件另有规定外，均为“实质性格式”文件。未实质性响应单一来源采购文件的响应文件按</w:t>
      </w:r>
      <w:r>
        <w:rPr>
          <w:rFonts w:hint="default" w:ascii="Times New Roman" w:hAnsi="Times New Roman" w:eastAsia="宋体" w:cs="Times New Roman"/>
          <w:b/>
          <w:sz w:val="24"/>
          <w:szCs w:val="24"/>
        </w:rPr>
        <w:t>无效响应</w:t>
      </w:r>
      <w:r>
        <w:rPr>
          <w:rFonts w:hint="default" w:ascii="Times New Roman" w:hAnsi="Times New Roman" w:eastAsia="宋体" w:cs="Times New Roman"/>
          <w:sz w:val="24"/>
          <w:szCs w:val="24"/>
        </w:rPr>
        <w:t>处理，协商小组应当告知提交响应文件的供应商。</w:t>
      </w:r>
    </w:p>
    <w:p w14:paraId="43B8F6C4">
      <w:pPr>
        <w:pageBreakBefore w:val="0"/>
        <w:numPr>
          <w:ilvl w:val="1"/>
          <w:numId w:val="12"/>
        </w:numPr>
        <w:tabs>
          <w:tab w:val="left" w:pos="1080"/>
          <w:tab w:val="left" w:pos="1589"/>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《资格审查要求》见下表：</w:t>
      </w:r>
    </w:p>
    <w:p w14:paraId="3D982190">
      <w:pPr>
        <w:pageBreakBefore w:val="0"/>
        <w:tabs>
          <w:tab w:val="left" w:pos="900"/>
          <w:tab w:val="left" w:pos="1080"/>
          <w:tab w:val="left" w:pos="1447"/>
        </w:tabs>
        <w:topLinePunct w:val="0"/>
        <w:bidi w:val="0"/>
        <w:snapToGrid w:val="0"/>
        <w:spacing w:line="360" w:lineRule="auto"/>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资格审查要求</w:t>
      </w:r>
    </w:p>
    <w:tbl>
      <w:tblPr>
        <w:tblStyle w:val="42"/>
        <w:tblW w:w="5142"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4"/>
        <w:gridCol w:w="2039"/>
        <w:gridCol w:w="4793"/>
        <w:gridCol w:w="1463"/>
        <w:gridCol w:w="1237"/>
      </w:tblGrid>
      <w:tr w14:paraId="3ECAB7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tblHeader/>
          <w:jc w:val="center"/>
        </w:trPr>
        <w:tc>
          <w:tcPr>
            <w:tcW w:w="345" w:type="pct"/>
            <w:vAlign w:val="center"/>
          </w:tcPr>
          <w:p w14:paraId="277C93EB">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b/>
                <w:sz w:val="22"/>
                <w:szCs w:val="22"/>
              </w:rPr>
            </w:pPr>
            <w:r>
              <w:rPr>
                <w:rFonts w:hint="default" w:ascii="Times New Roman" w:hAnsi="Times New Roman" w:eastAsia="宋体" w:cs="Times New Roman"/>
                <w:b/>
                <w:sz w:val="22"/>
                <w:szCs w:val="22"/>
              </w:rPr>
              <w:t>序号</w:t>
            </w:r>
          </w:p>
        </w:tc>
        <w:tc>
          <w:tcPr>
            <w:tcW w:w="984" w:type="pct"/>
            <w:vAlign w:val="center"/>
          </w:tcPr>
          <w:p w14:paraId="07FC18D6">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b/>
                <w:bCs/>
                <w:sz w:val="22"/>
                <w:szCs w:val="22"/>
              </w:rPr>
            </w:pPr>
            <w:r>
              <w:rPr>
                <w:rFonts w:hint="default" w:ascii="Times New Roman" w:hAnsi="Times New Roman" w:eastAsia="宋体" w:cs="Times New Roman"/>
                <w:b/>
                <w:bCs/>
                <w:sz w:val="22"/>
                <w:szCs w:val="22"/>
              </w:rPr>
              <w:t>审查因素</w:t>
            </w:r>
          </w:p>
        </w:tc>
        <w:tc>
          <w:tcPr>
            <w:tcW w:w="2313" w:type="pct"/>
            <w:vAlign w:val="center"/>
          </w:tcPr>
          <w:p w14:paraId="42C6B8A9">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b/>
                <w:sz w:val="22"/>
                <w:szCs w:val="22"/>
              </w:rPr>
            </w:pPr>
            <w:r>
              <w:rPr>
                <w:rFonts w:hint="default" w:ascii="Times New Roman" w:hAnsi="Times New Roman" w:eastAsia="宋体" w:cs="Times New Roman"/>
                <w:b/>
                <w:sz w:val="22"/>
                <w:szCs w:val="22"/>
              </w:rPr>
              <w:t>审查内容</w:t>
            </w:r>
          </w:p>
        </w:tc>
        <w:tc>
          <w:tcPr>
            <w:tcW w:w="706" w:type="pct"/>
            <w:vAlign w:val="center"/>
          </w:tcPr>
          <w:p w14:paraId="44D48178">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b/>
                <w:sz w:val="22"/>
                <w:szCs w:val="22"/>
              </w:rPr>
            </w:pPr>
            <w:r>
              <w:rPr>
                <w:rFonts w:hint="default" w:ascii="Times New Roman" w:hAnsi="Times New Roman" w:eastAsia="宋体" w:cs="Times New Roman"/>
                <w:b/>
                <w:sz w:val="22"/>
                <w:szCs w:val="22"/>
              </w:rPr>
              <w:t>格式要求</w:t>
            </w:r>
          </w:p>
        </w:tc>
        <w:tc>
          <w:tcPr>
            <w:tcW w:w="597" w:type="pct"/>
            <w:vAlign w:val="center"/>
          </w:tcPr>
          <w:p w14:paraId="7F7AEC3C">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b/>
                <w:sz w:val="22"/>
                <w:szCs w:val="22"/>
              </w:rPr>
            </w:pPr>
            <w:r>
              <w:rPr>
                <w:rFonts w:hint="default" w:ascii="Times New Roman" w:hAnsi="Times New Roman" w:eastAsia="宋体" w:cs="Times New Roman"/>
                <w:b/>
                <w:sz w:val="22"/>
                <w:szCs w:val="22"/>
              </w:rPr>
              <w:t>是否允许澄清、说明或者更正</w:t>
            </w:r>
          </w:p>
        </w:tc>
      </w:tr>
      <w:tr w14:paraId="578923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345" w:type="pct"/>
            <w:vAlign w:val="center"/>
          </w:tcPr>
          <w:p w14:paraId="3711107A">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1</w:t>
            </w:r>
          </w:p>
        </w:tc>
        <w:tc>
          <w:tcPr>
            <w:tcW w:w="984" w:type="pct"/>
            <w:vAlign w:val="center"/>
          </w:tcPr>
          <w:p w14:paraId="04744F03">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满足《中华人民共和国政府采购法》第二十二条规定</w:t>
            </w:r>
          </w:p>
        </w:tc>
        <w:tc>
          <w:tcPr>
            <w:tcW w:w="2313" w:type="pct"/>
            <w:vAlign w:val="center"/>
          </w:tcPr>
          <w:p w14:paraId="101B2243">
            <w:pPr>
              <w:pageBreakBefore w:val="0"/>
              <w:tabs>
                <w:tab w:val="left" w:pos="1080"/>
              </w:tabs>
              <w:wordWrap/>
              <w:topLinePunct w:val="0"/>
              <w:bidi w:val="0"/>
              <w:snapToGrid w:val="0"/>
              <w:spacing w:line="360" w:lineRule="auto"/>
              <w:jc w:val="both"/>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具体规定见第一章《采购邀请》</w:t>
            </w:r>
          </w:p>
        </w:tc>
        <w:tc>
          <w:tcPr>
            <w:tcW w:w="706" w:type="pct"/>
            <w:vAlign w:val="center"/>
          </w:tcPr>
          <w:p w14:paraId="58BEE796">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p>
        </w:tc>
        <w:tc>
          <w:tcPr>
            <w:tcW w:w="597" w:type="pct"/>
            <w:vAlign w:val="center"/>
          </w:tcPr>
          <w:p w14:paraId="5899DAC3">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p>
        </w:tc>
      </w:tr>
      <w:tr w14:paraId="51C7FF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345" w:type="pct"/>
            <w:vAlign w:val="center"/>
          </w:tcPr>
          <w:p w14:paraId="36B7B63F">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1-1</w:t>
            </w:r>
          </w:p>
        </w:tc>
        <w:tc>
          <w:tcPr>
            <w:tcW w:w="984" w:type="pct"/>
            <w:vAlign w:val="center"/>
          </w:tcPr>
          <w:p w14:paraId="42DDAB63">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营业执照等</w:t>
            </w:r>
          </w:p>
          <w:p w14:paraId="14894996">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证明文件</w:t>
            </w:r>
          </w:p>
        </w:tc>
        <w:tc>
          <w:tcPr>
            <w:tcW w:w="2313" w:type="pct"/>
            <w:vAlign w:val="center"/>
          </w:tcPr>
          <w:p w14:paraId="3376A54F">
            <w:pPr>
              <w:pageBreakBefore w:val="0"/>
              <w:tabs>
                <w:tab w:val="left" w:pos="1080"/>
              </w:tabs>
              <w:topLinePunct w:val="0"/>
              <w:bidi w:val="0"/>
              <w:snapToGrid w:val="0"/>
              <w:spacing w:line="360" w:lineRule="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供应商为企业（包括合伙企业）的，应提供有效的“营业执照”；</w:t>
            </w:r>
          </w:p>
          <w:p w14:paraId="0E2236B7">
            <w:pPr>
              <w:pageBreakBefore w:val="0"/>
              <w:tabs>
                <w:tab w:val="left" w:pos="1080"/>
              </w:tabs>
              <w:topLinePunct w:val="0"/>
              <w:bidi w:val="0"/>
              <w:snapToGrid w:val="0"/>
              <w:spacing w:line="360" w:lineRule="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供应商为事业单位的，应提供有效的“事业单位法人证书”；</w:t>
            </w:r>
          </w:p>
          <w:p w14:paraId="1436D67D">
            <w:pPr>
              <w:pageBreakBefore w:val="0"/>
              <w:tabs>
                <w:tab w:val="left" w:pos="1080"/>
              </w:tabs>
              <w:topLinePunct w:val="0"/>
              <w:bidi w:val="0"/>
              <w:snapToGrid w:val="0"/>
              <w:spacing w:line="360" w:lineRule="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供应商是非企业机构的，应提供有效的“执业许可证”、“登记证书”等证明文件；</w:t>
            </w:r>
          </w:p>
          <w:p w14:paraId="12DB9A25">
            <w:pPr>
              <w:pageBreakBefore w:val="0"/>
              <w:tabs>
                <w:tab w:val="left" w:pos="1080"/>
              </w:tabs>
              <w:topLinePunct w:val="0"/>
              <w:bidi w:val="0"/>
              <w:snapToGrid w:val="0"/>
              <w:spacing w:line="360" w:lineRule="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供应商是个体工商户的，应提供有效的“个体工商户营业执照”；</w:t>
            </w:r>
          </w:p>
          <w:p w14:paraId="1EEB2704">
            <w:pPr>
              <w:pageBreakBefore w:val="0"/>
              <w:tabs>
                <w:tab w:val="left" w:pos="1080"/>
              </w:tabs>
              <w:topLinePunct w:val="0"/>
              <w:bidi w:val="0"/>
              <w:snapToGrid w:val="0"/>
              <w:spacing w:line="360" w:lineRule="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供应商是自然人的，应提供有效的自然人身份证明。</w:t>
            </w:r>
          </w:p>
          <w:p w14:paraId="5409052D">
            <w:pPr>
              <w:pageBreakBefore w:val="0"/>
              <w:tabs>
                <w:tab w:val="left" w:pos="1080"/>
              </w:tabs>
              <w:wordWrap/>
              <w:topLinePunct w:val="0"/>
              <w:bidi w:val="0"/>
              <w:snapToGrid w:val="0"/>
              <w:spacing w:line="360" w:lineRule="auto"/>
              <w:jc w:val="both"/>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分支机构参加响应的，应提供该分支机构或其所属法人/其他组织的相应证明文件；同时还应提供其所属法人/其他组织出具的授权其参与本项目的授权书（格式自拟，须加盖其所属法人/其他组织的公章）；对于</w:t>
            </w:r>
            <w:r>
              <w:rPr>
                <w:rFonts w:hint="default" w:ascii="Times New Roman" w:hAnsi="Times New Roman" w:eastAsia="宋体" w:cs="Times New Roman"/>
                <w:iCs/>
                <w:sz w:val="22"/>
                <w:szCs w:val="22"/>
              </w:rPr>
              <w:t>银行、保险、石油石化、电力、电信等行业的分支机构，可以提供上述</w:t>
            </w:r>
            <w:r>
              <w:rPr>
                <w:rFonts w:hint="default" w:ascii="Times New Roman" w:hAnsi="Times New Roman" w:eastAsia="宋体" w:cs="Times New Roman"/>
                <w:sz w:val="22"/>
                <w:szCs w:val="22"/>
              </w:rPr>
              <w:t>授权，也可以提供其所属法人/其他组织的有关文件或制度等能够证明授权其独立开展业务的证明材料。</w:t>
            </w:r>
          </w:p>
        </w:tc>
        <w:tc>
          <w:tcPr>
            <w:tcW w:w="706" w:type="pct"/>
            <w:vAlign w:val="center"/>
          </w:tcPr>
          <w:p w14:paraId="1710A786">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提供证明文件的</w:t>
            </w:r>
            <w:r>
              <w:rPr>
                <w:rFonts w:hint="default" w:ascii="Times New Roman" w:hAnsi="Times New Roman" w:eastAsia="宋体" w:cs="Times New Roman"/>
                <w:sz w:val="22"/>
                <w:szCs w:val="22"/>
                <w:lang w:val="en-US" w:eastAsia="zh-CN"/>
              </w:rPr>
              <w:t>复印件</w:t>
            </w:r>
          </w:p>
        </w:tc>
        <w:tc>
          <w:tcPr>
            <w:tcW w:w="597" w:type="pct"/>
            <w:vAlign w:val="center"/>
          </w:tcPr>
          <w:p w14:paraId="67D539A2">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允许</w:t>
            </w:r>
          </w:p>
        </w:tc>
      </w:tr>
      <w:tr w14:paraId="3EDDE3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345" w:type="pct"/>
            <w:vAlign w:val="center"/>
          </w:tcPr>
          <w:p w14:paraId="18D516CF">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1-2</w:t>
            </w:r>
          </w:p>
        </w:tc>
        <w:tc>
          <w:tcPr>
            <w:tcW w:w="984" w:type="pct"/>
            <w:vAlign w:val="center"/>
          </w:tcPr>
          <w:p w14:paraId="25463A5D">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供应商资格</w:t>
            </w:r>
          </w:p>
          <w:p w14:paraId="15E622CD">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声明书</w:t>
            </w:r>
          </w:p>
        </w:tc>
        <w:tc>
          <w:tcPr>
            <w:tcW w:w="2313" w:type="pct"/>
            <w:vAlign w:val="center"/>
          </w:tcPr>
          <w:p w14:paraId="5FDF44A5">
            <w:pPr>
              <w:pageBreakBefore w:val="0"/>
              <w:tabs>
                <w:tab w:val="left" w:pos="1080"/>
              </w:tabs>
              <w:wordWrap/>
              <w:topLinePunct w:val="0"/>
              <w:bidi w:val="0"/>
              <w:snapToGrid w:val="0"/>
              <w:spacing w:line="360" w:lineRule="auto"/>
              <w:jc w:val="both"/>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提供了符合单一来源采购文件要求的《供应商资格声明书》。</w:t>
            </w:r>
          </w:p>
        </w:tc>
        <w:tc>
          <w:tcPr>
            <w:tcW w:w="706" w:type="pct"/>
            <w:vAlign w:val="center"/>
          </w:tcPr>
          <w:p w14:paraId="7FD5B34D">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格式见《响应文件格式》</w:t>
            </w:r>
          </w:p>
        </w:tc>
        <w:tc>
          <w:tcPr>
            <w:tcW w:w="597" w:type="pct"/>
            <w:vAlign w:val="center"/>
          </w:tcPr>
          <w:p w14:paraId="7E8B6E42">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允许</w:t>
            </w:r>
          </w:p>
        </w:tc>
      </w:tr>
      <w:tr w14:paraId="70A49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345" w:type="pct"/>
            <w:vAlign w:val="center"/>
          </w:tcPr>
          <w:p w14:paraId="18BCBD06">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1-3</w:t>
            </w:r>
          </w:p>
        </w:tc>
        <w:tc>
          <w:tcPr>
            <w:tcW w:w="984" w:type="pct"/>
            <w:vAlign w:val="center"/>
          </w:tcPr>
          <w:p w14:paraId="6DAA9F48">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供应商信用记录</w:t>
            </w:r>
          </w:p>
        </w:tc>
        <w:tc>
          <w:tcPr>
            <w:tcW w:w="2313" w:type="pct"/>
            <w:vAlign w:val="center"/>
          </w:tcPr>
          <w:p w14:paraId="60205EBD">
            <w:pPr>
              <w:pageBreakBefore w:val="0"/>
              <w:tabs>
                <w:tab w:val="left" w:pos="900"/>
                <w:tab w:val="left" w:pos="1980"/>
              </w:tabs>
              <w:topLinePunct w:val="0"/>
              <w:bidi w:val="0"/>
              <w:snapToGrid w:val="0"/>
              <w:spacing w:line="360" w:lineRule="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查询渠道：信用中国网站和中国政府采购网（www.creditchina.gov.cn、www.ccgp.gov.cn）；</w:t>
            </w:r>
          </w:p>
          <w:p w14:paraId="2AC87DFC">
            <w:pPr>
              <w:pageBreakBefore w:val="0"/>
              <w:tabs>
                <w:tab w:val="left" w:pos="900"/>
                <w:tab w:val="left" w:pos="1980"/>
              </w:tabs>
              <w:topLinePunct w:val="0"/>
              <w:bidi w:val="0"/>
              <w:snapToGrid w:val="0"/>
              <w:spacing w:line="360" w:lineRule="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截止时点：响应文件提交截止时间以后、资格审查阶段采购人或采购代理机构的实际查询时间；</w:t>
            </w:r>
          </w:p>
          <w:p w14:paraId="018BD13F">
            <w:pPr>
              <w:pageBreakBefore w:val="0"/>
              <w:tabs>
                <w:tab w:val="left" w:pos="900"/>
                <w:tab w:val="left" w:pos="1980"/>
              </w:tabs>
              <w:topLinePunct w:val="0"/>
              <w:bidi w:val="0"/>
              <w:snapToGrid w:val="0"/>
              <w:spacing w:line="360" w:lineRule="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信用信息查询记录和证据留存具体方式：查询结果网页打印页作为查询记录和证据，与其他单一来源采购文件一并保存；</w:t>
            </w:r>
          </w:p>
          <w:p w14:paraId="35BB050F">
            <w:pPr>
              <w:pageBreakBefore w:val="0"/>
              <w:tabs>
                <w:tab w:val="left" w:pos="1080"/>
              </w:tabs>
              <w:wordWrap/>
              <w:topLinePunct w:val="0"/>
              <w:bidi w:val="0"/>
              <w:snapToGrid w:val="0"/>
              <w:spacing w:line="360" w:lineRule="auto"/>
              <w:jc w:val="both"/>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信用信息的使用原则：经认定的被列入失信被执行人、重大税收违法案件当事人名单、政府采购严重违法失信行为记录名单的供应商，其</w:t>
            </w:r>
            <w:r>
              <w:rPr>
                <w:rFonts w:hint="default" w:ascii="Times New Roman" w:hAnsi="Times New Roman" w:eastAsia="宋体" w:cs="Times New Roman"/>
                <w:b/>
                <w:sz w:val="22"/>
                <w:szCs w:val="22"/>
              </w:rPr>
              <w:t>响应无效</w:t>
            </w:r>
            <w:r>
              <w:rPr>
                <w:rFonts w:hint="default" w:ascii="Times New Roman" w:hAnsi="Times New Roman" w:eastAsia="宋体" w:cs="Times New Roman"/>
                <w:sz w:val="22"/>
                <w:szCs w:val="22"/>
              </w:rPr>
              <w:t>。联合体形式响应的，联合体成员存在不良信用记录，视同联合体存在不良信用记录。</w:t>
            </w:r>
          </w:p>
        </w:tc>
        <w:tc>
          <w:tcPr>
            <w:tcW w:w="706" w:type="pct"/>
            <w:vAlign w:val="center"/>
          </w:tcPr>
          <w:p w14:paraId="2EE4B9FB">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无须供应商提供，由采购人或采购代理机构查询。</w:t>
            </w:r>
          </w:p>
        </w:tc>
        <w:tc>
          <w:tcPr>
            <w:tcW w:w="597" w:type="pct"/>
            <w:vAlign w:val="center"/>
          </w:tcPr>
          <w:p w14:paraId="019675BF">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不允许</w:t>
            </w:r>
          </w:p>
        </w:tc>
      </w:tr>
      <w:tr w14:paraId="4D8269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345" w:type="pct"/>
            <w:vAlign w:val="center"/>
          </w:tcPr>
          <w:p w14:paraId="12A8C6D6">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1-4</w:t>
            </w:r>
          </w:p>
        </w:tc>
        <w:tc>
          <w:tcPr>
            <w:tcW w:w="984" w:type="pct"/>
            <w:vAlign w:val="center"/>
          </w:tcPr>
          <w:p w14:paraId="52C65453">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法律、行政法规规定的其他条件</w:t>
            </w:r>
          </w:p>
        </w:tc>
        <w:tc>
          <w:tcPr>
            <w:tcW w:w="2313" w:type="pct"/>
            <w:vAlign w:val="center"/>
          </w:tcPr>
          <w:p w14:paraId="0A827EAD">
            <w:pPr>
              <w:pageBreakBefore w:val="0"/>
              <w:tabs>
                <w:tab w:val="left" w:pos="900"/>
                <w:tab w:val="left" w:pos="1980"/>
              </w:tabs>
              <w:wordWrap/>
              <w:topLinePunct w:val="0"/>
              <w:bidi w:val="0"/>
              <w:snapToGrid w:val="0"/>
              <w:spacing w:line="360" w:lineRule="auto"/>
              <w:jc w:val="both"/>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法律、行政法规规定的其他条件</w:t>
            </w:r>
          </w:p>
        </w:tc>
        <w:tc>
          <w:tcPr>
            <w:tcW w:w="706" w:type="pct"/>
            <w:vAlign w:val="center"/>
          </w:tcPr>
          <w:p w14:paraId="5DF4969B">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w:t>
            </w:r>
          </w:p>
        </w:tc>
        <w:tc>
          <w:tcPr>
            <w:tcW w:w="597" w:type="pct"/>
            <w:vAlign w:val="center"/>
          </w:tcPr>
          <w:p w14:paraId="344B4C85">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不允许</w:t>
            </w:r>
          </w:p>
        </w:tc>
      </w:tr>
      <w:tr w14:paraId="642B2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345" w:type="pct"/>
            <w:vAlign w:val="center"/>
          </w:tcPr>
          <w:p w14:paraId="32198877">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2</w:t>
            </w:r>
          </w:p>
        </w:tc>
        <w:tc>
          <w:tcPr>
            <w:tcW w:w="984" w:type="pct"/>
            <w:vAlign w:val="center"/>
          </w:tcPr>
          <w:p w14:paraId="0B997D7B">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落实政府采购政策需满足的资格要求</w:t>
            </w:r>
          </w:p>
        </w:tc>
        <w:tc>
          <w:tcPr>
            <w:tcW w:w="2313" w:type="pct"/>
            <w:vAlign w:val="center"/>
          </w:tcPr>
          <w:p w14:paraId="0C9E69DA">
            <w:pPr>
              <w:pageBreakBefore w:val="0"/>
              <w:tabs>
                <w:tab w:val="left" w:pos="1080"/>
              </w:tabs>
              <w:wordWrap/>
              <w:topLinePunct w:val="0"/>
              <w:bidi w:val="0"/>
              <w:snapToGrid w:val="0"/>
              <w:spacing w:line="360" w:lineRule="auto"/>
              <w:jc w:val="both"/>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具体要求见第一章《采购邀请》</w:t>
            </w:r>
          </w:p>
        </w:tc>
        <w:tc>
          <w:tcPr>
            <w:tcW w:w="706" w:type="pct"/>
            <w:vAlign w:val="center"/>
          </w:tcPr>
          <w:p w14:paraId="1AF8D2A1">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p>
        </w:tc>
        <w:tc>
          <w:tcPr>
            <w:tcW w:w="597" w:type="pct"/>
            <w:vAlign w:val="center"/>
          </w:tcPr>
          <w:p w14:paraId="1CBFFA3A">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允许</w:t>
            </w:r>
          </w:p>
        </w:tc>
      </w:tr>
      <w:tr w14:paraId="0CF5F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345" w:type="pct"/>
            <w:vAlign w:val="center"/>
          </w:tcPr>
          <w:p w14:paraId="77F7A1E1">
            <w:pPr>
              <w:pageBreakBefore w:val="0"/>
              <w:tabs>
                <w:tab w:val="left" w:pos="1080"/>
              </w:tabs>
              <w:topLinePunct w:val="0"/>
              <w:bidi w:val="0"/>
              <w:snapToGrid w:val="0"/>
              <w:spacing w:line="360" w:lineRule="auto"/>
              <w:jc w:val="center"/>
              <w:rPr>
                <w:rFonts w:hint="default" w:ascii="Times New Roman" w:hAnsi="Times New Roman" w:eastAsia="宋体" w:cs="Times New Roman"/>
                <w:sz w:val="22"/>
                <w:szCs w:val="22"/>
              </w:rPr>
            </w:pPr>
            <w:r>
              <w:rPr>
                <w:rFonts w:hint="default" w:ascii="Times New Roman" w:hAnsi="Times New Roman" w:eastAsia="宋体" w:cs="Times New Roman"/>
                <w:sz w:val="22"/>
                <w:szCs w:val="22"/>
              </w:rPr>
              <w:t>2-1</w:t>
            </w:r>
          </w:p>
        </w:tc>
        <w:tc>
          <w:tcPr>
            <w:tcW w:w="984" w:type="pct"/>
            <w:vAlign w:val="center"/>
          </w:tcPr>
          <w:p w14:paraId="54895A3F">
            <w:pPr>
              <w:pageBreakBefore w:val="0"/>
              <w:tabs>
                <w:tab w:val="left" w:pos="1080"/>
              </w:tabs>
              <w:topLinePunct w:val="0"/>
              <w:bidi w:val="0"/>
              <w:snapToGrid w:val="0"/>
              <w:spacing w:line="360" w:lineRule="auto"/>
              <w:jc w:val="center"/>
              <w:rPr>
                <w:rFonts w:hint="default" w:ascii="Times New Roman" w:hAnsi="Times New Roman" w:eastAsia="宋体" w:cs="Times New Roman"/>
                <w:sz w:val="22"/>
                <w:szCs w:val="22"/>
                <w:lang w:val="en-US" w:eastAsia="zh-CN"/>
              </w:rPr>
            </w:pPr>
            <w:r>
              <w:rPr>
                <w:rFonts w:hint="default" w:ascii="Times New Roman" w:hAnsi="Times New Roman" w:eastAsia="宋体" w:cs="Times New Roman"/>
                <w:sz w:val="22"/>
                <w:szCs w:val="22"/>
              </w:rPr>
              <w:t>中小企业政策</w:t>
            </w:r>
            <w:r>
              <w:rPr>
                <w:rFonts w:hint="eastAsia" w:cs="Times New Roman"/>
                <w:sz w:val="22"/>
                <w:szCs w:val="22"/>
                <w:lang w:val="en-US" w:eastAsia="zh-CN"/>
              </w:rPr>
              <w:t>证明文件</w:t>
            </w:r>
          </w:p>
        </w:tc>
        <w:tc>
          <w:tcPr>
            <w:tcW w:w="2313" w:type="pct"/>
            <w:vAlign w:val="center"/>
          </w:tcPr>
          <w:p w14:paraId="00498395">
            <w:pPr>
              <w:pageBreakBefore w:val="0"/>
              <w:tabs>
                <w:tab w:val="left" w:pos="1080"/>
              </w:tabs>
              <w:topLinePunct w:val="0"/>
              <w:bidi w:val="0"/>
              <w:snapToGrid w:val="0"/>
              <w:spacing w:line="360" w:lineRule="auto"/>
              <w:jc w:val="both"/>
              <w:rPr>
                <w:rFonts w:hint="default" w:ascii="Times New Roman" w:hAnsi="Times New Roman" w:eastAsia="宋体" w:cs="Times New Roman"/>
                <w:sz w:val="22"/>
                <w:szCs w:val="22"/>
              </w:rPr>
            </w:pPr>
            <w:r>
              <w:rPr>
                <w:rFonts w:hint="default" w:ascii="Times New Roman" w:hAnsi="Times New Roman" w:eastAsia="宋体" w:cs="Times New Roman"/>
                <w:sz w:val="22"/>
                <w:szCs w:val="22"/>
              </w:rPr>
              <w:t>具体要求见第一章《采购邀请》</w:t>
            </w:r>
          </w:p>
        </w:tc>
        <w:tc>
          <w:tcPr>
            <w:tcW w:w="706" w:type="pct"/>
            <w:vAlign w:val="center"/>
          </w:tcPr>
          <w:p w14:paraId="5B063704">
            <w:pPr>
              <w:pageBreakBefore w:val="0"/>
              <w:tabs>
                <w:tab w:val="left" w:pos="1080"/>
              </w:tabs>
              <w:topLinePunct w:val="0"/>
              <w:bidi w:val="0"/>
              <w:snapToGrid w:val="0"/>
              <w:spacing w:line="360" w:lineRule="auto"/>
              <w:jc w:val="center"/>
              <w:rPr>
                <w:rFonts w:hint="default" w:ascii="Times New Roman" w:hAnsi="Times New Roman" w:eastAsia="宋体" w:cs="Times New Roman"/>
                <w:sz w:val="22"/>
                <w:szCs w:val="22"/>
              </w:rPr>
            </w:pPr>
          </w:p>
        </w:tc>
        <w:tc>
          <w:tcPr>
            <w:tcW w:w="597" w:type="pct"/>
            <w:vAlign w:val="center"/>
          </w:tcPr>
          <w:p w14:paraId="36FC385D">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p>
        </w:tc>
      </w:tr>
      <w:tr w14:paraId="743193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345" w:type="pct"/>
            <w:vAlign w:val="center"/>
          </w:tcPr>
          <w:p w14:paraId="04794000">
            <w:pPr>
              <w:pageBreakBefore w:val="0"/>
              <w:tabs>
                <w:tab w:val="left" w:pos="1080"/>
              </w:tabs>
              <w:topLinePunct w:val="0"/>
              <w:bidi w:val="0"/>
              <w:snapToGrid w:val="0"/>
              <w:spacing w:line="360" w:lineRule="auto"/>
              <w:jc w:val="center"/>
              <w:rPr>
                <w:rFonts w:hint="default" w:ascii="Times New Roman" w:hAnsi="Times New Roman" w:eastAsia="宋体" w:cs="Times New Roman"/>
                <w:sz w:val="22"/>
                <w:szCs w:val="22"/>
              </w:rPr>
            </w:pPr>
            <w:r>
              <w:rPr>
                <w:rFonts w:hint="default" w:ascii="Times New Roman" w:hAnsi="Times New Roman" w:eastAsia="宋体" w:cs="Times New Roman"/>
                <w:sz w:val="22"/>
                <w:szCs w:val="22"/>
                <w:highlight w:val="none"/>
              </w:rPr>
              <w:t>2-1-1</w:t>
            </w:r>
          </w:p>
        </w:tc>
        <w:tc>
          <w:tcPr>
            <w:tcW w:w="984" w:type="pct"/>
            <w:vAlign w:val="center"/>
          </w:tcPr>
          <w:p w14:paraId="50715E29">
            <w:pPr>
              <w:pageBreakBefore w:val="0"/>
              <w:tabs>
                <w:tab w:val="left" w:pos="1080"/>
              </w:tabs>
              <w:topLinePunct w:val="0"/>
              <w:bidi w:val="0"/>
              <w:snapToGrid w:val="0"/>
              <w:spacing w:line="360" w:lineRule="auto"/>
              <w:jc w:val="center"/>
              <w:rPr>
                <w:rFonts w:hint="default" w:ascii="Times New Roman" w:hAnsi="Times New Roman" w:eastAsia="宋体" w:cs="Times New Roman"/>
                <w:sz w:val="22"/>
                <w:szCs w:val="22"/>
                <w:highlight w:val="none"/>
              </w:rPr>
            </w:pPr>
            <w:r>
              <w:rPr>
                <w:rFonts w:hint="default" w:ascii="Times New Roman" w:hAnsi="Times New Roman" w:eastAsia="宋体" w:cs="Times New Roman"/>
                <w:sz w:val="22"/>
                <w:szCs w:val="22"/>
                <w:highlight w:val="none"/>
              </w:rPr>
              <w:t>中小企业</w:t>
            </w:r>
          </w:p>
          <w:p w14:paraId="2CD4895C">
            <w:pPr>
              <w:pageBreakBefore w:val="0"/>
              <w:tabs>
                <w:tab w:val="left" w:pos="1080"/>
              </w:tabs>
              <w:topLinePunct w:val="0"/>
              <w:bidi w:val="0"/>
              <w:snapToGrid w:val="0"/>
              <w:spacing w:line="360" w:lineRule="auto"/>
              <w:jc w:val="center"/>
              <w:rPr>
                <w:rFonts w:hint="default" w:ascii="Times New Roman" w:hAnsi="Times New Roman" w:eastAsia="宋体" w:cs="Times New Roman"/>
                <w:sz w:val="22"/>
                <w:szCs w:val="22"/>
              </w:rPr>
            </w:pPr>
            <w:r>
              <w:rPr>
                <w:rFonts w:hint="default" w:ascii="Times New Roman" w:hAnsi="Times New Roman" w:eastAsia="宋体" w:cs="Times New Roman"/>
                <w:sz w:val="22"/>
                <w:szCs w:val="22"/>
                <w:highlight w:val="none"/>
              </w:rPr>
              <w:t>证明文件</w:t>
            </w:r>
          </w:p>
        </w:tc>
        <w:tc>
          <w:tcPr>
            <w:tcW w:w="2313" w:type="pct"/>
            <w:vAlign w:val="center"/>
          </w:tcPr>
          <w:p w14:paraId="5DA21EDE">
            <w:pPr>
              <w:pageBreakBefore w:val="0"/>
              <w:tabs>
                <w:tab w:val="left" w:pos="1080"/>
              </w:tabs>
              <w:topLinePunct w:val="0"/>
              <w:bidi w:val="0"/>
              <w:snapToGrid w:val="0"/>
              <w:spacing w:line="360" w:lineRule="auto"/>
              <w:rPr>
                <w:rFonts w:hint="default" w:ascii="Times New Roman" w:hAnsi="Times New Roman" w:eastAsia="宋体" w:cs="Times New Roman"/>
                <w:b/>
                <w:sz w:val="22"/>
                <w:szCs w:val="22"/>
              </w:rPr>
            </w:pPr>
            <w:r>
              <w:rPr>
                <w:rFonts w:hint="default" w:ascii="Times New Roman" w:hAnsi="Times New Roman" w:eastAsia="宋体" w:cs="Times New Roman"/>
                <w:b/>
                <w:sz w:val="22"/>
                <w:szCs w:val="22"/>
              </w:rPr>
              <w:t>当本项目（包）涉及预留份额专门面向中小企业采购，提供如下资料。</w:t>
            </w:r>
          </w:p>
          <w:p w14:paraId="16192F49">
            <w:pPr>
              <w:pageBreakBefore w:val="0"/>
              <w:tabs>
                <w:tab w:val="left" w:pos="1080"/>
              </w:tabs>
              <w:topLinePunct w:val="0"/>
              <w:bidi w:val="0"/>
              <w:snapToGrid w:val="0"/>
              <w:spacing w:line="360" w:lineRule="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1、供应商单独响应的，应提供《中小企业声明函》或《残疾人福利性单位声明函》或由省级以上监狱管理局、戒毒管理局（含新疆生产建设兵团）出具的属于监狱企业的证明文件。</w:t>
            </w:r>
          </w:p>
          <w:p w14:paraId="199A7BC3">
            <w:pPr>
              <w:pageBreakBefore w:val="0"/>
              <w:tabs>
                <w:tab w:val="left" w:pos="1080"/>
              </w:tabs>
              <w:topLinePunct w:val="0"/>
              <w:bidi w:val="0"/>
              <w:snapToGrid w:val="0"/>
              <w:spacing w:line="360" w:lineRule="auto"/>
              <w:jc w:val="both"/>
              <w:rPr>
                <w:rFonts w:hint="default" w:ascii="Times New Roman" w:hAnsi="Times New Roman" w:eastAsia="宋体" w:cs="Times New Roman"/>
                <w:sz w:val="22"/>
                <w:szCs w:val="22"/>
              </w:rPr>
            </w:pPr>
            <w:r>
              <w:rPr>
                <w:rFonts w:hint="default" w:ascii="Times New Roman" w:hAnsi="Times New Roman" w:eastAsia="宋体" w:cs="Times New Roman"/>
                <w:sz w:val="22"/>
                <w:szCs w:val="22"/>
              </w:rPr>
              <w:t>2、如单一来源采购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706" w:type="pct"/>
            <w:vAlign w:val="center"/>
          </w:tcPr>
          <w:p w14:paraId="0D0C6245">
            <w:pPr>
              <w:pageBreakBefore w:val="0"/>
              <w:tabs>
                <w:tab w:val="left" w:pos="1080"/>
              </w:tabs>
              <w:topLinePunct w:val="0"/>
              <w:bidi w:val="0"/>
              <w:snapToGrid w:val="0"/>
              <w:spacing w:line="360" w:lineRule="auto"/>
              <w:jc w:val="center"/>
              <w:rPr>
                <w:rFonts w:hint="default" w:ascii="Times New Roman" w:hAnsi="Times New Roman" w:eastAsia="宋体" w:cs="Times New Roman"/>
                <w:sz w:val="22"/>
                <w:szCs w:val="22"/>
              </w:rPr>
            </w:pPr>
            <w:r>
              <w:rPr>
                <w:rFonts w:hint="default" w:ascii="Times New Roman" w:hAnsi="Times New Roman" w:eastAsia="宋体" w:cs="Times New Roman"/>
                <w:sz w:val="22"/>
                <w:szCs w:val="22"/>
                <w:highlight w:val="none"/>
              </w:rPr>
              <w:t>格式见《响应文件格式》</w:t>
            </w:r>
          </w:p>
        </w:tc>
        <w:tc>
          <w:tcPr>
            <w:tcW w:w="597" w:type="pct"/>
            <w:vAlign w:val="center"/>
          </w:tcPr>
          <w:p w14:paraId="3AC30306">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允许</w:t>
            </w:r>
          </w:p>
        </w:tc>
      </w:tr>
      <w:tr w14:paraId="4F66F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345" w:type="pct"/>
            <w:vAlign w:val="center"/>
          </w:tcPr>
          <w:p w14:paraId="03B389F5">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3</w:t>
            </w:r>
          </w:p>
        </w:tc>
        <w:tc>
          <w:tcPr>
            <w:tcW w:w="984" w:type="pct"/>
            <w:vAlign w:val="center"/>
          </w:tcPr>
          <w:p w14:paraId="58344E89">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本项目的特定</w:t>
            </w:r>
          </w:p>
          <w:p w14:paraId="2316CF49">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资格要求</w:t>
            </w:r>
          </w:p>
        </w:tc>
        <w:tc>
          <w:tcPr>
            <w:tcW w:w="2313" w:type="pct"/>
            <w:vAlign w:val="center"/>
          </w:tcPr>
          <w:p w14:paraId="27EB33EF">
            <w:pPr>
              <w:pageBreakBefore w:val="0"/>
              <w:tabs>
                <w:tab w:val="left" w:pos="1080"/>
              </w:tabs>
              <w:wordWrap/>
              <w:topLinePunct w:val="0"/>
              <w:bidi w:val="0"/>
              <w:snapToGrid w:val="0"/>
              <w:spacing w:line="360" w:lineRule="auto"/>
              <w:jc w:val="both"/>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如有，见第一章《采购邀请》</w:t>
            </w:r>
          </w:p>
        </w:tc>
        <w:tc>
          <w:tcPr>
            <w:tcW w:w="706" w:type="pct"/>
            <w:vAlign w:val="center"/>
          </w:tcPr>
          <w:p w14:paraId="05E301F9">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p>
        </w:tc>
        <w:tc>
          <w:tcPr>
            <w:tcW w:w="597" w:type="pct"/>
            <w:vAlign w:val="center"/>
          </w:tcPr>
          <w:p w14:paraId="776E76D5">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rPr>
            </w:pPr>
            <w:r>
              <w:rPr>
                <w:rFonts w:hint="default" w:ascii="Times New Roman" w:hAnsi="Times New Roman" w:eastAsia="宋体" w:cs="Times New Roman"/>
                <w:sz w:val="22"/>
                <w:szCs w:val="22"/>
              </w:rPr>
              <w:t>允许</w:t>
            </w:r>
          </w:p>
        </w:tc>
      </w:tr>
      <w:tr w14:paraId="0FD9A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345" w:type="pct"/>
            <w:vAlign w:val="center"/>
          </w:tcPr>
          <w:p w14:paraId="7486BC70">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highlight w:val="none"/>
                <w:lang w:eastAsia="zh-CN"/>
              </w:rPr>
            </w:pPr>
            <w:r>
              <w:rPr>
                <w:rFonts w:hint="default" w:ascii="Times New Roman" w:hAnsi="Times New Roman" w:eastAsia="宋体" w:cs="Times New Roman"/>
                <w:sz w:val="22"/>
                <w:szCs w:val="22"/>
                <w:highlight w:val="none"/>
              </w:rPr>
              <w:t>3-</w:t>
            </w:r>
            <w:r>
              <w:rPr>
                <w:rFonts w:hint="default" w:ascii="Times New Roman" w:hAnsi="Times New Roman" w:eastAsia="宋体" w:cs="Times New Roman"/>
                <w:sz w:val="22"/>
                <w:szCs w:val="22"/>
                <w:highlight w:val="none"/>
                <w:lang w:val="en-US" w:eastAsia="zh-CN"/>
              </w:rPr>
              <w:t>1</w:t>
            </w:r>
          </w:p>
        </w:tc>
        <w:tc>
          <w:tcPr>
            <w:tcW w:w="984" w:type="pct"/>
            <w:vAlign w:val="center"/>
          </w:tcPr>
          <w:p w14:paraId="3AE67C82">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highlight w:val="none"/>
              </w:rPr>
            </w:pPr>
            <w:r>
              <w:rPr>
                <w:rFonts w:hint="default" w:ascii="Times New Roman" w:hAnsi="Times New Roman" w:eastAsia="宋体" w:cs="Times New Roman"/>
                <w:sz w:val="22"/>
                <w:szCs w:val="22"/>
                <w:highlight w:val="none"/>
              </w:rPr>
              <w:t>政府购买服务承接主体的要求</w:t>
            </w:r>
          </w:p>
        </w:tc>
        <w:tc>
          <w:tcPr>
            <w:tcW w:w="2313" w:type="pct"/>
            <w:vAlign w:val="center"/>
          </w:tcPr>
          <w:p w14:paraId="5D2EBF47">
            <w:pPr>
              <w:pageBreakBefore w:val="0"/>
              <w:tabs>
                <w:tab w:val="left" w:pos="1080"/>
              </w:tabs>
              <w:wordWrap/>
              <w:topLinePunct w:val="0"/>
              <w:bidi w:val="0"/>
              <w:snapToGrid w:val="0"/>
              <w:spacing w:line="360" w:lineRule="auto"/>
              <w:jc w:val="both"/>
              <w:textAlignment w:val="auto"/>
              <w:rPr>
                <w:rFonts w:hint="default" w:ascii="Times New Roman" w:hAnsi="Times New Roman" w:eastAsia="宋体" w:cs="Times New Roman"/>
                <w:sz w:val="22"/>
                <w:szCs w:val="22"/>
                <w:highlight w:val="none"/>
              </w:rPr>
            </w:pPr>
            <w:r>
              <w:rPr>
                <w:rFonts w:hint="default" w:ascii="Times New Roman" w:hAnsi="Times New Roman" w:eastAsia="宋体" w:cs="Times New Roman"/>
                <w:sz w:val="22"/>
                <w:szCs w:val="22"/>
                <w:highlight w:val="none"/>
              </w:rPr>
              <w:t>如本项目属于政府购买服务，供应商不属于公益一类事业单位、使用事业编制且由财政拨款保障的群团组织。</w:t>
            </w:r>
          </w:p>
        </w:tc>
        <w:tc>
          <w:tcPr>
            <w:tcW w:w="706" w:type="pct"/>
            <w:vAlign w:val="center"/>
          </w:tcPr>
          <w:p w14:paraId="5A2B3B18">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highlight w:val="none"/>
                <w:lang w:val="en-US" w:eastAsia="zh-CN"/>
              </w:rPr>
            </w:pPr>
            <w:r>
              <w:rPr>
                <w:rFonts w:hint="default" w:ascii="Times New Roman" w:hAnsi="Times New Roman" w:eastAsia="宋体" w:cs="Times New Roman"/>
                <w:sz w:val="22"/>
                <w:szCs w:val="22"/>
                <w:highlight w:val="none"/>
              </w:rPr>
              <w:t>格式见</w:t>
            </w:r>
            <w:r>
              <w:rPr>
                <w:rFonts w:hint="default" w:ascii="Times New Roman" w:hAnsi="Times New Roman" w:eastAsia="宋体" w:cs="Times New Roman"/>
                <w:sz w:val="22"/>
                <w:szCs w:val="22"/>
                <w:highlight w:val="none"/>
                <w:lang w:val="en-US" w:eastAsia="zh-CN"/>
              </w:rPr>
              <w:t>本表1-2项</w:t>
            </w:r>
          </w:p>
        </w:tc>
        <w:tc>
          <w:tcPr>
            <w:tcW w:w="597" w:type="pct"/>
            <w:vAlign w:val="center"/>
          </w:tcPr>
          <w:p w14:paraId="581C5969">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highlight w:val="none"/>
              </w:rPr>
            </w:pPr>
            <w:r>
              <w:rPr>
                <w:rFonts w:hint="default" w:ascii="Times New Roman" w:hAnsi="Times New Roman" w:eastAsia="宋体" w:cs="Times New Roman"/>
                <w:sz w:val="22"/>
                <w:szCs w:val="22"/>
                <w:highlight w:val="none"/>
              </w:rPr>
              <w:t>不允许</w:t>
            </w:r>
          </w:p>
        </w:tc>
      </w:tr>
      <w:tr w14:paraId="470625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54" w:hRule="atLeast"/>
          <w:jc w:val="center"/>
        </w:trPr>
        <w:tc>
          <w:tcPr>
            <w:tcW w:w="345" w:type="pct"/>
            <w:vAlign w:val="center"/>
          </w:tcPr>
          <w:p w14:paraId="2E82642E">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highlight w:val="none"/>
              </w:rPr>
            </w:pPr>
            <w:r>
              <w:rPr>
                <w:rFonts w:hint="eastAsia" w:cs="Times New Roman"/>
                <w:sz w:val="22"/>
                <w:szCs w:val="22"/>
                <w:highlight w:val="none"/>
                <w:lang w:val="en-US" w:eastAsia="zh-CN"/>
              </w:rPr>
              <w:t>4</w:t>
            </w:r>
          </w:p>
        </w:tc>
        <w:tc>
          <w:tcPr>
            <w:tcW w:w="984" w:type="pct"/>
            <w:vAlign w:val="center"/>
          </w:tcPr>
          <w:p w14:paraId="4211C25C">
            <w:pPr>
              <w:pageBreakBefore w:val="0"/>
              <w:tabs>
                <w:tab w:val="left" w:pos="1080"/>
              </w:tabs>
              <w:topLinePunct w:val="0"/>
              <w:bidi w:val="0"/>
              <w:snapToGrid w:val="0"/>
              <w:spacing w:line="360" w:lineRule="auto"/>
              <w:jc w:val="center"/>
              <w:rPr>
                <w:rFonts w:hint="default"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rPr>
              <w:t>获取单一来源采购文件</w:t>
            </w:r>
          </w:p>
        </w:tc>
        <w:tc>
          <w:tcPr>
            <w:tcW w:w="2313" w:type="pct"/>
            <w:vAlign w:val="center"/>
          </w:tcPr>
          <w:p w14:paraId="794DE12D">
            <w:pPr>
              <w:pageBreakBefore w:val="0"/>
              <w:tabs>
                <w:tab w:val="left" w:pos="1080"/>
              </w:tabs>
              <w:topLinePunct w:val="0"/>
              <w:bidi w:val="0"/>
              <w:snapToGrid w:val="0"/>
              <w:spacing w:line="360" w:lineRule="auto"/>
              <w:jc w:val="center"/>
              <w:rPr>
                <w:rFonts w:hint="default" w:ascii="Times New Roman" w:hAnsi="Times New Roman" w:eastAsia="宋体" w:cs="Times New Roman"/>
                <w:sz w:val="22"/>
                <w:szCs w:val="22"/>
                <w:highlight w:val="none"/>
              </w:rPr>
            </w:pPr>
            <w:r>
              <w:rPr>
                <w:rFonts w:hint="eastAsia" w:ascii="Times New Roman" w:hAnsi="Times New Roman" w:eastAsia="宋体" w:cs="Times New Roman"/>
                <w:sz w:val="22"/>
                <w:szCs w:val="22"/>
                <w:highlight w:val="none"/>
              </w:rPr>
              <w:t>在规定期限内通过北京市政府采购电子交易平台获取所参与包的单一来源采购文件。</w:t>
            </w:r>
          </w:p>
        </w:tc>
        <w:tc>
          <w:tcPr>
            <w:tcW w:w="706" w:type="pct"/>
            <w:vAlign w:val="center"/>
          </w:tcPr>
          <w:p w14:paraId="2C476595">
            <w:pPr>
              <w:pageBreakBefore w:val="0"/>
              <w:tabs>
                <w:tab w:val="left" w:pos="1080"/>
              </w:tabs>
              <w:topLinePunct w:val="0"/>
              <w:bidi w:val="0"/>
              <w:snapToGrid w:val="0"/>
              <w:spacing w:line="360" w:lineRule="auto"/>
              <w:jc w:val="center"/>
              <w:rPr>
                <w:rFonts w:hint="default" w:ascii="Times New Roman" w:hAnsi="Times New Roman" w:eastAsia="宋体" w:cs="Times New Roman"/>
                <w:sz w:val="22"/>
                <w:szCs w:val="22"/>
                <w:highlight w:val="none"/>
              </w:rPr>
            </w:pPr>
          </w:p>
        </w:tc>
        <w:tc>
          <w:tcPr>
            <w:tcW w:w="597" w:type="pct"/>
            <w:vAlign w:val="center"/>
          </w:tcPr>
          <w:p w14:paraId="397F7678">
            <w:pPr>
              <w:pageBreakBefore w:val="0"/>
              <w:tabs>
                <w:tab w:val="left" w:pos="1080"/>
              </w:tabs>
              <w:wordWrap/>
              <w:topLinePunct w:val="0"/>
              <w:bidi w:val="0"/>
              <w:snapToGrid w:val="0"/>
              <w:spacing w:line="360" w:lineRule="auto"/>
              <w:jc w:val="center"/>
              <w:textAlignment w:val="auto"/>
              <w:rPr>
                <w:rFonts w:hint="default" w:ascii="Times New Roman" w:hAnsi="Times New Roman" w:eastAsia="宋体" w:cs="Times New Roman"/>
                <w:sz w:val="22"/>
                <w:szCs w:val="22"/>
                <w:highlight w:val="none"/>
              </w:rPr>
            </w:pPr>
            <w:r>
              <w:rPr>
                <w:rFonts w:hint="default" w:ascii="Times New Roman" w:hAnsi="Times New Roman" w:eastAsia="宋体" w:cs="Times New Roman"/>
                <w:sz w:val="22"/>
                <w:szCs w:val="22"/>
                <w:highlight w:val="none"/>
              </w:rPr>
              <w:t>不允许</w:t>
            </w:r>
          </w:p>
        </w:tc>
      </w:tr>
    </w:tbl>
    <w:p w14:paraId="7450B38F">
      <w:pPr>
        <w:pageBreakBefore w:val="0"/>
        <w:numPr>
          <w:ilvl w:val="1"/>
          <w:numId w:val="12"/>
        </w:numPr>
        <w:tabs>
          <w:tab w:val="left" w:pos="1080"/>
          <w:tab w:val="left" w:pos="1589"/>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《符合性审查要求》见下表：</w:t>
      </w:r>
    </w:p>
    <w:p w14:paraId="71E3F4B0">
      <w:pPr>
        <w:pageBreakBefore w:val="0"/>
        <w:topLinePunct w:val="0"/>
        <w:bidi w:val="0"/>
        <w:snapToGrid w:val="0"/>
        <w:spacing w:line="360" w:lineRule="auto"/>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符合性审查要求</w:t>
      </w:r>
    </w:p>
    <w:tbl>
      <w:tblPr>
        <w:tblStyle w:val="42"/>
        <w:tblW w:w="518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2279"/>
        <w:gridCol w:w="5525"/>
        <w:gridCol w:w="1698"/>
      </w:tblGrid>
      <w:tr w14:paraId="0597A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5" w:type="pct"/>
            <w:shd w:val="clear" w:color="000000" w:fill="FFFFFF"/>
            <w:vAlign w:val="center"/>
          </w:tcPr>
          <w:p w14:paraId="74E4CA2B">
            <w:pPr>
              <w:pageBreakBefore w:val="0"/>
              <w:widowControl/>
              <w:topLinePunct w:val="0"/>
              <w:bidi w:val="0"/>
              <w:snapToGrid w:val="0"/>
              <w:spacing w:line="360" w:lineRule="auto"/>
              <w:jc w:val="center"/>
              <w:rPr>
                <w:rFonts w:hint="default" w:ascii="Times New Roman" w:hAnsi="Times New Roman" w:eastAsia="宋体" w:cs="Times New Roman"/>
                <w:b/>
                <w:color w:val="000000"/>
                <w:kern w:val="0"/>
                <w:sz w:val="22"/>
                <w:szCs w:val="22"/>
              </w:rPr>
            </w:pPr>
            <w:r>
              <w:rPr>
                <w:rFonts w:hint="default" w:ascii="Times New Roman" w:hAnsi="Times New Roman" w:eastAsia="宋体" w:cs="Times New Roman"/>
                <w:b/>
                <w:color w:val="000000"/>
                <w:kern w:val="0"/>
                <w:sz w:val="22"/>
                <w:szCs w:val="22"/>
              </w:rPr>
              <w:t>序号</w:t>
            </w:r>
          </w:p>
        </w:tc>
        <w:tc>
          <w:tcPr>
            <w:tcW w:w="1102" w:type="pct"/>
            <w:shd w:val="clear" w:color="000000" w:fill="FFFFFF"/>
            <w:vAlign w:val="center"/>
          </w:tcPr>
          <w:p w14:paraId="06E7A934">
            <w:pPr>
              <w:pageBreakBefore w:val="0"/>
              <w:widowControl/>
              <w:topLinePunct w:val="0"/>
              <w:bidi w:val="0"/>
              <w:snapToGrid w:val="0"/>
              <w:spacing w:line="360" w:lineRule="auto"/>
              <w:jc w:val="center"/>
              <w:rPr>
                <w:rFonts w:hint="default" w:ascii="Times New Roman" w:hAnsi="Times New Roman" w:eastAsia="宋体" w:cs="Times New Roman"/>
                <w:b/>
                <w:color w:val="000000"/>
                <w:kern w:val="0"/>
                <w:sz w:val="22"/>
                <w:szCs w:val="22"/>
              </w:rPr>
            </w:pPr>
            <w:r>
              <w:rPr>
                <w:rFonts w:hint="default" w:ascii="Times New Roman" w:hAnsi="Times New Roman" w:eastAsia="宋体" w:cs="Times New Roman"/>
                <w:b/>
                <w:sz w:val="22"/>
                <w:szCs w:val="22"/>
              </w:rPr>
              <w:t>检查</w:t>
            </w:r>
            <w:r>
              <w:rPr>
                <w:rFonts w:hint="default" w:ascii="Times New Roman" w:hAnsi="Times New Roman" w:eastAsia="宋体" w:cs="Times New Roman"/>
                <w:b/>
                <w:color w:val="000000"/>
                <w:kern w:val="0"/>
                <w:sz w:val="22"/>
                <w:szCs w:val="22"/>
              </w:rPr>
              <w:t>因素</w:t>
            </w:r>
          </w:p>
        </w:tc>
        <w:tc>
          <w:tcPr>
            <w:tcW w:w="2671" w:type="pct"/>
            <w:shd w:val="clear" w:color="000000" w:fill="FFFFFF"/>
            <w:vAlign w:val="center"/>
          </w:tcPr>
          <w:p w14:paraId="5F67E49E">
            <w:pPr>
              <w:pageBreakBefore w:val="0"/>
              <w:widowControl/>
              <w:topLinePunct w:val="0"/>
              <w:bidi w:val="0"/>
              <w:snapToGrid w:val="0"/>
              <w:spacing w:line="360" w:lineRule="auto"/>
              <w:jc w:val="center"/>
              <w:rPr>
                <w:rFonts w:hint="default" w:ascii="Times New Roman" w:hAnsi="Times New Roman" w:eastAsia="宋体" w:cs="Times New Roman"/>
                <w:b/>
                <w:color w:val="000000"/>
                <w:kern w:val="0"/>
                <w:sz w:val="22"/>
                <w:szCs w:val="22"/>
              </w:rPr>
            </w:pPr>
            <w:r>
              <w:rPr>
                <w:rFonts w:hint="default" w:ascii="Times New Roman" w:hAnsi="Times New Roman" w:eastAsia="宋体" w:cs="Times New Roman"/>
                <w:b/>
                <w:sz w:val="22"/>
                <w:szCs w:val="22"/>
              </w:rPr>
              <w:t>检查</w:t>
            </w:r>
            <w:r>
              <w:rPr>
                <w:rFonts w:hint="default" w:ascii="Times New Roman" w:hAnsi="Times New Roman" w:eastAsia="宋体" w:cs="Times New Roman"/>
                <w:b/>
                <w:color w:val="000000"/>
                <w:kern w:val="0"/>
                <w:sz w:val="22"/>
                <w:szCs w:val="22"/>
              </w:rPr>
              <w:t>内容</w:t>
            </w:r>
          </w:p>
        </w:tc>
        <w:tc>
          <w:tcPr>
            <w:tcW w:w="821" w:type="pct"/>
            <w:shd w:val="clear" w:color="000000" w:fill="FFFFFF"/>
            <w:vAlign w:val="center"/>
          </w:tcPr>
          <w:p w14:paraId="6D256ED1">
            <w:pPr>
              <w:pageBreakBefore w:val="0"/>
              <w:widowControl/>
              <w:topLinePunct w:val="0"/>
              <w:bidi w:val="0"/>
              <w:snapToGrid w:val="0"/>
              <w:spacing w:line="360" w:lineRule="auto"/>
              <w:jc w:val="center"/>
              <w:rPr>
                <w:rFonts w:hint="default" w:ascii="Times New Roman" w:hAnsi="Times New Roman" w:eastAsia="宋体" w:cs="Times New Roman"/>
                <w:b/>
                <w:color w:val="000000"/>
                <w:kern w:val="0"/>
                <w:sz w:val="22"/>
                <w:szCs w:val="22"/>
              </w:rPr>
            </w:pPr>
            <w:r>
              <w:rPr>
                <w:rFonts w:hint="default" w:ascii="Times New Roman" w:hAnsi="Times New Roman" w:eastAsia="宋体" w:cs="Times New Roman"/>
                <w:b/>
                <w:color w:val="000000"/>
                <w:kern w:val="0"/>
                <w:sz w:val="22"/>
                <w:szCs w:val="22"/>
              </w:rPr>
              <w:t>是否允许澄清、说明或者更正</w:t>
            </w:r>
          </w:p>
        </w:tc>
      </w:tr>
      <w:tr w14:paraId="28C3B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5" w:type="pct"/>
            <w:shd w:val="clear" w:color="000000" w:fill="FFFFFF"/>
            <w:vAlign w:val="center"/>
          </w:tcPr>
          <w:p w14:paraId="5A921992">
            <w:pPr>
              <w:pageBreakBefore w:val="0"/>
              <w:widowControl/>
              <w:topLinePunct w:val="0"/>
              <w:bidi w:val="0"/>
              <w:snapToGrid w:val="0"/>
              <w:jc w:val="center"/>
              <w:rPr>
                <w:rFonts w:hint="default" w:ascii="Times New Roman" w:hAnsi="Times New Roman" w:eastAsia="宋体" w:cs="Times New Roman"/>
                <w:color w:val="000000"/>
                <w:kern w:val="0"/>
                <w:sz w:val="22"/>
                <w:szCs w:val="22"/>
              </w:rPr>
            </w:pPr>
            <w:r>
              <w:rPr>
                <w:rFonts w:hint="default" w:ascii="Times New Roman" w:hAnsi="Times New Roman" w:eastAsia="宋体" w:cs="Times New Roman"/>
                <w:kern w:val="0"/>
                <w:sz w:val="22"/>
                <w:szCs w:val="22"/>
                <w:highlight w:val="none"/>
              </w:rPr>
              <w:t>1</w:t>
            </w:r>
          </w:p>
        </w:tc>
        <w:tc>
          <w:tcPr>
            <w:tcW w:w="1102" w:type="pct"/>
            <w:shd w:val="clear" w:color="000000" w:fill="FFFFFF"/>
            <w:vAlign w:val="center"/>
          </w:tcPr>
          <w:p w14:paraId="2BA1A413">
            <w:pPr>
              <w:pageBreakBefore w:val="0"/>
              <w:widowControl/>
              <w:topLinePunct w:val="0"/>
              <w:bidi w:val="0"/>
              <w:snapToGrid w:val="0"/>
              <w:spacing w:line="360" w:lineRule="auto"/>
              <w:jc w:val="center"/>
              <w:rPr>
                <w:rFonts w:hint="default" w:ascii="Times New Roman" w:hAnsi="Times New Roman" w:eastAsia="宋体" w:cs="Times New Roman"/>
                <w:color w:val="000000"/>
                <w:kern w:val="0"/>
                <w:sz w:val="22"/>
                <w:szCs w:val="22"/>
                <w:highlight w:val="none"/>
              </w:rPr>
            </w:pPr>
            <w:r>
              <w:rPr>
                <w:rFonts w:hint="default" w:ascii="Times New Roman" w:hAnsi="Times New Roman" w:eastAsia="宋体" w:cs="Times New Roman"/>
                <w:sz w:val="22"/>
                <w:szCs w:val="22"/>
                <w:highlight w:val="none"/>
              </w:rPr>
              <w:t>密封、签署、盖章</w:t>
            </w:r>
          </w:p>
        </w:tc>
        <w:tc>
          <w:tcPr>
            <w:tcW w:w="2671" w:type="pct"/>
            <w:shd w:val="clear" w:color="000000" w:fill="FFFFFF"/>
            <w:vAlign w:val="center"/>
          </w:tcPr>
          <w:p w14:paraId="7A589599">
            <w:pPr>
              <w:pageBreakBefore w:val="0"/>
              <w:widowControl/>
              <w:topLinePunct w:val="0"/>
              <w:bidi w:val="0"/>
              <w:snapToGrid w:val="0"/>
              <w:spacing w:line="360" w:lineRule="auto"/>
              <w:jc w:val="both"/>
              <w:rPr>
                <w:rFonts w:hint="default" w:ascii="Times New Roman" w:hAnsi="Times New Roman" w:eastAsia="宋体" w:cs="Times New Roman"/>
                <w:color w:val="000000"/>
                <w:kern w:val="0"/>
                <w:sz w:val="22"/>
                <w:szCs w:val="22"/>
                <w:highlight w:val="none"/>
              </w:rPr>
            </w:pPr>
            <w:r>
              <w:rPr>
                <w:rFonts w:hint="default" w:ascii="Times New Roman" w:hAnsi="Times New Roman" w:eastAsia="宋体" w:cs="Times New Roman"/>
                <w:sz w:val="22"/>
                <w:szCs w:val="22"/>
                <w:highlight w:val="none"/>
              </w:rPr>
              <w:t>是否按照单一来源采购文件规定要求密封、签署、盖章的；</w:t>
            </w:r>
          </w:p>
        </w:tc>
        <w:tc>
          <w:tcPr>
            <w:tcW w:w="821" w:type="pct"/>
            <w:shd w:val="clear" w:color="000000" w:fill="FFFFFF"/>
            <w:vAlign w:val="center"/>
          </w:tcPr>
          <w:p w14:paraId="4B1D5D01">
            <w:pPr>
              <w:pageBreakBefore w:val="0"/>
              <w:widowControl/>
              <w:topLinePunct w:val="0"/>
              <w:bidi w:val="0"/>
              <w:snapToGrid w:val="0"/>
              <w:jc w:val="center"/>
              <w:rPr>
                <w:rFonts w:hint="default" w:ascii="Times New Roman" w:hAnsi="Times New Roman" w:eastAsia="宋体" w:cs="Times New Roman"/>
                <w:color w:val="000000"/>
                <w:kern w:val="0"/>
                <w:sz w:val="22"/>
                <w:szCs w:val="22"/>
                <w:lang w:eastAsia="zh-CN"/>
              </w:rPr>
            </w:pPr>
            <w:r>
              <w:rPr>
                <w:rFonts w:hint="default" w:ascii="Times New Roman" w:hAnsi="Times New Roman" w:eastAsia="宋体" w:cs="Times New Roman"/>
                <w:kern w:val="0"/>
                <w:sz w:val="22"/>
                <w:szCs w:val="22"/>
                <w:highlight w:val="none"/>
                <w:lang w:val="en-US" w:eastAsia="zh-CN"/>
              </w:rPr>
              <w:t>不允许</w:t>
            </w:r>
          </w:p>
        </w:tc>
      </w:tr>
      <w:tr w14:paraId="6B669F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5" w:type="pct"/>
            <w:shd w:val="clear" w:color="000000" w:fill="FFFFFF"/>
            <w:vAlign w:val="center"/>
          </w:tcPr>
          <w:p w14:paraId="22009D00">
            <w:pPr>
              <w:pageBreakBefore w:val="0"/>
              <w:widowControl/>
              <w:topLinePunct w:val="0"/>
              <w:bidi w:val="0"/>
              <w:snapToGrid w:val="0"/>
              <w:jc w:val="center"/>
              <w:rPr>
                <w:rFonts w:hint="default" w:ascii="Times New Roman" w:hAnsi="Times New Roman" w:eastAsia="宋体" w:cs="Times New Roman"/>
                <w:color w:val="000000"/>
                <w:kern w:val="0"/>
                <w:sz w:val="22"/>
                <w:szCs w:val="22"/>
              </w:rPr>
            </w:pPr>
            <w:r>
              <w:rPr>
                <w:rFonts w:hint="default" w:ascii="Times New Roman" w:hAnsi="Times New Roman" w:eastAsia="宋体" w:cs="Times New Roman"/>
                <w:kern w:val="0"/>
                <w:sz w:val="22"/>
                <w:szCs w:val="22"/>
                <w:highlight w:val="none"/>
              </w:rPr>
              <w:t>2</w:t>
            </w:r>
          </w:p>
        </w:tc>
        <w:tc>
          <w:tcPr>
            <w:tcW w:w="1102" w:type="pct"/>
            <w:shd w:val="clear" w:color="000000" w:fill="FFFFFF"/>
            <w:vAlign w:val="center"/>
          </w:tcPr>
          <w:p w14:paraId="6DE5A416">
            <w:pPr>
              <w:pageBreakBefore w:val="0"/>
              <w:widowControl/>
              <w:topLinePunct w:val="0"/>
              <w:bidi w:val="0"/>
              <w:snapToGrid w:val="0"/>
              <w:spacing w:line="360" w:lineRule="auto"/>
              <w:jc w:val="center"/>
              <w:rPr>
                <w:rFonts w:hint="default" w:ascii="Times New Roman" w:hAnsi="Times New Roman" w:eastAsia="宋体" w:cs="Times New Roman"/>
                <w:color w:val="000000"/>
                <w:kern w:val="0"/>
                <w:sz w:val="22"/>
                <w:szCs w:val="22"/>
              </w:rPr>
            </w:pPr>
            <w:r>
              <w:rPr>
                <w:rFonts w:hint="default" w:ascii="Times New Roman" w:hAnsi="Times New Roman" w:eastAsia="宋体" w:cs="Times New Roman"/>
                <w:sz w:val="22"/>
                <w:szCs w:val="22"/>
                <w:highlight w:val="none"/>
              </w:rPr>
              <w:t>其他实质性要求</w:t>
            </w:r>
          </w:p>
        </w:tc>
        <w:tc>
          <w:tcPr>
            <w:tcW w:w="2671" w:type="pct"/>
            <w:shd w:val="clear" w:color="000000" w:fill="FFFFFF"/>
            <w:vAlign w:val="center"/>
          </w:tcPr>
          <w:p w14:paraId="794E1194">
            <w:pPr>
              <w:pageBreakBefore w:val="0"/>
              <w:tabs>
                <w:tab w:val="left" w:pos="1080"/>
                <w:tab w:val="left" w:pos="1589"/>
              </w:tabs>
              <w:topLinePunct w:val="0"/>
              <w:bidi w:val="0"/>
              <w:snapToGrid w:val="0"/>
              <w:spacing w:line="360" w:lineRule="auto"/>
              <w:jc w:val="both"/>
              <w:rPr>
                <w:rFonts w:hint="default" w:ascii="Times New Roman" w:hAnsi="Times New Roman" w:eastAsia="宋体" w:cs="Times New Roman"/>
                <w:color w:val="000000"/>
                <w:kern w:val="0"/>
                <w:sz w:val="22"/>
                <w:szCs w:val="22"/>
              </w:rPr>
            </w:pPr>
            <w:r>
              <w:rPr>
                <w:rFonts w:hint="default" w:ascii="Times New Roman" w:hAnsi="Times New Roman" w:eastAsia="宋体" w:cs="Times New Roman"/>
                <w:sz w:val="22"/>
                <w:szCs w:val="22"/>
                <w:highlight w:val="none"/>
              </w:rPr>
              <w:t>是否符合法律、法规和单一来源采购文件中规定的其他实质性要求的。</w:t>
            </w:r>
            <w:bookmarkStart w:id="720" w:name="_GoBack"/>
            <w:bookmarkEnd w:id="720"/>
          </w:p>
        </w:tc>
        <w:tc>
          <w:tcPr>
            <w:tcW w:w="821" w:type="pct"/>
            <w:shd w:val="clear" w:color="000000" w:fill="FFFFFF"/>
            <w:vAlign w:val="center"/>
          </w:tcPr>
          <w:p w14:paraId="179EE234">
            <w:pPr>
              <w:pageBreakBefore w:val="0"/>
              <w:widowControl/>
              <w:topLinePunct w:val="0"/>
              <w:bidi w:val="0"/>
              <w:snapToGrid w:val="0"/>
              <w:jc w:val="center"/>
              <w:rPr>
                <w:rFonts w:hint="default" w:ascii="Times New Roman" w:hAnsi="Times New Roman" w:eastAsia="宋体" w:cs="Times New Roman"/>
                <w:color w:val="000000"/>
                <w:kern w:val="0"/>
                <w:sz w:val="22"/>
                <w:szCs w:val="22"/>
              </w:rPr>
            </w:pPr>
            <w:r>
              <w:rPr>
                <w:rFonts w:hint="default" w:ascii="Times New Roman" w:hAnsi="Times New Roman" w:eastAsia="宋体" w:cs="Times New Roman"/>
                <w:kern w:val="0"/>
                <w:sz w:val="22"/>
                <w:szCs w:val="22"/>
                <w:highlight w:val="none"/>
                <w:lang w:val="en-US" w:eastAsia="zh-CN"/>
              </w:rPr>
              <w:t>不允许</w:t>
            </w:r>
          </w:p>
        </w:tc>
      </w:tr>
    </w:tbl>
    <w:p w14:paraId="59808EC2">
      <w:pPr>
        <w:pageBreakBefore w:val="0"/>
        <w:numPr>
          <w:ilvl w:val="0"/>
          <w:numId w:val="12"/>
        </w:numPr>
        <w:tabs>
          <w:tab w:val="left" w:pos="360"/>
        </w:tabs>
        <w:topLinePunct w:val="0"/>
        <w:bidi w:val="0"/>
        <w:snapToGrid w:val="0"/>
        <w:spacing w:line="360" w:lineRule="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响应文件有关事项的澄清、说明或更正</w:t>
      </w:r>
    </w:p>
    <w:p w14:paraId="12A5B677">
      <w:pPr>
        <w:pageBreakBefore w:val="0"/>
        <w:numPr>
          <w:ilvl w:val="1"/>
          <w:numId w:val="13"/>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单一来源采购人员在对响应文件的有效性、完整性和响应程度进行审查时，可以要求供应商作出必要的澄清、说明或者更正。</w:t>
      </w:r>
    </w:p>
    <w:p w14:paraId="4E43CC1B">
      <w:pPr>
        <w:pageBreakBefore w:val="0"/>
        <w:numPr>
          <w:ilvl w:val="1"/>
          <w:numId w:val="13"/>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单一来源采购人员对响应文件进行审查，如发现供应商提交的响应文件存在不满足《资格审查要求》和《符合性审查要求》的内容，如属于表中“不允许”澄清、说明或者更正的内容，则供应商响应文件按</w:t>
      </w:r>
      <w:r>
        <w:rPr>
          <w:rFonts w:hint="default" w:ascii="Times New Roman" w:hAnsi="Times New Roman" w:eastAsia="宋体" w:cs="Times New Roman"/>
          <w:b/>
          <w:sz w:val="24"/>
          <w:szCs w:val="24"/>
        </w:rPr>
        <w:t>无效</w:t>
      </w:r>
      <w:r>
        <w:rPr>
          <w:rFonts w:hint="default" w:ascii="Times New Roman" w:hAnsi="Times New Roman" w:eastAsia="宋体" w:cs="Times New Roman"/>
          <w:sz w:val="24"/>
          <w:szCs w:val="24"/>
        </w:rPr>
        <w:t>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rFonts w:hint="default" w:ascii="Times New Roman" w:hAnsi="Times New Roman" w:eastAsia="宋体" w:cs="Times New Roman"/>
          <w:b/>
          <w:sz w:val="24"/>
          <w:szCs w:val="24"/>
        </w:rPr>
        <w:t>无效</w:t>
      </w:r>
      <w:r>
        <w:rPr>
          <w:rFonts w:hint="default" w:ascii="Times New Roman" w:hAnsi="Times New Roman" w:eastAsia="宋体" w:cs="Times New Roman"/>
          <w:sz w:val="24"/>
          <w:szCs w:val="24"/>
        </w:rPr>
        <w:t>处理。</w:t>
      </w:r>
    </w:p>
    <w:p w14:paraId="45381C4B">
      <w:pPr>
        <w:pageBreakBefore w:val="0"/>
        <w:numPr>
          <w:ilvl w:val="1"/>
          <w:numId w:val="13"/>
        </w:numPr>
        <w:tabs>
          <w:tab w:val="left" w:pos="1080"/>
          <w:tab w:val="left" w:pos="2014"/>
        </w:tabs>
        <w:topLinePunct w:val="0"/>
        <w:bidi w:val="0"/>
        <w:snapToGrid w:val="0"/>
        <w:spacing w:line="360" w:lineRule="auto"/>
        <w:ind w:left="1077" w:hanging="7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单一来源采购人员要求供应商澄清、说明或者补正响应文件应当以书面形式作出。供应商的澄清、说明或者补正应当由法定代表人</w:t>
      </w:r>
      <w:r>
        <w:rPr>
          <w:rFonts w:hint="default" w:ascii="Times New Roman" w:hAnsi="Times New Roman" w:eastAsia="宋体" w:cs="Times New Roman"/>
          <w:kern w:val="0"/>
          <w:sz w:val="24"/>
          <w:szCs w:val="24"/>
        </w:rPr>
        <w:t>（</w:t>
      </w:r>
      <w:r>
        <w:rPr>
          <w:rFonts w:hint="default" w:ascii="Times New Roman" w:hAnsi="Times New Roman" w:eastAsia="宋体" w:cs="Times New Roman"/>
          <w:sz w:val="24"/>
          <w:szCs w:val="24"/>
        </w:rPr>
        <w:t>若供应商为事业单位或其他组织或分支机构，可为单位负责人</w:t>
      </w:r>
      <w:r>
        <w:rPr>
          <w:rFonts w:hint="default" w:ascii="Times New Roman" w:hAnsi="Times New Roman" w:eastAsia="宋体" w:cs="Times New Roman"/>
          <w:kern w:val="0"/>
          <w:sz w:val="24"/>
          <w:szCs w:val="24"/>
        </w:rPr>
        <w:t>）</w:t>
      </w:r>
      <w:r>
        <w:rPr>
          <w:rFonts w:hint="default" w:ascii="Times New Roman" w:hAnsi="Times New Roman" w:eastAsia="宋体" w:cs="Times New Roman"/>
          <w:sz w:val="24"/>
          <w:szCs w:val="24"/>
        </w:rPr>
        <w:t>或其授权代表签字或者加盖公章。由授权代表签字的，应当附授权委托书。供应商为自然人的，应当由本人签字并附身份证明。澄清、说明或者补正文件将作为响应文件内容的一部分。</w:t>
      </w:r>
    </w:p>
    <w:p w14:paraId="26799D62">
      <w:pPr>
        <w:keepNext w:val="0"/>
        <w:keepLines w:val="0"/>
        <w:pageBreakBefore w:val="0"/>
        <w:numPr>
          <w:ilvl w:val="0"/>
          <w:numId w:val="13"/>
        </w:numPr>
        <w:tabs>
          <w:tab w:val="left" w:pos="360"/>
        </w:tabs>
        <w:wordWrap/>
        <w:topLinePunct w:val="0"/>
        <w:bidi w:val="0"/>
        <w:adjustRightInd w:val="0"/>
        <w:snapToGrid w:val="0"/>
        <w:spacing w:line="360" w:lineRule="auto"/>
        <w:outlineLvl w:val="1"/>
        <w:rPr>
          <w:rFonts w:hint="default" w:ascii="Times New Roman" w:hAnsi="Times New Roman" w:eastAsia="宋体" w:cs="Times New Roman"/>
          <w:b/>
          <w:bCs/>
          <w:sz w:val="24"/>
        </w:rPr>
      </w:pPr>
      <w:r>
        <w:rPr>
          <w:rFonts w:hint="default" w:ascii="Times New Roman" w:hAnsi="Times New Roman" w:eastAsia="宋体" w:cs="Times New Roman"/>
          <w:b/>
          <w:bCs/>
          <w:sz w:val="24"/>
        </w:rPr>
        <w:t>商定合理价格</w:t>
      </w:r>
    </w:p>
    <w:p w14:paraId="0CDC16E7">
      <w:pPr>
        <w:keepNext w:val="0"/>
        <w:keepLines w:val="0"/>
        <w:pageBreakBefore w:val="0"/>
        <w:numPr>
          <w:ilvl w:val="1"/>
          <w:numId w:val="13"/>
        </w:numPr>
        <w:tabs>
          <w:tab w:val="left" w:pos="1080"/>
          <w:tab w:val="left" w:pos="2014"/>
        </w:tabs>
        <w:wordWrap/>
        <w:topLinePunct w:val="0"/>
        <w:bidi w:val="0"/>
        <w:adjustRightInd w:val="0"/>
        <w:snapToGrid w:val="0"/>
        <w:spacing w:line="360" w:lineRule="auto"/>
        <w:ind w:left="1077" w:hanging="720"/>
        <w:rPr>
          <w:rFonts w:hint="default" w:ascii="Times New Roman" w:hAnsi="Times New Roman" w:eastAsia="宋体" w:cs="Times New Roman"/>
          <w:sz w:val="24"/>
        </w:rPr>
      </w:pPr>
      <w:r>
        <w:rPr>
          <w:rFonts w:hint="default" w:ascii="Times New Roman" w:hAnsi="Times New Roman" w:eastAsia="宋体" w:cs="Times New Roman"/>
          <w:sz w:val="24"/>
        </w:rPr>
        <w:t>单一来源采购人员与供应商商定合理的价格并保证采购项目质量。单一来源采购人员应当编写协商情况记录。</w:t>
      </w:r>
    </w:p>
    <w:p w14:paraId="22570C35">
      <w:pPr>
        <w:keepNext w:val="0"/>
        <w:keepLines w:val="0"/>
        <w:pageBreakBefore w:val="0"/>
        <w:numPr>
          <w:ilvl w:val="0"/>
          <w:numId w:val="13"/>
        </w:numPr>
        <w:tabs>
          <w:tab w:val="left" w:pos="360"/>
        </w:tabs>
        <w:wordWrap/>
        <w:topLinePunct w:val="0"/>
        <w:bidi w:val="0"/>
        <w:adjustRightInd w:val="0"/>
        <w:snapToGrid w:val="0"/>
        <w:spacing w:line="360" w:lineRule="auto"/>
        <w:outlineLvl w:val="1"/>
        <w:rPr>
          <w:rFonts w:hint="default" w:ascii="Times New Roman" w:hAnsi="Times New Roman" w:eastAsia="宋体" w:cs="Times New Roman"/>
          <w:b/>
          <w:bCs/>
          <w:sz w:val="24"/>
        </w:rPr>
      </w:pPr>
      <w:r>
        <w:rPr>
          <w:rFonts w:hint="default" w:ascii="Times New Roman" w:hAnsi="Times New Roman" w:eastAsia="宋体" w:cs="Times New Roman"/>
          <w:b/>
          <w:bCs/>
          <w:sz w:val="24"/>
        </w:rPr>
        <w:t>报告违法行为</w:t>
      </w:r>
    </w:p>
    <w:p w14:paraId="6F863533">
      <w:pPr>
        <w:keepNext w:val="0"/>
        <w:keepLines w:val="0"/>
        <w:pageBreakBefore w:val="0"/>
        <w:numPr>
          <w:ilvl w:val="1"/>
          <w:numId w:val="13"/>
        </w:numPr>
        <w:tabs>
          <w:tab w:val="left" w:pos="1080"/>
          <w:tab w:val="left" w:pos="2014"/>
        </w:tabs>
        <w:wordWrap/>
        <w:topLinePunct w:val="0"/>
        <w:bidi w:val="0"/>
        <w:adjustRightInd w:val="0"/>
        <w:snapToGrid w:val="0"/>
        <w:spacing w:line="360" w:lineRule="auto"/>
        <w:ind w:left="1077" w:hanging="720"/>
        <w:rPr>
          <w:rFonts w:hint="default" w:ascii="Times New Roman" w:hAnsi="Times New Roman" w:eastAsia="宋体" w:cs="Times New Roman"/>
          <w:sz w:val="24"/>
        </w:rPr>
      </w:pPr>
      <w:r>
        <w:rPr>
          <w:rFonts w:hint="default" w:ascii="Times New Roman" w:hAnsi="Times New Roman" w:eastAsia="宋体" w:cs="Times New Roman"/>
          <w:sz w:val="24"/>
        </w:rPr>
        <w:t>单一来源采购人员在评审过程中发现供应商有行贿、提供虚假材料或者串通等违法行为时，</w:t>
      </w:r>
      <w:r>
        <w:rPr>
          <w:rFonts w:hint="eastAsia"/>
          <w:sz w:val="24"/>
        </w:rPr>
        <w:t>应当及时向财政部门报告</w:t>
      </w:r>
      <w:r>
        <w:rPr>
          <w:rFonts w:hint="default" w:ascii="Times New Roman" w:hAnsi="Times New Roman" w:eastAsia="宋体" w:cs="Times New Roman"/>
          <w:sz w:val="24"/>
        </w:rPr>
        <w:t>。</w:t>
      </w:r>
    </w:p>
    <w:p w14:paraId="721CA418">
      <w:pPr>
        <w:rPr>
          <w:rFonts w:hint="default" w:ascii="Times New Roman" w:hAnsi="Times New Roman" w:eastAsia="宋体" w:cs="Times New Roman"/>
          <w:b/>
          <w:sz w:val="24"/>
          <w:szCs w:val="24"/>
        </w:rPr>
      </w:pPr>
      <w:bookmarkStart w:id="640" w:name="_Toc226337251"/>
      <w:bookmarkStart w:id="641" w:name="_Toc195842920"/>
      <w:bookmarkStart w:id="642" w:name="_Toc150774760"/>
      <w:bookmarkStart w:id="643" w:name="_Toc142311057"/>
      <w:bookmarkStart w:id="644" w:name="_Toc264969245"/>
      <w:bookmarkStart w:id="645" w:name="_Toc353825545"/>
      <w:bookmarkStart w:id="646" w:name="_Toc226965828"/>
      <w:bookmarkStart w:id="647" w:name="_Toc305158823"/>
      <w:bookmarkStart w:id="648" w:name="_Toc127151555"/>
      <w:bookmarkStart w:id="649" w:name="_Toc150480793"/>
      <w:bookmarkStart w:id="650" w:name="_Toc353873935"/>
      <w:bookmarkStart w:id="651" w:name="_Toc305158897"/>
      <w:bookmarkStart w:id="652" w:name="_Toc265228393"/>
      <w:bookmarkStart w:id="653" w:name="_Toc353873665"/>
      <w:r>
        <w:rPr>
          <w:rFonts w:hint="default" w:ascii="Times New Roman" w:hAnsi="Times New Roman" w:eastAsia="宋体" w:cs="Times New Roman"/>
          <w:b/>
          <w:sz w:val="24"/>
          <w:szCs w:val="24"/>
        </w:rPr>
        <w:br w:type="page"/>
      </w:r>
    </w:p>
    <w:p w14:paraId="25823C69">
      <w:pPr>
        <w:pageBreakBefore w:val="0"/>
        <w:topLinePunct w:val="0"/>
        <w:bidi w:val="0"/>
        <w:snapToGrid w:val="0"/>
        <w:spacing w:line="360" w:lineRule="auto"/>
        <w:jc w:val="center"/>
        <w:outlineLvl w:val="0"/>
        <w:rPr>
          <w:rFonts w:hint="default" w:ascii="Times New Roman" w:hAnsi="Times New Roman" w:eastAsia="宋体" w:cs="Times New Roman"/>
          <w:b/>
          <w:sz w:val="28"/>
          <w:szCs w:val="28"/>
        </w:rPr>
      </w:pPr>
      <w:bookmarkStart w:id="654" w:name="_Toc5904"/>
      <w:r>
        <w:rPr>
          <w:rFonts w:hint="default" w:ascii="Times New Roman" w:hAnsi="Times New Roman" w:eastAsia="宋体" w:cs="Times New Roman"/>
          <w:b/>
          <w:sz w:val="28"/>
          <w:szCs w:val="28"/>
        </w:rPr>
        <w:t>第四章   采购需求</w:t>
      </w:r>
      <w:bookmarkEnd w:id="654"/>
    </w:p>
    <w:p w14:paraId="12B035BE">
      <w:pPr>
        <w:pageBreakBefore w:val="0"/>
        <w:topLinePunct w:val="0"/>
        <w:bidi w:val="0"/>
        <w:snapToGrid w:val="0"/>
        <w:spacing w:line="360" w:lineRule="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一、采购标的</w:t>
      </w:r>
    </w:p>
    <w:p w14:paraId="60E5DD49">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cs="Times New Roman"/>
          <w:sz w:val="24"/>
          <w:szCs w:val="24"/>
          <w:lang w:eastAsia="zh-CN"/>
        </w:rPr>
        <w:t>、</w:t>
      </w:r>
      <w:r>
        <w:rPr>
          <w:rFonts w:hint="default" w:ascii="Times New Roman" w:hAnsi="Times New Roman" w:eastAsia="宋体" w:cs="Times New Roman"/>
          <w:sz w:val="24"/>
          <w:szCs w:val="24"/>
        </w:rPr>
        <w:t>采购标的</w:t>
      </w:r>
    </w:p>
    <w:p w14:paraId="102F5762">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北京市城市管理综合行政执法局天安门地区分局房屋租赁项目</w:t>
      </w:r>
    </w:p>
    <w:p w14:paraId="388D9C81">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w:t>
      </w:r>
      <w:r>
        <w:rPr>
          <w:rFonts w:hint="eastAsia" w:cs="Times New Roman"/>
          <w:sz w:val="24"/>
          <w:szCs w:val="24"/>
          <w:lang w:eastAsia="zh-CN"/>
        </w:rPr>
        <w:t>、</w:t>
      </w:r>
      <w:r>
        <w:rPr>
          <w:rFonts w:hint="default" w:ascii="Times New Roman" w:hAnsi="Times New Roman" w:eastAsia="宋体" w:cs="Times New Roman"/>
          <w:sz w:val="24"/>
          <w:szCs w:val="24"/>
        </w:rPr>
        <w:t>项目背景/项目概述</w:t>
      </w:r>
    </w:p>
    <w:p w14:paraId="622A043A">
      <w:pPr>
        <w:pageBreakBefore w:val="0"/>
        <w:topLinePunct w:val="0"/>
        <w:bidi w:val="0"/>
        <w:snapToGrid w:val="0"/>
        <w:spacing w:line="360" w:lineRule="auto"/>
        <w:ind w:firstLine="480" w:firstLineChars="200"/>
        <w:rPr>
          <w:rFonts w:hint="default" w:ascii="Times New Roman" w:hAnsi="Times New Roman" w:eastAsia="宋体" w:cs="Times New Roman"/>
          <w:sz w:val="24"/>
          <w:szCs w:val="24"/>
          <w:highlight w:val="yellow"/>
        </w:rPr>
      </w:pPr>
      <w:r>
        <w:rPr>
          <w:rFonts w:hint="default" w:ascii="Times New Roman" w:hAnsi="Times New Roman" w:eastAsia="宋体" w:cs="Times New Roman"/>
          <w:sz w:val="24"/>
          <w:szCs w:val="24"/>
        </w:rPr>
        <w:t>北京市城市管理综合行政执法局天安门地区分局根据国务院和北京市人民政府关于相对集中处罚权的决定，在辖区范围内开展执法工作，行使法律、法规、规章规定的行政处罚权，在天安门地区环境秩序维护中发挥着重要作用。目前，北京市机关事务管理局无适合房源调剂解决其办公用房，</w:t>
      </w:r>
      <w:r>
        <w:rPr>
          <w:rFonts w:hint="eastAsia" w:eastAsia="宋体" w:cs="Times New Roman"/>
          <w:sz w:val="24"/>
          <w:szCs w:val="24"/>
          <w:lang w:val="en-US" w:eastAsia="zh-CN"/>
        </w:rPr>
        <w:t>需</w:t>
      </w:r>
      <w:r>
        <w:rPr>
          <w:rFonts w:hint="default" w:ascii="Times New Roman" w:hAnsi="Times New Roman" w:eastAsia="宋体" w:cs="Times New Roman"/>
          <w:sz w:val="24"/>
          <w:szCs w:val="24"/>
        </w:rPr>
        <w:t>继续租赁房屋作为办公及业务用房，以保障其更好地履行管理职责</w:t>
      </w:r>
      <w:r>
        <w:rPr>
          <w:rFonts w:hint="eastAsia" w:cs="Times New Roman"/>
          <w:sz w:val="24"/>
          <w:szCs w:val="24"/>
          <w:lang w:eastAsia="zh-CN"/>
        </w:rPr>
        <w:t>、</w:t>
      </w:r>
      <w:r>
        <w:rPr>
          <w:rFonts w:hint="default" w:ascii="Times New Roman" w:hAnsi="Times New Roman" w:eastAsia="宋体" w:cs="Times New Roman"/>
          <w:sz w:val="24"/>
          <w:szCs w:val="24"/>
        </w:rPr>
        <w:t>开展日常工作。</w:t>
      </w:r>
    </w:p>
    <w:p w14:paraId="085544C0">
      <w:pPr>
        <w:pageBreakBefore w:val="0"/>
        <w:topLinePunct w:val="0"/>
        <w:bidi w:val="0"/>
        <w:snapToGrid w:val="0"/>
        <w:spacing w:line="360" w:lineRule="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二、商务要求</w:t>
      </w:r>
    </w:p>
    <w:p w14:paraId="6F1EE0A7">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cs="Times New Roman"/>
          <w:sz w:val="24"/>
          <w:szCs w:val="24"/>
          <w:lang w:eastAsia="zh-CN"/>
        </w:rPr>
        <w:t>、</w:t>
      </w:r>
      <w:r>
        <w:rPr>
          <w:rFonts w:hint="default" w:ascii="Times New Roman" w:hAnsi="Times New Roman" w:eastAsia="宋体" w:cs="Times New Roman"/>
          <w:sz w:val="24"/>
          <w:szCs w:val="24"/>
        </w:rPr>
        <w:t>交付（实施）的时间（期限）和地点（范围）</w:t>
      </w:r>
    </w:p>
    <w:p w14:paraId="224114AA">
      <w:pPr>
        <w:pageBreakBefore w:val="0"/>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服务时间：自合同签订之日起至202</w:t>
      </w:r>
      <w:r>
        <w:rPr>
          <w:rFonts w:hint="eastAsia" w:cs="Times New Roman"/>
          <w:sz w:val="24"/>
          <w:szCs w:val="24"/>
          <w:lang w:val="en-US" w:eastAsia="zh-CN"/>
        </w:rPr>
        <w:t>5</w:t>
      </w:r>
      <w:r>
        <w:rPr>
          <w:rFonts w:hint="default" w:ascii="Times New Roman" w:hAnsi="Times New Roman" w:eastAsia="宋体" w:cs="Times New Roman"/>
          <w:sz w:val="24"/>
          <w:szCs w:val="24"/>
        </w:rPr>
        <w:t>年</w:t>
      </w:r>
      <w:r>
        <w:rPr>
          <w:rFonts w:hint="eastAsia" w:cs="Times New Roman"/>
          <w:sz w:val="24"/>
          <w:szCs w:val="24"/>
          <w:lang w:val="en-US" w:eastAsia="zh-CN"/>
        </w:rPr>
        <w:t>6</w:t>
      </w:r>
      <w:r>
        <w:rPr>
          <w:rFonts w:hint="default" w:ascii="Times New Roman" w:hAnsi="Times New Roman" w:eastAsia="宋体" w:cs="Times New Roman"/>
          <w:sz w:val="24"/>
          <w:szCs w:val="24"/>
        </w:rPr>
        <w:t>月3</w:t>
      </w:r>
      <w:r>
        <w:rPr>
          <w:rFonts w:hint="eastAsia" w:cs="Times New Roman"/>
          <w:sz w:val="24"/>
          <w:szCs w:val="24"/>
          <w:lang w:val="en-US" w:eastAsia="zh-CN"/>
        </w:rPr>
        <w:t>0</w:t>
      </w:r>
      <w:r>
        <w:rPr>
          <w:rFonts w:hint="default" w:ascii="Times New Roman" w:hAnsi="Times New Roman" w:eastAsia="宋体" w:cs="Times New Roman"/>
          <w:sz w:val="24"/>
          <w:szCs w:val="24"/>
        </w:rPr>
        <w:t>日</w:t>
      </w:r>
      <w:r>
        <w:rPr>
          <w:rFonts w:hint="eastAsia" w:cs="Times New Roman"/>
          <w:sz w:val="24"/>
          <w:szCs w:val="24"/>
          <w:lang w:eastAsia="zh-CN"/>
        </w:rPr>
        <w:t>。</w:t>
      </w:r>
    </w:p>
    <w:p w14:paraId="39B22589">
      <w:pPr>
        <w:pageBreakBefore w:val="0"/>
        <w:topLinePunct w:val="0"/>
        <w:bidi w:val="0"/>
        <w:snapToGrid w:val="0"/>
        <w:spacing w:line="360" w:lineRule="auto"/>
        <w:ind w:firstLine="480" w:firstLineChars="200"/>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服务地点：</w:t>
      </w:r>
      <w:r>
        <w:rPr>
          <w:rFonts w:hint="eastAsia" w:ascii="Times New Roman" w:hAnsi="Times New Roman" w:cs="Times New Roman"/>
          <w:sz w:val="24"/>
          <w:szCs w:val="24"/>
          <w:lang w:val="en-US" w:eastAsia="zh-CN"/>
        </w:rPr>
        <w:t>以</w:t>
      </w:r>
      <w:r>
        <w:rPr>
          <w:rFonts w:hint="eastAsia" w:cs="Times New Roman"/>
          <w:sz w:val="24"/>
          <w:szCs w:val="24"/>
          <w:lang w:val="en-US" w:eastAsia="zh-CN"/>
        </w:rPr>
        <w:t>成交供应商</w:t>
      </w:r>
      <w:r>
        <w:rPr>
          <w:rFonts w:hint="eastAsia" w:ascii="Times New Roman" w:hAnsi="Times New Roman" w:cs="Times New Roman"/>
          <w:sz w:val="24"/>
          <w:szCs w:val="24"/>
          <w:lang w:val="en-US" w:eastAsia="zh-CN"/>
        </w:rPr>
        <w:t>所提供房屋所在地点为准。</w:t>
      </w:r>
    </w:p>
    <w:p w14:paraId="72D422AD">
      <w:pPr>
        <w:pageBreakBefore w:val="0"/>
        <w:numPr>
          <w:ilvl w:val="0"/>
          <w:numId w:val="0"/>
        </w:numPr>
        <w:topLinePunct w:val="0"/>
        <w:bidi w:val="0"/>
        <w:snapToGrid w:val="0"/>
        <w:spacing w:line="360" w:lineRule="auto"/>
        <w:ind w:firstLine="480" w:firstLineChars="200"/>
      </w:pPr>
      <w:r>
        <w:rPr>
          <w:rFonts w:hint="eastAsia" w:cs="Times New Roman"/>
          <w:sz w:val="24"/>
          <w:szCs w:val="24"/>
          <w:lang w:val="en-US" w:eastAsia="zh-CN"/>
        </w:rPr>
        <w:t>2、</w:t>
      </w:r>
      <w:r>
        <w:rPr>
          <w:rFonts w:hint="default" w:ascii="Times New Roman" w:hAnsi="Times New Roman" w:eastAsia="宋体" w:cs="Times New Roman"/>
          <w:sz w:val="24"/>
          <w:szCs w:val="24"/>
        </w:rPr>
        <w:t>付款条件（进度和方式）</w:t>
      </w:r>
    </w:p>
    <w:p w14:paraId="687CAE61">
      <w:pPr>
        <w:pageBreakBefore w:val="0"/>
        <w:numPr>
          <w:ilvl w:val="0"/>
          <w:numId w:val="0"/>
        </w:numPr>
        <w:topLinePunct w:val="0"/>
        <w:bidi w:val="0"/>
        <w:snapToGrid w:val="0"/>
        <w:spacing w:line="360" w:lineRule="auto"/>
        <w:ind w:firstLine="480" w:firstLineChars="200"/>
        <w:rPr>
          <w:rFonts w:hint="default" w:eastAsia="宋体" w:cs="Times New Roman"/>
          <w:sz w:val="24"/>
          <w:szCs w:val="24"/>
          <w:lang w:val="en-US" w:eastAsia="zh-CN"/>
        </w:rPr>
      </w:pPr>
      <w:r>
        <w:rPr>
          <w:rFonts w:hint="eastAsia" w:cs="Times New Roman"/>
          <w:sz w:val="24"/>
          <w:szCs w:val="24"/>
          <w:lang w:val="en-US" w:eastAsia="zh-CN"/>
        </w:rPr>
        <w:t>一次性</w:t>
      </w:r>
      <w:r>
        <w:rPr>
          <w:rFonts w:hint="eastAsia" w:eastAsia="宋体" w:cs="Times New Roman"/>
          <w:sz w:val="24"/>
          <w:szCs w:val="24"/>
          <w:lang w:val="en-US" w:eastAsia="zh-CN"/>
        </w:rPr>
        <w:t>支付。202</w:t>
      </w:r>
      <w:r>
        <w:rPr>
          <w:rFonts w:hint="eastAsia" w:cs="Times New Roman"/>
          <w:sz w:val="24"/>
          <w:szCs w:val="24"/>
          <w:lang w:val="en-US" w:eastAsia="zh-CN"/>
        </w:rPr>
        <w:t>5</w:t>
      </w:r>
      <w:r>
        <w:rPr>
          <w:rFonts w:hint="eastAsia" w:eastAsia="宋体" w:cs="Times New Roman"/>
          <w:sz w:val="24"/>
          <w:szCs w:val="24"/>
          <w:lang w:val="en-US" w:eastAsia="zh-CN"/>
        </w:rPr>
        <w:t>年3月31日前采购人向</w:t>
      </w:r>
      <w:r>
        <w:rPr>
          <w:rFonts w:hint="eastAsia" w:cs="Times New Roman"/>
          <w:sz w:val="24"/>
          <w:szCs w:val="24"/>
          <w:lang w:val="en-US" w:eastAsia="zh-CN"/>
        </w:rPr>
        <w:t>供应商</w:t>
      </w:r>
      <w:r>
        <w:rPr>
          <w:rFonts w:hint="eastAsia" w:eastAsia="宋体" w:cs="Times New Roman"/>
          <w:sz w:val="24"/>
          <w:szCs w:val="24"/>
          <w:lang w:val="en-US" w:eastAsia="zh-CN"/>
        </w:rPr>
        <w:t>支付</w:t>
      </w:r>
      <w:r>
        <w:rPr>
          <w:rFonts w:hint="eastAsia" w:cs="Times New Roman"/>
          <w:sz w:val="24"/>
          <w:szCs w:val="24"/>
          <w:lang w:val="en-US" w:eastAsia="zh-CN"/>
        </w:rPr>
        <w:t>服务期内</w:t>
      </w:r>
      <w:r>
        <w:rPr>
          <w:rFonts w:hint="eastAsia" w:eastAsia="宋体" w:cs="Times New Roman"/>
          <w:sz w:val="24"/>
          <w:szCs w:val="24"/>
          <w:lang w:val="en-US" w:eastAsia="zh-CN"/>
        </w:rPr>
        <w:t>的房屋租金。</w:t>
      </w:r>
    </w:p>
    <w:p w14:paraId="45180B36">
      <w:pPr>
        <w:pageBreakBefore w:val="0"/>
        <w:topLinePunct w:val="0"/>
        <w:bidi w:val="0"/>
        <w:snapToGrid w:val="0"/>
        <w:spacing w:line="360" w:lineRule="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三、技术服务要求</w:t>
      </w:r>
    </w:p>
    <w:p w14:paraId="18D52696">
      <w:pPr>
        <w:pageBreakBefore w:val="0"/>
        <w:topLinePunct w:val="0"/>
        <w:bidi w:val="0"/>
        <w:snapToGrid w:val="0"/>
        <w:spacing w:line="360" w:lineRule="auto"/>
        <w:ind w:firstLine="480" w:firstLineChars="200"/>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1</w:t>
      </w:r>
      <w:r>
        <w:rPr>
          <w:rFonts w:hint="eastAsia" w:cs="Times New Roman"/>
          <w:sz w:val="24"/>
          <w:szCs w:val="24"/>
          <w:lang w:eastAsia="zh-CN"/>
        </w:rPr>
        <w:t>、</w:t>
      </w:r>
      <w:r>
        <w:rPr>
          <w:rFonts w:hint="default" w:ascii="Times New Roman" w:hAnsi="Times New Roman" w:eastAsia="宋体" w:cs="Times New Roman"/>
          <w:sz w:val="24"/>
          <w:szCs w:val="24"/>
        </w:rPr>
        <w:t>提供可长期租用的办公用房，且享有优先续租权</w:t>
      </w:r>
      <w:r>
        <w:rPr>
          <w:rFonts w:hint="eastAsia" w:cs="Times New Roman"/>
          <w:sz w:val="24"/>
          <w:szCs w:val="24"/>
          <w:lang w:eastAsia="zh-CN"/>
        </w:rPr>
        <w:t>。</w:t>
      </w:r>
    </w:p>
    <w:p w14:paraId="5F5F3D2C">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2</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lang w:eastAsia="zh-CN"/>
        </w:rPr>
        <w:t>租金包含物业管理费用、空调费用、供暖费用、电费和冷热水费等，但不包含该房屋的安保和保洁费用。</w:t>
      </w:r>
    </w:p>
    <w:p w14:paraId="314AE453">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lang w:eastAsia="zh-CN"/>
        </w:rPr>
        <w:t>、</w:t>
      </w:r>
      <w:r>
        <w:rPr>
          <w:rFonts w:hint="eastAsia" w:cs="Times New Roman"/>
          <w:sz w:val="24"/>
          <w:szCs w:val="24"/>
          <w:lang w:val="en-US" w:eastAsia="zh-CN"/>
        </w:rPr>
        <w:t>供应商拟提供房屋应具备装修改造的条件，在</w:t>
      </w:r>
      <w:r>
        <w:rPr>
          <w:rFonts w:hint="default" w:ascii="Times New Roman" w:hAnsi="Times New Roman" w:eastAsia="宋体" w:cs="Times New Roman"/>
          <w:sz w:val="24"/>
          <w:szCs w:val="24"/>
          <w:lang w:eastAsia="zh-CN"/>
        </w:rPr>
        <w:t>不改变房屋结构的原则上允许</w:t>
      </w:r>
      <w:r>
        <w:rPr>
          <w:rFonts w:hint="eastAsia" w:ascii="Times New Roman" w:hAnsi="Times New Roman" w:eastAsia="宋体" w:cs="Times New Roman"/>
          <w:sz w:val="24"/>
          <w:szCs w:val="24"/>
          <w:lang w:val="en-US" w:eastAsia="zh-CN"/>
        </w:rPr>
        <w:t>采购人</w:t>
      </w:r>
      <w:r>
        <w:rPr>
          <w:rFonts w:hint="default" w:ascii="Times New Roman" w:hAnsi="Times New Roman" w:eastAsia="宋体" w:cs="Times New Roman"/>
          <w:sz w:val="24"/>
          <w:szCs w:val="24"/>
          <w:lang w:eastAsia="zh-CN"/>
        </w:rPr>
        <w:t>对办公用房进行装修改造</w:t>
      </w:r>
      <w:r>
        <w:rPr>
          <w:rFonts w:hint="eastAsia" w:ascii="Times New Roman" w:hAnsi="Times New Roman" w:eastAsia="宋体" w:cs="Times New Roman"/>
          <w:sz w:val="24"/>
          <w:szCs w:val="24"/>
          <w:lang w:eastAsia="zh-CN"/>
        </w:rPr>
        <w:t>。</w:t>
      </w:r>
    </w:p>
    <w:p w14:paraId="17962CB7">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lang w:eastAsia="zh-CN"/>
        </w:rPr>
        <w:t>、</w:t>
      </w:r>
      <w:r>
        <w:rPr>
          <w:rFonts w:hint="eastAsia" w:cs="Times New Roman"/>
          <w:sz w:val="24"/>
          <w:szCs w:val="24"/>
          <w:lang w:val="en-US" w:eastAsia="zh-CN"/>
        </w:rPr>
        <w:t>供应商需</w:t>
      </w:r>
      <w:r>
        <w:rPr>
          <w:rFonts w:hint="default" w:ascii="Times New Roman" w:hAnsi="Times New Roman" w:eastAsia="宋体" w:cs="Times New Roman"/>
          <w:sz w:val="24"/>
          <w:szCs w:val="24"/>
          <w:lang w:eastAsia="zh-CN"/>
        </w:rPr>
        <w:t>协助</w:t>
      </w:r>
      <w:r>
        <w:rPr>
          <w:rFonts w:hint="eastAsia" w:ascii="Times New Roman" w:hAnsi="Times New Roman" w:eastAsia="宋体" w:cs="Times New Roman"/>
          <w:sz w:val="24"/>
          <w:szCs w:val="24"/>
          <w:lang w:val="en-US" w:eastAsia="zh-CN"/>
        </w:rPr>
        <w:t>采购人</w:t>
      </w:r>
      <w:r>
        <w:rPr>
          <w:rFonts w:hint="default" w:ascii="Times New Roman" w:hAnsi="Times New Roman" w:eastAsia="宋体" w:cs="Times New Roman"/>
          <w:sz w:val="24"/>
          <w:szCs w:val="24"/>
          <w:lang w:eastAsia="zh-CN"/>
        </w:rPr>
        <w:t>办公人员及其访问人员办理园区和办公大楼的进出证和停车证</w:t>
      </w:r>
      <w:r>
        <w:rPr>
          <w:rFonts w:hint="eastAsia" w:cs="Times New Roman"/>
          <w:sz w:val="24"/>
          <w:szCs w:val="24"/>
          <w:lang w:eastAsia="zh-CN"/>
        </w:rPr>
        <w:t>，</w:t>
      </w:r>
      <w:r>
        <w:rPr>
          <w:rFonts w:hint="eastAsia" w:cs="Times New Roman"/>
          <w:sz w:val="24"/>
          <w:szCs w:val="24"/>
          <w:lang w:val="en-US" w:eastAsia="zh-CN"/>
        </w:rPr>
        <w:t>并免费提供不少于20个专用停车位</w:t>
      </w:r>
      <w:r>
        <w:rPr>
          <w:rFonts w:hint="default" w:ascii="Times New Roman" w:hAnsi="Times New Roman" w:eastAsia="宋体" w:cs="Times New Roman"/>
          <w:sz w:val="24"/>
          <w:szCs w:val="24"/>
          <w:lang w:eastAsia="zh-CN"/>
        </w:rPr>
        <w:t>。</w:t>
      </w:r>
    </w:p>
    <w:p w14:paraId="4478754B">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5</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lang w:eastAsia="zh-CN"/>
        </w:rPr>
        <w:t>位置：</w:t>
      </w:r>
      <w:r>
        <w:rPr>
          <w:rFonts w:hint="eastAsia" w:cs="Times New Roman"/>
          <w:sz w:val="24"/>
          <w:szCs w:val="24"/>
          <w:lang w:val="en-US" w:eastAsia="zh-CN"/>
        </w:rPr>
        <w:t>供应商拟提供房屋</w:t>
      </w:r>
      <w:r>
        <w:rPr>
          <w:rFonts w:hint="eastAsia" w:ascii="Times New Roman" w:hAnsi="Times New Roman" w:eastAsia="宋体" w:cs="Times New Roman"/>
          <w:sz w:val="24"/>
          <w:szCs w:val="24"/>
          <w:lang w:eastAsia="zh-CN"/>
        </w:rPr>
        <w:t>所在地范围</w:t>
      </w:r>
      <w:r>
        <w:rPr>
          <w:rFonts w:hint="eastAsia" w:cs="Times New Roman"/>
          <w:sz w:val="24"/>
          <w:szCs w:val="24"/>
          <w:lang w:eastAsia="zh-CN"/>
        </w:rPr>
        <w:t>：</w:t>
      </w:r>
      <w:r>
        <w:rPr>
          <w:rFonts w:hint="eastAsia" w:ascii="Times New Roman" w:hAnsi="Times New Roman" w:eastAsia="宋体" w:cs="Times New Roman"/>
          <w:sz w:val="24"/>
          <w:szCs w:val="24"/>
          <w:lang w:eastAsia="zh-CN"/>
        </w:rPr>
        <w:t>北至长安街、西至广场西侧路-煤市街、南至两广路（珠市口西大街-珠市口东大街）、东至正义路-草厂三条</w:t>
      </w:r>
      <w:r>
        <w:rPr>
          <w:rFonts w:hint="eastAsia" w:cs="Times New Roman"/>
          <w:sz w:val="24"/>
          <w:szCs w:val="24"/>
          <w:lang w:eastAsia="zh-CN"/>
        </w:rPr>
        <w:t>。</w:t>
      </w:r>
    </w:p>
    <w:p w14:paraId="643F2972">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6</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lang w:eastAsia="zh-CN"/>
        </w:rPr>
        <w:t>结构：结构方正，</w:t>
      </w:r>
      <w:r>
        <w:rPr>
          <w:rFonts w:hint="eastAsia" w:cs="Times New Roman"/>
          <w:sz w:val="24"/>
          <w:szCs w:val="24"/>
          <w:lang w:val="en-US" w:eastAsia="zh-CN"/>
        </w:rPr>
        <w:t>房间数量不少于70间，</w:t>
      </w:r>
      <w:r>
        <w:rPr>
          <w:rFonts w:hint="default" w:ascii="Times New Roman" w:hAnsi="Times New Roman" w:eastAsia="宋体" w:cs="Times New Roman"/>
          <w:sz w:val="24"/>
          <w:szCs w:val="24"/>
          <w:lang w:eastAsia="zh-CN"/>
        </w:rPr>
        <w:t>套内建筑面积2300平米至2322平米。</w:t>
      </w:r>
    </w:p>
    <w:p w14:paraId="4197EFB1">
      <w:pPr>
        <w:pageBreakBefore w:val="0"/>
        <w:topLinePunct w:val="0"/>
        <w:bidi w:val="0"/>
        <w:snapToGrid w:val="0"/>
        <w:spacing w:line="360" w:lineRule="auto"/>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val="en-US" w:eastAsia="zh-CN"/>
        </w:rPr>
        <w:t>7</w:t>
      </w:r>
      <w:r>
        <w:rPr>
          <w:rFonts w:hint="eastAsia" w:ascii="Times New Roman" w:hAnsi="Times New Roman" w:eastAsia="宋体" w:cs="Times New Roman"/>
          <w:sz w:val="24"/>
          <w:szCs w:val="24"/>
          <w:lang w:eastAsia="zh-CN"/>
        </w:rPr>
        <w:t>、</w:t>
      </w:r>
      <w:r>
        <w:rPr>
          <w:rFonts w:hint="eastAsia" w:cs="Times New Roman"/>
          <w:sz w:val="24"/>
          <w:szCs w:val="24"/>
          <w:lang w:val="en-US" w:eastAsia="zh-CN"/>
        </w:rPr>
        <w:t>供应商拟提供房屋应</w:t>
      </w:r>
      <w:r>
        <w:rPr>
          <w:rFonts w:hint="eastAsia" w:ascii="Times New Roman" w:hAnsi="Times New Roman" w:eastAsia="宋体" w:cs="Times New Roman"/>
          <w:sz w:val="24"/>
          <w:szCs w:val="24"/>
          <w:lang w:eastAsia="zh-CN"/>
        </w:rPr>
        <w:t>为采购人独立专属使用的场地，</w:t>
      </w:r>
      <w:r>
        <w:rPr>
          <w:rFonts w:hint="eastAsia" w:cs="Times New Roman"/>
          <w:sz w:val="24"/>
          <w:szCs w:val="24"/>
          <w:lang w:val="en-US" w:eastAsia="zh-CN"/>
        </w:rPr>
        <w:t>实现单独办公，具有单独出入口，</w:t>
      </w:r>
      <w:r>
        <w:rPr>
          <w:rFonts w:hint="eastAsia" w:ascii="Times New Roman" w:hAnsi="Times New Roman" w:eastAsia="宋体" w:cs="Times New Roman"/>
          <w:sz w:val="24"/>
          <w:szCs w:val="24"/>
          <w:lang w:eastAsia="zh-CN"/>
        </w:rPr>
        <w:t>与其他用户区或功能区保持物理隔离，避免相互影响。</w:t>
      </w:r>
    </w:p>
    <w:p w14:paraId="661BFAE1">
      <w:pPr>
        <w:pageBreakBefore w:val="0"/>
        <w:topLinePunct w:val="0"/>
        <w:bidi w:val="0"/>
        <w:snapToGrid w:val="0"/>
        <w:spacing w:line="360" w:lineRule="auto"/>
        <w:ind w:firstLine="480" w:firstLineChars="200"/>
        <w:rPr>
          <w:rFonts w:hint="eastAsia" w:cs="Times New Roman"/>
          <w:sz w:val="24"/>
          <w:szCs w:val="24"/>
          <w:lang w:val="en-US" w:eastAsia="zh-CN"/>
        </w:rPr>
      </w:pPr>
      <w:r>
        <w:rPr>
          <w:rFonts w:hint="eastAsia" w:cs="Times New Roman"/>
          <w:sz w:val="24"/>
          <w:szCs w:val="24"/>
          <w:lang w:val="en-US" w:eastAsia="zh-CN"/>
        </w:rPr>
        <w:t>8、供应商拟提供房屋应满足相关国家标准及行业标准，无安全隐患。房屋所配备基础设施的技术指标应能达到相应的国家标准及以上，并负责对拟提供房屋内相关基础设施进行运行管理和维护，以确保采购人专属场地的安全稳定运行。</w:t>
      </w:r>
    </w:p>
    <w:p w14:paraId="419889D3">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val="en-US" w:eastAsia="zh-CN"/>
        </w:rPr>
      </w:pPr>
      <w:r>
        <w:rPr>
          <w:rFonts w:hint="eastAsia" w:cs="Times New Roman"/>
          <w:sz w:val="24"/>
          <w:szCs w:val="24"/>
          <w:lang w:val="en-US" w:eastAsia="zh-CN"/>
        </w:rPr>
        <w:t>9、因采购人工作的特殊性，供应商拟提供房屋应能保证提供7*24小时暖气及冷气，并满足相关网络、通讯、电力等必要的配套办公设施设备资源条件，为采购人提供良好的办公环境。</w:t>
      </w:r>
    </w:p>
    <w:p w14:paraId="399569B5">
      <w:pPr>
        <w:pageBreakBefore w:val="0"/>
        <w:topLinePunct w:val="0"/>
        <w:bidi w:val="0"/>
        <w:snapToGrid w:val="0"/>
        <w:spacing w:line="360" w:lineRule="auto"/>
        <w:ind w:firstLine="480" w:firstLineChars="200"/>
        <w:rPr>
          <w:rFonts w:hint="default" w:ascii="Times New Roman" w:hAnsi="Times New Roman" w:eastAsia="宋体" w:cs="Times New Roman"/>
          <w:sz w:val="24"/>
          <w:szCs w:val="24"/>
          <w:lang w:eastAsia="zh-CN"/>
        </w:rPr>
      </w:pPr>
      <w:r>
        <w:rPr>
          <w:rFonts w:hint="eastAsia" w:cs="Times New Roman"/>
          <w:sz w:val="24"/>
          <w:szCs w:val="24"/>
          <w:lang w:val="en-US" w:eastAsia="zh-CN"/>
        </w:rPr>
        <w:t>10</w:t>
      </w:r>
      <w:r>
        <w:rPr>
          <w:rFonts w:hint="eastAsia" w:ascii="Times New Roman" w:hAnsi="Times New Roman" w:eastAsia="宋体" w:cs="Times New Roman"/>
          <w:sz w:val="24"/>
          <w:szCs w:val="24"/>
          <w:lang w:eastAsia="zh-CN"/>
        </w:rPr>
        <w:t>、</w:t>
      </w:r>
      <w:r>
        <w:rPr>
          <w:rFonts w:hint="eastAsia" w:cs="Times New Roman"/>
          <w:sz w:val="24"/>
          <w:szCs w:val="24"/>
          <w:lang w:val="en-US" w:eastAsia="zh-CN"/>
        </w:rPr>
        <w:t>入驻</w:t>
      </w:r>
      <w:r>
        <w:rPr>
          <w:rFonts w:hint="default" w:ascii="Times New Roman" w:hAnsi="Times New Roman" w:eastAsia="宋体" w:cs="Times New Roman"/>
          <w:sz w:val="24"/>
          <w:szCs w:val="24"/>
          <w:lang w:eastAsia="zh-CN"/>
        </w:rPr>
        <w:t>时间：</w:t>
      </w:r>
      <w:r>
        <w:rPr>
          <w:rFonts w:hint="eastAsia" w:cs="Times New Roman"/>
          <w:sz w:val="24"/>
          <w:szCs w:val="24"/>
          <w:highlight w:val="none"/>
          <w:lang w:val="en-US" w:eastAsia="zh-CN"/>
        </w:rPr>
        <w:t>合同签订后</w:t>
      </w:r>
      <w:r>
        <w:rPr>
          <w:rFonts w:hint="default" w:ascii="Times New Roman" w:hAnsi="Times New Roman" w:eastAsia="宋体" w:cs="Times New Roman"/>
          <w:sz w:val="24"/>
          <w:szCs w:val="24"/>
          <w:lang w:eastAsia="zh-CN"/>
        </w:rPr>
        <w:t>即可入驻。</w:t>
      </w:r>
    </w:p>
    <w:p w14:paraId="4C5BA4A9">
      <w:pPr>
        <w:pageBreakBefore w:val="0"/>
        <w:topLinePunct w:val="0"/>
        <w:bidi w:val="0"/>
        <w:snapToGrid w:val="0"/>
        <w:spacing w:line="360" w:lineRule="auto"/>
        <w:ind w:firstLine="480" w:firstLineChars="200"/>
        <w:rPr>
          <w:rFonts w:hint="eastAsia" w:cs="Times New Roman"/>
          <w:sz w:val="24"/>
          <w:szCs w:val="24"/>
          <w:lang w:val="en-US" w:eastAsia="zh-CN"/>
        </w:rPr>
      </w:pPr>
      <w:r>
        <w:rPr>
          <w:rFonts w:hint="eastAsia" w:cs="Times New Roman"/>
          <w:sz w:val="24"/>
          <w:szCs w:val="24"/>
          <w:lang w:val="en-US" w:eastAsia="zh-CN"/>
        </w:rPr>
        <w:t>11</w:t>
      </w:r>
      <w:r>
        <w:rPr>
          <w:rFonts w:hint="default" w:ascii="Times New Roman" w:hAnsi="Times New Roman" w:eastAsia="宋体" w:cs="Times New Roman"/>
          <w:sz w:val="24"/>
          <w:szCs w:val="24"/>
          <w:lang w:eastAsia="zh-CN"/>
        </w:rPr>
        <w:t>、本项目发票内容应为：租赁费。</w:t>
      </w:r>
    </w:p>
    <w:p w14:paraId="25337471">
      <w:pPr>
        <w:pageBreakBefore w:val="0"/>
        <w:topLinePunct w:val="0"/>
        <w:bidi w:val="0"/>
        <w:snapToGrid w:val="0"/>
        <w:spacing w:line="360" w:lineRule="auto"/>
        <w:jc w:val="center"/>
        <w:outlineLvl w:val="0"/>
        <w:rPr>
          <w:rFonts w:hint="default" w:ascii="Times New Roman" w:hAnsi="Times New Roman" w:eastAsia="宋体" w:cs="Times New Roman"/>
          <w:b/>
          <w:sz w:val="28"/>
          <w:szCs w:val="28"/>
        </w:rPr>
      </w:pPr>
      <w:r>
        <w:rPr>
          <w:rFonts w:hint="default" w:ascii="Times New Roman" w:hAnsi="Times New Roman" w:eastAsia="宋体" w:cs="Times New Roman"/>
          <w:b/>
          <w:sz w:val="24"/>
          <w:szCs w:val="24"/>
        </w:rPr>
        <w:br w:type="page"/>
      </w:r>
      <w:bookmarkStart w:id="655" w:name="_Toc10183"/>
      <w:r>
        <w:rPr>
          <w:rFonts w:hint="default" w:ascii="Times New Roman" w:hAnsi="Times New Roman" w:eastAsia="宋体" w:cs="Times New Roman"/>
          <w:b/>
          <w:sz w:val="28"/>
          <w:szCs w:val="28"/>
        </w:rPr>
        <w:t>第五章   合同草案条款</w:t>
      </w:r>
      <w:bookmarkEnd w:id="655"/>
    </w:p>
    <w:p w14:paraId="1A79B64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根据中华人民共和国相关法律法规的规定（以下简称“相关法律法规”），双方在平等、自愿、公平和诚实信用的基础上，经协商一致，就甲方承租乙方可依法出租的房屋事宜于【 】年【 】月【 】日（以下简称“签署日”）订立本《房屋租赁合同》（以下简称“本合同”）。</w:t>
      </w:r>
    </w:p>
    <w:p w14:paraId="6A429DA0">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第1条 出租房屋情况</w:t>
      </w:r>
    </w:p>
    <w:p w14:paraId="0F9D72F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rPr>
        <w:t>1.1乙方特此同意将座落于</w:t>
      </w:r>
      <w:r>
        <w:rPr>
          <w:rFonts w:hint="eastAsia" w:ascii="Times New Roman" w:hAnsi="Times New Roman" w:cs="Times New Roman"/>
          <w:sz w:val="24"/>
          <w:szCs w:val="24"/>
          <w:highlight w:val="none"/>
          <w:u w:val="single"/>
          <w:lang w:val="en-US" w:eastAsia="zh-CN"/>
        </w:rPr>
        <w:t xml:space="preserve">   </w:t>
      </w:r>
      <w:r>
        <w:rPr>
          <w:rFonts w:hint="default" w:ascii="Times New Roman" w:hAnsi="Times New Roman" w:eastAsia="宋体" w:cs="Times New Roman"/>
          <w:sz w:val="24"/>
          <w:szCs w:val="24"/>
          <w:highlight w:val="none"/>
        </w:rPr>
        <w:t>（以下简称“该房屋”）出租给甲方。甲方特此同意租用该房屋并依据本合同约定之用途使用该房屋。</w:t>
      </w:r>
    </w:p>
    <w:p w14:paraId="5A5AF93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highlight w:val="none"/>
        </w:rPr>
        <w:t>该房屋的</w:t>
      </w:r>
      <w:r>
        <w:rPr>
          <w:rFonts w:hint="eastAsia" w:cs="Times New Roman"/>
          <w:sz w:val="24"/>
          <w:szCs w:val="24"/>
          <w:highlight w:val="none"/>
          <w:lang w:val="en-US" w:eastAsia="zh-CN"/>
        </w:rPr>
        <w:t>套内建筑</w:t>
      </w:r>
      <w:r>
        <w:rPr>
          <w:rFonts w:hint="default" w:ascii="Times New Roman" w:hAnsi="Times New Roman" w:eastAsia="宋体" w:cs="Times New Roman"/>
          <w:sz w:val="24"/>
          <w:szCs w:val="24"/>
          <w:highlight w:val="none"/>
        </w:rPr>
        <w:t>面积约为</w:t>
      </w:r>
      <w:r>
        <w:rPr>
          <w:rFonts w:hint="eastAsia" w:ascii="Times New Roman" w:hAnsi="Times New Roman" w:cs="Times New Roman"/>
          <w:sz w:val="24"/>
          <w:szCs w:val="24"/>
          <w:highlight w:val="none"/>
          <w:u w:val="single"/>
          <w:lang w:val="en-US" w:eastAsia="zh-CN"/>
        </w:rPr>
        <w:t xml:space="preserve">   </w:t>
      </w:r>
      <w:r>
        <w:rPr>
          <w:rFonts w:hint="default" w:ascii="Times New Roman" w:hAnsi="Times New Roman" w:eastAsia="宋体" w:cs="Times New Roman"/>
          <w:sz w:val="24"/>
          <w:szCs w:val="24"/>
        </w:rPr>
        <w:t>平方米。</w:t>
      </w:r>
    </w:p>
    <w:p w14:paraId="12E95497">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第2条 租赁用途</w:t>
      </w:r>
    </w:p>
    <w:p w14:paraId="2023C17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2.1甲方应仅将该房屋用于办公用途使用，且乙方保证该房屋及其性质适用于甲方租赁目的。</w:t>
      </w:r>
    </w:p>
    <w:p w14:paraId="1D9F899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2.2在租赁期（定义参第4.1条）内，除非事先取得乙方书面同意及有关政府部门审核批准</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甲方不得擅自改变该房屋的用途。</w:t>
      </w:r>
    </w:p>
    <w:p w14:paraId="3BB8B276">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第3条 交付日及交付手续</w:t>
      </w:r>
    </w:p>
    <w:p w14:paraId="3939203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3.1甲方在签署本合同之前已至现场详细地视察过该房屋。甲方已充分了解该房屋现状（包括但不限于该房屋现有装修及设施状况）并对该房屋现状表示满意和接受。</w:t>
      </w:r>
    </w:p>
    <w:p w14:paraId="4634A89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为避免疑问，双方特此同意：乙方按该房屋于交付日（定义参见第3.2条）届时之状态（包括该房屋的现有装修、附属设施及设备）向甲方交付该房屋，且甲方按该房屋于交付日届时之状态接收该房屋，而该房屋在交付日的装修、附属设施及设备状况以甲方首次承租该房屋时双方签署的书面交付文件所述内容为准。</w:t>
      </w:r>
    </w:p>
    <w:p w14:paraId="3CF9BE7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3.2双方同意该房屋交付日为【</w:t>
      </w:r>
      <w:r>
        <w:rPr>
          <w:rFonts w:hint="eastAsia"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】年【 】月【 】日（以下简称“交付日”）。</w:t>
      </w:r>
    </w:p>
    <w:p w14:paraId="1F3E8B2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若乙方未在交付日或双方另行书面同意的其它日期将该房屋交付给甲方的，交付日则以乙方实际将房屋交付给甲方且甲方实际开始占有使用该房屋的日期为准。在该等情况下，租赁期应相应顺延。</w:t>
      </w:r>
    </w:p>
    <w:p w14:paraId="01A428F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若甲方在交付日之前向乙方支付首期租金，则乙方在收到首期租金后，应当将该房屋提前交付给甲方。</w:t>
      </w:r>
    </w:p>
    <w:p w14:paraId="55060E6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3.3若甲方未依据本合同的约定足额支付甲方应支付的首期租金，则乙方无义务将该房屋交付给甲方。</w:t>
      </w:r>
    </w:p>
    <w:p w14:paraId="67704B42">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第4条 租赁期</w:t>
      </w:r>
    </w:p>
    <w:p w14:paraId="63E035E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4.1“租赁期”系指自交付日起至【</w:t>
      </w:r>
      <w:r>
        <w:rPr>
          <w:rFonts w:hint="eastAsia"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】年【</w:t>
      </w:r>
      <w:r>
        <w:rPr>
          <w:rFonts w:hint="eastAsia"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】月【</w:t>
      </w:r>
      <w:r>
        <w:rPr>
          <w:rFonts w:hint="eastAsia" w:ascii="Times New Roman" w:hAnsi="Times New Roman" w:cs="Times New Roman"/>
          <w:sz w:val="24"/>
          <w:szCs w:val="24"/>
          <w:lang w:val="en-US" w:eastAsia="zh-CN"/>
        </w:rPr>
        <w:t xml:space="preserve"> </w:t>
      </w:r>
      <w:r>
        <w:rPr>
          <w:rFonts w:hint="default" w:ascii="Times New Roman" w:hAnsi="Times New Roman" w:eastAsia="宋体" w:cs="Times New Roman"/>
          <w:sz w:val="24"/>
          <w:szCs w:val="24"/>
        </w:rPr>
        <w:t>】日（以下简称“租期届满日”）和提前解除日（定义见第13.5条）中较早者止的连续期间。</w:t>
      </w:r>
    </w:p>
    <w:p w14:paraId="3C1FF427">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第5条 租金</w:t>
      </w:r>
    </w:p>
    <w:p w14:paraId="6160B96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5.1在租赁期内，甲方应按照约定向乙方支付附件第1条所列明的租金</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以下简称“租金”</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w:t>
      </w:r>
    </w:p>
    <w:p w14:paraId="45B41FD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为避免疑问，双方明确：</w:t>
      </w:r>
    </w:p>
    <w:p w14:paraId="7B4DB1D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（1）租金包含物业管理费用、空调费用、供暖费用、电费和冷热水费等，但不包含该房屋的安保和保洁费用。</w:t>
      </w:r>
    </w:p>
    <w:p w14:paraId="700CE19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（2）租金为含税金额，租赁期内，租金税率因相关法律、法规或政策发生变动，甲方向乙方支付的租金金额不因此而改变。</w:t>
      </w:r>
    </w:p>
    <w:p w14:paraId="6CD7EDF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5.2租金支付</w:t>
      </w:r>
    </w:p>
    <w:p w14:paraId="28D2A0F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（1）在租赁期内，甲方应按照附件第1条的约定支付租金。</w:t>
      </w:r>
    </w:p>
    <w:p w14:paraId="167778C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如果提前解除日非相应租金年度（参见附件第1条）的末日，则提前解除日所在租金年度的租金按该租金年度的实际租赁天数计算。为明确本合同目的，该房屋日租金=该租金年度租金/365。</w:t>
      </w:r>
    </w:p>
    <w:p w14:paraId="5F4806B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（2）若甲方迟延支付本合同项下的租金，则在不影响乙方于本合同项下任何其它权利的前提下，甲方应按应付未付租金金额每日0.03%的标准向乙方支付滞纳金（以下简称“滞纳金”</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，但滞纳金金额不得超过应付未付租金总金额的【0.3】%。</w:t>
      </w:r>
    </w:p>
    <w:p w14:paraId="2579CBF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（3）甲方可以以支票和电汇等有效支付方式支付租金。</w:t>
      </w:r>
    </w:p>
    <w:p w14:paraId="38AC8454">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第6条 保证金</w:t>
      </w:r>
    </w:p>
    <w:p w14:paraId="34B34CE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6.1双方同意，甲方就租赁该房屋无需向乙方支付保证金。</w:t>
      </w:r>
    </w:p>
    <w:p w14:paraId="7A24ADAF">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第7条 甲方装修工程</w:t>
      </w:r>
    </w:p>
    <w:p w14:paraId="6D85BB9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7.1甲方承诺在对该房屋进行任何形式的装修或改建（包括但不限于甲方对该房屋进行内部装修、再装修、分隔、修建、改建、增建以及增设、安装或更换设施或设备，以下简称“甲方装修工程”）期间将严格遵守本合同项下各项相关约定（包括但不限于第7条）。</w:t>
      </w:r>
    </w:p>
    <w:p w14:paraId="4445507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7.2甲方装修工程之设计及工程细则（以下简称“装修方案”）应符合乙方、以及物业管理方之相关规定（包括但不限于装修服务手册、业户手册、管理公约及管理手册中的相关规定，以下统称“装修守则”），并需符合相关法律法规的要求。</w:t>
      </w:r>
    </w:p>
    <w:p w14:paraId="5D9D361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7.3甲方装修工程施工过程中要保证最大限度的在原有结构及管线上进行操作，避免影响该大厦的整体系统及其他商户正常经营。</w:t>
      </w:r>
    </w:p>
    <w:p w14:paraId="49B1A16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7.4甲方应据该装修守则的规定展开甲方装修工程。</w:t>
      </w:r>
    </w:p>
    <w:p w14:paraId="3A7A1667">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第8条 该房屋使用要求和修缮责任</w:t>
      </w:r>
    </w:p>
    <w:p w14:paraId="0719AB4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8.1该房屋的附属及公用设施由乙方负责维修。</w:t>
      </w:r>
    </w:p>
    <w:p w14:paraId="47682D9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8.2除第8.1条约定的附属及公用设施外，该房屋中甲方添附的其他相关设备设施出现因甲方原因损毁的，由甲方进行维修。</w:t>
      </w:r>
    </w:p>
    <w:p w14:paraId="20E8F16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8.3乙方或该大厦物业管理方出于维修、保养、保洁、安全、防火或人员救护等非紧急需要，经事先提前一个工作日联系甲方并经甲方同意后，可进入该房屋进行必要的检查或采取适当处置措施，但不得影响或干扰甲方的正常办公或经营。然而在紧急且必要的情况下乙方或物业管理方有权立即进入该房屋并采取适当的处置措施，但应当尽可能地减少对甲方的影响且乙方应于事后尽快就此与甲方取得联系。</w:t>
      </w:r>
    </w:p>
    <w:p w14:paraId="3ABCBD0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8.4若乙方未履行其应尽的修缮义务的，则甲方有权代为或另行委托第三方进行维修，而因此产生的一切修缮费用均由乙方承担，同时甲方还有权解除本合同。</w:t>
      </w:r>
    </w:p>
    <w:p w14:paraId="1BD7DDB0">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第9条 该房屋的返还</w:t>
      </w:r>
    </w:p>
    <w:p w14:paraId="145F381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9.1除乙方书面同意甲方续租外，甲方应在租期届满日或提前解除日：</w:t>
      </w:r>
    </w:p>
    <w:p w14:paraId="6EB911B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（1）将该房屋以及通向该房屋各部分的钥匙返还乙方；</w:t>
      </w:r>
    </w:p>
    <w:p w14:paraId="50BF443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（2）完成该房屋内一切以该房屋的地址为登记或注册地址的登记或注册（包括但不限于工商登记及注册）的注销或迁移手续。</w:t>
      </w:r>
    </w:p>
    <w:p w14:paraId="6029F39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甲方完成本合同第9.1条约定的义务后，视为甲方已完全履行该房屋返还义务。</w:t>
      </w:r>
    </w:p>
    <w:p w14:paraId="2BF57DA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9.2甲方按照该房屋租期届满日或提前解除时之状态返还该房屋。甲方可拆除甲方就该房屋添加的可移动的设施或设备，但不得因此给该房屋主体结构造成毁损。</w:t>
      </w:r>
    </w:p>
    <w:p w14:paraId="343A4CF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9.3若甲方未依据本合同第9.1条规定办理该房屋返还手续的，从租期届满日或提前解除日起直至甲方完成第9.1条项约定的返还义务止（以下简称“延期返还期间”），甲方向乙方支付延期返还期间该房屋的占用费，占用费金额为延期返还期间以租期届满日或提前解除日前一日所适用的日租金，但该等占用费的支付并不构成本合同续租或对该房屋租赁之延续。</w:t>
      </w:r>
    </w:p>
    <w:p w14:paraId="0520EFB1">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第10条 转租、转让和交换</w:t>
      </w:r>
    </w:p>
    <w:p w14:paraId="799EAB6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10.1未经乙方事先书面同意，甲方不得转让、分租、或转租该房屋的全部或部分或该房屋的任何权益。</w:t>
      </w:r>
    </w:p>
    <w:p w14:paraId="406E29A9">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第11条 乙方义务</w:t>
      </w:r>
    </w:p>
    <w:p w14:paraId="487B097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除本合同其它条款规定的乙方义务外，乙方还应履行下列义务：</w:t>
      </w:r>
    </w:p>
    <w:p w14:paraId="279FC44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11.1在租赁期内乙方应确保甲方在租赁期内可合法承租并使用该房屋。</w:t>
      </w:r>
    </w:p>
    <w:p w14:paraId="472077B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11.2在租赁期内，乙方应确保该房屋的主体结构处于良好状况。除可归咎于甲方责任的主体结构问题应当由甲方负责维修外，乙方应负责对该房屋的主体结构问题进行修缮。甲方应积极配合乙方或乙方指定的第三方开展根据本合同应由乙方负责的修缮工程。该等修缮导致甲方无法正常使用房屋的，租金应当减免或租期相应顺延，因此导致甲方损失的，乙方应予以赔偿。</w:t>
      </w:r>
    </w:p>
    <w:p w14:paraId="2A6A174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11.3乙方应确保该房屋冷热水、电、空调及暖气等正常供应，确保车位及充电桩等正常使用。</w:t>
      </w:r>
    </w:p>
    <w:p w14:paraId="7C95BC4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11.4乙方应保证房屋的质量符合国家标准，建筑结构和设备设施符合建筑、消防、治安、卫生等方面的安全条件，不得危及人身安全。租赁期内，该房屋及其附属设施造成甲方或第三方人身或财产受到损害的，甲应承担赔偿责任，甲方对此不负责任。</w:t>
      </w:r>
    </w:p>
    <w:p w14:paraId="765D3C80">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第12条 甲方义务</w:t>
      </w:r>
    </w:p>
    <w:p w14:paraId="312402E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除本合同其它条款规定的甲方义务外，甲方还应履行下列义务：</w:t>
      </w:r>
    </w:p>
    <w:p w14:paraId="4E9F556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12.1甲方在该房屋内进行的业务经营和一切其它行为、活动，都应遵守、服从及符合相关法律法规。</w:t>
      </w:r>
    </w:p>
    <w:p w14:paraId="67A1B9D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12.2甲方应根据管理规章的要求处理甲方所有的废物和垃圾并在乙方指定的地点倒卸。</w:t>
      </w:r>
    </w:p>
    <w:p w14:paraId="726802A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12.3甲方不得将有毒、有害的气体或物品引入该房屋或导致其自该房屋向外泄漏。</w:t>
      </w:r>
    </w:p>
    <w:p w14:paraId="03A9C9E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12.4甲方不得在该房屋内放置、保管、储存或允许、容忍放置、保管、储存任何武器、弹药、火药、硝石、煤油、易燃品、易爆品及其它任何有毒或有害的物品。</w:t>
      </w:r>
    </w:p>
    <w:p w14:paraId="57821E5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12.5甲方不得堵塞该大厦中乙方有使用权区域任何进出口、楼梯、平台、通道、自动楼梯或电梯或在公共区域内堆放商品、广告品、装箱、纸盒、垃圾或任何其它物品。</w:t>
      </w:r>
    </w:p>
    <w:p w14:paraId="4F425B6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12.6甲方不得在该大厦中乙方专有使用权区域除该房屋外的任何地方兜售、派发任何广告。</w:t>
      </w:r>
    </w:p>
    <w:p w14:paraId="6230AF6E">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12.7甲方应遵守和服从该大厦物业管理方相关的管理规章（以下简称“管理规章”），而管理规章系本合同不可分割的一部分。</w:t>
      </w:r>
    </w:p>
    <w:p w14:paraId="378DC1A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12.8甲方须在租期届满日六（6）个月前，向乙方书面说明是否续租，若乙方不再续租的，在不妨碍甲方正常使用该房屋的情况下，乙方有权在租期届满日前六（6）个月内进行重新招租的各项准备工作（包括在预先约定的时间且在甲方人员陪同下，向客户展示该房屋以及对该房屋进行合理和必要的检查等工作），而甲方对于该等准备工作应予以配合。</w:t>
      </w:r>
    </w:p>
    <w:p w14:paraId="396E922C">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第13条 合同解除</w:t>
      </w:r>
    </w:p>
    <w:p w14:paraId="4269E96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13.1如遇有下列任何一种情况的，本合同任何一方均有权书面通知对方解除本合同，而双方互不承担责任，乙方向甲方退还未实际发生的租金及其他预付费用，甲方向乙方退还房屋：</w:t>
      </w:r>
    </w:p>
    <w:p w14:paraId="3CCBC1B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该房屋占用范围的土地使用权被政府依法提前收回的；</w:t>
      </w:r>
    </w:p>
    <w:p w14:paraId="73CC921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该房屋因社会公共利益或城市建设需要被政府依法征收、征用或拆迁的；</w:t>
      </w:r>
    </w:p>
    <w:p w14:paraId="3EA7148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该房屋因不可归咎于甲、乙任何一方的原因而毁损、灭失或者被鉴定为危险房屋的；</w:t>
      </w:r>
    </w:p>
    <w:p w14:paraId="5E79EBF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因不可抗力事件致使该房屋及其附属设施遭到严重损坏，并且双方书面确认本合同无法继续履行的。</w:t>
      </w:r>
    </w:p>
    <w:p w14:paraId="2BD155A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eastAsia="宋体" w:cs="Times New Roman"/>
          <w:sz w:val="24"/>
          <w:szCs w:val="24"/>
          <w:lang w:eastAsia="zh-CN"/>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5</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甲方因政府机构改革而发生裁、并、转、撤等情况的</w:t>
      </w:r>
      <w:r>
        <w:rPr>
          <w:rFonts w:hint="eastAsia" w:cs="Times New Roman"/>
          <w:sz w:val="24"/>
          <w:szCs w:val="24"/>
          <w:lang w:eastAsia="zh-CN"/>
        </w:rPr>
        <w:t>；</w:t>
      </w:r>
    </w:p>
    <w:p w14:paraId="7A3932D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cs="Times New Roman"/>
          <w:sz w:val="24"/>
          <w:szCs w:val="24"/>
          <w:lang w:eastAsia="zh-CN"/>
        </w:rPr>
        <w:t>（</w:t>
      </w:r>
      <w:r>
        <w:rPr>
          <w:rFonts w:hint="eastAsia" w:cs="Times New Roman"/>
          <w:sz w:val="24"/>
          <w:szCs w:val="24"/>
          <w:lang w:val="en-US" w:eastAsia="zh-CN"/>
        </w:rPr>
        <w:t>6</w:t>
      </w:r>
      <w:r>
        <w:rPr>
          <w:rFonts w:hint="eastAsia" w:cs="Times New Roman"/>
          <w:sz w:val="24"/>
          <w:szCs w:val="24"/>
          <w:lang w:eastAsia="zh-CN"/>
        </w:rPr>
        <w:t>）甲方上级单位给甲方另处安排办公用房的。但甲方需提前</w:t>
      </w:r>
      <w:r>
        <w:rPr>
          <w:rFonts w:hint="eastAsia" w:cs="Times New Roman"/>
          <w:sz w:val="24"/>
          <w:szCs w:val="24"/>
          <w:lang w:val="en-US" w:eastAsia="zh-CN"/>
        </w:rPr>
        <w:t>1个月告知乙方。</w:t>
      </w:r>
    </w:p>
    <w:p w14:paraId="37901ED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13.2在不影响乙方根据本合同约定行使任何其它权利的前提下，乙方有权在下述任何一种情况发生后的任何时间以书面通知甲方的方式提前单方面解除本合同，但乙方应返还甲方未实际发生的租金及其他预付费用：</w:t>
      </w:r>
    </w:p>
    <w:p w14:paraId="2B4F976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未经乙方另行同意，甲方自交付日起三十（30）个工作日内仍未前往该房屋办理该房屋交付手续的；</w:t>
      </w:r>
    </w:p>
    <w:p w14:paraId="30DE36C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甲方单次拖欠本合同项下的租金超过三十（30）个工作日（无论乙方是否正式追索）；</w:t>
      </w:r>
    </w:p>
    <w:p w14:paraId="4657B71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甲方在该房屋内从事任何违法经营活动的；</w:t>
      </w:r>
    </w:p>
    <w:p w14:paraId="747BA68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甲方未经乙方书面同意擅自改变该房屋用途，或者因可归咎于甲方的原因造成该房屋结构损坏；</w:t>
      </w:r>
    </w:p>
    <w:p w14:paraId="0B8ACFB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5</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未经乙方事先书面同意，甲方以任何形式转让、分租或转租该房屋；</w:t>
      </w:r>
    </w:p>
    <w:p w14:paraId="07C3A41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6</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甲方违反、不遵守或不履行本合同项下任何义务，且在乙方发出书面整改通知后七（7）个工作日内仍未改正的。</w:t>
      </w:r>
    </w:p>
    <w:p w14:paraId="6AE288F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13.3发生本合同第13.2条项下任一情况时，乙方通知甲方提前解除本合同的，甲方应承担如下违约责任：</w:t>
      </w:r>
    </w:p>
    <w:p w14:paraId="6319DFA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甲方应向乙方支付赔偿金，赔偿金金额为提前解除日所在租金年度二个月的租金。</w:t>
      </w:r>
    </w:p>
    <w:p w14:paraId="49C6AD9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13.4乙方有下列行为之一的，甲方有权单方解除本合同，乙方除应退还甲方未实际使用期间的租金及其他预付费用外，还应向甲方支付违约金并赔偿甲方的装修损失、经营损失等，违约金金额为提前解除日所在租金年度二个月的租金：</w:t>
      </w:r>
    </w:p>
    <w:p w14:paraId="115698B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未按约定时间向甲方交付房屋达10个工作日的。</w:t>
      </w:r>
    </w:p>
    <w:p w14:paraId="641CAB6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交付的房屋严重不符合合同约定或影响甲方使用的。</w:t>
      </w:r>
    </w:p>
    <w:p w14:paraId="4350AB8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不承担约定的维修义务严重影响甲方正常使用该房屋的。</w:t>
      </w:r>
    </w:p>
    <w:p w14:paraId="33967DD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4</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交付的房屋危及甲方安全或者健康的。</w:t>
      </w:r>
    </w:p>
    <w:p w14:paraId="2D4DACF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5</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租赁期内，该房屋引发产权变更、纠纷或权利瑕疵等原因导致甲方不能正常使用的。</w:t>
      </w:r>
    </w:p>
    <w:p w14:paraId="43CA3AF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6</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乙方未及时缴纳应当由其缴纳的相关费用，导致甲方无法正常使用该房屋的。</w:t>
      </w:r>
    </w:p>
    <w:p w14:paraId="064DF24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u w:val="none"/>
        </w:rPr>
      </w:pPr>
      <w:r>
        <w:rPr>
          <w:rFonts w:hint="eastAsia" w:cs="Times New Roman"/>
          <w:sz w:val="24"/>
          <w:szCs w:val="24"/>
          <w:u w:val="none"/>
          <w:lang w:eastAsia="zh-CN"/>
        </w:rPr>
        <w:t>（</w:t>
      </w:r>
      <w:r>
        <w:rPr>
          <w:rFonts w:hint="eastAsia" w:cs="Times New Roman"/>
          <w:sz w:val="24"/>
          <w:szCs w:val="24"/>
          <w:u w:val="none"/>
          <w:lang w:val="en-US" w:eastAsia="zh-CN"/>
        </w:rPr>
        <w:t>7</w:t>
      </w:r>
      <w:r>
        <w:rPr>
          <w:rFonts w:hint="eastAsia" w:cs="Times New Roman"/>
          <w:sz w:val="24"/>
          <w:szCs w:val="24"/>
          <w:u w:val="none"/>
          <w:lang w:eastAsia="zh-CN"/>
        </w:rPr>
        <w:t>）</w:t>
      </w:r>
      <w:r>
        <w:rPr>
          <w:rFonts w:hint="default" w:ascii="Times New Roman" w:hAnsi="Times New Roman" w:eastAsia="宋体" w:cs="Times New Roman"/>
          <w:sz w:val="24"/>
          <w:szCs w:val="24"/>
          <w:u w:val="none"/>
          <w:lang w:eastAsia="zh-CN"/>
        </w:rPr>
        <w:t>交付的房屋因大厦其他楼层装修施工严重影响甲方办公的。</w:t>
      </w:r>
    </w:p>
    <w:p w14:paraId="56B7836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u w:val="none"/>
        </w:rPr>
      </w:pPr>
      <w:r>
        <w:rPr>
          <w:rFonts w:hint="eastAsia" w:cs="Times New Roman"/>
          <w:sz w:val="24"/>
          <w:szCs w:val="24"/>
          <w:u w:val="none"/>
          <w:lang w:eastAsia="zh-CN"/>
        </w:rPr>
        <w:t>（</w:t>
      </w:r>
      <w:r>
        <w:rPr>
          <w:rFonts w:hint="eastAsia" w:cs="Times New Roman"/>
          <w:sz w:val="24"/>
          <w:szCs w:val="24"/>
          <w:u w:val="none"/>
          <w:lang w:val="en-US" w:eastAsia="zh-CN"/>
        </w:rPr>
        <w:t>8</w:t>
      </w:r>
      <w:r>
        <w:rPr>
          <w:rFonts w:hint="eastAsia" w:cs="Times New Roman"/>
          <w:sz w:val="24"/>
          <w:szCs w:val="24"/>
          <w:u w:val="none"/>
          <w:lang w:eastAsia="zh-CN"/>
        </w:rPr>
        <w:t>）</w:t>
      </w:r>
      <w:r>
        <w:rPr>
          <w:rFonts w:hint="default" w:ascii="Times New Roman" w:hAnsi="Times New Roman" w:eastAsia="宋体" w:cs="Times New Roman"/>
          <w:sz w:val="24"/>
          <w:szCs w:val="24"/>
          <w:u w:val="none"/>
          <w:lang w:eastAsia="zh-CN"/>
        </w:rPr>
        <w:t>交付的房屋因大厦其他楼层变更用途，对甲方正常工作造成严重影响的。</w:t>
      </w:r>
    </w:p>
    <w:p w14:paraId="4373D4AF">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cs="Times New Roman"/>
          <w:sz w:val="24"/>
          <w:szCs w:val="24"/>
          <w:lang w:val="en-US" w:eastAsia="zh-CN"/>
        </w:rPr>
        <w:t>9</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其他非因甲方原因导致不能继续承租或正常使用该房屋的。</w:t>
      </w:r>
    </w:p>
    <w:p w14:paraId="693FA7A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cs="Times New Roman"/>
          <w:sz w:val="24"/>
          <w:szCs w:val="24"/>
          <w:lang w:val="en-US" w:eastAsia="zh-CN"/>
        </w:rPr>
        <w:t>10</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乙方违反、不遵守或不履行本合同项下任何义务，且在甲方发出书面整改通知后七（7）个工作日内仍未改正或整改后仍不符合甲方要求的。</w:t>
      </w:r>
    </w:p>
    <w:p w14:paraId="355671A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除本合同另有约定外，任何一方要求提前终止本合同，需向另一方支付赔偿金，赔偿金金额为提前解除日所在租金年度二个月的租金。</w:t>
      </w:r>
    </w:p>
    <w:p w14:paraId="3D5E970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13.5任何一方依据本合同约定提前解除本合同、或者双方协商一致提前解除本合同的，解除书面通知中规定之解除日期或双方协商一致的解除日期即为本合同提前解除日（以下简称“提前解除日”）。</w:t>
      </w:r>
    </w:p>
    <w:p w14:paraId="19D08E1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13.6乙方未按约定时间交付房屋但未达到解除合同条件的，每迟延一日按照合同总租金的【 】%支付违约金。</w:t>
      </w:r>
    </w:p>
    <w:p w14:paraId="3027FFD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13.7乙方需保证对租赁房屋拥有合法、完整的产权或出租权，并在订立本合同的同时向甲方提供房屋产权证明或合法出租的证明材料。否则，乙方应向甲方支付合同全部租金【 】%的违约金。同时，甲方有权解除本合同，要求乙方退还甲方已支付的全部款项。</w:t>
      </w:r>
    </w:p>
    <w:p w14:paraId="790CBCF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13.8租赁期内，乙方应负责该房屋的修缮工作，并承担相应的维修费用。若房屋出现质量问题或安全问题，或房屋相关设备设施、配套家具、电器等出现问题或故障从而影响甲方正常使用的，甲方有权要求乙方予以维修或更换，乙方逾期进行整改或整改后仍不符合要求的，甲方有权自行整改并要求乙方承担相应的费用。</w:t>
      </w:r>
    </w:p>
    <w:p w14:paraId="2B1C7E8A">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13.9乙方因违反本合同约定而需要向甲方支付的任何费用（包括但不限于违约金、赔偿金等），甲方均有权在向乙方支付租金时予以先行扣除。</w:t>
      </w:r>
    </w:p>
    <w:p w14:paraId="25AA0BA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13.10本合同因乙方原因解除的，乙方应于合同解除之日起【 】日内退还甲方已支付的全部款项。</w:t>
      </w:r>
    </w:p>
    <w:p w14:paraId="41685375">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第14条 保密</w:t>
      </w:r>
    </w:p>
    <w:p w14:paraId="516BDE3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14.1未经一方事先书面同意，另一方不得向外公布或向任何第三方以任何形式（包括但不限于口头或书面形式）泄露本合同的任何内容及一方为本合同的谈判、订立和履行而向另一方提供的任何信息（包括但不限于租赁条件及其他有关销售财务情况资料、重大决策、或敏感性的商业秘密资料，以下简称“保密信息”），但上述的保密义务不适用于以下情况</w:t>
      </w:r>
      <w:r>
        <w:rPr>
          <w:rFonts w:hint="eastAsia" w:ascii="Times New Roman" w:hAnsi="Times New Roman" w:eastAsia="宋体" w:cs="Times New Roman"/>
          <w:sz w:val="24"/>
          <w:szCs w:val="24"/>
          <w:lang w:eastAsia="zh-CN"/>
        </w:rPr>
        <w:t>：</w:t>
      </w:r>
    </w:p>
    <w:p w14:paraId="2B4D2D8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1</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一方根据相关法律法规的要求向政府有关部门提供该等保密信息；</w:t>
      </w:r>
    </w:p>
    <w:p w14:paraId="5621895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2</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有关保密信息已通过未违反任何保密义务（包括但不限于本合同项下的保密义务）的方式而成为公开资料；</w:t>
      </w:r>
    </w:p>
    <w:p w14:paraId="26493C2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eastAsia="zh-CN"/>
        </w:rPr>
        <w:t>（</w:t>
      </w:r>
      <w:r>
        <w:rPr>
          <w:rFonts w:hint="eastAsia" w:ascii="Times New Roman" w:hAnsi="Times New Roman" w:eastAsia="宋体" w:cs="Times New Roman"/>
          <w:sz w:val="24"/>
          <w:szCs w:val="24"/>
          <w:lang w:val="en-US" w:eastAsia="zh-CN"/>
        </w:rPr>
        <w:t>3</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一方为采取法律行动或追究违约责任而向其所聘请的律师、仲裁员或法官提供有关保密信息。</w:t>
      </w:r>
    </w:p>
    <w:p w14:paraId="6F169A79">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第15条 适用法律和争议的解决</w:t>
      </w:r>
    </w:p>
    <w:p w14:paraId="7053F96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15.1本合同的全部内容的理解和解释，本合同的签署、履行及因本合同引致的一切争议及其解决均适用中华人民共和国法律。</w:t>
      </w:r>
    </w:p>
    <w:p w14:paraId="663FC4B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15.2因本合同引致的一切争议，双方应首先通过友好协商解决。若通过友好协商不能解决的，任何一方可向该房屋所在地具管辖权的人民法院依法提起诉讼。</w:t>
      </w:r>
    </w:p>
    <w:p w14:paraId="24500321">
      <w:pPr>
        <w:keepNext w:val="0"/>
        <w:keepLines w:val="0"/>
        <w:pageBreakBefore w:val="0"/>
        <w:widowControl w:val="0"/>
        <w:kinsoku/>
        <w:wordWrap/>
        <w:overflowPunct/>
        <w:topLinePunct w:val="0"/>
        <w:autoSpaceDE/>
        <w:autoSpaceDN/>
        <w:bidi w:val="0"/>
        <w:adjustRightInd/>
        <w:snapToGrid w:val="0"/>
        <w:spacing w:line="360" w:lineRule="auto"/>
        <w:ind w:firstLine="482" w:firstLineChars="20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第16条 其它条款</w:t>
      </w:r>
    </w:p>
    <w:p w14:paraId="6E0EE92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16.1为本合同项下之租赁目的，乙方向甲方免费提供停车位二十（20）个，但甲方使用停车位过程中需遵守停车相关管理规定。</w:t>
      </w:r>
    </w:p>
    <w:p w14:paraId="6D15CE7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16.2若该房屋产权人出售该房屋或者该房屋因实现抵押权而被处分的，甲方自愿无条件放弃该房屋的优先购买权。</w:t>
      </w:r>
    </w:p>
    <w:p w14:paraId="2F23BE67">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16.3本合同一式六（6）份，其中双方各执三（3）份，每份具有同等法律效力。本合同经双方法定代表人或授权代表签字并加盖公章后生效。</w:t>
      </w:r>
    </w:p>
    <w:p w14:paraId="22B5E1A6">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16.4本合同所有附件均为本合同不可分割的组成部分，与本合同具有同等法律效力。</w:t>
      </w:r>
    </w:p>
    <w:p w14:paraId="099B8F4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（以下无正文）</w:t>
      </w:r>
    </w:p>
    <w:p w14:paraId="5B5C7DAD">
      <w:pPr>
        <w:rPr>
          <w:rFonts w:hint="default" w:ascii="Times New Roman" w:hAnsi="Times New Roman" w:eastAsia="宋体" w:cs="Times New Roman"/>
          <w:sz w:val="24"/>
          <w:szCs w:val="24"/>
        </w:rPr>
      </w:pPr>
      <w:r>
        <w:rPr>
          <w:rFonts w:hint="default" w:ascii="Times New Roman" w:hAnsi="Times New Roman" w:eastAsia="宋体" w:cs="Times New Roman"/>
          <w:sz w:val="24"/>
          <w:szCs w:val="24"/>
        </w:rPr>
        <w:br w:type="page"/>
      </w:r>
    </w:p>
    <w:p w14:paraId="76CC9A78">
      <w:pPr>
        <w:keepNext w:val="0"/>
        <w:keepLines w:val="0"/>
        <w:pageBreakBefore w:val="0"/>
        <w:widowControl w:val="0"/>
        <w:kinsoku/>
        <w:wordWrap/>
        <w:overflowPunct/>
        <w:topLinePunct w:val="0"/>
        <w:autoSpaceDE/>
        <w:autoSpaceDN/>
        <w:bidi w:val="0"/>
        <w:adjustRightInd/>
        <w:snapToGrid w:val="0"/>
        <w:spacing w:line="360" w:lineRule="auto"/>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附件：租金及支付</w:t>
      </w:r>
    </w:p>
    <w:p w14:paraId="202CD47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b w:val="0"/>
          <w:bCs w:val="0"/>
          <w:sz w:val="24"/>
          <w:szCs w:val="24"/>
          <w:highlight w:val="none"/>
        </w:rPr>
      </w:pPr>
      <w:r>
        <w:rPr>
          <w:rFonts w:hint="default" w:ascii="Times New Roman" w:hAnsi="Times New Roman" w:eastAsia="宋体" w:cs="Times New Roman"/>
          <w:b w:val="0"/>
          <w:bCs w:val="0"/>
          <w:sz w:val="24"/>
          <w:szCs w:val="24"/>
          <w:highlight w:val="none"/>
        </w:rPr>
        <w:t>1</w:t>
      </w:r>
      <w:r>
        <w:rPr>
          <w:rFonts w:hint="default" w:ascii="Times New Roman" w:hAnsi="Times New Roman" w:eastAsia="宋体" w:cs="Times New Roman"/>
          <w:b w:val="0"/>
          <w:bCs w:val="0"/>
          <w:sz w:val="24"/>
          <w:szCs w:val="24"/>
          <w:highlight w:val="none"/>
          <w:lang w:eastAsia="zh-CN"/>
        </w:rPr>
        <w:t>.</w:t>
      </w:r>
      <w:r>
        <w:rPr>
          <w:rFonts w:hint="default" w:ascii="Times New Roman" w:hAnsi="Times New Roman" w:eastAsia="宋体" w:cs="Times New Roman"/>
          <w:b w:val="0"/>
          <w:bCs w:val="0"/>
          <w:sz w:val="24"/>
          <w:szCs w:val="24"/>
          <w:highlight w:val="none"/>
        </w:rPr>
        <w:t>租金</w:t>
      </w:r>
    </w:p>
    <w:p w14:paraId="0492F11D">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（1）租赁期内，甲方需支付的租金金额及支付时间如下：</w:t>
      </w:r>
    </w:p>
    <w:tbl>
      <w:tblPr>
        <w:tblStyle w:val="4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88"/>
        <w:gridCol w:w="2518"/>
        <w:gridCol w:w="3149"/>
      </w:tblGrid>
      <w:tr w14:paraId="649A1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3" w:type="pct"/>
            <w:noWrap w:val="0"/>
            <w:vAlign w:val="center"/>
          </w:tcPr>
          <w:p w14:paraId="69ED3DC4">
            <w:pPr>
              <w:pStyle w:val="7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default" w:ascii="Times New Roman" w:hAnsi="Times New Roman" w:eastAsia="宋体" w:cs="Times New Roman"/>
                <w:b/>
                <w:spacing w:val="20"/>
                <w:sz w:val="24"/>
                <w:szCs w:val="24"/>
              </w:rPr>
            </w:pPr>
            <w:r>
              <w:rPr>
                <w:rFonts w:hint="default" w:ascii="Times New Roman" w:hAnsi="Times New Roman" w:eastAsia="宋体" w:cs="Times New Roman"/>
                <w:b/>
                <w:spacing w:val="20"/>
                <w:sz w:val="24"/>
                <w:szCs w:val="24"/>
              </w:rPr>
              <w:t>起止日期</w:t>
            </w:r>
          </w:p>
          <w:p w14:paraId="2050323D">
            <w:pPr>
              <w:pStyle w:val="7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default" w:ascii="Times New Roman" w:hAnsi="Times New Roman" w:eastAsia="宋体" w:cs="Times New Roman"/>
                <w:b/>
                <w:spacing w:val="20"/>
                <w:sz w:val="24"/>
                <w:szCs w:val="24"/>
              </w:rPr>
            </w:pPr>
            <w:r>
              <w:rPr>
                <w:rFonts w:hint="default" w:ascii="Times New Roman" w:hAnsi="Times New Roman" w:eastAsia="宋体" w:cs="Times New Roman"/>
                <w:b/>
                <w:spacing w:val="20"/>
                <w:sz w:val="24"/>
                <w:szCs w:val="24"/>
              </w:rPr>
              <w:t>（年/月/日）</w:t>
            </w:r>
          </w:p>
        </w:tc>
        <w:tc>
          <w:tcPr>
            <w:tcW w:w="1264" w:type="pct"/>
            <w:tcBorders>
              <w:right w:val="single" w:color="auto" w:sz="4" w:space="0"/>
            </w:tcBorders>
            <w:noWrap w:val="0"/>
            <w:vAlign w:val="center"/>
          </w:tcPr>
          <w:p w14:paraId="65B2BCF8">
            <w:pPr>
              <w:pStyle w:val="7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default" w:ascii="Times New Roman" w:hAnsi="Times New Roman" w:eastAsia="宋体" w:cs="Times New Roman"/>
                <w:b/>
                <w:spacing w:val="20"/>
                <w:sz w:val="24"/>
                <w:szCs w:val="24"/>
              </w:rPr>
            </w:pPr>
            <w:r>
              <w:rPr>
                <w:rFonts w:hint="default" w:ascii="Times New Roman" w:hAnsi="Times New Roman" w:eastAsia="宋体" w:cs="Times New Roman"/>
                <w:b/>
                <w:spacing w:val="20"/>
                <w:sz w:val="24"/>
                <w:szCs w:val="24"/>
              </w:rPr>
              <w:t>含税租金金额</w:t>
            </w:r>
          </w:p>
          <w:p w14:paraId="5B790537">
            <w:pPr>
              <w:pStyle w:val="7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default" w:ascii="Times New Roman" w:hAnsi="Times New Roman" w:eastAsia="宋体" w:cs="Times New Roman"/>
                <w:b/>
                <w:spacing w:val="20"/>
                <w:sz w:val="24"/>
                <w:szCs w:val="24"/>
              </w:rPr>
            </w:pPr>
            <w:r>
              <w:rPr>
                <w:rFonts w:hint="default" w:ascii="Times New Roman" w:hAnsi="Times New Roman" w:eastAsia="宋体" w:cs="Times New Roman"/>
                <w:b/>
                <w:spacing w:val="20"/>
                <w:sz w:val="24"/>
                <w:szCs w:val="24"/>
              </w:rPr>
              <w:t>（人民币：元）</w:t>
            </w:r>
          </w:p>
        </w:tc>
        <w:tc>
          <w:tcPr>
            <w:tcW w:w="1581" w:type="pct"/>
            <w:tcBorders>
              <w:left w:val="single" w:color="auto" w:sz="4" w:space="0"/>
            </w:tcBorders>
            <w:noWrap w:val="0"/>
            <w:vAlign w:val="center"/>
          </w:tcPr>
          <w:p w14:paraId="1DF14514">
            <w:pPr>
              <w:pStyle w:val="7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default" w:ascii="Times New Roman" w:hAnsi="Times New Roman" w:eastAsia="宋体" w:cs="Times New Roman"/>
                <w:b/>
                <w:spacing w:val="20"/>
                <w:sz w:val="24"/>
                <w:szCs w:val="24"/>
              </w:rPr>
            </w:pPr>
            <w:r>
              <w:rPr>
                <w:rFonts w:hint="default" w:ascii="Times New Roman" w:hAnsi="Times New Roman" w:eastAsia="宋体" w:cs="Times New Roman"/>
                <w:b/>
                <w:spacing w:val="20"/>
                <w:sz w:val="24"/>
                <w:szCs w:val="24"/>
              </w:rPr>
              <w:t>支付时间</w:t>
            </w:r>
          </w:p>
          <w:p w14:paraId="0B4A8BB3">
            <w:pPr>
              <w:pStyle w:val="7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default" w:ascii="Times New Roman" w:hAnsi="Times New Roman" w:eastAsia="宋体" w:cs="Times New Roman"/>
                <w:b/>
                <w:spacing w:val="20"/>
                <w:sz w:val="24"/>
                <w:szCs w:val="24"/>
              </w:rPr>
            </w:pPr>
            <w:r>
              <w:rPr>
                <w:rFonts w:hint="default" w:ascii="Times New Roman" w:hAnsi="Times New Roman" w:eastAsia="宋体" w:cs="Times New Roman"/>
                <w:b/>
                <w:spacing w:val="20"/>
                <w:sz w:val="24"/>
                <w:szCs w:val="24"/>
              </w:rPr>
              <w:t>（年/月/日）</w:t>
            </w:r>
          </w:p>
        </w:tc>
      </w:tr>
      <w:tr w14:paraId="6B680D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53" w:type="pct"/>
            <w:noWrap w:val="0"/>
            <w:vAlign w:val="center"/>
          </w:tcPr>
          <w:p w14:paraId="42447ADF">
            <w:pPr>
              <w:pStyle w:val="7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default" w:ascii="Times New Roman" w:hAnsi="Times New Roman" w:eastAsia="宋体" w:cs="Times New Roman"/>
                <w:spacing w:val="20"/>
                <w:sz w:val="24"/>
                <w:szCs w:val="24"/>
                <w:lang w:val="en-US" w:eastAsia="zh-CN"/>
              </w:rPr>
            </w:pPr>
            <w:r>
              <w:rPr>
                <w:rFonts w:hint="eastAsia" w:ascii="Times New Roman" w:hAnsi="Times New Roman" w:cs="Times New Roman"/>
                <w:spacing w:val="20"/>
                <w:sz w:val="24"/>
                <w:szCs w:val="24"/>
                <w:lang w:val="en-US" w:eastAsia="zh-CN"/>
              </w:rPr>
              <w:t>自房屋交付之日起至2025年06月30日</w:t>
            </w:r>
          </w:p>
        </w:tc>
        <w:tc>
          <w:tcPr>
            <w:tcW w:w="1264" w:type="pct"/>
            <w:tcBorders>
              <w:right w:val="single" w:color="auto" w:sz="4" w:space="0"/>
            </w:tcBorders>
            <w:noWrap w:val="0"/>
            <w:vAlign w:val="center"/>
          </w:tcPr>
          <w:p w14:paraId="67071B21">
            <w:pPr>
              <w:pStyle w:val="7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default" w:ascii="Times New Roman" w:hAnsi="Times New Roman" w:eastAsia="宋体" w:cs="Times New Roman"/>
                <w:spacing w:val="20"/>
                <w:sz w:val="24"/>
                <w:szCs w:val="24"/>
                <w:highlight w:val="none"/>
              </w:rPr>
            </w:pPr>
          </w:p>
        </w:tc>
        <w:tc>
          <w:tcPr>
            <w:tcW w:w="1581" w:type="pct"/>
            <w:tcBorders>
              <w:left w:val="single" w:color="auto" w:sz="4" w:space="0"/>
            </w:tcBorders>
            <w:noWrap w:val="0"/>
            <w:vAlign w:val="center"/>
          </w:tcPr>
          <w:p w14:paraId="14D98D69">
            <w:pPr>
              <w:pStyle w:val="73"/>
              <w:keepNext w:val="0"/>
              <w:keepLines w:val="0"/>
              <w:pageBreakBefore w:val="0"/>
              <w:widowControl w:val="0"/>
              <w:kinsoku/>
              <w:wordWrap/>
              <w:overflowPunct/>
              <w:topLinePunct w:val="0"/>
              <w:autoSpaceDE/>
              <w:autoSpaceDN/>
              <w:bidi w:val="0"/>
              <w:adjustRightInd/>
              <w:snapToGrid w:val="0"/>
              <w:spacing w:line="360" w:lineRule="auto"/>
              <w:ind w:left="0" w:leftChars="0" w:firstLine="0" w:firstLineChars="0"/>
              <w:jc w:val="center"/>
              <w:textAlignment w:val="auto"/>
              <w:rPr>
                <w:rFonts w:hint="default" w:ascii="Times New Roman" w:hAnsi="Times New Roman" w:eastAsia="宋体" w:cs="Times New Roman"/>
                <w:spacing w:val="20"/>
                <w:sz w:val="24"/>
                <w:szCs w:val="24"/>
                <w:highlight w:val="none"/>
              </w:rPr>
            </w:pPr>
            <w:r>
              <w:rPr>
                <w:rFonts w:hint="default" w:ascii="Times New Roman" w:hAnsi="Times New Roman" w:eastAsia="宋体" w:cs="Times New Roman"/>
                <w:spacing w:val="20"/>
                <w:sz w:val="24"/>
                <w:szCs w:val="24"/>
                <w:highlight w:val="none"/>
              </w:rPr>
              <w:t>202</w:t>
            </w:r>
            <w:r>
              <w:rPr>
                <w:rFonts w:hint="eastAsia" w:ascii="Times New Roman" w:hAnsi="Times New Roman" w:cs="Times New Roman"/>
                <w:spacing w:val="20"/>
                <w:sz w:val="24"/>
                <w:szCs w:val="24"/>
                <w:highlight w:val="none"/>
                <w:lang w:val="en-US" w:eastAsia="zh-CN"/>
              </w:rPr>
              <w:t>5</w:t>
            </w:r>
            <w:r>
              <w:rPr>
                <w:rFonts w:hint="default" w:ascii="Times New Roman" w:hAnsi="Times New Roman" w:eastAsia="宋体" w:cs="Times New Roman"/>
                <w:spacing w:val="20"/>
                <w:sz w:val="24"/>
                <w:szCs w:val="24"/>
                <w:highlight w:val="none"/>
              </w:rPr>
              <w:t>年03月31日前</w:t>
            </w:r>
          </w:p>
        </w:tc>
      </w:tr>
    </w:tbl>
    <w:p w14:paraId="41382DF9">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b w:val="0"/>
          <w:bCs w:val="0"/>
          <w:sz w:val="24"/>
          <w:szCs w:val="24"/>
        </w:rPr>
      </w:pPr>
    </w:p>
    <w:p w14:paraId="5E95D6D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b w:val="0"/>
          <w:bCs w:val="0"/>
          <w:sz w:val="24"/>
          <w:szCs w:val="24"/>
        </w:rPr>
      </w:pPr>
      <w:r>
        <w:rPr>
          <w:rFonts w:hint="default" w:ascii="Times New Roman" w:hAnsi="Times New Roman" w:eastAsia="宋体" w:cs="Times New Roman"/>
          <w:b w:val="0"/>
          <w:bCs w:val="0"/>
          <w:sz w:val="24"/>
          <w:szCs w:val="24"/>
        </w:rPr>
        <w:t>2</w:t>
      </w:r>
      <w:r>
        <w:rPr>
          <w:rFonts w:hint="default" w:ascii="Times New Roman" w:hAnsi="Times New Roman" w:eastAsia="宋体" w:cs="Times New Roman"/>
          <w:b w:val="0"/>
          <w:bCs w:val="0"/>
          <w:sz w:val="24"/>
          <w:szCs w:val="24"/>
          <w:lang w:eastAsia="zh-CN"/>
        </w:rPr>
        <w:t>.</w:t>
      </w:r>
      <w:r>
        <w:rPr>
          <w:rFonts w:hint="default" w:ascii="Times New Roman" w:hAnsi="Times New Roman" w:eastAsia="宋体" w:cs="Times New Roman"/>
          <w:b w:val="0"/>
          <w:bCs w:val="0"/>
          <w:sz w:val="24"/>
          <w:szCs w:val="24"/>
        </w:rPr>
        <w:t>乙方收取租金的账户如下：</w:t>
      </w:r>
    </w:p>
    <w:p w14:paraId="785331A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户名：</w:t>
      </w:r>
    </w:p>
    <w:p w14:paraId="5EF099E8">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开户银行：</w:t>
      </w:r>
    </w:p>
    <w:p w14:paraId="1FCE25C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人民币账号：</w:t>
      </w:r>
    </w:p>
    <w:p w14:paraId="3B542A5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甲方按本合同财政预算拨款到款后将租金汇往乙方上述账号后，即视为甲方已完成付款义务。乙方如变更收款账号，则乙方应在甲方付款日15天前书面通知甲方。若乙方未履行通知义务</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甲方已按约定将租金付至上述账户</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视为甲方已完成付款义务，且由此造成的租金支付错误等后果，由乙方自行承担。</w:t>
      </w:r>
    </w:p>
    <w:p w14:paraId="124E1DB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w:t>
      </w:r>
      <w:r>
        <w:rPr>
          <w:rFonts w:hint="default" w:ascii="Times New Roman" w:hAnsi="Times New Roman" w:eastAsia="宋体" w:cs="Times New Roman"/>
          <w:sz w:val="24"/>
          <w:szCs w:val="24"/>
          <w:lang w:eastAsia="zh-CN"/>
        </w:rPr>
        <w:t>.</w:t>
      </w:r>
      <w:r>
        <w:rPr>
          <w:rFonts w:hint="default" w:ascii="Times New Roman" w:hAnsi="Times New Roman" w:eastAsia="宋体" w:cs="Times New Roman"/>
          <w:sz w:val="24"/>
          <w:szCs w:val="24"/>
        </w:rPr>
        <w:t>如甲方支付租金日期恰逢法定节假日，甲方应在法定节假日后第一个工作日向乙方履行支付义务。甲方付款时，如遇财政国库结算等特殊时期，最终付款按照财政有关规定执行，乙方应予以理解和配合，同意甲方延期【  】日支付，延期期限内，甲方出现付款延迟支付的情况不视为甲方违约。</w:t>
      </w:r>
    </w:p>
    <w:p w14:paraId="4577AC21">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甲方付款前，乙方应先向甲方开具等额正规增值税【普通】发票。否则，甲方有权拒绝付款，且不视为甲方违约。如甲方向乙方提供的发票不符合本合同约定或法律规定，除应按照乙方要求予以更换外，如因此给乙方造成的一切损失由甲方承担（包括但不限于损害赔偿等）。</w:t>
      </w:r>
    </w:p>
    <w:p w14:paraId="40D5CBED">
      <w:pPr>
        <w:rPr>
          <w:rFonts w:hint="default" w:ascii="Times New Roman" w:hAnsi="Times New Roman" w:eastAsia="宋体" w:cs="Times New Roman"/>
          <w:snapToGrid w:val="0"/>
          <w:spacing w:val="20"/>
          <w:kern w:val="16"/>
          <w:sz w:val="24"/>
          <w:szCs w:val="24"/>
        </w:rPr>
      </w:pPr>
      <w:r>
        <w:rPr>
          <w:rFonts w:hint="default" w:ascii="Times New Roman" w:hAnsi="Times New Roman" w:eastAsia="宋体" w:cs="Times New Roman"/>
          <w:snapToGrid w:val="0"/>
          <w:spacing w:val="20"/>
          <w:kern w:val="16"/>
          <w:sz w:val="24"/>
          <w:szCs w:val="24"/>
        </w:rPr>
        <w:br w:type="page"/>
      </w:r>
    </w:p>
    <w:p w14:paraId="35BC8B3F">
      <w:pPr>
        <w:pStyle w:val="17"/>
        <w:keepNext w:val="0"/>
        <w:keepLines w:val="0"/>
        <w:pageBreakBefore w:val="0"/>
        <w:widowControl w:val="0"/>
        <w:tabs>
          <w:tab w:val="left" w:pos="1920"/>
          <w:tab w:val="clear" w:pos="567"/>
        </w:tabs>
        <w:kinsoku/>
        <w:wordWrap/>
        <w:overflowPunct/>
        <w:topLinePunct w:val="0"/>
        <w:autoSpaceDE/>
        <w:autoSpaceDN/>
        <w:bidi w:val="0"/>
        <w:adjustRightInd/>
        <w:snapToGrid w:val="0"/>
        <w:spacing w:before="0" w:line="360" w:lineRule="auto"/>
        <w:textAlignment w:val="auto"/>
        <w:rPr>
          <w:rFonts w:hint="default" w:ascii="Times New Roman" w:hAnsi="Times New Roman" w:eastAsia="宋体" w:cs="Times New Roman"/>
          <w:snapToGrid w:val="0"/>
          <w:spacing w:val="20"/>
          <w:kern w:val="16"/>
          <w:sz w:val="24"/>
          <w:szCs w:val="24"/>
        </w:rPr>
      </w:pPr>
      <w:r>
        <w:rPr>
          <w:rFonts w:hint="default" w:ascii="Times New Roman" w:hAnsi="Times New Roman" w:eastAsia="宋体" w:cs="Times New Roman"/>
          <w:snapToGrid w:val="0"/>
          <w:spacing w:val="20"/>
          <w:kern w:val="16"/>
          <w:sz w:val="24"/>
          <w:szCs w:val="24"/>
        </w:rPr>
        <w:t>（本页为签字页，无正文）</w:t>
      </w:r>
    </w:p>
    <w:p w14:paraId="716C3053">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default" w:ascii="Times New Roman" w:hAnsi="Times New Roman" w:eastAsia="宋体" w:cs="Times New Roman"/>
          <w:sz w:val="24"/>
          <w:szCs w:val="24"/>
          <w:lang w:eastAsia="zh-CN"/>
        </w:rPr>
      </w:pPr>
    </w:p>
    <w:tbl>
      <w:tblPr>
        <w:tblStyle w:val="43"/>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980"/>
        <w:gridCol w:w="4983"/>
      </w:tblGrid>
      <w:tr w14:paraId="66C8F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2499" w:type="pct"/>
            <w:vAlign w:val="center"/>
          </w:tcPr>
          <w:p w14:paraId="4A9E2BFF">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default" w:ascii="Times New Roman" w:hAnsi="Times New Roman" w:eastAsia="宋体" w:cs="Times New Roman"/>
                <w:sz w:val="24"/>
                <w:szCs w:val="24"/>
                <w:vertAlign w:val="baseline"/>
                <w:lang w:eastAsia="zh-CN"/>
              </w:rPr>
            </w:pPr>
            <w:r>
              <w:rPr>
                <w:rFonts w:hint="default" w:ascii="Times New Roman" w:hAnsi="Times New Roman" w:eastAsia="宋体" w:cs="Times New Roman"/>
                <w:sz w:val="24"/>
                <w:szCs w:val="24"/>
                <w:lang w:eastAsia="zh-CN"/>
              </w:rPr>
              <w:t>甲方：____________</w:t>
            </w:r>
          </w:p>
        </w:tc>
        <w:tc>
          <w:tcPr>
            <w:tcW w:w="2500" w:type="pct"/>
            <w:vAlign w:val="center"/>
          </w:tcPr>
          <w:p w14:paraId="01A64253">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default" w:ascii="Times New Roman" w:hAnsi="Times New Roman" w:eastAsia="宋体" w:cs="Times New Roman"/>
                <w:sz w:val="24"/>
                <w:szCs w:val="24"/>
                <w:vertAlign w:val="baseline"/>
                <w:lang w:eastAsia="zh-CN"/>
              </w:rPr>
            </w:pPr>
            <w:r>
              <w:rPr>
                <w:rFonts w:hint="default" w:ascii="Times New Roman" w:hAnsi="Times New Roman" w:eastAsia="宋体" w:cs="Times New Roman"/>
                <w:sz w:val="24"/>
                <w:szCs w:val="24"/>
                <w:lang w:eastAsia="zh-CN"/>
              </w:rPr>
              <w:t>乙方：____________</w:t>
            </w:r>
          </w:p>
        </w:tc>
      </w:tr>
      <w:tr w14:paraId="6A366A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2499" w:type="pct"/>
            <w:vAlign w:val="center"/>
          </w:tcPr>
          <w:p w14:paraId="17FF1590">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default" w:ascii="Times New Roman" w:hAnsi="Times New Roman" w:eastAsia="宋体" w:cs="Times New Roman"/>
                <w:sz w:val="24"/>
                <w:szCs w:val="24"/>
                <w:vertAlign w:val="baseline"/>
                <w:lang w:eastAsia="zh-CN"/>
              </w:rPr>
            </w:pP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lang w:eastAsia="zh-CN"/>
              </w:rPr>
              <w:t>公章或合同专用章</w:t>
            </w:r>
            <w:r>
              <w:rPr>
                <w:rFonts w:hint="eastAsia" w:ascii="Times New Roman" w:hAnsi="Times New Roman" w:eastAsia="宋体" w:cs="Times New Roman"/>
                <w:sz w:val="24"/>
                <w:szCs w:val="24"/>
                <w:lang w:eastAsia="zh-CN"/>
              </w:rPr>
              <w:t>）</w:t>
            </w:r>
          </w:p>
        </w:tc>
        <w:tc>
          <w:tcPr>
            <w:tcW w:w="2500" w:type="pct"/>
            <w:vAlign w:val="center"/>
          </w:tcPr>
          <w:p w14:paraId="3EFD9625">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default" w:ascii="Times New Roman" w:hAnsi="Times New Roman" w:eastAsia="宋体" w:cs="Times New Roman"/>
                <w:sz w:val="24"/>
                <w:szCs w:val="24"/>
                <w:vertAlign w:val="baseline"/>
                <w:lang w:eastAsia="zh-CN"/>
              </w:rPr>
            </w:pP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lang w:eastAsia="zh-CN"/>
              </w:rPr>
              <w:t>公章或合同专用章</w:t>
            </w:r>
            <w:r>
              <w:rPr>
                <w:rFonts w:hint="eastAsia" w:ascii="Times New Roman" w:hAnsi="Times New Roman" w:eastAsia="宋体" w:cs="Times New Roman"/>
                <w:sz w:val="24"/>
                <w:szCs w:val="24"/>
                <w:lang w:eastAsia="zh-CN"/>
              </w:rPr>
              <w:t>）</w:t>
            </w:r>
          </w:p>
        </w:tc>
      </w:tr>
      <w:tr w14:paraId="4FEB34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2499" w:type="pct"/>
            <w:vAlign w:val="center"/>
          </w:tcPr>
          <w:p w14:paraId="327025EF">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default" w:ascii="Times New Roman" w:hAnsi="Times New Roman" w:eastAsia="宋体" w:cs="Times New Roman"/>
                <w:sz w:val="24"/>
                <w:szCs w:val="24"/>
                <w:vertAlign w:val="baseline"/>
                <w:lang w:eastAsia="zh-CN"/>
              </w:rPr>
            </w:pPr>
          </w:p>
        </w:tc>
        <w:tc>
          <w:tcPr>
            <w:tcW w:w="2500" w:type="pct"/>
            <w:vAlign w:val="center"/>
          </w:tcPr>
          <w:p w14:paraId="030A2BFE">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default" w:ascii="Times New Roman" w:hAnsi="Times New Roman" w:eastAsia="宋体" w:cs="Times New Roman"/>
                <w:sz w:val="24"/>
                <w:szCs w:val="24"/>
                <w:vertAlign w:val="baseline"/>
                <w:lang w:eastAsia="zh-CN"/>
              </w:rPr>
            </w:pPr>
          </w:p>
        </w:tc>
      </w:tr>
      <w:tr w14:paraId="6F8E2C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2499" w:type="pct"/>
            <w:vAlign w:val="center"/>
          </w:tcPr>
          <w:p w14:paraId="07A3AC00">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default" w:ascii="Times New Roman" w:hAnsi="Times New Roman" w:eastAsia="宋体" w:cs="Times New Roman"/>
                <w:sz w:val="24"/>
                <w:szCs w:val="24"/>
                <w:vertAlign w:val="baseline"/>
                <w:lang w:eastAsia="zh-CN"/>
              </w:rPr>
            </w:pPr>
          </w:p>
        </w:tc>
        <w:tc>
          <w:tcPr>
            <w:tcW w:w="2500" w:type="pct"/>
            <w:vAlign w:val="center"/>
          </w:tcPr>
          <w:p w14:paraId="6319ECF6">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default" w:ascii="Times New Roman" w:hAnsi="Times New Roman" w:eastAsia="宋体" w:cs="Times New Roman"/>
                <w:sz w:val="24"/>
                <w:szCs w:val="24"/>
                <w:vertAlign w:val="baseline"/>
                <w:lang w:eastAsia="zh-CN"/>
              </w:rPr>
            </w:pPr>
          </w:p>
        </w:tc>
      </w:tr>
      <w:tr w14:paraId="0C365B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4" w:hRule="atLeast"/>
        </w:trPr>
        <w:tc>
          <w:tcPr>
            <w:tcW w:w="2499" w:type="pct"/>
            <w:vAlign w:val="center"/>
          </w:tcPr>
          <w:p w14:paraId="73A54F5C">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法定代表人或委托代理人</w:t>
            </w:r>
          </w:p>
          <w:p w14:paraId="71BCE179">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签章：</w:t>
            </w:r>
          </w:p>
        </w:tc>
        <w:tc>
          <w:tcPr>
            <w:tcW w:w="2500" w:type="pct"/>
            <w:vAlign w:val="center"/>
          </w:tcPr>
          <w:p w14:paraId="52726990">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法定代表人或委托代理人</w:t>
            </w:r>
          </w:p>
          <w:p w14:paraId="74A5425A">
            <w:pPr>
              <w:keepNext w:val="0"/>
              <w:keepLines w:val="0"/>
              <w:pageBreakBefore w:val="0"/>
              <w:widowControl w:val="0"/>
              <w:kinsoku/>
              <w:wordWrap/>
              <w:overflowPunct/>
              <w:topLinePunct w:val="0"/>
              <w:autoSpaceDE/>
              <w:autoSpaceDN/>
              <w:bidi w:val="0"/>
              <w:adjustRightInd/>
              <w:snapToGrid w:val="0"/>
              <w:spacing w:line="360" w:lineRule="auto"/>
              <w:jc w:val="both"/>
              <w:textAlignment w:val="auto"/>
              <w:rPr>
                <w:rFonts w:hint="default" w:ascii="Times New Roman" w:hAnsi="Times New Roman" w:eastAsia="宋体" w:cs="Times New Roman"/>
                <w:sz w:val="24"/>
                <w:szCs w:val="24"/>
                <w:vertAlign w:val="baseline"/>
                <w:lang w:eastAsia="zh-CN"/>
              </w:rPr>
            </w:pPr>
            <w:r>
              <w:rPr>
                <w:rFonts w:hint="default" w:ascii="Times New Roman" w:hAnsi="Times New Roman" w:eastAsia="宋体" w:cs="Times New Roman"/>
                <w:sz w:val="24"/>
                <w:szCs w:val="24"/>
                <w:lang w:eastAsia="zh-CN"/>
              </w:rPr>
              <w:t>签章：</w:t>
            </w:r>
          </w:p>
        </w:tc>
      </w:tr>
    </w:tbl>
    <w:p w14:paraId="2E65FAA0">
      <w:pPr>
        <w:pageBreakBefore w:val="0"/>
        <w:tabs>
          <w:tab w:val="left" w:pos="900"/>
          <w:tab w:val="left" w:pos="1080"/>
        </w:tabs>
        <w:topLinePunct w:val="0"/>
        <w:bidi w:val="0"/>
        <w:snapToGrid w:val="0"/>
        <w:spacing w:line="360" w:lineRule="auto"/>
        <w:rPr>
          <w:rFonts w:hint="default" w:ascii="Times New Roman" w:hAnsi="Times New Roman" w:eastAsia="宋体" w:cs="Times New Roman"/>
          <w:b/>
          <w:sz w:val="24"/>
          <w:szCs w:val="24"/>
        </w:rPr>
      </w:pPr>
    </w:p>
    <w:p w14:paraId="14816BDD">
      <w:pPr>
        <w:pageBreakBefore w:val="0"/>
        <w:topLinePunct w:val="0"/>
        <w:bidi w:val="0"/>
        <w:snapToGrid w:val="0"/>
        <w:spacing w:line="360" w:lineRule="auto"/>
        <w:jc w:val="center"/>
        <w:outlineLvl w:val="0"/>
        <w:rPr>
          <w:rFonts w:hint="default" w:ascii="Times New Roman" w:hAnsi="Times New Roman" w:eastAsia="宋体" w:cs="Times New Roman"/>
          <w:b/>
          <w:sz w:val="28"/>
          <w:szCs w:val="28"/>
        </w:rPr>
      </w:pPr>
      <w:r>
        <w:rPr>
          <w:rFonts w:hint="default" w:ascii="Times New Roman" w:hAnsi="Times New Roman" w:eastAsia="宋体" w:cs="Times New Roman"/>
          <w:b/>
          <w:sz w:val="24"/>
          <w:szCs w:val="24"/>
        </w:rPr>
        <w:br w:type="page"/>
      </w:r>
      <w:bookmarkStart w:id="656" w:name="_Toc3758"/>
      <w:r>
        <w:rPr>
          <w:rFonts w:hint="default" w:ascii="Times New Roman" w:hAnsi="Times New Roman" w:eastAsia="宋体" w:cs="Times New Roman"/>
          <w:b/>
          <w:sz w:val="28"/>
          <w:szCs w:val="28"/>
        </w:rPr>
        <w:t>第六章   响应文件格式</w:t>
      </w:r>
      <w:bookmarkEnd w:id="656"/>
    </w:p>
    <w:p w14:paraId="239A3A7F">
      <w:pPr>
        <w:pageBreakBefore w:val="0"/>
        <w:widowControl/>
        <w:topLinePunct w:val="0"/>
        <w:bidi w:val="0"/>
        <w:snapToGrid w:val="0"/>
        <w:spacing w:line="360" w:lineRule="auto"/>
        <w:jc w:val="left"/>
        <w:rPr>
          <w:rFonts w:hint="default" w:ascii="Times New Roman" w:hAnsi="Times New Roman" w:eastAsia="宋体" w:cs="Times New Roman"/>
          <w:b/>
          <w:sz w:val="24"/>
          <w:szCs w:val="24"/>
        </w:rPr>
      </w:pPr>
    </w:p>
    <w:p w14:paraId="1BB863A9">
      <w:pPr>
        <w:pageBreakBefore w:val="0"/>
        <w:widowControl/>
        <w:topLinePunct w:val="0"/>
        <w:bidi w:val="0"/>
        <w:snapToGrid w:val="0"/>
        <w:spacing w:line="360" w:lineRule="auto"/>
        <w:jc w:val="left"/>
        <w:rPr>
          <w:rFonts w:hint="default" w:ascii="Times New Roman" w:hAnsi="Times New Roman" w:eastAsia="宋体" w:cs="Times New Roman"/>
          <w:b/>
          <w:sz w:val="24"/>
          <w:szCs w:val="24"/>
        </w:rPr>
      </w:pPr>
    </w:p>
    <w:p w14:paraId="6D2387A9">
      <w:pPr>
        <w:pageBreakBefore w:val="0"/>
        <w:tabs>
          <w:tab w:val="left" w:pos="900"/>
          <w:tab w:val="left" w:pos="1980"/>
        </w:tabs>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b/>
          <w:sz w:val="24"/>
          <w:szCs w:val="24"/>
        </w:rPr>
        <w:t>供应商编制文件须知</w:t>
      </w:r>
    </w:p>
    <w:p w14:paraId="3CBEF504">
      <w:pPr>
        <w:pageBreakBefore w:val="0"/>
        <w:tabs>
          <w:tab w:val="left" w:pos="900"/>
          <w:tab w:val="left" w:pos="1980"/>
        </w:tabs>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1、供应商按照本部分的顺序编制响应文件，编制中涉及格式资料的，应按照本部分提供的内容和格式（所有表格的格式可扩展）填写提交。</w:t>
      </w:r>
    </w:p>
    <w:p w14:paraId="00812BFD">
      <w:pPr>
        <w:pageBreakBefore w:val="0"/>
        <w:tabs>
          <w:tab w:val="left" w:pos="900"/>
          <w:tab w:val="left" w:pos="1980"/>
        </w:tabs>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w:t>
      </w:r>
      <w:r>
        <w:rPr>
          <w:rFonts w:hint="default" w:ascii="Times New Roman" w:hAnsi="Times New Roman" w:eastAsia="宋体" w:cs="Times New Roman"/>
          <w:kern w:val="0"/>
          <w:sz w:val="24"/>
          <w:szCs w:val="24"/>
        </w:rPr>
        <w:t>对于单一来源采购文件中标记了“实质性格式”文件的，</w:t>
      </w:r>
      <w:r>
        <w:rPr>
          <w:rFonts w:hint="default" w:ascii="Times New Roman" w:hAnsi="Times New Roman" w:eastAsia="宋体" w:cs="Times New Roman"/>
          <w:sz w:val="24"/>
          <w:szCs w:val="24"/>
        </w:rPr>
        <w:t>供应商不得改变格式中给定的文字所表达的含义，不得删减格式中的实质性内容，不得自行添加与格式中给定的文字内容相矛盾的内容，不得对应当填写的空格不填写或不实质性响应，</w:t>
      </w:r>
      <w:r>
        <w:rPr>
          <w:rFonts w:hint="default" w:ascii="Times New Roman" w:hAnsi="Times New Roman" w:eastAsia="宋体" w:cs="Times New Roman"/>
          <w:kern w:val="0"/>
          <w:sz w:val="24"/>
          <w:szCs w:val="24"/>
        </w:rPr>
        <w:t>否则</w:t>
      </w:r>
      <w:r>
        <w:rPr>
          <w:rFonts w:hint="default" w:ascii="Times New Roman" w:hAnsi="Times New Roman" w:eastAsia="宋体" w:cs="Times New Roman"/>
          <w:b/>
          <w:kern w:val="0"/>
          <w:sz w:val="24"/>
          <w:szCs w:val="24"/>
        </w:rPr>
        <w:t>响应无效</w:t>
      </w:r>
      <w:r>
        <w:rPr>
          <w:rFonts w:hint="default" w:ascii="Times New Roman" w:hAnsi="Times New Roman" w:eastAsia="宋体" w:cs="Times New Roman"/>
          <w:kern w:val="0"/>
          <w:sz w:val="24"/>
          <w:szCs w:val="24"/>
        </w:rPr>
        <w:t>。未标记“实质性格式”的文件和单一来源采购文件未提供格式的内容，可由供应商自行编写</w:t>
      </w:r>
    </w:p>
    <w:p w14:paraId="05058987">
      <w:pPr>
        <w:pageBreakBefore w:val="0"/>
        <w:tabs>
          <w:tab w:val="left" w:pos="900"/>
          <w:tab w:val="left" w:pos="1980"/>
        </w:tabs>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3、全部声明和问题的回答及所附材料必须是真实的、准确的和完整的。</w:t>
      </w:r>
    </w:p>
    <w:p w14:paraId="118DADC1">
      <w:pPr>
        <w:pageBreakBefore w:val="0"/>
        <w:widowControl/>
        <w:topLinePunct w:val="0"/>
        <w:bidi w:val="0"/>
        <w:snapToGrid w:val="0"/>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br w:type="page"/>
      </w:r>
    </w:p>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p w14:paraId="0238AA0A">
      <w:pPr>
        <w:pageBreakBefore w:val="0"/>
        <w:widowControl/>
        <w:topLinePunct w:val="0"/>
        <w:bidi w:val="0"/>
        <w:spacing w:line="360" w:lineRule="auto"/>
        <w:jc w:val="left"/>
        <w:textAlignment w:val="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pacing w:val="20"/>
          <w:sz w:val="24"/>
          <w:szCs w:val="24"/>
          <w:highlight w:val="none"/>
        </w:rPr>
        <w:t>响应文件</w:t>
      </w:r>
      <w:r>
        <w:rPr>
          <w:rFonts w:hint="default" w:ascii="Times New Roman" w:hAnsi="Times New Roman" w:eastAsia="宋体" w:cs="Times New Roman"/>
          <w:b/>
          <w:sz w:val="24"/>
          <w:szCs w:val="24"/>
          <w:highlight w:val="none"/>
        </w:rPr>
        <w:t>封面（非实质性格式）</w:t>
      </w:r>
    </w:p>
    <w:p w14:paraId="585416FC">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650CC6FA">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10149244">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07379ECE">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2BFE6603">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2A7D2AC5">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7908D24B">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46ECCC81">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2C7FA0E8">
      <w:pPr>
        <w:pageBreakBefore w:val="0"/>
        <w:topLinePunct w:val="0"/>
        <w:bidi w:val="0"/>
        <w:spacing w:line="360" w:lineRule="auto"/>
        <w:jc w:val="center"/>
        <w:textAlignment w:val="auto"/>
        <w:rPr>
          <w:rFonts w:hint="default" w:ascii="Times New Roman" w:hAnsi="Times New Roman" w:eastAsia="宋体" w:cs="Times New Roman"/>
          <w:b/>
          <w:spacing w:val="60"/>
          <w:sz w:val="72"/>
          <w:szCs w:val="72"/>
          <w:highlight w:val="none"/>
        </w:rPr>
      </w:pPr>
      <w:r>
        <w:rPr>
          <w:rFonts w:hint="default" w:ascii="Times New Roman" w:hAnsi="Times New Roman" w:eastAsia="宋体" w:cs="Times New Roman"/>
          <w:b/>
          <w:spacing w:val="60"/>
          <w:sz w:val="72"/>
          <w:szCs w:val="72"/>
          <w:highlight w:val="none"/>
        </w:rPr>
        <w:t>响 应 文 件</w:t>
      </w:r>
    </w:p>
    <w:p w14:paraId="1EBBD8F6">
      <w:pPr>
        <w:pageBreakBefore w:val="0"/>
        <w:topLinePunct w:val="0"/>
        <w:bidi w:val="0"/>
        <w:spacing w:line="360" w:lineRule="auto"/>
        <w:jc w:val="both"/>
        <w:textAlignment w:val="auto"/>
        <w:rPr>
          <w:rFonts w:hint="default" w:ascii="Times New Roman" w:hAnsi="Times New Roman" w:eastAsia="宋体" w:cs="Times New Roman"/>
          <w:b/>
          <w:spacing w:val="60"/>
          <w:sz w:val="24"/>
          <w:szCs w:val="24"/>
          <w:highlight w:val="none"/>
        </w:rPr>
      </w:pPr>
    </w:p>
    <w:p w14:paraId="544E92E3">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729DD14C">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5C0BE08D">
      <w:pPr>
        <w:pageBreakBefore w:val="0"/>
        <w:topLinePunct w:val="0"/>
        <w:bidi w:val="0"/>
        <w:spacing w:line="360" w:lineRule="auto"/>
        <w:textAlignment w:val="auto"/>
        <w:rPr>
          <w:rFonts w:hint="default" w:ascii="Times New Roman" w:hAnsi="Times New Roman" w:eastAsia="宋体" w:cs="Times New Roman"/>
          <w:b/>
          <w:spacing w:val="20"/>
          <w:sz w:val="32"/>
          <w:szCs w:val="32"/>
          <w:highlight w:val="none"/>
        </w:rPr>
      </w:pPr>
      <w:r>
        <w:rPr>
          <w:rFonts w:hint="default" w:ascii="Times New Roman" w:hAnsi="Times New Roman" w:eastAsia="宋体" w:cs="Times New Roman"/>
          <w:b/>
          <w:spacing w:val="20"/>
          <w:sz w:val="32"/>
          <w:szCs w:val="32"/>
          <w:highlight w:val="none"/>
        </w:rPr>
        <w:t>项目名称</w:t>
      </w:r>
      <w:r>
        <w:rPr>
          <w:rFonts w:hint="default" w:ascii="Times New Roman" w:hAnsi="Times New Roman" w:eastAsia="宋体" w:cs="Times New Roman"/>
          <w:b/>
          <w:spacing w:val="20"/>
          <w:sz w:val="32"/>
          <w:szCs w:val="32"/>
          <w:highlight w:val="none"/>
          <w:lang w:eastAsia="zh-CN"/>
        </w:rPr>
        <w:t>：</w:t>
      </w:r>
    </w:p>
    <w:p w14:paraId="760F3226">
      <w:pPr>
        <w:pageBreakBefore w:val="0"/>
        <w:topLinePunct w:val="0"/>
        <w:bidi w:val="0"/>
        <w:spacing w:line="360" w:lineRule="auto"/>
        <w:textAlignment w:val="auto"/>
        <w:rPr>
          <w:rFonts w:hint="eastAsia" w:ascii="Times New Roman" w:hAnsi="Times New Roman" w:eastAsia="宋体" w:cs="Times New Roman"/>
          <w:b/>
          <w:spacing w:val="20"/>
          <w:sz w:val="32"/>
          <w:szCs w:val="32"/>
          <w:highlight w:val="none"/>
          <w:lang w:val="en-US" w:eastAsia="zh-CN"/>
        </w:rPr>
      </w:pPr>
      <w:r>
        <w:rPr>
          <w:rFonts w:hint="default" w:ascii="Times New Roman" w:hAnsi="Times New Roman" w:eastAsia="宋体" w:cs="Times New Roman"/>
          <w:b/>
          <w:spacing w:val="20"/>
          <w:sz w:val="32"/>
          <w:szCs w:val="32"/>
          <w:highlight w:val="none"/>
        </w:rPr>
        <w:t>项目编号/包号：</w:t>
      </w:r>
    </w:p>
    <w:p w14:paraId="3A848E17">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78BB7D2D">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45B2891A">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6EBBE42A">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67DAD671">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38C53745">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30419FB7">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015A333E">
      <w:pPr>
        <w:pageBreakBefore w:val="0"/>
        <w:topLinePunct w:val="0"/>
        <w:bidi w:val="0"/>
        <w:spacing w:line="360" w:lineRule="auto"/>
        <w:textAlignment w:val="auto"/>
        <w:rPr>
          <w:rFonts w:hint="default" w:ascii="Times New Roman" w:hAnsi="Times New Roman" w:eastAsia="宋体" w:cs="Times New Roman"/>
          <w:b/>
          <w:spacing w:val="20"/>
          <w:sz w:val="24"/>
          <w:szCs w:val="24"/>
          <w:highlight w:val="none"/>
        </w:rPr>
      </w:pPr>
    </w:p>
    <w:p w14:paraId="0DFB5AB7">
      <w:pPr>
        <w:pageBreakBefore w:val="0"/>
        <w:topLinePunct w:val="0"/>
        <w:bidi w:val="0"/>
        <w:spacing w:line="360" w:lineRule="auto"/>
        <w:jc w:val="left"/>
        <w:textAlignment w:val="auto"/>
        <w:rPr>
          <w:rFonts w:hint="default" w:ascii="Times New Roman" w:hAnsi="Times New Roman" w:eastAsia="宋体" w:cs="Times New Roman"/>
          <w:b/>
          <w:spacing w:val="20"/>
          <w:sz w:val="32"/>
          <w:szCs w:val="32"/>
          <w:highlight w:val="none"/>
        </w:rPr>
      </w:pPr>
      <w:r>
        <w:rPr>
          <w:rFonts w:hint="default" w:ascii="Times New Roman" w:hAnsi="Times New Roman" w:eastAsia="宋体" w:cs="Times New Roman"/>
          <w:b/>
          <w:spacing w:val="20"/>
          <w:sz w:val="32"/>
          <w:szCs w:val="32"/>
          <w:highlight w:val="none"/>
        </w:rPr>
        <w:t>供应商名称：</w:t>
      </w:r>
    </w:p>
    <w:p w14:paraId="7C5C116B">
      <w:pPr>
        <w:pageBreakBefore w:val="0"/>
        <w:topLinePunct w:val="0"/>
        <w:bidi w:val="0"/>
        <w:snapToGrid w:val="0"/>
        <w:spacing w:line="360" w:lineRule="auto"/>
        <w:rPr>
          <w:rFonts w:hint="default" w:ascii="Times New Roman" w:hAnsi="Times New Roman" w:eastAsia="宋体" w:cs="Times New Roman"/>
          <w:b/>
          <w:sz w:val="24"/>
          <w:szCs w:val="24"/>
        </w:rPr>
      </w:pPr>
      <w:r>
        <w:rPr>
          <w:rFonts w:hint="default" w:ascii="Times New Roman" w:hAnsi="Times New Roman" w:eastAsia="宋体" w:cs="Times New Roman"/>
          <w:b/>
          <w:spacing w:val="20"/>
          <w:sz w:val="24"/>
          <w:szCs w:val="24"/>
        </w:rPr>
        <w:br w:type="page"/>
      </w:r>
    </w:p>
    <w:p w14:paraId="7BAFF894">
      <w:pPr>
        <w:keepNext w:val="0"/>
        <w:keepLines w:val="0"/>
        <w:pageBreakBefore w:val="0"/>
        <w:wordWrap/>
        <w:topLinePunct w:val="0"/>
        <w:bidi w:val="0"/>
        <w:adjustRightInd w:val="0"/>
        <w:snapToGrid w:val="0"/>
        <w:spacing w:line="360" w:lineRule="auto"/>
        <w:outlineLvl w:val="1"/>
        <w:rPr>
          <w:rFonts w:hint="default" w:ascii="Times New Roman" w:hAnsi="Times New Roman" w:eastAsia="宋体" w:cs="Times New Roman"/>
          <w:b/>
          <w:bCs/>
          <w:sz w:val="24"/>
        </w:rPr>
      </w:pPr>
      <w:r>
        <w:rPr>
          <w:rFonts w:hint="default" w:ascii="Times New Roman" w:hAnsi="Times New Roman" w:eastAsia="宋体" w:cs="Times New Roman"/>
          <w:b/>
          <w:bCs/>
          <w:sz w:val="24"/>
        </w:rPr>
        <w:t>1 满足《中华人民共和国政府采购法》第二十二条规定及法律法规的其他规定</w:t>
      </w:r>
    </w:p>
    <w:p w14:paraId="502AAE29">
      <w:pPr>
        <w:keepNext w:val="0"/>
        <w:keepLines w:val="0"/>
        <w:pageBreakBefore w:val="0"/>
        <w:wordWrap/>
        <w:topLinePunct w:val="0"/>
        <w:bidi w:val="0"/>
        <w:adjustRightInd w:val="0"/>
        <w:snapToGrid w:val="0"/>
        <w:spacing w:line="360" w:lineRule="auto"/>
        <w:outlineLvl w:val="2"/>
        <w:rPr>
          <w:rFonts w:hint="default" w:ascii="Times New Roman" w:hAnsi="Times New Roman" w:eastAsia="宋体" w:cs="Times New Roman"/>
          <w:b/>
          <w:bCs/>
          <w:color w:val="000000"/>
          <w:sz w:val="24"/>
        </w:rPr>
      </w:pPr>
      <w:r>
        <w:rPr>
          <w:rFonts w:hint="default" w:ascii="Times New Roman" w:hAnsi="Times New Roman" w:eastAsia="宋体" w:cs="Times New Roman"/>
          <w:b/>
          <w:bCs/>
          <w:color w:val="000000"/>
          <w:sz w:val="24"/>
        </w:rPr>
        <w:t>1-1营业执照等证明文件</w:t>
      </w:r>
    </w:p>
    <w:p w14:paraId="00ED7CA8">
      <w:pPr>
        <w:keepNext w:val="0"/>
        <w:keepLines w:val="0"/>
        <w:pageBreakBefore w:val="0"/>
        <w:tabs>
          <w:tab w:val="left" w:pos="1080"/>
        </w:tabs>
        <w:wordWrap/>
        <w:topLinePunct w:val="0"/>
        <w:bidi w:val="0"/>
        <w:adjustRightInd w:val="0"/>
        <w:snapToGrid w:val="0"/>
        <w:spacing w:line="360" w:lineRule="auto"/>
        <w:rPr>
          <w:rFonts w:hint="default" w:ascii="Times New Roman" w:hAnsi="Times New Roman" w:eastAsia="宋体" w:cs="Times New Roman"/>
          <w:sz w:val="24"/>
        </w:rPr>
      </w:pPr>
    </w:p>
    <w:p w14:paraId="6FD613A5">
      <w:pPr>
        <w:keepNext w:val="0"/>
        <w:keepLines w:val="0"/>
        <w:pageBreakBefore w:val="0"/>
        <w:widowControl/>
        <w:wordWrap/>
        <w:topLinePunct w:val="0"/>
        <w:bidi w:val="0"/>
        <w:adjustRightInd w:val="0"/>
        <w:snapToGrid w:val="0"/>
        <w:spacing w:line="360" w:lineRule="auto"/>
        <w:jc w:val="lef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br w:type="page"/>
      </w:r>
    </w:p>
    <w:p w14:paraId="5F368EEE">
      <w:pPr>
        <w:pageBreakBefore w:val="0"/>
        <w:wordWrap/>
        <w:topLinePunct w:val="0"/>
        <w:bidi w:val="0"/>
        <w:snapToGrid w:val="0"/>
        <w:spacing w:before="0" w:after="0" w:line="360" w:lineRule="auto"/>
        <w:textAlignment w:val="auto"/>
        <w:outlineLvl w:val="2"/>
        <w:rPr>
          <w:rFonts w:hint="default" w:ascii="Times New Roman" w:hAnsi="Times New Roman" w:eastAsia="宋体" w:cs="Times New Roman"/>
          <w:b/>
          <w:bCs/>
          <w:sz w:val="24"/>
          <w:szCs w:val="24"/>
          <w:u w:val="none"/>
        </w:rPr>
      </w:pPr>
      <w:r>
        <w:rPr>
          <w:rFonts w:hint="default" w:ascii="Times New Roman" w:hAnsi="Times New Roman" w:eastAsia="宋体" w:cs="Times New Roman"/>
          <w:b/>
          <w:bCs/>
          <w:sz w:val="24"/>
          <w:szCs w:val="24"/>
          <w:u w:val="none"/>
        </w:rPr>
        <w:t>1-2 供应商资格声明书</w:t>
      </w:r>
    </w:p>
    <w:p w14:paraId="04513F87">
      <w:pPr>
        <w:pageBreakBefore w:val="0"/>
        <w:wordWrap/>
        <w:topLinePunct w:val="0"/>
        <w:bidi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b/>
          <w:sz w:val="24"/>
          <w:szCs w:val="24"/>
        </w:rPr>
        <w:t>供应商资格声明书</w:t>
      </w:r>
    </w:p>
    <w:p w14:paraId="507F2E02">
      <w:pPr>
        <w:pageBreakBefore w:val="0"/>
        <w:tabs>
          <w:tab w:val="left" w:pos="5580"/>
        </w:tabs>
        <w:wordWrap/>
        <w:topLinePunct w:val="0"/>
        <w:bidi w:val="0"/>
        <w:snapToGrid w:val="0"/>
        <w:spacing w:line="360" w:lineRule="auto"/>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致：</w:t>
      </w:r>
      <w:r>
        <w:rPr>
          <w:rFonts w:hint="default" w:ascii="Times New Roman" w:hAnsi="Times New Roman" w:eastAsia="宋体" w:cs="Times New Roman"/>
          <w:sz w:val="24"/>
          <w:szCs w:val="24"/>
          <w:u w:val="single"/>
        </w:rPr>
        <w:t>采购人或采购代理机构</w:t>
      </w:r>
    </w:p>
    <w:p w14:paraId="71CBBB19">
      <w:pPr>
        <w:pageBreakBefore w:val="0"/>
        <w:wordWrap/>
        <w:topLinePunct w:val="0"/>
        <w:bidi w:val="0"/>
        <w:snapToGrid w:val="0"/>
        <w:spacing w:line="360" w:lineRule="auto"/>
        <w:ind w:firstLine="480" w:firstLineChars="200"/>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在参与本次项目响应中，我单位承诺：</w:t>
      </w:r>
    </w:p>
    <w:p w14:paraId="325D49D0">
      <w:pPr>
        <w:pageBreakBefore w:val="0"/>
        <w:numPr>
          <w:ilvl w:val="0"/>
          <w:numId w:val="14"/>
        </w:numPr>
        <w:wordWrap/>
        <w:topLinePunct w:val="0"/>
        <w:bidi w:val="0"/>
        <w:snapToGrid w:val="0"/>
        <w:spacing w:line="360" w:lineRule="auto"/>
        <w:ind w:left="1134"/>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具有良好的商业信誉和健全的财务会计制度；</w:t>
      </w:r>
    </w:p>
    <w:p w14:paraId="006A8A46">
      <w:pPr>
        <w:pageBreakBefore w:val="0"/>
        <w:numPr>
          <w:ilvl w:val="0"/>
          <w:numId w:val="14"/>
        </w:numPr>
        <w:wordWrap/>
        <w:topLinePunct w:val="0"/>
        <w:bidi w:val="0"/>
        <w:snapToGrid w:val="0"/>
        <w:spacing w:line="360" w:lineRule="auto"/>
        <w:ind w:left="1134"/>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具有履行合同所必需的设备和专业技术能力；</w:t>
      </w:r>
    </w:p>
    <w:p w14:paraId="33938A94">
      <w:pPr>
        <w:pageBreakBefore w:val="0"/>
        <w:numPr>
          <w:ilvl w:val="0"/>
          <w:numId w:val="14"/>
        </w:numPr>
        <w:wordWrap/>
        <w:topLinePunct w:val="0"/>
        <w:bidi w:val="0"/>
        <w:snapToGrid w:val="0"/>
        <w:spacing w:line="360" w:lineRule="auto"/>
        <w:ind w:left="1134"/>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有依法缴纳税收和社会保障资金的良好记录；</w:t>
      </w:r>
    </w:p>
    <w:p w14:paraId="06C806C0">
      <w:pPr>
        <w:pageBreakBefore w:val="0"/>
        <w:numPr>
          <w:ilvl w:val="0"/>
          <w:numId w:val="14"/>
        </w:numPr>
        <w:wordWrap/>
        <w:topLinePunct w:val="0"/>
        <w:bidi w:val="0"/>
        <w:snapToGrid w:val="0"/>
        <w:spacing w:line="360" w:lineRule="auto"/>
        <w:ind w:left="1134"/>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3F514CBC">
      <w:pPr>
        <w:pageBreakBefore w:val="0"/>
        <w:numPr>
          <w:ilvl w:val="0"/>
          <w:numId w:val="14"/>
        </w:numPr>
        <w:wordWrap/>
        <w:topLinePunct w:val="0"/>
        <w:bidi w:val="0"/>
        <w:snapToGrid w:val="0"/>
        <w:spacing w:line="360" w:lineRule="auto"/>
        <w:ind w:left="1134"/>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我单位不属于政府采购法律、行政法规规定的公益一类事业单位、或使用事业编制且由财政拨款保障的群团组织（仅适用于政府购买服务项目）；</w:t>
      </w:r>
    </w:p>
    <w:p w14:paraId="576F4660">
      <w:pPr>
        <w:pageBreakBefore w:val="0"/>
        <w:numPr>
          <w:ilvl w:val="0"/>
          <w:numId w:val="14"/>
        </w:numPr>
        <w:wordWrap/>
        <w:topLinePunct w:val="0"/>
        <w:bidi w:val="0"/>
        <w:snapToGrid w:val="0"/>
        <w:spacing w:line="360" w:lineRule="auto"/>
        <w:ind w:left="1134"/>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与我单位存在“单位负责人为同一人或者存在直接控股、管理关系”的其他法人单位信息如下（如有，不论其是否参加同一合同项下的政府采购活动均须填写）：</w:t>
      </w:r>
    </w:p>
    <w:tbl>
      <w:tblPr>
        <w:tblStyle w:val="42"/>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69"/>
        <w:gridCol w:w="4802"/>
        <w:gridCol w:w="3888"/>
      </w:tblGrid>
      <w:tr w14:paraId="41FB5D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37" w:type="pct"/>
            <w:vAlign w:val="center"/>
          </w:tcPr>
          <w:p w14:paraId="584BF16F">
            <w:pPr>
              <w:keepNext w:val="0"/>
              <w:keepLines w:val="0"/>
              <w:pageBreakBefore w:val="0"/>
              <w:wordWrap/>
              <w:topLinePunct w:val="0"/>
              <w:bidi w:val="0"/>
              <w:adjustRightInd w:val="0"/>
              <w:snapToGrid w:val="0"/>
              <w:spacing w:line="360" w:lineRule="auto"/>
              <w:jc w:val="center"/>
              <w:rPr>
                <w:rFonts w:hint="default" w:ascii="Times New Roman" w:hAnsi="Times New Roman" w:eastAsia="宋体" w:cs="Times New Roman"/>
                <w:b/>
                <w:bCs/>
                <w:sz w:val="24"/>
              </w:rPr>
            </w:pPr>
            <w:r>
              <w:rPr>
                <w:rFonts w:hint="default" w:ascii="Times New Roman" w:hAnsi="Times New Roman" w:eastAsia="宋体" w:cs="Times New Roman"/>
                <w:b/>
                <w:bCs/>
                <w:sz w:val="24"/>
              </w:rPr>
              <w:t>序号</w:t>
            </w:r>
          </w:p>
        </w:tc>
        <w:tc>
          <w:tcPr>
            <w:tcW w:w="2410" w:type="pct"/>
            <w:vAlign w:val="center"/>
          </w:tcPr>
          <w:p w14:paraId="165BD9B5">
            <w:pPr>
              <w:keepNext w:val="0"/>
              <w:keepLines w:val="0"/>
              <w:pageBreakBefore w:val="0"/>
              <w:wordWrap/>
              <w:topLinePunct w:val="0"/>
              <w:bidi w:val="0"/>
              <w:adjustRightInd w:val="0"/>
              <w:snapToGrid w:val="0"/>
              <w:spacing w:line="360" w:lineRule="auto"/>
              <w:jc w:val="center"/>
              <w:rPr>
                <w:rFonts w:hint="default" w:ascii="Times New Roman" w:hAnsi="Times New Roman" w:eastAsia="宋体" w:cs="Times New Roman"/>
                <w:b/>
                <w:bCs/>
                <w:sz w:val="24"/>
              </w:rPr>
            </w:pPr>
            <w:r>
              <w:rPr>
                <w:rFonts w:hint="default" w:ascii="Times New Roman" w:hAnsi="Times New Roman" w:eastAsia="宋体" w:cs="Times New Roman"/>
                <w:b/>
                <w:bCs/>
                <w:sz w:val="24"/>
              </w:rPr>
              <w:t>单位名称</w:t>
            </w:r>
          </w:p>
        </w:tc>
        <w:tc>
          <w:tcPr>
            <w:tcW w:w="1951" w:type="pct"/>
            <w:vAlign w:val="center"/>
          </w:tcPr>
          <w:p w14:paraId="0561938B">
            <w:pPr>
              <w:keepNext w:val="0"/>
              <w:keepLines w:val="0"/>
              <w:pageBreakBefore w:val="0"/>
              <w:wordWrap/>
              <w:topLinePunct w:val="0"/>
              <w:bidi w:val="0"/>
              <w:adjustRightInd w:val="0"/>
              <w:snapToGrid w:val="0"/>
              <w:spacing w:line="360" w:lineRule="auto"/>
              <w:jc w:val="center"/>
              <w:rPr>
                <w:rFonts w:hint="default" w:ascii="Times New Roman" w:hAnsi="Times New Roman" w:eastAsia="宋体" w:cs="Times New Roman"/>
                <w:b/>
                <w:bCs/>
                <w:sz w:val="24"/>
              </w:rPr>
            </w:pPr>
            <w:r>
              <w:rPr>
                <w:rFonts w:hint="default" w:ascii="Times New Roman" w:hAnsi="Times New Roman" w:eastAsia="宋体" w:cs="Times New Roman"/>
                <w:b/>
                <w:bCs/>
                <w:sz w:val="24"/>
              </w:rPr>
              <w:t>相互关系</w:t>
            </w:r>
          </w:p>
        </w:tc>
      </w:tr>
      <w:tr w14:paraId="313AEC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37" w:type="pct"/>
            <w:vAlign w:val="center"/>
          </w:tcPr>
          <w:p w14:paraId="43509E09">
            <w:pPr>
              <w:keepNext w:val="0"/>
              <w:keepLines w:val="0"/>
              <w:pageBreakBefore w:val="0"/>
              <w:wordWrap/>
              <w:topLinePunct w:val="0"/>
              <w:bidi w:val="0"/>
              <w:adjustRightInd w:val="0"/>
              <w:snapToGrid w:val="0"/>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1</w:t>
            </w:r>
          </w:p>
        </w:tc>
        <w:tc>
          <w:tcPr>
            <w:tcW w:w="2410" w:type="pct"/>
            <w:vAlign w:val="center"/>
          </w:tcPr>
          <w:p w14:paraId="7955A42D">
            <w:pPr>
              <w:keepNext w:val="0"/>
              <w:keepLines w:val="0"/>
              <w:pageBreakBefore w:val="0"/>
              <w:wordWrap/>
              <w:topLinePunct w:val="0"/>
              <w:bidi w:val="0"/>
              <w:adjustRightInd w:val="0"/>
              <w:snapToGrid w:val="0"/>
              <w:spacing w:line="360" w:lineRule="auto"/>
              <w:jc w:val="center"/>
              <w:rPr>
                <w:rFonts w:hint="default" w:ascii="Times New Roman" w:hAnsi="Times New Roman" w:eastAsia="宋体" w:cs="Times New Roman"/>
                <w:sz w:val="24"/>
              </w:rPr>
            </w:pPr>
          </w:p>
        </w:tc>
        <w:tc>
          <w:tcPr>
            <w:tcW w:w="1951" w:type="pct"/>
            <w:vAlign w:val="center"/>
          </w:tcPr>
          <w:p w14:paraId="27DF16AF">
            <w:pPr>
              <w:keepNext w:val="0"/>
              <w:keepLines w:val="0"/>
              <w:pageBreakBefore w:val="0"/>
              <w:wordWrap/>
              <w:topLinePunct w:val="0"/>
              <w:bidi w:val="0"/>
              <w:adjustRightInd w:val="0"/>
              <w:snapToGrid w:val="0"/>
              <w:spacing w:line="360" w:lineRule="auto"/>
              <w:jc w:val="center"/>
              <w:rPr>
                <w:rFonts w:hint="default" w:ascii="Times New Roman" w:hAnsi="Times New Roman" w:eastAsia="宋体" w:cs="Times New Roman"/>
                <w:sz w:val="24"/>
              </w:rPr>
            </w:pPr>
          </w:p>
        </w:tc>
      </w:tr>
      <w:tr w14:paraId="030787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37" w:type="pct"/>
            <w:vAlign w:val="center"/>
          </w:tcPr>
          <w:p w14:paraId="02EA6158">
            <w:pPr>
              <w:keepNext w:val="0"/>
              <w:keepLines w:val="0"/>
              <w:pageBreakBefore w:val="0"/>
              <w:wordWrap/>
              <w:topLinePunct w:val="0"/>
              <w:bidi w:val="0"/>
              <w:adjustRightInd w:val="0"/>
              <w:snapToGrid w:val="0"/>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2</w:t>
            </w:r>
          </w:p>
        </w:tc>
        <w:tc>
          <w:tcPr>
            <w:tcW w:w="2410" w:type="pct"/>
            <w:vAlign w:val="center"/>
          </w:tcPr>
          <w:p w14:paraId="13BF6864">
            <w:pPr>
              <w:keepNext w:val="0"/>
              <w:keepLines w:val="0"/>
              <w:pageBreakBefore w:val="0"/>
              <w:wordWrap/>
              <w:topLinePunct w:val="0"/>
              <w:bidi w:val="0"/>
              <w:adjustRightInd w:val="0"/>
              <w:snapToGrid w:val="0"/>
              <w:spacing w:line="360" w:lineRule="auto"/>
              <w:jc w:val="center"/>
              <w:rPr>
                <w:rFonts w:hint="default" w:ascii="Times New Roman" w:hAnsi="Times New Roman" w:eastAsia="宋体" w:cs="Times New Roman"/>
                <w:sz w:val="24"/>
              </w:rPr>
            </w:pPr>
          </w:p>
        </w:tc>
        <w:tc>
          <w:tcPr>
            <w:tcW w:w="1951" w:type="pct"/>
            <w:vAlign w:val="center"/>
          </w:tcPr>
          <w:p w14:paraId="08FD965B">
            <w:pPr>
              <w:keepNext w:val="0"/>
              <w:keepLines w:val="0"/>
              <w:pageBreakBefore w:val="0"/>
              <w:wordWrap/>
              <w:topLinePunct w:val="0"/>
              <w:bidi w:val="0"/>
              <w:adjustRightInd w:val="0"/>
              <w:snapToGrid w:val="0"/>
              <w:spacing w:line="360" w:lineRule="auto"/>
              <w:jc w:val="center"/>
              <w:rPr>
                <w:rFonts w:hint="default" w:ascii="Times New Roman" w:hAnsi="Times New Roman" w:eastAsia="宋体" w:cs="Times New Roman"/>
                <w:sz w:val="24"/>
              </w:rPr>
            </w:pPr>
          </w:p>
        </w:tc>
      </w:tr>
      <w:tr w14:paraId="103903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37" w:type="pct"/>
            <w:vAlign w:val="center"/>
          </w:tcPr>
          <w:p w14:paraId="0FF73DA0">
            <w:pPr>
              <w:keepNext w:val="0"/>
              <w:keepLines w:val="0"/>
              <w:pageBreakBefore w:val="0"/>
              <w:wordWrap/>
              <w:topLinePunct w:val="0"/>
              <w:bidi w:val="0"/>
              <w:adjustRightInd w:val="0"/>
              <w:snapToGrid w:val="0"/>
              <w:spacing w:line="360" w:lineRule="auto"/>
              <w:jc w:val="center"/>
              <w:rPr>
                <w:rFonts w:hint="default" w:ascii="Times New Roman" w:hAnsi="Times New Roman" w:eastAsia="宋体" w:cs="Times New Roman"/>
                <w:sz w:val="24"/>
              </w:rPr>
            </w:pPr>
            <w:r>
              <w:rPr>
                <w:rFonts w:hint="default" w:ascii="Times New Roman" w:hAnsi="Times New Roman" w:eastAsia="宋体" w:cs="Times New Roman"/>
                <w:sz w:val="24"/>
              </w:rPr>
              <w:t>…</w:t>
            </w:r>
          </w:p>
        </w:tc>
        <w:tc>
          <w:tcPr>
            <w:tcW w:w="2410" w:type="pct"/>
            <w:vAlign w:val="center"/>
          </w:tcPr>
          <w:p w14:paraId="16629A87">
            <w:pPr>
              <w:keepNext w:val="0"/>
              <w:keepLines w:val="0"/>
              <w:pageBreakBefore w:val="0"/>
              <w:wordWrap/>
              <w:topLinePunct w:val="0"/>
              <w:bidi w:val="0"/>
              <w:adjustRightInd w:val="0"/>
              <w:snapToGrid w:val="0"/>
              <w:spacing w:line="360" w:lineRule="auto"/>
              <w:jc w:val="center"/>
              <w:rPr>
                <w:rFonts w:hint="default" w:ascii="Times New Roman" w:hAnsi="Times New Roman" w:eastAsia="宋体" w:cs="Times New Roman"/>
                <w:sz w:val="24"/>
              </w:rPr>
            </w:pPr>
          </w:p>
        </w:tc>
        <w:tc>
          <w:tcPr>
            <w:tcW w:w="1951" w:type="pct"/>
            <w:vAlign w:val="center"/>
          </w:tcPr>
          <w:p w14:paraId="6E0CEAE9">
            <w:pPr>
              <w:keepNext w:val="0"/>
              <w:keepLines w:val="0"/>
              <w:pageBreakBefore w:val="0"/>
              <w:wordWrap/>
              <w:topLinePunct w:val="0"/>
              <w:bidi w:val="0"/>
              <w:adjustRightInd w:val="0"/>
              <w:snapToGrid w:val="0"/>
              <w:spacing w:line="360" w:lineRule="auto"/>
              <w:jc w:val="center"/>
              <w:rPr>
                <w:rFonts w:hint="default" w:ascii="Times New Roman" w:hAnsi="Times New Roman" w:eastAsia="宋体" w:cs="Times New Roman"/>
                <w:sz w:val="24"/>
              </w:rPr>
            </w:pPr>
          </w:p>
        </w:tc>
      </w:tr>
    </w:tbl>
    <w:p w14:paraId="5F7FF63C">
      <w:pPr>
        <w:keepNext w:val="0"/>
        <w:keepLines w:val="0"/>
        <w:pageBreakBefore w:val="0"/>
        <w:wordWrap/>
        <w:topLinePunct w:val="0"/>
        <w:bidi w:val="0"/>
        <w:adjustRightInd w:val="0"/>
        <w:snapToGrid w:val="0"/>
        <w:spacing w:line="360" w:lineRule="auto"/>
        <w:rPr>
          <w:rFonts w:hint="default" w:ascii="Times New Roman" w:hAnsi="Times New Roman" w:eastAsia="宋体" w:cs="Times New Roman"/>
          <w:sz w:val="24"/>
        </w:rPr>
      </w:pPr>
    </w:p>
    <w:p w14:paraId="3D600E8B">
      <w:pPr>
        <w:keepNext w:val="0"/>
        <w:keepLines w:val="0"/>
        <w:pageBreakBefore w:val="0"/>
        <w:wordWrap/>
        <w:topLinePunct w:val="0"/>
        <w:bidi w:val="0"/>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t>上述声明真实有效，否则我方负全部责任。</w:t>
      </w:r>
    </w:p>
    <w:p w14:paraId="09B17FDE">
      <w:pPr>
        <w:keepNext w:val="0"/>
        <w:keepLines w:val="0"/>
        <w:pageBreakBefore w:val="0"/>
        <w:wordWrap/>
        <w:topLinePunct w:val="0"/>
        <w:bidi w:val="0"/>
        <w:adjustRightInd w:val="0"/>
        <w:snapToGrid w:val="0"/>
        <w:spacing w:line="360" w:lineRule="auto"/>
        <w:ind w:firstLine="480" w:firstLineChars="200"/>
        <w:rPr>
          <w:rFonts w:hint="default" w:ascii="Times New Roman" w:hAnsi="Times New Roman" w:eastAsia="宋体" w:cs="Times New Roman"/>
          <w:sz w:val="24"/>
        </w:rPr>
      </w:pPr>
    </w:p>
    <w:p w14:paraId="26EF1420">
      <w:pPr>
        <w:keepNext w:val="0"/>
        <w:keepLines w:val="0"/>
        <w:pageBreakBefore w:val="0"/>
        <w:wordWrap/>
        <w:topLinePunct w:val="0"/>
        <w:bidi w:val="0"/>
        <w:adjustRightInd w:val="0"/>
        <w:snapToGrid w:val="0"/>
        <w:spacing w:line="360" w:lineRule="auto"/>
        <w:ind w:firstLine="480" w:firstLineChars="200"/>
        <w:jc w:val="right"/>
        <w:rPr>
          <w:rFonts w:hint="default" w:ascii="Times New Roman" w:hAnsi="Times New Roman" w:eastAsia="宋体" w:cs="Times New Roman"/>
          <w:sz w:val="24"/>
        </w:rPr>
      </w:pPr>
      <w:r>
        <w:rPr>
          <w:rFonts w:hint="default" w:ascii="Times New Roman" w:hAnsi="Times New Roman" w:eastAsia="宋体" w:cs="Times New Roman"/>
          <w:color w:val="000000"/>
          <w:sz w:val="24"/>
        </w:rPr>
        <w:t>供应商名称（加盖公章）</w:t>
      </w:r>
      <w:r>
        <w:rPr>
          <w:rFonts w:hint="default" w:ascii="Times New Roman" w:hAnsi="Times New Roman" w:eastAsia="宋体" w:cs="Times New Roman"/>
          <w:color w:val="000000"/>
          <w:sz w:val="24"/>
          <w:lang w:val="zh-CN"/>
        </w:rPr>
        <w:t>：</w:t>
      </w:r>
      <w:r>
        <w:rPr>
          <w:rFonts w:hint="default" w:ascii="Times New Roman" w:hAnsi="Times New Roman" w:eastAsia="宋体" w:cs="Times New Roman"/>
          <w:sz w:val="24"/>
        </w:rPr>
        <w:t>______</w:t>
      </w:r>
    </w:p>
    <w:p w14:paraId="5F916C15">
      <w:pPr>
        <w:keepNext w:val="0"/>
        <w:keepLines w:val="0"/>
        <w:pageBreakBefore w:val="0"/>
        <w:wordWrap/>
        <w:topLinePunct w:val="0"/>
        <w:bidi w:val="0"/>
        <w:adjustRightInd w:val="0"/>
        <w:snapToGrid w:val="0"/>
        <w:spacing w:line="360" w:lineRule="auto"/>
        <w:ind w:firstLine="480" w:firstLineChars="200"/>
        <w:jc w:val="right"/>
        <w:rPr>
          <w:rFonts w:hint="default" w:ascii="Times New Roman" w:hAnsi="Times New Roman" w:eastAsia="宋体" w:cs="Times New Roman"/>
          <w:sz w:val="24"/>
        </w:rPr>
      </w:pPr>
      <w:r>
        <w:rPr>
          <w:rFonts w:hint="default" w:ascii="Times New Roman" w:hAnsi="Times New Roman" w:eastAsia="宋体" w:cs="Times New Roman"/>
          <w:color w:val="000000"/>
          <w:sz w:val="24"/>
        </w:rPr>
        <w:t>日期：____年____月____日</w:t>
      </w:r>
    </w:p>
    <w:p w14:paraId="28A303DC">
      <w:pPr>
        <w:keepNext w:val="0"/>
        <w:keepLines w:val="0"/>
        <w:pageBreakBefore w:val="0"/>
        <w:wordWrap/>
        <w:topLinePunct w:val="0"/>
        <w:bidi w:val="0"/>
        <w:adjustRightInd w:val="0"/>
        <w:snapToGrid w:val="0"/>
        <w:spacing w:line="360" w:lineRule="auto"/>
        <w:rPr>
          <w:rFonts w:hint="default" w:ascii="Times New Roman" w:hAnsi="Times New Roman" w:eastAsia="宋体" w:cs="Times New Roman"/>
          <w:b/>
          <w:bCs/>
          <w:sz w:val="24"/>
        </w:rPr>
      </w:pPr>
      <w:r>
        <w:rPr>
          <w:rFonts w:hint="default" w:ascii="Times New Roman" w:hAnsi="Times New Roman" w:eastAsia="宋体" w:cs="Times New Roman"/>
          <w:b/>
          <w:bCs/>
          <w:sz w:val="24"/>
        </w:rPr>
        <w:t>说明：供应商承诺不实的，依据《政府采购法》第七十七条“提供虚假材料谋取中标、成交的”有关规定予以处理。</w:t>
      </w:r>
    </w:p>
    <w:p w14:paraId="5E931439">
      <w:pPr>
        <w:keepNext w:val="0"/>
        <w:keepLines w:val="0"/>
        <w:pageBreakBefore w:val="0"/>
        <w:wordWrap/>
        <w:topLinePunct w:val="0"/>
        <w:bidi w:val="0"/>
        <w:adjustRightInd w:val="0"/>
        <w:snapToGrid w:val="0"/>
        <w:spacing w:line="360" w:lineRule="auto"/>
        <w:ind w:firstLine="480" w:firstLineChars="200"/>
        <w:rPr>
          <w:rFonts w:hint="default" w:ascii="Times New Roman" w:hAnsi="Times New Roman" w:eastAsia="宋体" w:cs="Times New Roman"/>
          <w:sz w:val="24"/>
        </w:rPr>
      </w:pPr>
      <w:r>
        <w:rPr>
          <w:rFonts w:hint="default" w:ascii="Times New Roman" w:hAnsi="Times New Roman" w:eastAsia="宋体" w:cs="Times New Roman"/>
          <w:sz w:val="24"/>
        </w:rPr>
        <w:br w:type="page"/>
      </w:r>
    </w:p>
    <w:p w14:paraId="0E1391B0">
      <w:pPr>
        <w:pageBreakBefore w:val="0"/>
        <w:tabs>
          <w:tab w:val="left" w:pos="360"/>
        </w:tabs>
        <w:topLinePunct w:val="0"/>
        <w:bidi w:val="0"/>
        <w:snapToGrid w:val="0"/>
        <w:spacing w:line="360" w:lineRule="auto"/>
        <w:outlineLvl w:val="1"/>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2 落实政府采购政策需满足的资格要求（如有）</w:t>
      </w:r>
    </w:p>
    <w:p w14:paraId="7333CE8B">
      <w:pPr>
        <w:pageBreakBefore w:val="0"/>
        <w:topLinePunct w:val="0"/>
        <w:bidi w:val="0"/>
        <w:snapToGrid w:val="0"/>
        <w:spacing w:line="360" w:lineRule="auto"/>
        <w:outlineLvl w:val="2"/>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2-1 中小企业政策证明文件</w:t>
      </w:r>
    </w:p>
    <w:p w14:paraId="20C2DF9A">
      <w:pPr>
        <w:pageBreakBefore w:val="0"/>
        <w:tabs>
          <w:tab w:val="left" w:pos="5580"/>
        </w:tabs>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说明：</w:t>
      </w:r>
    </w:p>
    <w:p w14:paraId="037237F6">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w:t>
      </w:r>
      <w:r>
        <w:rPr>
          <w:rFonts w:hint="default" w:ascii="Times New Roman" w:hAnsi="Times New Roman" w:eastAsia="宋体" w:cs="Times New Roman"/>
          <w:color w:val="000000" w:themeColor="text1"/>
          <w:sz w:val="24"/>
          <w:szCs w:val="24"/>
          <w14:textFill>
            <w14:solidFill>
              <w14:schemeClr w14:val="tx1"/>
            </w14:solidFill>
          </w14:textFill>
        </w:rPr>
        <w:t>否则不享受相关中小企业扶持政策</w:t>
      </w:r>
      <w:r>
        <w:rPr>
          <w:rFonts w:hint="default" w:ascii="Times New Roman" w:hAnsi="Times New Roman" w:eastAsia="宋体" w:cs="Times New Roman"/>
          <w:sz w:val="24"/>
          <w:szCs w:val="24"/>
        </w:rPr>
        <w:t>。</w:t>
      </w:r>
    </w:p>
    <w:p w14:paraId="726EC313">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如本项目（包）专门面向中小企业采购，响应文件中须提供《中小企业声明函》或《残疾人福利性单位声明函》，或提供由省级以上监狱管理局、戒毒管理局（含新疆生产建设兵团）出具的属于监狱企业的证明文件。</w:t>
      </w:r>
    </w:p>
    <w:p w14:paraId="3125A4D1">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4DFB0690">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（4）中小企业声明函填写注意事项</w:t>
      </w:r>
    </w:p>
    <w:p w14:paraId="458CC384">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1）《中小企业声明函》由参加政府采购活动的供应商出具。联合体参与的，《中小企业声明函》可由牵头人出具。</w:t>
      </w:r>
    </w:p>
    <w:p w14:paraId="0BC3425E">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64FB0586">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3）对于多标的采购项目，供应商应充分、准确地了解所提供货物的制造企业、提供服务的承接企业信息。对相关情况了解不清楚的，不建议填报本声明函。</w:t>
      </w:r>
    </w:p>
    <w:p w14:paraId="3AF764EE">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标准所属行业详见第二章《供应商须知资料表》，如在该程序中未找到本项目文件规定的中小企业划分标准所属行业，则按照《关于印发中小企业划型标准规定的通知（工信部联企业﹝2011﹞300号）》</w:t>
      </w:r>
      <w:r>
        <w:rPr>
          <w:sz w:val="24"/>
        </w:rPr>
        <w:t>及</w:t>
      </w:r>
      <w:r>
        <w:rPr>
          <w:rFonts w:hint="eastAsia"/>
          <w:sz w:val="24"/>
        </w:rPr>
        <w:t>《金融业企业划型标准规定》（〔</w:t>
      </w:r>
      <w:r>
        <w:rPr>
          <w:sz w:val="24"/>
        </w:rPr>
        <w:t>2015</w:t>
      </w:r>
      <w:r>
        <w:rPr>
          <w:rFonts w:hint="eastAsia"/>
          <w:sz w:val="24"/>
        </w:rPr>
        <w:t>〕</w:t>
      </w:r>
      <w:r>
        <w:rPr>
          <w:sz w:val="24"/>
        </w:rPr>
        <w:t xml:space="preserve">309 </w:t>
      </w:r>
      <w:r>
        <w:rPr>
          <w:rFonts w:hint="eastAsia"/>
          <w:sz w:val="24"/>
        </w:rPr>
        <w:t>号）等国务院批准的中小企业划分标准执行</w:t>
      </w:r>
      <w:r>
        <w:rPr>
          <w:sz w:val="24"/>
        </w:rPr>
        <w:t>。</w:t>
      </w:r>
    </w:p>
    <w:p w14:paraId="48A64055">
      <w:pPr>
        <w:pageBreakBefore w:val="0"/>
        <w:widowControl/>
        <w:topLinePunct w:val="0"/>
        <w:bidi w:val="0"/>
        <w:snapToGrid w:val="0"/>
        <w:spacing w:line="360" w:lineRule="auto"/>
        <w:jc w:val="left"/>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br w:type="page"/>
      </w:r>
    </w:p>
    <w:p w14:paraId="7E2A24D0">
      <w:pPr>
        <w:pageBreakBefore w:val="0"/>
        <w:topLinePunct w:val="0"/>
        <w:bidi w:val="0"/>
        <w:snapToGrid w:val="0"/>
        <w:spacing w:before="0" w:after="0" w:line="360" w:lineRule="auto"/>
        <w:outlineLvl w:val="3"/>
        <w:rPr>
          <w:rFonts w:hint="default" w:ascii="Times New Roman" w:hAnsi="Times New Roman" w:eastAsia="宋体" w:cs="Times New Roman"/>
          <w:b/>
          <w:bCs w:val="0"/>
          <w:sz w:val="24"/>
          <w:szCs w:val="24"/>
        </w:rPr>
      </w:pPr>
      <w:r>
        <w:rPr>
          <w:rFonts w:hint="default" w:ascii="Times New Roman" w:hAnsi="Times New Roman" w:eastAsia="宋体" w:cs="Times New Roman"/>
          <w:b/>
          <w:bCs w:val="0"/>
          <w:sz w:val="24"/>
          <w:szCs w:val="24"/>
        </w:rPr>
        <w:t xml:space="preserve">2-1-1 </w:t>
      </w:r>
      <w:r>
        <w:rPr>
          <w:rFonts w:hint="default" w:ascii="Times New Roman" w:hAnsi="Times New Roman" w:eastAsia="宋体" w:cs="Times New Roman"/>
          <w:b/>
          <w:bCs w:val="0"/>
          <w:sz w:val="24"/>
        </w:rPr>
        <w:t>中小企业证明文件</w:t>
      </w:r>
    </w:p>
    <w:p w14:paraId="5A46ABEB">
      <w:pPr>
        <w:pageBreakBefore w:val="0"/>
        <w:topLinePunct w:val="0"/>
        <w:bidi w:val="0"/>
        <w:snapToGrid w:val="0"/>
        <w:spacing w:line="360" w:lineRule="auto"/>
        <w:jc w:val="center"/>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中小企业声明函（工程、服务）格式</w:t>
      </w:r>
    </w:p>
    <w:p w14:paraId="0226E614">
      <w:pPr>
        <w:pageBreakBefore w:val="0"/>
        <w:topLinePunct w:val="0"/>
        <w:bidi w:val="0"/>
        <w:snapToGrid w:val="0"/>
        <w:spacing w:line="360" w:lineRule="auto"/>
        <w:ind w:firstLine="504" w:firstLineChars="200"/>
        <w:rPr>
          <w:rFonts w:hint="default" w:ascii="Times New Roman" w:hAnsi="Times New Roman" w:eastAsia="宋体" w:cs="Times New Roman"/>
          <w:spacing w:val="6"/>
          <w:sz w:val="24"/>
          <w:szCs w:val="24"/>
        </w:rPr>
      </w:pPr>
      <w:r>
        <w:rPr>
          <w:rFonts w:hint="default" w:ascii="Times New Roman" w:hAnsi="Times New Roman" w:eastAsia="宋体" w:cs="Times New Roman"/>
          <w:spacing w:val="6"/>
          <w:sz w:val="24"/>
          <w:szCs w:val="24"/>
        </w:rPr>
        <w:t>本公司（联合体）郑重声明，根据《政府采购促进中小企业发展管理办法》（财库﹝2020﹞46号）的规定，本公司（联合体）参加</w:t>
      </w:r>
      <w:r>
        <w:rPr>
          <w:rFonts w:hint="default" w:ascii="Times New Roman" w:hAnsi="Times New Roman" w:eastAsia="宋体" w:cs="Times New Roman"/>
          <w:spacing w:val="6"/>
          <w:sz w:val="24"/>
          <w:szCs w:val="24"/>
          <w:u w:val="single"/>
        </w:rPr>
        <w:t>（单位名称）</w:t>
      </w:r>
      <w:r>
        <w:rPr>
          <w:rFonts w:hint="default" w:ascii="Times New Roman" w:hAnsi="Times New Roman" w:eastAsia="宋体" w:cs="Times New Roman"/>
          <w:spacing w:val="6"/>
          <w:sz w:val="24"/>
          <w:szCs w:val="24"/>
        </w:rPr>
        <w:t>的</w:t>
      </w:r>
      <w:r>
        <w:rPr>
          <w:rFonts w:hint="default" w:ascii="Times New Roman" w:hAnsi="Times New Roman" w:eastAsia="宋体" w:cs="Times New Roman"/>
          <w:spacing w:val="6"/>
          <w:sz w:val="24"/>
          <w:szCs w:val="24"/>
          <w:u w:val="single"/>
        </w:rPr>
        <w:t>（项目名称）</w:t>
      </w:r>
      <w:r>
        <w:rPr>
          <w:rFonts w:hint="default" w:ascii="Times New Roman" w:hAnsi="Times New Roman" w:eastAsia="宋体" w:cs="Times New Roman"/>
          <w:spacing w:val="6"/>
          <w:sz w:val="24"/>
          <w:szCs w:val="24"/>
        </w:rPr>
        <w:t>采购活动，工程的施工单位全部为符合政策要求的中小企业（或者：服务全部由符合政策要求的中小企业承接）。相关企业（含联合体中的中小企业、签订分包意向协议的中小企业）的具体情况如下：</w:t>
      </w:r>
    </w:p>
    <w:p w14:paraId="76734790">
      <w:pPr>
        <w:pageBreakBefore w:val="0"/>
        <w:topLinePunct w:val="0"/>
        <w:bidi w:val="0"/>
        <w:snapToGrid w:val="0"/>
        <w:spacing w:line="360" w:lineRule="auto"/>
        <w:ind w:firstLine="504"/>
        <w:rPr>
          <w:rFonts w:hint="default" w:ascii="Times New Roman" w:hAnsi="Times New Roman" w:eastAsia="宋体" w:cs="Times New Roman"/>
          <w:spacing w:val="6"/>
          <w:sz w:val="24"/>
          <w:szCs w:val="24"/>
        </w:rPr>
      </w:pPr>
      <w:r>
        <w:rPr>
          <w:rFonts w:hint="default" w:ascii="Times New Roman" w:hAnsi="Times New Roman" w:eastAsia="宋体" w:cs="Times New Roman"/>
          <w:spacing w:val="6"/>
          <w:sz w:val="24"/>
          <w:szCs w:val="24"/>
          <w:u w:val="single"/>
        </w:rPr>
        <w:t>北京市城市管理综合行政执法局天安门地区分局房屋租赁</w:t>
      </w:r>
      <w:r>
        <w:rPr>
          <w:rFonts w:hint="default" w:ascii="Times New Roman" w:hAnsi="Times New Roman" w:eastAsia="宋体" w:cs="Times New Roman"/>
          <w:spacing w:val="6"/>
          <w:sz w:val="24"/>
          <w:szCs w:val="24"/>
        </w:rPr>
        <w:t>，属于</w:t>
      </w:r>
      <w:r>
        <w:rPr>
          <w:rFonts w:hint="eastAsia" w:ascii="Times New Roman" w:hAnsi="Times New Roman" w:eastAsia="宋体" w:cs="Times New Roman"/>
          <w:spacing w:val="6"/>
          <w:sz w:val="24"/>
          <w:szCs w:val="24"/>
          <w:u w:val="single"/>
          <w:lang w:val="en-US" w:eastAsia="zh-CN"/>
        </w:rPr>
        <w:t>租赁和商务服务业</w:t>
      </w:r>
      <w:r>
        <w:rPr>
          <w:rFonts w:hint="default" w:ascii="Times New Roman" w:hAnsi="Times New Roman" w:eastAsia="宋体" w:cs="Times New Roman"/>
          <w:spacing w:val="6"/>
          <w:sz w:val="24"/>
          <w:szCs w:val="24"/>
        </w:rPr>
        <w:t>；承建（承接）企业为</w:t>
      </w:r>
      <w:r>
        <w:rPr>
          <w:rFonts w:hint="default" w:ascii="Times New Roman" w:hAnsi="Times New Roman" w:eastAsia="宋体" w:cs="Times New Roman"/>
          <w:spacing w:val="6"/>
          <w:sz w:val="24"/>
          <w:szCs w:val="24"/>
          <w:u w:val="single"/>
        </w:rPr>
        <w:t>（企业名称）</w:t>
      </w:r>
      <w:r>
        <w:rPr>
          <w:rFonts w:hint="default" w:ascii="Times New Roman" w:hAnsi="Times New Roman" w:eastAsia="宋体" w:cs="Times New Roman"/>
          <w:spacing w:val="6"/>
          <w:sz w:val="24"/>
          <w:szCs w:val="24"/>
        </w:rPr>
        <w:t>，从业人员</w:t>
      </w:r>
      <w:r>
        <w:rPr>
          <w:rFonts w:hint="default" w:ascii="Times New Roman" w:hAnsi="Times New Roman" w:eastAsia="宋体" w:cs="Times New Roman"/>
          <w:sz w:val="24"/>
          <w:szCs w:val="24"/>
        </w:rPr>
        <w:t>______</w:t>
      </w:r>
      <w:r>
        <w:rPr>
          <w:rFonts w:hint="default" w:ascii="Times New Roman" w:hAnsi="Times New Roman" w:eastAsia="宋体" w:cs="Times New Roman"/>
          <w:spacing w:val="6"/>
          <w:sz w:val="24"/>
          <w:szCs w:val="24"/>
        </w:rPr>
        <w:t>人，营业收入为</w:t>
      </w:r>
      <w:r>
        <w:rPr>
          <w:rFonts w:hint="default" w:ascii="Times New Roman" w:hAnsi="Times New Roman" w:eastAsia="宋体" w:cs="Times New Roman"/>
          <w:sz w:val="24"/>
          <w:szCs w:val="24"/>
        </w:rPr>
        <w:t>______</w:t>
      </w:r>
      <w:r>
        <w:rPr>
          <w:rFonts w:hint="default" w:ascii="Times New Roman" w:hAnsi="Times New Roman" w:eastAsia="宋体" w:cs="Times New Roman"/>
          <w:spacing w:val="6"/>
          <w:sz w:val="24"/>
          <w:szCs w:val="24"/>
        </w:rPr>
        <w:t>万元，资产总额为</w:t>
      </w:r>
      <w:r>
        <w:rPr>
          <w:rFonts w:hint="default" w:ascii="Times New Roman" w:hAnsi="Times New Roman" w:eastAsia="宋体" w:cs="Times New Roman"/>
          <w:sz w:val="24"/>
          <w:szCs w:val="24"/>
        </w:rPr>
        <w:t>______</w:t>
      </w:r>
      <w:r>
        <w:rPr>
          <w:rFonts w:hint="default" w:ascii="Times New Roman" w:hAnsi="Times New Roman" w:eastAsia="宋体" w:cs="Times New Roman"/>
          <w:spacing w:val="6"/>
          <w:sz w:val="24"/>
          <w:szCs w:val="24"/>
        </w:rPr>
        <w:t>万元</w:t>
      </w:r>
      <w:r>
        <w:rPr>
          <w:rFonts w:hint="default" w:ascii="Times New Roman" w:hAnsi="Times New Roman" w:eastAsia="宋体" w:cs="Times New Roman"/>
          <w:spacing w:val="6"/>
          <w:sz w:val="24"/>
          <w:szCs w:val="24"/>
          <w:vertAlign w:val="superscript"/>
        </w:rPr>
        <w:t>1</w:t>
      </w:r>
      <w:r>
        <w:rPr>
          <w:rFonts w:hint="default" w:ascii="Times New Roman" w:hAnsi="Times New Roman" w:eastAsia="宋体" w:cs="Times New Roman"/>
          <w:spacing w:val="6"/>
          <w:sz w:val="24"/>
          <w:szCs w:val="24"/>
        </w:rPr>
        <w:t>，属于（中型企业、小型企业、微型企业）；</w:t>
      </w:r>
    </w:p>
    <w:p w14:paraId="65B2BB12">
      <w:pPr>
        <w:pageBreakBefore w:val="0"/>
        <w:topLinePunct w:val="0"/>
        <w:bidi w:val="0"/>
        <w:snapToGrid w:val="0"/>
        <w:spacing w:line="360" w:lineRule="auto"/>
        <w:ind w:firstLine="504"/>
        <w:rPr>
          <w:rFonts w:hint="default" w:ascii="Times New Roman" w:hAnsi="Times New Roman" w:eastAsia="宋体" w:cs="Times New Roman"/>
          <w:spacing w:val="6"/>
          <w:sz w:val="24"/>
          <w:szCs w:val="24"/>
        </w:rPr>
      </w:pPr>
      <w:r>
        <w:rPr>
          <w:rFonts w:hint="default" w:ascii="Times New Roman" w:hAnsi="Times New Roman" w:eastAsia="宋体" w:cs="Times New Roman"/>
          <w:spacing w:val="6"/>
          <w:sz w:val="24"/>
          <w:szCs w:val="24"/>
        </w:rPr>
        <w:t>以上企业，不属于大企业的分支机构，不存在控股股东为大企业的情形，也不存在与大企业的负责人为同一人的情形。</w:t>
      </w:r>
    </w:p>
    <w:p w14:paraId="47B14B18">
      <w:pPr>
        <w:pageBreakBefore w:val="0"/>
        <w:topLinePunct w:val="0"/>
        <w:bidi w:val="0"/>
        <w:snapToGrid w:val="0"/>
        <w:spacing w:line="360" w:lineRule="auto"/>
        <w:ind w:firstLine="504"/>
        <w:rPr>
          <w:rFonts w:hint="default" w:ascii="Times New Roman" w:hAnsi="Times New Roman" w:eastAsia="宋体" w:cs="Times New Roman"/>
          <w:spacing w:val="6"/>
          <w:sz w:val="24"/>
          <w:szCs w:val="24"/>
        </w:rPr>
      </w:pPr>
      <w:r>
        <w:rPr>
          <w:rFonts w:hint="default" w:ascii="Times New Roman" w:hAnsi="Times New Roman" w:eastAsia="宋体" w:cs="Times New Roman"/>
          <w:spacing w:val="6"/>
          <w:sz w:val="24"/>
          <w:szCs w:val="24"/>
        </w:rPr>
        <w:t>本企业对上述声明内容的真实性负责。如有虚假，将依法承担相应责任。</w:t>
      </w:r>
    </w:p>
    <w:p w14:paraId="33B0292C">
      <w:pPr>
        <w:pageBreakBefore w:val="0"/>
        <w:topLinePunct w:val="0"/>
        <w:bidi w:val="0"/>
        <w:snapToGrid w:val="0"/>
        <w:spacing w:line="360" w:lineRule="auto"/>
        <w:ind w:right="360" w:firstLine="480"/>
        <w:jc w:val="right"/>
        <w:rPr>
          <w:rFonts w:hint="default" w:ascii="Times New Roman" w:hAnsi="Times New Roman" w:eastAsia="宋体" w:cs="Times New Roman"/>
          <w:color w:val="000000"/>
          <w:sz w:val="24"/>
          <w:szCs w:val="24"/>
        </w:rPr>
      </w:pPr>
    </w:p>
    <w:p w14:paraId="0DD6131E">
      <w:pPr>
        <w:pageBreakBefore w:val="0"/>
        <w:topLinePunct w:val="0"/>
        <w:bidi w:val="0"/>
        <w:snapToGrid w:val="0"/>
        <w:spacing w:line="360" w:lineRule="auto"/>
        <w:ind w:right="360" w:firstLine="480"/>
        <w:jc w:val="righ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企业名称（盖章）：</w:t>
      </w:r>
      <w:r>
        <w:rPr>
          <w:rFonts w:hint="default" w:ascii="Times New Roman" w:hAnsi="Times New Roman" w:eastAsia="宋体" w:cs="Times New Roman"/>
          <w:sz w:val="24"/>
          <w:szCs w:val="24"/>
        </w:rPr>
        <w:t>______</w:t>
      </w:r>
    </w:p>
    <w:p w14:paraId="57FF09FA">
      <w:pPr>
        <w:pageBreakBefore w:val="0"/>
        <w:topLinePunct w:val="0"/>
        <w:bidi w:val="0"/>
        <w:snapToGrid w:val="0"/>
        <w:spacing w:line="360" w:lineRule="auto"/>
        <w:ind w:right="360" w:firstLine="480"/>
        <w:jc w:val="righ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日 期：</w:t>
      </w:r>
      <w:r>
        <w:rPr>
          <w:rFonts w:hint="default" w:ascii="Times New Roman" w:hAnsi="Times New Roman" w:eastAsia="宋体" w:cs="Times New Roman"/>
          <w:sz w:val="24"/>
          <w:szCs w:val="24"/>
        </w:rPr>
        <w:t>______</w:t>
      </w:r>
    </w:p>
    <w:p w14:paraId="6EFF5B97">
      <w:pPr>
        <w:pageBreakBefore w:val="0"/>
        <w:topLinePunct w:val="0"/>
        <w:bidi w:val="0"/>
        <w:adjustRightInd w:val="0"/>
        <w:snapToGrid w:val="0"/>
        <w:spacing w:line="360" w:lineRule="auto"/>
        <w:jc w:val="left"/>
        <w:rPr>
          <w:rFonts w:hint="default" w:ascii="Times New Roman" w:hAnsi="Times New Roman" w:eastAsia="宋体" w:cs="Times New Roman"/>
          <w:color w:val="000000"/>
          <w:sz w:val="24"/>
          <w:szCs w:val="24"/>
        </w:rPr>
      </w:pPr>
    </w:p>
    <w:p w14:paraId="7485E036">
      <w:pPr>
        <w:pageBreakBefore w:val="0"/>
        <w:topLinePunct w:val="0"/>
        <w:bidi w:val="0"/>
        <w:adjustRightInd w:val="0"/>
        <w:snapToGrid w:val="0"/>
        <w:spacing w:line="360" w:lineRule="auto"/>
        <w:jc w:val="left"/>
        <w:rPr>
          <w:rFonts w:hint="default" w:ascii="Times New Roman" w:hAnsi="Times New Roman" w:eastAsia="宋体" w:cs="Times New Roman"/>
          <w:color w:val="000000"/>
          <w:sz w:val="24"/>
          <w:szCs w:val="24"/>
        </w:rPr>
      </w:pPr>
    </w:p>
    <w:tbl>
      <w:tblPr>
        <w:tblStyle w:val="42"/>
        <w:tblW w:w="5000" w:type="pct"/>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963"/>
      </w:tblGrid>
      <w:tr w14:paraId="4AAFC711">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5000" w:type="pct"/>
            <w:shd w:val="clear" w:color="auto" w:fill="auto"/>
          </w:tcPr>
          <w:p w14:paraId="2255F1B8">
            <w:pPr>
              <w:pageBreakBefore w:val="0"/>
              <w:topLinePunct w:val="0"/>
              <w:bidi w:val="0"/>
              <w:adjustRightInd w:val="0"/>
              <w:snapToGrid w:val="0"/>
              <w:spacing w:line="360" w:lineRule="auto"/>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vertAlign w:val="superscript"/>
              </w:rPr>
              <w:t>1</w:t>
            </w:r>
            <w:r>
              <w:rPr>
                <w:rFonts w:hint="default" w:ascii="Times New Roman" w:hAnsi="Times New Roman" w:eastAsia="宋体" w:cs="Times New Roman"/>
                <w:color w:val="000000"/>
                <w:sz w:val="24"/>
                <w:szCs w:val="24"/>
              </w:rPr>
              <w:t>从业人员、营业收入、资产总额填报上一年度数据，无上一年度数据的新成立企业可不填报。</w:t>
            </w:r>
          </w:p>
        </w:tc>
      </w:tr>
    </w:tbl>
    <w:p w14:paraId="23FA029D">
      <w:pPr>
        <w:pageBreakBefore w:val="0"/>
        <w:topLinePunct w:val="0"/>
        <w:bidi w:val="0"/>
        <w:snapToGrid w:val="0"/>
        <w:spacing w:line="360" w:lineRule="auto"/>
        <w:ind w:right="360"/>
        <w:jc w:val="both"/>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br w:type="page"/>
      </w:r>
    </w:p>
    <w:p w14:paraId="577A61E8">
      <w:pPr>
        <w:pageBreakBefore w:val="0"/>
        <w:topLinePunct w:val="0"/>
        <w:bidi w:val="0"/>
        <w:snapToGrid w:val="0"/>
        <w:spacing w:line="360" w:lineRule="auto"/>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bCs/>
          <w:color w:val="000000"/>
          <w:sz w:val="24"/>
          <w:szCs w:val="24"/>
        </w:rPr>
        <w:t>残疾人福利性单位声明函格式</w:t>
      </w:r>
    </w:p>
    <w:p w14:paraId="13E8159C">
      <w:pPr>
        <w:pageBreakBefore w:val="0"/>
        <w:topLinePunct w:val="0"/>
        <w:bidi w:val="0"/>
        <w:snapToGrid w:val="0"/>
        <w:spacing w:line="360" w:lineRule="auto"/>
        <w:ind w:firstLine="504"/>
        <w:rPr>
          <w:rFonts w:hint="default" w:ascii="Times New Roman" w:hAnsi="Times New Roman" w:eastAsia="宋体" w:cs="Times New Roman"/>
          <w:spacing w:val="6"/>
          <w:sz w:val="24"/>
          <w:szCs w:val="24"/>
        </w:rPr>
      </w:pPr>
      <w:r>
        <w:rPr>
          <w:rFonts w:hint="default" w:ascii="Times New Roman" w:hAnsi="Times New Roman" w:eastAsia="宋体" w:cs="Times New Roman"/>
          <w:spacing w:val="6"/>
          <w:sz w:val="24"/>
          <w:szCs w:val="24"/>
        </w:rPr>
        <w:t>本单位郑重声明，根据《财政部 民政部 中国残疾人联合会关于促进残疾人就业政府采购政策的通知》（财库</w:t>
      </w:r>
      <w:r>
        <w:rPr>
          <w:rFonts w:hint="default" w:ascii="Times New Roman" w:hAnsi="Times New Roman" w:eastAsia="宋体" w:cs="Times New Roman"/>
          <w:sz w:val="24"/>
          <w:szCs w:val="24"/>
        </w:rPr>
        <w:t>〔2017〕141</w:t>
      </w:r>
      <w:r>
        <w:rPr>
          <w:rFonts w:hint="default" w:ascii="Times New Roman" w:hAnsi="Times New Roman" w:eastAsia="宋体" w:cs="Times New Roman"/>
          <w:spacing w:val="6"/>
          <w:sz w:val="24"/>
          <w:szCs w:val="24"/>
        </w:rPr>
        <w:t>号）的规定，本单位</w:t>
      </w:r>
      <w:r>
        <w:rPr>
          <w:rFonts w:hint="default" w:ascii="Times New Roman" w:hAnsi="Times New Roman" w:eastAsia="宋体" w:cs="Times New Roman"/>
          <w:b/>
          <w:sz w:val="24"/>
          <w:szCs w:val="24"/>
        </w:rPr>
        <w:t>（请进行选择）</w:t>
      </w:r>
      <w:r>
        <w:rPr>
          <w:rFonts w:hint="default" w:ascii="Times New Roman" w:hAnsi="Times New Roman" w:eastAsia="宋体" w:cs="Times New Roman"/>
          <w:spacing w:val="6"/>
          <w:sz w:val="24"/>
          <w:szCs w:val="24"/>
        </w:rPr>
        <w:t>：</w:t>
      </w:r>
    </w:p>
    <w:p w14:paraId="3AC87C03">
      <w:pPr>
        <w:pageBreakBefore w:val="0"/>
        <w:topLinePunct w:val="0"/>
        <w:bidi w:val="0"/>
        <w:snapToGrid w:val="0"/>
        <w:spacing w:line="360" w:lineRule="auto"/>
        <w:ind w:firstLine="482"/>
        <w:rPr>
          <w:rFonts w:hint="default" w:ascii="Times New Roman" w:hAnsi="Times New Roman" w:eastAsia="宋体" w:cs="Times New Roman"/>
          <w:b/>
          <w:spacing w:val="6"/>
          <w:sz w:val="24"/>
          <w:szCs w:val="24"/>
        </w:rPr>
      </w:pPr>
      <w:r>
        <w:rPr>
          <w:rFonts w:hint="default" w:ascii="Times New Roman" w:hAnsi="Times New Roman" w:eastAsia="宋体" w:cs="Times New Roman"/>
          <w:b/>
          <w:sz w:val="24"/>
          <w:szCs w:val="24"/>
        </w:rPr>
        <w:t>□</w:t>
      </w:r>
      <w:r>
        <w:rPr>
          <w:rFonts w:hint="default" w:ascii="Times New Roman" w:hAnsi="Times New Roman" w:eastAsia="宋体" w:cs="Times New Roman"/>
          <w:b/>
          <w:spacing w:val="6"/>
          <w:sz w:val="24"/>
          <w:szCs w:val="24"/>
        </w:rPr>
        <w:t>不属于符合条件的残疾人福利性单位。</w:t>
      </w:r>
    </w:p>
    <w:p w14:paraId="6DEAE675">
      <w:pPr>
        <w:pageBreakBefore w:val="0"/>
        <w:topLinePunct w:val="0"/>
        <w:bidi w:val="0"/>
        <w:snapToGrid w:val="0"/>
        <w:spacing w:line="360" w:lineRule="auto"/>
        <w:ind w:firstLine="482"/>
        <w:rPr>
          <w:rFonts w:hint="default" w:ascii="Times New Roman" w:hAnsi="Times New Roman" w:eastAsia="宋体" w:cs="Times New Roman"/>
          <w:spacing w:val="6"/>
          <w:sz w:val="24"/>
          <w:szCs w:val="24"/>
        </w:rPr>
      </w:pPr>
      <w:r>
        <w:rPr>
          <w:rFonts w:hint="default" w:ascii="Times New Roman" w:hAnsi="Times New Roman" w:eastAsia="宋体" w:cs="Times New Roman"/>
          <w:b/>
          <w:sz w:val="24"/>
          <w:szCs w:val="24"/>
        </w:rPr>
        <w:t>□</w:t>
      </w:r>
      <w:r>
        <w:rPr>
          <w:rFonts w:hint="default" w:ascii="Times New Roman" w:hAnsi="Times New Roman" w:eastAsia="宋体" w:cs="Times New Roman"/>
          <w:b/>
          <w:spacing w:val="6"/>
          <w:sz w:val="24"/>
          <w:szCs w:val="24"/>
        </w:rPr>
        <w:t>属于符合条件的残疾人福利性单位，</w:t>
      </w:r>
      <w:r>
        <w:rPr>
          <w:rFonts w:hint="default" w:ascii="Times New Roman" w:hAnsi="Times New Roman" w:eastAsia="宋体" w:cs="Times New Roman"/>
          <w:spacing w:val="6"/>
          <w:sz w:val="24"/>
          <w:szCs w:val="24"/>
        </w:rPr>
        <w:t>且本单位参加</w:t>
      </w:r>
      <w:r>
        <w:rPr>
          <w:rFonts w:hint="default" w:ascii="Times New Roman" w:hAnsi="Times New Roman" w:eastAsia="宋体" w:cs="Times New Roman"/>
          <w:sz w:val="24"/>
          <w:szCs w:val="24"/>
        </w:rPr>
        <w:t>______</w:t>
      </w:r>
      <w:r>
        <w:rPr>
          <w:rFonts w:hint="default" w:ascii="Times New Roman" w:hAnsi="Times New Roman" w:eastAsia="宋体" w:cs="Times New Roman"/>
          <w:spacing w:val="6"/>
          <w:sz w:val="24"/>
          <w:szCs w:val="24"/>
        </w:rPr>
        <w:t>单位的</w:t>
      </w:r>
      <w:r>
        <w:rPr>
          <w:rFonts w:hint="default" w:ascii="Times New Roman" w:hAnsi="Times New Roman" w:eastAsia="宋体" w:cs="Times New Roman"/>
          <w:sz w:val="24"/>
          <w:szCs w:val="24"/>
        </w:rPr>
        <w:t>______</w:t>
      </w:r>
      <w:r>
        <w:rPr>
          <w:rFonts w:hint="default" w:ascii="Times New Roman" w:hAnsi="Times New Roman" w:eastAsia="宋体" w:cs="Times New Roman"/>
          <w:spacing w:val="6"/>
          <w:sz w:val="24"/>
          <w:szCs w:val="24"/>
        </w:rPr>
        <w:t>项目采购活动提供本单位制造的货物（由本单位承担工程/提供服务），或者提供其他残疾人福利性单位制造的货物（不包括使用非残疾人福利性单位注册商标的货物）。</w:t>
      </w:r>
    </w:p>
    <w:p w14:paraId="33795305">
      <w:pPr>
        <w:pageBreakBefore w:val="0"/>
        <w:topLinePunct w:val="0"/>
        <w:bidi w:val="0"/>
        <w:snapToGrid w:val="0"/>
        <w:spacing w:line="360" w:lineRule="auto"/>
        <w:ind w:firstLine="506" w:firstLineChars="200"/>
        <w:rPr>
          <w:rFonts w:hint="default" w:ascii="Times New Roman" w:hAnsi="Times New Roman" w:eastAsia="宋体" w:cs="Times New Roman"/>
          <w:spacing w:val="6"/>
          <w:sz w:val="24"/>
          <w:szCs w:val="24"/>
        </w:rPr>
      </w:pPr>
      <w:r>
        <w:rPr>
          <w:rFonts w:hint="default" w:ascii="Times New Roman" w:hAnsi="Times New Roman" w:eastAsia="宋体" w:cs="Times New Roman"/>
          <w:b/>
          <w:spacing w:val="6"/>
          <w:sz w:val="24"/>
          <w:szCs w:val="24"/>
        </w:rPr>
        <w:t>本单位对上述声明的真实性负责。如有虚假，将依法承担相应责任。</w:t>
      </w:r>
    </w:p>
    <w:p w14:paraId="31C8E777">
      <w:pPr>
        <w:pageBreakBefore w:val="0"/>
        <w:topLinePunct w:val="0"/>
        <w:bidi w:val="0"/>
        <w:snapToGrid w:val="0"/>
        <w:spacing w:line="360" w:lineRule="auto"/>
        <w:ind w:firstLine="504" w:firstLineChars="200"/>
        <w:rPr>
          <w:rFonts w:hint="default" w:ascii="Times New Roman" w:hAnsi="Times New Roman" w:eastAsia="宋体" w:cs="Times New Roman"/>
          <w:spacing w:val="6"/>
          <w:sz w:val="24"/>
          <w:szCs w:val="24"/>
        </w:rPr>
      </w:pPr>
    </w:p>
    <w:p w14:paraId="10232F18">
      <w:pPr>
        <w:pageBreakBefore w:val="0"/>
        <w:topLinePunct w:val="0"/>
        <w:bidi w:val="0"/>
        <w:snapToGrid w:val="0"/>
        <w:spacing w:line="360" w:lineRule="auto"/>
        <w:ind w:firstLine="504" w:firstLineChars="200"/>
        <w:rPr>
          <w:rFonts w:hint="default" w:ascii="Times New Roman" w:hAnsi="Times New Roman" w:eastAsia="宋体" w:cs="Times New Roman"/>
          <w:spacing w:val="6"/>
          <w:sz w:val="24"/>
          <w:szCs w:val="24"/>
        </w:rPr>
      </w:pPr>
    </w:p>
    <w:p w14:paraId="55AE1201">
      <w:pPr>
        <w:pageBreakBefore w:val="0"/>
        <w:topLinePunct w:val="0"/>
        <w:bidi w:val="0"/>
        <w:spacing w:line="360" w:lineRule="auto"/>
        <w:ind w:firstLine="504" w:firstLineChars="200"/>
        <w:jc w:val="right"/>
        <w:textAlignment w:val="auto"/>
        <w:rPr>
          <w:rFonts w:hint="default" w:ascii="Times New Roman" w:hAnsi="Times New Roman" w:eastAsia="宋体" w:cs="Times New Roman"/>
          <w:sz w:val="24"/>
          <w:szCs w:val="24"/>
          <w:highlight w:val="none"/>
        </w:rPr>
      </w:pPr>
      <w:r>
        <w:rPr>
          <w:rFonts w:hint="default" w:ascii="Times New Roman" w:hAnsi="Times New Roman" w:eastAsia="宋体" w:cs="Times New Roman"/>
          <w:spacing w:val="6"/>
          <w:sz w:val="24"/>
          <w:szCs w:val="24"/>
          <w:highlight w:val="none"/>
        </w:rPr>
        <w:t>单位名称（盖章）：</w:t>
      </w:r>
      <w:r>
        <w:rPr>
          <w:rFonts w:hint="default" w:ascii="Times New Roman" w:hAnsi="Times New Roman" w:eastAsia="宋体" w:cs="Times New Roman"/>
          <w:sz w:val="24"/>
          <w:szCs w:val="24"/>
          <w:highlight w:val="none"/>
        </w:rPr>
        <w:t>______</w:t>
      </w:r>
    </w:p>
    <w:p w14:paraId="747B40A4">
      <w:pPr>
        <w:pageBreakBefore w:val="0"/>
        <w:topLinePunct w:val="0"/>
        <w:bidi w:val="0"/>
        <w:spacing w:line="360" w:lineRule="auto"/>
        <w:ind w:firstLine="504" w:firstLineChars="200"/>
        <w:jc w:val="right"/>
        <w:textAlignment w:val="auto"/>
        <w:rPr>
          <w:rFonts w:hint="default" w:ascii="Times New Roman" w:hAnsi="Times New Roman" w:eastAsia="宋体" w:cs="Times New Roman"/>
          <w:spacing w:val="6"/>
          <w:sz w:val="24"/>
          <w:szCs w:val="24"/>
          <w:highlight w:val="none"/>
        </w:rPr>
      </w:pPr>
      <w:r>
        <w:rPr>
          <w:rFonts w:hint="default" w:ascii="Times New Roman" w:hAnsi="Times New Roman" w:eastAsia="宋体" w:cs="Times New Roman"/>
          <w:spacing w:val="6"/>
          <w:sz w:val="24"/>
          <w:szCs w:val="24"/>
          <w:highlight w:val="none"/>
        </w:rPr>
        <w:t>日  期：</w:t>
      </w:r>
      <w:r>
        <w:rPr>
          <w:rFonts w:hint="default" w:ascii="Times New Roman" w:hAnsi="Times New Roman" w:eastAsia="宋体" w:cs="Times New Roman"/>
          <w:sz w:val="24"/>
          <w:szCs w:val="24"/>
          <w:highlight w:val="none"/>
        </w:rPr>
        <w:t>______</w:t>
      </w:r>
    </w:p>
    <w:p w14:paraId="4B0C94B4">
      <w:pPr>
        <w:pageBreakBefore w:val="0"/>
        <w:widowControl/>
        <w:topLinePunct w:val="0"/>
        <w:bidi w:val="0"/>
        <w:snapToGrid w:val="0"/>
        <w:spacing w:line="360" w:lineRule="auto"/>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br w:type="page"/>
      </w:r>
    </w:p>
    <w:p w14:paraId="5ED89625">
      <w:pPr>
        <w:pageBreakBefore w:val="0"/>
        <w:widowControl/>
        <w:numPr>
          <w:ilvl w:val="-1"/>
          <w:numId w:val="0"/>
        </w:numPr>
        <w:topLinePunct w:val="0"/>
        <w:bidi w:val="0"/>
        <w:snapToGrid w:val="0"/>
        <w:spacing w:line="360" w:lineRule="auto"/>
        <w:ind w:leftChars="0"/>
        <w:jc w:val="left"/>
        <w:outlineLvl w:val="9"/>
        <w:rPr>
          <w:rFonts w:hint="default" w:ascii="Times New Roman" w:hAnsi="Times New Roman" w:eastAsia="宋体" w:cs="Times New Roman"/>
          <w:sz w:val="24"/>
          <w:szCs w:val="24"/>
        </w:rPr>
      </w:pPr>
      <w:bookmarkStart w:id="657" w:name="_Hlt520271212"/>
      <w:bookmarkEnd w:id="657"/>
      <w:bookmarkStart w:id="658" w:name="_Hlt520273711"/>
      <w:bookmarkEnd w:id="658"/>
      <w:bookmarkStart w:id="659" w:name="_Hlt520274121"/>
      <w:bookmarkEnd w:id="659"/>
      <w:bookmarkStart w:id="660" w:name="_Hlt520350918"/>
      <w:bookmarkEnd w:id="660"/>
      <w:bookmarkStart w:id="661" w:name="_Hlt520274407"/>
      <w:bookmarkEnd w:id="661"/>
      <w:bookmarkStart w:id="662" w:name="_Hlt520343392"/>
      <w:bookmarkEnd w:id="662"/>
      <w:bookmarkStart w:id="663" w:name="_Hlt520355504"/>
      <w:bookmarkEnd w:id="663"/>
      <w:bookmarkStart w:id="664" w:name="_Hlt520343000"/>
      <w:bookmarkEnd w:id="664"/>
      <w:bookmarkStart w:id="665" w:name="_Hlt520274393"/>
      <w:bookmarkEnd w:id="665"/>
      <w:bookmarkStart w:id="666" w:name="_Hlt520274065"/>
      <w:bookmarkEnd w:id="666"/>
      <w:r>
        <w:rPr>
          <w:rFonts w:hint="eastAsia" w:cs="Times New Roman"/>
          <w:b/>
          <w:bCs/>
          <w:sz w:val="24"/>
          <w:szCs w:val="24"/>
          <w:lang w:val="en-US" w:eastAsia="zh-CN"/>
        </w:rPr>
        <w:t xml:space="preserve">3 </w:t>
      </w:r>
      <w:r>
        <w:rPr>
          <w:rFonts w:hint="default" w:ascii="Times New Roman" w:hAnsi="Times New Roman" w:eastAsia="宋体" w:cs="Times New Roman"/>
          <w:b/>
          <w:bCs/>
          <w:sz w:val="24"/>
          <w:szCs w:val="24"/>
        </w:rPr>
        <w:t>响应书</w:t>
      </w:r>
    </w:p>
    <w:p w14:paraId="3238DAE1">
      <w:pPr>
        <w:pageBreakBefore w:val="0"/>
        <w:topLinePunct w:val="0"/>
        <w:bidi w:val="0"/>
        <w:snapToGrid w:val="0"/>
        <w:spacing w:line="360" w:lineRule="auto"/>
        <w:jc w:val="center"/>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响应书</w:t>
      </w:r>
    </w:p>
    <w:p w14:paraId="63D33ABA">
      <w:pPr>
        <w:pageBreakBefore w:val="0"/>
        <w:tabs>
          <w:tab w:val="left" w:pos="5580"/>
        </w:tabs>
        <w:topLinePunct w:val="0"/>
        <w:bidi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致：</w:t>
      </w:r>
      <w:r>
        <w:rPr>
          <w:rFonts w:hint="default" w:ascii="Times New Roman" w:hAnsi="Times New Roman" w:eastAsia="宋体" w:cs="Times New Roman"/>
          <w:sz w:val="24"/>
          <w:szCs w:val="24"/>
          <w:u w:val="single"/>
        </w:rPr>
        <w:t>（采购人或采购代理机构）</w:t>
      </w:r>
    </w:p>
    <w:p w14:paraId="6D7E8F25">
      <w:pPr>
        <w:pageBreakBefore w:val="0"/>
        <w:tabs>
          <w:tab w:val="left" w:pos="5580"/>
        </w:tabs>
        <w:topLinePunct w:val="0"/>
        <w:bidi w:val="0"/>
        <w:snapToGrid w:val="0"/>
        <w:spacing w:line="360" w:lineRule="auto"/>
        <w:rPr>
          <w:rFonts w:hint="default" w:ascii="Times New Roman" w:hAnsi="Times New Roman" w:eastAsia="宋体" w:cs="Times New Roman"/>
          <w:sz w:val="24"/>
          <w:szCs w:val="24"/>
        </w:rPr>
      </w:pPr>
    </w:p>
    <w:p w14:paraId="5A709607">
      <w:pPr>
        <w:pageBreakBefore w:val="0"/>
        <w:tabs>
          <w:tab w:val="left" w:pos="5580"/>
        </w:tabs>
        <w:topLinePunct w:val="0"/>
        <w:bidi w:val="0"/>
        <w:snapToGrid w:val="0"/>
        <w:spacing w:line="360" w:lineRule="auto"/>
        <w:ind w:firstLine="408"/>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我方参加你方就_____________________（项目名称，项目编号/包号）组织的采购活动，并对此项目进行响应。</w:t>
      </w:r>
    </w:p>
    <w:p w14:paraId="6F2CF74C">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 我方已详细审查全部单一来源采购文件，自愿参与响应并承诺如下：</w:t>
      </w:r>
    </w:p>
    <w:p w14:paraId="14DA04EC">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（1）本响应有效期为自响应文件提交截止之日起</w:t>
      </w:r>
      <w:r>
        <w:rPr>
          <w:rFonts w:hint="eastAsia" w:cs="Times New Roman"/>
          <w:sz w:val="24"/>
          <w:szCs w:val="24"/>
          <w:u w:val="single"/>
          <w:lang w:val="en-US" w:eastAsia="zh-CN"/>
        </w:rPr>
        <w:t>90</w:t>
      </w:r>
      <w:r>
        <w:rPr>
          <w:rFonts w:hint="default" w:ascii="Times New Roman" w:hAnsi="Times New Roman" w:eastAsia="宋体" w:cs="Times New Roman"/>
          <w:sz w:val="24"/>
          <w:szCs w:val="24"/>
        </w:rPr>
        <w:t>个日历日。</w:t>
      </w:r>
    </w:p>
    <w:p w14:paraId="20A56873">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（2）除合同条款及采购需求偏离表列出的偏离外，我方响应单一来源采购文件的全部要求。</w:t>
      </w:r>
    </w:p>
    <w:p w14:paraId="4FBC812A">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（3）我方已提供的全部文件资料是真实、准确的，并对此承担一切法律后果。</w:t>
      </w:r>
    </w:p>
    <w:p w14:paraId="7563B283">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（4）如我方成交，我方将在法律规定的期限内与你方签订合同，按照单一来源采购文件要求提交履约保证金，并在合同约定的期限内完成合同规定的全部义务。</w:t>
      </w:r>
    </w:p>
    <w:p w14:paraId="41039160">
      <w:pPr>
        <w:pageBreakBefore w:val="0"/>
        <w:tabs>
          <w:tab w:val="left" w:pos="5580"/>
        </w:tabs>
        <w:topLinePunct w:val="0"/>
        <w:bidi w:val="0"/>
        <w:snapToGrid w:val="0"/>
        <w:spacing w:line="360" w:lineRule="auto"/>
        <w:ind w:firstLine="480" w:firstLineChars="200"/>
        <w:rPr>
          <w:rFonts w:hint="default" w:cs="Times New Roman"/>
          <w:sz w:val="24"/>
          <w:szCs w:val="24"/>
          <w:lang w:val="en-US" w:eastAsia="zh-CN"/>
        </w:rPr>
      </w:pPr>
      <w:r>
        <w:rPr>
          <w:rFonts w:hint="default" w:cs="Times New Roman"/>
          <w:sz w:val="24"/>
          <w:szCs w:val="24"/>
          <w:lang w:val="en-US" w:eastAsia="zh-CN"/>
        </w:rPr>
        <w:t>2. 其他补充条款（如有）：_____________________。</w:t>
      </w:r>
    </w:p>
    <w:p w14:paraId="0CA4CAE3">
      <w:pPr>
        <w:pageBreakBefore w:val="0"/>
        <w:tabs>
          <w:tab w:val="left" w:pos="5580"/>
        </w:tabs>
        <w:topLinePunct w:val="0"/>
        <w:bidi w:val="0"/>
        <w:snapToGrid w:val="0"/>
        <w:spacing w:line="360" w:lineRule="auto"/>
        <w:ind w:firstLine="480" w:firstLineChars="200"/>
        <w:rPr>
          <w:rFonts w:hint="default" w:cs="Times New Roman"/>
          <w:sz w:val="24"/>
          <w:szCs w:val="24"/>
          <w:lang w:val="en-US" w:eastAsia="zh-CN"/>
        </w:rPr>
      </w:pPr>
      <w:r>
        <w:rPr>
          <w:rFonts w:hint="default" w:cs="Times New Roman"/>
          <w:sz w:val="24"/>
          <w:szCs w:val="24"/>
          <w:lang w:val="en-US" w:eastAsia="zh-CN"/>
        </w:rPr>
        <w:t>与本响应有关的一切正式往来信函请寄：</w:t>
      </w:r>
    </w:p>
    <w:p w14:paraId="65FAFA13">
      <w:pPr>
        <w:pageBreakBefore w:val="0"/>
        <w:tabs>
          <w:tab w:val="left" w:pos="5580"/>
        </w:tabs>
        <w:topLinePunct w:val="0"/>
        <w:bidi w:val="0"/>
        <w:snapToGrid w:val="0"/>
        <w:spacing w:line="360" w:lineRule="auto"/>
        <w:ind w:left="420"/>
        <w:rPr>
          <w:rFonts w:hint="default" w:ascii="Times New Roman" w:hAnsi="Times New Roman" w:eastAsia="宋体" w:cs="Times New Roman"/>
          <w:sz w:val="24"/>
          <w:szCs w:val="24"/>
        </w:rPr>
      </w:pPr>
    </w:p>
    <w:p w14:paraId="6FB39426">
      <w:pPr>
        <w:pageBreakBefore w:val="0"/>
        <w:tabs>
          <w:tab w:val="left" w:pos="5580"/>
        </w:tabs>
        <w:topLinePunct w:val="0"/>
        <w:bidi w:val="0"/>
        <w:snapToGrid w:val="0"/>
        <w:spacing w:line="360" w:lineRule="auto"/>
        <w:ind w:left="4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地址_________________________     传真____________________________</w:t>
      </w:r>
    </w:p>
    <w:p w14:paraId="3AC226FC">
      <w:pPr>
        <w:pageBreakBefore w:val="0"/>
        <w:tabs>
          <w:tab w:val="left" w:pos="5580"/>
        </w:tabs>
        <w:topLinePunct w:val="0"/>
        <w:bidi w:val="0"/>
        <w:snapToGrid w:val="0"/>
        <w:spacing w:line="360" w:lineRule="auto"/>
        <w:ind w:left="4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电话_________________________     电子函件________________________</w:t>
      </w:r>
    </w:p>
    <w:p w14:paraId="22710BAD">
      <w:pPr>
        <w:pageBreakBefore w:val="0"/>
        <w:tabs>
          <w:tab w:val="left" w:pos="5580"/>
        </w:tabs>
        <w:topLinePunct w:val="0"/>
        <w:bidi w:val="0"/>
        <w:snapToGrid w:val="0"/>
        <w:spacing w:line="360" w:lineRule="auto"/>
        <w:ind w:left="420"/>
        <w:rPr>
          <w:rFonts w:hint="default" w:ascii="Times New Roman" w:hAnsi="Times New Roman" w:eastAsia="宋体" w:cs="Times New Roman"/>
          <w:sz w:val="24"/>
          <w:szCs w:val="24"/>
        </w:rPr>
      </w:pPr>
    </w:p>
    <w:p w14:paraId="56ECBB06">
      <w:pPr>
        <w:pageBreakBefore w:val="0"/>
        <w:tabs>
          <w:tab w:val="left" w:pos="5580"/>
        </w:tabs>
        <w:topLinePunct w:val="0"/>
        <w:bidi w:val="0"/>
        <w:snapToGrid w:val="0"/>
        <w:spacing w:line="360" w:lineRule="auto"/>
        <w:ind w:left="420"/>
        <w:rPr>
          <w:rFonts w:hint="default" w:ascii="Times New Roman" w:hAnsi="Times New Roman" w:eastAsia="宋体" w:cs="Times New Roman"/>
          <w:sz w:val="24"/>
          <w:szCs w:val="24"/>
        </w:rPr>
      </w:pPr>
    </w:p>
    <w:p w14:paraId="39F4D846">
      <w:pPr>
        <w:pageBreakBefore w:val="0"/>
        <w:tabs>
          <w:tab w:val="left" w:pos="5580"/>
        </w:tabs>
        <w:topLinePunct w:val="0"/>
        <w:bidi w:val="0"/>
        <w:snapToGrid w:val="0"/>
        <w:spacing w:line="360" w:lineRule="auto"/>
        <w:ind w:left="420"/>
        <w:rPr>
          <w:rFonts w:hint="default" w:ascii="Times New Roman" w:hAnsi="Times New Roman" w:eastAsia="宋体" w:cs="Times New Roman"/>
          <w:sz w:val="24"/>
          <w:szCs w:val="24"/>
        </w:rPr>
      </w:pPr>
    </w:p>
    <w:p w14:paraId="51BAD27D">
      <w:pPr>
        <w:pageBreakBefore w:val="0"/>
        <w:tabs>
          <w:tab w:val="left" w:pos="5580"/>
        </w:tabs>
        <w:topLinePunct w:val="0"/>
        <w:bidi w:val="0"/>
        <w:snapToGrid w:val="0"/>
        <w:spacing w:line="360" w:lineRule="auto"/>
        <w:ind w:left="420"/>
        <w:rPr>
          <w:rFonts w:hint="default" w:ascii="Times New Roman" w:hAnsi="Times New Roman" w:eastAsia="宋体" w:cs="Times New Roman"/>
          <w:sz w:val="24"/>
          <w:szCs w:val="24"/>
        </w:rPr>
      </w:pPr>
    </w:p>
    <w:p w14:paraId="3511EA60">
      <w:pPr>
        <w:pageBreakBefore w:val="0"/>
        <w:tabs>
          <w:tab w:val="left" w:pos="5580"/>
        </w:tabs>
        <w:topLinePunct w:val="0"/>
        <w:bidi w:val="0"/>
        <w:snapToGrid w:val="0"/>
        <w:spacing w:line="360" w:lineRule="auto"/>
        <w:ind w:left="42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供应商名称（加盖公章）_____________________</w:t>
      </w:r>
    </w:p>
    <w:p w14:paraId="4558E740">
      <w:pPr>
        <w:pageBreakBefore w:val="0"/>
        <w:tabs>
          <w:tab w:val="left" w:pos="5580"/>
        </w:tabs>
        <w:topLinePunct w:val="0"/>
        <w:bidi w:val="0"/>
        <w:snapToGrid w:val="0"/>
        <w:spacing w:line="360" w:lineRule="auto"/>
        <w:ind w:left="420"/>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日期：_____年______月______日</w:t>
      </w:r>
    </w:p>
    <w:p w14:paraId="529504B2">
      <w:pPr>
        <w:pageBreakBefore w:val="0"/>
        <w:widowControl/>
        <w:topLinePunct w:val="0"/>
        <w:bidi w:val="0"/>
        <w:snapToGrid w:val="0"/>
        <w:spacing w:line="360" w:lineRule="auto"/>
        <w:jc w:val="left"/>
        <w:rPr>
          <w:rFonts w:hint="default" w:ascii="Times New Roman" w:hAnsi="Times New Roman" w:eastAsia="宋体" w:cs="Times New Roman"/>
          <w:sz w:val="24"/>
          <w:szCs w:val="24"/>
        </w:rPr>
      </w:pPr>
      <w:bookmarkStart w:id="667" w:name="_Hlt520355938"/>
      <w:bookmarkEnd w:id="667"/>
      <w:bookmarkStart w:id="668" w:name="_Hlt520356243"/>
      <w:bookmarkEnd w:id="668"/>
      <w:r>
        <w:rPr>
          <w:rFonts w:hint="default" w:ascii="Times New Roman" w:hAnsi="Times New Roman" w:eastAsia="宋体" w:cs="Times New Roman"/>
          <w:sz w:val="24"/>
          <w:szCs w:val="24"/>
        </w:rPr>
        <w:br w:type="page"/>
      </w:r>
    </w:p>
    <w:p w14:paraId="660C70D3">
      <w:pPr>
        <w:pageBreakBefore w:val="0"/>
        <w:numPr>
          <w:ilvl w:val="0"/>
          <w:numId w:val="0"/>
        </w:numPr>
        <w:tabs>
          <w:tab w:val="left" w:pos="360"/>
        </w:tabs>
        <w:wordWrap/>
        <w:topLinePunct w:val="0"/>
        <w:bidi w:val="0"/>
        <w:snapToGrid w:val="0"/>
        <w:spacing w:line="360" w:lineRule="auto"/>
        <w:ind w:leftChars="0"/>
        <w:textAlignment w:val="auto"/>
        <w:outlineLvl w:val="1"/>
        <w:rPr>
          <w:rFonts w:hint="default" w:ascii="Times New Roman" w:hAnsi="Times New Roman" w:eastAsia="宋体" w:cs="Times New Roman"/>
          <w:b/>
          <w:bCs/>
          <w:sz w:val="24"/>
          <w:szCs w:val="24"/>
        </w:rPr>
      </w:pPr>
      <w:r>
        <w:rPr>
          <w:rFonts w:hint="eastAsia" w:cs="Times New Roman"/>
          <w:b/>
          <w:bCs/>
          <w:sz w:val="24"/>
          <w:szCs w:val="24"/>
          <w:lang w:val="en-US" w:eastAsia="zh-CN"/>
        </w:rPr>
        <w:t>4</w:t>
      </w:r>
      <w:r>
        <w:rPr>
          <w:rFonts w:hint="eastAsia"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授权委托书</w:t>
      </w:r>
    </w:p>
    <w:p w14:paraId="678BFB23">
      <w:pPr>
        <w:pageBreakBefore w:val="0"/>
        <w:topLinePunct w:val="0"/>
        <w:autoSpaceDE w:val="0"/>
        <w:autoSpaceDN w:val="0"/>
        <w:bidi w:val="0"/>
        <w:adjustRightInd w:val="0"/>
        <w:snapToGrid w:val="0"/>
        <w:spacing w:line="360" w:lineRule="auto"/>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授权委托书</w:t>
      </w:r>
    </w:p>
    <w:p w14:paraId="7FA8C319">
      <w:pPr>
        <w:pageBreakBefore w:val="0"/>
        <w:topLinePunct w:val="0"/>
        <w:bidi w:val="0"/>
        <w:snapToGrid w:val="0"/>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本人____（姓名）系____（供应商名称）的法定代表人（单位负责人），现委托_____（姓名）为我方代理人。代理人根据授权，以我方名义签署、澄清确认、提交、撤回、修改____（项目名称）响应文件和处理有关事宜，其法律后果由我方承担。</w:t>
      </w:r>
    </w:p>
    <w:p w14:paraId="442EA9FE">
      <w:pPr>
        <w:pageBreakBefore w:val="0"/>
        <w:topLinePunct w:val="0"/>
        <w:bidi w:val="0"/>
        <w:snapToGrid w:val="0"/>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委托期限：自本授权委托书签署之日起至响应有效期届满之日止。</w:t>
      </w:r>
    </w:p>
    <w:p w14:paraId="5E7F12A8">
      <w:pPr>
        <w:pageBreakBefore w:val="0"/>
        <w:topLinePunct w:val="0"/>
        <w:bidi w:val="0"/>
        <w:snapToGrid w:val="0"/>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代理人无转委托权。</w:t>
      </w:r>
      <w:r>
        <w:rPr>
          <w:rFonts w:hint="default" w:ascii="Times New Roman" w:hAnsi="Times New Roman" w:eastAsia="宋体" w:cs="Times New Roman"/>
          <w:color w:val="000000"/>
          <w:sz w:val="24"/>
          <w:szCs w:val="24"/>
        </w:rPr>
        <w:cr/>
      </w:r>
    </w:p>
    <w:p w14:paraId="6CA7FD08">
      <w:pPr>
        <w:pageBreakBefore w:val="0"/>
        <w:topLinePunct w:val="0"/>
        <w:bidi w:val="0"/>
        <w:snapToGrid w:val="0"/>
        <w:spacing w:line="360" w:lineRule="auto"/>
        <w:rPr>
          <w:rFonts w:hint="default" w:ascii="Times New Roman" w:hAnsi="Times New Roman" w:eastAsia="宋体" w:cs="Times New Roman"/>
          <w:color w:val="000000"/>
          <w:sz w:val="24"/>
          <w:szCs w:val="24"/>
          <w:lang w:val="zh-CN"/>
        </w:rPr>
      </w:pPr>
      <w:r>
        <w:rPr>
          <w:rFonts w:hint="default" w:ascii="Times New Roman" w:hAnsi="Times New Roman" w:eastAsia="宋体" w:cs="Times New Roman"/>
          <w:color w:val="000000"/>
          <w:sz w:val="24"/>
          <w:szCs w:val="24"/>
        </w:rPr>
        <w:t>供应商名称（加盖公章）</w:t>
      </w:r>
      <w:r>
        <w:rPr>
          <w:rFonts w:hint="default" w:ascii="Times New Roman" w:hAnsi="Times New Roman" w:eastAsia="宋体" w:cs="Times New Roman"/>
          <w:color w:val="000000"/>
          <w:sz w:val="24"/>
          <w:szCs w:val="24"/>
          <w:lang w:val="zh-CN"/>
        </w:rPr>
        <w:t>：</w:t>
      </w:r>
      <w:r>
        <w:rPr>
          <w:rFonts w:hint="default" w:ascii="Times New Roman" w:hAnsi="Times New Roman" w:eastAsia="宋体" w:cs="Times New Roman"/>
          <w:color w:val="000000"/>
          <w:sz w:val="24"/>
          <w:szCs w:val="24"/>
        </w:rPr>
        <w:t>______________</w:t>
      </w:r>
    </w:p>
    <w:p w14:paraId="766B2819">
      <w:pPr>
        <w:pageBreakBefore w:val="0"/>
        <w:topLinePunct w:val="0"/>
        <w:bidi w:val="0"/>
        <w:snapToGrid w:val="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法定代表人（单位负责人）（签字或签章）：______________</w:t>
      </w:r>
    </w:p>
    <w:p w14:paraId="6EEA0F62">
      <w:pPr>
        <w:pageBreakBefore w:val="0"/>
        <w:topLinePunct w:val="0"/>
        <w:autoSpaceDE w:val="0"/>
        <w:autoSpaceDN w:val="0"/>
        <w:bidi w:val="0"/>
        <w:adjustRightInd w:val="0"/>
        <w:snapToGrid w:val="0"/>
        <w:spacing w:line="360" w:lineRule="auto"/>
        <w:rPr>
          <w:rFonts w:hint="default" w:ascii="Times New Roman" w:hAnsi="Times New Roman" w:eastAsia="宋体" w:cs="Times New Roman"/>
          <w:color w:val="000000"/>
          <w:sz w:val="24"/>
          <w:szCs w:val="24"/>
          <w:lang w:val="zh-CN"/>
        </w:rPr>
      </w:pPr>
      <w:r>
        <w:rPr>
          <w:rFonts w:hint="default" w:ascii="Times New Roman" w:hAnsi="Times New Roman" w:eastAsia="宋体" w:cs="Times New Roman"/>
          <w:color w:val="000000"/>
          <w:sz w:val="24"/>
          <w:szCs w:val="24"/>
        </w:rPr>
        <w:t>委托代理人（签字或签章）：______________</w:t>
      </w:r>
    </w:p>
    <w:p w14:paraId="2F0E3BAE">
      <w:pPr>
        <w:pageBreakBefore w:val="0"/>
        <w:topLinePunct w:val="0"/>
        <w:autoSpaceDE w:val="0"/>
        <w:autoSpaceDN w:val="0"/>
        <w:bidi w:val="0"/>
        <w:adjustRightInd w:val="0"/>
        <w:snapToGrid w:val="0"/>
        <w:spacing w:line="360" w:lineRule="auto"/>
        <w:rPr>
          <w:rFonts w:hint="default" w:ascii="Times New Roman" w:hAnsi="Times New Roman" w:eastAsia="宋体" w:cs="Times New Roman"/>
          <w:color w:val="000000"/>
          <w:sz w:val="24"/>
          <w:szCs w:val="24"/>
          <w:lang w:val="zh-CN"/>
        </w:rPr>
      </w:pPr>
      <w:r>
        <w:rPr>
          <w:rFonts w:hint="default" w:ascii="Times New Roman" w:hAnsi="Times New Roman" w:eastAsia="宋体" w:cs="Times New Roman"/>
          <w:color w:val="000000"/>
          <w:sz w:val="24"/>
          <w:szCs w:val="24"/>
        </w:rPr>
        <w:t>日期：____年____月____日</w:t>
      </w:r>
    </w:p>
    <w:p w14:paraId="4E24D2E1">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color w:val="000000"/>
          <w:sz w:val="24"/>
          <w:szCs w:val="24"/>
        </w:rPr>
      </w:pPr>
    </w:p>
    <w:p w14:paraId="010A21DB">
      <w:pPr>
        <w:pageBreakBefore w:val="0"/>
        <w:tabs>
          <w:tab w:val="left" w:pos="5580"/>
        </w:tabs>
        <w:topLinePunct w:val="0"/>
        <w:bidi w:val="0"/>
        <w:snapToGrid w:val="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附：法定代表人及委托代理人身份证明文件</w:t>
      </w:r>
      <w:r>
        <w:rPr>
          <w:rFonts w:hint="default" w:ascii="Times New Roman" w:hAnsi="Times New Roman" w:eastAsia="宋体" w:cs="Times New Roman"/>
          <w:color w:val="000000"/>
          <w:sz w:val="24"/>
          <w:szCs w:val="24"/>
          <w:lang w:eastAsia="zh-CN"/>
        </w:rPr>
        <w:t>复印件</w:t>
      </w:r>
      <w:r>
        <w:rPr>
          <w:rFonts w:hint="default" w:ascii="Times New Roman" w:hAnsi="Times New Roman" w:eastAsia="宋体" w:cs="Times New Roman"/>
          <w:color w:val="000000"/>
          <w:sz w:val="24"/>
          <w:szCs w:val="24"/>
        </w:rPr>
        <w:t>：</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63"/>
      </w:tblGrid>
      <w:tr w14:paraId="7BC64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49" w:hRule="atLeast"/>
        </w:trPr>
        <w:tc>
          <w:tcPr>
            <w:tcW w:w="5000" w:type="pct"/>
          </w:tcPr>
          <w:p w14:paraId="5B907657">
            <w:pPr>
              <w:pageBreakBefore w:val="0"/>
              <w:tabs>
                <w:tab w:val="left" w:pos="5580"/>
              </w:tabs>
              <w:topLinePunct w:val="0"/>
              <w:bidi w:val="0"/>
              <w:snapToGrid w:val="0"/>
              <w:spacing w:line="360" w:lineRule="auto"/>
              <w:rPr>
                <w:rFonts w:hint="default" w:ascii="Times New Roman" w:hAnsi="Times New Roman" w:eastAsia="宋体" w:cs="Times New Roman"/>
                <w:color w:val="000000"/>
                <w:sz w:val="24"/>
                <w:szCs w:val="24"/>
              </w:rPr>
            </w:pPr>
          </w:p>
        </w:tc>
      </w:tr>
    </w:tbl>
    <w:p w14:paraId="0FEDA142">
      <w:pPr>
        <w:pageBreakBefore w:val="0"/>
        <w:tabs>
          <w:tab w:val="left" w:pos="5580"/>
        </w:tabs>
        <w:topLinePunct w:val="0"/>
        <w:bidi w:val="0"/>
        <w:snapToGrid w:val="0"/>
        <w:spacing w:line="360" w:lineRule="auto"/>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说明：</w:t>
      </w:r>
    </w:p>
    <w:p w14:paraId="4A43DE43">
      <w:pPr>
        <w:pageBreakBefore w:val="0"/>
        <w:tabs>
          <w:tab w:val="left" w:pos="5580"/>
        </w:tabs>
        <w:topLinePunct w:val="0"/>
        <w:bidi w:val="0"/>
        <w:snapToGrid w:val="0"/>
        <w:spacing w:line="360" w:lineRule="auto"/>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1.若供应商为事业单位或其他组织或分支机构，则法定代表人（单位负责人）处的签署人可为单位负责人。</w:t>
      </w:r>
    </w:p>
    <w:p w14:paraId="5A788EE0">
      <w:pPr>
        <w:pageBreakBefore w:val="0"/>
        <w:tabs>
          <w:tab w:val="left" w:pos="5580"/>
        </w:tabs>
        <w:topLinePunct w:val="0"/>
        <w:bidi w:val="0"/>
        <w:snapToGrid w:val="0"/>
        <w:spacing w:line="360" w:lineRule="auto"/>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若响应文件中签字之处均为法定代表人（单位负责人）本人签署，则可不提供本《授权委托书》，但须提供《法定代表人（单位负责人）身份证明》；否则，不需要提供《法定代表人（单位负责人）身份证明》。</w:t>
      </w:r>
    </w:p>
    <w:p w14:paraId="4544CC61">
      <w:pPr>
        <w:pageBreakBefore w:val="0"/>
        <w:tabs>
          <w:tab w:val="left" w:pos="5580"/>
        </w:tabs>
        <w:topLinePunct w:val="0"/>
        <w:bidi w:val="0"/>
        <w:snapToGrid w:val="0"/>
        <w:spacing w:line="360" w:lineRule="auto"/>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3.供应商为自然人的情形，可不提供本《授权委托书》。</w:t>
      </w:r>
    </w:p>
    <w:p w14:paraId="2FEFD2FD">
      <w:pPr>
        <w:pageBreakBefore w:val="0"/>
        <w:tabs>
          <w:tab w:val="left" w:pos="5580"/>
        </w:tabs>
        <w:topLinePunct w:val="0"/>
        <w:bidi w:val="0"/>
        <w:snapToGrid w:val="0"/>
        <w:spacing w:line="360" w:lineRule="auto"/>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4.供应商应随本《授权委托书》同时提供法定代表人（单位负责人）及委托代理人的有效的身份证、护照等身份证明文件</w:t>
      </w:r>
      <w:r>
        <w:rPr>
          <w:rFonts w:hint="default" w:ascii="Times New Roman" w:hAnsi="Times New Roman" w:eastAsia="宋体" w:cs="Times New Roman"/>
          <w:color w:val="000000"/>
          <w:sz w:val="24"/>
          <w:szCs w:val="24"/>
          <w:lang w:eastAsia="zh-CN"/>
        </w:rPr>
        <w:t>复印件</w:t>
      </w:r>
      <w:r>
        <w:rPr>
          <w:rFonts w:hint="default" w:ascii="Times New Roman" w:hAnsi="Times New Roman" w:eastAsia="宋体" w:cs="Times New Roman"/>
          <w:color w:val="000000"/>
          <w:sz w:val="24"/>
          <w:szCs w:val="24"/>
        </w:rPr>
        <w:t>。提供身份证的，应同时提供身份证</w:t>
      </w:r>
      <w:r>
        <w:rPr>
          <w:rFonts w:hint="default" w:ascii="Times New Roman" w:hAnsi="Times New Roman" w:eastAsia="宋体" w:cs="Times New Roman"/>
          <w:b/>
          <w:color w:val="000000"/>
          <w:sz w:val="24"/>
          <w:szCs w:val="24"/>
        </w:rPr>
        <w:t>双面</w:t>
      </w:r>
      <w:r>
        <w:rPr>
          <w:rFonts w:hint="default" w:ascii="Times New Roman" w:hAnsi="Times New Roman" w:eastAsia="宋体" w:cs="Times New Roman"/>
          <w:color w:val="000000"/>
          <w:sz w:val="24"/>
          <w:szCs w:val="24"/>
          <w:lang w:eastAsia="zh-CN"/>
        </w:rPr>
        <w:t>复印件</w:t>
      </w:r>
      <w:r>
        <w:rPr>
          <w:rFonts w:hint="default" w:ascii="Times New Roman" w:hAnsi="Times New Roman" w:eastAsia="宋体" w:cs="Times New Roman"/>
          <w:color w:val="000000"/>
          <w:sz w:val="24"/>
          <w:szCs w:val="24"/>
        </w:rPr>
        <w:t>。</w:t>
      </w:r>
    </w:p>
    <w:p w14:paraId="6D4E440E">
      <w:pPr>
        <w:pageBreakBefore w:val="0"/>
        <w:tabs>
          <w:tab w:val="left" w:pos="5580"/>
        </w:tabs>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br w:type="page"/>
      </w:r>
    </w:p>
    <w:p w14:paraId="640B0372">
      <w:pPr>
        <w:pageBreakBefore w:val="0"/>
        <w:topLinePunct w:val="0"/>
        <w:autoSpaceDE w:val="0"/>
        <w:autoSpaceDN w:val="0"/>
        <w:bidi w:val="0"/>
        <w:adjustRightInd w:val="0"/>
        <w:snapToGrid w:val="0"/>
        <w:spacing w:line="360" w:lineRule="auto"/>
        <w:jc w:val="center"/>
        <w:rPr>
          <w:rFonts w:hint="default" w:ascii="Times New Roman" w:hAnsi="Times New Roman" w:eastAsia="宋体" w:cs="Times New Roman"/>
          <w:sz w:val="24"/>
          <w:szCs w:val="24"/>
        </w:rPr>
      </w:pPr>
      <w:r>
        <w:rPr>
          <w:rFonts w:hint="default" w:ascii="Times New Roman" w:hAnsi="Times New Roman" w:eastAsia="宋体" w:cs="Times New Roman"/>
          <w:b/>
          <w:color w:val="000000"/>
          <w:sz w:val="24"/>
          <w:szCs w:val="24"/>
        </w:rPr>
        <w:t>法定代表人（单位负责人）身份证明</w:t>
      </w:r>
    </w:p>
    <w:p w14:paraId="5BAC0C7E">
      <w:pPr>
        <w:pageBreakBefore w:val="0"/>
        <w:tabs>
          <w:tab w:val="left" w:pos="5580"/>
        </w:tabs>
        <w:topLinePunct w:val="0"/>
        <w:bidi w:val="0"/>
        <w:snapToGrid w:val="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致：____（采购人或采购代理机构）</w:t>
      </w:r>
    </w:p>
    <w:p w14:paraId="61360A3B">
      <w:pPr>
        <w:pStyle w:val="17"/>
        <w:pageBreakBefore w:val="0"/>
        <w:tabs>
          <w:tab w:val="left" w:pos="2412"/>
          <w:tab w:val="left" w:pos="3883"/>
          <w:tab w:val="left" w:pos="5352"/>
          <w:tab w:val="left" w:pos="6821"/>
        </w:tabs>
        <w:kinsoku w:val="0"/>
        <w:overflowPunct w:val="0"/>
        <w:topLinePunct w:val="0"/>
        <w:bidi w:val="0"/>
        <w:snapToGrid w:val="0"/>
        <w:spacing w:before="0"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兹证明，</w:t>
      </w:r>
    </w:p>
    <w:p w14:paraId="7DB562A5">
      <w:pPr>
        <w:pStyle w:val="17"/>
        <w:pageBreakBefore w:val="0"/>
        <w:tabs>
          <w:tab w:val="left" w:pos="1690"/>
          <w:tab w:val="left" w:pos="3400"/>
          <w:tab w:val="left" w:pos="5110"/>
          <w:tab w:val="left" w:pos="6821"/>
        </w:tabs>
        <w:kinsoku w:val="0"/>
        <w:overflowPunct w:val="0"/>
        <w:topLinePunct w:val="0"/>
        <w:bidi w:val="0"/>
        <w:snapToGrid w:val="0"/>
        <w:spacing w:before="0"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姓名：</w:t>
      </w:r>
      <w:r>
        <w:rPr>
          <w:rFonts w:hint="default" w:ascii="Times New Roman" w:hAnsi="Times New Roman" w:eastAsia="宋体" w:cs="Times New Roman"/>
          <w:color w:val="000000"/>
          <w:sz w:val="24"/>
          <w:szCs w:val="24"/>
        </w:rPr>
        <w:t>____</w:t>
      </w:r>
      <w:r>
        <w:rPr>
          <w:rFonts w:hint="default" w:ascii="Times New Roman" w:hAnsi="Times New Roman" w:eastAsia="宋体" w:cs="Times New Roman"/>
          <w:sz w:val="24"/>
          <w:szCs w:val="24"/>
        </w:rPr>
        <w:t>性别：</w:t>
      </w:r>
      <w:r>
        <w:rPr>
          <w:rFonts w:hint="default" w:ascii="Times New Roman" w:hAnsi="Times New Roman" w:eastAsia="宋体" w:cs="Times New Roman"/>
          <w:color w:val="000000"/>
          <w:sz w:val="24"/>
          <w:szCs w:val="24"/>
        </w:rPr>
        <w:t>____</w:t>
      </w:r>
      <w:r>
        <w:rPr>
          <w:rFonts w:hint="default" w:ascii="Times New Roman" w:hAnsi="Times New Roman" w:eastAsia="宋体" w:cs="Times New Roman"/>
          <w:sz w:val="24"/>
          <w:szCs w:val="24"/>
        </w:rPr>
        <w:t>年龄：</w:t>
      </w:r>
      <w:r>
        <w:rPr>
          <w:rFonts w:hint="default" w:ascii="Times New Roman" w:hAnsi="Times New Roman" w:eastAsia="宋体" w:cs="Times New Roman"/>
          <w:color w:val="000000"/>
          <w:sz w:val="24"/>
          <w:szCs w:val="24"/>
        </w:rPr>
        <w:t>____</w:t>
      </w:r>
      <w:r>
        <w:rPr>
          <w:rFonts w:hint="default" w:ascii="Times New Roman" w:hAnsi="Times New Roman" w:eastAsia="宋体" w:cs="Times New Roman"/>
          <w:sz w:val="24"/>
          <w:szCs w:val="24"/>
        </w:rPr>
        <w:t>职务：</w:t>
      </w:r>
      <w:r>
        <w:rPr>
          <w:rFonts w:hint="default" w:ascii="Times New Roman" w:hAnsi="Times New Roman" w:eastAsia="宋体" w:cs="Times New Roman"/>
          <w:color w:val="000000"/>
          <w:sz w:val="24"/>
          <w:szCs w:val="24"/>
        </w:rPr>
        <w:t>____</w:t>
      </w:r>
    </w:p>
    <w:p w14:paraId="4FA5E0A6">
      <w:pPr>
        <w:pStyle w:val="17"/>
        <w:pageBreakBefore w:val="0"/>
        <w:tabs>
          <w:tab w:val="left" w:pos="2412"/>
          <w:tab w:val="left" w:pos="3883"/>
          <w:tab w:val="left" w:pos="5352"/>
          <w:tab w:val="left" w:pos="6821"/>
        </w:tabs>
        <w:kinsoku w:val="0"/>
        <w:overflowPunct w:val="0"/>
        <w:topLinePunct w:val="0"/>
        <w:bidi w:val="0"/>
        <w:snapToGrid w:val="0"/>
        <w:spacing w:before="0" w:line="360" w:lineRule="auto"/>
        <w:rPr>
          <w:rFonts w:hint="default" w:ascii="Times New Roman" w:hAnsi="Times New Roman" w:eastAsia="宋体" w:cs="Times New Roman"/>
          <w:sz w:val="24"/>
          <w:szCs w:val="24"/>
        </w:rPr>
      </w:pPr>
    </w:p>
    <w:p w14:paraId="726CCF59">
      <w:pPr>
        <w:pStyle w:val="17"/>
        <w:pageBreakBefore w:val="0"/>
        <w:tabs>
          <w:tab w:val="left" w:pos="2250"/>
          <w:tab w:val="left" w:pos="2412"/>
          <w:tab w:val="left" w:pos="3883"/>
          <w:tab w:val="left" w:pos="5352"/>
          <w:tab w:val="left" w:pos="6821"/>
          <w:tab w:val="clear" w:pos="567"/>
        </w:tabs>
        <w:kinsoku w:val="0"/>
        <w:overflowPunct w:val="0"/>
        <w:topLinePunct w:val="0"/>
        <w:bidi w:val="0"/>
        <w:snapToGrid w:val="0"/>
        <w:spacing w:before="0"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系</w:t>
      </w:r>
      <w:r>
        <w:rPr>
          <w:rFonts w:hint="default" w:ascii="Times New Roman" w:hAnsi="Times New Roman" w:eastAsia="宋体" w:cs="Times New Roman"/>
          <w:color w:val="000000"/>
          <w:sz w:val="24"/>
          <w:szCs w:val="24"/>
        </w:rPr>
        <w:t>__________</w:t>
      </w:r>
      <w:r>
        <w:rPr>
          <w:rFonts w:hint="default" w:ascii="Times New Roman" w:hAnsi="Times New Roman" w:eastAsia="宋体" w:cs="Times New Roman"/>
          <w:sz w:val="24"/>
          <w:szCs w:val="24"/>
        </w:rPr>
        <w:t>（供应商名称）的法定代表人（单位负责人）。</w:t>
      </w:r>
    </w:p>
    <w:p w14:paraId="731B290E">
      <w:pPr>
        <w:pStyle w:val="17"/>
        <w:pageBreakBefore w:val="0"/>
        <w:tabs>
          <w:tab w:val="left" w:pos="2412"/>
          <w:tab w:val="left" w:pos="3883"/>
          <w:tab w:val="left" w:pos="5352"/>
          <w:tab w:val="left" w:pos="6821"/>
        </w:tabs>
        <w:kinsoku w:val="0"/>
        <w:overflowPunct w:val="0"/>
        <w:topLinePunct w:val="0"/>
        <w:bidi w:val="0"/>
        <w:snapToGrid w:val="0"/>
        <w:spacing w:before="0" w:line="360" w:lineRule="auto"/>
        <w:rPr>
          <w:rFonts w:hint="default" w:ascii="Times New Roman" w:hAnsi="Times New Roman" w:eastAsia="宋体" w:cs="Times New Roman"/>
          <w:sz w:val="24"/>
          <w:szCs w:val="24"/>
        </w:rPr>
      </w:pPr>
    </w:p>
    <w:p w14:paraId="556F28AD">
      <w:pPr>
        <w:pStyle w:val="17"/>
        <w:pageBreakBefore w:val="0"/>
        <w:tabs>
          <w:tab w:val="left" w:pos="2412"/>
          <w:tab w:val="left" w:pos="3883"/>
          <w:tab w:val="left" w:pos="5352"/>
          <w:tab w:val="left" w:pos="6821"/>
        </w:tabs>
        <w:kinsoku w:val="0"/>
        <w:overflowPunct w:val="0"/>
        <w:topLinePunct w:val="0"/>
        <w:bidi w:val="0"/>
        <w:snapToGrid w:val="0"/>
        <w:spacing w:before="0" w:line="360" w:lineRule="auto"/>
        <w:rPr>
          <w:rFonts w:hint="default" w:ascii="Times New Roman" w:hAnsi="Times New Roman" w:eastAsia="宋体" w:cs="Times New Roman"/>
          <w:sz w:val="24"/>
          <w:szCs w:val="24"/>
        </w:rPr>
      </w:pPr>
    </w:p>
    <w:p w14:paraId="21B276A3">
      <w:pPr>
        <w:pStyle w:val="17"/>
        <w:pageBreakBefore w:val="0"/>
        <w:kinsoku w:val="0"/>
        <w:overflowPunct w:val="0"/>
        <w:topLinePunct w:val="0"/>
        <w:bidi w:val="0"/>
        <w:snapToGrid w:val="0"/>
        <w:spacing w:before="0" w:line="360" w:lineRule="auto"/>
        <w:ind w:right="-46"/>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附：法定代表人（单位负责人）身份证、护照等身份证明文件</w:t>
      </w:r>
      <w:r>
        <w:rPr>
          <w:rFonts w:hint="default" w:ascii="Times New Roman" w:hAnsi="Times New Roman" w:eastAsia="宋体" w:cs="Times New Roman"/>
          <w:color w:val="000000"/>
          <w:sz w:val="24"/>
          <w:szCs w:val="24"/>
          <w:lang w:eastAsia="zh-CN"/>
        </w:rPr>
        <w:t>复印件</w:t>
      </w:r>
      <w:r>
        <w:rPr>
          <w:rFonts w:hint="default" w:ascii="Times New Roman" w:hAnsi="Times New Roman" w:eastAsia="宋体" w:cs="Times New Roman"/>
          <w:color w:val="000000"/>
          <w:sz w:val="24"/>
          <w:szCs w:val="24"/>
        </w:rPr>
        <w:t>：</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963"/>
      </w:tblGrid>
      <w:tr w14:paraId="03A136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267" w:hRule="atLeast"/>
        </w:trPr>
        <w:tc>
          <w:tcPr>
            <w:tcW w:w="5000" w:type="pct"/>
          </w:tcPr>
          <w:p w14:paraId="3902631F">
            <w:pPr>
              <w:pStyle w:val="17"/>
              <w:pageBreakBefore w:val="0"/>
              <w:kinsoku w:val="0"/>
              <w:overflowPunct w:val="0"/>
              <w:topLinePunct w:val="0"/>
              <w:bidi w:val="0"/>
              <w:snapToGrid w:val="0"/>
              <w:spacing w:before="0" w:line="360" w:lineRule="auto"/>
              <w:ind w:right="-46"/>
              <w:rPr>
                <w:rFonts w:hint="default" w:ascii="Times New Roman" w:hAnsi="Times New Roman" w:eastAsia="宋体" w:cs="Times New Roman"/>
                <w:color w:val="000000"/>
                <w:sz w:val="24"/>
                <w:szCs w:val="24"/>
              </w:rPr>
            </w:pPr>
          </w:p>
        </w:tc>
      </w:tr>
    </w:tbl>
    <w:p w14:paraId="7F92FED2">
      <w:pPr>
        <w:pStyle w:val="17"/>
        <w:pageBreakBefore w:val="0"/>
        <w:kinsoku w:val="0"/>
        <w:overflowPunct w:val="0"/>
        <w:topLinePunct w:val="0"/>
        <w:bidi w:val="0"/>
        <w:snapToGrid w:val="0"/>
        <w:spacing w:before="0" w:line="360" w:lineRule="auto"/>
        <w:ind w:right="4305"/>
        <w:rPr>
          <w:rFonts w:hint="default" w:ascii="Times New Roman" w:hAnsi="Times New Roman" w:eastAsia="宋体" w:cs="Times New Roman"/>
          <w:spacing w:val="-3"/>
          <w:sz w:val="24"/>
          <w:szCs w:val="24"/>
        </w:rPr>
      </w:pPr>
    </w:p>
    <w:p w14:paraId="476DB4CC">
      <w:pPr>
        <w:pageBreakBefore w:val="0"/>
        <w:topLinePunct w:val="0"/>
        <w:autoSpaceDE w:val="0"/>
        <w:autoSpaceDN w:val="0"/>
        <w:bidi w:val="0"/>
        <w:adjustRightInd w:val="0"/>
        <w:snapToGrid w:val="0"/>
        <w:spacing w:line="360" w:lineRule="auto"/>
        <w:rPr>
          <w:rFonts w:hint="default" w:ascii="Times New Roman" w:hAnsi="Times New Roman" w:eastAsia="宋体" w:cs="Times New Roman"/>
          <w:color w:val="000000"/>
          <w:sz w:val="24"/>
          <w:szCs w:val="24"/>
          <w:lang w:val="zh-CN"/>
        </w:rPr>
      </w:pPr>
      <w:r>
        <w:rPr>
          <w:rFonts w:hint="default" w:ascii="Times New Roman" w:hAnsi="Times New Roman" w:eastAsia="宋体" w:cs="Times New Roman"/>
          <w:color w:val="000000"/>
          <w:sz w:val="24"/>
          <w:szCs w:val="24"/>
        </w:rPr>
        <w:t>供应商名称（加盖公章）</w:t>
      </w:r>
      <w:r>
        <w:rPr>
          <w:rFonts w:hint="default" w:ascii="Times New Roman" w:hAnsi="Times New Roman" w:eastAsia="宋体" w:cs="Times New Roman"/>
          <w:color w:val="000000"/>
          <w:sz w:val="24"/>
          <w:szCs w:val="24"/>
          <w:lang w:val="zh-CN"/>
        </w:rPr>
        <w:t>：</w:t>
      </w:r>
      <w:r>
        <w:rPr>
          <w:rFonts w:hint="default" w:ascii="Times New Roman" w:hAnsi="Times New Roman" w:eastAsia="宋体" w:cs="Times New Roman"/>
          <w:sz w:val="24"/>
          <w:szCs w:val="24"/>
        </w:rPr>
        <w:t>______</w:t>
      </w:r>
    </w:p>
    <w:p w14:paraId="3EE2BF75">
      <w:pPr>
        <w:pageBreakBefore w:val="0"/>
        <w:topLinePunct w:val="0"/>
        <w:autoSpaceDE w:val="0"/>
        <w:autoSpaceDN w:val="0"/>
        <w:bidi w:val="0"/>
        <w:adjustRightInd w:val="0"/>
        <w:snapToGrid w:val="0"/>
        <w:spacing w:line="360" w:lineRule="auto"/>
        <w:rPr>
          <w:rFonts w:hint="default" w:ascii="Times New Roman" w:hAnsi="Times New Roman" w:eastAsia="宋体" w:cs="Times New Roman"/>
          <w:color w:val="000000"/>
          <w:sz w:val="24"/>
          <w:szCs w:val="24"/>
          <w:lang w:val="zh-CN"/>
        </w:rPr>
      </w:pPr>
      <w:r>
        <w:rPr>
          <w:rFonts w:hint="default" w:ascii="Times New Roman" w:hAnsi="Times New Roman" w:eastAsia="宋体" w:cs="Times New Roman"/>
          <w:spacing w:val="-3"/>
          <w:sz w:val="24"/>
          <w:szCs w:val="24"/>
        </w:rPr>
        <w:t>法定代表人（</w:t>
      </w:r>
      <w:r>
        <w:rPr>
          <w:rFonts w:hint="default" w:ascii="Times New Roman" w:hAnsi="Times New Roman" w:eastAsia="宋体" w:cs="Times New Roman"/>
          <w:sz w:val="24"/>
          <w:szCs w:val="24"/>
        </w:rPr>
        <w:t>单位负责人</w:t>
      </w:r>
      <w:r>
        <w:rPr>
          <w:rFonts w:hint="default" w:ascii="Times New Roman" w:hAnsi="Times New Roman" w:eastAsia="宋体" w:cs="Times New Roman"/>
          <w:spacing w:val="-3"/>
          <w:sz w:val="24"/>
          <w:szCs w:val="24"/>
        </w:rPr>
        <w:t>）（签字</w:t>
      </w:r>
      <w:r>
        <w:rPr>
          <w:rFonts w:hint="default" w:ascii="Times New Roman" w:hAnsi="Times New Roman" w:eastAsia="宋体" w:cs="Times New Roman"/>
          <w:color w:val="000000"/>
          <w:sz w:val="24"/>
          <w:szCs w:val="24"/>
        </w:rPr>
        <w:t>或签章</w:t>
      </w:r>
      <w:r>
        <w:rPr>
          <w:rFonts w:hint="default" w:ascii="Times New Roman" w:hAnsi="Times New Roman" w:eastAsia="宋体" w:cs="Times New Roman"/>
          <w:spacing w:val="-3"/>
          <w:sz w:val="24"/>
          <w:szCs w:val="24"/>
        </w:rPr>
        <w:t>）：</w:t>
      </w:r>
      <w:r>
        <w:rPr>
          <w:rFonts w:hint="default" w:ascii="Times New Roman" w:hAnsi="Times New Roman" w:eastAsia="宋体" w:cs="Times New Roman"/>
          <w:sz w:val="24"/>
          <w:szCs w:val="24"/>
        </w:rPr>
        <w:t>______</w:t>
      </w:r>
    </w:p>
    <w:p w14:paraId="5070656B">
      <w:pPr>
        <w:pageBreakBefore w:val="0"/>
        <w:topLinePunct w:val="0"/>
        <w:autoSpaceDE w:val="0"/>
        <w:autoSpaceDN w:val="0"/>
        <w:bidi w:val="0"/>
        <w:adjustRightInd w:val="0"/>
        <w:snapToGrid w:val="0"/>
        <w:spacing w:line="360" w:lineRule="auto"/>
        <w:rPr>
          <w:rFonts w:hint="default" w:ascii="Times New Roman" w:hAnsi="Times New Roman" w:eastAsia="宋体" w:cs="Times New Roman"/>
          <w:i/>
          <w:color w:val="000000"/>
          <w:sz w:val="24"/>
          <w:szCs w:val="24"/>
          <w:u w:val="single"/>
        </w:rPr>
      </w:pPr>
      <w:r>
        <w:rPr>
          <w:rFonts w:hint="default" w:ascii="Times New Roman" w:hAnsi="Times New Roman" w:eastAsia="宋体" w:cs="Times New Roman"/>
          <w:color w:val="000000"/>
          <w:sz w:val="24"/>
          <w:szCs w:val="24"/>
        </w:rPr>
        <w:t>日期：____年____月____日</w:t>
      </w:r>
    </w:p>
    <w:p w14:paraId="679ED2CB">
      <w:pPr>
        <w:pageBreakBefore w:val="0"/>
        <w:widowControl/>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br w:type="page"/>
      </w:r>
    </w:p>
    <w:p w14:paraId="163C252A">
      <w:pPr>
        <w:pageBreakBefore w:val="0"/>
        <w:numPr>
          <w:ilvl w:val="0"/>
          <w:numId w:val="0"/>
        </w:numPr>
        <w:tabs>
          <w:tab w:val="left" w:pos="360"/>
        </w:tabs>
        <w:wordWrap/>
        <w:topLinePunct w:val="0"/>
        <w:bidi w:val="0"/>
        <w:snapToGrid w:val="0"/>
        <w:spacing w:line="360" w:lineRule="auto"/>
        <w:ind w:leftChars="0"/>
        <w:textAlignment w:val="auto"/>
        <w:outlineLvl w:val="1"/>
        <w:rPr>
          <w:rFonts w:hint="default" w:ascii="Times New Roman" w:hAnsi="Times New Roman" w:eastAsia="宋体" w:cs="Times New Roman"/>
          <w:b/>
          <w:bCs/>
          <w:sz w:val="24"/>
          <w:szCs w:val="24"/>
        </w:rPr>
      </w:pPr>
      <w:r>
        <w:rPr>
          <w:rFonts w:hint="eastAsia" w:cs="Times New Roman"/>
          <w:b/>
          <w:bCs/>
          <w:sz w:val="24"/>
          <w:szCs w:val="24"/>
          <w:lang w:val="en-US" w:eastAsia="zh-CN"/>
        </w:rPr>
        <w:t>5</w:t>
      </w:r>
      <w:r>
        <w:rPr>
          <w:rFonts w:hint="eastAsia"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报价一览表</w:t>
      </w:r>
    </w:p>
    <w:p w14:paraId="0CD3BB7D">
      <w:pPr>
        <w:pageBreakBefore w:val="0"/>
        <w:wordWrap/>
        <w:topLinePunct w:val="0"/>
        <w:bidi w:val="0"/>
        <w:snapToGrid w:val="0"/>
        <w:spacing w:line="360" w:lineRule="auto"/>
        <w:jc w:val="center"/>
        <w:textAlignment w:val="auto"/>
        <w:rPr>
          <w:rFonts w:hint="default" w:ascii="Times New Roman" w:hAnsi="Times New Roman" w:eastAsia="宋体" w:cs="Times New Roman"/>
          <w:sz w:val="24"/>
          <w:szCs w:val="24"/>
        </w:rPr>
      </w:pPr>
      <w:bookmarkStart w:id="669" w:name="_Toc305158826"/>
      <w:bookmarkStart w:id="670" w:name="_Toc164608827"/>
      <w:bookmarkStart w:id="671" w:name="_Toc226965831"/>
      <w:bookmarkStart w:id="672" w:name="_Toc226337254"/>
      <w:bookmarkStart w:id="673" w:name="_Toc305158900"/>
      <w:bookmarkStart w:id="674" w:name="_Toc164608672"/>
      <w:bookmarkStart w:id="675" w:name="_Toc226309802"/>
      <w:bookmarkStart w:id="676" w:name="_Toc195842923"/>
      <w:bookmarkStart w:id="677" w:name="_Toc226965748"/>
      <w:bookmarkStart w:id="678" w:name="_Toc265228396"/>
      <w:bookmarkStart w:id="679" w:name="_Toc264969248"/>
      <w:r>
        <w:rPr>
          <w:rFonts w:hint="default" w:ascii="Times New Roman" w:hAnsi="Times New Roman" w:eastAsia="宋体" w:cs="Times New Roman"/>
          <w:b/>
          <w:sz w:val="24"/>
          <w:szCs w:val="24"/>
        </w:rPr>
        <w:t>报价一览表</w:t>
      </w:r>
      <w:bookmarkEnd w:id="669"/>
      <w:bookmarkEnd w:id="670"/>
      <w:bookmarkEnd w:id="671"/>
      <w:bookmarkEnd w:id="672"/>
      <w:bookmarkEnd w:id="673"/>
      <w:bookmarkEnd w:id="674"/>
      <w:bookmarkEnd w:id="675"/>
      <w:bookmarkEnd w:id="676"/>
      <w:bookmarkEnd w:id="677"/>
      <w:bookmarkEnd w:id="678"/>
      <w:bookmarkEnd w:id="679"/>
    </w:p>
    <w:p w14:paraId="031E01E8">
      <w:pPr>
        <w:pageBreakBefore w:val="0"/>
        <w:tabs>
          <w:tab w:val="left" w:pos="1800"/>
          <w:tab w:val="left" w:pos="5580"/>
        </w:tabs>
        <w:wordWrap/>
        <w:topLinePunct w:val="0"/>
        <w:bidi w:val="0"/>
        <w:snapToGrid w:val="0"/>
        <w:spacing w:line="360" w:lineRule="auto"/>
        <w:jc w:val="left"/>
        <w:textAlignment w:val="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项目编号：_____________________     项目名称：_______________________</w:t>
      </w:r>
    </w:p>
    <w:tbl>
      <w:tblPr>
        <w:tblStyle w:val="4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4246"/>
        <w:gridCol w:w="2681"/>
        <w:gridCol w:w="2828"/>
      </w:tblGrid>
      <w:tr w14:paraId="7A24A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2176" w:type="pct"/>
            <w:vMerge w:val="restart"/>
            <w:vAlign w:val="center"/>
          </w:tcPr>
          <w:p w14:paraId="30A4FAFD">
            <w:pPr>
              <w:pageBreakBefore w:val="0"/>
              <w:tabs>
                <w:tab w:val="left" w:pos="5580"/>
              </w:tabs>
              <w:wordWrap/>
              <w:topLinePunct w:val="0"/>
              <w:bidi w:val="0"/>
              <w:snapToGrid w:val="0"/>
              <w:spacing w:line="360" w:lineRule="auto"/>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供应商名称</w:t>
            </w:r>
          </w:p>
        </w:tc>
        <w:tc>
          <w:tcPr>
            <w:tcW w:w="2823" w:type="pct"/>
            <w:gridSpan w:val="2"/>
            <w:vAlign w:val="center"/>
          </w:tcPr>
          <w:p w14:paraId="101C7E52">
            <w:pPr>
              <w:pageBreakBefore w:val="0"/>
              <w:tabs>
                <w:tab w:val="left" w:pos="5580"/>
              </w:tabs>
              <w:wordWrap/>
              <w:topLinePunct w:val="0"/>
              <w:bidi w:val="0"/>
              <w:snapToGrid w:val="0"/>
              <w:spacing w:line="360" w:lineRule="auto"/>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报价</w:t>
            </w:r>
          </w:p>
        </w:tc>
      </w:tr>
      <w:tr w14:paraId="6A80F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2176" w:type="pct"/>
            <w:vMerge w:val="continue"/>
            <w:vAlign w:val="center"/>
          </w:tcPr>
          <w:p w14:paraId="30241D9D">
            <w:pPr>
              <w:pageBreakBefore w:val="0"/>
              <w:tabs>
                <w:tab w:val="left" w:pos="5580"/>
              </w:tabs>
              <w:wordWrap/>
              <w:topLinePunct w:val="0"/>
              <w:bidi w:val="0"/>
              <w:snapToGrid w:val="0"/>
              <w:spacing w:line="360" w:lineRule="auto"/>
              <w:jc w:val="center"/>
              <w:textAlignment w:val="auto"/>
              <w:rPr>
                <w:rFonts w:hint="default" w:ascii="Times New Roman" w:hAnsi="Times New Roman" w:eastAsia="宋体" w:cs="Times New Roman"/>
                <w:sz w:val="24"/>
                <w:szCs w:val="24"/>
              </w:rPr>
            </w:pPr>
          </w:p>
        </w:tc>
        <w:tc>
          <w:tcPr>
            <w:tcW w:w="1374" w:type="pct"/>
            <w:vAlign w:val="center"/>
          </w:tcPr>
          <w:p w14:paraId="4355A532">
            <w:pPr>
              <w:pageBreakBefore w:val="0"/>
              <w:tabs>
                <w:tab w:val="left" w:pos="5580"/>
              </w:tabs>
              <w:wordWrap/>
              <w:topLinePunct w:val="0"/>
              <w:bidi w:val="0"/>
              <w:snapToGrid w:val="0"/>
              <w:spacing w:line="360" w:lineRule="auto"/>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大写</w:t>
            </w:r>
          </w:p>
        </w:tc>
        <w:tc>
          <w:tcPr>
            <w:tcW w:w="1449" w:type="pct"/>
            <w:vAlign w:val="center"/>
          </w:tcPr>
          <w:p w14:paraId="393E92CF">
            <w:pPr>
              <w:pageBreakBefore w:val="0"/>
              <w:tabs>
                <w:tab w:val="left" w:pos="5580"/>
              </w:tabs>
              <w:wordWrap/>
              <w:topLinePunct w:val="0"/>
              <w:bidi w:val="0"/>
              <w:snapToGrid w:val="0"/>
              <w:spacing w:line="360" w:lineRule="auto"/>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小写</w:t>
            </w:r>
          </w:p>
        </w:tc>
      </w:tr>
      <w:tr w14:paraId="138D4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2176" w:type="pct"/>
            <w:vAlign w:val="center"/>
          </w:tcPr>
          <w:p w14:paraId="49B49A4E">
            <w:pPr>
              <w:pageBreakBefore w:val="0"/>
              <w:tabs>
                <w:tab w:val="left" w:pos="5580"/>
              </w:tabs>
              <w:wordWrap/>
              <w:topLinePunct w:val="0"/>
              <w:bidi w:val="0"/>
              <w:snapToGrid w:val="0"/>
              <w:spacing w:line="360" w:lineRule="auto"/>
              <w:jc w:val="center"/>
              <w:textAlignment w:val="auto"/>
              <w:rPr>
                <w:rFonts w:hint="default" w:ascii="Times New Roman" w:hAnsi="Times New Roman" w:eastAsia="宋体" w:cs="Times New Roman"/>
                <w:sz w:val="24"/>
                <w:szCs w:val="24"/>
              </w:rPr>
            </w:pPr>
          </w:p>
        </w:tc>
        <w:tc>
          <w:tcPr>
            <w:tcW w:w="1374" w:type="pct"/>
            <w:vAlign w:val="center"/>
          </w:tcPr>
          <w:p w14:paraId="01377349">
            <w:pPr>
              <w:pageBreakBefore w:val="0"/>
              <w:tabs>
                <w:tab w:val="left" w:pos="5580"/>
              </w:tabs>
              <w:wordWrap/>
              <w:topLinePunct w:val="0"/>
              <w:bidi w:val="0"/>
              <w:snapToGrid w:val="0"/>
              <w:spacing w:line="360" w:lineRule="auto"/>
              <w:jc w:val="center"/>
              <w:textAlignment w:val="auto"/>
              <w:rPr>
                <w:rFonts w:hint="default" w:ascii="Times New Roman" w:hAnsi="Times New Roman" w:eastAsia="宋体" w:cs="Times New Roman"/>
                <w:sz w:val="24"/>
                <w:szCs w:val="24"/>
              </w:rPr>
            </w:pPr>
          </w:p>
        </w:tc>
        <w:tc>
          <w:tcPr>
            <w:tcW w:w="1449" w:type="pct"/>
            <w:vAlign w:val="center"/>
          </w:tcPr>
          <w:p w14:paraId="1576BF22">
            <w:pPr>
              <w:pageBreakBefore w:val="0"/>
              <w:tabs>
                <w:tab w:val="left" w:pos="5580"/>
              </w:tabs>
              <w:wordWrap/>
              <w:topLinePunct w:val="0"/>
              <w:bidi w:val="0"/>
              <w:snapToGrid w:val="0"/>
              <w:spacing w:line="360" w:lineRule="auto"/>
              <w:jc w:val="center"/>
              <w:textAlignment w:val="auto"/>
              <w:rPr>
                <w:rFonts w:hint="default" w:ascii="Times New Roman" w:hAnsi="Times New Roman" w:eastAsia="宋体" w:cs="Times New Roman"/>
                <w:sz w:val="24"/>
                <w:szCs w:val="24"/>
              </w:rPr>
            </w:pPr>
          </w:p>
        </w:tc>
      </w:tr>
    </w:tbl>
    <w:p w14:paraId="3A8CE4F9">
      <w:pPr>
        <w:pageBreakBefore w:val="0"/>
        <w:topLinePunct w:val="0"/>
        <w:autoSpaceDE w:val="0"/>
        <w:autoSpaceDN w:val="0"/>
        <w:bidi w:val="0"/>
        <w:adjustRightInd w:val="0"/>
        <w:snapToGrid w:val="0"/>
        <w:spacing w:line="360" w:lineRule="auto"/>
        <w:jc w:val="left"/>
        <w:rPr>
          <w:rFonts w:hint="default" w:ascii="Times New Roman" w:hAnsi="Times New Roman" w:eastAsia="宋体" w:cs="Times New Roman"/>
          <w:color w:val="000000"/>
          <w:kern w:val="0"/>
          <w:sz w:val="24"/>
          <w:szCs w:val="24"/>
        </w:rPr>
      </w:pPr>
      <w:bookmarkStart w:id="680" w:name="_Toc226965749"/>
      <w:bookmarkStart w:id="681" w:name="_Toc150774763"/>
      <w:bookmarkStart w:id="682" w:name="_Toc226337255"/>
      <w:bookmarkStart w:id="683" w:name="_Toc305158901"/>
      <w:bookmarkStart w:id="684" w:name="_Toc226965832"/>
      <w:bookmarkStart w:id="685" w:name="_Toc150480796"/>
      <w:bookmarkStart w:id="686" w:name="_Toc195842924"/>
      <w:bookmarkStart w:id="687" w:name="_Toc142311060"/>
      <w:bookmarkStart w:id="688" w:name="_Toc127151558"/>
      <w:bookmarkStart w:id="689" w:name="_Toc226309803"/>
      <w:bookmarkStart w:id="690" w:name="_Toc265228397"/>
      <w:bookmarkStart w:id="691" w:name="_Toc264969249"/>
      <w:bookmarkStart w:id="692" w:name="_Toc305158827"/>
    </w:p>
    <w:p w14:paraId="795BBF3B">
      <w:pPr>
        <w:pageBreakBefore w:val="0"/>
        <w:topLinePunct w:val="0"/>
        <w:autoSpaceDE w:val="0"/>
        <w:autoSpaceDN w:val="0"/>
        <w:bidi w:val="0"/>
        <w:adjustRightInd w:val="0"/>
        <w:snapToGrid w:val="0"/>
        <w:spacing w:line="360" w:lineRule="auto"/>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kern w:val="0"/>
          <w:sz w:val="24"/>
          <w:szCs w:val="24"/>
        </w:rPr>
        <w:t>注：1</w:t>
      </w:r>
      <w:r>
        <w:rPr>
          <w:rFonts w:hint="default" w:ascii="Times New Roman" w:hAnsi="Times New Roman" w:eastAsia="宋体" w:cs="Times New Roman"/>
          <w:color w:val="000000"/>
          <w:sz w:val="24"/>
          <w:szCs w:val="24"/>
        </w:rPr>
        <w:t>.此表中，每包的报价应和《分项报价表》中的总价相一致。</w:t>
      </w:r>
    </w:p>
    <w:p w14:paraId="17EE7C82">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2.本表必须按包分别填写。</w:t>
      </w:r>
    </w:p>
    <w:p w14:paraId="6E6E5F3A">
      <w:pPr>
        <w:pageBreakBefore w:val="0"/>
        <w:tabs>
          <w:tab w:val="left" w:pos="5580"/>
        </w:tabs>
        <w:topLinePunct w:val="0"/>
        <w:bidi w:val="0"/>
        <w:snapToGrid w:val="0"/>
        <w:spacing w:line="360" w:lineRule="auto"/>
        <w:ind w:firstLine="480" w:firstLineChars="200"/>
        <w:rPr>
          <w:rFonts w:hint="default" w:ascii="Times New Roman" w:hAnsi="Times New Roman" w:eastAsia="宋体" w:cs="Times New Roman"/>
          <w:color w:val="000000"/>
          <w:sz w:val="24"/>
          <w:szCs w:val="24"/>
        </w:rPr>
      </w:pPr>
    </w:p>
    <w:p w14:paraId="444781A9">
      <w:pPr>
        <w:pageBreakBefore w:val="0"/>
        <w:topLinePunct w:val="0"/>
        <w:autoSpaceDE w:val="0"/>
        <w:autoSpaceDN w:val="0"/>
        <w:bidi w:val="0"/>
        <w:adjustRightInd w:val="0"/>
        <w:snapToGrid w:val="0"/>
        <w:spacing w:line="360" w:lineRule="auto"/>
        <w:rPr>
          <w:rFonts w:hint="default" w:ascii="Times New Roman" w:hAnsi="Times New Roman" w:eastAsia="宋体" w:cs="Times New Roman"/>
          <w:color w:val="000000"/>
          <w:sz w:val="24"/>
          <w:szCs w:val="24"/>
          <w:lang w:val="zh-CN"/>
        </w:rPr>
      </w:pPr>
      <w:r>
        <w:rPr>
          <w:rFonts w:hint="default" w:ascii="Times New Roman" w:hAnsi="Times New Roman" w:eastAsia="宋体" w:cs="Times New Roman"/>
          <w:color w:val="000000"/>
          <w:sz w:val="24"/>
          <w:szCs w:val="24"/>
        </w:rPr>
        <w:t>供应商名称（加盖公章）</w:t>
      </w:r>
      <w:r>
        <w:rPr>
          <w:rFonts w:hint="default" w:ascii="Times New Roman" w:hAnsi="Times New Roman" w:eastAsia="宋体" w:cs="Times New Roman"/>
          <w:color w:val="000000"/>
          <w:sz w:val="24"/>
          <w:szCs w:val="24"/>
          <w:lang w:val="zh-CN"/>
        </w:rPr>
        <w:t>：</w:t>
      </w:r>
      <w:r>
        <w:rPr>
          <w:rFonts w:hint="default" w:ascii="Times New Roman" w:hAnsi="Times New Roman" w:eastAsia="宋体" w:cs="Times New Roman"/>
          <w:sz w:val="24"/>
          <w:szCs w:val="24"/>
        </w:rPr>
        <w:t>___________</w:t>
      </w:r>
    </w:p>
    <w:p w14:paraId="003E2EF2">
      <w:pPr>
        <w:pageBreakBefore w:val="0"/>
        <w:topLinePunct w:val="0"/>
        <w:autoSpaceDE w:val="0"/>
        <w:autoSpaceDN w:val="0"/>
        <w:bidi w:val="0"/>
        <w:adjustRightInd w:val="0"/>
        <w:snapToGrid w:val="0"/>
        <w:spacing w:line="360" w:lineRule="auto"/>
        <w:rPr>
          <w:rFonts w:hint="default" w:ascii="Times New Roman" w:hAnsi="Times New Roman" w:eastAsia="宋体" w:cs="Times New Roman"/>
          <w:color w:val="000000"/>
          <w:sz w:val="24"/>
          <w:szCs w:val="24"/>
          <w:lang w:val="zh-CN"/>
        </w:rPr>
      </w:pPr>
      <w:r>
        <w:rPr>
          <w:rFonts w:hint="default" w:ascii="Times New Roman" w:hAnsi="Times New Roman" w:eastAsia="宋体" w:cs="Times New Roman"/>
          <w:color w:val="000000"/>
          <w:sz w:val="24"/>
          <w:szCs w:val="24"/>
        </w:rPr>
        <w:t>日期：____年____月____日</w:t>
      </w:r>
    </w:p>
    <w:bookmarkEnd w:id="680"/>
    <w:bookmarkEnd w:id="681"/>
    <w:bookmarkEnd w:id="682"/>
    <w:bookmarkEnd w:id="683"/>
    <w:bookmarkEnd w:id="684"/>
    <w:bookmarkEnd w:id="685"/>
    <w:bookmarkEnd w:id="686"/>
    <w:bookmarkEnd w:id="687"/>
    <w:bookmarkEnd w:id="688"/>
    <w:bookmarkEnd w:id="689"/>
    <w:bookmarkEnd w:id="690"/>
    <w:bookmarkEnd w:id="691"/>
    <w:bookmarkEnd w:id="692"/>
    <w:p w14:paraId="1F0EA8C0">
      <w:pPr>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br w:type="page"/>
      </w:r>
    </w:p>
    <w:p w14:paraId="071639BF">
      <w:pPr>
        <w:pageBreakBefore w:val="0"/>
        <w:numPr>
          <w:ilvl w:val="0"/>
          <w:numId w:val="0"/>
        </w:numPr>
        <w:tabs>
          <w:tab w:val="left" w:pos="360"/>
        </w:tabs>
        <w:wordWrap/>
        <w:topLinePunct w:val="0"/>
        <w:bidi w:val="0"/>
        <w:snapToGrid w:val="0"/>
        <w:spacing w:line="360" w:lineRule="auto"/>
        <w:ind w:leftChars="0"/>
        <w:textAlignment w:val="auto"/>
        <w:outlineLvl w:val="1"/>
        <w:rPr>
          <w:rFonts w:hint="default" w:ascii="Times New Roman" w:hAnsi="Times New Roman" w:eastAsia="宋体" w:cs="Times New Roman"/>
          <w:sz w:val="24"/>
          <w:szCs w:val="24"/>
        </w:rPr>
      </w:pPr>
      <w:r>
        <w:rPr>
          <w:rFonts w:hint="eastAsia" w:cs="Times New Roman"/>
          <w:b/>
          <w:bCs/>
          <w:sz w:val="24"/>
          <w:szCs w:val="24"/>
          <w:lang w:val="en-US" w:eastAsia="zh-CN"/>
        </w:rPr>
        <w:t>6</w:t>
      </w:r>
      <w:r>
        <w:rPr>
          <w:rFonts w:hint="eastAsia"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分项报价表</w:t>
      </w:r>
    </w:p>
    <w:p w14:paraId="6F3953B4">
      <w:pPr>
        <w:pageBreakBefore w:val="0"/>
        <w:wordWrap/>
        <w:topLinePunct w:val="0"/>
        <w:bidi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b/>
          <w:sz w:val="24"/>
          <w:szCs w:val="24"/>
        </w:rPr>
        <w:t>分项报价表</w:t>
      </w:r>
    </w:p>
    <w:p w14:paraId="68719EF8">
      <w:pPr>
        <w:pageBreakBefore w:val="0"/>
        <w:tabs>
          <w:tab w:val="left" w:pos="1800"/>
          <w:tab w:val="left" w:pos="5580"/>
        </w:tabs>
        <w:wordWrap/>
        <w:topLinePunct w:val="0"/>
        <w:bidi w:val="0"/>
        <w:snapToGrid w:val="0"/>
        <w:spacing w:line="360" w:lineRule="auto"/>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项目编号/包号：_________ 项目名称：_________报价单位：人民币元</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5"/>
        <w:gridCol w:w="3083"/>
        <w:gridCol w:w="1445"/>
        <w:gridCol w:w="1447"/>
        <w:gridCol w:w="1443"/>
        <w:gridCol w:w="1830"/>
      </w:tblGrid>
      <w:tr w14:paraId="5D960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59" w:type="pct"/>
            <w:vAlign w:val="center"/>
          </w:tcPr>
          <w:p w14:paraId="67F4C02A">
            <w:pPr>
              <w:pageBreakBefore w:val="0"/>
              <w:topLinePunct w:val="0"/>
              <w:bidi w:val="0"/>
              <w:adjustRightInd w:val="0"/>
              <w:snapToGrid w:val="0"/>
              <w:spacing w:line="360" w:lineRule="auto"/>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序号</w:t>
            </w:r>
          </w:p>
        </w:tc>
        <w:tc>
          <w:tcPr>
            <w:tcW w:w="1547" w:type="pct"/>
            <w:vAlign w:val="center"/>
          </w:tcPr>
          <w:p w14:paraId="264878B0">
            <w:pPr>
              <w:pageBreakBefore w:val="0"/>
              <w:topLinePunct w:val="0"/>
              <w:bidi w:val="0"/>
              <w:adjustRightInd w:val="0"/>
              <w:snapToGrid w:val="0"/>
              <w:spacing w:line="360" w:lineRule="auto"/>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分项名称</w:t>
            </w:r>
          </w:p>
        </w:tc>
        <w:tc>
          <w:tcPr>
            <w:tcW w:w="725" w:type="pct"/>
            <w:vAlign w:val="center"/>
          </w:tcPr>
          <w:p w14:paraId="5A51B051">
            <w:pPr>
              <w:pageBreakBefore w:val="0"/>
              <w:topLinePunct w:val="0"/>
              <w:bidi w:val="0"/>
              <w:adjustRightInd w:val="0"/>
              <w:snapToGrid w:val="0"/>
              <w:spacing w:line="360" w:lineRule="auto"/>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单价（元）</w:t>
            </w:r>
          </w:p>
        </w:tc>
        <w:tc>
          <w:tcPr>
            <w:tcW w:w="725" w:type="pct"/>
            <w:vAlign w:val="center"/>
          </w:tcPr>
          <w:p w14:paraId="728D3E29">
            <w:pPr>
              <w:pageBreakBefore w:val="0"/>
              <w:topLinePunct w:val="0"/>
              <w:bidi w:val="0"/>
              <w:adjustRightInd w:val="0"/>
              <w:snapToGrid w:val="0"/>
              <w:spacing w:line="360" w:lineRule="auto"/>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数量</w:t>
            </w:r>
          </w:p>
        </w:tc>
        <w:tc>
          <w:tcPr>
            <w:tcW w:w="724" w:type="pct"/>
            <w:vAlign w:val="center"/>
          </w:tcPr>
          <w:p w14:paraId="0524ED99">
            <w:pPr>
              <w:pageBreakBefore w:val="0"/>
              <w:topLinePunct w:val="0"/>
              <w:bidi w:val="0"/>
              <w:adjustRightInd w:val="0"/>
              <w:snapToGrid w:val="0"/>
              <w:spacing w:line="360" w:lineRule="auto"/>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合价（元）</w:t>
            </w:r>
          </w:p>
        </w:tc>
        <w:tc>
          <w:tcPr>
            <w:tcW w:w="918" w:type="pct"/>
            <w:vAlign w:val="center"/>
          </w:tcPr>
          <w:p w14:paraId="714DE293">
            <w:pPr>
              <w:pageBreakBefore w:val="0"/>
              <w:topLinePunct w:val="0"/>
              <w:bidi w:val="0"/>
              <w:adjustRightInd w:val="0"/>
              <w:snapToGrid w:val="0"/>
              <w:spacing w:line="360" w:lineRule="auto"/>
              <w:jc w:val="center"/>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备注/说明</w:t>
            </w:r>
          </w:p>
        </w:tc>
      </w:tr>
      <w:tr w14:paraId="4CE977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359" w:type="pct"/>
            <w:vAlign w:val="center"/>
          </w:tcPr>
          <w:p w14:paraId="01082C1E">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1</w:t>
            </w:r>
          </w:p>
        </w:tc>
        <w:tc>
          <w:tcPr>
            <w:tcW w:w="1547" w:type="pct"/>
            <w:vAlign w:val="center"/>
          </w:tcPr>
          <w:p w14:paraId="6AEE3EB3">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c>
          <w:tcPr>
            <w:tcW w:w="725" w:type="pct"/>
            <w:vAlign w:val="center"/>
          </w:tcPr>
          <w:p w14:paraId="47A99A83">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c>
          <w:tcPr>
            <w:tcW w:w="725" w:type="pct"/>
            <w:vAlign w:val="center"/>
          </w:tcPr>
          <w:p w14:paraId="463F5346">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c>
          <w:tcPr>
            <w:tcW w:w="724" w:type="pct"/>
            <w:vAlign w:val="center"/>
          </w:tcPr>
          <w:p w14:paraId="21D317FA">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c>
          <w:tcPr>
            <w:tcW w:w="918" w:type="pct"/>
            <w:vAlign w:val="center"/>
          </w:tcPr>
          <w:p w14:paraId="1CAE1A3F">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r>
      <w:tr w14:paraId="43B90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359" w:type="pct"/>
            <w:vAlign w:val="center"/>
          </w:tcPr>
          <w:p w14:paraId="1A01F5F0">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w:t>
            </w:r>
          </w:p>
        </w:tc>
        <w:tc>
          <w:tcPr>
            <w:tcW w:w="1547" w:type="pct"/>
            <w:vAlign w:val="center"/>
          </w:tcPr>
          <w:p w14:paraId="6974A8E4">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c>
          <w:tcPr>
            <w:tcW w:w="725" w:type="pct"/>
            <w:vAlign w:val="center"/>
          </w:tcPr>
          <w:p w14:paraId="67CB8BAE">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c>
          <w:tcPr>
            <w:tcW w:w="725" w:type="pct"/>
            <w:vAlign w:val="center"/>
          </w:tcPr>
          <w:p w14:paraId="30448B21">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c>
          <w:tcPr>
            <w:tcW w:w="724" w:type="pct"/>
            <w:vAlign w:val="center"/>
          </w:tcPr>
          <w:p w14:paraId="21092E66">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c>
          <w:tcPr>
            <w:tcW w:w="918" w:type="pct"/>
            <w:vAlign w:val="center"/>
          </w:tcPr>
          <w:p w14:paraId="3DF24E64">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r>
      <w:tr w14:paraId="51C1E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59" w:type="pct"/>
            <w:vAlign w:val="center"/>
          </w:tcPr>
          <w:p w14:paraId="30C383B5">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3</w:t>
            </w:r>
          </w:p>
        </w:tc>
        <w:tc>
          <w:tcPr>
            <w:tcW w:w="1547" w:type="pct"/>
            <w:vAlign w:val="center"/>
          </w:tcPr>
          <w:p w14:paraId="3504844C">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w:t>
            </w:r>
          </w:p>
        </w:tc>
        <w:tc>
          <w:tcPr>
            <w:tcW w:w="725" w:type="pct"/>
            <w:vAlign w:val="center"/>
          </w:tcPr>
          <w:p w14:paraId="5D8DF245">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c>
          <w:tcPr>
            <w:tcW w:w="725" w:type="pct"/>
            <w:vAlign w:val="center"/>
          </w:tcPr>
          <w:p w14:paraId="3F404907">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c>
          <w:tcPr>
            <w:tcW w:w="724" w:type="pct"/>
            <w:vAlign w:val="center"/>
          </w:tcPr>
          <w:p w14:paraId="51C8C5BF">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c>
          <w:tcPr>
            <w:tcW w:w="918" w:type="pct"/>
            <w:vAlign w:val="center"/>
          </w:tcPr>
          <w:p w14:paraId="2E8F2CEA">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r>
      <w:tr w14:paraId="5A4E9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trPr>
        <w:tc>
          <w:tcPr>
            <w:tcW w:w="3357" w:type="pct"/>
            <w:gridSpan w:val="4"/>
            <w:vAlign w:val="center"/>
          </w:tcPr>
          <w:p w14:paraId="68A68EC3">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b/>
                <w:bCs/>
                <w:color w:val="000000"/>
                <w:sz w:val="24"/>
                <w:szCs w:val="24"/>
              </w:rPr>
              <w:t>总价（元）</w:t>
            </w:r>
          </w:p>
        </w:tc>
        <w:tc>
          <w:tcPr>
            <w:tcW w:w="724" w:type="pct"/>
            <w:vAlign w:val="center"/>
          </w:tcPr>
          <w:p w14:paraId="6BE163CD">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c>
          <w:tcPr>
            <w:tcW w:w="918" w:type="pct"/>
            <w:vAlign w:val="center"/>
          </w:tcPr>
          <w:p w14:paraId="41CE7276">
            <w:pPr>
              <w:pageBreakBefore w:val="0"/>
              <w:topLinePunct w:val="0"/>
              <w:bidi w:val="0"/>
              <w:adjustRightInd w:val="0"/>
              <w:snapToGrid w:val="0"/>
              <w:spacing w:line="360" w:lineRule="auto"/>
              <w:jc w:val="center"/>
              <w:rPr>
                <w:rFonts w:hint="default" w:ascii="Times New Roman" w:hAnsi="Times New Roman" w:eastAsia="宋体" w:cs="Times New Roman"/>
                <w:color w:val="000000"/>
                <w:sz w:val="24"/>
                <w:szCs w:val="24"/>
              </w:rPr>
            </w:pPr>
          </w:p>
        </w:tc>
      </w:tr>
    </w:tbl>
    <w:p w14:paraId="2A6C3444">
      <w:pPr>
        <w:pageBreakBefore w:val="0"/>
        <w:tabs>
          <w:tab w:val="left" w:pos="1800"/>
          <w:tab w:val="left" w:pos="5580"/>
        </w:tabs>
        <w:topLinePunct w:val="0"/>
        <w:bidi w:val="0"/>
        <w:snapToGrid w:val="0"/>
        <w:spacing w:line="360" w:lineRule="auto"/>
        <w:jc w:val="left"/>
        <w:rPr>
          <w:rFonts w:hint="default" w:ascii="Times New Roman" w:hAnsi="Times New Roman" w:eastAsia="宋体" w:cs="Times New Roman"/>
          <w:color w:val="000000"/>
          <w:sz w:val="24"/>
          <w:szCs w:val="24"/>
        </w:rPr>
      </w:pPr>
    </w:p>
    <w:p w14:paraId="0A926F18">
      <w:pPr>
        <w:pageBreakBefore w:val="0"/>
        <w:tabs>
          <w:tab w:val="left" w:pos="1800"/>
          <w:tab w:val="left" w:pos="5580"/>
        </w:tabs>
        <w:topLinePunct w:val="0"/>
        <w:bidi w:val="0"/>
        <w:snapToGrid w:val="0"/>
        <w:spacing w:line="360" w:lineRule="auto"/>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注：1.本表应按包分别填写。</w:t>
      </w:r>
    </w:p>
    <w:p w14:paraId="7B71C332">
      <w:pPr>
        <w:pageBreakBefore w:val="0"/>
        <w:tabs>
          <w:tab w:val="left" w:pos="1800"/>
          <w:tab w:val="left" w:pos="5580"/>
        </w:tabs>
        <w:topLinePunct w:val="0"/>
        <w:bidi w:val="0"/>
        <w:snapToGrid w:val="0"/>
        <w:spacing w:line="360" w:lineRule="auto"/>
        <w:ind w:firstLine="480" w:firstLineChars="20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2.上述各项的详细规格（如有），可另页描述。</w:t>
      </w:r>
    </w:p>
    <w:p w14:paraId="6A934818">
      <w:pPr>
        <w:pageBreakBefore w:val="0"/>
        <w:topLinePunct w:val="0"/>
        <w:autoSpaceDE w:val="0"/>
        <w:autoSpaceDN w:val="0"/>
        <w:bidi w:val="0"/>
        <w:adjustRightInd w:val="0"/>
        <w:snapToGrid w:val="0"/>
        <w:spacing w:line="360" w:lineRule="auto"/>
        <w:rPr>
          <w:rFonts w:hint="default" w:ascii="Times New Roman" w:hAnsi="Times New Roman" w:eastAsia="宋体" w:cs="Times New Roman"/>
          <w:color w:val="000000"/>
          <w:sz w:val="24"/>
          <w:szCs w:val="24"/>
        </w:rPr>
      </w:pPr>
    </w:p>
    <w:p w14:paraId="4ED81D6E">
      <w:pPr>
        <w:pageBreakBefore w:val="0"/>
        <w:topLinePunct w:val="0"/>
        <w:autoSpaceDE w:val="0"/>
        <w:autoSpaceDN w:val="0"/>
        <w:bidi w:val="0"/>
        <w:adjustRightInd w:val="0"/>
        <w:snapToGrid w:val="0"/>
        <w:spacing w:line="360" w:lineRule="auto"/>
        <w:ind w:right="360"/>
        <w:jc w:val="left"/>
        <w:rPr>
          <w:rFonts w:hint="default" w:ascii="Times New Roman" w:hAnsi="Times New Roman" w:eastAsia="宋体" w:cs="Times New Roman"/>
          <w:color w:val="000000"/>
          <w:sz w:val="24"/>
          <w:szCs w:val="24"/>
          <w:lang w:val="zh-CN"/>
        </w:rPr>
      </w:pPr>
      <w:r>
        <w:rPr>
          <w:rFonts w:hint="default" w:ascii="Times New Roman" w:hAnsi="Times New Roman" w:eastAsia="宋体" w:cs="Times New Roman"/>
          <w:color w:val="000000"/>
          <w:sz w:val="24"/>
          <w:szCs w:val="24"/>
        </w:rPr>
        <w:t>供应商名称（加盖公章）</w:t>
      </w:r>
      <w:r>
        <w:rPr>
          <w:rFonts w:hint="default" w:ascii="Times New Roman" w:hAnsi="Times New Roman" w:eastAsia="宋体" w:cs="Times New Roman"/>
          <w:color w:val="000000"/>
          <w:sz w:val="24"/>
          <w:szCs w:val="24"/>
          <w:lang w:val="zh-CN"/>
        </w:rPr>
        <w:t>：</w:t>
      </w:r>
      <w:r>
        <w:rPr>
          <w:rFonts w:hint="default" w:ascii="Times New Roman" w:hAnsi="Times New Roman" w:eastAsia="宋体" w:cs="Times New Roman"/>
          <w:sz w:val="24"/>
          <w:szCs w:val="24"/>
        </w:rPr>
        <w:t>______</w:t>
      </w:r>
    </w:p>
    <w:p w14:paraId="1695190D">
      <w:pPr>
        <w:pageBreakBefore w:val="0"/>
        <w:topLinePunct w:val="0"/>
        <w:autoSpaceDE w:val="0"/>
        <w:autoSpaceDN w:val="0"/>
        <w:bidi w:val="0"/>
        <w:adjustRightInd w:val="0"/>
        <w:snapToGrid w:val="0"/>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日期：____年____月____日</w:t>
      </w:r>
    </w:p>
    <w:p w14:paraId="54E1161D">
      <w:pPr>
        <w:rPr>
          <w:rFonts w:hint="default" w:ascii="Times New Roman" w:hAnsi="Times New Roman" w:eastAsia="宋体" w:cs="Times New Roman"/>
          <w:sz w:val="24"/>
          <w:szCs w:val="24"/>
        </w:rPr>
      </w:pPr>
      <w:bookmarkStart w:id="693" w:name="_Toc127151562"/>
      <w:bookmarkStart w:id="694" w:name="_Toc195842927"/>
      <w:bookmarkStart w:id="695" w:name="_Toc150480798"/>
      <w:bookmarkStart w:id="696" w:name="_Toc226337258"/>
      <w:bookmarkStart w:id="697" w:name="_Toc226309806"/>
      <w:bookmarkStart w:id="698" w:name="_Toc305158830"/>
      <w:bookmarkStart w:id="699" w:name="_Toc142311062"/>
      <w:bookmarkStart w:id="700" w:name="_Toc264969252"/>
      <w:bookmarkStart w:id="701" w:name="_Toc150774765"/>
      <w:bookmarkStart w:id="702" w:name="_Toc265228400"/>
      <w:bookmarkStart w:id="703" w:name="_Toc226965752"/>
      <w:bookmarkStart w:id="704" w:name="_Toc305158904"/>
      <w:bookmarkStart w:id="705" w:name="_Toc226965835"/>
      <w:bookmarkStart w:id="706" w:name="_Toc195842926"/>
      <w:bookmarkStart w:id="707" w:name="_Toc226965834"/>
      <w:bookmarkStart w:id="708" w:name="_Toc265228399"/>
      <w:bookmarkStart w:id="709" w:name="_Toc226309805"/>
      <w:bookmarkStart w:id="710" w:name="_Toc150774764"/>
      <w:bookmarkStart w:id="711" w:name="_Toc127151561"/>
      <w:bookmarkStart w:id="712" w:name="_Toc305158903"/>
      <w:bookmarkStart w:id="713" w:name="_Toc142311061"/>
      <w:bookmarkStart w:id="714" w:name="_Toc264969251"/>
      <w:bookmarkStart w:id="715" w:name="_Toc305158829"/>
      <w:bookmarkStart w:id="716" w:name="_Toc226965751"/>
      <w:bookmarkStart w:id="717" w:name="_Toc150480797"/>
      <w:bookmarkStart w:id="718" w:name="_Toc226337257"/>
      <w:r>
        <w:rPr>
          <w:rFonts w:hint="default" w:ascii="Times New Roman" w:hAnsi="Times New Roman" w:eastAsia="宋体" w:cs="Times New Roman"/>
          <w:sz w:val="24"/>
          <w:szCs w:val="24"/>
        </w:rPr>
        <w:br w:type="page"/>
      </w:r>
    </w:p>
    <w:p w14:paraId="0078B7DB">
      <w:pPr>
        <w:pageBreakBefore w:val="0"/>
        <w:numPr>
          <w:ilvl w:val="0"/>
          <w:numId w:val="0"/>
        </w:numPr>
        <w:tabs>
          <w:tab w:val="left" w:pos="360"/>
        </w:tabs>
        <w:wordWrap/>
        <w:topLinePunct w:val="0"/>
        <w:bidi w:val="0"/>
        <w:snapToGrid w:val="0"/>
        <w:spacing w:line="360" w:lineRule="auto"/>
        <w:ind w:leftChars="0"/>
        <w:textAlignment w:val="auto"/>
        <w:outlineLvl w:val="1"/>
        <w:rPr>
          <w:rFonts w:hint="default" w:ascii="Times New Roman" w:hAnsi="Times New Roman" w:eastAsia="宋体" w:cs="Times New Roman"/>
          <w:b/>
          <w:bCs/>
          <w:sz w:val="24"/>
          <w:szCs w:val="24"/>
        </w:rPr>
      </w:pPr>
      <w:r>
        <w:rPr>
          <w:rFonts w:hint="eastAsia" w:cs="Times New Roman"/>
          <w:b/>
          <w:bCs/>
          <w:sz w:val="24"/>
          <w:szCs w:val="24"/>
          <w:lang w:val="en-US" w:eastAsia="zh-CN"/>
        </w:rPr>
        <w:t>7</w:t>
      </w:r>
      <w:r>
        <w:rPr>
          <w:rFonts w:hint="eastAsia"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合同条款偏离表</w:t>
      </w:r>
      <w:bookmarkEnd w:id="693"/>
      <w:bookmarkEnd w:id="694"/>
      <w:bookmarkEnd w:id="695"/>
      <w:bookmarkEnd w:id="696"/>
      <w:bookmarkEnd w:id="697"/>
      <w:bookmarkEnd w:id="698"/>
      <w:bookmarkEnd w:id="699"/>
      <w:bookmarkEnd w:id="700"/>
      <w:bookmarkEnd w:id="701"/>
      <w:bookmarkEnd w:id="702"/>
      <w:bookmarkEnd w:id="703"/>
      <w:bookmarkEnd w:id="704"/>
      <w:bookmarkEnd w:id="705"/>
    </w:p>
    <w:p w14:paraId="4446DBBB">
      <w:pPr>
        <w:pageBreakBefore w:val="0"/>
        <w:tabs>
          <w:tab w:val="left" w:pos="2775"/>
          <w:tab w:val="center" w:pos="4153"/>
        </w:tabs>
        <w:wordWrap/>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b/>
          <w:sz w:val="24"/>
          <w:szCs w:val="24"/>
        </w:rPr>
        <w:t>合同条款偏离表</w:t>
      </w:r>
    </w:p>
    <w:p w14:paraId="107CAFC4">
      <w:pPr>
        <w:pageBreakBefore w:val="0"/>
        <w:tabs>
          <w:tab w:val="left" w:pos="1800"/>
          <w:tab w:val="left" w:pos="5580"/>
        </w:tabs>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项目编号/包号：_____________________     项目名称：________________________</w:t>
      </w:r>
    </w:p>
    <w:tbl>
      <w:tblPr>
        <w:tblStyle w:val="42"/>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56"/>
        <w:gridCol w:w="1634"/>
        <w:gridCol w:w="1929"/>
        <w:gridCol w:w="1929"/>
        <w:gridCol w:w="2387"/>
        <w:gridCol w:w="1028"/>
      </w:tblGrid>
      <w:tr w14:paraId="56CEBA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30" w:type="pct"/>
            <w:vAlign w:val="center"/>
          </w:tcPr>
          <w:p w14:paraId="2E0A3E89">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序号</w:t>
            </w:r>
          </w:p>
        </w:tc>
        <w:tc>
          <w:tcPr>
            <w:tcW w:w="820" w:type="pct"/>
            <w:vAlign w:val="center"/>
          </w:tcPr>
          <w:p w14:paraId="78712DFD">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单一来源采购文件条目号（页码）</w:t>
            </w:r>
          </w:p>
        </w:tc>
        <w:tc>
          <w:tcPr>
            <w:tcW w:w="968" w:type="pct"/>
            <w:vAlign w:val="center"/>
          </w:tcPr>
          <w:p w14:paraId="4F04E329">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单一来源采购文件要求</w:t>
            </w:r>
          </w:p>
        </w:tc>
        <w:tc>
          <w:tcPr>
            <w:tcW w:w="968" w:type="pct"/>
            <w:vAlign w:val="center"/>
          </w:tcPr>
          <w:p w14:paraId="5FE2F5CF">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响应内容</w:t>
            </w:r>
          </w:p>
        </w:tc>
        <w:tc>
          <w:tcPr>
            <w:tcW w:w="1198" w:type="pct"/>
            <w:vAlign w:val="center"/>
          </w:tcPr>
          <w:p w14:paraId="1EAE8067">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偏离情况</w:t>
            </w:r>
          </w:p>
        </w:tc>
        <w:tc>
          <w:tcPr>
            <w:tcW w:w="513" w:type="pct"/>
            <w:vAlign w:val="center"/>
          </w:tcPr>
          <w:p w14:paraId="13745778">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说明</w:t>
            </w:r>
          </w:p>
        </w:tc>
      </w:tr>
      <w:tr w14:paraId="0E29F2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000" w:type="pct"/>
            <w:gridSpan w:val="6"/>
            <w:vAlign w:val="center"/>
          </w:tcPr>
          <w:p w14:paraId="301793AB">
            <w:pPr>
              <w:pageBreakBefore w:val="0"/>
              <w:wordWrap/>
              <w:topLinePunct w:val="0"/>
              <w:bidi w:val="0"/>
              <w:adjustRightInd w:val="0"/>
              <w:snapToGrid w:val="0"/>
              <w:spacing w:line="360" w:lineRule="auto"/>
              <w:jc w:val="left"/>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对本项目合同条款的偏离情况（应进行选择）：</w:t>
            </w:r>
          </w:p>
          <w:p w14:paraId="54E766E1">
            <w:pPr>
              <w:pageBreakBefore w:val="0"/>
              <w:wordWrap/>
              <w:topLinePunct w:val="0"/>
              <w:bidi w:val="0"/>
              <w:adjustRightInd w:val="0"/>
              <w:snapToGrid w:val="0"/>
              <w:spacing w:line="360" w:lineRule="auto"/>
              <w:jc w:val="left"/>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□无偏离</w:t>
            </w:r>
            <w:r>
              <w:rPr>
                <w:rFonts w:hint="default" w:ascii="Times New Roman" w:hAnsi="Times New Roman" w:eastAsia="宋体" w:cs="Times New Roman"/>
                <w:sz w:val="24"/>
                <w:szCs w:val="24"/>
              </w:rPr>
              <w:t>（如无偏离，仅选择无偏离即可；</w:t>
            </w:r>
            <w:r>
              <w:rPr>
                <w:rFonts w:hint="default" w:ascii="Times New Roman" w:hAnsi="Times New Roman" w:eastAsia="宋体" w:cs="Times New Roman"/>
                <w:bCs/>
                <w:sz w:val="24"/>
                <w:szCs w:val="24"/>
              </w:rPr>
              <w:t>无偏离即为</w:t>
            </w:r>
            <w:r>
              <w:rPr>
                <w:rFonts w:hint="default" w:ascii="Times New Roman" w:hAnsi="Times New Roman" w:eastAsia="宋体" w:cs="Times New Roman"/>
                <w:sz w:val="24"/>
                <w:szCs w:val="24"/>
              </w:rPr>
              <w:t>对合同条款中的所有要求，均视作供应商已对之理解和响应。）</w:t>
            </w:r>
          </w:p>
          <w:p w14:paraId="0D4DCBA6">
            <w:pPr>
              <w:pageBreakBefore w:val="0"/>
              <w:wordWrap/>
              <w:topLinePunct w:val="0"/>
              <w:bidi w:val="0"/>
              <w:adjustRightInd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sz w:val="24"/>
                <w:szCs w:val="24"/>
              </w:rPr>
              <w:t>□有偏离</w:t>
            </w:r>
            <w:r>
              <w:rPr>
                <w:rFonts w:hint="default" w:ascii="Times New Roman" w:hAnsi="Times New Roman" w:eastAsia="宋体" w:cs="Times New Roman"/>
                <w:sz w:val="24"/>
                <w:szCs w:val="24"/>
              </w:rPr>
              <w:t>（如有偏离，则应在本表中对负偏离项逐一列明；对合同条款中的所有要求，除本表列明的偏离外，均视作供应商已对之理解和响应。）</w:t>
            </w:r>
          </w:p>
        </w:tc>
      </w:tr>
      <w:tr w14:paraId="5C5D0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30" w:type="pct"/>
            <w:vAlign w:val="center"/>
          </w:tcPr>
          <w:p w14:paraId="3998C0EF">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820" w:type="pct"/>
            <w:vAlign w:val="center"/>
          </w:tcPr>
          <w:p w14:paraId="77772A7F">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68" w:type="pct"/>
            <w:vAlign w:val="center"/>
          </w:tcPr>
          <w:p w14:paraId="369E0FE9">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68" w:type="pct"/>
            <w:vAlign w:val="center"/>
          </w:tcPr>
          <w:p w14:paraId="2BE8BCBC">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1198" w:type="pct"/>
            <w:vAlign w:val="center"/>
          </w:tcPr>
          <w:p w14:paraId="46C5658B">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513" w:type="pct"/>
            <w:vAlign w:val="center"/>
          </w:tcPr>
          <w:p w14:paraId="2FA5209B">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r>
      <w:tr w14:paraId="5F098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30" w:type="pct"/>
            <w:vAlign w:val="center"/>
          </w:tcPr>
          <w:p w14:paraId="25A105C9">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820" w:type="pct"/>
            <w:vAlign w:val="center"/>
          </w:tcPr>
          <w:p w14:paraId="28793C17">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68" w:type="pct"/>
            <w:vAlign w:val="center"/>
          </w:tcPr>
          <w:p w14:paraId="70A73898">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68" w:type="pct"/>
            <w:vAlign w:val="center"/>
          </w:tcPr>
          <w:p w14:paraId="2769A853">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1198" w:type="pct"/>
            <w:vAlign w:val="center"/>
          </w:tcPr>
          <w:p w14:paraId="4EED3591">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513" w:type="pct"/>
            <w:vAlign w:val="center"/>
          </w:tcPr>
          <w:p w14:paraId="5064A2DF">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r>
      <w:tr w14:paraId="42ECE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30" w:type="pct"/>
            <w:vAlign w:val="center"/>
          </w:tcPr>
          <w:p w14:paraId="208AD700">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820" w:type="pct"/>
            <w:vAlign w:val="center"/>
          </w:tcPr>
          <w:p w14:paraId="0F27FFAA">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68" w:type="pct"/>
            <w:vAlign w:val="center"/>
          </w:tcPr>
          <w:p w14:paraId="2DA987BD">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68" w:type="pct"/>
            <w:vAlign w:val="center"/>
          </w:tcPr>
          <w:p w14:paraId="1F5BD378">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1198" w:type="pct"/>
            <w:vAlign w:val="center"/>
          </w:tcPr>
          <w:p w14:paraId="3896626B">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513" w:type="pct"/>
            <w:vAlign w:val="center"/>
          </w:tcPr>
          <w:p w14:paraId="4F007ED0">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r>
      <w:tr w14:paraId="5B7C64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30" w:type="pct"/>
            <w:vAlign w:val="center"/>
          </w:tcPr>
          <w:p w14:paraId="41803D88">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820" w:type="pct"/>
            <w:vAlign w:val="center"/>
          </w:tcPr>
          <w:p w14:paraId="516CAB39">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68" w:type="pct"/>
            <w:vAlign w:val="center"/>
          </w:tcPr>
          <w:p w14:paraId="670E8677">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68" w:type="pct"/>
            <w:vAlign w:val="center"/>
          </w:tcPr>
          <w:p w14:paraId="15AECE96">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1198" w:type="pct"/>
            <w:vAlign w:val="center"/>
          </w:tcPr>
          <w:p w14:paraId="081481C9">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513" w:type="pct"/>
            <w:vAlign w:val="center"/>
          </w:tcPr>
          <w:p w14:paraId="31684602">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r>
      <w:tr w14:paraId="2D0B2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530" w:type="pct"/>
            <w:vAlign w:val="center"/>
          </w:tcPr>
          <w:p w14:paraId="78F4A7EC">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820" w:type="pct"/>
            <w:vAlign w:val="center"/>
          </w:tcPr>
          <w:p w14:paraId="22B881C9">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68" w:type="pct"/>
            <w:vAlign w:val="center"/>
          </w:tcPr>
          <w:p w14:paraId="49DC422B">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68" w:type="pct"/>
            <w:vAlign w:val="center"/>
          </w:tcPr>
          <w:p w14:paraId="0F90585B">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1198" w:type="pct"/>
            <w:vAlign w:val="center"/>
          </w:tcPr>
          <w:p w14:paraId="242FF058">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513" w:type="pct"/>
            <w:vAlign w:val="center"/>
          </w:tcPr>
          <w:p w14:paraId="473C2EB0">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r>
    </w:tbl>
    <w:p w14:paraId="2E84BB80">
      <w:pPr>
        <w:pageBreakBefore w:val="0"/>
        <w:tabs>
          <w:tab w:val="left" w:pos="1800"/>
          <w:tab w:val="left" w:pos="5580"/>
        </w:tabs>
        <w:topLinePunct w:val="0"/>
        <w:bidi w:val="0"/>
        <w:snapToGrid w:val="0"/>
        <w:spacing w:line="360" w:lineRule="auto"/>
        <w:jc w:val="left"/>
        <w:rPr>
          <w:rFonts w:hint="default" w:ascii="Times New Roman" w:hAnsi="Times New Roman" w:eastAsia="宋体" w:cs="Times New Roman"/>
          <w:color w:val="000000"/>
          <w:sz w:val="24"/>
          <w:szCs w:val="24"/>
        </w:rPr>
      </w:pPr>
    </w:p>
    <w:p w14:paraId="6A924EF5">
      <w:pPr>
        <w:pageBreakBefore w:val="0"/>
        <w:tabs>
          <w:tab w:val="left" w:pos="1800"/>
          <w:tab w:val="left" w:pos="5580"/>
        </w:tabs>
        <w:topLinePunct w:val="0"/>
        <w:bidi w:val="0"/>
        <w:snapToGrid w:val="0"/>
        <w:spacing w:line="360" w:lineRule="auto"/>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注：</w:t>
      </w:r>
      <w:r>
        <w:rPr>
          <w:rFonts w:hint="default" w:ascii="Times New Roman" w:hAnsi="Times New Roman" w:eastAsia="宋体" w:cs="Times New Roman"/>
          <w:sz w:val="24"/>
          <w:szCs w:val="24"/>
        </w:rPr>
        <w:t>“偏离情况”列应</w:t>
      </w:r>
      <w:r>
        <w:rPr>
          <w:rFonts w:hint="default" w:ascii="Times New Roman" w:hAnsi="Times New Roman" w:eastAsia="宋体" w:cs="Times New Roman"/>
          <w:color w:val="000000"/>
          <w:sz w:val="24"/>
          <w:szCs w:val="24"/>
        </w:rPr>
        <w:t>据实</w:t>
      </w:r>
      <w:r>
        <w:rPr>
          <w:rFonts w:hint="default" w:ascii="Times New Roman" w:hAnsi="Times New Roman" w:eastAsia="宋体" w:cs="Times New Roman"/>
          <w:sz w:val="24"/>
          <w:szCs w:val="24"/>
        </w:rPr>
        <w:t>填写“正偏离”或“负偏离”。</w:t>
      </w:r>
    </w:p>
    <w:p w14:paraId="0387D114">
      <w:pPr>
        <w:pageBreakBefore w:val="0"/>
        <w:topLinePunct w:val="0"/>
        <w:bidi w:val="0"/>
        <w:snapToGrid w:val="0"/>
        <w:spacing w:line="360" w:lineRule="auto"/>
        <w:rPr>
          <w:rFonts w:hint="default" w:ascii="Times New Roman" w:hAnsi="Times New Roman" w:eastAsia="宋体" w:cs="Times New Roman"/>
          <w:color w:val="000000"/>
          <w:sz w:val="24"/>
          <w:szCs w:val="24"/>
        </w:rPr>
      </w:pPr>
    </w:p>
    <w:p w14:paraId="0BB60E97">
      <w:pPr>
        <w:pageBreakBefore w:val="0"/>
        <w:topLinePunct w:val="0"/>
        <w:autoSpaceDE w:val="0"/>
        <w:autoSpaceDN w:val="0"/>
        <w:bidi w:val="0"/>
        <w:adjustRightInd w:val="0"/>
        <w:snapToGrid w:val="0"/>
        <w:spacing w:line="360" w:lineRule="auto"/>
        <w:rPr>
          <w:rFonts w:hint="default" w:ascii="Times New Roman" w:hAnsi="Times New Roman" w:eastAsia="宋体" w:cs="Times New Roman"/>
          <w:color w:val="000000"/>
          <w:sz w:val="24"/>
          <w:szCs w:val="24"/>
          <w:lang w:val="zh-CN"/>
        </w:rPr>
      </w:pPr>
      <w:r>
        <w:rPr>
          <w:rFonts w:hint="default" w:ascii="Times New Roman" w:hAnsi="Times New Roman" w:eastAsia="宋体" w:cs="Times New Roman"/>
          <w:color w:val="000000"/>
          <w:sz w:val="24"/>
          <w:szCs w:val="24"/>
        </w:rPr>
        <w:t>供应商名称（加盖公章）</w:t>
      </w:r>
      <w:r>
        <w:rPr>
          <w:rFonts w:hint="default" w:ascii="Times New Roman" w:hAnsi="Times New Roman" w:eastAsia="宋体" w:cs="Times New Roman"/>
          <w:color w:val="000000"/>
          <w:sz w:val="24"/>
          <w:szCs w:val="24"/>
          <w:lang w:val="zh-CN"/>
        </w:rPr>
        <w:t>：</w:t>
      </w:r>
      <w:r>
        <w:rPr>
          <w:rFonts w:hint="default" w:ascii="Times New Roman" w:hAnsi="Times New Roman" w:eastAsia="宋体" w:cs="Times New Roman"/>
          <w:color w:val="000000"/>
          <w:sz w:val="24"/>
          <w:szCs w:val="24"/>
        </w:rPr>
        <w:t>_______________</w:t>
      </w:r>
    </w:p>
    <w:p w14:paraId="2E42410E">
      <w:pPr>
        <w:pageBreakBefore w:val="0"/>
        <w:topLinePunct w:val="0"/>
        <w:autoSpaceDE w:val="0"/>
        <w:autoSpaceDN w:val="0"/>
        <w:bidi w:val="0"/>
        <w:adjustRightInd w:val="0"/>
        <w:snapToGrid w:val="0"/>
        <w:spacing w:line="360" w:lineRule="auto"/>
        <w:rPr>
          <w:rFonts w:hint="default" w:ascii="Times New Roman" w:hAnsi="Times New Roman" w:eastAsia="宋体" w:cs="Times New Roman"/>
          <w:color w:val="000000"/>
          <w:sz w:val="24"/>
          <w:szCs w:val="24"/>
          <w:lang w:val="zh-CN"/>
        </w:rPr>
      </w:pPr>
      <w:r>
        <w:rPr>
          <w:rFonts w:hint="default" w:ascii="Times New Roman" w:hAnsi="Times New Roman" w:eastAsia="宋体" w:cs="Times New Roman"/>
          <w:color w:val="000000"/>
          <w:sz w:val="24"/>
          <w:szCs w:val="24"/>
        </w:rPr>
        <w:t>日期：____年____月____日</w:t>
      </w:r>
    </w:p>
    <w:p w14:paraId="3E9D0EE2">
      <w:pPr>
        <w:pageBreakBefore w:val="0"/>
        <w:numPr>
          <w:ilvl w:val="0"/>
          <w:numId w:val="0"/>
        </w:numPr>
        <w:tabs>
          <w:tab w:val="left" w:pos="360"/>
        </w:tabs>
        <w:wordWrap/>
        <w:topLinePunct w:val="0"/>
        <w:bidi w:val="0"/>
        <w:snapToGrid w:val="0"/>
        <w:spacing w:line="360" w:lineRule="auto"/>
        <w:ind w:leftChars="0"/>
        <w:textAlignment w:val="auto"/>
        <w:outlineLvl w:val="1"/>
        <w:rPr>
          <w:rFonts w:hint="default" w:ascii="Times New Roman" w:hAnsi="Times New Roman" w:eastAsia="宋体" w:cs="Times New Roman"/>
          <w:b/>
          <w:bCs/>
          <w:sz w:val="24"/>
          <w:szCs w:val="24"/>
        </w:rPr>
      </w:pPr>
      <w:r>
        <w:rPr>
          <w:rFonts w:hint="default" w:ascii="Times New Roman" w:hAnsi="Times New Roman" w:eastAsia="宋体" w:cs="Times New Roman"/>
          <w:sz w:val="24"/>
          <w:szCs w:val="24"/>
        </w:rPr>
        <w:br w:type="page"/>
      </w:r>
      <w:bookmarkEnd w:id="706"/>
      <w:bookmarkEnd w:id="707"/>
      <w:bookmarkEnd w:id="708"/>
      <w:bookmarkEnd w:id="709"/>
      <w:bookmarkEnd w:id="710"/>
      <w:bookmarkEnd w:id="711"/>
      <w:bookmarkEnd w:id="712"/>
      <w:bookmarkEnd w:id="713"/>
      <w:bookmarkEnd w:id="714"/>
      <w:bookmarkEnd w:id="715"/>
      <w:bookmarkEnd w:id="716"/>
      <w:bookmarkEnd w:id="717"/>
      <w:bookmarkEnd w:id="718"/>
      <w:r>
        <w:rPr>
          <w:rFonts w:hint="eastAsia" w:cs="Times New Roman"/>
          <w:b/>
          <w:bCs/>
          <w:sz w:val="24"/>
          <w:szCs w:val="24"/>
          <w:lang w:val="en-US" w:eastAsia="zh-CN"/>
        </w:rPr>
        <w:t>8</w:t>
      </w:r>
      <w:r>
        <w:rPr>
          <w:rFonts w:hint="eastAsia"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采购需求偏离表</w:t>
      </w:r>
    </w:p>
    <w:p w14:paraId="6497C406">
      <w:pPr>
        <w:pageBreakBefore w:val="0"/>
        <w:wordWrap/>
        <w:topLinePunct w:val="0"/>
        <w:autoSpaceDE w:val="0"/>
        <w:autoSpaceDN w:val="0"/>
        <w:bidi w:val="0"/>
        <w:adjustRightInd w:val="0"/>
        <w:snapToGrid w:val="0"/>
        <w:spacing w:line="360" w:lineRule="auto"/>
        <w:jc w:val="center"/>
        <w:textAlignment w:val="auto"/>
        <w:rPr>
          <w:rFonts w:hint="default" w:ascii="Times New Roman" w:hAnsi="Times New Roman" w:eastAsia="宋体" w:cs="Times New Roman"/>
          <w:b/>
          <w:sz w:val="24"/>
          <w:szCs w:val="24"/>
        </w:rPr>
      </w:pPr>
      <w:r>
        <w:rPr>
          <w:rFonts w:hint="default" w:ascii="Times New Roman" w:hAnsi="Times New Roman" w:eastAsia="宋体" w:cs="Times New Roman"/>
          <w:b/>
          <w:sz w:val="24"/>
          <w:szCs w:val="24"/>
        </w:rPr>
        <w:t>采购需求偏离表</w:t>
      </w:r>
    </w:p>
    <w:p w14:paraId="51CD48C4">
      <w:pPr>
        <w:pageBreakBefore w:val="0"/>
        <w:tabs>
          <w:tab w:val="left" w:pos="1800"/>
          <w:tab w:val="left" w:pos="5580"/>
        </w:tabs>
        <w:wordWrap/>
        <w:topLinePunct w:val="0"/>
        <w:bidi w:val="0"/>
        <w:snapToGrid w:val="0"/>
        <w:spacing w:line="360" w:lineRule="auto"/>
        <w:jc w:val="left"/>
        <w:textAlignment w:val="auto"/>
        <w:rPr>
          <w:rFonts w:hint="default" w:ascii="Times New Roman" w:hAnsi="Times New Roman" w:eastAsia="宋体" w:cs="Times New Roman"/>
          <w:sz w:val="24"/>
          <w:szCs w:val="24"/>
          <w:u w:val="single"/>
        </w:rPr>
      </w:pPr>
      <w:r>
        <w:rPr>
          <w:rFonts w:hint="default" w:ascii="Times New Roman" w:hAnsi="Times New Roman" w:eastAsia="宋体" w:cs="Times New Roman"/>
          <w:sz w:val="24"/>
          <w:szCs w:val="24"/>
        </w:rPr>
        <w:t>项目编号/包号：_____________________     项目名称：_______________________</w:t>
      </w:r>
    </w:p>
    <w:tbl>
      <w:tblPr>
        <w:tblStyle w:val="4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9"/>
        <w:gridCol w:w="1529"/>
        <w:gridCol w:w="2788"/>
        <w:gridCol w:w="1867"/>
        <w:gridCol w:w="1935"/>
        <w:gridCol w:w="1041"/>
      </w:tblGrid>
      <w:tr w14:paraId="11265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1" w:type="pct"/>
            <w:vAlign w:val="center"/>
          </w:tcPr>
          <w:p w14:paraId="5925522A">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序号</w:t>
            </w:r>
          </w:p>
        </w:tc>
        <w:tc>
          <w:tcPr>
            <w:tcW w:w="767" w:type="pct"/>
            <w:vAlign w:val="center"/>
          </w:tcPr>
          <w:p w14:paraId="31BC0F4E">
            <w:pPr>
              <w:pageBreakBefore w:val="0"/>
              <w:wordWrap/>
              <w:topLinePunct w:val="0"/>
              <w:bidi w:val="0"/>
              <w:adjustRightInd w:val="0"/>
              <w:snapToGrid w:val="0"/>
              <w:spacing w:line="360" w:lineRule="auto"/>
              <w:jc w:val="center"/>
              <w:textAlignment w:val="auto"/>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单一来源采购文件条目号</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页码</w:t>
            </w:r>
            <w:r>
              <w:rPr>
                <w:rFonts w:hint="eastAsia" w:ascii="Times New Roman" w:hAnsi="Times New Roman" w:eastAsia="宋体" w:cs="Times New Roman"/>
                <w:sz w:val="24"/>
                <w:szCs w:val="24"/>
                <w:lang w:eastAsia="zh-CN"/>
              </w:rPr>
              <w:t>）</w:t>
            </w:r>
          </w:p>
        </w:tc>
        <w:tc>
          <w:tcPr>
            <w:tcW w:w="1399" w:type="pct"/>
            <w:vAlign w:val="center"/>
          </w:tcPr>
          <w:p w14:paraId="029D7D53">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单一来源采购文件要求</w:t>
            </w:r>
          </w:p>
        </w:tc>
        <w:tc>
          <w:tcPr>
            <w:tcW w:w="937" w:type="pct"/>
            <w:vAlign w:val="center"/>
          </w:tcPr>
          <w:p w14:paraId="46726C69">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响应内容</w:t>
            </w:r>
          </w:p>
        </w:tc>
        <w:tc>
          <w:tcPr>
            <w:tcW w:w="971" w:type="pct"/>
            <w:vAlign w:val="center"/>
          </w:tcPr>
          <w:p w14:paraId="16D40265">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偏离情况</w:t>
            </w:r>
          </w:p>
        </w:tc>
        <w:tc>
          <w:tcPr>
            <w:tcW w:w="522" w:type="pct"/>
            <w:vAlign w:val="center"/>
          </w:tcPr>
          <w:p w14:paraId="23E5A9FB">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说明</w:t>
            </w:r>
          </w:p>
        </w:tc>
      </w:tr>
      <w:tr w14:paraId="2A579E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1" w:type="pct"/>
            <w:vAlign w:val="center"/>
          </w:tcPr>
          <w:p w14:paraId="3A7A3864">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767" w:type="pct"/>
            <w:vAlign w:val="center"/>
          </w:tcPr>
          <w:p w14:paraId="59C50B23">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1399" w:type="pct"/>
            <w:vAlign w:val="center"/>
          </w:tcPr>
          <w:p w14:paraId="0C265CE8">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37" w:type="pct"/>
            <w:vAlign w:val="center"/>
          </w:tcPr>
          <w:p w14:paraId="0D65D7C1">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71" w:type="pct"/>
            <w:vAlign w:val="center"/>
          </w:tcPr>
          <w:p w14:paraId="0DA69B8D">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522" w:type="pct"/>
            <w:vAlign w:val="center"/>
          </w:tcPr>
          <w:p w14:paraId="1FBA92BC">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r>
      <w:tr w14:paraId="5C7C5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1" w:type="pct"/>
            <w:vAlign w:val="center"/>
          </w:tcPr>
          <w:p w14:paraId="239DF468">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767" w:type="pct"/>
            <w:vAlign w:val="center"/>
          </w:tcPr>
          <w:p w14:paraId="51F5AD15">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1399" w:type="pct"/>
            <w:vAlign w:val="center"/>
          </w:tcPr>
          <w:p w14:paraId="4D6CFD5A">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37" w:type="pct"/>
            <w:vAlign w:val="center"/>
          </w:tcPr>
          <w:p w14:paraId="658A8C48">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71" w:type="pct"/>
            <w:vAlign w:val="center"/>
          </w:tcPr>
          <w:p w14:paraId="52AF703F">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522" w:type="pct"/>
            <w:vAlign w:val="center"/>
          </w:tcPr>
          <w:p w14:paraId="32FC510B">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r>
      <w:tr w14:paraId="18EC3F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1" w:type="pct"/>
            <w:vAlign w:val="center"/>
          </w:tcPr>
          <w:p w14:paraId="13895393">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767" w:type="pct"/>
            <w:vAlign w:val="center"/>
          </w:tcPr>
          <w:p w14:paraId="2FE03E71">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1399" w:type="pct"/>
            <w:vAlign w:val="center"/>
          </w:tcPr>
          <w:p w14:paraId="19FCCB70">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37" w:type="pct"/>
            <w:vAlign w:val="center"/>
          </w:tcPr>
          <w:p w14:paraId="54A30B66">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71" w:type="pct"/>
            <w:vAlign w:val="center"/>
          </w:tcPr>
          <w:p w14:paraId="2CDA52DD">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522" w:type="pct"/>
            <w:vAlign w:val="center"/>
          </w:tcPr>
          <w:p w14:paraId="037D0E7C">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r>
      <w:tr w14:paraId="2BB3D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1" w:type="pct"/>
            <w:vAlign w:val="center"/>
          </w:tcPr>
          <w:p w14:paraId="3ACC25C8">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767" w:type="pct"/>
            <w:vAlign w:val="center"/>
          </w:tcPr>
          <w:p w14:paraId="4D138411">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1399" w:type="pct"/>
            <w:vAlign w:val="center"/>
          </w:tcPr>
          <w:p w14:paraId="7B6DDCA4">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37" w:type="pct"/>
            <w:vAlign w:val="center"/>
          </w:tcPr>
          <w:p w14:paraId="1094BD49">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71" w:type="pct"/>
            <w:vAlign w:val="center"/>
          </w:tcPr>
          <w:p w14:paraId="292657DB">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522" w:type="pct"/>
            <w:vAlign w:val="center"/>
          </w:tcPr>
          <w:p w14:paraId="3F8752AD">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r>
      <w:tr w14:paraId="2AE37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1" w:type="pct"/>
            <w:vAlign w:val="center"/>
          </w:tcPr>
          <w:p w14:paraId="02BECB34">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767" w:type="pct"/>
            <w:vAlign w:val="center"/>
          </w:tcPr>
          <w:p w14:paraId="32BDF8F5">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1399" w:type="pct"/>
            <w:vAlign w:val="center"/>
          </w:tcPr>
          <w:p w14:paraId="722692C7">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37" w:type="pct"/>
            <w:vAlign w:val="center"/>
          </w:tcPr>
          <w:p w14:paraId="78507351">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71" w:type="pct"/>
            <w:vAlign w:val="center"/>
          </w:tcPr>
          <w:p w14:paraId="595CBBEA">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522" w:type="pct"/>
            <w:vAlign w:val="center"/>
          </w:tcPr>
          <w:p w14:paraId="52EB7C6E">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r>
      <w:tr w14:paraId="2DDBD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01" w:type="pct"/>
            <w:vAlign w:val="center"/>
          </w:tcPr>
          <w:p w14:paraId="522A9647">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767" w:type="pct"/>
            <w:vAlign w:val="center"/>
          </w:tcPr>
          <w:p w14:paraId="1E6059D5">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1399" w:type="pct"/>
            <w:vAlign w:val="center"/>
          </w:tcPr>
          <w:p w14:paraId="5A74341B">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37" w:type="pct"/>
            <w:vAlign w:val="center"/>
          </w:tcPr>
          <w:p w14:paraId="39AD18D5">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971" w:type="pct"/>
            <w:vAlign w:val="center"/>
          </w:tcPr>
          <w:p w14:paraId="517AA497">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c>
          <w:tcPr>
            <w:tcW w:w="522" w:type="pct"/>
            <w:vAlign w:val="center"/>
          </w:tcPr>
          <w:p w14:paraId="496FB788">
            <w:pPr>
              <w:pageBreakBefore w:val="0"/>
              <w:wordWrap/>
              <w:topLinePunct w:val="0"/>
              <w:bidi w:val="0"/>
              <w:adjustRightInd w:val="0"/>
              <w:snapToGrid w:val="0"/>
              <w:spacing w:line="360" w:lineRule="auto"/>
              <w:jc w:val="center"/>
              <w:textAlignment w:val="auto"/>
              <w:rPr>
                <w:rFonts w:hint="default" w:ascii="Times New Roman" w:hAnsi="Times New Roman" w:eastAsia="宋体" w:cs="Times New Roman"/>
                <w:sz w:val="24"/>
                <w:szCs w:val="24"/>
              </w:rPr>
            </w:pPr>
          </w:p>
        </w:tc>
      </w:tr>
    </w:tbl>
    <w:p w14:paraId="1A673211">
      <w:pPr>
        <w:pageBreakBefore w:val="0"/>
        <w:tabs>
          <w:tab w:val="left" w:pos="1800"/>
          <w:tab w:val="left" w:pos="5580"/>
        </w:tabs>
        <w:wordWrap/>
        <w:topLinePunct w:val="0"/>
        <w:bidi w:val="0"/>
        <w:snapToGrid w:val="0"/>
        <w:spacing w:line="360" w:lineRule="auto"/>
        <w:jc w:val="left"/>
        <w:textAlignment w:val="auto"/>
        <w:rPr>
          <w:rFonts w:hint="default" w:ascii="Times New Roman" w:hAnsi="Times New Roman" w:eastAsia="宋体" w:cs="Times New Roman"/>
          <w:sz w:val="24"/>
          <w:szCs w:val="24"/>
          <w:u w:val="single"/>
        </w:rPr>
      </w:pPr>
    </w:p>
    <w:p w14:paraId="44C51503">
      <w:pPr>
        <w:pageBreakBefore w:val="0"/>
        <w:tabs>
          <w:tab w:val="left" w:pos="1800"/>
          <w:tab w:val="left" w:pos="5580"/>
        </w:tabs>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注：</w:t>
      </w:r>
    </w:p>
    <w:p w14:paraId="58FE2DEE">
      <w:pPr>
        <w:pageBreakBefore w:val="0"/>
        <w:tabs>
          <w:tab w:val="left" w:pos="1800"/>
          <w:tab w:val="left" w:pos="5580"/>
        </w:tabs>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 对单一来源采购文件中的所有商务、技术要求，除本表所列明的所有偏离外，均视作供应商已对之理解和响应。此表中若无任何文字说明，内容为空白的，</w:t>
      </w:r>
      <w:r>
        <w:rPr>
          <w:rFonts w:hint="default" w:ascii="Times New Roman" w:hAnsi="Times New Roman" w:eastAsia="宋体" w:cs="Times New Roman"/>
          <w:b/>
          <w:sz w:val="24"/>
          <w:szCs w:val="24"/>
        </w:rPr>
        <w:t>响应无效</w:t>
      </w:r>
      <w:r>
        <w:rPr>
          <w:rFonts w:hint="default" w:ascii="Times New Roman" w:hAnsi="Times New Roman" w:eastAsia="宋体" w:cs="Times New Roman"/>
          <w:sz w:val="24"/>
          <w:szCs w:val="24"/>
        </w:rPr>
        <w:t>。</w:t>
      </w:r>
    </w:p>
    <w:p w14:paraId="0B7BAED7">
      <w:pPr>
        <w:pageBreakBefore w:val="0"/>
        <w:tabs>
          <w:tab w:val="left" w:pos="1800"/>
          <w:tab w:val="left" w:pos="5580"/>
        </w:tabs>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2.“偏离情况”列应据实填写“无偏离”、“正偏离”或“负偏离”。</w:t>
      </w:r>
    </w:p>
    <w:p w14:paraId="393C0907">
      <w:pPr>
        <w:pageBreakBefore w:val="0"/>
        <w:tabs>
          <w:tab w:val="left" w:pos="1800"/>
          <w:tab w:val="left" w:pos="5580"/>
        </w:tabs>
        <w:wordWrap/>
        <w:topLinePunct w:val="0"/>
        <w:bidi w:val="0"/>
        <w:snapToGrid w:val="0"/>
        <w:spacing w:line="360" w:lineRule="auto"/>
        <w:jc w:val="left"/>
        <w:textAlignment w:val="auto"/>
        <w:rPr>
          <w:rFonts w:hint="default" w:ascii="Times New Roman" w:hAnsi="Times New Roman" w:eastAsia="宋体" w:cs="Times New Roman"/>
          <w:sz w:val="24"/>
          <w:szCs w:val="24"/>
        </w:rPr>
      </w:pPr>
    </w:p>
    <w:p w14:paraId="62B45578">
      <w:pPr>
        <w:pageBreakBefore w:val="0"/>
        <w:wordWrap/>
        <w:topLinePunct w:val="0"/>
        <w:autoSpaceDE w:val="0"/>
        <w:autoSpaceDN w:val="0"/>
        <w:bidi w:val="0"/>
        <w:adjustRightInd w:val="0"/>
        <w:snapToGrid w:val="0"/>
        <w:spacing w:line="360" w:lineRule="auto"/>
        <w:textAlignment w:val="auto"/>
        <w:rPr>
          <w:rFonts w:hint="default" w:ascii="Times New Roman" w:hAnsi="Times New Roman" w:eastAsia="宋体" w:cs="Times New Roman"/>
          <w:sz w:val="24"/>
          <w:szCs w:val="24"/>
          <w:lang w:val="zh-CN"/>
        </w:rPr>
      </w:pPr>
      <w:r>
        <w:rPr>
          <w:rFonts w:hint="default" w:ascii="Times New Roman" w:hAnsi="Times New Roman" w:eastAsia="宋体" w:cs="Times New Roman"/>
          <w:sz w:val="24"/>
          <w:szCs w:val="24"/>
        </w:rPr>
        <w:t>供应商名称（加盖公章）</w:t>
      </w:r>
      <w:r>
        <w:rPr>
          <w:rFonts w:hint="default" w:ascii="Times New Roman" w:hAnsi="Times New Roman" w:eastAsia="宋体" w:cs="Times New Roman"/>
          <w:sz w:val="24"/>
          <w:szCs w:val="24"/>
          <w:lang w:val="zh-CN"/>
        </w:rPr>
        <w:t>：____________</w:t>
      </w:r>
    </w:p>
    <w:p w14:paraId="681AB0A9">
      <w:pPr>
        <w:pageBreakBefore w:val="0"/>
        <w:wordWrap/>
        <w:topLinePunct w:val="0"/>
        <w:autoSpaceDE w:val="0"/>
        <w:autoSpaceDN w:val="0"/>
        <w:bidi w:val="0"/>
        <w:adjustRightInd w:val="0"/>
        <w:snapToGrid w:val="0"/>
        <w:spacing w:line="360" w:lineRule="auto"/>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日期：_____年______月______日</w:t>
      </w:r>
    </w:p>
    <w:p w14:paraId="415CC1A9">
      <w:pPr>
        <w:pageBreakBefore w:val="0"/>
        <w:topLinePunct w:val="0"/>
        <w:autoSpaceDE w:val="0"/>
        <w:autoSpaceDN w:val="0"/>
        <w:bidi w:val="0"/>
        <w:adjustRightInd w:val="0"/>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br w:type="page"/>
      </w:r>
    </w:p>
    <w:p w14:paraId="5CF38A15">
      <w:pPr>
        <w:pageBreakBefore w:val="0"/>
        <w:numPr>
          <w:ilvl w:val="0"/>
          <w:numId w:val="0"/>
        </w:numPr>
        <w:tabs>
          <w:tab w:val="left" w:pos="360"/>
        </w:tabs>
        <w:wordWrap/>
        <w:topLinePunct w:val="0"/>
        <w:bidi w:val="0"/>
        <w:snapToGrid w:val="0"/>
        <w:spacing w:line="360" w:lineRule="auto"/>
        <w:ind w:leftChars="0"/>
        <w:textAlignment w:val="auto"/>
        <w:outlineLvl w:val="1"/>
        <w:rPr>
          <w:rFonts w:hint="default" w:ascii="Times New Roman" w:hAnsi="Times New Roman" w:eastAsia="宋体" w:cs="Times New Roman"/>
          <w:b/>
          <w:bCs/>
          <w:sz w:val="24"/>
          <w:szCs w:val="24"/>
        </w:rPr>
      </w:pPr>
      <w:r>
        <w:rPr>
          <w:rFonts w:hint="eastAsia" w:cs="Times New Roman"/>
          <w:b/>
          <w:bCs/>
          <w:sz w:val="24"/>
          <w:szCs w:val="24"/>
          <w:lang w:val="en-US" w:eastAsia="zh-CN"/>
        </w:rPr>
        <w:t>9</w:t>
      </w:r>
      <w:r>
        <w:rPr>
          <w:rFonts w:hint="eastAsia"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采购标的成本说明</w:t>
      </w:r>
    </w:p>
    <w:p w14:paraId="39A3948F">
      <w:pPr>
        <w:pageBreakBefore w:val="0"/>
        <w:wordWrap/>
        <w:topLinePunct w:val="0"/>
        <w:bidi w:val="0"/>
        <w:snapToGrid w:val="0"/>
        <w:spacing w:line="360" w:lineRule="auto"/>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格式自拟</w:t>
      </w:r>
    </w:p>
    <w:p w14:paraId="4389DE1C">
      <w:pPr>
        <w:pageBreakBefore w:val="0"/>
        <w:widowControl/>
        <w:wordWrap/>
        <w:topLinePunct w:val="0"/>
        <w:bidi w:val="0"/>
        <w:snapToGrid w:val="0"/>
        <w:spacing w:line="360" w:lineRule="auto"/>
        <w:jc w:val="left"/>
        <w:textAlignment w:val="auto"/>
        <w:rPr>
          <w:rFonts w:hint="default" w:ascii="Times New Roman" w:hAnsi="Times New Roman" w:eastAsia="宋体" w:cs="Times New Roman"/>
          <w:sz w:val="24"/>
          <w:szCs w:val="24"/>
        </w:rPr>
      </w:pPr>
      <w:bookmarkStart w:id="719" w:name="_Toc87538864"/>
      <w:r>
        <w:rPr>
          <w:rFonts w:hint="default" w:ascii="Times New Roman" w:hAnsi="Times New Roman" w:eastAsia="宋体" w:cs="Times New Roman"/>
          <w:sz w:val="24"/>
          <w:szCs w:val="24"/>
        </w:rPr>
        <w:br w:type="page"/>
      </w:r>
    </w:p>
    <w:p w14:paraId="583FFE36">
      <w:pPr>
        <w:pageBreakBefore w:val="0"/>
        <w:numPr>
          <w:ilvl w:val="0"/>
          <w:numId w:val="0"/>
        </w:numPr>
        <w:tabs>
          <w:tab w:val="left" w:pos="360"/>
        </w:tabs>
        <w:wordWrap/>
        <w:topLinePunct w:val="0"/>
        <w:bidi w:val="0"/>
        <w:snapToGrid w:val="0"/>
        <w:spacing w:line="360" w:lineRule="auto"/>
        <w:ind w:leftChars="0"/>
        <w:textAlignment w:val="auto"/>
        <w:outlineLvl w:val="1"/>
        <w:rPr>
          <w:rFonts w:hint="default" w:ascii="Times New Roman" w:hAnsi="Times New Roman" w:eastAsia="宋体" w:cs="Times New Roman"/>
          <w:b/>
          <w:bCs/>
          <w:sz w:val="24"/>
          <w:szCs w:val="24"/>
        </w:rPr>
      </w:pPr>
      <w:r>
        <w:rPr>
          <w:rFonts w:hint="eastAsia" w:cs="Times New Roman"/>
          <w:b/>
          <w:bCs/>
          <w:sz w:val="24"/>
          <w:szCs w:val="24"/>
          <w:lang w:val="en-US" w:eastAsia="zh-CN"/>
        </w:rPr>
        <w:t>10</w:t>
      </w:r>
      <w:r>
        <w:rPr>
          <w:rFonts w:hint="eastAsia"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同类项目合同价格</w:t>
      </w:r>
    </w:p>
    <w:p w14:paraId="4CB24E00">
      <w:pPr>
        <w:pageBreakBefore w:val="0"/>
        <w:wordWrap/>
        <w:topLinePunct w:val="0"/>
        <w:bidi w:val="0"/>
        <w:snapToGrid w:val="0"/>
        <w:spacing w:line="360" w:lineRule="auto"/>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格式自拟</w:t>
      </w:r>
    </w:p>
    <w:p w14:paraId="05CF9BB4">
      <w:pPr>
        <w:pageBreakBefore w:val="0"/>
        <w:widowControl/>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br w:type="page"/>
      </w:r>
    </w:p>
    <w:p w14:paraId="72F805DA">
      <w:pPr>
        <w:pageBreakBefore w:val="0"/>
        <w:numPr>
          <w:ilvl w:val="0"/>
          <w:numId w:val="0"/>
        </w:numPr>
        <w:tabs>
          <w:tab w:val="left" w:pos="360"/>
        </w:tabs>
        <w:wordWrap/>
        <w:topLinePunct w:val="0"/>
        <w:bidi w:val="0"/>
        <w:snapToGrid w:val="0"/>
        <w:spacing w:line="360" w:lineRule="auto"/>
        <w:ind w:leftChars="0"/>
        <w:textAlignment w:val="auto"/>
        <w:outlineLvl w:val="1"/>
        <w:rPr>
          <w:rFonts w:hint="default" w:ascii="Times New Roman" w:hAnsi="Times New Roman" w:eastAsia="宋体" w:cs="Times New Roman"/>
          <w:b/>
          <w:bCs/>
          <w:sz w:val="24"/>
          <w:szCs w:val="24"/>
        </w:rPr>
      </w:pPr>
      <w:r>
        <w:rPr>
          <w:rFonts w:hint="eastAsia" w:cs="Times New Roman"/>
          <w:b/>
          <w:bCs/>
          <w:sz w:val="24"/>
          <w:szCs w:val="24"/>
          <w:lang w:val="en-US" w:eastAsia="zh-CN"/>
        </w:rPr>
        <w:t>11</w:t>
      </w:r>
      <w:r>
        <w:rPr>
          <w:rFonts w:hint="eastAsia"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相关专利、专有技术等情况说明</w:t>
      </w:r>
      <w:bookmarkEnd w:id="719"/>
    </w:p>
    <w:p w14:paraId="23CF1EB8">
      <w:pPr>
        <w:pageBreakBefore w:val="0"/>
        <w:wordWrap/>
        <w:topLinePunct w:val="0"/>
        <w:bidi w:val="0"/>
        <w:snapToGrid w:val="0"/>
        <w:spacing w:line="360" w:lineRule="auto"/>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格式自拟</w:t>
      </w:r>
    </w:p>
    <w:p w14:paraId="27553DCD">
      <w:pPr>
        <w:pageBreakBefore w:val="0"/>
        <w:widowControl/>
        <w:wordWrap/>
        <w:topLinePunct w:val="0"/>
        <w:bidi w:val="0"/>
        <w:snapToGrid w:val="0"/>
        <w:spacing w:line="360" w:lineRule="auto"/>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br w:type="page"/>
      </w:r>
    </w:p>
    <w:p w14:paraId="47900840">
      <w:pPr>
        <w:pageBreakBefore w:val="0"/>
        <w:numPr>
          <w:ilvl w:val="0"/>
          <w:numId w:val="0"/>
        </w:numPr>
        <w:tabs>
          <w:tab w:val="left" w:pos="360"/>
        </w:tabs>
        <w:wordWrap/>
        <w:topLinePunct w:val="0"/>
        <w:bidi w:val="0"/>
        <w:snapToGrid w:val="0"/>
        <w:spacing w:line="360" w:lineRule="auto"/>
        <w:ind w:leftChars="0"/>
        <w:textAlignment w:val="auto"/>
        <w:outlineLvl w:val="1"/>
        <w:rPr>
          <w:rFonts w:hint="default" w:ascii="Times New Roman" w:hAnsi="Times New Roman" w:eastAsia="宋体" w:cs="Times New Roman"/>
          <w:b/>
          <w:bCs/>
          <w:sz w:val="24"/>
          <w:szCs w:val="24"/>
        </w:rPr>
      </w:pPr>
      <w:r>
        <w:rPr>
          <w:rFonts w:hint="eastAsia" w:ascii="Times New Roman" w:hAnsi="Times New Roman" w:eastAsia="宋体" w:cs="Times New Roman"/>
          <w:b/>
          <w:bCs/>
          <w:sz w:val="24"/>
          <w:szCs w:val="24"/>
          <w:lang w:val="en-US" w:eastAsia="zh-CN"/>
        </w:rPr>
        <w:t>1</w:t>
      </w:r>
      <w:r>
        <w:rPr>
          <w:rFonts w:hint="eastAsia" w:cs="Times New Roman"/>
          <w:b/>
          <w:bCs/>
          <w:sz w:val="24"/>
          <w:szCs w:val="24"/>
          <w:lang w:val="en-US" w:eastAsia="zh-CN"/>
        </w:rPr>
        <w:t>2</w:t>
      </w:r>
      <w:r>
        <w:rPr>
          <w:rFonts w:hint="eastAsia" w:ascii="Times New Roman" w:hAnsi="Times New Roman" w:eastAsia="宋体" w:cs="Times New Roman"/>
          <w:b/>
          <w:bCs/>
          <w:sz w:val="24"/>
          <w:szCs w:val="24"/>
          <w:lang w:val="en-US" w:eastAsia="zh-CN"/>
        </w:rPr>
        <w:t xml:space="preserve"> </w:t>
      </w:r>
      <w:r>
        <w:rPr>
          <w:rFonts w:hint="default" w:ascii="Times New Roman" w:hAnsi="Times New Roman" w:eastAsia="宋体" w:cs="Times New Roman"/>
          <w:b/>
          <w:bCs/>
          <w:sz w:val="24"/>
          <w:szCs w:val="24"/>
        </w:rPr>
        <w:t>单一来源采购文件要求提供或供应商认为应附的其他材料</w:t>
      </w:r>
    </w:p>
    <w:p w14:paraId="1CB6393C">
      <w:pPr>
        <w:pageBreakBefore w:val="0"/>
        <w:numPr>
          <w:ilvl w:val="0"/>
          <w:numId w:val="0"/>
        </w:numPr>
        <w:tabs>
          <w:tab w:val="left" w:pos="360"/>
        </w:tabs>
        <w:wordWrap/>
        <w:topLinePunct w:val="0"/>
        <w:bidi w:val="0"/>
        <w:snapToGrid w:val="0"/>
        <w:spacing w:line="360" w:lineRule="auto"/>
        <w:ind w:leftChars="0"/>
        <w:textAlignment w:val="auto"/>
        <w:outlineLvl w:val="1"/>
        <w:rPr>
          <w:rFonts w:hint="default" w:ascii="Times New Roman" w:hAnsi="Times New Roman" w:eastAsia="宋体" w:cs="Times New Roman"/>
          <w:b/>
          <w:bCs/>
          <w:sz w:val="24"/>
          <w:szCs w:val="24"/>
        </w:rPr>
      </w:pPr>
    </w:p>
    <w:p w14:paraId="16DEE3F8">
      <w:pPr>
        <w:tabs>
          <w:tab w:val="left" w:pos="1800"/>
          <w:tab w:val="left" w:pos="5580"/>
        </w:tabs>
        <w:spacing w:line="360" w:lineRule="auto"/>
        <w:ind w:firstLine="723" w:firstLineChars="200"/>
        <w:jc w:val="left"/>
        <w:rPr>
          <w:rFonts w:eastAsiaTheme="minorEastAsia"/>
          <w:b/>
          <w:sz w:val="36"/>
          <w:szCs w:val="36"/>
        </w:rPr>
      </w:pPr>
    </w:p>
    <w:p w14:paraId="2875BFCC">
      <w:pPr>
        <w:widowControl/>
        <w:spacing w:line="360" w:lineRule="auto"/>
        <w:jc w:val="left"/>
        <w:rPr>
          <w:color w:val="000000"/>
          <w:sz w:val="24"/>
          <w:szCs w:val="20"/>
        </w:rPr>
      </w:pPr>
      <w:r>
        <w:rPr>
          <w:rFonts w:hint="eastAsia"/>
          <w:color w:val="000000"/>
          <w:sz w:val="24"/>
          <w:szCs w:val="20"/>
          <w:lang w:val="en-US" w:eastAsia="zh-CN"/>
        </w:rPr>
        <w:t>12</w:t>
      </w:r>
      <w:r>
        <w:rPr>
          <w:color w:val="000000"/>
          <w:sz w:val="24"/>
          <w:szCs w:val="20"/>
        </w:rPr>
        <w:t>-1</w:t>
      </w:r>
      <w:r>
        <w:rPr>
          <w:rFonts w:hint="eastAsia"/>
          <w:color w:val="000000"/>
          <w:sz w:val="24"/>
          <w:szCs w:val="20"/>
        </w:rPr>
        <w:t>供应商信息采集表</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3321"/>
        <w:gridCol w:w="3322"/>
        <w:gridCol w:w="3320"/>
      </w:tblGrid>
      <w:tr w14:paraId="144680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80" w:hRule="atLeast"/>
        </w:trPr>
        <w:tc>
          <w:tcPr>
            <w:tcW w:w="1667" w:type="pct"/>
          </w:tcPr>
          <w:p w14:paraId="4EAB0614">
            <w:pPr>
              <w:spacing w:line="360" w:lineRule="auto"/>
              <w:rPr>
                <w:sz w:val="24"/>
              </w:rPr>
            </w:pPr>
            <w:r>
              <w:rPr>
                <w:rFonts w:hint="eastAsia"/>
                <w:sz w:val="24"/>
              </w:rPr>
              <w:t>供应商名称</w:t>
            </w:r>
          </w:p>
        </w:tc>
        <w:tc>
          <w:tcPr>
            <w:tcW w:w="1667" w:type="pct"/>
          </w:tcPr>
          <w:p w14:paraId="034B32E0">
            <w:pPr>
              <w:spacing w:line="360" w:lineRule="auto"/>
              <w:rPr>
                <w:sz w:val="24"/>
              </w:rPr>
            </w:pPr>
            <w:r>
              <w:rPr>
                <w:rFonts w:hint="eastAsia"/>
                <w:sz w:val="24"/>
              </w:rPr>
              <w:t>供应商所属性别</w:t>
            </w:r>
          </w:p>
        </w:tc>
        <w:tc>
          <w:tcPr>
            <w:tcW w:w="1667" w:type="pct"/>
          </w:tcPr>
          <w:p w14:paraId="13A03417">
            <w:pPr>
              <w:spacing w:line="360" w:lineRule="auto"/>
              <w:rPr>
                <w:sz w:val="24"/>
              </w:rPr>
            </w:pPr>
            <w:r>
              <w:rPr>
                <w:rFonts w:hint="eastAsia"/>
                <w:sz w:val="24"/>
              </w:rPr>
              <w:t>外商投资类型</w:t>
            </w:r>
          </w:p>
        </w:tc>
      </w:tr>
      <w:tr w14:paraId="0BF3EE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trPr>
        <w:tc>
          <w:tcPr>
            <w:tcW w:w="1667" w:type="pct"/>
          </w:tcPr>
          <w:p w14:paraId="1CD6E2F5">
            <w:pPr>
              <w:spacing w:line="360" w:lineRule="auto"/>
            </w:pPr>
          </w:p>
        </w:tc>
        <w:tc>
          <w:tcPr>
            <w:tcW w:w="1667" w:type="pct"/>
          </w:tcPr>
          <w:p w14:paraId="36C51946">
            <w:pPr>
              <w:spacing w:line="360" w:lineRule="auto"/>
            </w:pPr>
          </w:p>
        </w:tc>
        <w:tc>
          <w:tcPr>
            <w:tcW w:w="1667" w:type="pct"/>
          </w:tcPr>
          <w:p w14:paraId="6BF7FCCE">
            <w:pPr>
              <w:spacing w:line="360" w:lineRule="auto"/>
            </w:pPr>
          </w:p>
        </w:tc>
      </w:tr>
      <w:tr w14:paraId="791063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9" w:hRule="atLeast"/>
        </w:trPr>
        <w:tc>
          <w:tcPr>
            <w:tcW w:w="1667" w:type="pct"/>
          </w:tcPr>
          <w:p w14:paraId="53486ECE">
            <w:pPr>
              <w:spacing w:line="360" w:lineRule="auto"/>
            </w:pPr>
          </w:p>
        </w:tc>
        <w:tc>
          <w:tcPr>
            <w:tcW w:w="1667" w:type="pct"/>
          </w:tcPr>
          <w:p w14:paraId="34F31713">
            <w:pPr>
              <w:spacing w:line="360" w:lineRule="auto"/>
            </w:pPr>
          </w:p>
        </w:tc>
        <w:tc>
          <w:tcPr>
            <w:tcW w:w="1667" w:type="pct"/>
          </w:tcPr>
          <w:p w14:paraId="595182F8">
            <w:pPr>
              <w:spacing w:line="360" w:lineRule="auto"/>
            </w:pPr>
          </w:p>
        </w:tc>
      </w:tr>
      <w:tr w14:paraId="1E21A8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1" w:hRule="atLeast"/>
        </w:trPr>
        <w:tc>
          <w:tcPr>
            <w:tcW w:w="1667" w:type="pct"/>
          </w:tcPr>
          <w:p w14:paraId="4E87B280">
            <w:pPr>
              <w:spacing w:line="360" w:lineRule="auto"/>
            </w:pPr>
          </w:p>
        </w:tc>
        <w:tc>
          <w:tcPr>
            <w:tcW w:w="1667" w:type="pct"/>
          </w:tcPr>
          <w:p w14:paraId="2C4BFD2A">
            <w:pPr>
              <w:spacing w:line="360" w:lineRule="auto"/>
            </w:pPr>
          </w:p>
        </w:tc>
        <w:tc>
          <w:tcPr>
            <w:tcW w:w="1667" w:type="pct"/>
          </w:tcPr>
          <w:p w14:paraId="6456A6F9">
            <w:pPr>
              <w:spacing w:line="360" w:lineRule="auto"/>
            </w:pPr>
          </w:p>
        </w:tc>
      </w:tr>
      <w:tr w14:paraId="024FF0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1667" w:type="pct"/>
          </w:tcPr>
          <w:p w14:paraId="0EF5AA5C">
            <w:pPr>
              <w:spacing w:line="360" w:lineRule="auto"/>
            </w:pPr>
          </w:p>
        </w:tc>
        <w:tc>
          <w:tcPr>
            <w:tcW w:w="1667" w:type="pct"/>
          </w:tcPr>
          <w:p w14:paraId="60248A2A">
            <w:pPr>
              <w:spacing w:line="360" w:lineRule="auto"/>
            </w:pPr>
          </w:p>
        </w:tc>
        <w:tc>
          <w:tcPr>
            <w:tcW w:w="1667" w:type="pct"/>
          </w:tcPr>
          <w:p w14:paraId="4113BAB1">
            <w:pPr>
              <w:spacing w:line="360" w:lineRule="auto"/>
            </w:pPr>
          </w:p>
        </w:tc>
      </w:tr>
    </w:tbl>
    <w:p w14:paraId="49DC8828">
      <w:pPr>
        <w:tabs>
          <w:tab w:val="left" w:pos="1800"/>
          <w:tab w:val="left" w:pos="5580"/>
        </w:tabs>
        <w:spacing w:line="360" w:lineRule="auto"/>
        <w:jc w:val="left"/>
        <w:rPr>
          <w:color w:val="000000"/>
          <w:sz w:val="24"/>
        </w:rPr>
      </w:pPr>
      <w:r>
        <w:rPr>
          <w:rFonts w:hint="eastAsia"/>
          <w:color w:val="000000"/>
          <w:sz w:val="24"/>
        </w:rPr>
        <w:t>注：1.供应商如为联合体，则应填写联合体各成员信息。</w:t>
      </w:r>
    </w:p>
    <w:p w14:paraId="696CB66B">
      <w:pPr>
        <w:tabs>
          <w:tab w:val="left" w:pos="1800"/>
          <w:tab w:val="left" w:pos="5580"/>
        </w:tabs>
        <w:spacing w:line="360" w:lineRule="auto"/>
        <w:ind w:firstLine="480" w:firstLineChars="200"/>
        <w:jc w:val="left"/>
        <w:rPr>
          <w:color w:val="000000"/>
          <w:sz w:val="24"/>
        </w:rPr>
      </w:pPr>
      <w:r>
        <w:rPr>
          <w:rFonts w:hint="eastAsia"/>
          <w:color w:val="000000"/>
          <w:sz w:val="24"/>
        </w:rPr>
        <w:t>2.供应商所属性别请填写“男”或“女”，指拥有供应商5</w:t>
      </w:r>
      <w:r>
        <w:rPr>
          <w:color w:val="000000"/>
          <w:sz w:val="24"/>
        </w:rPr>
        <w:t>1%</w:t>
      </w:r>
      <w:r>
        <w:rPr>
          <w:rFonts w:hint="eastAsia"/>
          <w:color w:val="000000"/>
          <w:sz w:val="24"/>
        </w:rPr>
        <w:t>以上绝对所有权的性别；绝对所有权拥有者可以是一个人，也可以是多人合计计算。</w:t>
      </w:r>
    </w:p>
    <w:p w14:paraId="50BF0E17">
      <w:pPr>
        <w:pageBreakBefore w:val="0"/>
        <w:numPr>
          <w:ilvl w:val="0"/>
          <w:numId w:val="0"/>
        </w:numPr>
        <w:tabs>
          <w:tab w:val="left" w:pos="360"/>
        </w:tabs>
        <w:wordWrap/>
        <w:topLinePunct w:val="0"/>
        <w:bidi w:val="0"/>
        <w:snapToGrid w:val="0"/>
        <w:spacing w:line="360" w:lineRule="auto"/>
        <w:ind w:leftChars="0"/>
        <w:textAlignment w:val="auto"/>
        <w:outlineLvl w:val="1"/>
        <w:rPr>
          <w:rFonts w:hint="default" w:ascii="Times New Roman" w:hAnsi="Times New Roman" w:eastAsia="宋体" w:cs="Times New Roman"/>
          <w:b/>
          <w:bCs/>
          <w:sz w:val="24"/>
          <w:szCs w:val="24"/>
        </w:rPr>
      </w:pPr>
      <w:r>
        <w:rPr>
          <w:rFonts w:hint="eastAsia"/>
          <w:color w:val="000000"/>
          <w:sz w:val="24"/>
        </w:rPr>
        <w:t>3.外商投资类型请填写“外商单独投资”、“外商部分投资”或“内资”。</w:t>
      </w:r>
    </w:p>
    <w:sectPr>
      <w:headerReference r:id="rId7" w:type="default"/>
      <w:footerReference r:id="rId8" w:type="default"/>
      <w:pgSz w:w="11907" w:h="16840"/>
      <w:pgMar w:top="1440" w:right="1080" w:bottom="1440" w:left="1080" w:header="851" w:footer="851" w:gutter="0"/>
      <w:pgNumType w:fmt="decimal" w:start="1"/>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86"/>
    <w:family w:val="modern"/>
    <w:pitch w:val="default"/>
    <w:sig w:usb0="00000000" w:usb1="00000000" w:usb2="00000016" w:usb3="00000000" w:csb0="00040001" w:csb1="00000000"/>
  </w:font>
  <w:font w:name="仿宋">
    <w:panose1 w:val="02010609060101010101"/>
    <w:charset w:val="86"/>
    <w:family w:val="auto"/>
    <w:pitch w:val="default"/>
    <w:sig w:usb0="800002BF" w:usb1="38CF7CFA" w:usb2="00000016" w:usb3="00000000" w:csb0="00040001" w:csb1="00000000"/>
  </w:font>
  <w:font w:name="ˎ̥">
    <w:altName w:val="微软雅黑"/>
    <w:panose1 w:val="00000000000000000000"/>
    <w:charset w:val="00"/>
    <w:family w:val="roman"/>
    <w:pitch w:val="default"/>
    <w:sig w:usb0="00000000" w:usb1="00000000" w:usb2="00000000" w:usb3="00000000" w:csb0="00040001" w:csb1="00000000"/>
  </w:font>
  <w:font w:name="方正公文小标宋">
    <w:altName w:val="宋体"/>
    <w:panose1 w:val="02000500000000000000"/>
    <w:charset w:val="86"/>
    <w:family w:val="auto"/>
    <w:pitch w:val="default"/>
    <w:sig w:usb0="00000000" w:usb1="00000000"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44AD50">
    <w:pPr>
      <w:pStyle w:val="28"/>
      <w:framePr w:wrap="around" w:vAnchor="text" w:hAnchor="margin" w:xAlign="center" w:y="1"/>
      <w:rPr>
        <w:rStyle w:val="47"/>
      </w:rPr>
    </w:pPr>
    <w:r>
      <w:fldChar w:fldCharType="begin"/>
    </w:r>
    <w:r>
      <w:rPr>
        <w:rStyle w:val="47"/>
      </w:rPr>
      <w:instrText xml:space="preserve">PAGE  </w:instrText>
    </w:r>
    <w:r>
      <w:fldChar w:fldCharType="separate"/>
    </w:r>
    <w:r>
      <w:rPr>
        <w:rStyle w:val="47"/>
      </w:rPr>
      <w:t>2</w:t>
    </w:r>
    <w:r>
      <w:fldChar w:fldCharType="end"/>
    </w:r>
  </w:p>
  <w:p w14:paraId="12799169">
    <w:pPr>
      <w:pStyle w:val="28"/>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77C310">
    <w:pPr>
      <w:pStyle w:val="28"/>
      <w:ind w:right="360"/>
      <w:jc w:val="both"/>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F34390">
    <w:pPr>
      <w:pStyle w:val="28"/>
      <w:jc w:val="both"/>
      <w:rPr>
        <w:rFonts w:ascii="Times New Roman"/>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4259B1">
                          <w:pPr>
                            <w:pStyle w:val="28"/>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34259B1">
                    <w:pPr>
                      <w:pStyle w:val="28"/>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2</w:t>
                    </w:r>
                    <w:r>
                      <w:rPr>
                        <w:rFonts w:hint="default" w:ascii="Times New Roman" w:hAnsi="Times New Roman" w:cs="Times New Roma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1CCAC9">
    <w:pPr>
      <w:pStyle w:val="29"/>
      <w:jc w:val="right"/>
    </w:pPr>
    <w:r>
      <w:rPr>
        <w:rFonts w:hint="eastAsia"/>
      </w:rPr>
      <w:t>单一来源采购文件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EF7D43">
    <w:pPr>
      <w:pStyle w:val="29"/>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6540A0">
    <w:pPr>
      <w:pStyle w:val="29"/>
      <w:jc w:val="right"/>
    </w:pPr>
    <w:r>
      <w:rPr>
        <w:rFonts w:hint="eastAsia"/>
      </w:rPr>
      <w:t>北京市政府采购项目单一来源采购文件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multilevel"/>
    <w:tmpl w:val="00000004"/>
    <w:lvl w:ilvl="0" w:tentative="0">
      <w:start w:val="1"/>
      <w:numFmt w:val="japaneseCounting"/>
      <w:lvlText w:val="第%1章"/>
      <w:lvlJc w:val="left"/>
      <w:pPr>
        <w:tabs>
          <w:tab w:val="left" w:pos="5225"/>
        </w:tabs>
        <w:ind w:left="5225" w:hanging="1140"/>
      </w:pPr>
      <w:rPr>
        <w:rFonts w:hint="eastAsia"/>
      </w:rPr>
    </w:lvl>
    <w:lvl w:ilvl="1" w:tentative="0">
      <w:start w:val="1"/>
      <w:numFmt w:val="lowerLetter"/>
      <w:lvlText w:val="%2)"/>
      <w:lvlJc w:val="left"/>
      <w:pPr>
        <w:tabs>
          <w:tab w:val="left" w:pos="4925"/>
        </w:tabs>
        <w:ind w:left="4925" w:hanging="420"/>
      </w:pPr>
    </w:lvl>
    <w:lvl w:ilvl="2" w:tentative="0">
      <w:start w:val="1"/>
      <w:numFmt w:val="lowerRoman"/>
      <w:lvlText w:val="%3."/>
      <w:lvlJc w:val="right"/>
      <w:pPr>
        <w:tabs>
          <w:tab w:val="left" w:pos="5345"/>
        </w:tabs>
        <w:ind w:left="5345" w:hanging="420"/>
      </w:pPr>
    </w:lvl>
    <w:lvl w:ilvl="3" w:tentative="0">
      <w:start w:val="1"/>
      <w:numFmt w:val="decimal"/>
      <w:lvlText w:val="%4."/>
      <w:lvlJc w:val="left"/>
      <w:pPr>
        <w:tabs>
          <w:tab w:val="left" w:pos="5765"/>
        </w:tabs>
        <w:ind w:left="5765" w:hanging="420"/>
      </w:pPr>
    </w:lvl>
    <w:lvl w:ilvl="4" w:tentative="0">
      <w:start w:val="1"/>
      <w:numFmt w:val="lowerLetter"/>
      <w:lvlText w:val="%5)"/>
      <w:lvlJc w:val="left"/>
      <w:pPr>
        <w:tabs>
          <w:tab w:val="left" w:pos="6185"/>
        </w:tabs>
        <w:ind w:left="6185" w:hanging="420"/>
      </w:pPr>
    </w:lvl>
    <w:lvl w:ilvl="5" w:tentative="0">
      <w:start w:val="1"/>
      <w:numFmt w:val="lowerRoman"/>
      <w:lvlText w:val="%6."/>
      <w:lvlJc w:val="right"/>
      <w:pPr>
        <w:tabs>
          <w:tab w:val="left" w:pos="6605"/>
        </w:tabs>
        <w:ind w:left="6605" w:hanging="420"/>
      </w:pPr>
    </w:lvl>
    <w:lvl w:ilvl="6" w:tentative="0">
      <w:start w:val="1"/>
      <w:numFmt w:val="decimal"/>
      <w:lvlText w:val="%7."/>
      <w:lvlJc w:val="left"/>
      <w:pPr>
        <w:tabs>
          <w:tab w:val="left" w:pos="7025"/>
        </w:tabs>
        <w:ind w:left="7025" w:hanging="420"/>
      </w:pPr>
    </w:lvl>
    <w:lvl w:ilvl="7" w:tentative="0">
      <w:start w:val="1"/>
      <w:numFmt w:val="lowerLetter"/>
      <w:lvlText w:val="%8)"/>
      <w:lvlJc w:val="left"/>
      <w:pPr>
        <w:tabs>
          <w:tab w:val="left" w:pos="7445"/>
        </w:tabs>
        <w:ind w:left="7445" w:hanging="420"/>
      </w:pPr>
    </w:lvl>
    <w:lvl w:ilvl="8" w:tentative="0">
      <w:start w:val="1"/>
      <w:numFmt w:val="lowerRoman"/>
      <w:lvlText w:val="%9."/>
      <w:lvlJc w:val="right"/>
      <w:pPr>
        <w:tabs>
          <w:tab w:val="left" w:pos="7865"/>
        </w:tabs>
        <w:ind w:left="7865" w:hanging="420"/>
      </w:pPr>
    </w:lvl>
  </w:abstractNum>
  <w:abstractNum w:abstractNumId="1">
    <w:nsid w:val="0000000A"/>
    <w:multiLevelType w:val="multilevel"/>
    <w:tmpl w:val="0000000A"/>
    <w:lvl w:ilvl="0" w:tentative="0">
      <w:start w:val="1"/>
      <w:numFmt w:val="decimal"/>
      <w:pStyle w:val="88"/>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0000000D"/>
    <w:multiLevelType w:val="multilevel"/>
    <w:tmpl w:val="0000000D"/>
    <w:lvl w:ilvl="0" w:tentative="0">
      <w:start w:val="1"/>
      <w:numFmt w:val="lowerLetter"/>
      <w:pStyle w:val="163"/>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3">
    <w:nsid w:val="00000013"/>
    <w:multiLevelType w:val="singleLevel"/>
    <w:tmpl w:val="00000013"/>
    <w:lvl w:ilvl="0" w:tentative="0">
      <w:start w:val="1"/>
      <w:numFmt w:val="decimal"/>
      <w:pStyle w:val="133"/>
      <w:lvlText w:val="%1."/>
      <w:lvlJc w:val="left"/>
      <w:pPr>
        <w:tabs>
          <w:tab w:val="left" w:pos="360"/>
        </w:tabs>
        <w:ind w:left="360" w:hanging="360"/>
      </w:pPr>
      <w:rPr>
        <w:rFonts w:hint="default"/>
      </w:rPr>
    </w:lvl>
  </w:abstractNum>
  <w:abstractNum w:abstractNumId="4">
    <w:nsid w:val="00000026"/>
    <w:multiLevelType w:val="multilevel"/>
    <w:tmpl w:val="00000026"/>
    <w:lvl w:ilvl="0" w:tentative="0">
      <w:start w:val="1"/>
      <w:numFmt w:val="decimal"/>
      <w:pStyle w:val="82"/>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81"/>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18"/>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17"/>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26"/>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3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2"/>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5">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20"/>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6">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000002F"/>
    <w:multiLevelType w:val="multilevel"/>
    <w:tmpl w:val="0000002F"/>
    <w:lvl w:ilvl="0" w:tentative="0">
      <w:start w:val="1"/>
      <w:numFmt w:val="decimal"/>
      <w:pStyle w:val="87"/>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E230849"/>
    <w:multiLevelType w:val="multilevel"/>
    <w:tmpl w:val="0E230849"/>
    <w:lvl w:ilvl="0" w:tentative="0">
      <w:start w:val="1"/>
      <w:numFmt w:val="decimal"/>
      <w:pStyle w:val="191"/>
      <w:lvlText w:val="%1"/>
      <w:lvlJc w:val="left"/>
      <w:pPr>
        <w:ind w:left="680" w:hanging="680"/>
      </w:pPr>
      <w:rPr>
        <w:rFonts w:hint="eastAsia" w:ascii="宋体" w:hAnsi="宋体" w:eastAsia="宋体"/>
      </w:rPr>
    </w:lvl>
    <w:lvl w:ilvl="1" w:tentative="0">
      <w:start w:val="1"/>
      <w:numFmt w:val="decimal"/>
      <w:pStyle w:val="192"/>
      <w:lvlText w:val="%1.%2"/>
      <w:lvlJc w:val="left"/>
      <w:pPr>
        <w:ind w:left="851" w:hanging="851"/>
      </w:pPr>
      <w:rPr>
        <w:rFonts w:hint="eastAsia" w:ascii="宋体" w:hAnsi="宋体" w:eastAsia="宋体"/>
        <w:color w:val="auto"/>
      </w:rPr>
    </w:lvl>
    <w:lvl w:ilvl="2" w:tentative="0">
      <w:start w:val="1"/>
      <w:numFmt w:val="decimal"/>
      <w:pStyle w:val="193"/>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447"/>
        </w:tabs>
        <w:ind w:left="1326" w:hanging="900"/>
      </w:pPr>
      <w:rPr>
        <w:rFonts w:hint="eastAsia"/>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0">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2.1.%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A351863"/>
    <w:multiLevelType w:val="multilevel"/>
    <w:tmpl w:val="1A351863"/>
    <w:lvl w:ilvl="0" w:tentative="0">
      <w:start w:val="2"/>
      <w:numFmt w:val="decimal"/>
      <w:lvlText w:val="%1"/>
      <w:lvlJc w:val="left"/>
      <w:pPr>
        <w:tabs>
          <w:tab w:val="left" w:pos="900"/>
        </w:tabs>
        <w:ind w:left="900" w:hanging="900"/>
      </w:pPr>
      <w:rPr>
        <w:rFonts w:hint="eastAsia"/>
      </w:rPr>
    </w:lvl>
    <w:lvl w:ilvl="1" w:tentative="0">
      <w:start w:val="1"/>
      <w:numFmt w:val="decimal"/>
      <w:lvlText w:val="%1.%2"/>
      <w:lvlJc w:val="left"/>
      <w:pPr>
        <w:tabs>
          <w:tab w:val="left" w:pos="5133"/>
        </w:tabs>
        <w:ind w:left="5012" w:hanging="900"/>
      </w:pPr>
      <w:rPr>
        <w:rFonts w:hint="default" w:ascii="Times New Roman" w:hAnsi="Times New Roman" w:cs="Times New Roman"/>
        <w:b w:val="0"/>
        <w:bCs/>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70350302"/>
    <w:multiLevelType w:val="multilevel"/>
    <w:tmpl w:val="70350302"/>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13"/>
  </w:num>
  <w:num w:numId="11">
    <w:abstractNumId w:val="0"/>
  </w:num>
  <w:num w:numId="12">
    <w:abstractNumId w:val="9"/>
  </w:num>
  <w:num w:numId="13">
    <w:abstractNumId w:val="11"/>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ZWRlMDc5ZmI4OGJkMzU2ZmQ2ZGJkNGUwMGUzZjkyMT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44F"/>
    <w:rsid w:val="00001711"/>
    <w:rsid w:val="00001895"/>
    <w:rsid w:val="00001948"/>
    <w:rsid w:val="00001F9C"/>
    <w:rsid w:val="000020BD"/>
    <w:rsid w:val="0000218D"/>
    <w:rsid w:val="0000240B"/>
    <w:rsid w:val="000025F6"/>
    <w:rsid w:val="000026F7"/>
    <w:rsid w:val="0000279B"/>
    <w:rsid w:val="000027EB"/>
    <w:rsid w:val="00002944"/>
    <w:rsid w:val="00002F3D"/>
    <w:rsid w:val="00002FE1"/>
    <w:rsid w:val="00003279"/>
    <w:rsid w:val="00003711"/>
    <w:rsid w:val="00003804"/>
    <w:rsid w:val="000039FD"/>
    <w:rsid w:val="00003A41"/>
    <w:rsid w:val="00003E5F"/>
    <w:rsid w:val="00003EA2"/>
    <w:rsid w:val="00004254"/>
    <w:rsid w:val="0000429B"/>
    <w:rsid w:val="000044A2"/>
    <w:rsid w:val="000046C6"/>
    <w:rsid w:val="0000474F"/>
    <w:rsid w:val="00004A22"/>
    <w:rsid w:val="00004BA5"/>
    <w:rsid w:val="00004C44"/>
    <w:rsid w:val="00004D13"/>
    <w:rsid w:val="00004E0C"/>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10010"/>
    <w:rsid w:val="000100A2"/>
    <w:rsid w:val="000100B6"/>
    <w:rsid w:val="000104BA"/>
    <w:rsid w:val="000106FC"/>
    <w:rsid w:val="00010763"/>
    <w:rsid w:val="00010E8F"/>
    <w:rsid w:val="00010F0C"/>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1E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5A"/>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02F"/>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1B"/>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29"/>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CD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5E68"/>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0FE6"/>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3A7"/>
    <w:rsid w:val="00064564"/>
    <w:rsid w:val="000645FE"/>
    <w:rsid w:val="000649EC"/>
    <w:rsid w:val="00064E78"/>
    <w:rsid w:val="00065020"/>
    <w:rsid w:val="00065240"/>
    <w:rsid w:val="00065259"/>
    <w:rsid w:val="0006577E"/>
    <w:rsid w:val="000659A7"/>
    <w:rsid w:val="00065B6B"/>
    <w:rsid w:val="00065C44"/>
    <w:rsid w:val="00065FDC"/>
    <w:rsid w:val="00066242"/>
    <w:rsid w:val="000665A0"/>
    <w:rsid w:val="000666C4"/>
    <w:rsid w:val="000668C9"/>
    <w:rsid w:val="000668D7"/>
    <w:rsid w:val="00066C16"/>
    <w:rsid w:val="00066E01"/>
    <w:rsid w:val="00066F7A"/>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B03"/>
    <w:rsid w:val="00080C51"/>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AF4"/>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3"/>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E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8FB"/>
    <w:rsid w:val="000A0C74"/>
    <w:rsid w:val="000A0CC1"/>
    <w:rsid w:val="000A0CE8"/>
    <w:rsid w:val="000A0D6C"/>
    <w:rsid w:val="000A0D7F"/>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185"/>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8FA"/>
    <w:rsid w:val="000A6A43"/>
    <w:rsid w:val="000A6D69"/>
    <w:rsid w:val="000A6F72"/>
    <w:rsid w:val="000A6F99"/>
    <w:rsid w:val="000A6FE6"/>
    <w:rsid w:val="000A721F"/>
    <w:rsid w:val="000A759B"/>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16"/>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4B"/>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7F8"/>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A1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6DB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E6"/>
    <w:rsid w:val="000E1859"/>
    <w:rsid w:val="000E1C30"/>
    <w:rsid w:val="000E1CCF"/>
    <w:rsid w:val="000E208B"/>
    <w:rsid w:val="000E2595"/>
    <w:rsid w:val="000E2961"/>
    <w:rsid w:val="000E2A71"/>
    <w:rsid w:val="000E2C27"/>
    <w:rsid w:val="000E2D24"/>
    <w:rsid w:val="000E2F58"/>
    <w:rsid w:val="000E2F7A"/>
    <w:rsid w:val="000E321B"/>
    <w:rsid w:val="000E3359"/>
    <w:rsid w:val="000E342E"/>
    <w:rsid w:val="000E371C"/>
    <w:rsid w:val="000E37B4"/>
    <w:rsid w:val="000E3C86"/>
    <w:rsid w:val="000E3D59"/>
    <w:rsid w:val="000E3DAC"/>
    <w:rsid w:val="000E401D"/>
    <w:rsid w:val="000E4215"/>
    <w:rsid w:val="000E439E"/>
    <w:rsid w:val="000E4476"/>
    <w:rsid w:val="000E4502"/>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349"/>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D28"/>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77"/>
    <w:rsid w:val="000F64E1"/>
    <w:rsid w:val="000F66A1"/>
    <w:rsid w:val="000F67F0"/>
    <w:rsid w:val="000F6CE4"/>
    <w:rsid w:val="000F72E1"/>
    <w:rsid w:val="000F736E"/>
    <w:rsid w:val="000F738E"/>
    <w:rsid w:val="000F74AB"/>
    <w:rsid w:val="000F74B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66A"/>
    <w:rsid w:val="00101C2D"/>
    <w:rsid w:val="00101CD7"/>
    <w:rsid w:val="00101E70"/>
    <w:rsid w:val="0010209B"/>
    <w:rsid w:val="00102313"/>
    <w:rsid w:val="0010234F"/>
    <w:rsid w:val="00102653"/>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6284"/>
    <w:rsid w:val="0010635B"/>
    <w:rsid w:val="00106636"/>
    <w:rsid w:val="00106641"/>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D04"/>
    <w:rsid w:val="00110F91"/>
    <w:rsid w:val="0011139D"/>
    <w:rsid w:val="001118A5"/>
    <w:rsid w:val="0011196C"/>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2E"/>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6AE"/>
    <w:rsid w:val="00115763"/>
    <w:rsid w:val="00115942"/>
    <w:rsid w:val="00115943"/>
    <w:rsid w:val="00115979"/>
    <w:rsid w:val="00115A3B"/>
    <w:rsid w:val="00115A7A"/>
    <w:rsid w:val="00115BEF"/>
    <w:rsid w:val="00115CAE"/>
    <w:rsid w:val="001160B0"/>
    <w:rsid w:val="001160FB"/>
    <w:rsid w:val="0011665B"/>
    <w:rsid w:val="001167AC"/>
    <w:rsid w:val="00116AB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782"/>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6C9"/>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3C"/>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37FEC"/>
    <w:rsid w:val="001400A0"/>
    <w:rsid w:val="001404E9"/>
    <w:rsid w:val="00140656"/>
    <w:rsid w:val="00140C98"/>
    <w:rsid w:val="00140CC4"/>
    <w:rsid w:val="00140E02"/>
    <w:rsid w:val="00141657"/>
    <w:rsid w:val="001416C8"/>
    <w:rsid w:val="00141C91"/>
    <w:rsid w:val="00141DF4"/>
    <w:rsid w:val="00142005"/>
    <w:rsid w:val="00142347"/>
    <w:rsid w:val="0014257F"/>
    <w:rsid w:val="001426BC"/>
    <w:rsid w:val="00142714"/>
    <w:rsid w:val="00142776"/>
    <w:rsid w:val="00142876"/>
    <w:rsid w:val="00142EA5"/>
    <w:rsid w:val="00142F2B"/>
    <w:rsid w:val="00143045"/>
    <w:rsid w:val="001436C2"/>
    <w:rsid w:val="001436DC"/>
    <w:rsid w:val="00143844"/>
    <w:rsid w:val="00143A90"/>
    <w:rsid w:val="00143C16"/>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20E"/>
    <w:rsid w:val="00154401"/>
    <w:rsid w:val="001545AD"/>
    <w:rsid w:val="00154682"/>
    <w:rsid w:val="001547F6"/>
    <w:rsid w:val="00154E2A"/>
    <w:rsid w:val="00154E60"/>
    <w:rsid w:val="00155202"/>
    <w:rsid w:val="0015538F"/>
    <w:rsid w:val="00155434"/>
    <w:rsid w:val="00155F96"/>
    <w:rsid w:val="001564FC"/>
    <w:rsid w:val="00156D28"/>
    <w:rsid w:val="00156D64"/>
    <w:rsid w:val="00156EF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CA4"/>
    <w:rsid w:val="00164F9C"/>
    <w:rsid w:val="001655BB"/>
    <w:rsid w:val="001657CC"/>
    <w:rsid w:val="00165B61"/>
    <w:rsid w:val="00165D9F"/>
    <w:rsid w:val="001664DB"/>
    <w:rsid w:val="0016655E"/>
    <w:rsid w:val="00166A93"/>
    <w:rsid w:val="00166C93"/>
    <w:rsid w:val="00166E60"/>
    <w:rsid w:val="00166F3F"/>
    <w:rsid w:val="001670EA"/>
    <w:rsid w:val="0016784B"/>
    <w:rsid w:val="00167AB6"/>
    <w:rsid w:val="00167EBA"/>
    <w:rsid w:val="00167FB2"/>
    <w:rsid w:val="00167FD9"/>
    <w:rsid w:val="001700A5"/>
    <w:rsid w:val="00170160"/>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82E"/>
    <w:rsid w:val="00174952"/>
    <w:rsid w:val="001749EC"/>
    <w:rsid w:val="00174B65"/>
    <w:rsid w:val="00174B82"/>
    <w:rsid w:val="00174D35"/>
    <w:rsid w:val="00175099"/>
    <w:rsid w:val="0017511B"/>
    <w:rsid w:val="00175843"/>
    <w:rsid w:val="001759C5"/>
    <w:rsid w:val="00175AFE"/>
    <w:rsid w:val="00175BBF"/>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520"/>
    <w:rsid w:val="001776C7"/>
    <w:rsid w:val="00177707"/>
    <w:rsid w:val="0017787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3F8"/>
    <w:rsid w:val="00181581"/>
    <w:rsid w:val="00181919"/>
    <w:rsid w:val="00181A20"/>
    <w:rsid w:val="00181C43"/>
    <w:rsid w:val="00181C75"/>
    <w:rsid w:val="00181D48"/>
    <w:rsid w:val="00181D80"/>
    <w:rsid w:val="00182279"/>
    <w:rsid w:val="00182348"/>
    <w:rsid w:val="00182464"/>
    <w:rsid w:val="001824BE"/>
    <w:rsid w:val="001826C3"/>
    <w:rsid w:val="001829EB"/>
    <w:rsid w:val="00182C70"/>
    <w:rsid w:val="00182DD1"/>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6AF"/>
    <w:rsid w:val="00186763"/>
    <w:rsid w:val="0018676E"/>
    <w:rsid w:val="0018693D"/>
    <w:rsid w:val="00186AEB"/>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3D0"/>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8DE"/>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0E4"/>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6F8"/>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B3A"/>
    <w:rsid w:val="001B1C0B"/>
    <w:rsid w:val="001B1D06"/>
    <w:rsid w:val="001B2015"/>
    <w:rsid w:val="001B2049"/>
    <w:rsid w:val="001B2067"/>
    <w:rsid w:val="001B2322"/>
    <w:rsid w:val="001B28F9"/>
    <w:rsid w:val="001B2A06"/>
    <w:rsid w:val="001B2C3C"/>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B8F"/>
    <w:rsid w:val="001B7D86"/>
    <w:rsid w:val="001B7DF0"/>
    <w:rsid w:val="001B7E75"/>
    <w:rsid w:val="001B7E7E"/>
    <w:rsid w:val="001C00DF"/>
    <w:rsid w:val="001C010E"/>
    <w:rsid w:val="001C0191"/>
    <w:rsid w:val="001C029F"/>
    <w:rsid w:val="001C0634"/>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299"/>
    <w:rsid w:val="001C4429"/>
    <w:rsid w:val="001C47A0"/>
    <w:rsid w:val="001C47E6"/>
    <w:rsid w:val="001C48D1"/>
    <w:rsid w:val="001C4F2E"/>
    <w:rsid w:val="001C4F89"/>
    <w:rsid w:val="001C504A"/>
    <w:rsid w:val="001C50AB"/>
    <w:rsid w:val="001C52A2"/>
    <w:rsid w:val="001C52D4"/>
    <w:rsid w:val="001C536A"/>
    <w:rsid w:val="001C5478"/>
    <w:rsid w:val="001C54F9"/>
    <w:rsid w:val="001C56EF"/>
    <w:rsid w:val="001C57B0"/>
    <w:rsid w:val="001C5849"/>
    <w:rsid w:val="001C5BED"/>
    <w:rsid w:val="001C5D25"/>
    <w:rsid w:val="001C5FC2"/>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B16"/>
    <w:rsid w:val="001C7C91"/>
    <w:rsid w:val="001C7E5E"/>
    <w:rsid w:val="001C7F13"/>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573"/>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59"/>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C7E"/>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80B"/>
    <w:rsid w:val="001E6978"/>
    <w:rsid w:val="001E698B"/>
    <w:rsid w:val="001E6A37"/>
    <w:rsid w:val="001E6A83"/>
    <w:rsid w:val="001E6B6F"/>
    <w:rsid w:val="001E6D16"/>
    <w:rsid w:val="001E6E79"/>
    <w:rsid w:val="001E6F26"/>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6A"/>
    <w:rsid w:val="001F3C79"/>
    <w:rsid w:val="001F3D72"/>
    <w:rsid w:val="001F3FA4"/>
    <w:rsid w:val="001F3FAF"/>
    <w:rsid w:val="001F4141"/>
    <w:rsid w:val="001F437A"/>
    <w:rsid w:val="001F4382"/>
    <w:rsid w:val="001F443D"/>
    <w:rsid w:val="001F446B"/>
    <w:rsid w:val="001F448E"/>
    <w:rsid w:val="001F4559"/>
    <w:rsid w:val="001F507B"/>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C76"/>
    <w:rsid w:val="001F7D75"/>
    <w:rsid w:val="001F7E2B"/>
    <w:rsid w:val="0020047F"/>
    <w:rsid w:val="0020059F"/>
    <w:rsid w:val="002005BB"/>
    <w:rsid w:val="00200806"/>
    <w:rsid w:val="00200896"/>
    <w:rsid w:val="002008C8"/>
    <w:rsid w:val="002009CE"/>
    <w:rsid w:val="00200FFD"/>
    <w:rsid w:val="00201195"/>
    <w:rsid w:val="002013FB"/>
    <w:rsid w:val="0020150D"/>
    <w:rsid w:val="00201870"/>
    <w:rsid w:val="002019EA"/>
    <w:rsid w:val="002021B4"/>
    <w:rsid w:val="00202316"/>
    <w:rsid w:val="002023D4"/>
    <w:rsid w:val="00202B06"/>
    <w:rsid w:val="00202B44"/>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03"/>
    <w:rsid w:val="00207E99"/>
    <w:rsid w:val="002105B2"/>
    <w:rsid w:val="002105C3"/>
    <w:rsid w:val="0021063C"/>
    <w:rsid w:val="0021085B"/>
    <w:rsid w:val="00210A3A"/>
    <w:rsid w:val="00210C07"/>
    <w:rsid w:val="00210E93"/>
    <w:rsid w:val="00211392"/>
    <w:rsid w:val="00211BE3"/>
    <w:rsid w:val="00211CF4"/>
    <w:rsid w:val="00211DA3"/>
    <w:rsid w:val="00211E81"/>
    <w:rsid w:val="00212379"/>
    <w:rsid w:val="002124C1"/>
    <w:rsid w:val="002125D6"/>
    <w:rsid w:val="002125F5"/>
    <w:rsid w:val="00212B72"/>
    <w:rsid w:val="00212BA8"/>
    <w:rsid w:val="00212CA0"/>
    <w:rsid w:val="002130DE"/>
    <w:rsid w:val="002131C5"/>
    <w:rsid w:val="002139C6"/>
    <w:rsid w:val="00213B0D"/>
    <w:rsid w:val="00213B31"/>
    <w:rsid w:val="00213EC0"/>
    <w:rsid w:val="00213EE5"/>
    <w:rsid w:val="00214137"/>
    <w:rsid w:val="002141E2"/>
    <w:rsid w:val="00214368"/>
    <w:rsid w:val="00214B2B"/>
    <w:rsid w:val="00214B4D"/>
    <w:rsid w:val="00214C17"/>
    <w:rsid w:val="00214F86"/>
    <w:rsid w:val="00214FA6"/>
    <w:rsid w:val="0021509C"/>
    <w:rsid w:val="002152AD"/>
    <w:rsid w:val="00215476"/>
    <w:rsid w:val="0021554A"/>
    <w:rsid w:val="0021618E"/>
    <w:rsid w:val="002161B4"/>
    <w:rsid w:val="00216642"/>
    <w:rsid w:val="0021667C"/>
    <w:rsid w:val="002166AF"/>
    <w:rsid w:val="002167D9"/>
    <w:rsid w:val="00216A22"/>
    <w:rsid w:val="00216EEC"/>
    <w:rsid w:val="00217445"/>
    <w:rsid w:val="0021798F"/>
    <w:rsid w:val="00217C37"/>
    <w:rsid w:val="00217CB8"/>
    <w:rsid w:val="00217E13"/>
    <w:rsid w:val="00217E62"/>
    <w:rsid w:val="00217EA8"/>
    <w:rsid w:val="0022004D"/>
    <w:rsid w:val="002202FE"/>
    <w:rsid w:val="00220349"/>
    <w:rsid w:val="00220562"/>
    <w:rsid w:val="0022057E"/>
    <w:rsid w:val="0022063E"/>
    <w:rsid w:val="00220796"/>
    <w:rsid w:val="002207A1"/>
    <w:rsid w:val="0022084E"/>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F38"/>
    <w:rsid w:val="00226FD1"/>
    <w:rsid w:val="0022737E"/>
    <w:rsid w:val="00227679"/>
    <w:rsid w:val="00227B21"/>
    <w:rsid w:val="002304EB"/>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9C"/>
    <w:rsid w:val="00236C96"/>
    <w:rsid w:val="00237125"/>
    <w:rsid w:val="002371F0"/>
    <w:rsid w:val="00237712"/>
    <w:rsid w:val="00237B33"/>
    <w:rsid w:val="00237C8B"/>
    <w:rsid w:val="00237DF5"/>
    <w:rsid w:val="00237E9C"/>
    <w:rsid w:val="00240071"/>
    <w:rsid w:val="00240169"/>
    <w:rsid w:val="00240561"/>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0D8"/>
    <w:rsid w:val="0024445A"/>
    <w:rsid w:val="0024469F"/>
    <w:rsid w:val="00244762"/>
    <w:rsid w:val="00244840"/>
    <w:rsid w:val="00244CC6"/>
    <w:rsid w:val="00244D86"/>
    <w:rsid w:val="00244E3D"/>
    <w:rsid w:val="00245223"/>
    <w:rsid w:val="0024539F"/>
    <w:rsid w:val="002454AE"/>
    <w:rsid w:val="00245564"/>
    <w:rsid w:val="002455C7"/>
    <w:rsid w:val="00245972"/>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3A3"/>
    <w:rsid w:val="00257615"/>
    <w:rsid w:val="0025784D"/>
    <w:rsid w:val="0025796D"/>
    <w:rsid w:val="00257BBD"/>
    <w:rsid w:val="00257EAF"/>
    <w:rsid w:val="00257EC6"/>
    <w:rsid w:val="00257ED6"/>
    <w:rsid w:val="00260201"/>
    <w:rsid w:val="0026037B"/>
    <w:rsid w:val="002604FD"/>
    <w:rsid w:val="002605E4"/>
    <w:rsid w:val="00260C7F"/>
    <w:rsid w:val="00260CD6"/>
    <w:rsid w:val="0026110D"/>
    <w:rsid w:val="002615F1"/>
    <w:rsid w:val="00261B80"/>
    <w:rsid w:val="00261DE7"/>
    <w:rsid w:val="0026204E"/>
    <w:rsid w:val="002622C9"/>
    <w:rsid w:val="002622ED"/>
    <w:rsid w:val="00262352"/>
    <w:rsid w:val="002623EE"/>
    <w:rsid w:val="00262400"/>
    <w:rsid w:val="002626EA"/>
    <w:rsid w:val="002628C6"/>
    <w:rsid w:val="0026296A"/>
    <w:rsid w:val="00262A15"/>
    <w:rsid w:val="00262CA4"/>
    <w:rsid w:val="00262D30"/>
    <w:rsid w:val="00263043"/>
    <w:rsid w:val="00263075"/>
    <w:rsid w:val="0026319E"/>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244"/>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011"/>
    <w:rsid w:val="00274416"/>
    <w:rsid w:val="00274533"/>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1E"/>
    <w:rsid w:val="00276761"/>
    <w:rsid w:val="002769DC"/>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D75"/>
    <w:rsid w:val="00283E2E"/>
    <w:rsid w:val="00283ED2"/>
    <w:rsid w:val="00283FC0"/>
    <w:rsid w:val="002846A1"/>
    <w:rsid w:val="00284859"/>
    <w:rsid w:val="00284905"/>
    <w:rsid w:val="00284C10"/>
    <w:rsid w:val="00284F69"/>
    <w:rsid w:val="00285306"/>
    <w:rsid w:val="00285314"/>
    <w:rsid w:val="00285430"/>
    <w:rsid w:val="002856BE"/>
    <w:rsid w:val="00285712"/>
    <w:rsid w:val="0028577F"/>
    <w:rsid w:val="0028584C"/>
    <w:rsid w:val="0028596A"/>
    <w:rsid w:val="00285A13"/>
    <w:rsid w:val="00285C35"/>
    <w:rsid w:val="002860FB"/>
    <w:rsid w:val="002864B2"/>
    <w:rsid w:val="0028658C"/>
    <w:rsid w:val="002865ED"/>
    <w:rsid w:val="00286725"/>
    <w:rsid w:val="0028686B"/>
    <w:rsid w:val="00286FFB"/>
    <w:rsid w:val="00287093"/>
    <w:rsid w:val="002870D0"/>
    <w:rsid w:val="002870F7"/>
    <w:rsid w:val="00287166"/>
    <w:rsid w:val="002871FD"/>
    <w:rsid w:val="0028741D"/>
    <w:rsid w:val="0028742E"/>
    <w:rsid w:val="002874E4"/>
    <w:rsid w:val="002875F8"/>
    <w:rsid w:val="002876CA"/>
    <w:rsid w:val="00287906"/>
    <w:rsid w:val="00287930"/>
    <w:rsid w:val="002879D2"/>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B6"/>
    <w:rsid w:val="002918EC"/>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D61"/>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2BA"/>
    <w:rsid w:val="002A5749"/>
    <w:rsid w:val="002A58D6"/>
    <w:rsid w:val="002A5B18"/>
    <w:rsid w:val="002A5D23"/>
    <w:rsid w:val="002A5D36"/>
    <w:rsid w:val="002A5ECF"/>
    <w:rsid w:val="002A60AE"/>
    <w:rsid w:val="002A6390"/>
    <w:rsid w:val="002A6B4C"/>
    <w:rsid w:val="002A6C81"/>
    <w:rsid w:val="002A6CB1"/>
    <w:rsid w:val="002A6CBC"/>
    <w:rsid w:val="002A6CFE"/>
    <w:rsid w:val="002A71C9"/>
    <w:rsid w:val="002A7544"/>
    <w:rsid w:val="002A77D7"/>
    <w:rsid w:val="002A7A0F"/>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A0A"/>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A71"/>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07"/>
    <w:rsid w:val="002C34FA"/>
    <w:rsid w:val="002C354D"/>
    <w:rsid w:val="002C36A2"/>
    <w:rsid w:val="002C38AA"/>
    <w:rsid w:val="002C3A0B"/>
    <w:rsid w:val="002C3B26"/>
    <w:rsid w:val="002C3CFE"/>
    <w:rsid w:val="002C407B"/>
    <w:rsid w:val="002C4310"/>
    <w:rsid w:val="002C43B0"/>
    <w:rsid w:val="002C4B7F"/>
    <w:rsid w:val="002C4ECA"/>
    <w:rsid w:val="002C50AE"/>
    <w:rsid w:val="002C5179"/>
    <w:rsid w:val="002C5272"/>
    <w:rsid w:val="002C52BB"/>
    <w:rsid w:val="002C5322"/>
    <w:rsid w:val="002C53C5"/>
    <w:rsid w:val="002C5696"/>
    <w:rsid w:val="002C56DB"/>
    <w:rsid w:val="002C580F"/>
    <w:rsid w:val="002C5832"/>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516"/>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21F"/>
    <w:rsid w:val="002E4257"/>
    <w:rsid w:val="002E42C6"/>
    <w:rsid w:val="002E4723"/>
    <w:rsid w:val="002E4E06"/>
    <w:rsid w:val="002E51A3"/>
    <w:rsid w:val="002E54A1"/>
    <w:rsid w:val="002E5586"/>
    <w:rsid w:val="002E5875"/>
    <w:rsid w:val="002E58BE"/>
    <w:rsid w:val="002E59B7"/>
    <w:rsid w:val="002E6163"/>
    <w:rsid w:val="002E622F"/>
    <w:rsid w:val="002E62DD"/>
    <w:rsid w:val="002E6383"/>
    <w:rsid w:val="002E6675"/>
    <w:rsid w:val="002E6E1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62B"/>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60C"/>
    <w:rsid w:val="00302672"/>
    <w:rsid w:val="00302707"/>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3E7D"/>
    <w:rsid w:val="00304335"/>
    <w:rsid w:val="0030441F"/>
    <w:rsid w:val="00304454"/>
    <w:rsid w:val="00304758"/>
    <w:rsid w:val="0030476F"/>
    <w:rsid w:val="003047BF"/>
    <w:rsid w:val="0030490D"/>
    <w:rsid w:val="00304A48"/>
    <w:rsid w:val="00304AFE"/>
    <w:rsid w:val="00304B8A"/>
    <w:rsid w:val="00304F46"/>
    <w:rsid w:val="003052AB"/>
    <w:rsid w:val="003055EB"/>
    <w:rsid w:val="00305C6A"/>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143"/>
    <w:rsid w:val="003113D7"/>
    <w:rsid w:val="003114A8"/>
    <w:rsid w:val="0031161C"/>
    <w:rsid w:val="0031186E"/>
    <w:rsid w:val="00311A74"/>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2A2"/>
    <w:rsid w:val="0031639C"/>
    <w:rsid w:val="00316530"/>
    <w:rsid w:val="00316650"/>
    <w:rsid w:val="003167D3"/>
    <w:rsid w:val="00316A43"/>
    <w:rsid w:val="00316A48"/>
    <w:rsid w:val="00316AE9"/>
    <w:rsid w:val="00316B62"/>
    <w:rsid w:val="00316CC7"/>
    <w:rsid w:val="00316F85"/>
    <w:rsid w:val="00317248"/>
    <w:rsid w:val="00317263"/>
    <w:rsid w:val="00317339"/>
    <w:rsid w:val="00317343"/>
    <w:rsid w:val="0031737A"/>
    <w:rsid w:val="00320187"/>
    <w:rsid w:val="00320305"/>
    <w:rsid w:val="003203EF"/>
    <w:rsid w:val="00320658"/>
    <w:rsid w:val="003207F3"/>
    <w:rsid w:val="00320E72"/>
    <w:rsid w:val="00321207"/>
    <w:rsid w:val="003213AC"/>
    <w:rsid w:val="003217D2"/>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A1"/>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07A"/>
    <w:rsid w:val="0033016A"/>
    <w:rsid w:val="003301B9"/>
    <w:rsid w:val="003301C3"/>
    <w:rsid w:val="003303E8"/>
    <w:rsid w:val="00330B18"/>
    <w:rsid w:val="00330D71"/>
    <w:rsid w:val="003315DC"/>
    <w:rsid w:val="00331758"/>
    <w:rsid w:val="00331C19"/>
    <w:rsid w:val="00331D23"/>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7D2"/>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F1C"/>
    <w:rsid w:val="00344001"/>
    <w:rsid w:val="0034434C"/>
    <w:rsid w:val="0034434F"/>
    <w:rsid w:val="003445C2"/>
    <w:rsid w:val="003445D6"/>
    <w:rsid w:val="00344893"/>
    <w:rsid w:val="00344CA2"/>
    <w:rsid w:val="00344E50"/>
    <w:rsid w:val="00345469"/>
    <w:rsid w:val="00345723"/>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ACA"/>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39D"/>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CD"/>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AA4"/>
    <w:rsid w:val="00377AC7"/>
    <w:rsid w:val="00377DE5"/>
    <w:rsid w:val="00377E36"/>
    <w:rsid w:val="00377F4C"/>
    <w:rsid w:val="00377F7E"/>
    <w:rsid w:val="00380483"/>
    <w:rsid w:val="0038048D"/>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E3"/>
    <w:rsid w:val="00391B27"/>
    <w:rsid w:val="00391CA6"/>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61C"/>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185"/>
    <w:rsid w:val="003A3234"/>
    <w:rsid w:val="003A3562"/>
    <w:rsid w:val="003A359E"/>
    <w:rsid w:val="003A368D"/>
    <w:rsid w:val="003A3799"/>
    <w:rsid w:val="003A38FB"/>
    <w:rsid w:val="003A3CC8"/>
    <w:rsid w:val="003A3DA1"/>
    <w:rsid w:val="003A3E85"/>
    <w:rsid w:val="003A40D2"/>
    <w:rsid w:val="003A431B"/>
    <w:rsid w:val="003A4534"/>
    <w:rsid w:val="003A455D"/>
    <w:rsid w:val="003A4BB9"/>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57A"/>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6E6"/>
    <w:rsid w:val="003D575F"/>
    <w:rsid w:val="003D5875"/>
    <w:rsid w:val="003D58D6"/>
    <w:rsid w:val="003D59FB"/>
    <w:rsid w:val="003D5AE6"/>
    <w:rsid w:val="003D5DEC"/>
    <w:rsid w:val="003D5FE3"/>
    <w:rsid w:val="003D6498"/>
    <w:rsid w:val="003D6899"/>
    <w:rsid w:val="003D6B84"/>
    <w:rsid w:val="003D6B8C"/>
    <w:rsid w:val="003D6C7D"/>
    <w:rsid w:val="003D6D4E"/>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DC8"/>
    <w:rsid w:val="003E21A8"/>
    <w:rsid w:val="003E22EF"/>
    <w:rsid w:val="003E281C"/>
    <w:rsid w:val="003E292E"/>
    <w:rsid w:val="003E2A2E"/>
    <w:rsid w:val="003E2B3B"/>
    <w:rsid w:val="003E2B91"/>
    <w:rsid w:val="003E2D06"/>
    <w:rsid w:val="003E2E15"/>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78B"/>
    <w:rsid w:val="003E792A"/>
    <w:rsid w:val="003E7BD4"/>
    <w:rsid w:val="003F0228"/>
    <w:rsid w:val="003F022F"/>
    <w:rsid w:val="003F0461"/>
    <w:rsid w:val="003F0781"/>
    <w:rsid w:val="003F07E2"/>
    <w:rsid w:val="003F0A92"/>
    <w:rsid w:val="003F0C88"/>
    <w:rsid w:val="003F0D04"/>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9F0"/>
    <w:rsid w:val="003F6A80"/>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4C5"/>
    <w:rsid w:val="0040567F"/>
    <w:rsid w:val="004056C1"/>
    <w:rsid w:val="00405789"/>
    <w:rsid w:val="00405940"/>
    <w:rsid w:val="00405BB1"/>
    <w:rsid w:val="00405C17"/>
    <w:rsid w:val="00405C81"/>
    <w:rsid w:val="00405CFC"/>
    <w:rsid w:val="0040655A"/>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07BF7"/>
    <w:rsid w:val="00407CC3"/>
    <w:rsid w:val="004100CC"/>
    <w:rsid w:val="004100F9"/>
    <w:rsid w:val="00410544"/>
    <w:rsid w:val="0041090A"/>
    <w:rsid w:val="00410B05"/>
    <w:rsid w:val="00410C20"/>
    <w:rsid w:val="00410E28"/>
    <w:rsid w:val="004111AB"/>
    <w:rsid w:val="004112C2"/>
    <w:rsid w:val="0041152A"/>
    <w:rsid w:val="004117C1"/>
    <w:rsid w:val="00411897"/>
    <w:rsid w:val="004118CE"/>
    <w:rsid w:val="004119FE"/>
    <w:rsid w:val="00411A15"/>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43A"/>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BC1"/>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EBF"/>
    <w:rsid w:val="00420F35"/>
    <w:rsid w:val="00420FE6"/>
    <w:rsid w:val="0042128D"/>
    <w:rsid w:val="00421484"/>
    <w:rsid w:val="004214DB"/>
    <w:rsid w:val="004215B8"/>
    <w:rsid w:val="00421BFB"/>
    <w:rsid w:val="00421D59"/>
    <w:rsid w:val="00421EB3"/>
    <w:rsid w:val="00422424"/>
    <w:rsid w:val="004226BD"/>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54"/>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92B"/>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92"/>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1EC"/>
    <w:rsid w:val="004344B7"/>
    <w:rsid w:val="00434840"/>
    <w:rsid w:val="004348A3"/>
    <w:rsid w:val="0043498E"/>
    <w:rsid w:val="004349BF"/>
    <w:rsid w:val="00434D74"/>
    <w:rsid w:val="0043505E"/>
    <w:rsid w:val="00435337"/>
    <w:rsid w:val="00435385"/>
    <w:rsid w:val="004353C7"/>
    <w:rsid w:val="00435536"/>
    <w:rsid w:val="0043555B"/>
    <w:rsid w:val="00435F99"/>
    <w:rsid w:val="00436013"/>
    <w:rsid w:val="00436316"/>
    <w:rsid w:val="004364B0"/>
    <w:rsid w:val="0043666B"/>
    <w:rsid w:val="004369BA"/>
    <w:rsid w:val="00436B53"/>
    <w:rsid w:val="00436BFB"/>
    <w:rsid w:val="00437070"/>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1F52"/>
    <w:rsid w:val="00442243"/>
    <w:rsid w:val="004423DE"/>
    <w:rsid w:val="004423F4"/>
    <w:rsid w:val="0044240E"/>
    <w:rsid w:val="00442543"/>
    <w:rsid w:val="00442A84"/>
    <w:rsid w:val="00442BC6"/>
    <w:rsid w:val="004430BB"/>
    <w:rsid w:val="004431A7"/>
    <w:rsid w:val="00443636"/>
    <w:rsid w:val="0044365F"/>
    <w:rsid w:val="0044383B"/>
    <w:rsid w:val="00443B3F"/>
    <w:rsid w:val="00443B9B"/>
    <w:rsid w:val="00443BD1"/>
    <w:rsid w:val="00444289"/>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7AE"/>
    <w:rsid w:val="00446AB1"/>
    <w:rsid w:val="00446B58"/>
    <w:rsid w:val="00446C69"/>
    <w:rsid w:val="00446E59"/>
    <w:rsid w:val="004473B1"/>
    <w:rsid w:val="00447D56"/>
    <w:rsid w:val="00447E53"/>
    <w:rsid w:val="00447EB6"/>
    <w:rsid w:val="00447F16"/>
    <w:rsid w:val="004504F0"/>
    <w:rsid w:val="004504FE"/>
    <w:rsid w:val="0045093C"/>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DD3"/>
    <w:rsid w:val="00455F7A"/>
    <w:rsid w:val="00455FBB"/>
    <w:rsid w:val="004560F5"/>
    <w:rsid w:val="004564C9"/>
    <w:rsid w:val="00456556"/>
    <w:rsid w:val="00456752"/>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260"/>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535"/>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D9B"/>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A78"/>
    <w:rsid w:val="00473B52"/>
    <w:rsid w:val="00473BCA"/>
    <w:rsid w:val="00473E75"/>
    <w:rsid w:val="00473F03"/>
    <w:rsid w:val="00473F20"/>
    <w:rsid w:val="00473F99"/>
    <w:rsid w:val="00474059"/>
    <w:rsid w:val="00474153"/>
    <w:rsid w:val="004741B0"/>
    <w:rsid w:val="004741ED"/>
    <w:rsid w:val="00474489"/>
    <w:rsid w:val="00474494"/>
    <w:rsid w:val="004747C0"/>
    <w:rsid w:val="00474901"/>
    <w:rsid w:val="00474D4D"/>
    <w:rsid w:val="00474DB4"/>
    <w:rsid w:val="00474F7A"/>
    <w:rsid w:val="00475106"/>
    <w:rsid w:val="004755A4"/>
    <w:rsid w:val="004755B2"/>
    <w:rsid w:val="00475607"/>
    <w:rsid w:val="004759A0"/>
    <w:rsid w:val="004759D6"/>
    <w:rsid w:val="00475DDF"/>
    <w:rsid w:val="00475EF9"/>
    <w:rsid w:val="004760A4"/>
    <w:rsid w:val="00476129"/>
    <w:rsid w:val="0047647F"/>
    <w:rsid w:val="00476816"/>
    <w:rsid w:val="00476822"/>
    <w:rsid w:val="004768A1"/>
    <w:rsid w:val="004769D3"/>
    <w:rsid w:val="004771C9"/>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507C"/>
    <w:rsid w:val="004A5161"/>
    <w:rsid w:val="004A56B5"/>
    <w:rsid w:val="004A5F43"/>
    <w:rsid w:val="004A5F7D"/>
    <w:rsid w:val="004A6064"/>
    <w:rsid w:val="004A60FC"/>
    <w:rsid w:val="004A622D"/>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5FD"/>
    <w:rsid w:val="004B07E2"/>
    <w:rsid w:val="004B0983"/>
    <w:rsid w:val="004B0A52"/>
    <w:rsid w:val="004B0BD6"/>
    <w:rsid w:val="004B1124"/>
    <w:rsid w:val="004B1186"/>
    <w:rsid w:val="004B14FA"/>
    <w:rsid w:val="004B1565"/>
    <w:rsid w:val="004B1D68"/>
    <w:rsid w:val="004B1FD7"/>
    <w:rsid w:val="004B2764"/>
    <w:rsid w:val="004B2C16"/>
    <w:rsid w:val="004B2C7A"/>
    <w:rsid w:val="004B2E12"/>
    <w:rsid w:val="004B2EF7"/>
    <w:rsid w:val="004B2FC6"/>
    <w:rsid w:val="004B31A0"/>
    <w:rsid w:val="004B350E"/>
    <w:rsid w:val="004B3630"/>
    <w:rsid w:val="004B39DB"/>
    <w:rsid w:val="004B3B99"/>
    <w:rsid w:val="004B3D57"/>
    <w:rsid w:val="004B4245"/>
    <w:rsid w:val="004B42B4"/>
    <w:rsid w:val="004B460C"/>
    <w:rsid w:val="004B48BB"/>
    <w:rsid w:val="004B49DE"/>
    <w:rsid w:val="004B4A87"/>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1D6"/>
    <w:rsid w:val="004C228C"/>
    <w:rsid w:val="004C22D4"/>
    <w:rsid w:val="004C22FC"/>
    <w:rsid w:val="004C2840"/>
    <w:rsid w:val="004C288A"/>
    <w:rsid w:val="004C2F53"/>
    <w:rsid w:val="004C2F6C"/>
    <w:rsid w:val="004C306D"/>
    <w:rsid w:val="004C325D"/>
    <w:rsid w:val="004C3317"/>
    <w:rsid w:val="004C36AD"/>
    <w:rsid w:val="004C36B4"/>
    <w:rsid w:val="004C3976"/>
    <w:rsid w:val="004C39EC"/>
    <w:rsid w:val="004C3D8B"/>
    <w:rsid w:val="004C3DB9"/>
    <w:rsid w:val="004C3DCE"/>
    <w:rsid w:val="004C3F4B"/>
    <w:rsid w:val="004C4082"/>
    <w:rsid w:val="004C40CF"/>
    <w:rsid w:val="004C43B8"/>
    <w:rsid w:val="004C486E"/>
    <w:rsid w:val="004C4A2C"/>
    <w:rsid w:val="004C4A30"/>
    <w:rsid w:val="004C4AE7"/>
    <w:rsid w:val="004C4BCC"/>
    <w:rsid w:val="004C4CF9"/>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1E"/>
    <w:rsid w:val="004D543A"/>
    <w:rsid w:val="004D5590"/>
    <w:rsid w:val="004D55D0"/>
    <w:rsid w:val="004D57ED"/>
    <w:rsid w:val="004D598D"/>
    <w:rsid w:val="004D5BE8"/>
    <w:rsid w:val="004D5E46"/>
    <w:rsid w:val="004D64B2"/>
    <w:rsid w:val="004D66D9"/>
    <w:rsid w:val="004D6765"/>
    <w:rsid w:val="004D6B60"/>
    <w:rsid w:val="004D6FC1"/>
    <w:rsid w:val="004D7442"/>
    <w:rsid w:val="004D7568"/>
    <w:rsid w:val="004D78AA"/>
    <w:rsid w:val="004D79C6"/>
    <w:rsid w:val="004D7EDE"/>
    <w:rsid w:val="004D7FA6"/>
    <w:rsid w:val="004E00B0"/>
    <w:rsid w:val="004E0375"/>
    <w:rsid w:val="004E053E"/>
    <w:rsid w:val="004E081B"/>
    <w:rsid w:val="004E0915"/>
    <w:rsid w:val="004E0A30"/>
    <w:rsid w:val="004E0A50"/>
    <w:rsid w:val="004E0C5E"/>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895"/>
    <w:rsid w:val="004E4952"/>
    <w:rsid w:val="004E4AAB"/>
    <w:rsid w:val="004E4D48"/>
    <w:rsid w:val="004E4F1C"/>
    <w:rsid w:val="004E5271"/>
    <w:rsid w:val="004E5312"/>
    <w:rsid w:val="004E567F"/>
    <w:rsid w:val="004E572A"/>
    <w:rsid w:val="004E5870"/>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B64"/>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50023C"/>
    <w:rsid w:val="00500A03"/>
    <w:rsid w:val="00500AC9"/>
    <w:rsid w:val="00500DA9"/>
    <w:rsid w:val="00500FA8"/>
    <w:rsid w:val="005013E9"/>
    <w:rsid w:val="00501649"/>
    <w:rsid w:val="00501682"/>
    <w:rsid w:val="005016C9"/>
    <w:rsid w:val="005017FC"/>
    <w:rsid w:val="00501942"/>
    <w:rsid w:val="00501BD4"/>
    <w:rsid w:val="00501E75"/>
    <w:rsid w:val="005024F5"/>
    <w:rsid w:val="0050252F"/>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9D"/>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3D6"/>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137"/>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3B9"/>
    <w:rsid w:val="005215D4"/>
    <w:rsid w:val="00521663"/>
    <w:rsid w:val="005217E8"/>
    <w:rsid w:val="00521851"/>
    <w:rsid w:val="0052192E"/>
    <w:rsid w:val="005224FF"/>
    <w:rsid w:val="005226C2"/>
    <w:rsid w:val="0052276E"/>
    <w:rsid w:val="005227C6"/>
    <w:rsid w:val="00522A2D"/>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5C5"/>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3C7"/>
    <w:rsid w:val="005325EE"/>
    <w:rsid w:val="00532654"/>
    <w:rsid w:val="005326F2"/>
    <w:rsid w:val="005327D2"/>
    <w:rsid w:val="005327E8"/>
    <w:rsid w:val="005328F9"/>
    <w:rsid w:val="00532BE3"/>
    <w:rsid w:val="00532E4F"/>
    <w:rsid w:val="00532E86"/>
    <w:rsid w:val="00533568"/>
    <w:rsid w:val="005335C9"/>
    <w:rsid w:val="00533762"/>
    <w:rsid w:val="005338EA"/>
    <w:rsid w:val="00533912"/>
    <w:rsid w:val="00533C0A"/>
    <w:rsid w:val="00533C2D"/>
    <w:rsid w:val="00533EDA"/>
    <w:rsid w:val="00533F25"/>
    <w:rsid w:val="00533FD9"/>
    <w:rsid w:val="005341C6"/>
    <w:rsid w:val="00534376"/>
    <w:rsid w:val="0053484F"/>
    <w:rsid w:val="00534959"/>
    <w:rsid w:val="00534AD0"/>
    <w:rsid w:val="00534BBD"/>
    <w:rsid w:val="00534CDA"/>
    <w:rsid w:val="00534E54"/>
    <w:rsid w:val="00534FA7"/>
    <w:rsid w:val="0053535F"/>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05"/>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7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3E9"/>
    <w:rsid w:val="005518BE"/>
    <w:rsid w:val="00551941"/>
    <w:rsid w:val="00551A02"/>
    <w:rsid w:val="00551AC0"/>
    <w:rsid w:val="00551B4D"/>
    <w:rsid w:val="00551C85"/>
    <w:rsid w:val="00551F80"/>
    <w:rsid w:val="00551FF2"/>
    <w:rsid w:val="005520ED"/>
    <w:rsid w:val="005522D2"/>
    <w:rsid w:val="005525B7"/>
    <w:rsid w:val="005526FA"/>
    <w:rsid w:val="00552768"/>
    <w:rsid w:val="005527B2"/>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A42"/>
    <w:rsid w:val="00554FE7"/>
    <w:rsid w:val="0055508D"/>
    <w:rsid w:val="005550F2"/>
    <w:rsid w:val="00555341"/>
    <w:rsid w:val="00555A56"/>
    <w:rsid w:val="00555BC1"/>
    <w:rsid w:val="00555BE8"/>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57F5F"/>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A8"/>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02"/>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9C"/>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289"/>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8CB"/>
    <w:rsid w:val="00593C7C"/>
    <w:rsid w:val="00593D33"/>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3C2"/>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791"/>
    <w:rsid w:val="005A7D06"/>
    <w:rsid w:val="005A7E7E"/>
    <w:rsid w:val="005A7F16"/>
    <w:rsid w:val="005B0002"/>
    <w:rsid w:val="005B007D"/>
    <w:rsid w:val="005B02E6"/>
    <w:rsid w:val="005B032A"/>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06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6B3"/>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6B4"/>
    <w:rsid w:val="005C76C6"/>
    <w:rsid w:val="005C7811"/>
    <w:rsid w:val="005C7C45"/>
    <w:rsid w:val="005C7F60"/>
    <w:rsid w:val="005D0079"/>
    <w:rsid w:val="005D02EF"/>
    <w:rsid w:val="005D032D"/>
    <w:rsid w:val="005D0456"/>
    <w:rsid w:val="005D04B0"/>
    <w:rsid w:val="005D0859"/>
    <w:rsid w:val="005D088A"/>
    <w:rsid w:val="005D10FC"/>
    <w:rsid w:val="005D15F9"/>
    <w:rsid w:val="005D161F"/>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668"/>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620"/>
    <w:rsid w:val="005E291A"/>
    <w:rsid w:val="005E2B37"/>
    <w:rsid w:val="005E33C3"/>
    <w:rsid w:val="005E3679"/>
    <w:rsid w:val="005E3A8C"/>
    <w:rsid w:val="005E3DB2"/>
    <w:rsid w:val="005E4759"/>
    <w:rsid w:val="005E47C2"/>
    <w:rsid w:val="005E4A56"/>
    <w:rsid w:val="005E4BD8"/>
    <w:rsid w:val="005E4F07"/>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814"/>
    <w:rsid w:val="005E792F"/>
    <w:rsid w:val="005E7E29"/>
    <w:rsid w:val="005F035F"/>
    <w:rsid w:val="005F0396"/>
    <w:rsid w:val="005F03BF"/>
    <w:rsid w:val="005F048D"/>
    <w:rsid w:val="005F049F"/>
    <w:rsid w:val="005F0553"/>
    <w:rsid w:val="005F0580"/>
    <w:rsid w:val="005F0801"/>
    <w:rsid w:val="005F0F57"/>
    <w:rsid w:val="005F0FC1"/>
    <w:rsid w:val="005F0FD2"/>
    <w:rsid w:val="005F173C"/>
    <w:rsid w:val="005F18D0"/>
    <w:rsid w:val="005F1AED"/>
    <w:rsid w:val="005F215B"/>
    <w:rsid w:val="005F22AF"/>
    <w:rsid w:val="005F25BE"/>
    <w:rsid w:val="005F2711"/>
    <w:rsid w:val="005F2739"/>
    <w:rsid w:val="005F27CD"/>
    <w:rsid w:val="005F2AB4"/>
    <w:rsid w:val="005F2BAE"/>
    <w:rsid w:val="005F2C1C"/>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9DA"/>
    <w:rsid w:val="005F4AD8"/>
    <w:rsid w:val="005F4EB4"/>
    <w:rsid w:val="005F4EF9"/>
    <w:rsid w:val="005F4F45"/>
    <w:rsid w:val="005F4F5C"/>
    <w:rsid w:val="005F4FE9"/>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9F3"/>
    <w:rsid w:val="005F7CBF"/>
    <w:rsid w:val="005F7E87"/>
    <w:rsid w:val="005F7E9E"/>
    <w:rsid w:val="005F7ED5"/>
    <w:rsid w:val="00600076"/>
    <w:rsid w:val="00600132"/>
    <w:rsid w:val="006002C0"/>
    <w:rsid w:val="00600305"/>
    <w:rsid w:val="00600574"/>
    <w:rsid w:val="00600AC3"/>
    <w:rsid w:val="00600B86"/>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399"/>
    <w:rsid w:val="00602768"/>
    <w:rsid w:val="00602B23"/>
    <w:rsid w:val="00602C9A"/>
    <w:rsid w:val="00602E2A"/>
    <w:rsid w:val="00602EDC"/>
    <w:rsid w:val="00602F1C"/>
    <w:rsid w:val="0060305E"/>
    <w:rsid w:val="00603072"/>
    <w:rsid w:val="00603113"/>
    <w:rsid w:val="006032B0"/>
    <w:rsid w:val="00603493"/>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568"/>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E9D"/>
    <w:rsid w:val="00615FA2"/>
    <w:rsid w:val="00616057"/>
    <w:rsid w:val="0061636D"/>
    <w:rsid w:val="006168DF"/>
    <w:rsid w:val="0061698F"/>
    <w:rsid w:val="00616A4C"/>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7"/>
    <w:rsid w:val="0062335C"/>
    <w:rsid w:val="006236F1"/>
    <w:rsid w:val="00623A26"/>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513"/>
    <w:rsid w:val="00626622"/>
    <w:rsid w:val="00626664"/>
    <w:rsid w:val="00626959"/>
    <w:rsid w:val="006269EF"/>
    <w:rsid w:val="006269F6"/>
    <w:rsid w:val="006269F7"/>
    <w:rsid w:val="0062711B"/>
    <w:rsid w:val="006274B7"/>
    <w:rsid w:val="0062759C"/>
    <w:rsid w:val="00627D8F"/>
    <w:rsid w:val="00627E31"/>
    <w:rsid w:val="00627E72"/>
    <w:rsid w:val="00627EA6"/>
    <w:rsid w:val="00627FA7"/>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930"/>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AA"/>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AA8"/>
    <w:rsid w:val="00644CBB"/>
    <w:rsid w:val="00644D6E"/>
    <w:rsid w:val="00644EBD"/>
    <w:rsid w:val="00645218"/>
    <w:rsid w:val="0064573F"/>
    <w:rsid w:val="0064596C"/>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145"/>
    <w:rsid w:val="006502FC"/>
    <w:rsid w:val="00650441"/>
    <w:rsid w:val="00650683"/>
    <w:rsid w:val="00650A9A"/>
    <w:rsid w:val="00650D13"/>
    <w:rsid w:val="00650D42"/>
    <w:rsid w:val="00650F31"/>
    <w:rsid w:val="00651076"/>
    <w:rsid w:val="00651223"/>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64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B79"/>
    <w:rsid w:val="006761C4"/>
    <w:rsid w:val="006762A2"/>
    <w:rsid w:val="006762B9"/>
    <w:rsid w:val="006762FC"/>
    <w:rsid w:val="006763C0"/>
    <w:rsid w:val="006768CA"/>
    <w:rsid w:val="006768CC"/>
    <w:rsid w:val="0067693D"/>
    <w:rsid w:val="006769FE"/>
    <w:rsid w:val="00676A75"/>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74E"/>
    <w:rsid w:val="0068688C"/>
    <w:rsid w:val="00686A1D"/>
    <w:rsid w:val="00686B66"/>
    <w:rsid w:val="00686DAF"/>
    <w:rsid w:val="00686E91"/>
    <w:rsid w:val="00687145"/>
    <w:rsid w:val="006873E0"/>
    <w:rsid w:val="006875FB"/>
    <w:rsid w:val="0068768A"/>
    <w:rsid w:val="00687AFD"/>
    <w:rsid w:val="00687C7A"/>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0CE"/>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B17"/>
    <w:rsid w:val="00694D58"/>
    <w:rsid w:val="00694D81"/>
    <w:rsid w:val="00694E13"/>
    <w:rsid w:val="00694F94"/>
    <w:rsid w:val="0069513D"/>
    <w:rsid w:val="006953D2"/>
    <w:rsid w:val="0069563A"/>
    <w:rsid w:val="006956D1"/>
    <w:rsid w:val="0069579C"/>
    <w:rsid w:val="006957BC"/>
    <w:rsid w:val="006957D8"/>
    <w:rsid w:val="00695910"/>
    <w:rsid w:val="00695947"/>
    <w:rsid w:val="006959CA"/>
    <w:rsid w:val="00695ACD"/>
    <w:rsid w:val="00695B6F"/>
    <w:rsid w:val="00695BA3"/>
    <w:rsid w:val="00695C6A"/>
    <w:rsid w:val="00696822"/>
    <w:rsid w:val="00696C09"/>
    <w:rsid w:val="00696C0D"/>
    <w:rsid w:val="00696CF7"/>
    <w:rsid w:val="00696E9A"/>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5FE0"/>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1D"/>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56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74B"/>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9A"/>
    <w:rsid w:val="006C512C"/>
    <w:rsid w:val="006C52A4"/>
    <w:rsid w:val="006C55E2"/>
    <w:rsid w:val="006C5614"/>
    <w:rsid w:val="006C57DE"/>
    <w:rsid w:val="006C5833"/>
    <w:rsid w:val="006C58ED"/>
    <w:rsid w:val="006C5E1A"/>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1DC"/>
    <w:rsid w:val="006D0352"/>
    <w:rsid w:val="006D0844"/>
    <w:rsid w:val="006D0A56"/>
    <w:rsid w:val="006D0C43"/>
    <w:rsid w:val="006D0E75"/>
    <w:rsid w:val="006D0F2A"/>
    <w:rsid w:val="006D1130"/>
    <w:rsid w:val="006D15BE"/>
    <w:rsid w:val="006D1725"/>
    <w:rsid w:val="006D191A"/>
    <w:rsid w:val="006D1935"/>
    <w:rsid w:val="006D19C7"/>
    <w:rsid w:val="006D19FF"/>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56"/>
    <w:rsid w:val="006D4DD2"/>
    <w:rsid w:val="006D4E72"/>
    <w:rsid w:val="006D4E86"/>
    <w:rsid w:val="006D5150"/>
    <w:rsid w:val="006D5889"/>
    <w:rsid w:val="006D5DE2"/>
    <w:rsid w:val="006D5EB1"/>
    <w:rsid w:val="006D60F1"/>
    <w:rsid w:val="006D6246"/>
    <w:rsid w:val="006D6267"/>
    <w:rsid w:val="006D62A6"/>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3BD"/>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5F7B"/>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02"/>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2B1"/>
    <w:rsid w:val="0070538F"/>
    <w:rsid w:val="00705549"/>
    <w:rsid w:val="007059BB"/>
    <w:rsid w:val="00705A2C"/>
    <w:rsid w:val="00705AC9"/>
    <w:rsid w:val="00705B8F"/>
    <w:rsid w:val="00705C10"/>
    <w:rsid w:val="00705C65"/>
    <w:rsid w:val="00705E8D"/>
    <w:rsid w:val="00705F1B"/>
    <w:rsid w:val="00706050"/>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95F"/>
    <w:rsid w:val="00711DE3"/>
    <w:rsid w:val="007123E6"/>
    <w:rsid w:val="00712646"/>
    <w:rsid w:val="00712958"/>
    <w:rsid w:val="00712D21"/>
    <w:rsid w:val="00712ECA"/>
    <w:rsid w:val="00712EDE"/>
    <w:rsid w:val="0071356C"/>
    <w:rsid w:val="00713704"/>
    <w:rsid w:val="00713707"/>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4FE3"/>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5B6"/>
    <w:rsid w:val="00722838"/>
    <w:rsid w:val="0072286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3000A"/>
    <w:rsid w:val="007300F6"/>
    <w:rsid w:val="0073016A"/>
    <w:rsid w:val="007301A7"/>
    <w:rsid w:val="00730A14"/>
    <w:rsid w:val="00730B6F"/>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121"/>
    <w:rsid w:val="0073414A"/>
    <w:rsid w:val="007343BA"/>
    <w:rsid w:val="0073465A"/>
    <w:rsid w:val="00734B38"/>
    <w:rsid w:val="00734B51"/>
    <w:rsid w:val="00734CDA"/>
    <w:rsid w:val="00735030"/>
    <w:rsid w:val="00735455"/>
    <w:rsid w:val="0073548F"/>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72"/>
    <w:rsid w:val="00745083"/>
    <w:rsid w:val="007451F9"/>
    <w:rsid w:val="007452F0"/>
    <w:rsid w:val="00745567"/>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3FA"/>
    <w:rsid w:val="00747411"/>
    <w:rsid w:val="00747455"/>
    <w:rsid w:val="007479EB"/>
    <w:rsid w:val="00747F2A"/>
    <w:rsid w:val="00750376"/>
    <w:rsid w:val="00750408"/>
    <w:rsid w:val="00750915"/>
    <w:rsid w:val="00750B42"/>
    <w:rsid w:val="00750DB3"/>
    <w:rsid w:val="00750E4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54C"/>
    <w:rsid w:val="007566F3"/>
    <w:rsid w:val="00756744"/>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346"/>
    <w:rsid w:val="0076249C"/>
    <w:rsid w:val="00762547"/>
    <w:rsid w:val="00762B1E"/>
    <w:rsid w:val="00762B2A"/>
    <w:rsid w:val="00762D3A"/>
    <w:rsid w:val="00762D8E"/>
    <w:rsid w:val="00762DDF"/>
    <w:rsid w:val="00762E10"/>
    <w:rsid w:val="00762F77"/>
    <w:rsid w:val="007632B8"/>
    <w:rsid w:val="007634BF"/>
    <w:rsid w:val="00763623"/>
    <w:rsid w:val="007636DA"/>
    <w:rsid w:val="0076395A"/>
    <w:rsid w:val="00763999"/>
    <w:rsid w:val="00763A7E"/>
    <w:rsid w:val="00763E54"/>
    <w:rsid w:val="00763F53"/>
    <w:rsid w:val="00764095"/>
    <w:rsid w:val="00764200"/>
    <w:rsid w:val="00764235"/>
    <w:rsid w:val="00764241"/>
    <w:rsid w:val="007643DD"/>
    <w:rsid w:val="007648C5"/>
    <w:rsid w:val="00764BAB"/>
    <w:rsid w:val="00764BF4"/>
    <w:rsid w:val="00764CD3"/>
    <w:rsid w:val="00764D59"/>
    <w:rsid w:val="00764DA1"/>
    <w:rsid w:val="00764E09"/>
    <w:rsid w:val="007651ED"/>
    <w:rsid w:val="007651FA"/>
    <w:rsid w:val="0076543B"/>
    <w:rsid w:val="00765567"/>
    <w:rsid w:val="00765A17"/>
    <w:rsid w:val="00765AF3"/>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67E93"/>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6B1"/>
    <w:rsid w:val="0077684E"/>
    <w:rsid w:val="00776A7F"/>
    <w:rsid w:val="00776F56"/>
    <w:rsid w:val="0077709D"/>
    <w:rsid w:val="00777153"/>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AA"/>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78F"/>
    <w:rsid w:val="00783ACD"/>
    <w:rsid w:val="00783BC4"/>
    <w:rsid w:val="00783BD9"/>
    <w:rsid w:val="00783D62"/>
    <w:rsid w:val="00783E57"/>
    <w:rsid w:val="00783F10"/>
    <w:rsid w:val="00784065"/>
    <w:rsid w:val="00784123"/>
    <w:rsid w:val="00784241"/>
    <w:rsid w:val="00784282"/>
    <w:rsid w:val="00784308"/>
    <w:rsid w:val="00784408"/>
    <w:rsid w:val="00784541"/>
    <w:rsid w:val="00784907"/>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5A8"/>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785"/>
    <w:rsid w:val="007948BF"/>
    <w:rsid w:val="00794928"/>
    <w:rsid w:val="00794A1C"/>
    <w:rsid w:val="00794AB9"/>
    <w:rsid w:val="00794B55"/>
    <w:rsid w:val="00794CC0"/>
    <w:rsid w:val="00794E05"/>
    <w:rsid w:val="00794EBC"/>
    <w:rsid w:val="00795104"/>
    <w:rsid w:val="007955F7"/>
    <w:rsid w:val="0079571B"/>
    <w:rsid w:val="007957DE"/>
    <w:rsid w:val="007958CE"/>
    <w:rsid w:val="00795905"/>
    <w:rsid w:val="007959D6"/>
    <w:rsid w:val="00795EE5"/>
    <w:rsid w:val="00795F87"/>
    <w:rsid w:val="007961C2"/>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C4B"/>
    <w:rsid w:val="00797DF7"/>
    <w:rsid w:val="007A019B"/>
    <w:rsid w:val="007A0367"/>
    <w:rsid w:val="007A04BC"/>
    <w:rsid w:val="007A0599"/>
    <w:rsid w:val="007A082D"/>
    <w:rsid w:val="007A08DE"/>
    <w:rsid w:val="007A0D87"/>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25"/>
    <w:rsid w:val="007B3654"/>
    <w:rsid w:val="007B38A0"/>
    <w:rsid w:val="007B39B8"/>
    <w:rsid w:val="007B3A95"/>
    <w:rsid w:val="007B3DCF"/>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549"/>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351"/>
    <w:rsid w:val="007C1443"/>
    <w:rsid w:val="007C156D"/>
    <w:rsid w:val="007C1981"/>
    <w:rsid w:val="007C1ADC"/>
    <w:rsid w:val="007C1FEA"/>
    <w:rsid w:val="007C212C"/>
    <w:rsid w:val="007C235B"/>
    <w:rsid w:val="007C2467"/>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A98"/>
    <w:rsid w:val="007C4DFD"/>
    <w:rsid w:val="007C50A8"/>
    <w:rsid w:val="007C51A4"/>
    <w:rsid w:val="007C5514"/>
    <w:rsid w:val="007C55C2"/>
    <w:rsid w:val="007C59E7"/>
    <w:rsid w:val="007C5B04"/>
    <w:rsid w:val="007C5DE1"/>
    <w:rsid w:val="007C5F5F"/>
    <w:rsid w:val="007C6407"/>
    <w:rsid w:val="007C6835"/>
    <w:rsid w:val="007C688F"/>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2E"/>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3A3"/>
    <w:rsid w:val="007E1435"/>
    <w:rsid w:val="007E14CF"/>
    <w:rsid w:val="007E1531"/>
    <w:rsid w:val="007E15CA"/>
    <w:rsid w:val="007E167C"/>
    <w:rsid w:val="007E16CF"/>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CA6"/>
    <w:rsid w:val="007E6D4F"/>
    <w:rsid w:val="007E6DCC"/>
    <w:rsid w:val="007E6DD5"/>
    <w:rsid w:val="007E6F84"/>
    <w:rsid w:val="007E72DD"/>
    <w:rsid w:val="007E747A"/>
    <w:rsid w:val="007E7AD7"/>
    <w:rsid w:val="007E7DF4"/>
    <w:rsid w:val="007E7ED3"/>
    <w:rsid w:val="007E7EE2"/>
    <w:rsid w:val="007F02BA"/>
    <w:rsid w:val="007F070D"/>
    <w:rsid w:val="007F075E"/>
    <w:rsid w:val="007F07AE"/>
    <w:rsid w:val="007F08B3"/>
    <w:rsid w:val="007F09FA"/>
    <w:rsid w:val="007F0C35"/>
    <w:rsid w:val="007F0C6A"/>
    <w:rsid w:val="007F0FD6"/>
    <w:rsid w:val="007F109E"/>
    <w:rsid w:val="007F1320"/>
    <w:rsid w:val="007F146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923"/>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3A"/>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3C7"/>
    <w:rsid w:val="0081746B"/>
    <w:rsid w:val="00817D68"/>
    <w:rsid w:val="00817EEC"/>
    <w:rsid w:val="00820288"/>
    <w:rsid w:val="008202E4"/>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4E16"/>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C02"/>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AAC"/>
    <w:rsid w:val="00841B0F"/>
    <w:rsid w:val="00841B5F"/>
    <w:rsid w:val="00841B7A"/>
    <w:rsid w:val="00841DC3"/>
    <w:rsid w:val="00841F2E"/>
    <w:rsid w:val="00842042"/>
    <w:rsid w:val="0084226B"/>
    <w:rsid w:val="00842291"/>
    <w:rsid w:val="008424D2"/>
    <w:rsid w:val="0084260F"/>
    <w:rsid w:val="00842611"/>
    <w:rsid w:val="0084294F"/>
    <w:rsid w:val="00842988"/>
    <w:rsid w:val="00842EB4"/>
    <w:rsid w:val="00843072"/>
    <w:rsid w:val="00843248"/>
    <w:rsid w:val="008433FD"/>
    <w:rsid w:val="008434E0"/>
    <w:rsid w:val="00843564"/>
    <w:rsid w:val="008436DB"/>
    <w:rsid w:val="00843938"/>
    <w:rsid w:val="00843FB9"/>
    <w:rsid w:val="0084415C"/>
    <w:rsid w:val="00844428"/>
    <w:rsid w:val="0084476C"/>
    <w:rsid w:val="00844A39"/>
    <w:rsid w:val="0084509D"/>
    <w:rsid w:val="0084534E"/>
    <w:rsid w:val="00845604"/>
    <w:rsid w:val="00845C18"/>
    <w:rsid w:val="00845D51"/>
    <w:rsid w:val="00845D5A"/>
    <w:rsid w:val="008462D7"/>
    <w:rsid w:val="0084658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0F"/>
    <w:rsid w:val="00856753"/>
    <w:rsid w:val="008568E5"/>
    <w:rsid w:val="00856A89"/>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816"/>
    <w:rsid w:val="00863BBD"/>
    <w:rsid w:val="00863C9D"/>
    <w:rsid w:val="008645B9"/>
    <w:rsid w:val="00864762"/>
    <w:rsid w:val="008647B1"/>
    <w:rsid w:val="00864A4B"/>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97A"/>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CD4"/>
    <w:rsid w:val="00872CD5"/>
    <w:rsid w:val="00872F5A"/>
    <w:rsid w:val="00872FD8"/>
    <w:rsid w:val="0087306A"/>
    <w:rsid w:val="0087363C"/>
    <w:rsid w:val="0087393E"/>
    <w:rsid w:val="00873A81"/>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5F7"/>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3E9"/>
    <w:rsid w:val="008804DA"/>
    <w:rsid w:val="00880527"/>
    <w:rsid w:val="008806CA"/>
    <w:rsid w:val="008807C5"/>
    <w:rsid w:val="00880D8B"/>
    <w:rsid w:val="00880E20"/>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FAB"/>
    <w:rsid w:val="0089125B"/>
    <w:rsid w:val="008912F8"/>
    <w:rsid w:val="0089130C"/>
    <w:rsid w:val="00891CB4"/>
    <w:rsid w:val="008923EF"/>
    <w:rsid w:val="00892554"/>
    <w:rsid w:val="008927ED"/>
    <w:rsid w:val="0089297A"/>
    <w:rsid w:val="00892982"/>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349"/>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CE"/>
    <w:rsid w:val="008A6703"/>
    <w:rsid w:val="008A678E"/>
    <w:rsid w:val="008A6B15"/>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3F08"/>
    <w:rsid w:val="008B400F"/>
    <w:rsid w:val="008B4139"/>
    <w:rsid w:val="008B41F0"/>
    <w:rsid w:val="008B42B2"/>
    <w:rsid w:val="008B44EB"/>
    <w:rsid w:val="008B4566"/>
    <w:rsid w:val="008B482A"/>
    <w:rsid w:val="008B49B0"/>
    <w:rsid w:val="008B4A8E"/>
    <w:rsid w:val="008B4C73"/>
    <w:rsid w:val="008B4DD3"/>
    <w:rsid w:val="008B4E26"/>
    <w:rsid w:val="008B4E67"/>
    <w:rsid w:val="008B5270"/>
    <w:rsid w:val="008B5785"/>
    <w:rsid w:val="008B59C0"/>
    <w:rsid w:val="008B5AB2"/>
    <w:rsid w:val="008B5FFB"/>
    <w:rsid w:val="008B630F"/>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5B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7C2"/>
    <w:rsid w:val="008C6918"/>
    <w:rsid w:val="008C6947"/>
    <w:rsid w:val="008C6953"/>
    <w:rsid w:val="008C6F02"/>
    <w:rsid w:val="008C7170"/>
    <w:rsid w:val="008C7190"/>
    <w:rsid w:val="008C7259"/>
    <w:rsid w:val="008C72F9"/>
    <w:rsid w:val="008C76FD"/>
    <w:rsid w:val="008C7767"/>
    <w:rsid w:val="008C7B20"/>
    <w:rsid w:val="008C7C1A"/>
    <w:rsid w:val="008C7D23"/>
    <w:rsid w:val="008D00D3"/>
    <w:rsid w:val="008D026A"/>
    <w:rsid w:val="008D069C"/>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71F"/>
    <w:rsid w:val="008E5841"/>
    <w:rsid w:val="008E5ACF"/>
    <w:rsid w:val="008E5C0B"/>
    <w:rsid w:val="008E5EE3"/>
    <w:rsid w:val="008E5EFF"/>
    <w:rsid w:val="008E63F7"/>
    <w:rsid w:val="008E6638"/>
    <w:rsid w:val="008E6698"/>
    <w:rsid w:val="008E66F0"/>
    <w:rsid w:val="008E69A1"/>
    <w:rsid w:val="008E6A88"/>
    <w:rsid w:val="008E6ACE"/>
    <w:rsid w:val="008E6AF8"/>
    <w:rsid w:val="008E6C4F"/>
    <w:rsid w:val="008E6DA9"/>
    <w:rsid w:val="008E6F24"/>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D4C"/>
    <w:rsid w:val="008F2F30"/>
    <w:rsid w:val="008F334F"/>
    <w:rsid w:val="008F3A24"/>
    <w:rsid w:val="008F3CB2"/>
    <w:rsid w:val="008F3DCB"/>
    <w:rsid w:val="008F40F9"/>
    <w:rsid w:val="008F475C"/>
    <w:rsid w:val="008F47BE"/>
    <w:rsid w:val="008F48B3"/>
    <w:rsid w:val="008F5119"/>
    <w:rsid w:val="008F550E"/>
    <w:rsid w:val="008F5678"/>
    <w:rsid w:val="008F5825"/>
    <w:rsid w:val="008F5AD7"/>
    <w:rsid w:val="008F5B65"/>
    <w:rsid w:val="008F5CF6"/>
    <w:rsid w:val="008F5D9F"/>
    <w:rsid w:val="008F5EF5"/>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182"/>
    <w:rsid w:val="00901228"/>
    <w:rsid w:val="00901374"/>
    <w:rsid w:val="009015BB"/>
    <w:rsid w:val="00901672"/>
    <w:rsid w:val="009016B6"/>
    <w:rsid w:val="0090176E"/>
    <w:rsid w:val="009017F2"/>
    <w:rsid w:val="0090185D"/>
    <w:rsid w:val="0090195E"/>
    <w:rsid w:val="00901D37"/>
    <w:rsid w:val="0090202F"/>
    <w:rsid w:val="0090232B"/>
    <w:rsid w:val="0090278F"/>
    <w:rsid w:val="00902A3A"/>
    <w:rsid w:val="00902C42"/>
    <w:rsid w:val="00902CDE"/>
    <w:rsid w:val="00902DF7"/>
    <w:rsid w:val="00902E0D"/>
    <w:rsid w:val="00902FD3"/>
    <w:rsid w:val="00903008"/>
    <w:rsid w:val="0090318B"/>
    <w:rsid w:val="0090319F"/>
    <w:rsid w:val="009031A3"/>
    <w:rsid w:val="009034BD"/>
    <w:rsid w:val="009035C5"/>
    <w:rsid w:val="009036E9"/>
    <w:rsid w:val="00903877"/>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8EE"/>
    <w:rsid w:val="00905A08"/>
    <w:rsid w:val="00905BC2"/>
    <w:rsid w:val="00905C79"/>
    <w:rsid w:val="00905E5C"/>
    <w:rsid w:val="00905FC6"/>
    <w:rsid w:val="009066EE"/>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2EE"/>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A4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842"/>
    <w:rsid w:val="009238E8"/>
    <w:rsid w:val="009239EC"/>
    <w:rsid w:val="00923C11"/>
    <w:rsid w:val="00923CEE"/>
    <w:rsid w:val="00923DA7"/>
    <w:rsid w:val="0092428C"/>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F9E"/>
    <w:rsid w:val="0092726F"/>
    <w:rsid w:val="00927294"/>
    <w:rsid w:val="009273E6"/>
    <w:rsid w:val="009276BC"/>
    <w:rsid w:val="009278D9"/>
    <w:rsid w:val="009279D0"/>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1F20"/>
    <w:rsid w:val="00942284"/>
    <w:rsid w:val="009425D3"/>
    <w:rsid w:val="009426FB"/>
    <w:rsid w:val="009427D6"/>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6ED"/>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2D70"/>
    <w:rsid w:val="00962DCE"/>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648"/>
    <w:rsid w:val="0097285B"/>
    <w:rsid w:val="00972AB4"/>
    <w:rsid w:val="00972D36"/>
    <w:rsid w:val="009730AE"/>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3F"/>
    <w:rsid w:val="00984D78"/>
    <w:rsid w:val="00984DB4"/>
    <w:rsid w:val="0098566D"/>
    <w:rsid w:val="00985747"/>
    <w:rsid w:val="00985935"/>
    <w:rsid w:val="009859F8"/>
    <w:rsid w:val="00985CDA"/>
    <w:rsid w:val="00986336"/>
    <w:rsid w:val="009864E8"/>
    <w:rsid w:val="00986631"/>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6D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01F"/>
    <w:rsid w:val="0099337F"/>
    <w:rsid w:val="00993488"/>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9E1"/>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96E"/>
    <w:rsid w:val="009A4BFB"/>
    <w:rsid w:val="009A4C5A"/>
    <w:rsid w:val="009A4D1D"/>
    <w:rsid w:val="009A5244"/>
    <w:rsid w:val="009A534F"/>
    <w:rsid w:val="009A5429"/>
    <w:rsid w:val="009A5677"/>
    <w:rsid w:val="009A585D"/>
    <w:rsid w:val="009A59E9"/>
    <w:rsid w:val="009A5D2A"/>
    <w:rsid w:val="009A5E2B"/>
    <w:rsid w:val="009A62D2"/>
    <w:rsid w:val="009A6737"/>
    <w:rsid w:val="009A6B12"/>
    <w:rsid w:val="009A6BE6"/>
    <w:rsid w:val="009A6E3E"/>
    <w:rsid w:val="009A715B"/>
    <w:rsid w:val="009A71CD"/>
    <w:rsid w:val="009A720E"/>
    <w:rsid w:val="009A72D1"/>
    <w:rsid w:val="009A73D5"/>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6F"/>
    <w:rsid w:val="009C61AE"/>
    <w:rsid w:val="009C62AC"/>
    <w:rsid w:val="009C62D6"/>
    <w:rsid w:val="009C63AB"/>
    <w:rsid w:val="009C66AE"/>
    <w:rsid w:val="009C671A"/>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898"/>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533"/>
    <w:rsid w:val="009E398D"/>
    <w:rsid w:val="009E39AA"/>
    <w:rsid w:val="009E4A6A"/>
    <w:rsid w:val="009E505E"/>
    <w:rsid w:val="009E51F0"/>
    <w:rsid w:val="009E53B0"/>
    <w:rsid w:val="009E53B8"/>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7A72"/>
    <w:rsid w:val="009E7C8A"/>
    <w:rsid w:val="009E7EC0"/>
    <w:rsid w:val="009F0011"/>
    <w:rsid w:val="009F062E"/>
    <w:rsid w:val="009F066D"/>
    <w:rsid w:val="009F06A9"/>
    <w:rsid w:val="009F0D6F"/>
    <w:rsid w:val="009F0FFD"/>
    <w:rsid w:val="009F1428"/>
    <w:rsid w:val="009F152C"/>
    <w:rsid w:val="009F178C"/>
    <w:rsid w:val="009F1AAB"/>
    <w:rsid w:val="009F1B6E"/>
    <w:rsid w:val="009F1E22"/>
    <w:rsid w:val="009F2076"/>
    <w:rsid w:val="009F2295"/>
    <w:rsid w:val="009F22F9"/>
    <w:rsid w:val="009F2467"/>
    <w:rsid w:val="009F297A"/>
    <w:rsid w:val="009F2B85"/>
    <w:rsid w:val="009F2D58"/>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59AD"/>
    <w:rsid w:val="009F60B3"/>
    <w:rsid w:val="009F6157"/>
    <w:rsid w:val="009F62E7"/>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5E2"/>
    <w:rsid w:val="00A12641"/>
    <w:rsid w:val="00A126A9"/>
    <w:rsid w:val="00A1279B"/>
    <w:rsid w:val="00A12815"/>
    <w:rsid w:val="00A128F8"/>
    <w:rsid w:val="00A12AB9"/>
    <w:rsid w:val="00A12F49"/>
    <w:rsid w:val="00A12FA4"/>
    <w:rsid w:val="00A131A5"/>
    <w:rsid w:val="00A132A9"/>
    <w:rsid w:val="00A132EA"/>
    <w:rsid w:val="00A132F6"/>
    <w:rsid w:val="00A1361A"/>
    <w:rsid w:val="00A13CC8"/>
    <w:rsid w:val="00A13CDF"/>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EAA"/>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6B"/>
    <w:rsid w:val="00A21376"/>
    <w:rsid w:val="00A2150A"/>
    <w:rsid w:val="00A2180C"/>
    <w:rsid w:val="00A21940"/>
    <w:rsid w:val="00A219A3"/>
    <w:rsid w:val="00A21E42"/>
    <w:rsid w:val="00A21E7F"/>
    <w:rsid w:val="00A2236B"/>
    <w:rsid w:val="00A22866"/>
    <w:rsid w:val="00A22DDE"/>
    <w:rsid w:val="00A23076"/>
    <w:rsid w:val="00A2385A"/>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42"/>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B9"/>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19F"/>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0C"/>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2F8"/>
    <w:rsid w:val="00A72306"/>
    <w:rsid w:val="00A725D9"/>
    <w:rsid w:val="00A72707"/>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3F0F"/>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97"/>
    <w:rsid w:val="00A860B6"/>
    <w:rsid w:val="00A86101"/>
    <w:rsid w:val="00A8630B"/>
    <w:rsid w:val="00A865D1"/>
    <w:rsid w:val="00A866B8"/>
    <w:rsid w:val="00A8680E"/>
    <w:rsid w:val="00A8683D"/>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2"/>
    <w:rsid w:val="00A940DF"/>
    <w:rsid w:val="00A9421F"/>
    <w:rsid w:val="00A94354"/>
    <w:rsid w:val="00A94721"/>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746"/>
    <w:rsid w:val="00AA089A"/>
    <w:rsid w:val="00AA09A4"/>
    <w:rsid w:val="00AA0A27"/>
    <w:rsid w:val="00AA0AA9"/>
    <w:rsid w:val="00AA0B1F"/>
    <w:rsid w:val="00AA125A"/>
    <w:rsid w:val="00AA1285"/>
    <w:rsid w:val="00AA1692"/>
    <w:rsid w:val="00AA1718"/>
    <w:rsid w:val="00AA17CC"/>
    <w:rsid w:val="00AA1937"/>
    <w:rsid w:val="00AA1A34"/>
    <w:rsid w:val="00AA1AE8"/>
    <w:rsid w:val="00AA21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99F"/>
    <w:rsid w:val="00AA5B08"/>
    <w:rsid w:val="00AA5C8A"/>
    <w:rsid w:val="00AA5CD0"/>
    <w:rsid w:val="00AA6193"/>
    <w:rsid w:val="00AA6619"/>
    <w:rsid w:val="00AA6802"/>
    <w:rsid w:val="00AA6883"/>
    <w:rsid w:val="00AA6A4A"/>
    <w:rsid w:val="00AA6BDE"/>
    <w:rsid w:val="00AA6F9F"/>
    <w:rsid w:val="00AA7001"/>
    <w:rsid w:val="00AA7011"/>
    <w:rsid w:val="00AA72DA"/>
    <w:rsid w:val="00AA7456"/>
    <w:rsid w:val="00AA7944"/>
    <w:rsid w:val="00AA7B1B"/>
    <w:rsid w:val="00AA7BC6"/>
    <w:rsid w:val="00AB01F4"/>
    <w:rsid w:val="00AB02E6"/>
    <w:rsid w:val="00AB05B1"/>
    <w:rsid w:val="00AB0645"/>
    <w:rsid w:val="00AB0869"/>
    <w:rsid w:val="00AB0990"/>
    <w:rsid w:val="00AB0A9D"/>
    <w:rsid w:val="00AB0B8A"/>
    <w:rsid w:val="00AB1678"/>
    <w:rsid w:val="00AB16B1"/>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C03"/>
    <w:rsid w:val="00AB3D53"/>
    <w:rsid w:val="00AB3E6E"/>
    <w:rsid w:val="00AB3F4D"/>
    <w:rsid w:val="00AB4283"/>
    <w:rsid w:val="00AB462E"/>
    <w:rsid w:val="00AB4A81"/>
    <w:rsid w:val="00AB4B02"/>
    <w:rsid w:val="00AB4DB8"/>
    <w:rsid w:val="00AB4E1A"/>
    <w:rsid w:val="00AB4F5F"/>
    <w:rsid w:val="00AB514D"/>
    <w:rsid w:val="00AB5462"/>
    <w:rsid w:val="00AB5793"/>
    <w:rsid w:val="00AB595D"/>
    <w:rsid w:val="00AB5A1A"/>
    <w:rsid w:val="00AB5ADA"/>
    <w:rsid w:val="00AB5ADC"/>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91"/>
    <w:rsid w:val="00AC0448"/>
    <w:rsid w:val="00AC0457"/>
    <w:rsid w:val="00AC0486"/>
    <w:rsid w:val="00AC052C"/>
    <w:rsid w:val="00AC072A"/>
    <w:rsid w:val="00AC0851"/>
    <w:rsid w:val="00AC09EC"/>
    <w:rsid w:val="00AC0AA6"/>
    <w:rsid w:val="00AC0C6C"/>
    <w:rsid w:val="00AC0D49"/>
    <w:rsid w:val="00AC0EF1"/>
    <w:rsid w:val="00AC10E8"/>
    <w:rsid w:val="00AC1124"/>
    <w:rsid w:val="00AC1244"/>
    <w:rsid w:val="00AC12AF"/>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89"/>
    <w:rsid w:val="00AC2F2D"/>
    <w:rsid w:val="00AC313A"/>
    <w:rsid w:val="00AC31D1"/>
    <w:rsid w:val="00AC33F1"/>
    <w:rsid w:val="00AC3717"/>
    <w:rsid w:val="00AC39D0"/>
    <w:rsid w:val="00AC3A68"/>
    <w:rsid w:val="00AC3FBF"/>
    <w:rsid w:val="00AC4C08"/>
    <w:rsid w:val="00AC511C"/>
    <w:rsid w:val="00AC5357"/>
    <w:rsid w:val="00AC566A"/>
    <w:rsid w:val="00AC5DDE"/>
    <w:rsid w:val="00AC5F08"/>
    <w:rsid w:val="00AC6106"/>
    <w:rsid w:val="00AC614A"/>
    <w:rsid w:val="00AC62F8"/>
    <w:rsid w:val="00AC64A3"/>
    <w:rsid w:val="00AC6845"/>
    <w:rsid w:val="00AC6A5A"/>
    <w:rsid w:val="00AC6A9B"/>
    <w:rsid w:val="00AC6CA4"/>
    <w:rsid w:val="00AC6F2E"/>
    <w:rsid w:val="00AC736F"/>
    <w:rsid w:val="00AC756F"/>
    <w:rsid w:val="00AC7D08"/>
    <w:rsid w:val="00AC7DAA"/>
    <w:rsid w:val="00AD0099"/>
    <w:rsid w:val="00AD0132"/>
    <w:rsid w:val="00AD0135"/>
    <w:rsid w:val="00AD06E3"/>
    <w:rsid w:val="00AD0AF2"/>
    <w:rsid w:val="00AD0D6E"/>
    <w:rsid w:val="00AD1124"/>
    <w:rsid w:val="00AD1174"/>
    <w:rsid w:val="00AD1703"/>
    <w:rsid w:val="00AD176A"/>
    <w:rsid w:val="00AD1808"/>
    <w:rsid w:val="00AD19BD"/>
    <w:rsid w:val="00AD1AFF"/>
    <w:rsid w:val="00AD209C"/>
    <w:rsid w:val="00AD235D"/>
    <w:rsid w:val="00AD2668"/>
    <w:rsid w:val="00AD293E"/>
    <w:rsid w:val="00AD2B38"/>
    <w:rsid w:val="00AD2D43"/>
    <w:rsid w:val="00AD2E7B"/>
    <w:rsid w:val="00AD34AA"/>
    <w:rsid w:val="00AD351F"/>
    <w:rsid w:val="00AD36DC"/>
    <w:rsid w:val="00AD39D7"/>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CF4"/>
    <w:rsid w:val="00AD600F"/>
    <w:rsid w:val="00AD63B1"/>
    <w:rsid w:val="00AD65A4"/>
    <w:rsid w:val="00AD678D"/>
    <w:rsid w:val="00AD67CF"/>
    <w:rsid w:val="00AD6B52"/>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5E7"/>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939"/>
    <w:rsid w:val="00AF0B8F"/>
    <w:rsid w:val="00AF0C0E"/>
    <w:rsid w:val="00AF0F53"/>
    <w:rsid w:val="00AF15AF"/>
    <w:rsid w:val="00AF1672"/>
    <w:rsid w:val="00AF1CF7"/>
    <w:rsid w:val="00AF1EB2"/>
    <w:rsid w:val="00AF2164"/>
    <w:rsid w:val="00AF2325"/>
    <w:rsid w:val="00AF23C9"/>
    <w:rsid w:val="00AF23D2"/>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71F"/>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664"/>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D28"/>
    <w:rsid w:val="00B06D9A"/>
    <w:rsid w:val="00B06DB4"/>
    <w:rsid w:val="00B06EB7"/>
    <w:rsid w:val="00B070B0"/>
    <w:rsid w:val="00B070CE"/>
    <w:rsid w:val="00B073F0"/>
    <w:rsid w:val="00B076DC"/>
    <w:rsid w:val="00B07756"/>
    <w:rsid w:val="00B07799"/>
    <w:rsid w:val="00B07D77"/>
    <w:rsid w:val="00B1041B"/>
    <w:rsid w:val="00B10616"/>
    <w:rsid w:val="00B110A1"/>
    <w:rsid w:val="00B111CE"/>
    <w:rsid w:val="00B11204"/>
    <w:rsid w:val="00B112A0"/>
    <w:rsid w:val="00B11476"/>
    <w:rsid w:val="00B114BC"/>
    <w:rsid w:val="00B1153A"/>
    <w:rsid w:val="00B1169E"/>
    <w:rsid w:val="00B11753"/>
    <w:rsid w:val="00B119E6"/>
    <w:rsid w:val="00B11A60"/>
    <w:rsid w:val="00B11A88"/>
    <w:rsid w:val="00B11CB2"/>
    <w:rsid w:val="00B11DB8"/>
    <w:rsid w:val="00B1246F"/>
    <w:rsid w:val="00B12729"/>
    <w:rsid w:val="00B12B30"/>
    <w:rsid w:val="00B13222"/>
    <w:rsid w:val="00B1388B"/>
    <w:rsid w:val="00B138BE"/>
    <w:rsid w:val="00B13AB7"/>
    <w:rsid w:val="00B13BCC"/>
    <w:rsid w:val="00B13D36"/>
    <w:rsid w:val="00B13DDF"/>
    <w:rsid w:val="00B14018"/>
    <w:rsid w:val="00B1410B"/>
    <w:rsid w:val="00B143D6"/>
    <w:rsid w:val="00B14457"/>
    <w:rsid w:val="00B14CC8"/>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17F07"/>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9A8"/>
    <w:rsid w:val="00B27C91"/>
    <w:rsid w:val="00B27E12"/>
    <w:rsid w:val="00B30180"/>
    <w:rsid w:val="00B30308"/>
    <w:rsid w:val="00B30636"/>
    <w:rsid w:val="00B30817"/>
    <w:rsid w:val="00B3086D"/>
    <w:rsid w:val="00B30920"/>
    <w:rsid w:val="00B30A5C"/>
    <w:rsid w:val="00B30AFC"/>
    <w:rsid w:val="00B30C8B"/>
    <w:rsid w:val="00B30CFB"/>
    <w:rsid w:val="00B30E52"/>
    <w:rsid w:val="00B31025"/>
    <w:rsid w:val="00B31204"/>
    <w:rsid w:val="00B314AB"/>
    <w:rsid w:val="00B31566"/>
    <w:rsid w:val="00B31581"/>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733A"/>
    <w:rsid w:val="00B373A4"/>
    <w:rsid w:val="00B373B1"/>
    <w:rsid w:val="00B3763C"/>
    <w:rsid w:val="00B37640"/>
    <w:rsid w:val="00B37769"/>
    <w:rsid w:val="00B378BB"/>
    <w:rsid w:val="00B37A70"/>
    <w:rsid w:val="00B37C5E"/>
    <w:rsid w:val="00B4009E"/>
    <w:rsid w:val="00B4013A"/>
    <w:rsid w:val="00B403E5"/>
    <w:rsid w:val="00B407C0"/>
    <w:rsid w:val="00B4099A"/>
    <w:rsid w:val="00B409D6"/>
    <w:rsid w:val="00B40A31"/>
    <w:rsid w:val="00B40A47"/>
    <w:rsid w:val="00B40A7F"/>
    <w:rsid w:val="00B40BAA"/>
    <w:rsid w:val="00B40F4F"/>
    <w:rsid w:val="00B41088"/>
    <w:rsid w:val="00B412AB"/>
    <w:rsid w:val="00B416B0"/>
    <w:rsid w:val="00B41960"/>
    <w:rsid w:val="00B4198D"/>
    <w:rsid w:val="00B41992"/>
    <w:rsid w:val="00B41A01"/>
    <w:rsid w:val="00B41A10"/>
    <w:rsid w:val="00B41B42"/>
    <w:rsid w:val="00B41BB4"/>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2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B1C"/>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CF9"/>
    <w:rsid w:val="00B74F28"/>
    <w:rsid w:val="00B751F2"/>
    <w:rsid w:val="00B75329"/>
    <w:rsid w:val="00B7537D"/>
    <w:rsid w:val="00B75580"/>
    <w:rsid w:val="00B75AFF"/>
    <w:rsid w:val="00B7646E"/>
    <w:rsid w:val="00B765E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F9"/>
    <w:rsid w:val="00B819DA"/>
    <w:rsid w:val="00B81AED"/>
    <w:rsid w:val="00B81F79"/>
    <w:rsid w:val="00B8224B"/>
    <w:rsid w:val="00B8252D"/>
    <w:rsid w:val="00B8275D"/>
    <w:rsid w:val="00B8278C"/>
    <w:rsid w:val="00B827B3"/>
    <w:rsid w:val="00B827BF"/>
    <w:rsid w:val="00B82949"/>
    <w:rsid w:val="00B8298E"/>
    <w:rsid w:val="00B82A2D"/>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CBA"/>
    <w:rsid w:val="00B84D77"/>
    <w:rsid w:val="00B85140"/>
    <w:rsid w:val="00B851D1"/>
    <w:rsid w:val="00B85228"/>
    <w:rsid w:val="00B85ABC"/>
    <w:rsid w:val="00B85E49"/>
    <w:rsid w:val="00B8616B"/>
    <w:rsid w:val="00B86311"/>
    <w:rsid w:val="00B863F0"/>
    <w:rsid w:val="00B864C4"/>
    <w:rsid w:val="00B8659E"/>
    <w:rsid w:val="00B865D1"/>
    <w:rsid w:val="00B866B2"/>
    <w:rsid w:val="00B866CA"/>
    <w:rsid w:val="00B86739"/>
    <w:rsid w:val="00B869D6"/>
    <w:rsid w:val="00B86AA1"/>
    <w:rsid w:val="00B86EC0"/>
    <w:rsid w:val="00B86F6F"/>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606"/>
    <w:rsid w:val="00B95AB0"/>
    <w:rsid w:val="00B95C70"/>
    <w:rsid w:val="00B95DBF"/>
    <w:rsid w:val="00B95E24"/>
    <w:rsid w:val="00B96224"/>
    <w:rsid w:val="00B9626C"/>
    <w:rsid w:val="00B962F3"/>
    <w:rsid w:val="00B96418"/>
    <w:rsid w:val="00B9649D"/>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3C7"/>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5F3"/>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6FCF"/>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6A6"/>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703D"/>
    <w:rsid w:val="00BC716B"/>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76"/>
    <w:rsid w:val="00BD08EC"/>
    <w:rsid w:val="00BD0992"/>
    <w:rsid w:val="00BD0A98"/>
    <w:rsid w:val="00BD0ADB"/>
    <w:rsid w:val="00BD0B34"/>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760"/>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A3"/>
    <w:rsid w:val="00BF05DE"/>
    <w:rsid w:val="00BF0784"/>
    <w:rsid w:val="00BF0A9D"/>
    <w:rsid w:val="00BF0BAA"/>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316"/>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0FF"/>
    <w:rsid w:val="00C043A9"/>
    <w:rsid w:val="00C0450D"/>
    <w:rsid w:val="00C0457A"/>
    <w:rsid w:val="00C04615"/>
    <w:rsid w:val="00C0469C"/>
    <w:rsid w:val="00C04834"/>
    <w:rsid w:val="00C049E2"/>
    <w:rsid w:val="00C04B79"/>
    <w:rsid w:val="00C04C54"/>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55E"/>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778"/>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524"/>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3DF5"/>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E4"/>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ADF"/>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9B1"/>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AD"/>
    <w:rsid w:val="00C62710"/>
    <w:rsid w:val="00C62C0D"/>
    <w:rsid w:val="00C62C6C"/>
    <w:rsid w:val="00C63336"/>
    <w:rsid w:val="00C63370"/>
    <w:rsid w:val="00C636BA"/>
    <w:rsid w:val="00C638E0"/>
    <w:rsid w:val="00C63D71"/>
    <w:rsid w:val="00C63DEE"/>
    <w:rsid w:val="00C63EE7"/>
    <w:rsid w:val="00C63F9C"/>
    <w:rsid w:val="00C64232"/>
    <w:rsid w:val="00C6452E"/>
    <w:rsid w:val="00C64994"/>
    <w:rsid w:val="00C64B2D"/>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5E"/>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814"/>
    <w:rsid w:val="00C85816"/>
    <w:rsid w:val="00C85A0A"/>
    <w:rsid w:val="00C85D43"/>
    <w:rsid w:val="00C85FD2"/>
    <w:rsid w:val="00C85FD9"/>
    <w:rsid w:val="00C8609E"/>
    <w:rsid w:val="00C860A9"/>
    <w:rsid w:val="00C86277"/>
    <w:rsid w:val="00C862C8"/>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7EB"/>
    <w:rsid w:val="00C939B2"/>
    <w:rsid w:val="00C93E06"/>
    <w:rsid w:val="00C93EC4"/>
    <w:rsid w:val="00C93F31"/>
    <w:rsid w:val="00C943BE"/>
    <w:rsid w:val="00C946A2"/>
    <w:rsid w:val="00C947DE"/>
    <w:rsid w:val="00C948A8"/>
    <w:rsid w:val="00C94C5C"/>
    <w:rsid w:val="00C94C94"/>
    <w:rsid w:val="00C94EC8"/>
    <w:rsid w:val="00C94F2B"/>
    <w:rsid w:val="00C95115"/>
    <w:rsid w:val="00C955D6"/>
    <w:rsid w:val="00C9563E"/>
    <w:rsid w:val="00C95736"/>
    <w:rsid w:val="00C95A4F"/>
    <w:rsid w:val="00C95CAF"/>
    <w:rsid w:val="00C95DEE"/>
    <w:rsid w:val="00C95FD6"/>
    <w:rsid w:val="00C960C8"/>
    <w:rsid w:val="00C962B9"/>
    <w:rsid w:val="00C96474"/>
    <w:rsid w:val="00C9680C"/>
    <w:rsid w:val="00C96948"/>
    <w:rsid w:val="00C96B52"/>
    <w:rsid w:val="00C96BD7"/>
    <w:rsid w:val="00C96C20"/>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67F"/>
    <w:rsid w:val="00CA270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6F57"/>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3DE"/>
    <w:rsid w:val="00CC145C"/>
    <w:rsid w:val="00CC15FC"/>
    <w:rsid w:val="00CC176E"/>
    <w:rsid w:val="00CC18DD"/>
    <w:rsid w:val="00CC1DBF"/>
    <w:rsid w:val="00CC1DCC"/>
    <w:rsid w:val="00CC1E69"/>
    <w:rsid w:val="00CC1EC6"/>
    <w:rsid w:val="00CC1EF8"/>
    <w:rsid w:val="00CC212F"/>
    <w:rsid w:val="00CC238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D6F"/>
    <w:rsid w:val="00CC7E8B"/>
    <w:rsid w:val="00CD001A"/>
    <w:rsid w:val="00CD009E"/>
    <w:rsid w:val="00CD00A8"/>
    <w:rsid w:val="00CD02DC"/>
    <w:rsid w:val="00CD0351"/>
    <w:rsid w:val="00CD0989"/>
    <w:rsid w:val="00CD0F55"/>
    <w:rsid w:val="00CD1082"/>
    <w:rsid w:val="00CD10A8"/>
    <w:rsid w:val="00CD11C7"/>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2E"/>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2EB5"/>
    <w:rsid w:val="00CE339D"/>
    <w:rsid w:val="00CE347A"/>
    <w:rsid w:val="00CE34D3"/>
    <w:rsid w:val="00CE352F"/>
    <w:rsid w:val="00CE36FE"/>
    <w:rsid w:val="00CE37A0"/>
    <w:rsid w:val="00CE38FD"/>
    <w:rsid w:val="00CE3BA8"/>
    <w:rsid w:val="00CE3BE5"/>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96"/>
    <w:rsid w:val="00CE73F2"/>
    <w:rsid w:val="00CE75A1"/>
    <w:rsid w:val="00CE75F1"/>
    <w:rsid w:val="00CE7770"/>
    <w:rsid w:val="00CE7776"/>
    <w:rsid w:val="00CE7853"/>
    <w:rsid w:val="00CE7A7D"/>
    <w:rsid w:val="00CE7B20"/>
    <w:rsid w:val="00CE7B98"/>
    <w:rsid w:val="00CF020F"/>
    <w:rsid w:val="00CF0422"/>
    <w:rsid w:val="00CF088D"/>
    <w:rsid w:val="00CF130A"/>
    <w:rsid w:val="00CF13AF"/>
    <w:rsid w:val="00CF1441"/>
    <w:rsid w:val="00CF1B11"/>
    <w:rsid w:val="00CF1BDA"/>
    <w:rsid w:val="00CF1D86"/>
    <w:rsid w:val="00CF2564"/>
    <w:rsid w:val="00CF2AE6"/>
    <w:rsid w:val="00CF304C"/>
    <w:rsid w:val="00CF3520"/>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7F7"/>
    <w:rsid w:val="00CF59FB"/>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648"/>
    <w:rsid w:val="00D04958"/>
    <w:rsid w:val="00D04C5A"/>
    <w:rsid w:val="00D04D28"/>
    <w:rsid w:val="00D04E55"/>
    <w:rsid w:val="00D04EA9"/>
    <w:rsid w:val="00D050DA"/>
    <w:rsid w:val="00D054F5"/>
    <w:rsid w:val="00D05C42"/>
    <w:rsid w:val="00D05C71"/>
    <w:rsid w:val="00D05CC7"/>
    <w:rsid w:val="00D05FFF"/>
    <w:rsid w:val="00D06236"/>
    <w:rsid w:val="00D0652C"/>
    <w:rsid w:val="00D06679"/>
    <w:rsid w:val="00D06785"/>
    <w:rsid w:val="00D06A3B"/>
    <w:rsid w:val="00D06C03"/>
    <w:rsid w:val="00D06ED5"/>
    <w:rsid w:val="00D06EED"/>
    <w:rsid w:val="00D0734A"/>
    <w:rsid w:val="00D0734B"/>
    <w:rsid w:val="00D073A2"/>
    <w:rsid w:val="00D07E54"/>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6E2"/>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212"/>
    <w:rsid w:val="00D14453"/>
    <w:rsid w:val="00D14564"/>
    <w:rsid w:val="00D14879"/>
    <w:rsid w:val="00D14B41"/>
    <w:rsid w:val="00D14B54"/>
    <w:rsid w:val="00D14CF3"/>
    <w:rsid w:val="00D14E2E"/>
    <w:rsid w:val="00D1520A"/>
    <w:rsid w:val="00D1542D"/>
    <w:rsid w:val="00D15649"/>
    <w:rsid w:val="00D1577A"/>
    <w:rsid w:val="00D15BE4"/>
    <w:rsid w:val="00D15CC2"/>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57"/>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29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03F"/>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7E1"/>
    <w:rsid w:val="00D6381C"/>
    <w:rsid w:val="00D63902"/>
    <w:rsid w:val="00D63925"/>
    <w:rsid w:val="00D63C09"/>
    <w:rsid w:val="00D63C7D"/>
    <w:rsid w:val="00D63DB7"/>
    <w:rsid w:val="00D63E54"/>
    <w:rsid w:val="00D6403E"/>
    <w:rsid w:val="00D64142"/>
    <w:rsid w:val="00D645BD"/>
    <w:rsid w:val="00D645EC"/>
    <w:rsid w:val="00D646A9"/>
    <w:rsid w:val="00D646F4"/>
    <w:rsid w:val="00D647B8"/>
    <w:rsid w:val="00D648B8"/>
    <w:rsid w:val="00D64CA9"/>
    <w:rsid w:val="00D6530A"/>
    <w:rsid w:val="00D653FD"/>
    <w:rsid w:val="00D654C2"/>
    <w:rsid w:val="00D65554"/>
    <w:rsid w:val="00D655FD"/>
    <w:rsid w:val="00D6564E"/>
    <w:rsid w:val="00D657AA"/>
    <w:rsid w:val="00D65A30"/>
    <w:rsid w:val="00D65AC0"/>
    <w:rsid w:val="00D65BFD"/>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AE6"/>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4B"/>
    <w:rsid w:val="00D80B51"/>
    <w:rsid w:val="00D80C62"/>
    <w:rsid w:val="00D80C86"/>
    <w:rsid w:val="00D80D5E"/>
    <w:rsid w:val="00D80E22"/>
    <w:rsid w:val="00D81231"/>
    <w:rsid w:val="00D8183C"/>
    <w:rsid w:val="00D818A4"/>
    <w:rsid w:val="00D8205E"/>
    <w:rsid w:val="00D8242C"/>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AD8"/>
    <w:rsid w:val="00D86D62"/>
    <w:rsid w:val="00D86EC6"/>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B7"/>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30"/>
    <w:rsid w:val="00D97766"/>
    <w:rsid w:val="00D97C0A"/>
    <w:rsid w:val="00D97DAA"/>
    <w:rsid w:val="00D97EB4"/>
    <w:rsid w:val="00DA0078"/>
    <w:rsid w:val="00DA018D"/>
    <w:rsid w:val="00DA0259"/>
    <w:rsid w:val="00DA0DB5"/>
    <w:rsid w:val="00DA10E1"/>
    <w:rsid w:val="00DA12B1"/>
    <w:rsid w:val="00DA1766"/>
    <w:rsid w:val="00DA19C9"/>
    <w:rsid w:val="00DA19D4"/>
    <w:rsid w:val="00DA1A57"/>
    <w:rsid w:val="00DA1DB2"/>
    <w:rsid w:val="00DA1F46"/>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93"/>
    <w:rsid w:val="00DA55FB"/>
    <w:rsid w:val="00DA58FB"/>
    <w:rsid w:val="00DA59BE"/>
    <w:rsid w:val="00DA5A6E"/>
    <w:rsid w:val="00DA5D0E"/>
    <w:rsid w:val="00DA5D33"/>
    <w:rsid w:val="00DA5E8D"/>
    <w:rsid w:val="00DA6059"/>
    <w:rsid w:val="00DA651E"/>
    <w:rsid w:val="00DA67BB"/>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8F1"/>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37"/>
    <w:rsid w:val="00DB50FA"/>
    <w:rsid w:val="00DB5136"/>
    <w:rsid w:val="00DB5261"/>
    <w:rsid w:val="00DB539D"/>
    <w:rsid w:val="00DB53DA"/>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3CF"/>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4D"/>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81"/>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AC6"/>
    <w:rsid w:val="00DF4B52"/>
    <w:rsid w:val="00DF4E1B"/>
    <w:rsid w:val="00DF5018"/>
    <w:rsid w:val="00DF52B2"/>
    <w:rsid w:val="00DF53D0"/>
    <w:rsid w:val="00DF5519"/>
    <w:rsid w:val="00DF554B"/>
    <w:rsid w:val="00DF58A8"/>
    <w:rsid w:val="00DF5BD7"/>
    <w:rsid w:val="00DF64CA"/>
    <w:rsid w:val="00DF659E"/>
    <w:rsid w:val="00DF6C9D"/>
    <w:rsid w:val="00DF6E5D"/>
    <w:rsid w:val="00DF7017"/>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66A"/>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3A"/>
    <w:rsid w:val="00E31665"/>
    <w:rsid w:val="00E31831"/>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B4"/>
    <w:rsid w:val="00E35C74"/>
    <w:rsid w:val="00E35D78"/>
    <w:rsid w:val="00E36081"/>
    <w:rsid w:val="00E36137"/>
    <w:rsid w:val="00E3630E"/>
    <w:rsid w:val="00E363D7"/>
    <w:rsid w:val="00E36682"/>
    <w:rsid w:val="00E36870"/>
    <w:rsid w:val="00E36894"/>
    <w:rsid w:val="00E37049"/>
    <w:rsid w:val="00E372AC"/>
    <w:rsid w:val="00E372B6"/>
    <w:rsid w:val="00E3754A"/>
    <w:rsid w:val="00E3754C"/>
    <w:rsid w:val="00E37B1A"/>
    <w:rsid w:val="00E37B6D"/>
    <w:rsid w:val="00E37D0A"/>
    <w:rsid w:val="00E37FD7"/>
    <w:rsid w:val="00E4006C"/>
    <w:rsid w:val="00E400DC"/>
    <w:rsid w:val="00E4011E"/>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73"/>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195"/>
    <w:rsid w:val="00E522A2"/>
    <w:rsid w:val="00E5233A"/>
    <w:rsid w:val="00E523AF"/>
    <w:rsid w:val="00E52688"/>
    <w:rsid w:val="00E526B9"/>
    <w:rsid w:val="00E5274D"/>
    <w:rsid w:val="00E527C8"/>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A5"/>
    <w:rsid w:val="00E53BDB"/>
    <w:rsid w:val="00E53C8C"/>
    <w:rsid w:val="00E53E1A"/>
    <w:rsid w:val="00E53E9C"/>
    <w:rsid w:val="00E54308"/>
    <w:rsid w:val="00E54498"/>
    <w:rsid w:val="00E5456F"/>
    <w:rsid w:val="00E5468D"/>
    <w:rsid w:val="00E546B4"/>
    <w:rsid w:val="00E54756"/>
    <w:rsid w:val="00E54A9B"/>
    <w:rsid w:val="00E54E0A"/>
    <w:rsid w:val="00E55056"/>
    <w:rsid w:val="00E55079"/>
    <w:rsid w:val="00E55638"/>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9F8"/>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4C"/>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AF5"/>
    <w:rsid w:val="00E77D78"/>
    <w:rsid w:val="00E803F4"/>
    <w:rsid w:val="00E80409"/>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8A"/>
    <w:rsid w:val="00E838DC"/>
    <w:rsid w:val="00E83C0D"/>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8A0"/>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0DD"/>
    <w:rsid w:val="00E92168"/>
    <w:rsid w:val="00E922A6"/>
    <w:rsid w:val="00E924DA"/>
    <w:rsid w:val="00E92550"/>
    <w:rsid w:val="00E92597"/>
    <w:rsid w:val="00E928FA"/>
    <w:rsid w:val="00E92922"/>
    <w:rsid w:val="00E92CBE"/>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AB"/>
    <w:rsid w:val="00E96FCA"/>
    <w:rsid w:val="00E9700B"/>
    <w:rsid w:val="00E970F0"/>
    <w:rsid w:val="00E972FC"/>
    <w:rsid w:val="00E97449"/>
    <w:rsid w:val="00E97831"/>
    <w:rsid w:val="00E978A4"/>
    <w:rsid w:val="00E97D2A"/>
    <w:rsid w:val="00E97D7E"/>
    <w:rsid w:val="00E97E3E"/>
    <w:rsid w:val="00E97F57"/>
    <w:rsid w:val="00EA0023"/>
    <w:rsid w:val="00EA0150"/>
    <w:rsid w:val="00EA033D"/>
    <w:rsid w:val="00EA0370"/>
    <w:rsid w:val="00EA04A3"/>
    <w:rsid w:val="00EA05C8"/>
    <w:rsid w:val="00EA0BCD"/>
    <w:rsid w:val="00EA0CC9"/>
    <w:rsid w:val="00EA0CDF"/>
    <w:rsid w:val="00EA0E29"/>
    <w:rsid w:val="00EA0E9D"/>
    <w:rsid w:val="00EA10A1"/>
    <w:rsid w:val="00EA14F4"/>
    <w:rsid w:val="00EA17C0"/>
    <w:rsid w:val="00EA1A59"/>
    <w:rsid w:val="00EA1CF1"/>
    <w:rsid w:val="00EA1D0F"/>
    <w:rsid w:val="00EA1DB6"/>
    <w:rsid w:val="00EA1FC5"/>
    <w:rsid w:val="00EA219F"/>
    <w:rsid w:val="00EA23E6"/>
    <w:rsid w:val="00EA25D3"/>
    <w:rsid w:val="00EA2618"/>
    <w:rsid w:val="00EA2665"/>
    <w:rsid w:val="00EA2A3E"/>
    <w:rsid w:val="00EA2B7F"/>
    <w:rsid w:val="00EA2E31"/>
    <w:rsid w:val="00EA2F8C"/>
    <w:rsid w:val="00EA3110"/>
    <w:rsid w:val="00EA32C4"/>
    <w:rsid w:val="00EA342F"/>
    <w:rsid w:val="00EA3602"/>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6D4A"/>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1E"/>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558"/>
    <w:rsid w:val="00EC3844"/>
    <w:rsid w:val="00EC38AF"/>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911"/>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44"/>
    <w:rsid w:val="00ED15F6"/>
    <w:rsid w:val="00ED1687"/>
    <w:rsid w:val="00ED16CF"/>
    <w:rsid w:val="00ED187E"/>
    <w:rsid w:val="00ED2146"/>
    <w:rsid w:val="00ED21DF"/>
    <w:rsid w:val="00ED2759"/>
    <w:rsid w:val="00ED281D"/>
    <w:rsid w:val="00ED2DCB"/>
    <w:rsid w:val="00ED3131"/>
    <w:rsid w:val="00ED34D6"/>
    <w:rsid w:val="00ED3555"/>
    <w:rsid w:val="00ED3580"/>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CD5"/>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A0E"/>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752"/>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65"/>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53"/>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277"/>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5F8"/>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7D1"/>
    <w:rsid w:val="00F25F5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95"/>
    <w:rsid w:val="00F30BC5"/>
    <w:rsid w:val="00F30BEF"/>
    <w:rsid w:val="00F310B4"/>
    <w:rsid w:val="00F31185"/>
    <w:rsid w:val="00F3124C"/>
    <w:rsid w:val="00F31511"/>
    <w:rsid w:val="00F317F5"/>
    <w:rsid w:val="00F31B00"/>
    <w:rsid w:val="00F31B12"/>
    <w:rsid w:val="00F31BA5"/>
    <w:rsid w:val="00F31CE6"/>
    <w:rsid w:val="00F31EE4"/>
    <w:rsid w:val="00F31F60"/>
    <w:rsid w:val="00F32644"/>
    <w:rsid w:val="00F32981"/>
    <w:rsid w:val="00F32A9F"/>
    <w:rsid w:val="00F32D78"/>
    <w:rsid w:val="00F3319B"/>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82D"/>
    <w:rsid w:val="00F4089C"/>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761"/>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654"/>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3DC1"/>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1B9"/>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07F"/>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8B7"/>
    <w:rsid w:val="00F878BA"/>
    <w:rsid w:val="00F87B05"/>
    <w:rsid w:val="00F87ED9"/>
    <w:rsid w:val="00F9094D"/>
    <w:rsid w:val="00F90952"/>
    <w:rsid w:val="00F90B92"/>
    <w:rsid w:val="00F912FD"/>
    <w:rsid w:val="00F91315"/>
    <w:rsid w:val="00F914FA"/>
    <w:rsid w:val="00F9159D"/>
    <w:rsid w:val="00F917D3"/>
    <w:rsid w:val="00F918F5"/>
    <w:rsid w:val="00F91A25"/>
    <w:rsid w:val="00F91F72"/>
    <w:rsid w:val="00F923AD"/>
    <w:rsid w:val="00F92A28"/>
    <w:rsid w:val="00F92B4C"/>
    <w:rsid w:val="00F92E24"/>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14A"/>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D34"/>
    <w:rsid w:val="00FB1E07"/>
    <w:rsid w:val="00FB21AF"/>
    <w:rsid w:val="00FB2262"/>
    <w:rsid w:val="00FB2290"/>
    <w:rsid w:val="00FB231B"/>
    <w:rsid w:val="00FB23DB"/>
    <w:rsid w:val="00FB2410"/>
    <w:rsid w:val="00FB24A7"/>
    <w:rsid w:val="00FB24FE"/>
    <w:rsid w:val="00FB2665"/>
    <w:rsid w:val="00FB29E0"/>
    <w:rsid w:val="00FB2DA9"/>
    <w:rsid w:val="00FB2F46"/>
    <w:rsid w:val="00FB330B"/>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46F"/>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6BF"/>
    <w:rsid w:val="00FC1858"/>
    <w:rsid w:val="00FC1900"/>
    <w:rsid w:val="00FC191D"/>
    <w:rsid w:val="00FC1937"/>
    <w:rsid w:val="00FC1A78"/>
    <w:rsid w:val="00FC1CC8"/>
    <w:rsid w:val="00FC1F5E"/>
    <w:rsid w:val="00FC1F95"/>
    <w:rsid w:val="00FC20E9"/>
    <w:rsid w:val="00FC2435"/>
    <w:rsid w:val="00FC24A6"/>
    <w:rsid w:val="00FC2701"/>
    <w:rsid w:val="00FC27EC"/>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589"/>
    <w:rsid w:val="00FD294E"/>
    <w:rsid w:val="00FD2FA9"/>
    <w:rsid w:val="00FD31AA"/>
    <w:rsid w:val="00FD3958"/>
    <w:rsid w:val="00FD39F1"/>
    <w:rsid w:val="00FD3ECE"/>
    <w:rsid w:val="00FD435A"/>
    <w:rsid w:val="00FD45B8"/>
    <w:rsid w:val="00FD4643"/>
    <w:rsid w:val="00FD47B7"/>
    <w:rsid w:val="00FD4A25"/>
    <w:rsid w:val="00FD4E0F"/>
    <w:rsid w:val="00FD4FA0"/>
    <w:rsid w:val="00FD4FDD"/>
    <w:rsid w:val="00FD5006"/>
    <w:rsid w:val="00FD51EA"/>
    <w:rsid w:val="00FD56D4"/>
    <w:rsid w:val="00FD5982"/>
    <w:rsid w:val="00FD59F8"/>
    <w:rsid w:val="00FD5B63"/>
    <w:rsid w:val="00FD5B91"/>
    <w:rsid w:val="00FD5BD3"/>
    <w:rsid w:val="00FD5D9B"/>
    <w:rsid w:val="00FD61CC"/>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16B"/>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3E5"/>
    <w:rsid w:val="00FF5450"/>
    <w:rsid w:val="00FF5C14"/>
    <w:rsid w:val="00FF5FA3"/>
    <w:rsid w:val="00FF5FF1"/>
    <w:rsid w:val="00FF6005"/>
    <w:rsid w:val="00FF613D"/>
    <w:rsid w:val="00FF6189"/>
    <w:rsid w:val="00FF677B"/>
    <w:rsid w:val="00FF6916"/>
    <w:rsid w:val="00FF6982"/>
    <w:rsid w:val="00FF6A2B"/>
    <w:rsid w:val="00FF6C1C"/>
    <w:rsid w:val="00FF6C35"/>
    <w:rsid w:val="00FF6D01"/>
    <w:rsid w:val="00FF6D42"/>
    <w:rsid w:val="00FF7060"/>
    <w:rsid w:val="00FF74C6"/>
    <w:rsid w:val="00FF7636"/>
    <w:rsid w:val="00FF765F"/>
    <w:rsid w:val="00FF7989"/>
    <w:rsid w:val="00FF7D03"/>
    <w:rsid w:val="05502988"/>
    <w:rsid w:val="08AC5F0E"/>
    <w:rsid w:val="09AB597F"/>
    <w:rsid w:val="09D36CA3"/>
    <w:rsid w:val="0AFFE75D"/>
    <w:rsid w:val="0B660C1A"/>
    <w:rsid w:val="0BD31461"/>
    <w:rsid w:val="0E613E0B"/>
    <w:rsid w:val="11DB1F6E"/>
    <w:rsid w:val="12B31B73"/>
    <w:rsid w:val="12EB0686"/>
    <w:rsid w:val="133F5B0B"/>
    <w:rsid w:val="17B8A805"/>
    <w:rsid w:val="17F93E0B"/>
    <w:rsid w:val="18CB23B7"/>
    <w:rsid w:val="18CD1037"/>
    <w:rsid w:val="18DB5F0B"/>
    <w:rsid w:val="198F7ACB"/>
    <w:rsid w:val="1ACC6649"/>
    <w:rsid w:val="1C455CA5"/>
    <w:rsid w:val="1D2C69D2"/>
    <w:rsid w:val="1D304A03"/>
    <w:rsid w:val="1D39150D"/>
    <w:rsid w:val="1FD47FE6"/>
    <w:rsid w:val="201F5EDC"/>
    <w:rsid w:val="20363D64"/>
    <w:rsid w:val="22C349B5"/>
    <w:rsid w:val="239E00B4"/>
    <w:rsid w:val="23F37FEE"/>
    <w:rsid w:val="24246357"/>
    <w:rsid w:val="251E74A4"/>
    <w:rsid w:val="27843CE5"/>
    <w:rsid w:val="2ECC12D9"/>
    <w:rsid w:val="326B38A9"/>
    <w:rsid w:val="32EB653A"/>
    <w:rsid w:val="35B25FE9"/>
    <w:rsid w:val="35C63B98"/>
    <w:rsid w:val="35E16EBF"/>
    <w:rsid w:val="36E60802"/>
    <w:rsid w:val="38433B03"/>
    <w:rsid w:val="3ADF4359"/>
    <w:rsid w:val="3BB92309"/>
    <w:rsid w:val="3BCB6780"/>
    <w:rsid w:val="3D571F37"/>
    <w:rsid w:val="3D7D035D"/>
    <w:rsid w:val="3EAE6703"/>
    <w:rsid w:val="3FE60714"/>
    <w:rsid w:val="417A1FE2"/>
    <w:rsid w:val="42CD0A98"/>
    <w:rsid w:val="431A0C09"/>
    <w:rsid w:val="434D65F7"/>
    <w:rsid w:val="43614FE6"/>
    <w:rsid w:val="480E2158"/>
    <w:rsid w:val="4A7B3665"/>
    <w:rsid w:val="4B65373A"/>
    <w:rsid w:val="4D00163A"/>
    <w:rsid w:val="4F0F5BE3"/>
    <w:rsid w:val="52422029"/>
    <w:rsid w:val="55040901"/>
    <w:rsid w:val="55EE1D4A"/>
    <w:rsid w:val="56890C38"/>
    <w:rsid w:val="56DF05DE"/>
    <w:rsid w:val="57FC6189"/>
    <w:rsid w:val="5A521AFC"/>
    <w:rsid w:val="5C7E1853"/>
    <w:rsid w:val="5F073306"/>
    <w:rsid w:val="5F4B67CC"/>
    <w:rsid w:val="5F5F73B9"/>
    <w:rsid w:val="61C10053"/>
    <w:rsid w:val="64326255"/>
    <w:rsid w:val="65B0264B"/>
    <w:rsid w:val="6838144E"/>
    <w:rsid w:val="68981AE9"/>
    <w:rsid w:val="68AA7398"/>
    <w:rsid w:val="69C60D39"/>
    <w:rsid w:val="6DDF99B3"/>
    <w:rsid w:val="6E58315D"/>
    <w:rsid w:val="7226766B"/>
    <w:rsid w:val="732B7092"/>
    <w:rsid w:val="742C597A"/>
    <w:rsid w:val="74B55DA6"/>
    <w:rsid w:val="756232B6"/>
    <w:rsid w:val="75751D2C"/>
    <w:rsid w:val="782567A5"/>
    <w:rsid w:val="79FCE31D"/>
    <w:rsid w:val="7B503083"/>
    <w:rsid w:val="7C0501F9"/>
    <w:rsid w:val="7C680EC7"/>
    <w:rsid w:val="7DFFAE74"/>
    <w:rsid w:val="9ABB45BB"/>
    <w:rsid w:val="BBFD5319"/>
    <w:rsid w:val="DFFB5865"/>
    <w:rsid w:val="EE7F0D81"/>
    <w:rsid w:val="FB4EC468"/>
    <w:rsid w:val="FFDF5A00"/>
    <w:rsid w:val="FFEEB9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9"/>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55"/>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30"/>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231"/>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32"/>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3"/>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34"/>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235"/>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5">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62"/>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36"/>
    <w:qFormat/>
    <w:uiPriority w:val="0"/>
    <w:pPr>
      <w:shd w:val="clear" w:color="auto" w:fill="000080"/>
    </w:pPr>
  </w:style>
  <w:style w:type="paragraph" w:styleId="15">
    <w:name w:val="annotation text"/>
    <w:basedOn w:val="1"/>
    <w:link w:val="182"/>
    <w:qFormat/>
    <w:uiPriority w:val="99"/>
    <w:pPr>
      <w:jc w:val="left"/>
    </w:pPr>
  </w:style>
  <w:style w:type="paragraph" w:styleId="16">
    <w:name w:val="Body Text 3"/>
    <w:basedOn w:val="1"/>
    <w:link w:val="237"/>
    <w:qFormat/>
    <w:uiPriority w:val="0"/>
    <w:pPr>
      <w:spacing w:after="120"/>
    </w:pPr>
    <w:rPr>
      <w:sz w:val="16"/>
      <w:szCs w:val="16"/>
    </w:rPr>
  </w:style>
  <w:style w:type="paragraph" w:styleId="17">
    <w:name w:val="Body Text"/>
    <w:basedOn w:val="1"/>
    <w:link w:val="238"/>
    <w:qFormat/>
    <w:uiPriority w:val="0"/>
    <w:pPr>
      <w:tabs>
        <w:tab w:val="left" w:pos="567"/>
      </w:tabs>
      <w:spacing w:before="120" w:line="22" w:lineRule="atLeast"/>
    </w:pPr>
    <w:rPr>
      <w:rFonts w:ascii="宋体" w:hAnsi="宋体"/>
      <w:sz w:val="24"/>
    </w:rPr>
  </w:style>
  <w:style w:type="paragraph" w:styleId="18">
    <w:name w:val="Body Text Indent"/>
    <w:basedOn w:val="1"/>
    <w:link w:val="67"/>
    <w:qFormat/>
    <w:uiPriority w:val="0"/>
    <w:pPr>
      <w:spacing w:line="360" w:lineRule="auto"/>
      <w:ind w:firstLine="570"/>
    </w:pPr>
    <w:rPr>
      <w:sz w:val="24"/>
    </w:rPr>
  </w:style>
  <w:style w:type="paragraph" w:styleId="19">
    <w:name w:val="List 2"/>
    <w:basedOn w:val="1"/>
    <w:qFormat/>
    <w:uiPriority w:val="0"/>
    <w:pPr>
      <w:ind w:left="100" w:leftChars="200" w:hanging="200" w:hangingChars="200"/>
    </w:pPr>
  </w:style>
  <w:style w:type="paragraph" w:styleId="20">
    <w:name w:val="Block Text"/>
    <w:basedOn w:val="1"/>
    <w:qFormat/>
    <w:uiPriority w:val="0"/>
    <w:pPr>
      <w:widowControl/>
      <w:ind w:left="480" w:right="-341" w:firstLine="513"/>
    </w:pPr>
    <w:rPr>
      <w:kern w:val="0"/>
      <w:sz w:val="24"/>
      <w:szCs w:val="20"/>
    </w:rPr>
  </w:style>
  <w:style w:type="paragraph" w:styleId="21">
    <w:name w:val="toc 5"/>
    <w:basedOn w:val="1"/>
    <w:next w:val="1"/>
    <w:qFormat/>
    <w:uiPriority w:val="0"/>
    <w:pPr>
      <w:ind w:left="1680" w:leftChars="800"/>
    </w:pPr>
  </w:style>
  <w:style w:type="paragraph" w:styleId="22">
    <w:name w:val="toc 3"/>
    <w:basedOn w:val="1"/>
    <w:next w:val="1"/>
    <w:qFormat/>
    <w:uiPriority w:val="39"/>
    <w:pPr>
      <w:ind w:left="840" w:leftChars="400"/>
    </w:pPr>
  </w:style>
  <w:style w:type="paragraph" w:styleId="23">
    <w:name w:val="Plain Text"/>
    <w:basedOn w:val="1"/>
    <w:link w:val="202"/>
    <w:qFormat/>
    <w:uiPriority w:val="0"/>
    <w:rPr>
      <w:rFonts w:hint="eastAsia" w:ascii="宋体" w:hAnsi="Courier New"/>
      <w:szCs w:val="20"/>
    </w:rPr>
  </w:style>
  <w:style w:type="paragraph" w:styleId="24">
    <w:name w:val="toc 8"/>
    <w:basedOn w:val="1"/>
    <w:next w:val="1"/>
    <w:qFormat/>
    <w:uiPriority w:val="0"/>
    <w:pPr>
      <w:ind w:left="2940" w:leftChars="1400"/>
    </w:pPr>
  </w:style>
  <w:style w:type="paragraph" w:styleId="25">
    <w:name w:val="Date"/>
    <w:basedOn w:val="1"/>
    <w:next w:val="1"/>
    <w:link w:val="239"/>
    <w:qFormat/>
    <w:uiPriority w:val="0"/>
    <w:pPr>
      <w:ind w:left="100" w:leftChars="2500"/>
    </w:pPr>
    <w:rPr>
      <w:rFonts w:ascii="仿宋_GB2312" w:hAnsi="宋体" w:eastAsia="仿宋_GB2312"/>
      <w:color w:val="000000"/>
      <w:sz w:val="24"/>
    </w:rPr>
  </w:style>
  <w:style w:type="paragraph" w:styleId="26">
    <w:name w:val="Body Text Indent 2"/>
    <w:basedOn w:val="1"/>
    <w:link w:val="240"/>
    <w:qFormat/>
    <w:uiPriority w:val="0"/>
    <w:pPr>
      <w:ind w:firstLine="480" w:firstLineChars="200"/>
    </w:pPr>
    <w:rPr>
      <w:rFonts w:ascii="仿宋_GB2312" w:eastAsia="仿宋_GB2312"/>
      <w:sz w:val="24"/>
    </w:rPr>
  </w:style>
  <w:style w:type="paragraph" w:styleId="27">
    <w:name w:val="Balloon Text"/>
    <w:basedOn w:val="1"/>
    <w:link w:val="241"/>
    <w:qFormat/>
    <w:uiPriority w:val="0"/>
    <w:rPr>
      <w:sz w:val="18"/>
      <w:szCs w:val="18"/>
    </w:rPr>
  </w:style>
  <w:style w:type="paragraph" w:styleId="28">
    <w:name w:val="footer"/>
    <w:basedOn w:val="1"/>
    <w:link w:val="169"/>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29">
    <w:name w:val="header"/>
    <w:basedOn w:val="1"/>
    <w:link w:val="76"/>
    <w:qFormat/>
    <w:uiPriority w:val="0"/>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242"/>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HTML Preformatted"/>
    <w:basedOn w:val="1"/>
    <w:link w:val="243"/>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7">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8">
    <w:name w:val="index 1"/>
    <w:basedOn w:val="1"/>
    <w:next w:val="1"/>
    <w:qFormat/>
    <w:uiPriority w:val="0"/>
    <w:rPr>
      <w:szCs w:val="20"/>
    </w:rPr>
  </w:style>
  <w:style w:type="paragraph" w:styleId="39">
    <w:name w:val="Title"/>
    <w:basedOn w:val="1"/>
    <w:link w:val="188"/>
    <w:qFormat/>
    <w:uiPriority w:val="0"/>
    <w:pPr>
      <w:jc w:val="center"/>
      <w:outlineLvl w:val="0"/>
    </w:pPr>
    <w:rPr>
      <w:b/>
      <w:sz w:val="32"/>
      <w:szCs w:val="20"/>
    </w:rPr>
  </w:style>
  <w:style w:type="paragraph" w:styleId="40">
    <w:name w:val="annotation subject"/>
    <w:basedOn w:val="15"/>
    <w:next w:val="15"/>
    <w:link w:val="244"/>
    <w:qFormat/>
    <w:uiPriority w:val="0"/>
    <w:rPr>
      <w:b/>
      <w:bCs/>
    </w:rPr>
  </w:style>
  <w:style w:type="paragraph" w:styleId="41">
    <w:name w:val="Body Text First Indent 2"/>
    <w:basedOn w:val="18"/>
    <w:link w:val="245"/>
    <w:qFormat/>
    <w:uiPriority w:val="0"/>
    <w:pPr>
      <w:spacing w:after="120" w:line="480" w:lineRule="exact"/>
      <w:ind w:left="420" w:leftChars="200" w:firstLine="420" w:firstLineChars="200"/>
    </w:pPr>
    <w:rPr>
      <w:szCs w:val="20"/>
    </w:rPr>
  </w:style>
  <w:style w:type="table" w:styleId="43">
    <w:name w:val="Table Grid"/>
    <w:basedOn w:val="42"/>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4">
    <w:name w:val="Medium Grid 1 Accent 2"/>
    <w:basedOn w:val="42"/>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6">
    <w:name w:val="Strong"/>
    <w:qFormat/>
    <w:uiPriority w:val="0"/>
    <w:rPr>
      <w:b/>
      <w:bCs/>
    </w:rPr>
  </w:style>
  <w:style w:type="character" w:styleId="47">
    <w:name w:val="page number"/>
    <w:basedOn w:val="45"/>
    <w:qFormat/>
    <w:uiPriority w:val="0"/>
  </w:style>
  <w:style w:type="character" w:styleId="48">
    <w:name w:val="FollowedHyperlink"/>
    <w:qFormat/>
    <w:uiPriority w:val="0"/>
    <w:rPr>
      <w:color w:val="800080"/>
      <w:u w:val="single"/>
    </w:rPr>
  </w:style>
  <w:style w:type="character" w:styleId="49">
    <w:name w:val="Emphasis"/>
    <w:qFormat/>
    <w:uiPriority w:val="0"/>
    <w:rPr>
      <w:color w:val="CC0033"/>
    </w:rPr>
  </w:style>
  <w:style w:type="character" w:styleId="50">
    <w:name w:val="Hyperlink"/>
    <w:qFormat/>
    <w:uiPriority w:val="99"/>
    <w:rPr>
      <w:color w:val="0000FF"/>
      <w:u w:val="single"/>
    </w:rPr>
  </w:style>
  <w:style w:type="character" w:styleId="51">
    <w:name w:val="annotation reference"/>
    <w:qFormat/>
    <w:uiPriority w:val="99"/>
    <w:rPr>
      <w:sz w:val="21"/>
      <w:szCs w:val="21"/>
    </w:rPr>
  </w:style>
  <w:style w:type="character" w:styleId="52">
    <w:name w:val="HTML Cite"/>
    <w:qFormat/>
    <w:uiPriority w:val="0"/>
    <w:rPr>
      <w:i/>
      <w:iCs/>
    </w:rPr>
  </w:style>
  <w:style w:type="paragraph" w:customStyle="1" w:styleId="53">
    <w:name w:val="目录 53"/>
    <w:next w:val="1"/>
    <w:qFormat/>
    <w:uiPriority w:val="0"/>
    <w:pPr>
      <w:wordWrap w:val="0"/>
      <w:ind w:left="1275"/>
      <w:jc w:val="both"/>
    </w:pPr>
    <w:rPr>
      <w:rFonts w:ascii="Times New Roman" w:hAnsi="Times New Roman" w:eastAsia="宋体" w:cs="Times New Roman"/>
      <w:sz w:val="21"/>
      <w:lang w:val="en-US" w:eastAsia="zh-CN" w:bidi="ar-SA"/>
    </w:rPr>
  </w:style>
  <w:style w:type="character" w:customStyle="1" w:styleId="54">
    <w:name w:val="标题 2 字符"/>
    <w:link w:val="3"/>
    <w:qFormat/>
    <w:uiPriority w:val="0"/>
    <w:rPr>
      <w:rFonts w:ascii="Arial" w:hAnsi="Arial" w:eastAsia="黑体"/>
      <w:b/>
      <w:sz w:val="30"/>
      <w:lang w:val="en-US" w:eastAsia="zh-CN" w:bidi="ar-SA"/>
    </w:rPr>
  </w:style>
  <w:style w:type="character" w:customStyle="1" w:styleId="55">
    <w:name w:val="标题 3 字符"/>
    <w:link w:val="4"/>
    <w:qFormat/>
    <w:uiPriority w:val="0"/>
    <w:rPr>
      <w:rFonts w:ascii="宋体" w:eastAsia="宋体"/>
      <w:b/>
      <w:sz w:val="24"/>
      <w:u w:val="single"/>
      <w:lang w:val="en-US" w:eastAsia="zh-CN" w:bidi="ar-SA"/>
    </w:rPr>
  </w:style>
  <w:style w:type="character" w:customStyle="1" w:styleId="56">
    <w:name w:val="c21"/>
    <w:qFormat/>
    <w:uiPriority w:val="0"/>
    <w:rPr>
      <w:rFonts w:hint="default" w:ascii="ˎ̥" w:hAnsi="ˎ̥"/>
      <w:color w:val="000000"/>
      <w:sz w:val="20"/>
      <w:szCs w:val="20"/>
      <w:u w:val="none"/>
    </w:rPr>
  </w:style>
  <w:style w:type="character" w:customStyle="1" w:styleId="57">
    <w:name w:val="title4"/>
    <w:qFormat/>
    <w:uiPriority w:val="0"/>
    <w:rPr>
      <w:b/>
      <w:bCs/>
      <w:color w:val="1D87B3"/>
      <w:sz w:val="15"/>
      <w:szCs w:val="15"/>
    </w:rPr>
  </w:style>
  <w:style w:type="character" w:customStyle="1" w:styleId="58">
    <w:name w:val="标题 2 Char Char"/>
    <w:qFormat/>
    <w:uiPriority w:val="0"/>
    <w:rPr>
      <w:rFonts w:ascii="Arial" w:hAnsi="Arial" w:eastAsia="黑体"/>
      <w:b/>
      <w:bCs/>
      <w:kern w:val="2"/>
      <w:sz w:val="32"/>
      <w:szCs w:val="32"/>
      <w:lang w:val="en-US" w:eastAsia="zh-CN" w:bidi="ar-SA"/>
    </w:rPr>
  </w:style>
  <w:style w:type="character" w:customStyle="1" w:styleId="59">
    <w:name w:val="black1"/>
    <w:qFormat/>
    <w:uiPriority w:val="0"/>
    <w:rPr>
      <w:color w:val="000000"/>
    </w:rPr>
  </w:style>
  <w:style w:type="character" w:customStyle="1" w:styleId="60">
    <w:name w:val="street-address"/>
    <w:basedOn w:val="45"/>
    <w:qFormat/>
    <w:uiPriority w:val="0"/>
  </w:style>
  <w:style w:type="character" w:customStyle="1" w:styleId="61">
    <w:name w:val="locality"/>
    <w:basedOn w:val="45"/>
    <w:qFormat/>
    <w:uiPriority w:val="0"/>
  </w:style>
  <w:style w:type="character" w:customStyle="1" w:styleId="62">
    <w:name w:val="正文缩进 字符"/>
    <w:link w:val="5"/>
    <w:qFormat/>
    <w:uiPriority w:val="0"/>
    <w:rPr>
      <w:rFonts w:ascii="宋体" w:eastAsia="宋体"/>
      <w:kern w:val="2"/>
      <w:sz w:val="24"/>
      <w:szCs w:val="24"/>
      <w:lang w:val="en-US" w:eastAsia="zh-CN" w:bidi="ar-SA"/>
    </w:rPr>
  </w:style>
  <w:style w:type="character" w:customStyle="1" w:styleId="63">
    <w:name w:val="正文文本缩进 Char1"/>
    <w:link w:val="64"/>
    <w:qFormat/>
    <w:uiPriority w:val="0"/>
    <w:rPr>
      <w:rFonts w:ascii="宋体" w:hAnsi="宋体" w:eastAsia="宋体"/>
      <w:sz w:val="24"/>
      <w:szCs w:val="24"/>
      <w:lang w:bidi="ar-SA"/>
    </w:rPr>
  </w:style>
  <w:style w:type="paragraph" w:customStyle="1" w:styleId="64">
    <w:name w:val="正文文本缩进1"/>
    <w:basedOn w:val="1"/>
    <w:link w:val="63"/>
    <w:qFormat/>
    <w:uiPriority w:val="0"/>
    <w:pPr>
      <w:spacing w:line="480" w:lineRule="exact"/>
      <w:ind w:firstLine="480" w:firstLineChars="200"/>
    </w:pPr>
    <w:rPr>
      <w:rFonts w:ascii="宋体" w:hAnsi="宋体"/>
      <w:kern w:val="0"/>
      <w:sz w:val="24"/>
    </w:rPr>
  </w:style>
  <w:style w:type="character" w:customStyle="1" w:styleId="65">
    <w:name w:val="Char Char11"/>
    <w:qFormat/>
    <w:uiPriority w:val="0"/>
    <w:rPr>
      <w:rFonts w:ascii="宋体" w:eastAsia="宋体"/>
      <w:b/>
      <w:sz w:val="24"/>
      <w:u w:val="single"/>
      <w:lang w:val="en-US" w:eastAsia="zh-CN" w:bidi="ar-SA"/>
    </w:rPr>
  </w:style>
  <w:style w:type="character" w:customStyle="1" w:styleId="66">
    <w:name w:val="txt"/>
    <w:basedOn w:val="45"/>
    <w:qFormat/>
    <w:uiPriority w:val="0"/>
  </w:style>
  <w:style w:type="character" w:customStyle="1" w:styleId="67">
    <w:name w:val="正文文本缩进 字符"/>
    <w:link w:val="18"/>
    <w:qFormat/>
    <w:uiPriority w:val="0"/>
    <w:rPr>
      <w:rFonts w:eastAsia="宋体"/>
      <w:kern w:val="2"/>
      <w:sz w:val="24"/>
      <w:szCs w:val="24"/>
      <w:lang w:val="en-US" w:eastAsia="zh-CN" w:bidi="ar-SA"/>
    </w:rPr>
  </w:style>
  <w:style w:type="character" w:customStyle="1" w:styleId="68">
    <w:name w:val="正文缩进 Char Char"/>
    <w:link w:val="69"/>
    <w:qFormat/>
    <w:uiPriority w:val="0"/>
    <w:rPr>
      <w:rFonts w:ascii="宋体" w:eastAsia="宋体"/>
      <w:snapToGrid w:val="0"/>
      <w:color w:val="000000"/>
      <w:kern w:val="28"/>
      <w:sz w:val="28"/>
      <w:lang w:bidi="ar-SA"/>
    </w:rPr>
  </w:style>
  <w:style w:type="paragraph" w:customStyle="1" w:styleId="69">
    <w:name w:val="正文缩进1"/>
    <w:basedOn w:val="1"/>
    <w:link w:val="68"/>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70">
    <w:name w:val="普通文字1 Char1"/>
    <w:qFormat/>
    <w:uiPriority w:val="0"/>
    <w:rPr>
      <w:rFonts w:ascii="宋体" w:hAnsi="Courier New" w:eastAsia="宋体"/>
      <w:kern w:val="2"/>
      <w:sz w:val="21"/>
      <w:lang w:val="en-US" w:eastAsia="zh-CN" w:bidi="ar-SA"/>
    </w:rPr>
  </w:style>
  <w:style w:type="character" w:customStyle="1" w:styleId="71">
    <w:name w:val="chanpin1"/>
    <w:qFormat/>
    <w:uiPriority w:val="0"/>
    <w:rPr>
      <w:rFonts w:hint="default" w:ascii="ˎ̥" w:hAnsi="ˎ̥"/>
      <w:color w:val="000000"/>
      <w:sz w:val="20"/>
      <w:szCs w:val="20"/>
      <w:u w:val="none"/>
    </w:rPr>
  </w:style>
  <w:style w:type="character" w:customStyle="1" w:styleId="72">
    <w:name w:val="列表段落 字符"/>
    <w:link w:val="73"/>
    <w:qFormat/>
    <w:uiPriority w:val="34"/>
    <w:rPr>
      <w:rFonts w:ascii="Calibri" w:hAnsi="Calibri" w:eastAsia="宋体"/>
      <w:kern w:val="2"/>
      <w:sz w:val="21"/>
      <w:szCs w:val="22"/>
      <w:lang w:val="en-US" w:eastAsia="zh-CN" w:bidi="ar-SA"/>
    </w:rPr>
  </w:style>
  <w:style w:type="paragraph" w:styleId="73">
    <w:name w:val="List Paragraph"/>
    <w:basedOn w:val="1"/>
    <w:link w:val="72"/>
    <w:qFormat/>
    <w:uiPriority w:val="34"/>
    <w:pPr>
      <w:ind w:firstLine="420" w:firstLineChars="200"/>
    </w:pPr>
    <w:rPr>
      <w:rFonts w:ascii="Calibri" w:hAnsi="Calibri"/>
      <w:szCs w:val="22"/>
    </w:rPr>
  </w:style>
  <w:style w:type="character" w:customStyle="1" w:styleId="74">
    <w:name w:val="标题 3 Char Char"/>
    <w:qFormat/>
    <w:uiPriority w:val="0"/>
    <w:rPr>
      <w:rFonts w:eastAsia="宋体"/>
      <w:b/>
      <w:bCs/>
      <w:kern w:val="2"/>
      <w:sz w:val="32"/>
      <w:szCs w:val="32"/>
      <w:lang w:val="en-US" w:eastAsia="zh-CN" w:bidi="ar-SA"/>
    </w:rPr>
  </w:style>
  <w:style w:type="character" w:customStyle="1" w:styleId="75">
    <w:name w:val="段1 Char"/>
    <w:qFormat/>
    <w:uiPriority w:val="0"/>
    <w:rPr>
      <w:rFonts w:ascii="宋体" w:eastAsia="宋体"/>
      <w:sz w:val="24"/>
      <w:lang w:val="en-US" w:eastAsia="zh-CN" w:bidi="ar-SA"/>
    </w:rPr>
  </w:style>
  <w:style w:type="character" w:customStyle="1" w:styleId="76">
    <w:name w:val="页眉 字符"/>
    <w:link w:val="29"/>
    <w:qFormat/>
    <w:uiPriority w:val="0"/>
    <w:rPr>
      <w:rFonts w:eastAsia="宋体"/>
      <w:kern w:val="2"/>
      <w:sz w:val="18"/>
      <w:szCs w:val="18"/>
      <w:lang w:val="en-US" w:eastAsia="zh-CN" w:bidi="ar-SA"/>
    </w:rPr>
  </w:style>
  <w:style w:type="character" w:customStyle="1" w:styleId="77">
    <w:name w:val="chanpin拷贝"/>
    <w:basedOn w:val="45"/>
    <w:qFormat/>
    <w:uiPriority w:val="0"/>
  </w:style>
  <w:style w:type="character" w:customStyle="1" w:styleId="78">
    <w:name w:val="纯文本 Char1"/>
    <w:qFormat/>
    <w:uiPriority w:val="0"/>
    <w:rPr>
      <w:rFonts w:ascii="宋体" w:hAnsi="Courier New" w:eastAsia="宋体"/>
      <w:kern w:val="2"/>
      <w:sz w:val="21"/>
      <w:lang w:val="en-US" w:eastAsia="zh-CN" w:bidi="ar-SA"/>
    </w:rPr>
  </w:style>
  <w:style w:type="character" w:customStyle="1" w:styleId="79">
    <w:name w:val="apple-style-span"/>
    <w:qFormat/>
    <w:uiPriority w:val="0"/>
    <w:rPr>
      <w:rFonts w:cs="Times New Roman"/>
    </w:rPr>
  </w:style>
  <w:style w:type="paragraph" w:customStyle="1" w:styleId="80">
    <w:name w:val="二级条标题"/>
    <w:basedOn w:val="81"/>
    <w:next w:val="1"/>
    <w:qFormat/>
    <w:uiPriority w:val="0"/>
    <w:pPr>
      <w:numPr>
        <w:numId w:val="0"/>
      </w:numPr>
      <w:tabs>
        <w:tab w:val="left" w:pos="360"/>
        <w:tab w:val="left" w:pos="840"/>
      </w:tabs>
      <w:ind w:hanging="840"/>
      <w:outlineLvl w:val="2"/>
    </w:pPr>
    <w:rPr>
      <w:rFonts w:ascii="宋体" w:eastAsia="宋体"/>
      <w:b w:val="0"/>
    </w:rPr>
  </w:style>
  <w:style w:type="paragraph" w:customStyle="1" w:styleId="81">
    <w:name w:val="一级条标题"/>
    <w:basedOn w:val="82"/>
    <w:next w:val="1"/>
    <w:qFormat/>
    <w:uiPriority w:val="0"/>
    <w:pPr>
      <w:numPr>
        <w:ilvl w:val="1"/>
      </w:numPr>
      <w:tabs>
        <w:tab w:val="left" w:pos="360"/>
        <w:tab w:val="left" w:pos="840"/>
      </w:tabs>
      <w:ind w:left="0" w:hanging="840"/>
      <w:outlineLvl w:val="1"/>
    </w:pPr>
  </w:style>
  <w:style w:type="paragraph" w:customStyle="1" w:styleId="82">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83">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84">
    <w:name w:val="字元 字元"/>
    <w:basedOn w:val="1"/>
    <w:qFormat/>
    <w:uiPriority w:val="0"/>
    <w:rPr>
      <w:rFonts w:ascii="Tahoma" w:hAnsi="Tahoma"/>
      <w:sz w:val="24"/>
      <w:szCs w:val="20"/>
    </w:rPr>
  </w:style>
  <w:style w:type="paragraph" w:customStyle="1" w:styleId="85">
    <w:name w:val="Char3 Char Char Char"/>
    <w:basedOn w:val="1"/>
    <w:qFormat/>
    <w:uiPriority w:val="0"/>
    <w:rPr>
      <w:rFonts w:ascii="Tahoma" w:hAnsi="Tahoma"/>
      <w:sz w:val="24"/>
      <w:szCs w:val="20"/>
    </w:rPr>
  </w:style>
  <w:style w:type="paragraph" w:customStyle="1" w:styleId="8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87">
    <w:name w:val="项目编号2"/>
    <w:basedOn w:val="88"/>
    <w:qFormat/>
    <w:uiPriority w:val="0"/>
    <w:pPr>
      <w:numPr>
        <w:numId w:val="2"/>
      </w:numPr>
    </w:pPr>
  </w:style>
  <w:style w:type="paragraph" w:customStyle="1" w:styleId="88">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89">
    <w:name w:val="图中文字"/>
    <w:basedOn w:val="1"/>
    <w:qFormat/>
    <w:uiPriority w:val="0"/>
    <w:pPr>
      <w:adjustRightInd w:val="0"/>
      <w:snapToGrid w:val="0"/>
      <w:spacing w:line="0" w:lineRule="atLeast"/>
      <w:jc w:val="center"/>
    </w:pPr>
    <w:rPr>
      <w:sz w:val="24"/>
      <w:szCs w:val="20"/>
    </w:rPr>
  </w:style>
  <w:style w:type="paragraph" w:customStyle="1" w:styleId="9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91">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92">
    <w:name w:val="Char2"/>
    <w:basedOn w:val="1"/>
    <w:qFormat/>
    <w:uiPriority w:val="0"/>
    <w:rPr>
      <w:rFonts w:ascii="Tahoma" w:hAnsi="Tahoma"/>
      <w:sz w:val="24"/>
      <w:szCs w:val="20"/>
    </w:rPr>
  </w:style>
  <w:style w:type="paragraph" w:customStyle="1" w:styleId="93">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4">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96">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7">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99">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00">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1">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2">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0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04">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5">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6">
    <w:name w:val="font8"/>
    <w:basedOn w:val="1"/>
    <w:qFormat/>
    <w:uiPriority w:val="0"/>
    <w:pPr>
      <w:widowControl/>
      <w:spacing w:before="100" w:beforeAutospacing="1" w:after="100" w:afterAutospacing="1"/>
      <w:jc w:val="left"/>
    </w:pPr>
    <w:rPr>
      <w:kern w:val="0"/>
      <w:sz w:val="36"/>
      <w:szCs w:val="36"/>
    </w:rPr>
  </w:style>
  <w:style w:type="paragraph" w:customStyle="1" w:styleId="107">
    <w:name w:val="Char"/>
    <w:basedOn w:val="1"/>
    <w:qFormat/>
    <w:uiPriority w:val="0"/>
    <w:pPr>
      <w:tabs>
        <w:tab w:val="left" w:pos="360"/>
      </w:tabs>
    </w:pPr>
    <w:rPr>
      <w:sz w:val="24"/>
    </w:rPr>
  </w:style>
  <w:style w:type="paragraph" w:customStyle="1" w:styleId="108">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0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0">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11">
    <w:name w:val="Char Char1"/>
    <w:basedOn w:val="14"/>
    <w:qFormat/>
    <w:uiPriority w:val="0"/>
    <w:rPr>
      <w:rFonts w:ascii="Tahoma" w:hAnsi="Tahoma"/>
      <w:sz w:val="24"/>
    </w:rPr>
  </w:style>
  <w:style w:type="paragraph" w:customStyle="1" w:styleId="11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13">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4">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15">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16">
    <w:name w:val="Char1 Char Char Char1"/>
    <w:basedOn w:val="1"/>
    <w:qFormat/>
    <w:uiPriority w:val="0"/>
    <w:rPr>
      <w:rFonts w:ascii="Tahoma" w:hAnsi="Tahoma" w:cs="仿宋_GB2312"/>
      <w:sz w:val="24"/>
      <w:szCs w:val="28"/>
    </w:rPr>
  </w:style>
  <w:style w:type="paragraph" w:customStyle="1" w:styleId="117">
    <w:name w:val="四级条标题"/>
    <w:basedOn w:val="118"/>
    <w:next w:val="1"/>
    <w:qFormat/>
    <w:uiPriority w:val="0"/>
    <w:pPr>
      <w:numPr>
        <w:ilvl w:val="4"/>
      </w:numPr>
      <w:tabs>
        <w:tab w:val="left" w:pos="360"/>
        <w:tab w:val="left" w:pos="840"/>
      </w:tabs>
      <w:ind w:left="0" w:hanging="840"/>
      <w:outlineLvl w:val="4"/>
    </w:pPr>
  </w:style>
  <w:style w:type="paragraph" w:customStyle="1" w:styleId="118">
    <w:name w:val="三级条标题"/>
    <w:basedOn w:val="80"/>
    <w:next w:val="1"/>
    <w:qFormat/>
    <w:uiPriority w:val="0"/>
    <w:pPr>
      <w:numPr>
        <w:ilvl w:val="3"/>
        <w:numId w:val="1"/>
      </w:numPr>
      <w:ind w:left="0" w:hanging="840"/>
      <w:outlineLvl w:val="3"/>
    </w:pPr>
  </w:style>
  <w:style w:type="paragraph" w:customStyle="1" w:styleId="119">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20">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21">
    <w:name w:val="List Paragraph1"/>
    <w:basedOn w:val="1"/>
    <w:qFormat/>
    <w:uiPriority w:val="0"/>
    <w:pPr>
      <w:ind w:firstLine="420" w:firstLineChars="200"/>
    </w:pPr>
    <w:rPr>
      <w:rFonts w:ascii="Calibri" w:hAnsi="Calibri"/>
      <w:szCs w:val="22"/>
    </w:rPr>
  </w:style>
  <w:style w:type="paragraph" w:customStyle="1" w:styleId="122">
    <w:name w:val="项目符号1"/>
    <w:basedOn w:val="123"/>
    <w:qFormat/>
    <w:uiPriority w:val="0"/>
    <w:pPr>
      <w:ind w:left="-25" w:firstLine="0"/>
    </w:pPr>
  </w:style>
  <w:style w:type="paragraph" w:customStyle="1" w:styleId="123">
    <w:name w:val="正文文本样式"/>
    <w:basedOn w:val="1"/>
    <w:qFormat/>
    <w:uiPriority w:val="0"/>
    <w:pPr>
      <w:spacing w:line="360" w:lineRule="auto"/>
      <w:ind w:firstLine="482"/>
    </w:pPr>
    <w:rPr>
      <w:rFonts w:cs="宋体"/>
      <w:sz w:val="24"/>
      <w:szCs w:val="20"/>
    </w:rPr>
  </w:style>
  <w:style w:type="paragraph" w:customStyle="1" w:styleId="124">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25">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26">
    <w:name w:val="五级条标题"/>
    <w:basedOn w:val="117"/>
    <w:next w:val="1"/>
    <w:qFormat/>
    <w:uiPriority w:val="0"/>
    <w:pPr>
      <w:numPr>
        <w:ilvl w:val="5"/>
      </w:numPr>
      <w:ind w:left="0" w:hanging="840"/>
      <w:outlineLvl w:val="5"/>
    </w:pPr>
  </w:style>
  <w:style w:type="paragraph" w:customStyle="1" w:styleId="127">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28">
    <w:name w:val="文档正文"/>
    <w:basedOn w:val="1"/>
    <w:qFormat/>
    <w:uiPriority w:val="0"/>
    <w:pPr>
      <w:snapToGrid w:val="0"/>
      <w:spacing w:before="120" w:after="120" w:line="180" w:lineRule="auto"/>
    </w:pPr>
    <w:rPr>
      <w:rFonts w:ascii="Arial" w:hAnsi="Arial"/>
      <w:szCs w:val="20"/>
    </w:rPr>
  </w:style>
  <w:style w:type="paragraph" w:customStyle="1" w:styleId="129">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30">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31">
    <w:name w:val="Char Char Char1 Char"/>
    <w:basedOn w:val="1"/>
    <w:qFormat/>
    <w:uiPriority w:val="0"/>
    <w:rPr>
      <w:rFonts w:ascii="Tahoma" w:hAnsi="Tahoma"/>
      <w:sz w:val="24"/>
      <w:szCs w:val="20"/>
    </w:rPr>
  </w:style>
  <w:style w:type="paragraph" w:customStyle="1" w:styleId="132">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33">
    <w:name w:val="1名"/>
    <w:basedOn w:val="1"/>
    <w:qFormat/>
    <w:uiPriority w:val="0"/>
    <w:pPr>
      <w:numPr>
        <w:ilvl w:val="0"/>
        <w:numId w:val="5"/>
      </w:numPr>
      <w:spacing w:before="120"/>
    </w:pPr>
    <w:rPr>
      <w:rFonts w:ascii="宋体"/>
      <w:sz w:val="28"/>
      <w:szCs w:val="20"/>
    </w:rPr>
  </w:style>
  <w:style w:type="paragraph" w:customStyle="1" w:styleId="134">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35">
    <w:name w:val="Char Char Char1 Char1"/>
    <w:basedOn w:val="1"/>
    <w:qFormat/>
    <w:uiPriority w:val="0"/>
    <w:rPr>
      <w:rFonts w:ascii="Tahoma" w:hAnsi="Tahoma"/>
      <w:sz w:val="24"/>
      <w:szCs w:val="20"/>
    </w:rPr>
  </w:style>
  <w:style w:type="paragraph" w:customStyle="1" w:styleId="136">
    <w:name w:val="Char Char Char Char Char Char Char Char Char Char"/>
    <w:basedOn w:val="1"/>
    <w:qFormat/>
    <w:uiPriority w:val="0"/>
  </w:style>
  <w:style w:type="paragraph" w:customStyle="1" w:styleId="137">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38">
    <w:name w:val="Char1"/>
    <w:basedOn w:val="1"/>
    <w:qFormat/>
    <w:uiPriority w:val="0"/>
    <w:pPr>
      <w:tabs>
        <w:tab w:val="left" w:pos="360"/>
      </w:tabs>
    </w:pPr>
    <w:rPr>
      <w:sz w:val="24"/>
    </w:rPr>
  </w:style>
  <w:style w:type="paragraph" w:customStyle="1" w:styleId="13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40">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41">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2">
    <w:name w:val="默认段落字体 Para Char Char Char Char"/>
    <w:basedOn w:val="1"/>
    <w:qFormat/>
    <w:uiPriority w:val="0"/>
    <w:rPr>
      <w:rFonts w:ascii="Arial" w:hAnsi="Arial" w:cs="Arial"/>
      <w:szCs w:val="21"/>
    </w:rPr>
  </w:style>
  <w:style w:type="paragraph" w:customStyle="1" w:styleId="143">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4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45">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6">
    <w:name w:val="Char Char Char"/>
    <w:basedOn w:val="1"/>
    <w:qFormat/>
    <w:uiPriority w:val="0"/>
    <w:rPr>
      <w:rFonts w:ascii="Tahoma" w:hAnsi="Tahoma"/>
      <w:sz w:val="24"/>
      <w:szCs w:val="20"/>
    </w:rPr>
  </w:style>
  <w:style w:type="paragraph" w:customStyle="1" w:styleId="147">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48">
    <w:name w:val="缺省文本"/>
    <w:basedOn w:val="1"/>
    <w:qFormat/>
    <w:uiPriority w:val="0"/>
    <w:pPr>
      <w:autoSpaceDE w:val="0"/>
      <w:autoSpaceDN w:val="0"/>
      <w:adjustRightInd w:val="0"/>
      <w:jc w:val="left"/>
    </w:pPr>
    <w:rPr>
      <w:kern w:val="0"/>
      <w:sz w:val="24"/>
    </w:rPr>
  </w:style>
  <w:style w:type="paragraph" w:customStyle="1" w:styleId="149">
    <w:name w:val="Char Char Char1"/>
    <w:basedOn w:val="1"/>
    <w:qFormat/>
    <w:uiPriority w:val="0"/>
    <w:rPr>
      <w:rFonts w:ascii="Tahoma" w:hAnsi="Tahoma"/>
      <w:sz w:val="24"/>
      <w:szCs w:val="20"/>
    </w:rPr>
  </w:style>
  <w:style w:type="paragraph" w:customStyle="1" w:styleId="15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51">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52">
    <w:name w:val="样式2"/>
    <w:basedOn w:val="38"/>
    <w:qFormat/>
    <w:uiPriority w:val="0"/>
    <w:pPr>
      <w:spacing w:line="360" w:lineRule="auto"/>
      <w:jc w:val="center"/>
    </w:pPr>
    <w:rPr>
      <w:sz w:val="24"/>
    </w:rPr>
  </w:style>
  <w:style w:type="paragraph" w:customStyle="1" w:styleId="153">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4">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55">
    <w:name w:val="正文 + 楷体_GB2312"/>
    <w:basedOn w:val="1"/>
    <w:qFormat/>
    <w:uiPriority w:val="0"/>
    <w:pPr>
      <w:widowControl/>
      <w:jc w:val="left"/>
    </w:pPr>
    <w:rPr>
      <w:rFonts w:ascii="楷体_GB2312" w:eastAsia="楷体_GB2312" w:cs="Arial"/>
      <w:kern w:val="0"/>
      <w:sz w:val="24"/>
    </w:rPr>
  </w:style>
  <w:style w:type="paragraph" w:customStyle="1" w:styleId="15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57">
    <w:name w:val="1 Char Char Char Char"/>
    <w:basedOn w:val="1"/>
    <w:qFormat/>
    <w:uiPriority w:val="0"/>
    <w:rPr>
      <w:rFonts w:ascii="Tahoma" w:hAnsi="Tahoma"/>
      <w:sz w:val="24"/>
      <w:szCs w:val="20"/>
    </w:rPr>
  </w:style>
  <w:style w:type="paragraph" w:customStyle="1" w:styleId="15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59">
    <w:name w:val="列出段落1"/>
    <w:basedOn w:val="1"/>
    <w:qFormat/>
    <w:uiPriority w:val="0"/>
    <w:pPr>
      <w:ind w:firstLine="420" w:firstLineChars="200"/>
    </w:pPr>
    <w:rPr>
      <w:rFonts w:ascii="Calibri" w:hAnsi="Calibri"/>
      <w:szCs w:val="22"/>
    </w:rPr>
  </w:style>
  <w:style w:type="paragraph" w:customStyle="1" w:styleId="160">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61">
    <w:name w:val="字元 字元1"/>
    <w:basedOn w:val="1"/>
    <w:qFormat/>
    <w:uiPriority w:val="0"/>
    <w:rPr>
      <w:rFonts w:ascii="Tahoma" w:hAnsi="Tahoma"/>
      <w:sz w:val="24"/>
      <w:szCs w:val="20"/>
    </w:rPr>
  </w:style>
  <w:style w:type="paragraph" w:customStyle="1" w:styleId="162">
    <w:name w:val="_Style 160"/>
    <w:qFormat/>
    <w:uiPriority w:val="0"/>
    <w:rPr>
      <w:rFonts w:ascii="Times New Roman" w:hAnsi="Times New Roman" w:eastAsia="宋体" w:cs="Times New Roman"/>
      <w:kern w:val="2"/>
      <w:sz w:val="21"/>
      <w:szCs w:val="24"/>
      <w:lang w:val="en-US" w:eastAsia="zh-CN" w:bidi="ar-SA"/>
    </w:rPr>
  </w:style>
  <w:style w:type="paragraph" w:customStyle="1" w:styleId="163">
    <w:name w:val="项目编号3"/>
    <w:basedOn w:val="123"/>
    <w:qFormat/>
    <w:uiPriority w:val="0"/>
    <w:pPr>
      <w:numPr>
        <w:ilvl w:val="0"/>
        <w:numId w:val="6"/>
      </w:numPr>
    </w:pPr>
  </w:style>
  <w:style w:type="paragraph" w:customStyle="1" w:styleId="164">
    <w:name w:val="Char21"/>
    <w:basedOn w:val="1"/>
    <w:qFormat/>
    <w:uiPriority w:val="0"/>
    <w:rPr>
      <w:rFonts w:ascii="Tahoma" w:hAnsi="Tahoma"/>
      <w:sz w:val="24"/>
      <w:szCs w:val="20"/>
    </w:rPr>
  </w:style>
  <w:style w:type="paragraph" w:customStyle="1" w:styleId="165">
    <w:name w:val="表格文字"/>
    <w:basedOn w:val="18"/>
    <w:qFormat/>
    <w:uiPriority w:val="0"/>
    <w:pPr>
      <w:spacing w:before="20" w:after="20" w:line="240" w:lineRule="auto"/>
      <w:ind w:firstLine="0"/>
    </w:pPr>
    <w:rPr>
      <w:rFonts w:ascii="Century Gothic" w:hAnsi="Century Gothic"/>
      <w:sz w:val="20"/>
      <w:szCs w:val="20"/>
    </w:rPr>
  </w:style>
  <w:style w:type="paragraph" w:customStyle="1" w:styleId="166">
    <w:name w:val="Char Char Char Char Char Char Char Char Char Char1"/>
    <w:basedOn w:val="1"/>
    <w:qFormat/>
    <w:uiPriority w:val="0"/>
    <w:rPr>
      <w:rFonts w:ascii="宋体" w:hAnsi="宋体" w:cs="Courier New"/>
      <w:sz w:val="32"/>
      <w:szCs w:val="32"/>
    </w:rPr>
  </w:style>
  <w:style w:type="paragraph" w:customStyle="1" w:styleId="167">
    <w:name w:val="正文文本样式 加粗"/>
    <w:basedOn w:val="123"/>
    <w:qFormat/>
    <w:uiPriority w:val="0"/>
    <w:rPr>
      <w:b/>
    </w:rPr>
  </w:style>
  <w:style w:type="paragraph" w:customStyle="1" w:styleId="168">
    <w:name w:val="Char2 Char Char Char Char Char Char"/>
    <w:basedOn w:val="1"/>
    <w:qFormat/>
    <w:uiPriority w:val="0"/>
    <w:pPr>
      <w:widowControl/>
      <w:spacing w:line="400" w:lineRule="exact"/>
      <w:jc w:val="center"/>
    </w:pPr>
  </w:style>
  <w:style w:type="character" w:customStyle="1" w:styleId="169">
    <w:name w:val="页脚 字符"/>
    <w:link w:val="28"/>
    <w:qFormat/>
    <w:uiPriority w:val="99"/>
    <w:rPr>
      <w:rFonts w:ascii="宋体" w:eastAsia="宋体"/>
      <w:sz w:val="18"/>
      <w:lang w:val="en-US" w:eastAsia="zh-CN" w:bidi="ar-SA"/>
    </w:rPr>
  </w:style>
  <w:style w:type="paragraph" w:customStyle="1" w:styleId="170">
    <w:name w:val="Char Char4"/>
    <w:basedOn w:val="1"/>
    <w:qFormat/>
    <w:uiPriority w:val="0"/>
    <w:pPr>
      <w:widowControl/>
      <w:spacing w:line="400" w:lineRule="exact"/>
      <w:jc w:val="center"/>
    </w:pPr>
  </w:style>
  <w:style w:type="paragraph" w:customStyle="1" w:styleId="171">
    <w:name w:val="Char3 Char Char Char1"/>
    <w:basedOn w:val="1"/>
    <w:qFormat/>
    <w:uiPriority w:val="0"/>
    <w:rPr>
      <w:rFonts w:ascii="Tahoma" w:hAnsi="Tahoma"/>
      <w:sz w:val="24"/>
      <w:szCs w:val="20"/>
    </w:rPr>
  </w:style>
  <w:style w:type="paragraph" w:styleId="172">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7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74">
    <w:name w:val="中等深浅网格 1 - 强调文字颜色 2 Char"/>
    <w:link w:val="175"/>
    <w:qFormat/>
    <w:uiPriority w:val="0"/>
    <w:rPr>
      <w:kern w:val="2"/>
      <w:sz w:val="21"/>
      <w:szCs w:val="24"/>
      <w:lang w:val="zh-CN" w:eastAsia="zh-CN"/>
    </w:rPr>
  </w:style>
  <w:style w:type="paragraph" w:customStyle="1" w:styleId="175">
    <w:name w:val="1"/>
    <w:link w:val="174"/>
    <w:qFormat/>
    <w:uiPriority w:val="0"/>
    <w:rPr>
      <w:rFonts w:ascii="Times New Roman" w:hAnsi="Times New Roman" w:eastAsia="宋体" w:cs="Times New Roman"/>
      <w:kern w:val="2"/>
      <w:sz w:val="21"/>
      <w:szCs w:val="24"/>
      <w:lang w:val="zh-CN" w:eastAsia="zh-CN" w:bidi="ar-SA"/>
    </w:rPr>
  </w:style>
  <w:style w:type="paragraph" w:customStyle="1" w:styleId="176">
    <w:name w:val="图文"/>
    <w:basedOn w:val="1"/>
    <w:qFormat/>
    <w:uiPriority w:val="0"/>
    <w:pPr>
      <w:adjustRightInd w:val="0"/>
      <w:snapToGrid w:val="0"/>
      <w:spacing w:after="50" w:line="360" w:lineRule="auto"/>
    </w:pPr>
    <w:rPr>
      <w:sz w:val="24"/>
    </w:rPr>
  </w:style>
  <w:style w:type="paragraph" w:customStyle="1" w:styleId="177">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78">
    <w:name w:val="正文表格"/>
    <w:basedOn w:val="1"/>
    <w:link w:val="179"/>
    <w:qFormat/>
    <w:uiPriority w:val="0"/>
    <w:pPr>
      <w:adjustRightInd w:val="0"/>
      <w:snapToGrid w:val="0"/>
      <w:jc w:val="left"/>
    </w:pPr>
    <w:rPr>
      <w:rFonts w:ascii="宋体" w:hAnsi="宋体"/>
      <w:color w:val="000000"/>
      <w:szCs w:val="21"/>
    </w:rPr>
  </w:style>
  <w:style w:type="character" w:customStyle="1" w:styleId="179">
    <w:name w:val="正文表格 Char"/>
    <w:link w:val="178"/>
    <w:qFormat/>
    <w:uiPriority w:val="0"/>
    <w:rPr>
      <w:rFonts w:ascii="宋体" w:hAnsi="宋体"/>
      <w:color w:val="000000"/>
      <w:kern w:val="2"/>
      <w:sz w:val="21"/>
      <w:szCs w:val="21"/>
    </w:rPr>
  </w:style>
  <w:style w:type="paragraph" w:customStyle="1" w:styleId="180">
    <w:name w:val="正文重点"/>
    <w:basedOn w:val="1"/>
    <w:link w:val="181"/>
    <w:qFormat/>
    <w:uiPriority w:val="0"/>
    <w:pPr>
      <w:adjustRightInd w:val="0"/>
      <w:spacing w:line="360" w:lineRule="auto"/>
      <w:ind w:firstLine="482" w:firstLineChars="200"/>
      <w:jc w:val="left"/>
      <w:textAlignment w:val="baseline"/>
    </w:pPr>
    <w:rPr>
      <w:b/>
      <w:kern w:val="0"/>
      <w:sz w:val="24"/>
      <w:szCs w:val="20"/>
    </w:rPr>
  </w:style>
  <w:style w:type="character" w:customStyle="1" w:styleId="181">
    <w:name w:val="正文重点 Char"/>
    <w:link w:val="180"/>
    <w:qFormat/>
    <w:uiPriority w:val="0"/>
    <w:rPr>
      <w:b/>
      <w:sz w:val="24"/>
    </w:rPr>
  </w:style>
  <w:style w:type="character" w:customStyle="1" w:styleId="182">
    <w:name w:val="批注文字 字符1"/>
    <w:link w:val="15"/>
    <w:qFormat/>
    <w:uiPriority w:val="99"/>
    <w:rPr>
      <w:kern w:val="2"/>
      <w:sz w:val="21"/>
      <w:szCs w:val="24"/>
    </w:rPr>
  </w:style>
  <w:style w:type="paragraph" w:customStyle="1" w:styleId="183">
    <w:name w:val="标题1-附件"/>
    <w:basedOn w:val="2"/>
    <w:qFormat/>
    <w:uiPriority w:val="0"/>
    <w:pPr>
      <w:jc w:val="left"/>
    </w:pPr>
    <w:rPr>
      <w:sz w:val="24"/>
      <w:szCs w:val="24"/>
    </w:rPr>
  </w:style>
  <w:style w:type="paragraph" w:customStyle="1" w:styleId="184">
    <w:name w:val="正文小标题"/>
    <w:basedOn w:val="1"/>
    <w:next w:val="5"/>
    <w:link w:val="18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185">
    <w:name w:val="正文小标题 Char"/>
    <w:link w:val="184"/>
    <w:qFormat/>
    <w:uiPriority w:val="0"/>
    <w:rPr>
      <w:rFonts w:ascii="宋体" w:hAnsi="宋体"/>
      <w:b/>
      <w:i/>
      <w:color w:val="FF0000"/>
      <w:kern w:val="2"/>
      <w:sz w:val="24"/>
    </w:rPr>
  </w:style>
  <w:style w:type="paragraph" w:customStyle="1" w:styleId="186">
    <w:name w:val="正文大标题"/>
    <w:basedOn w:val="184"/>
    <w:next w:val="5"/>
    <w:link w:val="187"/>
    <w:qFormat/>
    <w:uiPriority w:val="0"/>
    <w:pPr>
      <w:jc w:val="center"/>
    </w:pPr>
    <w:rPr>
      <w:i w:val="0"/>
      <w:color w:val="000000"/>
      <w:sz w:val="28"/>
      <w:szCs w:val="21"/>
    </w:rPr>
  </w:style>
  <w:style w:type="character" w:customStyle="1" w:styleId="187">
    <w:name w:val="正文大标题 Char"/>
    <w:link w:val="186"/>
    <w:qFormat/>
    <w:uiPriority w:val="0"/>
    <w:rPr>
      <w:rFonts w:ascii="宋体" w:hAnsi="宋体"/>
      <w:b/>
      <w:color w:val="000000"/>
      <w:kern w:val="2"/>
      <w:sz w:val="28"/>
      <w:szCs w:val="21"/>
    </w:rPr>
  </w:style>
  <w:style w:type="character" w:customStyle="1" w:styleId="188">
    <w:name w:val="标题 字符"/>
    <w:link w:val="39"/>
    <w:qFormat/>
    <w:uiPriority w:val="0"/>
    <w:rPr>
      <w:b/>
      <w:kern w:val="2"/>
      <w:sz w:val="32"/>
    </w:rPr>
  </w:style>
  <w:style w:type="paragraph" w:customStyle="1" w:styleId="189">
    <w:name w:val="注释"/>
    <w:basedOn w:val="1"/>
    <w:link w:val="190"/>
    <w:qFormat/>
    <w:uiPriority w:val="0"/>
    <w:pPr>
      <w:adjustRightInd w:val="0"/>
      <w:snapToGrid w:val="0"/>
      <w:ind w:left="420" w:hanging="420" w:hangingChars="200"/>
      <w:jc w:val="left"/>
    </w:pPr>
    <w:rPr>
      <w:rFonts w:ascii="宋体" w:hAnsi="宋体"/>
      <w:szCs w:val="21"/>
    </w:rPr>
  </w:style>
  <w:style w:type="character" w:customStyle="1" w:styleId="190">
    <w:name w:val="注释 Char"/>
    <w:link w:val="189"/>
    <w:qFormat/>
    <w:uiPriority w:val="0"/>
    <w:rPr>
      <w:rFonts w:ascii="宋体" w:hAnsi="宋体"/>
      <w:kern w:val="2"/>
      <w:sz w:val="21"/>
      <w:szCs w:val="21"/>
    </w:rPr>
  </w:style>
  <w:style w:type="paragraph" w:customStyle="1" w:styleId="191">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192">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193">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194">
    <w:name w:val="批注文字 字符"/>
    <w:qFormat/>
    <w:uiPriority w:val="99"/>
    <w:rPr>
      <w:rFonts w:ascii="Times New Roman" w:hAnsi="Times New Roman" w:eastAsia="宋体" w:cs="Times New Roman"/>
      <w:sz w:val="24"/>
      <w:lang w:val="en-US" w:eastAsia="zh-CN" w:bidi="ar-SA"/>
    </w:rPr>
  </w:style>
  <w:style w:type="character" w:customStyle="1" w:styleId="195">
    <w:name w:val="纯文本 字符"/>
    <w:qFormat/>
    <w:uiPriority w:val="99"/>
    <w:rPr>
      <w:rFonts w:ascii="宋体" w:hAnsi="Courier New" w:eastAsia="宋体" w:cs="Times New Roman"/>
      <w:kern w:val="2"/>
      <w:sz w:val="21"/>
      <w:szCs w:val="21"/>
      <w:lang w:val="en-US" w:eastAsia="zh-CN" w:bidi="ar-SA"/>
    </w:rPr>
  </w:style>
  <w:style w:type="paragraph" w:customStyle="1" w:styleId="196">
    <w:name w:val="表格1"/>
    <w:basedOn w:val="1"/>
    <w:qFormat/>
    <w:uiPriority w:val="0"/>
    <w:pPr>
      <w:ind w:firstLine="480" w:firstLineChars="200"/>
      <w:jc w:val="center"/>
    </w:pPr>
    <w:rPr>
      <w:sz w:val="24"/>
      <w:szCs w:val="20"/>
    </w:rPr>
  </w:style>
  <w:style w:type="character" w:customStyle="1" w:styleId="197">
    <w:name w:val="纯文本 字符1"/>
    <w:qFormat/>
    <w:uiPriority w:val="0"/>
    <w:rPr>
      <w:rFonts w:ascii="宋体" w:hAnsi="Courier New"/>
    </w:rPr>
  </w:style>
  <w:style w:type="character" w:customStyle="1" w:styleId="198">
    <w:name w:val="bjh-p"/>
    <w:qFormat/>
    <w:uiPriority w:val="0"/>
  </w:style>
  <w:style w:type="paragraph" w:customStyle="1" w:styleId="199">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00">
    <w:name w:val="正文格式 Char"/>
    <w:link w:val="201"/>
    <w:qFormat/>
    <w:locked/>
    <w:uiPriority w:val="0"/>
    <w:rPr>
      <w:rFonts w:ascii="宋体" w:hAnsi="宋体"/>
      <w:sz w:val="24"/>
      <w:szCs w:val="24"/>
      <w:lang w:val="en-GB"/>
    </w:rPr>
  </w:style>
  <w:style w:type="paragraph" w:customStyle="1" w:styleId="201">
    <w:name w:val="正文格式"/>
    <w:basedOn w:val="1"/>
    <w:link w:val="200"/>
    <w:qFormat/>
    <w:uiPriority w:val="0"/>
    <w:pPr>
      <w:spacing w:beforeLines="50" w:line="360" w:lineRule="auto"/>
      <w:ind w:firstLine="480" w:firstLineChars="200"/>
    </w:pPr>
    <w:rPr>
      <w:rFonts w:ascii="宋体" w:hAnsi="宋体"/>
      <w:kern w:val="0"/>
      <w:sz w:val="24"/>
      <w:lang w:val="en-GB"/>
    </w:rPr>
  </w:style>
  <w:style w:type="character" w:customStyle="1" w:styleId="202">
    <w:name w:val="纯文本 字符2"/>
    <w:basedOn w:val="45"/>
    <w:link w:val="23"/>
    <w:qFormat/>
    <w:uiPriority w:val="0"/>
    <w:rPr>
      <w:rFonts w:hint="eastAsia" w:ascii="宋体" w:hAnsi="Courier New" w:eastAsia="宋体" w:cs="宋体"/>
      <w:kern w:val="2"/>
      <w:sz w:val="21"/>
    </w:rPr>
  </w:style>
  <w:style w:type="character" w:customStyle="1" w:styleId="203">
    <w:name w:val="标题 3 Char"/>
    <w:qFormat/>
    <w:uiPriority w:val="0"/>
    <w:rPr>
      <w:rFonts w:ascii="宋体" w:eastAsia="宋体"/>
      <w:b/>
      <w:sz w:val="24"/>
      <w:u w:val="single"/>
      <w:lang w:val="en-US" w:eastAsia="zh-CN" w:bidi="ar-SA"/>
    </w:rPr>
  </w:style>
  <w:style w:type="character" w:customStyle="1" w:styleId="204">
    <w:name w:val="正文缩进 Char"/>
    <w:qFormat/>
    <w:uiPriority w:val="0"/>
    <w:rPr>
      <w:rFonts w:ascii="宋体" w:eastAsia="宋体"/>
      <w:kern w:val="2"/>
      <w:sz w:val="24"/>
      <w:szCs w:val="24"/>
      <w:lang w:val="en-US" w:eastAsia="zh-CN" w:bidi="ar-SA"/>
    </w:rPr>
  </w:style>
  <w:style w:type="character" w:customStyle="1" w:styleId="205">
    <w:name w:val="Char Char111"/>
    <w:qFormat/>
    <w:uiPriority w:val="0"/>
    <w:rPr>
      <w:rFonts w:ascii="宋体" w:eastAsia="宋体"/>
      <w:b/>
      <w:sz w:val="24"/>
      <w:u w:val="single"/>
      <w:lang w:val="en-US" w:eastAsia="zh-CN" w:bidi="ar-SA"/>
    </w:rPr>
  </w:style>
  <w:style w:type="character" w:customStyle="1" w:styleId="206">
    <w:name w:val="正文文本缩进 Char"/>
    <w:qFormat/>
    <w:uiPriority w:val="0"/>
    <w:rPr>
      <w:rFonts w:eastAsia="宋体"/>
      <w:kern w:val="2"/>
      <w:sz w:val="24"/>
      <w:szCs w:val="24"/>
      <w:lang w:val="en-US" w:eastAsia="zh-CN" w:bidi="ar-SA"/>
    </w:rPr>
  </w:style>
  <w:style w:type="character" w:customStyle="1" w:styleId="207">
    <w:name w:val="列出段落 Char"/>
    <w:qFormat/>
    <w:uiPriority w:val="0"/>
    <w:rPr>
      <w:rFonts w:ascii="Calibri" w:hAnsi="Calibri" w:eastAsia="宋体"/>
      <w:kern w:val="2"/>
      <w:sz w:val="21"/>
      <w:szCs w:val="22"/>
      <w:lang w:val="en-US" w:eastAsia="zh-CN" w:bidi="ar-SA"/>
    </w:rPr>
  </w:style>
  <w:style w:type="character" w:customStyle="1" w:styleId="208">
    <w:name w:val="页眉 Char"/>
    <w:qFormat/>
    <w:uiPriority w:val="0"/>
    <w:rPr>
      <w:rFonts w:eastAsia="宋体"/>
      <w:kern w:val="2"/>
      <w:sz w:val="18"/>
      <w:szCs w:val="18"/>
      <w:lang w:val="en-US" w:eastAsia="zh-CN" w:bidi="ar-SA"/>
    </w:rPr>
  </w:style>
  <w:style w:type="character" w:customStyle="1" w:styleId="209">
    <w:name w:val="标题 2 Char"/>
    <w:qFormat/>
    <w:uiPriority w:val="0"/>
    <w:rPr>
      <w:rFonts w:ascii="Arial" w:hAnsi="Arial" w:eastAsia="黑体"/>
      <w:b/>
      <w:sz w:val="30"/>
      <w:lang w:val="en-US" w:eastAsia="zh-CN" w:bidi="ar-SA"/>
    </w:rPr>
  </w:style>
  <w:style w:type="paragraph" w:customStyle="1" w:styleId="210">
    <w:name w:val="字元 字元2"/>
    <w:basedOn w:val="1"/>
    <w:qFormat/>
    <w:uiPriority w:val="0"/>
    <w:rPr>
      <w:rFonts w:ascii="Tahoma" w:hAnsi="Tahoma"/>
      <w:sz w:val="24"/>
      <w:szCs w:val="20"/>
    </w:rPr>
  </w:style>
  <w:style w:type="paragraph" w:customStyle="1" w:styleId="211">
    <w:name w:val="Char3 Char Char Char2"/>
    <w:basedOn w:val="1"/>
    <w:qFormat/>
    <w:uiPriority w:val="0"/>
    <w:rPr>
      <w:rFonts w:ascii="Tahoma" w:hAnsi="Tahoma"/>
      <w:sz w:val="24"/>
      <w:szCs w:val="20"/>
    </w:rPr>
  </w:style>
  <w:style w:type="paragraph" w:customStyle="1" w:styleId="212">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213">
    <w:name w:val="Char3"/>
    <w:basedOn w:val="1"/>
    <w:qFormat/>
    <w:uiPriority w:val="0"/>
    <w:pPr>
      <w:tabs>
        <w:tab w:val="left" w:pos="360"/>
      </w:tabs>
    </w:pPr>
    <w:rPr>
      <w:sz w:val="24"/>
    </w:rPr>
  </w:style>
  <w:style w:type="paragraph" w:customStyle="1" w:styleId="214">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15">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16">
    <w:name w:val="列出段落2"/>
    <w:basedOn w:val="1"/>
    <w:qFormat/>
    <w:uiPriority w:val="0"/>
    <w:pPr>
      <w:ind w:firstLine="420" w:firstLineChars="200"/>
    </w:pPr>
    <w:rPr>
      <w:rFonts w:ascii="Calibri" w:hAnsi="Calibri"/>
      <w:szCs w:val="22"/>
    </w:rPr>
  </w:style>
  <w:style w:type="paragraph" w:customStyle="1" w:styleId="217">
    <w:name w:val="Char Char Char1 Char2"/>
    <w:basedOn w:val="1"/>
    <w:qFormat/>
    <w:uiPriority w:val="0"/>
    <w:rPr>
      <w:rFonts w:ascii="Tahoma" w:hAnsi="Tahoma"/>
      <w:sz w:val="24"/>
      <w:szCs w:val="20"/>
    </w:rPr>
  </w:style>
  <w:style w:type="paragraph" w:customStyle="1" w:styleId="218">
    <w:name w:val="Char Char Char2"/>
    <w:basedOn w:val="1"/>
    <w:qFormat/>
    <w:uiPriority w:val="0"/>
    <w:rPr>
      <w:rFonts w:ascii="Tahoma" w:hAnsi="Tahoma"/>
      <w:sz w:val="24"/>
      <w:szCs w:val="20"/>
    </w:rPr>
  </w:style>
  <w:style w:type="paragraph" w:customStyle="1" w:styleId="219">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20">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221">
    <w:name w:val="Revision"/>
    <w:qFormat/>
    <w:uiPriority w:val="0"/>
    <w:rPr>
      <w:rFonts w:ascii="Times New Roman" w:hAnsi="Times New Roman" w:eastAsia="宋体" w:cs="Times New Roman"/>
      <w:kern w:val="2"/>
      <w:sz w:val="21"/>
      <w:szCs w:val="24"/>
      <w:lang w:val="en-US" w:eastAsia="zh-CN" w:bidi="ar-SA"/>
    </w:rPr>
  </w:style>
  <w:style w:type="paragraph" w:customStyle="1" w:styleId="222">
    <w:name w:val="Char22"/>
    <w:basedOn w:val="1"/>
    <w:qFormat/>
    <w:uiPriority w:val="0"/>
    <w:rPr>
      <w:rFonts w:ascii="Tahoma" w:hAnsi="Tahoma"/>
      <w:sz w:val="24"/>
      <w:szCs w:val="20"/>
    </w:rPr>
  </w:style>
  <w:style w:type="paragraph" w:customStyle="1" w:styleId="223">
    <w:name w:val="Char Char Char Char Char Char Char Char Char Char2"/>
    <w:basedOn w:val="1"/>
    <w:qFormat/>
    <w:uiPriority w:val="0"/>
    <w:rPr>
      <w:rFonts w:ascii="宋体" w:hAnsi="宋体" w:cs="Courier New"/>
      <w:sz w:val="32"/>
      <w:szCs w:val="32"/>
    </w:rPr>
  </w:style>
  <w:style w:type="paragraph" w:customStyle="1" w:styleId="224">
    <w:name w:val="Char2 Char Char Char Char Char Char1"/>
    <w:basedOn w:val="1"/>
    <w:qFormat/>
    <w:uiPriority w:val="0"/>
    <w:pPr>
      <w:widowControl/>
      <w:spacing w:line="400" w:lineRule="exact"/>
      <w:jc w:val="center"/>
    </w:pPr>
  </w:style>
  <w:style w:type="character" w:customStyle="1" w:styleId="225">
    <w:name w:val="页脚 Char"/>
    <w:qFormat/>
    <w:uiPriority w:val="0"/>
    <w:rPr>
      <w:rFonts w:ascii="宋体" w:eastAsia="宋体"/>
      <w:sz w:val="18"/>
      <w:lang w:val="en-US" w:eastAsia="zh-CN" w:bidi="ar-SA"/>
    </w:rPr>
  </w:style>
  <w:style w:type="paragraph" w:customStyle="1" w:styleId="226">
    <w:name w:val="Char Char41"/>
    <w:basedOn w:val="1"/>
    <w:qFormat/>
    <w:uiPriority w:val="0"/>
    <w:pPr>
      <w:widowControl/>
      <w:spacing w:line="400" w:lineRule="exact"/>
      <w:jc w:val="center"/>
    </w:pPr>
  </w:style>
  <w:style w:type="character" w:customStyle="1" w:styleId="227">
    <w:name w:val="批注文字 Char"/>
    <w:qFormat/>
    <w:uiPriority w:val="99"/>
    <w:rPr>
      <w:kern w:val="2"/>
      <w:sz w:val="21"/>
      <w:szCs w:val="24"/>
    </w:rPr>
  </w:style>
  <w:style w:type="character" w:customStyle="1" w:styleId="228">
    <w:name w:val="标题 Char"/>
    <w:qFormat/>
    <w:uiPriority w:val="0"/>
    <w:rPr>
      <w:b/>
      <w:kern w:val="2"/>
      <w:sz w:val="32"/>
    </w:rPr>
  </w:style>
  <w:style w:type="character" w:customStyle="1" w:styleId="229">
    <w:name w:val="标题 1 字符"/>
    <w:basedOn w:val="45"/>
    <w:link w:val="2"/>
    <w:qFormat/>
    <w:uiPriority w:val="0"/>
    <w:rPr>
      <w:rFonts w:ascii="宋体"/>
      <w:b/>
      <w:kern w:val="44"/>
      <w:sz w:val="32"/>
    </w:rPr>
  </w:style>
  <w:style w:type="character" w:customStyle="1" w:styleId="230">
    <w:name w:val="标题 4 字符"/>
    <w:basedOn w:val="45"/>
    <w:link w:val="6"/>
    <w:qFormat/>
    <w:uiPriority w:val="0"/>
    <w:rPr>
      <w:rFonts w:ascii="Arial" w:hAnsi="Arial" w:eastAsia="黑体"/>
      <w:b/>
      <w:sz w:val="28"/>
    </w:rPr>
  </w:style>
  <w:style w:type="character" w:customStyle="1" w:styleId="231">
    <w:name w:val="标题 5 字符"/>
    <w:basedOn w:val="45"/>
    <w:link w:val="7"/>
    <w:qFormat/>
    <w:uiPriority w:val="0"/>
    <w:rPr>
      <w:b/>
      <w:sz w:val="28"/>
    </w:rPr>
  </w:style>
  <w:style w:type="character" w:customStyle="1" w:styleId="232">
    <w:name w:val="标题 6 字符"/>
    <w:basedOn w:val="45"/>
    <w:link w:val="8"/>
    <w:qFormat/>
    <w:uiPriority w:val="0"/>
    <w:rPr>
      <w:rFonts w:ascii="Arial" w:hAnsi="Arial" w:eastAsia="黑体"/>
      <w:b/>
      <w:sz w:val="24"/>
    </w:rPr>
  </w:style>
  <w:style w:type="character" w:customStyle="1" w:styleId="233">
    <w:name w:val="标题 7 字符"/>
    <w:basedOn w:val="45"/>
    <w:link w:val="9"/>
    <w:qFormat/>
    <w:uiPriority w:val="0"/>
    <w:rPr>
      <w:b/>
      <w:sz w:val="24"/>
    </w:rPr>
  </w:style>
  <w:style w:type="character" w:customStyle="1" w:styleId="234">
    <w:name w:val="标题 8 字符"/>
    <w:basedOn w:val="45"/>
    <w:link w:val="10"/>
    <w:qFormat/>
    <w:uiPriority w:val="0"/>
    <w:rPr>
      <w:rFonts w:ascii="Arial" w:hAnsi="Arial" w:eastAsia="黑体"/>
      <w:sz w:val="24"/>
    </w:rPr>
  </w:style>
  <w:style w:type="character" w:customStyle="1" w:styleId="235">
    <w:name w:val="标题 9 字符"/>
    <w:basedOn w:val="45"/>
    <w:link w:val="11"/>
    <w:qFormat/>
    <w:uiPriority w:val="0"/>
    <w:rPr>
      <w:rFonts w:ascii="Arial" w:hAnsi="Arial" w:eastAsia="黑体"/>
      <w:sz w:val="21"/>
    </w:rPr>
  </w:style>
  <w:style w:type="character" w:customStyle="1" w:styleId="236">
    <w:name w:val="文档结构图 字符"/>
    <w:basedOn w:val="45"/>
    <w:link w:val="14"/>
    <w:qFormat/>
    <w:uiPriority w:val="0"/>
    <w:rPr>
      <w:kern w:val="2"/>
      <w:sz w:val="21"/>
      <w:szCs w:val="24"/>
      <w:shd w:val="clear" w:color="auto" w:fill="000080"/>
    </w:rPr>
  </w:style>
  <w:style w:type="character" w:customStyle="1" w:styleId="237">
    <w:name w:val="正文文本 3 字符"/>
    <w:basedOn w:val="45"/>
    <w:link w:val="16"/>
    <w:qFormat/>
    <w:uiPriority w:val="0"/>
    <w:rPr>
      <w:kern w:val="2"/>
      <w:sz w:val="16"/>
      <w:szCs w:val="16"/>
    </w:rPr>
  </w:style>
  <w:style w:type="character" w:customStyle="1" w:styleId="238">
    <w:name w:val="正文文本 字符"/>
    <w:basedOn w:val="45"/>
    <w:link w:val="17"/>
    <w:qFormat/>
    <w:uiPriority w:val="0"/>
    <w:rPr>
      <w:rFonts w:ascii="宋体" w:hAnsi="宋体"/>
      <w:kern w:val="2"/>
      <w:sz w:val="24"/>
      <w:szCs w:val="24"/>
    </w:rPr>
  </w:style>
  <w:style w:type="character" w:customStyle="1" w:styleId="239">
    <w:name w:val="日期 字符"/>
    <w:basedOn w:val="45"/>
    <w:link w:val="25"/>
    <w:qFormat/>
    <w:uiPriority w:val="0"/>
    <w:rPr>
      <w:rFonts w:ascii="仿宋_GB2312" w:hAnsi="宋体" w:eastAsia="仿宋_GB2312"/>
      <w:color w:val="000000"/>
      <w:kern w:val="2"/>
      <w:sz w:val="24"/>
      <w:szCs w:val="24"/>
    </w:rPr>
  </w:style>
  <w:style w:type="character" w:customStyle="1" w:styleId="240">
    <w:name w:val="正文文本缩进 2 字符"/>
    <w:basedOn w:val="45"/>
    <w:link w:val="26"/>
    <w:qFormat/>
    <w:uiPriority w:val="0"/>
    <w:rPr>
      <w:rFonts w:ascii="仿宋_GB2312" w:eastAsia="仿宋_GB2312"/>
      <w:kern w:val="2"/>
      <w:sz w:val="24"/>
      <w:szCs w:val="24"/>
    </w:rPr>
  </w:style>
  <w:style w:type="character" w:customStyle="1" w:styleId="241">
    <w:name w:val="批注框文本 字符"/>
    <w:basedOn w:val="45"/>
    <w:link w:val="27"/>
    <w:qFormat/>
    <w:uiPriority w:val="0"/>
    <w:rPr>
      <w:kern w:val="2"/>
      <w:sz w:val="18"/>
      <w:szCs w:val="18"/>
    </w:rPr>
  </w:style>
  <w:style w:type="character" w:customStyle="1" w:styleId="242">
    <w:name w:val="正文文本缩进 3 字符"/>
    <w:basedOn w:val="45"/>
    <w:link w:val="33"/>
    <w:qFormat/>
    <w:uiPriority w:val="0"/>
    <w:rPr>
      <w:rFonts w:ascii="宋体"/>
      <w:sz w:val="24"/>
    </w:rPr>
  </w:style>
  <w:style w:type="character" w:customStyle="1" w:styleId="243">
    <w:name w:val="HTML 预设格式 字符"/>
    <w:basedOn w:val="45"/>
    <w:link w:val="36"/>
    <w:qFormat/>
    <w:uiPriority w:val="0"/>
    <w:rPr>
      <w:rFonts w:ascii="宋体" w:hAnsi="宋体" w:cs="宋体"/>
      <w:sz w:val="24"/>
      <w:szCs w:val="24"/>
    </w:rPr>
  </w:style>
  <w:style w:type="character" w:customStyle="1" w:styleId="244">
    <w:name w:val="批注主题 字符"/>
    <w:basedOn w:val="194"/>
    <w:link w:val="40"/>
    <w:qFormat/>
    <w:uiPriority w:val="0"/>
    <w:rPr>
      <w:rFonts w:ascii="Times New Roman" w:hAnsi="Times New Roman" w:eastAsia="宋体" w:cs="Times New Roman"/>
      <w:b/>
      <w:bCs/>
      <w:kern w:val="2"/>
      <w:sz w:val="21"/>
      <w:szCs w:val="24"/>
      <w:lang w:val="en-US" w:eastAsia="zh-CN" w:bidi="ar-SA"/>
    </w:rPr>
  </w:style>
  <w:style w:type="character" w:customStyle="1" w:styleId="245">
    <w:name w:val="正文文本首行缩进 2 字符"/>
    <w:basedOn w:val="67"/>
    <w:link w:val="41"/>
    <w:qFormat/>
    <w:uiPriority w:val="0"/>
    <w:rPr>
      <w:rFonts w:eastAsia="宋体"/>
      <w:kern w:val="2"/>
      <w:sz w:val="24"/>
      <w:szCs w:val="24"/>
      <w:lang w:val="en-US" w:eastAsia="zh-CN" w:bidi="ar-SA"/>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
    <w:semiHidden/>
    <w:unhideWhenUsed/>
    <w:qFormat/>
    <w:uiPriority w:val="2"/>
    <w:pPr>
      <w:widowControl w:val="0"/>
      <w:autoSpaceDE w:val="0"/>
      <w:autoSpaceDN w:val="0"/>
    </w:pPr>
    <w:rPr>
      <w:rFonts w:asciiTheme="minorHAnsi" w:hAnsiTheme="minorHAnsi" w:eastAsiaTheme="minorEastAsia" w:cstheme="minorBid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jpe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52</Pages>
  <Words>4318</Words>
  <Characters>4754</Characters>
  <Lines>187</Lines>
  <Paragraphs>52</Paragraphs>
  <TotalTime>101</TotalTime>
  <ScaleCrop>false</ScaleCrop>
  <LinksUpToDate>false</LinksUpToDate>
  <CharactersWithSpaces>4843</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2023-06-10T14:39:00Z</dcterms:created>
  <dc:creator>Yin Hao</dc:creator>
  <cp:lastModifiedBy>lychee</cp:lastModifiedBy>
  <cp:lastPrinted>2024-03-16T06:44:00Z</cp:lastPrinted>
  <dcterms:modified xsi:type="dcterms:W3CDTF">2025-01-21T07:23:08Z</dcterms:modified>
  <dc:title>政府采购示范文本（2023）</dc:title>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B196972313054D4789BB25DBD05B5736</vt:lpwstr>
  </property>
  <property fmtid="{D5CDD505-2E9C-101B-9397-08002B2CF9AE}" pid="4" name="KSOTemplateDocerSaveRecord">
    <vt:lpwstr>eyJoZGlkIjoiMWIxY2EzZWU3MzQ2MTM0NTM5MTY5Yjg0Mjc3ZmNlNmQiLCJ1c2VySWQiOiI0NTE1ODQ4MTUifQ==</vt:lpwstr>
  </property>
</Properties>
</file>