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p>
    <w:p>
      <w:pPr>
        <w:spacing w:line="360" w:lineRule="auto"/>
        <w:ind w:firstLine="160" w:firstLineChars="50"/>
        <w:rPr>
          <w:rFonts w:ascii="CESI黑体-GB2312" w:hAnsi="CESI黑体-GB2312" w:eastAsia="CESI黑体-GB2312" w:cs="CESI黑体-GB2312"/>
          <w:sz w:val="32"/>
          <w:szCs w:val="32"/>
        </w:rPr>
      </w:pPr>
    </w:p>
    <w:p>
      <w:pPr>
        <w:jc w:val="center"/>
        <w:rPr>
          <w:b/>
          <w:bCs/>
          <w:sz w:val="60"/>
          <w:szCs w:val="60"/>
        </w:rPr>
      </w:pPr>
      <w:r>
        <w:rPr>
          <w:b/>
          <w:bCs/>
          <w:sz w:val="60"/>
          <w:szCs w:val="60"/>
        </w:rPr>
        <w:t>北京</w:t>
      </w:r>
      <w:r>
        <w:rPr>
          <w:rFonts w:hint="eastAsia"/>
          <w:b/>
          <w:bCs/>
          <w:sz w:val="60"/>
          <w:szCs w:val="60"/>
        </w:rPr>
        <w:t>经开区</w:t>
      </w:r>
      <w:r>
        <w:rPr>
          <w:b/>
          <w:bCs/>
          <w:sz w:val="60"/>
          <w:szCs w:val="60"/>
        </w:rPr>
        <w:t>政府</w:t>
      </w:r>
      <w:r>
        <w:rPr>
          <w:rFonts w:hint="eastAsia"/>
          <w:b/>
          <w:bCs/>
          <w:sz w:val="60"/>
          <w:szCs w:val="60"/>
        </w:rPr>
        <w:t>集中</w:t>
      </w:r>
      <w:r>
        <w:rPr>
          <w:b/>
          <w:bCs/>
          <w:sz w:val="60"/>
          <w:szCs w:val="60"/>
        </w:rPr>
        <w:t>采购项目</w:t>
      </w:r>
    </w:p>
    <w:p>
      <w:pPr>
        <w:jc w:val="center"/>
        <w:rPr>
          <w:b/>
          <w:bCs/>
          <w:sz w:val="60"/>
          <w:szCs w:val="60"/>
        </w:rPr>
      </w:pPr>
      <w:r>
        <w:rPr>
          <w:rFonts w:hint="eastAsia"/>
          <w:b/>
          <w:bCs/>
          <w:sz w:val="60"/>
          <w:szCs w:val="60"/>
        </w:rPr>
        <w:t>公开</w:t>
      </w:r>
      <w:r>
        <w:rPr>
          <w:b/>
          <w:bCs/>
          <w:sz w:val="60"/>
          <w:szCs w:val="60"/>
        </w:rPr>
        <w:t>招标文件</w:t>
      </w:r>
    </w:p>
    <w:p>
      <w:pPr>
        <w:jc w:val="center"/>
        <w:rPr>
          <w:b/>
          <w:bCs/>
          <w:sz w:val="60"/>
          <w:szCs w:val="60"/>
        </w:rPr>
      </w:pPr>
    </w:p>
    <w:p>
      <w:pPr>
        <w:jc w:val="center"/>
        <w:rPr>
          <w:b/>
          <w:bCs/>
          <w:sz w:val="60"/>
          <w:szCs w:val="60"/>
        </w:rPr>
      </w:pPr>
    </w:p>
    <w:p>
      <w:pPr>
        <w:spacing w:line="360" w:lineRule="auto"/>
        <w:jc w:val="center"/>
        <w:rPr>
          <w:sz w:val="60"/>
          <w:szCs w:val="60"/>
        </w:rPr>
      </w:pPr>
    </w:p>
    <w:p>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经开区学位扩展工程（人大附中经开学校）配套设备购置及软装项目</w:t>
      </w:r>
    </w:p>
    <w:p>
      <w:pPr>
        <w:tabs>
          <w:tab w:val="left" w:pos="3240"/>
          <w:tab w:val="left" w:pos="3420"/>
        </w:tabs>
        <w:spacing w:line="360" w:lineRule="auto"/>
        <w:ind w:left="2621" w:leftChars="444" w:hanging="1689" w:hangingChars="528"/>
        <w:jc w:val="left"/>
        <w:rPr>
          <w:rFonts w:asciiTheme="majorEastAsia" w:hAnsiTheme="majorEastAsia" w:eastAsiaTheme="majorEastAsia"/>
          <w:bCs/>
          <w:sz w:val="32"/>
          <w:szCs w:val="32"/>
        </w:rPr>
      </w:pPr>
      <w:r>
        <w:rPr>
          <w:bCs/>
          <w:sz w:val="32"/>
          <w:szCs w:val="32"/>
        </w:rPr>
        <w:t>项目编号/包号：</w:t>
      </w:r>
      <w:r>
        <w:rPr>
          <w:rFonts w:hint="eastAsia"/>
          <w:bCs/>
          <w:color w:val="000000" w:themeColor="text1"/>
          <w:sz w:val="32"/>
          <w:szCs w:val="32"/>
          <w14:textFill>
            <w14:solidFill>
              <w14:schemeClr w14:val="tx1"/>
            </w14:solidFill>
          </w14:textFill>
        </w:rPr>
        <w:t xml:space="preserve"> </w:t>
      </w:r>
      <w:r>
        <w:rPr>
          <w:rFonts w:hint="eastAsia" w:asciiTheme="majorEastAsia" w:hAnsiTheme="majorEastAsia" w:eastAsiaTheme="majorEastAsia"/>
          <w:bCs/>
          <w:sz w:val="32"/>
          <w:szCs w:val="32"/>
        </w:rPr>
        <w:t>ZFCG2024-015102-T000048-JH002-XM001</w:t>
      </w:r>
    </w:p>
    <w:p>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人大附中北京经济技术开发区学校</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北京经济技术开发区财务结算中心</w:t>
      </w:r>
    </w:p>
    <w:p>
      <w:pPr>
        <w:widowControl/>
        <w:jc w:val="left"/>
        <w:rPr>
          <w:b/>
          <w:bCs/>
          <w:sz w:val="44"/>
        </w:rPr>
      </w:pPr>
      <w:r>
        <w:rPr>
          <w:b/>
          <w:bCs/>
          <w:sz w:val="44"/>
        </w:rPr>
        <w:br w:type="page"/>
      </w:r>
    </w:p>
    <w:p>
      <w:pPr>
        <w:spacing w:line="360" w:lineRule="auto"/>
        <w:jc w:val="center"/>
        <w:outlineLvl w:val="0"/>
        <w:rPr>
          <w:b/>
          <w:sz w:val="36"/>
          <w:szCs w:val="36"/>
        </w:rPr>
      </w:pPr>
      <w:bookmarkStart w:id="0" w:name="_Toc99301418"/>
      <w:r>
        <w:rPr>
          <w:rFonts w:hint="eastAsia"/>
          <w:b/>
          <w:sz w:val="36"/>
          <w:szCs w:val="36"/>
        </w:rPr>
        <w:t xml:space="preserve"> </w:t>
      </w:r>
      <w:r>
        <w:rPr>
          <w:b/>
          <w:sz w:val="36"/>
          <w:szCs w:val="36"/>
        </w:rPr>
        <w:t>目      录</w:t>
      </w:r>
      <w:bookmarkEnd w:id="0"/>
    </w:p>
    <w:p/>
    <w:p/>
    <w:p/>
    <w:p>
      <w:pPr>
        <w:pStyle w:val="32"/>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32"/>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29</w:t>
      </w:r>
      <w:r>
        <w:rPr>
          <w:rFonts w:ascii="Times New Roman" w:hAnsi="Times New Roman"/>
        </w:rPr>
        <w:fldChar w:fldCharType="end"/>
      </w:r>
      <w:r>
        <w:rPr>
          <w:rFonts w:ascii="Times New Roman" w:hAnsi="Times New Roman"/>
        </w:rPr>
        <w:fldChar w:fldCharType="end"/>
      </w:r>
    </w:p>
    <w:p>
      <w:pPr>
        <w:pStyle w:val="32"/>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pPr>
        <w:pStyle w:val="32"/>
        <w:spacing w:line="360" w:lineRule="auto"/>
        <w:rPr>
          <w:rFonts w:hint="default" w:ascii="Times New Roman" w:hAnsi="Times New Roman" w:eastAsia="宋体"/>
          <w:b w:val="0"/>
          <w:sz w:val="21"/>
          <w:szCs w:val="22"/>
          <w:lang w:val="en-US" w:eastAsia="zh-CN"/>
        </w:rPr>
      </w:pPr>
      <w:r>
        <w:rPr>
          <w:rFonts w:ascii="Times New Roman" w:hAnsi="Times New Roman"/>
          <w:color w:val="auto"/>
          <w:u w:val="none"/>
        </w:rPr>
        <w:t>第七章   投标文件格式</w:t>
      </w:r>
      <w:r>
        <w:rPr>
          <w:rFonts w:ascii="Times New Roman" w:hAnsi="Times New Roman"/>
          <w:color w:val="auto"/>
          <w:u w:val="none"/>
        </w:rPr>
        <w:tab/>
      </w:r>
      <w:r>
        <w:rPr>
          <w:rFonts w:hint="eastAsia" w:ascii="Times New Roman" w:hAnsi="Times New Roman"/>
          <w:color w:val="auto"/>
          <w:u w:val="none"/>
          <w:lang w:val="en-US" w:eastAsia="zh-CN"/>
        </w:rPr>
        <w:t>58</w:t>
      </w:r>
    </w:p>
    <w:p>
      <w:pPr>
        <w:pStyle w:val="32"/>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pPr>
        <w:spacing w:line="360" w:lineRule="auto"/>
        <w:ind w:firstLine="640" w:firstLineChars="200"/>
        <w:rPr>
          <w:sz w:val="32"/>
          <w:szCs w:val="32"/>
        </w:rPr>
      </w:pPr>
    </w:p>
    <w:p>
      <w:pPr>
        <w:pStyle w:val="5"/>
        <w:spacing w:before="0" w:line="360" w:lineRule="auto"/>
        <w:jc w:val="left"/>
        <w:rPr>
          <w:rFonts w:ascii="Times New Roman" w:hAnsi="Times New Roman" w:eastAsia="宋体"/>
          <w:sz w:val="24"/>
          <w:szCs w:val="24"/>
        </w:rPr>
      </w:pPr>
      <w:bookmarkStart w:id="2" w:name="_Toc28359002"/>
      <w:bookmarkStart w:id="3" w:name="_Toc35393790"/>
      <w:bookmarkStart w:id="4" w:name="_Toc28359079"/>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p>
      <w:pPr>
        <w:spacing w:line="360" w:lineRule="auto"/>
        <w:ind w:firstLine="480" w:firstLineChars="200"/>
        <w:rPr>
          <w:sz w:val="24"/>
        </w:rPr>
      </w:pPr>
      <w:r>
        <w:rPr>
          <w:sz w:val="24"/>
        </w:rPr>
        <w:t>1.项目编号/包号：</w:t>
      </w:r>
      <w:r>
        <w:rPr>
          <w:rFonts w:hint="eastAsia"/>
          <w:sz w:val="24"/>
        </w:rPr>
        <w:t xml:space="preserve"> </w:t>
      </w:r>
      <w:r>
        <w:rPr>
          <w:rFonts w:hint="eastAsia" w:asciiTheme="minorEastAsia" w:hAnsiTheme="minorEastAsia" w:eastAsiaTheme="minorEastAsia"/>
          <w:sz w:val="24"/>
          <w:u w:val="single"/>
        </w:rPr>
        <w:t>ZFCG2024-015102-T000048-JH002-XM001</w:t>
      </w:r>
    </w:p>
    <w:p>
      <w:pPr>
        <w:spacing w:line="360" w:lineRule="auto"/>
        <w:ind w:left="479" w:leftChars="228"/>
        <w:rPr>
          <w:sz w:val="24"/>
          <w:highlight w:val="yellow"/>
          <w:u w:val="single"/>
        </w:rPr>
      </w:pPr>
      <w:r>
        <w:rPr>
          <w:sz w:val="24"/>
        </w:rPr>
        <w:t>2.项目名称：_</w:t>
      </w:r>
      <w:bookmarkEnd w:id="6"/>
      <w:r>
        <w:rPr>
          <w:rFonts w:hint="eastAsia"/>
          <w:sz w:val="24"/>
          <w:u w:val="single"/>
        </w:rPr>
        <w:t>经开区学位扩展工程（人大附中经开学校）配套设备购置及软装项目</w:t>
      </w:r>
    </w:p>
    <w:p>
      <w:pPr>
        <w:spacing w:line="360" w:lineRule="auto"/>
        <w:ind w:left="479" w:leftChars="228"/>
        <w:rPr>
          <w:sz w:val="24"/>
        </w:rPr>
      </w:pPr>
      <w:r>
        <w:rPr>
          <w:sz w:val="24"/>
        </w:rPr>
        <w:t>3.项目预算金额：</w:t>
      </w:r>
      <w:r>
        <w:rPr>
          <w:rFonts w:ascii="宋体" w:hAnsi="宋体" w:cs="宋体"/>
          <w:sz w:val="24"/>
          <w:u w:val="single"/>
        </w:rPr>
        <w:t>470.0453</w:t>
      </w:r>
      <w:r>
        <w:rPr>
          <w:sz w:val="24"/>
        </w:rPr>
        <w:t>万元、项目最高限价（如有）：</w:t>
      </w:r>
      <w:r>
        <w:rPr>
          <w:rFonts w:ascii="宋体" w:hAnsi="宋体" w:cs="宋体"/>
          <w:sz w:val="24"/>
          <w:u w:val="single"/>
        </w:rPr>
        <w:t>470.0453</w:t>
      </w:r>
      <w:r>
        <w:rPr>
          <w:sz w:val="24"/>
        </w:rPr>
        <w:t>万元</w:t>
      </w:r>
    </w:p>
    <w:p>
      <w:pPr>
        <w:spacing w:line="360" w:lineRule="auto"/>
        <w:ind w:firstLine="480" w:firstLineChars="200"/>
        <w:rPr>
          <w:sz w:val="24"/>
        </w:rPr>
      </w:pPr>
      <w:r>
        <w:rPr>
          <w:sz w:val="24"/>
        </w:rPr>
        <w:t>4.采购需求：</w:t>
      </w:r>
    </w:p>
    <w:tbl>
      <w:tblPr>
        <w:tblStyle w:val="44"/>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876"/>
        <w:gridCol w:w="1931"/>
        <w:gridCol w:w="1125"/>
        <w:gridCol w:w="3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3" w:type="dxa"/>
            <w:vAlign w:val="center"/>
          </w:tcPr>
          <w:p>
            <w:pPr>
              <w:jc w:val="center"/>
              <w:rPr>
                <w:bCs/>
                <w:szCs w:val="21"/>
              </w:rPr>
            </w:pPr>
            <w:r>
              <w:rPr>
                <w:bCs/>
                <w:szCs w:val="21"/>
              </w:rPr>
              <w:t>包号</w:t>
            </w:r>
          </w:p>
        </w:tc>
        <w:tc>
          <w:tcPr>
            <w:tcW w:w="1876" w:type="dxa"/>
            <w:vAlign w:val="center"/>
          </w:tcPr>
          <w:p>
            <w:pPr>
              <w:jc w:val="center"/>
              <w:rPr>
                <w:bCs/>
                <w:szCs w:val="21"/>
              </w:rPr>
            </w:pPr>
            <w:r>
              <w:rPr>
                <w:bCs/>
                <w:szCs w:val="21"/>
              </w:rPr>
              <w:t>标的名称</w:t>
            </w:r>
          </w:p>
        </w:tc>
        <w:tc>
          <w:tcPr>
            <w:tcW w:w="1931" w:type="dxa"/>
            <w:vAlign w:val="center"/>
          </w:tcPr>
          <w:p>
            <w:pPr>
              <w:jc w:val="center"/>
              <w:rPr>
                <w:bCs/>
                <w:szCs w:val="21"/>
              </w:rPr>
            </w:pPr>
            <w:r>
              <w:rPr>
                <w:bCs/>
                <w:szCs w:val="21"/>
              </w:rPr>
              <w:t>采购包预算金额</w:t>
            </w:r>
          </w:p>
          <w:p>
            <w:pPr>
              <w:jc w:val="center"/>
              <w:rPr>
                <w:bCs/>
                <w:szCs w:val="21"/>
              </w:rPr>
            </w:pPr>
            <w:r>
              <w:rPr>
                <w:bCs/>
                <w:szCs w:val="21"/>
              </w:rPr>
              <w:t>（万元）</w:t>
            </w:r>
          </w:p>
        </w:tc>
        <w:tc>
          <w:tcPr>
            <w:tcW w:w="1125" w:type="dxa"/>
            <w:vAlign w:val="center"/>
          </w:tcPr>
          <w:p>
            <w:pPr>
              <w:jc w:val="center"/>
              <w:rPr>
                <w:bCs/>
                <w:szCs w:val="21"/>
              </w:rPr>
            </w:pPr>
            <w:r>
              <w:rPr>
                <w:bCs/>
                <w:szCs w:val="21"/>
              </w:rPr>
              <w:t>数量</w:t>
            </w:r>
          </w:p>
        </w:tc>
        <w:tc>
          <w:tcPr>
            <w:tcW w:w="3601" w:type="dxa"/>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3" w:type="dxa"/>
            <w:vAlign w:val="center"/>
          </w:tcPr>
          <w:p>
            <w:pPr>
              <w:jc w:val="center"/>
              <w:rPr>
                <w:bCs/>
                <w:szCs w:val="21"/>
              </w:rPr>
            </w:pPr>
            <w:r>
              <w:rPr>
                <w:bCs/>
                <w:szCs w:val="21"/>
              </w:rPr>
              <w:t>01</w:t>
            </w:r>
          </w:p>
        </w:tc>
        <w:tc>
          <w:tcPr>
            <w:tcW w:w="1876" w:type="dxa"/>
            <w:vAlign w:val="center"/>
          </w:tcPr>
          <w:p>
            <w:pPr>
              <w:jc w:val="center"/>
              <w:rPr>
                <w:bCs/>
                <w:szCs w:val="21"/>
              </w:rPr>
            </w:pPr>
            <w:r>
              <w:rPr>
                <w:rFonts w:hint="eastAsia"/>
                <w:bCs/>
                <w:sz w:val="24"/>
              </w:rPr>
              <w:t>经开区学位扩展工程（人大附中经开学校）配套设备购置及软装项目</w:t>
            </w:r>
          </w:p>
        </w:tc>
        <w:tc>
          <w:tcPr>
            <w:tcW w:w="1931" w:type="dxa"/>
            <w:vAlign w:val="center"/>
          </w:tcPr>
          <w:p>
            <w:pPr>
              <w:jc w:val="center"/>
              <w:rPr>
                <w:bCs/>
                <w:szCs w:val="21"/>
              </w:rPr>
            </w:pPr>
            <w:r>
              <w:rPr>
                <w:rFonts w:ascii="宋体" w:hAnsi="宋体" w:cs="宋体"/>
                <w:sz w:val="24"/>
              </w:rPr>
              <w:t>470.0453</w:t>
            </w:r>
          </w:p>
        </w:tc>
        <w:tc>
          <w:tcPr>
            <w:tcW w:w="1125" w:type="dxa"/>
            <w:vAlign w:val="center"/>
          </w:tcPr>
          <w:p>
            <w:pPr>
              <w:jc w:val="center"/>
              <w:rPr>
                <w:rFonts w:hint="eastAsia" w:eastAsia="宋体"/>
                <w:bCs/>
                <w:szCs w:val="21"/>
                <w:lang w:val="en-US" w:eastAsia="zh-CN"/>
              </w:rPr>
            </w:pPr>
            <w:r>
              <w:rPr>
                <w:rFonts w:hint="eastAsia"/>
                <w:bCs/>
                <w:szCs w:val="21"/>
              </w:rPr>
              <w:t>1</w:t>
            </w:r>
            <w:r>
              <w:rPr>
                <w:rFonts w:hint="eastAsia"/>
                <w:bCs/>
                <w:szCs w:val="21"/>
                <w:lang w:val="en-US" w:eastAsia="zh-CN"/>
              </w:rPr>
              <w:t>批</w:t>
            </w:r>
          </w:p>
        </w:tc>
        <w:tc>
          <w:tcPr>
            <w:tcW w:w="3601" w:type="dxa"/>
            <w:vAlign w:val="center"/>
          </w:tcPr>
          <w:p>
            <w:pPr>
              <w:rPr>
                <w:kern w:val="0"/>
                <w:szCs w:val="21"/>
              </w:rPr>
            </w:pPr>
            <w:r>
              <w:rPr>
                <w:rFonts w:hint="eastAsia"/>
                <w:kern w:val="0"/>
                <w:szCs w:val="21"/>
              </w:rPr>
              <w:t>购置多媒体教室触控一体机、台式计算机</w:t>
            </w:r>
            <w:r>
              <w:rPr>
                <w:rFonts w:hint="eastAsia"/>
                <w:kern w:val="0"/>
                <w:szCs w:val="21"/>
                <w:lang w:eastAsia="zh-CN"/>
              </w:rPr>
              <w:t>、</w:t>
            </w:r>
            <w:r>
              <w:rPr>
                <w:rFonts w:hint="eastAsia"/>
                <w:kern w:val="0"/>
                <w:szCs w:val="21"/>
                <w:lang w:val="en-US" w:eastAsia="zh-CN"/>
              </w:rPr>
              <w:t>空调</w:t>
            </w:r>
            <w:r>
              <w:rPr>
                <w:rFonts w:hint="eastAsia"/>
                <w:kern w:val="0"/>
                <w:szCs w:val="21"/>
              </w:rPr>
              <w:t>等设备</w:t>
            </w:r>
          </w:p>
        </w:tc>
      </w:tr>
    </w:tbl>
    <w:p>
      <w:pPr>
        <w:numPr>
          <w:ilvl w:val="0"/>
          <w:numId w:val="9"/>
        </w:numPr>
        <w:spacing w:line="360" w:lineRule="auto"/>
        <w:ind w:firstLine="480" w:firstLineChars="200"/>
        <w:rPr>
          <w:rFonts w:ascii="宋体" w:hAnsi="宋体"/>
          <w:sz w:val="24"/>
          <w:szCs w:val="32"/>
        </w:rPr>
      </w:pPr>
      <w:r>
        <w:rPr>
          <w:sz w:val="24"/>
        </w:rPr>
        <w:t>合同履行期限：</w:t>
      </w:r>
      <w:r>
        <w:rPr>
          <w:rFonts w:hint="eastAsia" w:ascii="宋体" w:hAnsi="宋体"/>
          <w:sz w:val="24"/>
          <w:szCs w:val="32"/>
        </w:rPr>
        <w:t>合同签订后</w:t>
      </w:r>
      <w:r>
        <w:rPr>
          <w:rFonts w:hint="eastAsia" w:ascii="宋体" w:hAnsi="宋体"/>
          <w:sz w:val="24"/>
          <w:szCs w:val="32"/>
          <w:lang w:val="en-US" w:eastAsia="zh-CN"/>
        </w:rPr>
        <w:t>10</w:t>
      </w:r>
      <w:r>
        <w:rPr>
          <w:rFonts w:hint="eastAsia" w:ascii="宋体" w:hAnsi="宋体"/>
          <w:sz w:val="24"/>
          <w:szCs w:val="32"/>
        </w:rPr>
        <w:t>日内完成系统安装调试、试运行</w:t>
      </w:r>
      <w:r>
        <w:rPr>
          <w:rFonts w:hint="eastAsia" w:ascii="宋体" w:hAnsi="宋体"/>
          <w:sz w:val="24"/>
          <w:szCs w:val="32"/>
          <w:lang w:eastAsia="zh-CN"/>
        </w:rPr>
        <w:t>，</w:t>
      </w:r>
      <w:r>
        <w:rPr>
          <w:rFonts w:hint="eastAsia" w:ascii="宋体" w:hAnsi="宋体"/>
          <w:sz w:val="24"/>
          <w:szCs w:val="32"/>
          <w:lang w:val="en-US" w:eastAsia="zh-CN"/>
        </w:rPr>
        <w:t>并保证正常使用</w:t>
      </w:r>
      <w:r>
        <w:rPr>
          <w:rFonts w:hint="eastAsia" w:ascii="宋体" w:hAnsi="宋体"/>
          <w:sz w:val="24"/>
          <w:szCs w:val="32"/>
        </w:rPr>
        <w:t>；</w:t>
      </w:r>
    </w:p>
    <w:p>
      <w:pPr>
        <w:numPr>
          <w:ilvl w:val="0"/>
          <w:numId w:val="9"/>
        </w:numPr>
        <w:spacing w:line="360" w:lineRule="auto"/>
        <w:ind w:firstLine="480" w:firstLineChars="200"/>
        <w:rPr>
          <w:sz w:val="24"/>
        </w:rPr>
      </w:pPr>
      <w:r>
        <w:rPr>
          <w:sz w:val="24"/>
        </w:rPr>
        <w:t>本项目</w:t>
      </w:r>
      <w:r>
        <w:rPr>
          <w:rFonts w:hint="eastAsia"/>
          <w:sz w:val="24"/>
        </w:rPr>
        <w:t>不</w:t>
      </w:r>
      <w:r>
        <w:rPr>
          <w:sz w:val="24"/>
        </w:rPr>
        <w:t>接受联合体投标。</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7" w:name="_Toc28359003"/>
      <w:bookmarkStart w:id="8" w:name="_Toc35393622"/>
      <w:bookmarkStart w:id="9" w:name="_Toc35393791"/>
      <w:bookmarkStart w:id="10" w:name="_Toc28359080"/>
      <w:r>
        <w:rPr>
          <w:rFonts w:ascii="Times New Roman" w:hAnsi="Times New Roman" w:eastAsia="宋体"/>
          <w:sz w:val="24"/>
          <w:szCs w:val="24"/>
        </w:rPr>
        <w:t>二、申请人的资格要求（须同时满足）</w:t>
      </w:r>
      <w:bookmarkEnd w:id="7"/>
      <w:bookmarkEnd w:id="8"/>
      <w:bookmarkEnd w:id="9"/>
      <w:bookmarkEnd w:id="10"/>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1" w:name="_Toc28359081"/>
      <w:bookmarkStart w:id="12"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sym w:font="Wingdings 2" w:char="0052"/>
      </w:r>
      <w:r>
        <w:rPr>
          <w:sz w:val="24"/>
        </w:rPr>
        <w:t>本项目不专门面向中小企业预留采购份额。</w:t>
      </w:r>
    </w:p>
    <w:p>
      <w:pPr>
        <w:spacing w:line="360" w:lineRule="auto"/>
        <w:ind w:firstLine="480" w:firstLineChars="200"/>
        <w:rPr>
          <w:sz w:val="24"/>
        </w:rPr>
      </w:pPr>
      <w:r>
        <w:rPr>
          <w:sz w:val="24"/>
        </w:rPr>
        <w:sym w:font="Wingdings 2" w:char="00A3"/>
      </w:r>
      <w:r>
        <w:rPr>
          <w:sz w:val="24"/>
        </w:rPr>
        <w:t xml:space="preserve">本项目专门面向  </w:t>
      </w:r>
      <w:r>
        <w:rPr>
          <w:sz w:val="24"/>
        </w:rPr>
        <w:sym w:font="Wingdings 2" w:char="00A3"/>
      </w:r>
      <w:r>
        <w:rPr>
          <w:sz w:val="24"/>
        </w:rPr>
        <w:t xml:space="preserve">中小 </w:t>
      </w:r>
      <w:r>
        <w:rPr>
          <w:sz w:val="24"/>
        </w:rPr>
        <w:sym w:font="Wingdings 2" w:char="00A3"/>
      </w:r>
      <w:r>
        <w:rPr>
          <w:sz w:val="24"/>
        </w:rPr>
        <w:t>小微企业  采购。即：提供的货物全部由符合政策要求的中小/小微企业制造、服务全部由符合政策要求的中小/小微企业承接。</w:t>
      </w:r>
    </w:p>
    <w:p>
      <w:pPr>
        <w:spacing w:line="360" w:lineRule="auto"/>
        <w:ind w:firstLine="480" w:firstLineChars="200"/>
        <w:rPr>
          <w:sz w:val="24"/>
        </w:rPr>
      </w:pPr>
      <w:r>
        <w:rPr>
          <w:sz w:val="24"/>
        </w:rPr>
        <w:sym w:font="Wingdings 2" w:char="00A3"/>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rFonts w:hint="eastAsia" w:eastAsiaTheme="minorEastAsia"/>
          <w:sz w:val="24"/>
          <w:u w:val="single"/>
        </w:rPr>
        <w:t xml:space="preserve">/ </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rFonts w:hint="eastAsia" w:eastAsiaTheme="minorEastAsia"/>
          <w:sz w:val="24"/>
          <w:u w:val="single"/>
        </w:rPr>
        <w:t>/</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3.1本项目是否接受分支机构参与投标：</w:t>
      </w:r>
      <w:r>
        <w:rPr>
          <w:sz w:val="24"/>
        </w:rPr>
        <w:sym w:font="Wingdings 2" w:char="00A3"/>
      </w:r>
      <w:r>
        <w:rPr>
          <w:sz w:val="24"/>
        </w:rPr>
        <w:t xml:space="preserve">是   </w:t>
      </w:r>
      <w:r>
        <w:rPr>
          <w:sz w:val="24"/>
        </w:rPr>
        <w:sym w:font="Wingdings 2" w:char="0052"/>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A3"/>
      </w: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r>
        <w:rPr>
          <w:rFonts w:eastAsiaTheme="minorEastAsia"/>
          <w:sz w:val="24"/>
        </w:rPr>
        <w:t>：</w:t>
      </w:r>
      <w:r>
        <w:rPr>
          <w:rFonts w:hint="eastAsia" w:eastAsiaTheme="minorEastAsia"/>
          <w:sz w:val="24"/>
        </w:rPr>
        <w:t>（1）</w:t>
      </w:r>
      <w:r>
        <w:rPr>
          <w:rFonts w:hint="eastAsia" w:ascii="宋体" w:hAnsi="宋体" w:cs="宋体"/>
          <w:kern w:val="0"/>
          <w:sz w:val="24"/>
        </w:rPr>
        <w:t>单位负责人为同一人或者存在直接控股、管理关系的不同供应商，不得参加同一合同项下的政府采购活动。（2）</w:t>
      </w:r>
      <w:r>
        <w:rPr>
          <w:rFonts w:hint="eastAsia" w:ascii="宋体" w:hAnsi="宋体" w:cs="宋体"/>
          <w:color w:val="404040"/>
          <w:sz w:val="24"/>
          <w:shd w:val="clear" w:color="auto" w:fill="FFFFFF"/>
        </w:rPr>
        <w:t>通过“信用中国”网站（www.creditchina.gov.cn）、中国政府采购网（www.ccgp.gov.cn）等查询信用记录，被列入失信被执行人、重大税收违法案件当事人名单、政府采购严重违法失信行为记录名单的供应商，不得参加本项目的政府采购活动。</w:t>
      </w:r>
    </w:p>
    <w:p>
      <w:pPr>
        <w:spacing w:line="360" w:lineRule="auto"/>
        <w:ind w:firstLine="480" w:firstLineChars="200"/>
        <w:rPr>
          <w:i/>
          <w:iCs/>
          <w:sz w:val="24"/>
          <w:u w:val="single"/>
        </w:rPr>
      </w:pPr>
    </w:p>
    <w:bookmarkEnd w:id="11"/>
    <w:bookmarkEnd w:id="12"/>
    <w:p>
      <w:pPr>
        <w:pStyle w:val="5"/>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w:t>
      </w:r>
      <w:r>
        <w:rPr>
          <w:rFonts w:hint="eastAsia"/>
          <w:sz w:val="24"/>
          <w:highlight w:val="none"/>
          <w:lang w:bidi="ar"/>
        </w:rPr>
        <w:t>4</w:t>
      </w:r>
      <w:r>
        <w:rPr>
          <w:sz w:val="24"/>
          <w:highlight w:val="none"/>
          <w:lang w:bidi="ar"/>
        </w:rPr>
        <w:t>年</w:t>
      </w:r>
      <w:r>
        <w:rPr>
          <w:rFonts w:hint="eastAsia"/>
          <w:sz w:val="24"/>
          <w:highlight w:val="none"/>
          <w:lang w:val="en-US" w:eastAsia="zh-CN" w:bidi="ar"/>
        </w:rPr>
        <w:t>7</w:t>
      </w:r>
      <w:r>
        <w:rPr>
          <w:sz w:val="24"/>
          <w:highlight w:val="none"/>
          <w:lang w:bidi="ar"/>
        </w:rPr>
        <w:t>月</w:t>
      </w:r>
      <w:r>
        <w:rPr>
          <w:rFonts w:hint="eastAsia"/>
          <w:sz w:val="24"/>
          <w:highlight w:val="none"/>
          <w:lang w:val="en-US" w:eastAsia="zh-CN" w:bidi="ar"/>
        </w:rPr>
        <w:t>30</w:t>
      </w:r>
      <w:r>
        <w:rPr>
          <w:sz w:val="24"/>
          <w:highlight w:val="none"/>
          <w:lang w:bidi="ar"/>
        </w:rPr>
        <w:t>日</w:t>
      </w:r>
      <w:r>
        <w:rPr>
          <w:rFonts w:hint="eastAsia"/>
          <w:sz w:val="24"/>
          <w:highlight w:val="none"/>
          <w:lang w:bidi="ar"/>
        </w:rPr>
        <w:t>2024</w:t>
      </w:r>
      <w:r>
        <w:rPr>
          <w:sz w:val="24"/>
          <w:highlight w:val="none"/>
          <w:lang w:bidi="ar"/>
        </w:rPr>
        <w:t>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5</w:t>
      </w:r>
      <w:r>
        <w:rPr>
          <w:sz w:val="24"/>
          <w:highlight w:val="none"/>
          <w:lang w:bidi="ar"/>
        </w:rPr>
        <w:t>日，</w:t>
      </w:r>
      <w:r>
        <w:rPr>
          <w:sz w:val="24"/>
          <w:lang w:bidi="ar"/>
        </w:rPr>
        <w:t>每天上午</w:t>
      </w:r>
      <w:r>
        <w:rPr>
          <w:rFonts w:hint="eastAsia"/>
          <w:sz w:val="24"/>
          <w:u w:val="single"/>
        </w:rPr>
        <w:t>9:00</w:t>
      </w:r>
      <w:r>
        <w:rPr>
          <w:sz w:val="24"/>
        </w:rPr>
        <w:t>至</w:t>
      </w:r>
      <w:r>
        <w:rPr>
          <w:rFonts w:hint="eastAsia"/>
          <w:sz w:val="24"/>
          <w:u w:val="single"/>
        </w:rPr>
        <w:t>12:00</w:t>
      </w:r>
      <w:r>
        <w:rPr>
          <w:sz w:val="24"/>
          <w:lang w:bidi="ar"/>
        </w:rPr>
        <w:t>，下午</w:t>
      </w:r>
      <w:r>
        <w:rPr>
          <w:rFonts w:hint="eastAsia"/>
          <w:sz w:val="24"/>
          <w:u w:val="single"/>
        </w:rPr>
        <w:t>12:00</w:t>
      </w:r>
      <w:r>
        <w:rPr>
          <w:rFonts w:hint="eastAsia"/>
          <w:sz w:val="24"/>
        </w:rPr>
        <w:t>至</w:t>
      </w:r>
      <w:r>
        <w:rPr>
          <w:rFonts w:hint="eastAsia"/>
          <w:sz w:val="24"/>
          <w:u w:val="single"/>
        </w:rPr>
        <w:t>18:00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w:t>
      </w:r>
      <w:r>
        <w:rPr>
          <w:rFonts w:hint="eastAsia"/>
          <w:sz w:val="24"/>
          <w:lang w:bidi="ar"/>
        </w:rPr>
        <w:t>北京市公共资源交易经开区分平台</w:t>
      </w:r>
      <w:r>
        <w:rPr>
          <w:rFonts w:ascii="宋体" w:hAnsi="宋体" w:cs="宋体"/>
          <w:sz w:val="24"/>
        </w:rPr>
        <w:t>（http://ggzyjy.bda.gov.cn/）</w:t>
      </w:r>
    </w:p>
    <w:p>
      <w:pPr>
        <w:ind w:firstLine="480" w:firstLineChars="200"/>
        <w:rPr>
          <w:sz w:val="24"/>
          <w:lang w:bidi="ar"/>
        </w:rPr>
      </w:pPr>
      <w:r>
        <w:rPr>
          <w:sz w:val="24"/>
          <w:lang w:bidi="ar"/>
        </w:rPr>
        <w:t>3.方式：供应商持CA数字认证证书登录</w:t>
      </w:r>
      <w:r>
        <w:rPr>
          <w:rFonts w:hint="eastAsia"/>
          <w:sz w:val="24"/>
          <w:lang w:bidi="ar"/>
        </w:rPr>
        <w:t>北京市公共资源交易经开区分平台</w:t>
      </w:r>
      <w:r>
        <w:rPr>
          <w:sz w:val="24"/>
          <w:lang w:bidi="ar"/>
        </w:rPr>
        <w:t>（</w:t>
      </w:r>
      <w:r>
        <w:rPr>
          <w:rFonts w:hint="eastAsia"/>
          <w:sz w:val="24"/>
          <w:lang w:bidi="ar"/>
        </w:rPr>
        <w:t>https://ggzyjy.bda.gov.cn/</w:t>
      </w:r>
      <w:r>
        <w:rPr>
          <w:sz w:val="24"/>
          <w:lang w:bidi="ar"/>
        </w:rPr>
        <w:t>）获取电子版招标文件。</w:t>
      </w:r>
    </w:p>
    <w:p>
      <w:pPr>
        <w:adjustRightInd w:val="0"/>
        <w:snapToGrid w:val="0"/>
        <w:spacing w:line="360" w:lineRule="auto"/>
        <w:ind w:firstLine="480" w:firstLineChars="200"/>
        <w:rPr>
          <w:color w:val="333333"/>
          <w:sz w:val="24"/>
        </w:rPr>
      </w:pPr>
      <w:r>
        <w:rPr>
          <w:color w:val="333333"/>
          <w:sz w:val="24"/>
        </w:rPr>
        <w:t>3.1新用户注册：登录北京市公共资源交易经开区分平台(ggzyjy.bda.gov.cn)，选择【系统入口】——点击“政府采购登录入口”——【新用户注册】栏目，进行新用户注册。</w:t>
      </w:r>
    </w:p>
    <w:p>
      <w:pPr>
        <w:adjustRightInd w:val="0"/>
        <w:snapToGrid w:val="0"/>
        <w:spacing w:line="360" w:lineRule="auto"/>
        <w:ind w:firstLine="480" w:firstLineChars="200"/>
        <w:rPr>
          <w:sz w:val="24"/>
          <w:lang w:bidi="ar"/>
        </w:rPr>
      </w:pPr>
      <w:r>
        <w:rPr>
          <w:color w:val="333333"/>
          <w:sz w:val="24"/>
        </w:rPr>
        <w:t>3.2下载招标文件：登录北京市公共资源交易经开区分平台(ggzyjy.bda.gov.cn)，选择【系统入口】——点击“政府采购登录入口” ——点击“政府采购电子交易系统”——【标书下载情况】——【采购公告】——选择项目名称——点击【下载】</w:t>
      </w:r>
    </w:p>
    <w:p>
      <w:pPr>
        <w:widowControl/>
        <w:adjustRightInd w:val="0"/>
        <w:snapToGrid w:val="0"/>
        <w:spacing w:line="360" w:lineRule="auto"/>
        <w:ind w:firstLine="480" w:firstLineChars="200"/>
        <w:jc w:val="left"/>
        <w:rPr>
          <w:sz w:val="24"/>
          <w:lang w:bidi="ar"/>
        </w:rPr>
      </w:pPr>
      <w:r>
        <w:rPr>
          <w:sz w:val="24"/>
          <w:lang w:bidi="ar"/>
        </w:rPr>
        <w:t>4.售价：0元。</w:t>
      </w:r>
    </w:p>
    <w:p>
      <w:pPr>
        <w:widowControl/>
        <w:adjustRightInd w:val="0"/>
        <w:snapToGrid w:val="0"/>
        <w:spacing w:line="360" w:lineRule="auto"/>
        <w:ind w:firstLine="480" w:firstLineChars="200"/>
        <w:jc w:val="left"/>
        <w:rPr>
          <w:sz w:val="24"/>
          <w:lang w:bidi="ar"/>
        </w:rPr>
      </w:pPr>
    </w:p>
    <w:p>
      <w:pPr>
        <w:pStyle w:val="5"/>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pPr>
        <w:spacing w:line="360" w:lineRule="auto"/>
        <w:ind w:firstLine="480" w:firstLineChars="200"/>
        <w:rPr>
          <w:bCs/>
          <w:sz w:val="24"/>
          <w:u w:val="single"/>
        </w:rPr>
      </w:pPr>
      <w:r>
        <w:rPr>
          <w:sz w:val="24"/>
          <w:lang w:bidi="ar"/>
        </w:rPr>
        <w:t>投标截止时间、开标时间：</w:t>
      </w:r>
      <w:r>
        <w:rPr>
          <w:rFonts w:hint="eastAsia"/>
          <w:sz w:val="24"/>
          <w:lang w:bidi="ar"/>
        </w:rPr>
        <w:t>2024</w:t>
      </w:r>
      <w:r>
        <w:rPr>
          <w:sz w:val="24"/>
          <w:highlight w:val="none"/>
          <w:lang w:bidi="ar"/>
        </w:rPr>
        <w:t>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19</w:t>
      </w:r>
      <w:r>
        <w:rPr>
          <w:sz w:val="24"/>
          <w:highlight w:val="none"/>
          <w:lang w:bidi="ar"/>
        </w:rPr>
        <w:t>日</w:t>
      </w:r>
      <w:r>
        <w:rPr>
          <w:rFonts w:hint="eastAsia"/>
          <w:sz w:val="24"/>
          <w:lang w:bidi="ar"/>
        </w:rPr>
        <w:t>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pPr>
        <w:spacing w:line="360" w:lineRule="auto"/>
        <w:ind w:left="959" w:leftChars="228" w:hanging="480" w:hangingChars="200"/>
        <w:rPr>
          <w:sz w:val="24"/>
          <w:u w:val="single"/>
          <w:lang w:bidi="ar"/>
        </w:rPr>
      </w:pPr>
      <w:r>
        <w:rPr>
          <w:sz w:val="24"/>
          <w:lang w:bidi="ar"/>
        </w:rPr>
        <w:t>地点：</w:t>
      </w:r>
      <w:r>
        <w:rPr>
          <w:rFonts w:hint="eastAsia"/>
          <w:sz w:val="24"/>
          <w:u w:val="single"/>
          <w:lang w:bidi="ar"/>
        </w:rPr>
        <w:t>北京经济技术开发区荣华中路</w:t>
      </w:r>
      <w:r>
        <w:rPr>
          <w:sz w:val="24"/>
          <w:u w:val="single"/>
          <w:lang w:bidi="ar"/>
        </w:rPr>
        <w:t>10号亦城国际中心A座9层</w:t>
      </w:r>
      <w:r>
        <w:rPr>
          <w:rFonts w:hint="eastAsia"/>
          <w:sz w:val="24"/>
          <w:u w:val="single"/>
          <w:lang w:bidi="ar"/>
        </w:rPr>
        <w:t>公共资源管理服</w:t>
      </w:r>
    </w:p>
    <w:p>
      <w:pPr>
        <w:spacing w:line="360" w:lineRule="auto"/>
        <w:ind w:firstLine="960" w:firstLineChars="400"/>
        <w:rPr>
          <w:sz w:val="24"/>
          <w:lang w:val="zh-TW" w:bidi="ar"/>
        </w:rPr>
      </w:pPr>
      <w:r>
        <w:rPr>
          <w:rFonts w:hint="eastAsia"/>
          <w:sz w:val="24"/>
          <w:u w:val="single"/>
          <w:lang w:bidi="ar"/>
        </w:rPr>
        <w:t>务中心开标室</w:t>
      </w:r>
      <w:r>
        <w:rPr>
          <w:rFonts w:hint="eastAsia"/>
          <w:sz w:val="24"/>
          <w:lang w:bidi="ar"/>
        </w:rPr>
        <w:t xml:space="preserve"> </w:t>
      </w:r>
      <w:r>
        <w:rPr>
          <w:sz w:val="24"/>
          <w:lang w:val="zh-TW" w:bidi="ar"/>
        </w:rPr>
        <w:t>。</w:t>
      </w:r>
    </w:p>
    <w:p>
      <w:pPr>
        <w:spacing w:line="360" w:lineRule="auto"/>
        <w:ind w:firstLine="480" w:firstLineChars="200"/>
        <w:rPr>
          <w:bCs/>
          <w:sz w:val="24"/>
          <w:u w:val="single"/>
        </w:rPr>
      </w:pPr>
      <w:bookmarkStart w:id="907" w:name="_GoBack"/>
      <w:bookmarkEnd w:id="907"/>
    </w:p>
    <w:p>
      <w:pPr>
        <w:pStyle w:val="5"/>
        <w:spacing w:before="0" w:line="360" w:lineRule="auto"/>
        <w:jc w:val="left"/>
        <w:rPr>
          <w:rFonts w:ascii="Times New Roman" w:hAnsi="Times New Roman" w:eastAsia="宋体"/>
          <w:sz w:val="24"/>
          <w:szCs w:val="24"/>
        </w:rPr>
      </w:pPr>
      <w:bookmarkStart w:id="19" w:name="_Toc35393794"/>
      <w:bookmarkStart w:id="20" w:name="_Toc28359007"/>
      <w:bookmarkStart w:id="21" w:name="_Toc28359084"/>
      <w:bookmarkStart w:id="22" w:name="_Toc35393625"/>
      <w:r>
        <w:rPr>
          <w:rFonts w:ascii="Times New Roman" w:hAnsi="Times New Roman" w:eastAsia="宋体"/>
          <w:sz w:val="24"/>
          <w:szCs w:val="24"/>
        </w:rPr>
        <w:t>五、公告期限</w:t>
      </w:r>
      <w:bookmarkEnd w:id="19"/>
      <w:bookmarkEnd w:id="20"/>
      <w:bookmarkEnd w:id="21"/>
      <w:bookmarkEnd w:id="22"/>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5"/>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pPr>
        <w:spacing w:line="360" w:lineRule="auto"/>
        <w:ind w:firstLine="480" w:firstLineChars="200"/>
        <w:rPr>
          <w:sz w:val="24"/>
        </w:rPr>
      </w:pPr>
      <w:r>
        <w:rPr>
          <w:sz w:val="24"/>
        </w:rPr>
        <w:t>1.本项目需要落实的政府采购政策：</w:t>
      </w:r>
      <w:r>
        <w:rPr>
          <w:sz w:val="24"/>
          <w:lang w:bidi="ar"/>
        </w:rPr>
        <w:t>__</w:t>
      </w:r>
      <w:r>
        <w:rPr>
          <w:rFonts w:ascii="宋体" w:hAnsi="宋体" w:cs="宋体"/>
          <w:sz w:val="24"/>
          <w:u w:val="single"/>
        </w:rPr>
        <w:t>详见</w:t>
      </w:r>
      <w:r>
        <w:rPr>
          <w:rFonts w:hint="eastAsia" w:ascii="宋体" w:hAnsi="宋体" w:cs="宋体"/>
          <w:sz w:val="24"/>
          <w:u w:val="single"/>
        </w:rPr>
        <w:t>招标</w:t>
      </w:r>
      <w:r>
        <w:rPr>
          <w:rFonts w:ascii="宋体" w:hAnsi="宋体" w:cs="宋体"/>
          <w:sz w:val="24"/>
          <w:u w:val="single"/>
        </w:rPr>
        <w:t>文件对应条款</w:t>
      </w:r>
      <w:r>
        <w:rPr>
          <w:sz w:val="24"/>
          <w:lang w:bidi="ar"/>
        </w:rPr>
        <w:t>___。</w:t>
      </w:r>
      <w:r>
        <w:rPr>
          <w:sz w:val="24"/>
        </w:rPr>
        <w:t xml:space="preserve"> </w:t>
      </w:r>
    </w:p>
    <w:p>
      <w:pPr>
        <w:spacing w:line="360" w:lineRule="auto"/>
        <w:ind w:firstLine="480" w:firstLineChars="200"/>
        <w:rPr>
          <w:sz w:val="24"/>
        </w:rPr>
      </w:pPr>
      <w:r>
        <w:rPr>
          <w:sz w:val="24"/>
        </w:rPr>
        <w:t>2.本项目的采购年限为</w:t>
      </w:r>
      <w:r>
        <w:rPr>
          <w:rFonts w:hint="eastAsia"/>
          <w:sz w:val="24"/>
          <w:u w:val="single"/>
        </w:rPr>
        <w:t>1</w:t>
      </w:r>
      <w:r>
        <w:rPr>
          <w:sz w:val="24"/>
        </w:rPr>
        <w:t>年、</w:t>
      </w:r>
      <w:r>
        <w:rPr>
          <w:rFonts w:hint="eastAsia"/>
          <w:sz w:val="24"/>
        </w:rPr>
        <w:t>预算金额为</w:t>
      </w:r>
      <w:r>
        <w:rPr>
          <w:rFonts w:ascii="宋体" w:hAnsi="宋体" w:cs="宋体"/>
          <w:sz w:val="24"/>
          <w:u w:val="single"/>
        </w:rPr>
        <w:t>470.0453</w:t>
      </w:r>
      <w:r>
        <w:rPr>
          <w:rFonts w:hint="eastAsia"/>
          <w:sz w:val="24"/>
        </w:rPr>
        <w:t>万元、当年安排数为</w:t>
      </w:r>
      <w:r>
        <w:rPr>
          <w:rFonts w:ascii="宋体" w:hAnsi="宋体" w:cs="宋体"/>
          <w:sz w:val="24"/>
          <w:u w:val="single"/>
        </w:rPr>
        <w:t>470.0453</w:t>
      </w:r>
      <w:r>
        <w:rPr>
          <w:rFonts w:hint="eastAsia"/>
          <w:sz w:val="24"/>
        </w:rPr>
        <w:t>万元。</w:t>
      </w:r>
    </w:p>
    <w:p>
      <w:pPr>
        <w:widowControl/>
        <w:adjustRightInd w:val="0"/>
        <w:snapToGrid w:val="0"/>
        <w:spacing w:line="360" w:lineRule="auto"/>
        <w:ind w:firstLine="480" w:firstLineChars="200"/>
        <w:jc w:val="left"/>
        <w:rPr>
          <w:sz w:val="24"/>
        </w:rPr>
      </w:pPr>
      <w:r>
        <w:rPr>
          <w:sz w:val="24"/>
        </w:rPr>
        <w:t>3.本项目采用全流程电子化采购方式，请供应商认真学习</w:t>
      </w:r>
      <w:r>
        <w:rPr>
          <w:rFonts w:hint="eastAsia"/>
          <w:sz w:val="24"/>
        </w:rPr>
        <w:t>北京市公共资源交易经开区分平台</w:t>
      </w:r>
      <w:r>
        <w:rPr>
          <w:sz w:val="24"/>
        </w:rPr>
        <w:t>发布的相关操作手册，办理CA认证证书、进行</w:t>
      </w:r>
      <w:r>
        <w:rPr>
          <w:rFonts w:hint="eastAsia"/>
          <w:sz w:val="24"/>
        </w:rPr>
        <w:t>北京市公共资源交易经开区分平台</w:t>
      </w:r>
      <w:r>
        <w:rPr>
          <w:sz w:val="24"/>
        </w:rPr>
        <w:t>注册绑定</w:t>
      </w:r>
      <w:r>
        <w:rPr>
          <w:rFonts w:hint="eastAsia"/>
          <w:sz w:val="24"/>
        </w:rPr>
        <w:t>。</w:t>
      </w:r>
      <w:r>
        <w:rPr>
          <w:sz w:val="24"/>
        </w:rPr>
        <w:t>技术支持服务热线 010-</w:t>
      </w:r>
      <w:r>
        <w:rPr>
          <w:rFonts w:hint="eastAsia"/>
          <w:sz w:val="24"/>
        </w:rPr>
        <w:t>67868526</w:t>
      </w:r>
    </w:p>
    <w:p>
      <w:pPr>
        <w:adjustRightInd w:val="0"/>
        <w:snapToGrid w:val="0"/>
        <w:spacing w:line="360" w:lineRule="auto"/>
        <w:ind w:firstLine="480" w:firstLineChars="200"/>
      </w:pPr>
      <w:r>
        <w:rPr>
          <w:sz w:val="24"/>
        </w:rPr>
        <w:t>3.1</w:t>
      </w:r>
      <w:r>
        <w:rPr>
          <w:rFonts w:hint="eastAsia"/>
          <w:sz w:val="24"/>
        </w:rPr>
        <w:t>投标文件制作工具下载</w:t>
      </w:r>
    </w:p>
    <w:p>
      <w:pPr>
        <w:adjustRightInd w:val="0"/>
        <w:snapToGrid w:val="0"/>
        <w:spacing w:line="360" w:lineRule="auto"/>
        <w:ind w:firstLine="480" w:firstLineChars="200"/>
        <w:rPr>
          <w:sz w:val="24"/>
        </w:rPr>
      </w:pPr>
      <w:r>
        <w:rPr>
          <w:rFonts w:hint="eastAsia"/>
          <w:sz w:val="24"/>
        </w:rPr>
        <w:t>请登录北京市公共资源交易经开区分平台(网址：https://ggzyjy.bda.gov.cn/)，在“下载中心”—“文件下载”—“北京经济技术开发区政府采购系统——投标文件编制工具”并安装。使用本工具制作电子投标文件。具体使用方式可在“下载中心”—“文件下载”—“经开区公共资源交易平台政府采购交易系统电子标工作指引（含电子标CA数字证书申请）”按步骤进行操作。</w:t>
      </w:r>
      <w:r>
        <w:rPr>
          <w:sz w:val="24"/>
        </w:rPr>
        <w:t>供应商电子投标文件需要加密并加盖电子签章</w:t>
      </w:r>
      <w:r>
        <w:rPr>
          <w:bCs/>
          <w:sz w:val="24"/>
        </w:rPr>
        <w:t>，如无法按照要求在电子投标文件中加盖电子签章和加密，请及时通过技术支持服务热线联系技术人员</w:t>
      </w:r>
      <w:r>
        <w:rPr>
          <w:sz w:val="24"/>
        </w:rPr>
        <w:t>。</w:t>
      </w:r>
    </w:p>
    <w:p>
      <w:pPr>
        <w:adjustRightInd w:val="0"/>
        <w:snapToGrid w:val="0"/>
        <w:spacing w:line="360" w:lineRule="auto"/>
        <w:ind w:firstLine="480" w:firstLineChars="200"/>
        <w:rPr>
          <w:sz w:val="24"/>
        </w:rPr>
      </w:pPr>
      <w:r>
        <w:rPr>
          <w:sz w:val="24"/>
        </w:rPr>
        <w:t>3.2</w:t>
      </w:r>
      <w:r>
        <w:rPr>
          <w:rFonts w:hint="eastAsia"/>
          <w:sz w:val="24"/>
        </w:rPr>
        <w:t>投标文件递交</w:t>
      </w:r>
    </w:p>
    <w:p>
      <w:pPr>
        <w:widowControl/>
        <w:spacing w:line="360" w:lineRule="auto"/>
        <w:ind w:firstLine="480" w:firstLineChars="200"/>
        <w:rPr>
          <w:sz w:val="24"/>
        </w:rPr>
      </w:pPr>
      <w:r>
        <w:rPr>
          <w:sz w:val="24"/>
        </w:rPr>
        <w:t>供应商应于投标截止时间前在</w:t>
      </w:r>
      <w:r>
        <w:rPr>
          <w:rFonts w:hint="eastAsia"/>
          <w:sz w:val="24"/>
        </w:rPr>
        <w:t>北京市公共资源交易经开区分平台(网址：https://ggzyjy.bda.gov.cn/)</w:t>
      </w:r>
      <w:r>
        <w:rPr>
          <w:sz w:val="24"/>
        </w:rPr>
        <w:t>提交电子投标文件，</w:t>
      </w:r>
      <w:r>
        <w:rPr>
          <w:rFonts w:hint="eastAsia"/>
          <w:sz w:val="24"/>
        </w:rPr>
        <w:t>文件格式为GPT格式的加密文件。</w:t>
      </w:r>
      <w:r>
        <w:rPr>
          <w:sz w:val="24"/>
        </w:rPr>
        <w:t>上传电子投标文件过程中请保持与互联网的连接畅通</w:t>
      </w:r>
      <w:r>
        <w:rPr>
          <w:rFonts w:hint="eastAsia"/>
          <w:sz w:val="24"/>
        </w:rPr>
        <w:t>，未上传电子投标文件的</w:t>
      </w:r>
      <w:r>
        <w:rPr>
          <w:b/>
          <w:sz w:val="24"/>
        </w:rPr>
        <w:t>投标无效</w:t>
      </w:r>
      <w:r>
        <w:rPr>
          <w:rFonts w:hint="eastAsia"/>
          <w:sz w:val="24"/>
        </w:rPr>
        <w:t>。</w:t>
      </w:r>
    </w:p>
    <w:p>
      <w:pPr>
        <w:widowControl/>
        <w:spacing w:line="360" w:lineRule="auto"/>
        <w:ind w:firstLine="480" w:firstLineChars="200"/>
        <w:jc w:val="left"/>
        <w:rPr>
          <w:sz w:val="24"/>
          <w:lang w:val="zh-TW"/>
        </w:rPr>
      </w:pPr>
      <w:r>
        <w:rPr>
          <w:sz w:val="24"/>
        </w:rPr>
        <w:t>3.</w:t>
      </w:r>
      <w:r>
        <w:rPr>
          <w:rFonts w:hint="eastAsia"/>
          <w:sz w:val="24"/>
        </w:rPr>
        <w:t>3</w:t>
      </w:r>
      <w:r>
        <w:rPr>
          <w:sz w:val="24"/>
          <w:lang w:val="zh-TW"/>
        </w:rPr>
        <w:t>电子开标</w:t>
      </w:r>
    </w:p>
    <w:p>
      <w:pPr>
        <w:widowControl/>
        <w:spacing w:line="360" w:lineRule="auto"/>
        <w:ind w:firstLine="480" w:firstLineChars="200"/>
        <w:rPr>
          <w:sz w:val="24"/>
          <w:lang w:eastAsia="zh-TW"/>
        </w:rPr>
      </w:pPr>
      <w:r>
        <w:rPr>
          <w:color w:val="333333"/>
          <w:sz w:val="24"/>
          <w:shd w:val="clear" w:color="auto" w:fill="FFFFFF"/>
        </w:rPr>
        <w:t>投标人须在</w:t>
      </w:r>
      <w:r>
        <w:rPr>
          <w:sz w:val="24"/>
        </w:rPr>
        <w:t>投标截止时间</w:t>
      </w:r>
      <w:r>
        <w:rPr>
          <w:color w:val="333333"/>
          <w:sz w:val="24"/>
          <w:shd w:val="clear" w:color="auto" w:fill="FFFFFF"/>
        </w:rPr>
        <w:t>携带制作电子版《投标文件》的CA</w:t>
      </w:r>
      <w:r>
        <w:rPr>
          <w:rFonts w:hint="eastAsia"/>
          <w:sz w:val="24"/>
        </w:rPr>
        <w:t>数字</w:t>
      </w:r>
      <w:r>
        <w:rPr>
          <w:color w:val="333333"/>
          <w:sz w:val="24"/>
          <w:shd w:val="clear" w:color="auto" w:fill="FFFFFF"/>
        </w:rPr>
        <w:t>证书至</w:t>
      </w:r>
      <w:r>
        <w:rPr>
          <w:rFonts w:hint="eastAsia"/>
          <w:sz w:val="24"/>
        </w:rPr>
        <w:t>开标地点</w:t>
      </w:r>
      <w:r>
        <w:rPr>
          <w:color w:val="333333"/>
          <w:sz w:val="24"/>
          <w:shd w:val="clear" w:color="auto" w:fill="FFFFFF"/>
        </w:rPr>
        <w:t>进行电子开标。采购人或集中采购机构不接受现场递交以外的投递形式，投标人采取其他投递形式致使投标无效，采购人或集中采购机构不承担任何责任。</w:t>
      </w:r>
    </w:p>
    <w:p>
      <w:pPr>
        <w:spacing w:line="360" w:lineRule="auto"/>
        <w:ind w:firstLine="480" w:firstLineChars="200"/>
        <w:rPr>
          <w:sz w:val="24"/>
        </w:rPr>
      </w:pPr>
    </w:p>
    <w:p>
      <w:pPr>
        <w:pStyle w:val="5"/>
        <w:spacing w:before="0" w:line="360" w:lineRule="auto"/>
        <w:jc w:val="left"/>
        <w:rPr>
          <w:rFonts w:ascii="Times New Roman" w:hAnsi="Times New Roman" w:eastAsia="宋体"/>
          <w:sz w:val="24"/>
          <w:szCs w:val="24"/>
        </w:rPr>
      </w:pPr>
      <w:bookmarkStart w:id="25" w:name="_Toc35393627"/>
      <w:bookmarkStart w:id="26" w:name="_Toc28359085"/>
      <w:bookmarkStart w:id="27" w:name="_Toc35393796"/>
      <w:bookmarkStart w:id="28" w:name="_Toc28359008"/>
      <w:r>
        <w:rPr>
          <w:rFonts w:ascii="Times New Roman" w:hAnsi="Times New Roman" w:eastAsia="宋体"/>
          <w:sz w:val="24"/>
          <w:szCs w:val="24"/>
        </w:rPr>
        <w:t>七、对本次招标提出询问，请按以下方式联系。</w:t>
      </w:r>
      <w:bookmarkEnd w:id="25"/>
      <w:bookmarkEnd w:id="26"/>
      <w:bookmarkEnd w:id="27"/>
      <w:bookmarkEnd w:id="28"/>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29" w:name="_Toc28359009"/>
      <w:bookmarkStart w:id="30" w:name="_Toc28359086"/>
      <w:r>
        <w:rPr>
          <w:sz w:val="24"/>
        </w:rPr>
        <w:t>名    称：</w:t>
      </w:r>
      <w:r>
        <w:rPr>
          <w:sz w:val="24"/>
          <w:u w:val="single"/>
        </w:rPr>
        <w:t>人大附中北京经济技术开发区学校</w:t>
      </w:r>
    </w:p>
    <w:p>
      <w:pPr>
        <w:spacing w:line="360" w:lineRule="auto"/>
        <w:ind w:left="1079" w:leftChars="371" w:hanging="300" w:hangingChars="125"/>
        <w:jc w:val="left"/>
        <w:rPr>
          <w:sz w:val="24"/>
          <w:u w:val="single"/>
        </w:rPr>
      </w:pPr>
      <w:r>
        <w:rPr>
          <w:sz w:val="24"/>
        </w:rPr>
        <w:t>地    址：</w:t>
      </w:r>
      <w:r>
        <w:rPr>
          <w:sz w:val="24"/>
          <w:u w:val="single"/>
        </w:rPr>
        <w:t>北京经济技术开发区天宝北街甲2号</w:t>
      </w:r>
    </w:p>
    <w:p>
      <w:pPr>
        <w:spacing w:line="360" w:lineRule="auto"/>
        <w:ind w:left="1079" w:leftChars="371" w:hanging="300" w:hangingChars="125"/>
        <w:jc w:val="left"/>
        <w:rPr>
          <w:sz w:val="24"/>
          <w:u w:val="single"/>
        </w:rPr>
      </w:pPr>
      <w:r>
        <w:rPr>
          <w:sz w:val="24"/>
        </w:rPr>
        <w:t>联系方式：</w:t>
      </w:r>
      <w:r>
        <w:rPr>
          <w:sz w:val="24"/>
          <w:u w:val="single"/>
        </w:rPr>
        <w:t>010-67872277</w:t>
      </w:r>
    </w:p>
    <w:p>
      <w:pPr>
        <w:spacing w:line="360" w:lineRule="auto"/>
        <w:ind w:left="1080" w:leftChars="371" w:hanging="301" w:hangingChars="125"/>
        <w:jc w:val="left"/>
        <w:rPr>
          <w:b/>
          <w:sz w:val="24"/>
        </w:rPr>
      </w:pPr>
      <w:r>
        <w:rPr>
          <w:b/>
          <w:sz w:val="24"/>
        </w:rPr>
        <w:t>2.采购代理机构信息</w:t>
      </w:r>
      <w:bookmarkEnd w:id="29"/>
      <w:bookmarkEnd w:id="30"/>
    </w:p>
    <w:p>
      <w:pPr>
        <w:spacing w:line="360" w:lineRule="auto"/>
        <w:ind w:left="1076" w:leftChars="371" w:hanging="297" w:hangingChars="124"/>
        <w:jc w:val="left"/>
        <w:rPr>
          <w:sz w:val="24"/>
          <w:u w:val="single"/>
        </w:rPr>
      </w:pPr>
      <w:bookmarkStart w:id="31" w:name="_Toc28359010"/>
      <w:bookmarkStart w:id="32" w:name="_Toc28359087"/>
      <w:r>
        <w:rPr>
          <w:sz w:val="24"/>
        </w:rPr>
        <w:t>名    称：</w:t>
      </w:r>
      <w:r>
        <w:rPr>
          <w:rFonts w:hint="eastAsia"/>
          <w:sz w:val="24"/>
          <w:u w:val="single"/>
        </w:rPr>
        <w:t>北京经济技术开发区财务结算中心</w:t>
      </w:r>
    </w:p>
    <w:p>
      <w:pPr>
        <w:spacing w:line="360" w:lineRule="auto"/>
        <w:ind w:left="1076" w:leftChars="371" w:hanging="297" w:hangingChars="124"/>
        <w:jc w:val="left"/>
        <w:rPr>
          <w:sz w:val="24"/>
          <w:u w:val="single"/>
        </w:rPr>
      </w:pPr>
      <w:r>
        <w:rPr>
          <w:sz w:val="24"/>
        </w:rPr>
        <w:t>地    址：</w:t>
      </w:r>
      <w:r>
        <w:rPr>
          <w:rFonts w:hint="eastAsia"/>
          <w:sz w:val="24"/>
          <w:u w:val="single"/>
        </w:rPr>
        <w:t>北京经济技术开发区博大大厦901室</w:t>
      </w:r>
    </w:p>
    <w:p>
      <w:pPr>
        <w:spacing w:line="360" w:lineRule="auto"/>
        <w:ind w:left="1076" w:leftChars="371" w:hanging="297" w:hangingChars="124"/>
        <w:jc w:val="left"/>
        <w:rPr>
          <w:sz w:val="24"/>
        </w:rPr>
      </w:pPr>
      <w:r>
        <w:rPr>
          <w:sz w:val="24"/>
        </w:rPr>
        <w:t>联系方式：</w:t>
      </w:r>
      <w:r>
        <w:rPr>
          <w:rFonts w:hint="eastAsia"/>
          <w:sz w:val="24"/>
        </w:rPr>
        <w:t>010-</w:t>
      </w:r>
      <w:r>
        <w:rPr>
          <w:rFonts w:hint="eastAsia"/>
          <w:sz w:val="24"/>
          <w:u w:val="single"/>
        </w:rPr>
        <w:t>67877302</w:t>
      </w:r>
    </w:p>
    <w:p>
      <w:pPr>
        <w:pStyle w:val="3"/>
        <w:ind w:firstLine="720" w:firstLineChars="300"/>
      </w:pPr>
      <w:r>
        <w:rPr>
          <w:rFonts w:hint="eastAsia"/>
        </w:rPr>
        <w:t>监督电话：010-</w:t>
      </w:r>
      <w:r>
        <w:rPr>
          <w:rFonts w:hint="eastAsia" w:ascii="Times New Roman" w:hAnsi="Times New Roman"/>
          <w:u w:val="single"/>
        </w:rPr>
        <w:t>67881923</w:t>
      </w:r>
    </w:p>
    <w:p>
      <w:pPr>
        <w:spacing w:line="360" w:lineRule="auto"/>
        <w:ind w:firstLine="723" w:firstLineChars="300"/>
        <w:rPr>
          <w:b/>
          <w:sz w:val="24"/>
          <w:u w:val="single"/>
        </w:rPr>
      </w:pPr>
      <w:r>
        <w:rPr>
          <w:b/>
          <w:sz w:val="24"/>
        </w:rPr>
        <w:t>3.项目联系方式</w:t>
      </w:r>
      <w:bookmarkEnd w:id="31"/>
      <w:bookmarkEnd w:id="32"/>
    </w:p>
    <w:p>
      <w:pPr>
        <w:pStyle w:val="25"/>
        <w:spacing w:line="360" w:lineRule="auto"/>
        <w:ind w:left="1076" w:leftChars="371" w:hanging="297" w:hangingChars="124"/>
        <w:rPr>
          <w:rFonts w:hint="default" w:ascii="Times New Roman" w:hAnsi="Times New Roman"/>
          <w:sz w:val="24"/>
          <w:u w:val="single"/>
          <w:lang w:bidi="ar"/>
        </w:rPr>
      </w:pPr>
      <w:r>
        <w:rPr>
          <w:rFonts w:hint="default" w:ascii="Times New Roman" w:hAnsi="Times New Roman"/>
          <w:sz w:val="24"/>
          <w:szCs w:val="24"/>
        </w:rPr>
        <w:t>项目联系人：</w:t>
      </w:r>
      <w:r>
        <w:rPr>
          <w:rFonts w:ascii="Times New Roman" w:hAnsi="Times New Roman"/>
          <w:sz w:val="24"/>
          <w:u w:val="single"/>
        </w:rPr>
        <w:t>吴强</w:t>
      </w:r>
    </w:p>
    <w:p>
      <w:pPr>
        <w:pStyle w:val="25"/>
        <w:spacing w:line="360" w:lineRule="auto"/>
        <w:ind w:left="1076" w:leftChars="371" w:hanging="297" w:hangingChars="124"/>
        <w:rPr>
          <w:rFonts w:hint="default" w:ascii="Times New Roman" w:hAnsi="Times New Roman"/>
          <w:sz w:val="24"/>
          <w:szCs w:val="24"/>
        </w:rPr>
      </w:pPr>
      <w:r>
        <w:rPr>
          <w:rFonts w:hint="default" w:ascii="Times New Roman" w:hAnsi="Times New Roman"/>
          <w:sz w:val="24"/>
        </w:rPr>
        <w:t>电      话：</w:t>
      </w:r>
      <w:r>
        <w:rPr>
          <w:rFonts w:ascii="Times New Roman" w:hAnsi="Times New Roman"/>
          <w:sz w:val="24"/>
          <w:u w:val="single"/>
        </w:rPr>
        <w:t>010-</w:t>
      </w:r>
      <w:r>
        <w:rPr>
          <w:sz w:val="24"/>
          <w:u w:val="single"/>
        </w:rPr>
        <w:t>67877302</w:t>
      </w:r>
      <w:r>
        <w:rPr>
          <w:rFonts w:hint="default" w:ascii="Times New Roman" w:hAnsi="Times New Roman"/>
          <w:sz w:val="24"/>
          <w:szCs w:val="24"/>
        </w:rPr>
        <w:t xml:space="preserve"> </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3" w:name="_Toc305158928"/>
      <w:bookmarkStart w:id="34" w:name="_Toc195842950"/>
      <w:bookmarkStart w:id="35" w:name="_Toc265228423"/>
      <w:bookmarkStart w:id="36" w:name="_Toc353825548"/>
      <w:bookmarkStart w:id="37" w:name="_Toc264969275"/>
      <w:bookmarkStart w:id="38" w:name="_Toc226965856"/>
      <w:bookmarkStart w:id="39" w:name="_Toc127161488"/>
      <w:bookmarkStart w:id="40" w:name="_Toc512937850"/>
      <w:bookmarkStart w:id="41" w:name="_Toc305158854"/>
      <w:bookmarkStart w:id="42" w:name="_Toc99301420"/>
      <w:bookmarkStart w:id="43" w:name="_Toc127151777"/>
      <w:bookmarkStart w:id="44" w:name="_Toc353873938"/>
      <w:bookmarkStart w:id="45" w:name="_Toc150774783"/>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5"/>
        <w:tabs>
          <w:tab w:val="center" w:pos="4592"/>
          <w:tab w:val="left" w:pos="7860"/>
        </w:tabs>
        <w:spacing w:before="0" w:line="360" w:lineRule="auto"/>
        <w:rPr>
          <w:rFonts w:ascii="Times New Roman" w:hAnsi="Times New Roman" w:eastAsia="宋体"/>
          <w:sz w:val="28"/>
        </w:rPr>
      </w:pPr>
      <w:bookmarkStart w:id="46" w:name="_Toc150480757"/>
      <w:bookmarkStart w:id="47" w:name="_Toc127151720"/>
      <w:bookmarkStart w:id="48" w:name="_Toc520356144"/>
      <w:bookmarkStart w:id="49" w:name="_Toc164608788"/>
      <w:bookmarkStart w:id="50" w:name="_Toc164229360"/>
      <w:bookmarkStart w:id="51" w:name="_Toc195842884"/>
      <w:bookmarkStart w:id="52" w:name="_Toc151193689"/>
      <w:bookmarkStart w:id="53" w:name="_Toc142311021"/>
      <w:bookmarkStart w:id="54" w:name="_Toc226965709"/>
      <w:bookmarkStart w:id="55" w:name="_Toc226309763"/>
      <w:bookmarkStart w:id="56" w:name="_Toc151193761"/>
      <w:bookmarkStart w:id="57" w:name="_Toc127161433"/>
      <w:bookmarkStart w:id="58" w:name="_Toc150774619"/>
      <w:bookmarkStart w:id="59" w:name="_Toc226965792"/>
      <w:bookmarkStart w:id="60" w:name="_Toc151193617"/>
      <w:bookmarkStart w:id="61" w:name="_Toc150774724"/>
      <w:bookmarkStart w:id="62" w:name="_Toc151193833"/>
      <w:bookmarkStart w:id="63" w:name="_Toc226337215"/>
      <w:bookmarkStart w:id="64" w:name="_Toc127151519"/>
      <w:bookmarkStart w:id="65" w:name="_Toc151193907"/>
      <w:bookmarkStart w:id="66" w:name="_Toc151190146"/>
      <w:bookmarkStart w:id="67" w:name="_Toc164608633"/>
      <w:bookmarkStart w:id="68" w:name="_Toc164351613"/>
      <w:bookmarkStart w:id="69" w:name="_Toc149720812"/>
      <w:bookmarkStart w:id="70" w:name="_Toc150509270"/>
      <w:bookmarkStart w:id="71" w:name="_Toc164229214"/>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rFonts w:hint="eastAsia"/>
          <w:sz w:val="24"/>
        </w:rPr>
        <w:sym w:font="Wingdings 2" w:char="0052"/>
      </w:r>
      <w:r>
        <w:rPr>
          <w:color w:val="000000"/>
          <w:sz w:val="24"/>
        </w:rPr>
        <w:t>”</w:t>
      </w:r>
      <w:r>
        <w:rPr>
          <w:sz w:val="24"/>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sz w:val="24"/>
              </w:rPr>
              <w:sym w:font="Wingdings 2" w:char="00A3"/>
            </w:r>
            <w:r>
              <w:rPr>
                <w:sz w:val="24"/>
              </w:rPr>
              <w:t>服务</w:t>
            </w:r>
          </w:p>
          <w:p>
            <w:pPr>
              <w:jc w:val="left"/>
              <w:rPr>
                <w:sz w:val="24"/>
                <w:u w:val="single"/>
              </w:rPr>
            </w:pPr>
            <w:r>
              <w:rPr>
                <w:rFonts w:hint="eastAsia"/>
                <w:sz w:val="24"/>
              </w:rPr>
              <w:sym w:font="Wingdings 2" w:char="0052"/>
            </w: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sym w:font="Wingdings 2" w:char="00A3"/>
            </w:r>
            <w:r>
              <w:rPr>
                <w:sz w:val="24"/>
              </w:rPr>
              <w:t>是</w:t>
            </w:r>
          </w:p>
          <w:p>
            <w:pPr>
              <w:jc w:val="left"/>
              <w:rPr>
                <w:sz w:val="24"/>
              </w:rPr>
            </w:pPr>
            <w:r>
              <w:rPr>
                <w:rFonts w:hint="eastAsia"/>
                <w:sz w:val="24"/>
              </w:rPr>
              <w:sym w:font="Wingdings 2" w:char="0052"/>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jc w:val="left"/>
              <w:rPr>
                <w:sz w:val="24"/>
              </w:rPr>
            </w:pPr>
            <w:r>
              <w:rPr>
                <w:sz w:val="24"/>
              </w:rPr>
              <w:t>本项目为非单一产品采购项目，核心产品为：</w:t>
            </w:r>
            <w:r>
              <w:rPr>
                <w:rFonts w:hint="eastAsia" w:ascii="宋体" w:hAnsi="宋体" w:cs="宋体"/>
                <w:sz w:val="24"/>
                <w:u w:val="single"/>
              </w:rPr>
              <w:t>触控一体机</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rFonts w:hint="eastAsia"/>
                <w:sz w:val="24"/>
              </w:rPr>
              <w:sym w:font="Wingdings 2" w:char="0052"/>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5"/>
              <w:adjustRightInd w:val="0"/>
              <w:snapToGrid w:val="0"/>
              <w:rPr>
                <w:rFonts w:hint="default" w:ascii="Times New Roman" w:hAnsi="Times New Roman"/>
                <w:sz w:val="24"/>
                <w:szCs w:val="24"/>
              </w:rPr>
            </w:pPr>
            <w:r>
              <w:rPr>
                <w:rFonts w:hint="default" w:ascii="Times New Roman" w:hAnsi="Times New Roman"/>
                <w:sz w:val="24"/>
              </w:rPr>
              <w:t>考察地点：</w:t>
            </w:r>
            <w:r>
              <w:rPr>
                <w:rFonts w:ascii="Times New Roman" w:hAnsi="Times New Roman"/>
                <w:sz w:val="24"/>
                <w:u w:val="single"/>
              </w:rPr>
              <w:t xml:space="preserve">  / </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rFonts w:hint="eastAsia"/>
                <w:sz w:val="24"/>
              </w:rPr>
              <w:sym w:font="Wingdings 2" w:char="0052"/>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w:t>
            </w:r>
            <w:r>
              <w:rPr>
                <w:rFonts w:hint="eastAsia"/>
                <w:sz w:val="24"/>
                <w:u w:val="single"/>
              </w:rPr>
              <w:t xml:space="preserve">  / </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pPr>
              <w:jc w:val="center"/>
              <w:rPr>
                <w:sz w:val="24"/>
              </w:rPr>
            </w:pPr>
            <w:r>
              <w:rPr>
                <w:sz w:val="24"/>
              </w:rPr>
              <w:t>样品</w:t>
            </w:r>
          </w:p>
        </w:tc>
        <w:tc>
          <w:tcPr>
            <w:tcW w:w="7540" w:type="dxa"/>
            <w:vAlign w:val="center"/>
          </w:tcPr>
          <w:p>
            <w:pPr>
              <w:jc w:val="left"/>
              <w:rPr>
                <w:sz w:val="24"/>
              </w:rPr>
            </w:pPr>
            <w:r>
              <w:rPr>
                <w:sz w:val="24"/>
              </w:rPr>
              <w:t>投标样品递交：</w:t>
            </w:r>
          </w:p>
          <w:p>
            <w:pPr>
              <w:jc w:val="left"/>
              <w:rPr>
                <w:sz w:val="24"/>
              </w:rPr>
            </w:pPr>
            <w:r>
              <w:rPr>
                <w:rFonts w:hint="eastAsia"/>
                <w:sz w:val="24"/>
              </w:rPr>
              <w:sym w:font="Wingdings 2" w:char="0052"/>
            </w:r>
            <w:r>
              <w:rPr>
                <w:sz w:val="24"/>
              </w:rPr>
              <w:t>不需要</w:t>
            </w:r>
          </w:p>
          <w:p>
            <w:pPr>
              <w:jc w:val="left"/>
              <w:rPr>
                <w:sz w:val="24"/>
              </w:rPr>
            </w:pPr>
            <w:r>
              <w:rPr>
                <w:sz w:val="24"/>
              </w:rPr>
              <w:t>□需要，具体要求如下：</w:t>
            </w:r>
          </w:p>
          <w:p>
            <w:pPr>
              <w:jc w:val="left"/>
              <w:rPr>
                <w:sz w:val="24"/>
                <w:u w:val="single"/>
              </w:rPr>
            </w:pPr>
            <w:r>
              <w:rPr>
                <w:sz w:val="24"/>
              </w:rPr>
              <w:t>（1）样品制作的标准和要求：_________；</w:t>
            </w:r>
          </w:p>
          <w:p>
            <w:pPr>
              <w:jc w:val="left"/>
              <w:rPr>
                <w:sz w:val="24"/>
              </w:rPr>
            </w:pPr>
            <w:r>
              <w:rPr>
                <w:sz w:val="24"/>
              </w:rPr>
              <w:t>（2）是否需要随样品提交相关检测报告：</w:t>
            </w:r>
          </w:p>
          <w:p>
            <w:pPr>
              <w:ind w:firstLine="600" w:firstLineChars="250"/>
              <w:jc w:val="left"/>
              <w:rPr>
                <w:sz w:val="24"/>
              </w:rPr>
            </w:pPr>
            <w:r>
              <w:rPr>
                <w:sz w:val="24"/>
              </w:rPr>
              <w:t>□不需要</w:t>
            </w:r>
          </w:p>
          <w:p>
            <w:pPr>
              <w:ind w:firstLine="600" w:firstLineChars="250"/>
              <w:jc w:val="left"/>
              <w:rPr>
                <w:sz w:val="24"/>
              </w:rPr>
            </w:pPr>
            <w:r>
              <w:rPr>
                <w:sz w:val="24"/>
              </w:rPr>
              <w:t>□需要</w:t>
            </w:r>
          </w:p>
          <w:p>
            <w:pPr>
              <w:jc w:val="left"/>
              <w:rPr>
                <w:sz w:val="24"/>
              </w:rPr>
            </w:pPr>
            <w:r>
              <w:rPr>
                <w:sz w:val="24"/>
              </w:rPr>
              <w:t>（3）样品递交要求：_________；</w:t>
            </w:r>
          </w:p>
          <w:p>
            <w:pPr>
              <w:jc w:val="left"/>
              <w:rPr>
                <w:sz w:val="24"/>
              </w:rPr>
            </w:pPr>
            <w:r>
              <w:rPr>
                <w:sz w:val="24"/>
              </w:rPr>
              <w:t>（4）未中标人样品退还：_________；</w:t>
            </w:r>
          </w:p>
          <w:p>
            <w:pPr>
              <w:jc w:val="left"/>
              <w:rPr>
                <w:sz w:val="24"/>
                <w:u w:val="single"/>
              </w:rPr>
            </w:pPr>
            <w:r>
              <w:rPr>
                <w:sz w:val="24"/>
              </w:rPr>
              <w:t>（5）中标人样品保管、封存及退还：_________；</w:t>
            </w:r>
          </w:p>
          <w:p>
            <w:pPr>
              <w:jc w:val="left"/>
              <w:rPr>
                <w:sz w:val="24"/>
              </w:rPr>
            </w:pPr>
            <w:r>
              <w:rPr>
                <w:sz w:val="24"/>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4"/>
              <w:tblW w:w="7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标的名称</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经开区学位扩展工程（人大附中经开学校）配套设备购置及软装项目</w:t>
                  </w:r>
                </w:p>
              </w:tc>
              <w:tc>
                <w:tcPr>
                  <w:tcW w:w="3664" w:type="dxa"/>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工业</w:t>
                  </w:r>
                </w:p>
              </w:tc>
            </w:tr>
          </w:tbl>
          <w:p>
            <w:pPr>
              <w:jc w:val="left"/>
              <w:rPr>
                <w:sz w:val="24"/>
              </w:rPr>
            </w:pPr>
          </w:p>
        </w:tc>
      </w:tr>
    </w:tbl>
    <w:p>
      <w:r>
        <w:br w:type="page"/>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sz w:val="24"/>
              </w:rPr>
              <w:sym w:font="Wingdings 2" w:char="00A3"/>
            </w:r>
            <w:r>
              <w:rPr>
                <w:sz w:val="24"/>
              </w:rPr>
              <w:t>无</w:t>
            </w:r>
          </w:p>
          <w:p>
            <w:pPr>
              <w:jc w:val="left"/>
              <w:rPr>
                <w:sz w:val="24"/>
              </w:rPr>
            </w:pPr>
            <w:r>
              <w:rPr>
                <w:sz w:val="24"/>
              </w:rPr>
              <w:t>☑</w:t>
            </w:r>
            <w:r>
              <w:rPr>
                <w:rFonts w:hint="eastAsia"/>
                <w:sz w:val="24"/>
              </w:rPr>
              <w:t>有，具体情形：不得超过最高限价，最高限价：</w:t>
            </w:r>
            <w:r>
              <w:rPr>
                <w:rFonts w:ascii="宋体" w:hAnsi="宋体" w:cs="宋体"/>
                <w:sz w:val="24"/>
              </w:rPr>
              <w:t>470.0453</w:t>
            </w:r>
            <w:r>
              <w:rPr>
                <w:sz w:val="24"/>
                <w:u w:val="single"/>
              </w:rPr>
              <w:t xml:space="preserve"> </w:t>
            </w:r>
            <w:r>
              <w:rPr>
                <w:rFonts w:hint="eastAsia"/>
                <w:sz w:val="24"/>
              </w:rPr>
              <w:t>万元</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5"/>
              <w:adjustRightInd w:val="0"/>
              <w:snapToGrid w:val="0"/>
              <w:jc w:val="center"/>
              <w:rPr>
                <w:rFonts w:hint="default" w:ascii="Times New Roman" w:hAnsi="Times New Roman"/>
                <w:sz w:val="24"/>
                <w:szCs w:val="24"/>
                <w:highlight w:val="green"/>
              </w:rPr>
            </w:pPr>
            <w:r>
              <w:rPr>
                <w:rFonts w:ascii="Times New Roman" w:hAnsi="Times New Roman"/>
                <w:sz w:val="24"/>
                <w:szCs w:val="24"/>
              </w:rPr>
              <w:t>12.1</w:t>
            </w:r>
          </w:p>
        </w:tc>
        <w:tc>
          <w:tcPr>
            <w:tcW w:w="1701" w:type="dxa"/>
            <w:vAlign w:val="center"/>
          </w:tcPr>
          <w:p>
            <w:pPr>
              <w:jc w:val="center"/>
              <w:rPr>
                <w:sz w:val="24"/>
              </w:rPr>
            </w:pPr>
            <w:r>
              <w:rPr>
                <w:rFonts w:hint="eastAsia"/>
                <w:sz w:val="24"/>
              </w:rPr>
              <w:t>投标保证金</w:t>
            </w:r>
          </w:p>
        </w:tc>
        <w:tc>
          <w:tcPr>
            <w:tcW w:w="7540" w:type="dxa"/>
            <w:vAlign w:val="center"/>
          </w:tcPr>
          <w:p>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pPr>
              <w:pStyle w:val="25"/>
              <w:adjustRightInd w:val="0"/>
              <w:snapToGrid w:val="0"/>
              <w:rPr>
                <w:rFonts w:hint="default"/>
                <w:sz w:val="24"/>
              </w:rPr>
            </w:pPr>
            <w:r>
              <w:rPr>
                <w:rFonts w:hint="default" w:ascii="Times New Roman" w:hAnsi="Times New Roman"/>
                <w:sz w:val="24"/>
                <w:u w:val="single"/>
              </w:rPr>
              <w:t>_</w:t>
            </w:r>
            <w:r>
              <w:rPr>
                <w:rFonts w:ascii="Times New Roman" w:hAnsi="Times New Roman"/>
                <w:sz w:val="24"/>
                <w:u w:val="single"/>
              </w:rPr>
              <w:t>0元</w:t>
            </w:r>
            <w:r>
              <w:rPr>
                <w:rFonts w:hint="default" w:ascii="Times New Roman" w:hAnsi="Times New Roman"/>
                <w:sz w:val="24"/>
                <w:u w:val="single"/>
              </w:rPr>
              <w:t>_</w:t>
            </w:r>
            <w:r>
              <w:rPr>
                <w:rFonts w:hint="default" w:ascii="Times New Roman" w:hAnsi="Times New Roman"/>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w:t>
            </w:r>
            <w:r>
              <w:rPr>
                <w:rFonts w:ascii="Times New Roman" w:hAnsi="Times New Roman"/>
                <w:sz w:val="24"/>
                <w:szCs w:val="24"/>
              </w:rPr>
              <w:t>3</w:t>
            </w:r>
            <w:r>
              <w:rPr>
                <w:rFonts w:hint="default" w:ascii="Times New Roman" w:hAnsi="Times New Roman"/>
                <w:sz w:val="24"/>
                <w:szCs w:val="24"/>
              </w:rPr>
              <w:t>.1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5"/>
              <w:adjustRightInd w:val="0"/>
              <w:snapToGrid w:val="0"/>
              <w:rPr>
                <w:rFonts w:hint="default" w:ascii="Times New Roman" w:hAnsi="Times New Roman"/>
                <w:sz w:val="24"/>
              </w:rPr>
            </w:pPr>
            <w:r>
              <w:rPr>
                <w:rFonts w:ascii="Times New Roman" w:hAnsi="Times New Roman"/>
                <w:sz w:val="24"/>
              </w:rPr>
              <w:sym w:font="Wingdings 2" w:char="0052"/>
            </w:r>
            <w:r>
              <w:rPr>
                <w:rFonts w:hint="default" w:ascii="Times New Roman" w:hAnsi="Times New Roman"/>
                <w:sz w:val="24"/>
              </w:rPr>
              <w:t>否</w:t>
            </w:r>
          </w:p>
          <w:p>
            <w:pPr>
              <w:pStyle w:val="25"/>
              <w:adjustRightInd w:val="0"/>
              <w:snapToGrid w:val="0"/>
              <w:rPr>
                <w:rFonts w:hint="default" w:ascii="Times New Roman" w:hAnsi="Times New Roman"/>
                <w:sz w:val="24"/>
              </w:rPr>
            </w:pPr>
            <w:r>
              <w:rPr>
                <w:rFonts w:hint="default" w:ascii="Times New Roman" w:hAnsi="Times New Roman"/>
                <w:sz w:val="24"/>
              </w:rPr>
              <w:sym w:font="Wingdings 2" w:char="00A3"/>
            </w:r>
            <w:r>
              <w:rPr>
                <w:rFonts w:hint="default" w:ascii="Times New Roman" w:hAnsi="Times New Roman"/>
                <w:sz w:val="24"/>
              </w:rPr>
              <w:t>是</w:t>
            </w:r>
          </w:p>
          <w:p>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5"/>
              <w:adjustRightInd w:val="0"/>
              <w:snapToGrid w:val="0"/>
              <w:rPr>
                <w:rFonts w:hint="default" w:ascii="Times New Roman" w:hAnsi="Times New Roman"/>
                <w:sz w:val="24"/>
              </w:rPr>
            </w:pPr>
            <w:r>
              <w:rPr>
                <w:rFonts w:ascii="Times New Roman" w:hAnsi="Times New Roman"/>
                <w:sz w:val="24"/>
              </w:rPr>
              <w:sym w:font="Wingdings 2" w:char="0052"/>
            </w:r>
            <w:r>
              <w:rPr>
                <w:rFonts w:hint="default" w:ascii="Times New Roman" w:hAnsi="Times New Roman"/>
                <w:sz w:val="24"/>
              </w:rPr>
              <w:t>得分且投标报价均相同的，以技术指标优劣顺序得分高者为中标人</w:t>
            </w:r>
          </w:p>
          <w:p>
            <w:pPr>
              <w:jc w:val="left"/>
              <w:rPr>
                <w:sz w:val="24"/>
                <w:u w:val="single"/>
              </w:rPr>
            </w:pPr>
            <w:r>
              <w:rPr>
                <w:sz w:val="24"/>
              </w:rPr>
              <w:sym w:font="Wingdings 2" w:char="00A3"/>
            </w: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4</w:t>
            </w:r>
            <w:r>
              <w:rPr>
                <w:rFonts w:hint="default" w:ascii="Times New Roman" w:hAnsi="Times New Roman"/>
                <w:sz w:val="24"/>
                <w:szCs w:val="24"/>
              </w:rPr>
              <w:t>.5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rFonts w:hint="eastAsia"/>
                <w:sz w:val="24"/>
              </w:rPr>
              <w:sym w:font="Wingdings 2" w:char="0052"/>
            </w:r>
            <w:r>
              <w:rPr>
                <w:sz w:val="24"/>
              </w:rPr>
              <w:t>不允许</w:t>
            </w:r>
          </w:p>
          <w:p>
            <w:pPr>
              <w:jc w:val="left"/>
              <w:rPr>
                <w:sz w:val="24"/>
              </w:rPr>
            </w:pPr>
            <w:r>
              <w:rPr>
                <w:sz w:val="24"/>
              </w:rPr>
              <w:sym w:font="Wingdings 2" w:char="00A3"/>
            </w: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5</w:t>
            </w:r>
            <w:r>
              <w:rPr>
                <w:rFonts w:hint="default" w:ascii="Times New Roman" w:hAnsi="Times New Roman"/>
                <w:sz w:val="24"/>
                <w:szCs w:val="24"/>
              </w:rPr>
              <w:t>.1.1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u w:val="single"/>
              </w:rPr>
              <w:t>书面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w:t>
            </w:r>
            <w:r>
              <w:rPr>
                <w:rFonts w:ascii="Times New Roman" w:hAnsi="Times New Roman"/>
                <w:sz w:val="24"/>
                <w:szCs w:val="24"/>
              </w:rPr>
              <w:t>5</w:t>
            </w:r>
            <w:r>
              <w:rPr>
                <w:rFonts w:hint="default" w:ascii="Times New Roman" w:hAnsi="Times New Roman"/>
                <w:sz w:val="24"/>
                <w:szCs w:val="24"/>
              </w:rPr>
              <w:t>.3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rPr>
              <w:t>北京经济技术开发区财务结算中心</w:t>
            </w:r>
            <w:r>
              <w:rPr>
                <w:sz w:val="24"/>
              </w:rPr>
              <w:t>；</w:t>
            </w:r>
          </w:p>
          <w:p>
            <w:pPr>
              <w:jc w:val="left"/>
              <w:rPr>
                <w:sz w:val="24"/>
              </w:rPr>
            </w:pPr>
            <w:r>
              <w:rPr>
                <w:sz w:val="24"/>
              </w:rPr>
              <w:t>联系电话：</w:t>
            </w:r>
            <w:r>
              <w:rPr>
                <w:rFonts w:hint="eastAsia"/>
                <w:sz w:val="24"/>
                <w:u w:val="single"/>
              </w:rPr>
              <w:t>010-67877302</w:t>
            </w:r>
          </w:p>
          <w:p>
            <w:pPr>
              <w:jc w:val="left"/>
              <w:rPr>
                <w:sz w:val="24"/>
              </w:rPr>
            </w:pPr>
            <w:r>
              <w:rPr>
                <w:sz w:val="24"/>
              </w:rPr>
              <w:t>通讯地址：</w:t>
            </w:r>
            <w:r>
              <w:rPr>
                <w:rFonts w:hint="eastAsia"/>
                <w:sz w:val="24"/>
              </w:rPr>
              <w:t>北京经济技术开发区博大大厦901室</w:t>
            </w:r>
          </w:p>
        </w:tc>
      </w:tr>
    </w:tbl>
    <w:p>
      <w:pPr>
        <w:tabs>
          <w:tab w:val="left" w:pos="5580"/>
        </w:tabs>
        <w:adjustRightInd w:val="0"/>
        <w:spacing w:line="360" w:lineRule="auto"/>
        <w:jc w:val="distribute"/>
        <w:rPr>
          <w:sz w:val="24"/>
        </w:rPr>
        <w:sectPr>
          <w:footerReference r:id="rId5" w:type="first"/>
          <w:headerReference r:id="rId3" w:type="default"/>
          <w:footerReference r:id="rId4"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2" w:name="_Toc150774722"/>
      <w:bookmarkStart w:id="73" w:name="_Toc150480755"/>
      <w:bookmarkStart w:id="74" w:name="_Toc353825542"/>
      <w:bookmarkStart w:id="75" w:name="_Toc127151517"/>
      <w:bookmarkStart w:id="76" w:name="_Toc226337213"/>
      <w:bookmarkStart w:id="77" w:name="_Toc264969207"/>
      <w:bookmarkStart w:id="78" w:name="_Toc226965790"/>
      <w:bookmarkStart w:id="79" w:name="_Toc142311019"/>
      <w:bookmarkStart w:id="80" w:name="_Toc305158785"/>
      <w:bookmarkStart w:id="81" w:name="_Toc305158859"/>
      <w:bookmarkStart w:id="82" w:name="_Toc353873662"/>
      <w:bookmarkStart w:id="83" w:name="_Toc265228355"/>
      <w:bookmarkStart w:id="84" w:name="_Toc353873932"/>
      <w:bookmarkStart w:id="85" w:name="_Toc19584288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5"/>
        <w:tabs>
          <w:tab w:val="center" w:pos="4592"/>
          <w:tab w:val="left" w:pos="7860"/>
        </w:tabs>
        <w:spacing w:before="0" w:line="360" w:lineRule="auto"/>
        <w:jc w:val="left"/>
        <w:rPr>
          <w:rFonts w:ascii="Times New Roman" w:hAnsi="Times New Roman" w:eastAsia="宋体"/>
          <w:sz w:val="28"/>
        </w:rPr>
      </w:pPr>
      <w:bookmarkStart w:id="86" w:name="_Toc127151518"/>
      <w:bookmarkStart w:id="87" w:name="_Toc520356143"/>
      <w:r>
        <w:rPr>
          <w:rFonts w:ascii="Times New Roman" w:hAnsi="Times New Roman" w:eastAsia="宋体"/>
          <w:sz w:val="28"/>
        </w:rPr>
        <w:tab/>
      </w:r>
      <w:bookmarkStart w:id="88" w:name="_Toc226965708"/>
      <w:bookmarkStart w:id="89" w:name="_Toc151193832"/>
      <w:bookmarkStart w:id="90" w:name="_Toc305158860"/>
      <w:bookmarkStart w:id="91" w:name="_Toc305158786"/>
      <w:bookmarkStart w:id="92" w:name="_Toc151190145"/>
      <w:bookmarkStart w:id="93" w:name="_Toc150509269"/>
      <w:bookmarkStart w:id="94" w:name="_Toc150480756"/>
      <w:bookmarkStart w:id="95" w:name="_Toc150774618"/>
      <w:bookmarkStart w:id="96" w:name="_Toc265228356"/>
      <w:bookmarkStart w:id="97" w:name="_Toc151193616"/>
      <w:bookmarkStart w:id="98" w:name="_Toc151193760"/>
      <w:bookmarkStart w:id="99" w:name="_Toc151193906"/>
      <w:bookmarkStart w:id="100" w:name="_Toc150774723"/>
      <w:bookmarkStart w:id="101" w:name="_Toc264969208"/>
      <w:bookmarkStart w:id="102" w:name="_Toc226965791"/>
      <w:bookmarkStart w:id="103" w:name="_Toc226337214"/>
      <w:bookmarkStart w:id="104" w:name="_Toc195842883"/>
      <w:bookmarkStart w:id="105" w:name="_Toc151193688"/>
      <w:bookmarkStart w:id="106" w:name="_Toc226309762"/>
      <w:bookmarkStart w:id="107" w:name="_Toc142311020"/>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pPr>
        <w:numPr>
          <w:ilvl w:val="0"/>
          <w:numId w:val="10"/>
        </w:numPr>
        <w:tabs>
          <w:tab w:val="left" w:pos="360"/>
          <w:tab w:val="clear" w:pos="900"/>
        </w:tabs>
        <w:snapToGrid w:val="0"/>
        <w:spacing w:line="360" w:lineRule="auto"/>
        <w:ind w:left="357" w:hanging="357"/>
        <w:outlineLvl w:val="1"/>
        <w:rPr>
          <w:sz w:val="24"/>
        </w:rPr>
      </w:pPr>
      <w:bookmarkStart w:id="108" w:name="_Toc264969209"/>
      <w:bookmarkStart w:id="109" w:name="_Toc305158861"/>
      <w:bookmarkStart w:id="110" w:name="_Toc305158787"/>
      <w:bookmarkStart w:id="111" w:name="_Toc265228357"/>
      <w:r>
        <w:rPr>
          <w:sz w:val="24"/>
        </w:rPr>
        <w:t>采购人、采购代理机构、投标人</w:t>
      </w:r>
      <w:bookmarkEnd w:id="108"/>
      <w:bookmarkEnd w:id="109"/>
      <w:bookmarkEnd w:id="110"/>
      <w:bookmarkEnd w:id="111"/>
      <w:r>
        <w:rPr>
          <w:rFonts w:hint="eastAsia"/>
          <w:sz w:val="24"/>
        </w:rPr>
        <w:t>、联合体</w:t>
      </w:r>
    </w:p>
    <w:p>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sz w:val="24"/>
        </w:rPr>
      </w:pPr>
      <w:bookmarkStart w:id="112" w:name="_Toc127151520"/>
      <w:bookmarkStart w:id="113" w:name="_Toc151193834"/>
      <w:bookmarkStart w:id="114" w:name="_Toc151193690"/>
      <w:bookmarkStart w:id="115" w:name="_Toc164229361"/>
      <w:bookmarkStart w:id="116" w:name="_Toc265228358"/>
      <w:bookmarkStart w:id="117" w:name="_Toc127151721"/>
      <w:bookmarkStart w:id="118" w:name="_Toc127161434"/>
      <w:bookmarkStart w:id="119" w:name="_Toc149720813"/>
      <w:bookmarkStart w:id="120" w:name="_Toc151193762"/>
      <w:bookmarkStart w:id="121" w:name="_Toc151193908"/>
      <w:bookmarkStart w:id="122" w:name="_Toc150509271"/>
      <w:bookmarkStart w:id="123" w:name="_Toc164608634"/>
      <w:bookmarkStart w:id="124" w:name="_Toc150774620"/>
      <w:bookmarkStart w:id="125" w:name="_Toc164351614"/>
      <w:bookmarkStart w:id="126" w:name="_Toc151193618"/>
      <w:bookmarkStart w:id="127" w:name="_Toc226965710"/>
      <w:bookmarkStart w:id="128" w:name="_Toc195842885"/>
      <w:bookmarkStart w:id="129" w:name="_Toc150480758"/>
      <w:bookmarkStart w:id="130" w:name="_Toc164608789"/>
      <w:bookmarkStart w:id="131" w:name="_Toc150774725"/>
      <w:bookmarkStart w:id="132" w:name="_Toc226965793"/>
      <w:bookmarkStart w:id="133" w:name="_Toc226309764"/>
      <w:bookmarkStart w:id="134" w:name="_Toc264969210"/>
      <w:bookmarkStart w:id="135" w:name="_Toc151190147"/>
      <w:bookmarkStart w:id="136" w:name="_Toc164229215"/>
      <w:bookmarkStart w:id="137" w:name="_Toc226337216"/>
      <w:bookmarkStart w:id="138" w:name="_Toc142311022"/>
      <w:bookmarkStart w:id="139" w:name="_Toc305158788"/>
      <w:bookmarkStart w:id="140" w:name="_Toc305158862"/>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pPr>
        <w:numPr>
          <w:ilvl w:val="1"/>
          <w:numId w:val="10"/>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10"/>
        </w:numPr>
        <w:tabs>
          <w:tab w:val="left" w:pos="360"/>
        </w:tabs>
        <w:snapToGrid w:val="0"/>
        <w:spacing w:line="360" w:lineRule="auto"/>
        <w:ind w:left="357" w:hanging="357"/>
        <w:outlineLvl w:val="1"/>
        <w:rPr>
          <w:sz w:val="24"/>
        </w:rPr>
      </w:pPr>
      <w:r>
        <w:rPr>
          <w:sz w:val="24"/>
        </w:rPr>
        <w:t>现场考察、开标前答疑会</w:t>
      </w:r>
    </w:p>
    <w:p>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965795"/>
      <w:bookmarkStart w:id="142" w:name="_Toc226337218"/>
      <w:bookmarkStart w:id="143" w:name="_Toc142311024"/>
      <w:bookmarkStart w:id="144" w:name="_Toc150774622"/>
      <w:bookmarkStart w:id="145" w:name="_Toc151193910"/>
      <w:bookmarkStart w:id="146" w:name="_Toc151193620"/>
      <w:bookmarkStart w:id="147" w:name="_Toc151193764"/>
      <w:bookmarkStart w:id="148" w:name="_Toc151190149"/>
      <w:bookmarkStart w:id="149" w:name="_Toc264969212"/>
      <w:bookmarkStart w:id="150" w:name="_Toc226965712"/>
      <w:bookmarkStart w:id="151" w:name="_Toc226309766"/>
      <w:bookmarkStart w:id="152" w:name="_Toc520356146"/>
      <w:bookmarkStart w:id="153" w:name="_Toc127151522"/>
      <w:bookmarkStart w:id="154" w:name="_Toc151193836"/>
      <w:bookmarkStart w:id="155" w:name="_Toc150480760"/>
      <w:bookmarkStart w:id="156" w:name="_Toc305158790"/>
      <w:bookmarkStart w:id="157" w:name="_Toc150509273"/>
      <w:bookmarkStart w:id="158" w:name="_Toc150774727"/>
      <w:bookmarkStart w:id="159" w:name="_Toc305158864"/>
      <w:bookmarkStart w:id="160" w:name="_Toc195842887"/>
      <w:bookmarkStart w:id="161" w:name="_Toc265228360"/>
      <w:bookmarkStart w:id="162" w:name="_Toc151193692"/>
    </w:p>
    <w:p>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sz w:val="24"/>
        </w:rPr>
      </w:pPr>
      <w:r>
        <w:rPr>
          <w:sz w:val="24"/>
        </w:rPr>
        <w:t>样品</w:t>
      </w:r>
    </w:p>
    <w:p>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10"/>
        </w:numPr>
        <w:tabs>
          <w:tab w:val="left" w:pos="1080"/>
          <w:tab w:val="left" w:pos="2014"/>
        </w:tabs>
        <w:snapToGrid w:val="0"/>
        <w:spacing w:line="360" w:lineRule="auto"/>
        <w:ind w:left="1080" w:hanging="720"/>
        <w:rPr>
          <w:sz w:val="24"/>
        </w:rPr>
      </w:pPr>
      <w:r>
        <w:rPr>
          <w:sz w:val="24"/>
        </w:rPr>
        <w:t>进口产品</w:t>
      </w:r>
    </w:p>
    <w:p>
      <w:pPr>
        <w:numPr>
          <w:ilvl w:val="2"/>
          <w:numId w:val="10"/>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0"/>
        </w:numPr>
        <w:tabs>
          <w:tab w:val="left" w:pos="2014"/>
        </w:tabs>
        <w:snapToGrid w:val="0"/>
        <w:spacing w:line="360" w:lineRule="auto"/>
        <w:rPr>
          <w:sz w:val="24"/>
        </w:rPr>
      </w:pPr>
      <w:r>
        <w:rPr>
          <w:sz w:val="24"/>
        </w:rPr>
        <w:t>本项目是否接受进口产品见第五章《采购需求》。</w:t>
      </w:r>
    </w:p>
    <w:p>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10"/>
        </w:numPr>
        <w:snapToGrid w:val="0"/>
        <w:spacing w:line="360" w:lineRule="auto"/>
        <w:rPr>
          <w:sz w:val="24"/>
        </w:rPr>
      </w:pPr>
      <w:r>
        <w:rPr>
          <w:sz w:val="24"/>
        </w:rPr>
        <w:t>中小企业定义：</w:t>
      </w:r>
    </w:p>
    <w:p>
      <w:pPr>
        <w:pStyle w:val="76"/>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w:t>
      </w:r>
      <w:r>
        <w:rPr>
          <w:rFonts w:hint="eastAsia"/>
          <w:color w:val="000000" w:themeColor="text1"/>
          <w:sz w:val="24"/>
          <w14:textFill>
            <w14:solidFill>
              <w14:schemeClr w14:val="tx1"/>
            </w14:solidFill>
          </w14:textFill>
        </w:rPr>
        <w:t>合同法</w:t>
      </w:r>
      <w:r>
        <w:rPr>
          <w:color w:val="000000" w:themeColor="text1"/>
          <w:sz w:val="24"/>
          <w14:textFill>
            <w14:solidFill>
              <w14:schemeClr w14:val="tx1"/>
            </w14:solidFill>
          </w14:textFill>
        </w:rPr>
        <w:t>》订立劳动合同的从业人员。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sz w:val="24"/>
        </w:rPr>
      </w:pPr>
      <w:r>
        <w:rPr>
          <w:sz w:val="24"/>
        </w:rPr>
        <w:t>残疾人福利单位定义：享受政府采购支持政策的残疾人福利性单位应当同时满足以下条件：</w:t>
      </w:r>
    </w:p>
    <w:p>
      <w:pPr>
        <w:pStyle w:val="76"/>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pStyle w:val="76"/>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sz w:val="24"/>
        </w:rPr>
      </w:pPr>
      <w:r>
        <w:rPr>
          <w:sz w:val="24"/>
        </w:rPr>
        <w:t>本项目是否专门面向中小企业预留采购份额见第一章《投标邀请》。</w:t>
      </w:r>
    </w:p>
    <w:p>
      <w:pPr>
        <w:numPr>
          <w:ilvl w:val="2"/>
          <w:numId w:val="10"/>
        </w:numPr>
        <w:snapToGrid w:val="0"/>
        <w:spacing w:line="360" w:lineRule="auto"/>
        <w:rPr>
          <w:sz w:val="24"/>
        </w:rPr>
      </w:pPr>
      <w:r>
        <w:rPr>
          <w:sz w:val="24"/>
        </w:rPr>
        <w:t>采购标的对应的中小企业划分标准所属行业见《投标人须知资料表》。</w:t>
      </w:r>
    </w:p>
    <w:p>
      <w:pPr>
        <w:numPr>
          <w:ilvl w:val="2"/>
          <w:numId w:val="10"/>
        </w:numPr>
        <w:snapToGrid w:val="0"/>
        <w:spacing w:line="360" w:lineRule="auto"/>
        <w:rPr>
          <w:sz w:val="24"/>
        </w:rPr>
      </w:pPr>
      <w:r>
        <w:rPr>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sz w:val="24"/>
        </w:rPr>
      </w:pPr>
      <w:r>
        <w:rPr>
          <w:sz w:val="24"/>
        </w:rPr>
        <w:t>支持乡村产业振兴管理</w:t>
      </w:r>
    </w:p>
    <w:p>
      <w:pPr>
        <w:numPr>
          <w:ilvl w:val="2"/>
          <w:numId w:val="10"/>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0"/>
        </w:numPr>
        <w:tabs>
          <w:tab w:val="left" w:pos="1080"/>
          <w:tab w:val="left" w:pos="2014"/>
        </w:tabs>
        <w:snapToGrid w:val="0"/>
        <w:spacing w:line="360" w:lineRule="auto"/>
        <w:ind w:left="1080" w:hanging="720"/>
        <w:rPr>
          <w:sz w:val="24"/>
        </w:rPr>
      </w:pPr>
      <w:r>
        <w:rPr>
          <w:sz w:val="24"/>
        </w:rPr>
        <w:t>正版软件</w:t>
      </w:r>
    </w:p>
    <w:p>
      <w:pPr>
        <w:numPr>
          <w:ilvl w:val="2"/>
          <w:numId w:val="10"/>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sz w:val="24"/>
        </w:rPr>
      </w:pPr>
      <w:r>
        <w:rPr>
          <w:sz w:val="24"/>
        </w:rPr>
        <w:t>信息安全产品</w:t>
      </w:r>
    </w:p>
    <w:p>
      <w:pPr>
        <w:numPr>
          <w:ilvl w:val="2"/>
          <w:numId w:val="10"/>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10"/>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10"/>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10"/>
        </w:numPr>
        <w:tabs>
          <w:tab w:val="left" w:pos="360"/>
        </w:tabs>
        <w:snapToGrid w:val="0"/>
        <w:spacing w:line="360" w:lineRule="auto"/>
        <w:ind w:left="357" w:hanging="357"/>
        <w:outlineLvl w:val="1"/>
        <w:rPr>
          <w:sz w:val="24"/>
        </w:rPr>
      </w:pPr>
      <w:r>
        <w:rPr>
          <w:sz w:val="24"/>
        </w:rPr>
        <w:t>投标费用</w:t>
      </w:r>
    </w:p>
    <w:p>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3" w:name="_1.8_计量单位"/>
      <w:bookmarkEnd w:id="163"/>
    </w:p>
    <w:p>
      <w:pPr>
        <w:pStyle w:val="5"/>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0"/>
        </w:numPr>
        <w:tabs>
          <w:tab w:val="left" w:pos="360"/>
        </w:tabs>
        <w:snapToGrid w:val="0"/>
        <w:spacing w:line="360" w:lineRule="auto"/>
        <w:ind w:left="357" w:hanging="357"/>
        <w:outlineLvl w:val="1"/>
        <w:rPr>
          <w:sz w:val="24"/>
        </w:rPr>
      </w:pPr>
      <w:bookmarkStart w:id="164" w:name="_Toc150509274"/>
      <w:bookmarkStart w:id="165" w:name="_Toc520356147"/>
      <w:bookmarkStart w:id="166" w:name="_Toc164351617"/>
      <w:bookmarkStart w:id="167" w:name="_Toc264969213"/>
      <w:bookmarkStart w:id="168" w:name="_Toc149720816"/>
      <w:bookmarkStart w:id="169" w:name="_Toc151190150"/>
      <w:bookmarkStart w:id="170" w:name="_Toc151193621"/>
      <w:bookmarkStart w:id="171" w:name="_Toc164608637"/>
      <w:bookmarkStart w:id="172" w:name="_Toc226309767"/>
      <w:bookmarkStart w:id="173" w:name="_Toc305158865"/>
      <w:bookmarkStart w:id="174" w:name="_Toc151193837"/>
      <w:bookmarkStart w:id="175" w:name="_Toc127151523"/>
      <w:bookmarkStart w:id="176" w:name="_Toc265228361"/>
      <w:bookmarkStart w:id="177" w:name="_Toc305158791"/>
      <w:bookmarkStart w:id="178" w:name="_Toc127161437"/>
      <w:bookmarkStart w:id="179" w:name="_Toc195842888"/>
      <w:bookmarkStart w:id="180" w:name="_Toc151193693"/>
      <w:bookmarkStart w:id="181" w:name="_Toc164229218"/>
      <w:bookmarkStart w:id="182" w:name="_Toc226965713"/>
      <w:bookmarkStart w:id="183" w:name="_Toc151193911"/>
      <w:bookmarkStart w:id="184" w:name="_Toc142311025"/>
      <w:bookmarkStart w:id="185" w:name="_Toc151193765"/>
      <w:bookmarkStart w:id="186" w:name="_Toc164608792"/>
      <w:bookmarkStart w:id="187" w:name="_Toc226965796"/>
      <w:bookmarkStart w:id="188" w:name="_Toc150774728"/>
      <w:bookmarkStart w:id="189" w:name="_Toc164229364"/>
      <w:bookmarkStart w:id="190" w:name="_Toc127151724"/>
      <w:bookmarkStart w:id="191" w:name="_Toc150480761"/>
      <w:bookmarkStart w:id="192" w:name="_Toc226337219"/>
      <w:bookmarkStart w:id="193" w:name="_Toc150774623"/>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pPr>
        <w:numPr>
          <w:ilvl w:val="1"/>
          <w:numId w:val="10"/>
        </w:numPr>
        <w:tabs>
          <w:tab w:val="left" w:pos="1080"/>
          <w:tab w:val="left" w:pos="2014"/>
        </w:tabs>
        <w:snapToGrid w:val="0"/>
        <w:spacing w:line="360" w:lineRule="auto"/>
        <w:ind w:left="1080" w:hanging="720"/>
        <w:rPr>
          <w:sz w:val="24"/>
        </w:rPr>
      </w:pPr>
      <w:r>
        <w:rPr>
          <w:sz w:val="24"/>
        </w:rPr>
        <w:t>招标文件包括以下部分：</w:t>
      </w:r>
    </w:p>
    <w:p>
      <w:pPr>
        <w:numPr>
          <w:ilvl w:val="0"/>
          <w:numId w:val="12"/>
        </w:numPr>
        <w:tabs>
          <w:tab w:val="left" w:pos="1980"/>
          <w:tab w:val="left" w:pos="2520"/>
        </w:tabs>
        <w:snapToGrid w:val="0"/>
        <w:spacing w:line="360" w:lineRule="auto"/>
        <w:ind w:left="1440" w:firstLine="5"/>
        <w:rPr>
          <w:sz w:val="24"/>
        </w:rPr>
      </w:pPr>
      <w:r>
        <w:rPr>
          <w:sz w:val="24"/>
        </w:rPr>
        <w:t>投标邀请</w:t>
      </w:r>
    </w:p>
    <w:p>
      <w:pPr>
        <w:numPr>
          <w:ilvl w:val="0"/>
          <w:numId w:val="12"/>
        </w:numPr>
        <w:tabs>
          <w:tab w:val="left" w:pos="1980"/>
          <w:tab w:val="left" w:pos="2520"/>
        </w:tabs>
        <w:snapToGrid w:val="0"/>
        <w:spacing w:line="360" w:lineRule="auto"/>
        <w:ind w:left="1440" w:firstLine="5"/>
        <w:rPr>
          <w:sz w:val="24"/>
        </w:rPr>
      </w:pPr>
      <w:r>
        <w:rPr>
          <w:sz w:val="24"/>
        </w:rPr>
        <w:t>投标人须知</w:t>
      </w:r>
    </w:p>
    <w:p>
      <w:pPr>
        <w:numPr>
          <w:ilvl w:val="0"/>
          <w:numId w:val="12"/>
        </w:numPr>
        <w:tabs>
          <w:tab w:val="left" w:pos="1980"/>
          <w:tab w:val="left" w:pos="2520"/>
        </w:tabs>
        <w:snapToGrid w:val="0"/>
        <w:spacing w:line="360" w:lineRule="auto"/>
        <w:ind w:left="1440" w:firstLine="5"/>
        <w:rPr>
          <w:sz w:val="24"/>
        </w:rPr>
      </w:pPr>
      <w:r>
        <w:rPr>
          <w:sz w:val="24"/>
        </w:rPr>
        <w:t>资格审查</w:t>
      </w:r>
    </w:p>
    <w:p>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2"/>
        </w:numPr>
        <w:tabs>
          <w:tab w:val="left" w:pos="1980"/>
          <w:tab w:val="left" w:pos="2520"/>
        </w:tabs>
        <w:snapToGrid w:val="0"/>
        <w:spacing w:line="360" w:lineRule="auto"/>
        <w:ind w:left="1440" w:firstLine="5"/>
        <w:rPr>
          <w:sz w:val="24"/>
        </w:rPr>
      </w:pPr>
      <w:r>
        <w:rPr>
          <w:sz w:val="24"/>
        </w:rPr>
        <w:t>采购需求</w:t>
      </w:r>
    </w:p>
    <w:p>
      <w:pPr>
        <w:numPr>
          <w:ilvl w:val="0"/>
          <w:numId w:val="12"/>
        </w:numPr>
        <w:tabs>
          <w:tab w:val="left" w:pos="1980"/>
          <w:tab w:val="left" w:pos="2520"/>
        </w:tabs>
        <w:snapToGrid w:val="0"/>
        <w:spacing w:line="360" w:lineRule="auto"/>
        <w:ind w:left="1440" w:firstLine="5"/>
        <w:rPr>
          <w:sz w:val="24"/>
        </w:rPr>
      </w:pPr>
      <w:r>
        <w:rPr>
          <w:sz w:val="24"/>
        </w:rPr>
        <w:t>拟签订的合同文本</w:t>
      </w:r>
    </w:p>
    <w:p>
      <w:pPr>
        <w:numPr>
          <w:ilvl w:val="0"/>
          <w:numId w:val="12"/>
        </w:numPr>
        <w:tabs>
          <w:tab w:val="left" w:pos="1980"/>
          <w:tab w:val="left" w:pos="2520"/>
        </w:tabs>
        <w:snapToGrid w:val="0"/>
        <w:spacing w:line="360" w:lineRule="auto"/>
        <w:ind w:left="1440" w:firstLine="5"/>
        <w:rPr>
          <w:sz w:val="24"/>
        </w:rPr>
      </w:pPr>
      <w:r>
        <w:rPr>
          <w:sz w:val="24"/>
        </w:rPr>
        <w:t>投标文件格式</w:t>
      </w:r>
    </w:p>
    <w:p>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4" w:name="_Toc516367020"/>
      <w:bookmarkStart w:id="195" w:name="_Toc226309770"/>
      <w:bookmarkStart w:id="196" w:name="_Toc151193624"/>
      <w:bookmarkStart w:id="197" w:name="_Toc151193696"/>
      <w:bookmarkStart w:id="198" w:name="_Toc305158794"/>
      <w:bookmarkStart w:id="199" w:name="_Toc226965799"/>
      <w:bookmarkStart w:id="200" w:name="_Toc150480764"/>
      <w:bookmarkStart w:id="201" w:name="_Toc150774731"/>
      <w:bookmarkStart w:id="202" w:name="_Toc226965716"/>
      <w:bookmarkStart w:id="203" w:name="_Toc151193914"/>
      <w:bookmarkStart w:id="204" w:name="_Toc265228364"/>
      <w:bookmarkStart w:id="205" w:name="_Toc142311028"/>
      <w:bookmarkStart w:id="206" w:name="_Toc195842891"/>
      <w:bookmarkStart w:id="207" w:name="_Toc151193768"/>
      <w:bookmarkStart w:id="208" w:name="_Toc127151526"/>
      <w:bookmarkStart w:id="209" w:name="_Toc150509277"/>
      <w:bookmarkStart w:id="210" w:name="_Toc150774626"/>
      <w:bookmarkStart w:id="211" w:name="_Toc305158868"/>
      <w:bookmarkStart w:id="212" w:name="_Toc151193840"/>
      <w:bookmarkStart w:id="213" w:name="_Toc264969216"/>
      <w:bookmarkStart w:id="214" w:name="_Toc520356150"/>
      <w:bookmarkStart w:id="215" w:name="_Toc151190153"/>
      <w:bookmarkStart w:id="216" w:name="_Toc226337222"/>
    </w:p>
    <w:p>
      <w:pPr>
        <w:pStyle w:val="5"/>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0"/>
        </w:numPr>
        <w:tabs>
          <w:tab w:val="left" w:pos="360"/>
        </w:tabs>
        <w:snapToGrid w:val="0"/>
        <w:spacing w:line="360" w:lineRule="auto"/>
        <w:ind w:left="357" w:hanging="357"/>
        <w:outlineLvl w:val="1"/>
        <w:rPr>
          <w:sz w:val="24"/>
        </w:rPr>
      </w:pPr>
      <w:bookmarkStart w:id="217" w:name="_Toc150509278"/>
      <w:bookmarkStart w:id="218" w:name="_Toc150480765"/>
      <w:bookmarkStart w:id="219" w:name="_Toc151190154"/>
      <w:bookmarkStart w:id="220" w:name="_Toc164608641"/>
      <w:bookmarkStart w:id="221" w:name="_Toc127161441"/>
      <w:bookmarkStart w:id="222" w:name="_Toc151193769"/>
      <w:bookmarkStart w:id="223" w:name="_Toc151193625"/>
      <w:bookmarkStart w:id="224" w:name="_Toc151193841"/>
      <w:bookmarkStart w:id="225" w:name="_Toc164229368"/>
      <w:bookmarkStart w:id="226" w:name="_Toc127151527"/>
      <w:bookmarkStart w:id="227" w:name="_Toc164608796"/>
      <w:bookmarkStart w:id="228" w:name="_Toc195842892"/>
      <w:bookmarkStart w:id="229" w:name="_Toc151193915"/>
      <w:bookmarkStart w:id="230" w:name="_Toc264969217"/>
      <w:bookmarkStart w:id="231" w:name="_Toc520356151"/>
      <w:bookmarkStart w:id="232" w:name="_Toc150774732"/>
      <w:bookmarkStart w:id="233" w:name="_Toc149720820"/>
      <w:bookmarkStart w:id="234" w:name="_Toc265228365"/>
      <w:bookmarkStart w:id="235" w:name="_Toc226965800"/>
      <w:bookmarkStart w:id="236" w:name="_Toc305158869"/>
      <w:bookmarkStart w:id="237" w:name="_Toc151193697"/>
      <w:bookmarkStart w:id="238" w:name="_Toc226965717"/>
      <w:bookmarkStart w:id="239" w:name="_Toc226337223"/>
      <w:bookmarkStart w:id="240" w:name="_Toc142311029"/>
      <w:bookmarkStart w:id="241" w:name="_Toc305158795"/>
      <w:bookmarkStart w:id="242" w:name="_Toc164229222"/>
      <w:bookmarkStart w:id="243" w:name="_Toc164351621"/>
      <w:bookmarkStart w:id="244" w:name="_Toc226309771"/>
      <w:bookmarkStart w:id="245" w:name="_Toc150774627"/>
      <w:bookmarkStart w:id="246" w:name="_Toc516367021"/>
      <w:bookmarkStart w:id="247" w:name="_Toc127151728"/>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sz w:val="24"/>
        </w:rPr>
      </w:pPr>
      <w:bookmarkStart w:id="248" w:name="_Ref467306676"/>
      <w:bookmarkStart w:id="249" w:name="_Toc516367022"/>
      <w:bookmarkStart w:id="250" w:name="_Ref467306195"/>
      <w:bookmarkStart w:id="251" w:name="_Toc226337224"/>
      <w:bookmarkStart w:id="252" w:name="_Toc164608642"/>
      <w:bookmarkStart w:id="253" w:name="_Toc520356152"/>
      <w:bookmarkStart w:id="254" w:name="_Toc151193842"/>
      <w:bookmarkStart w:id="255" w:name="_Toc226309772"/>
      <w:bookmarkStart w:id="256" w:name="_Toc264969218"/>
      <w:bookmarkStart w:id="257" w:name="_Toc195842893"/>
      <w:bookmarkStart w:id="258" w:name="_Toc151193698"/>
      <w:bookmarkStart w:id="259" w:name="_Toc151193770"/>
      <w:bookmarkStart w:id="260" w:name="_Toc151190155"/>
      <w:bookmarkStart w:id="261" w:name="_Toc127151729"/>
      <w:bookmarkStart w:id="262" w:name="_Toc305158796"/>
      <w:bookmarkStart w:id="263" w:name="_Toc164229223"/>
      <w:bookmarkStart w:id="264" w:name="_Toc164351622"/>
      <w:bookmarkStart w:id="265" w:name="_Toc142311030"/>
      <w:bookmarkStart w:id="266" w:name="_Toc305158870"/>
      <w:bookmarkStart w:id="267" w:name="_Toc127151528"/>
      <w:bookmarkStart w:id="268" w:name="_Toc150774733"/>
      <w:bookmarkStart w:id="269" w:name="_Toc265228366"/>
      <w:bookmarkStart w:id="270" w:name="_Toc164229369"/>
      <w:bookmarkStart w:id="271" w:name="_Toc150480766"/>
      <w:bookmarkStart w:id="272" w:name="_Toc151193916"/>
      <w:bookmarkStart w:id="273" w:name="_Toc150774628"/>
      <w:bookmarkStart w:id="274" w:name="_Toc164608797"/>
      <w:bookmarkStart w:id="275" w:name="_Toc226965801"/>
      <w:bookmarkStart w:id="276" w:name="_Toc149720821"/>
      <w:bookmarkStart w:id="277" w:name="_Toc150509279"/>
      <w:bookmarkStart w:id="278" w:name="_Toc151193626"/>
      <w:bookmarkStart w:id="279" w:name="_Toc127161442"/>
      <w:bookmarkStart w:id="280" w:name="_Toc226965718"/>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0"/>
        </w:numPr>
        <w:tabs>
          <w:tab w:val="left" w:pos="1080"/>
          <w:tab w:val="left" w:pos="2014"/>
        </w:tabs>
        <w:snapToGrid w:val="0"/>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10"/>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281"/>
    </w:p>
    <w:p>
      <w:pPr>
        <w:numPr>
          <w:ilvl w:val="0"/>
          <w:numId w:val="10"/>
        </w:numPr>
        <w:tabs>
          <w:tab w:val="left" w:pos="360"/>
        </w:tabs>
        <w:snapToGrid w:val="0"/>
        <w:spacing w:line="360" w:lineRule="auto"/>
        <w:ind w:left="357" w:hanging="357"/>
        <w:outlineLvl w:val="1"/>
        <w:rPr>
          <w:sz w:val="24"/>
        </w:rPr>
      </w:pPr>
      <w:bookmarkStart w:id="282" w:name="_Toc164608644"/>
      <w:bookmarkStart w:id="283" w:name="_Toc164351624"/>
      <w:bookmarkStart w:id="284" w:name="_Toc195842895"/>
      <w:bookmarkStart w:id="285" w:name="_Toc150774630"/>
      <w:bookmarkStart w:id="286" w:name="_Toc142311032"/>
      <w:bookmarkStart w:id="287" w:name="_Toc127151731"/>
      <w:bookmarkStart w:id="288" w:name="_Toc164229371"/>
      <w:bookmarkStart w:id="289" w:name="_Toc150509281"/>
      <w:bookmarkStart w:id="290" w:name="_Toc151193772"/>
      <w:bookmarkStart w:id="291" w:name="_Toc127151530"/>
      <w:bookmarkStart w:id="292" w:name="_Toc151193844"/>
      <w:bookmarkStart w:id="293" w:name="_Toc127161444"/>
      <w:bookmarkStart w:id="294" w:name="_Toc164229225"/>
      <w:bookmarkStart w:id="295" w:name="_Toc150774735"/>
      <w:bookmarkStart w:id="296" w:name="_Toc151193700"/>
      <w:bookmarkStart w:id="297" w:name="_Toc151190157"/>
      <w:bookmarkStart w:id="298" w:name="_Toc149720823"/>
      <w:bookmarkStart w:id="299" w:name="_Toc151193628"/>
      <w:bookmarkStart w:id="300" w:name="_Toc164608799"/>
      <w:bookmarkStart w:id="301" w:name="_Toc150480768"/>
      <w:bookmarkStart w:id="302" w:name="_Toc520356155"/>
      <w:bookmarkStart w:id="303" w:name="_Toc151193918"/>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0"/>
        </w:numPr>
        <w:tabs>
          <w:tab w:val="left" w:pos="1080"/>
          <w:tab w:val="left" w:pos="2014"/>
        </w:tabs>
        <w:snapToGrid w:val="0"/>
        <w:spacing w:line="360" w:lineRule="auto"/>
        <w:ind w:left="1077" w:hanging="720"/>
        <w:rPr>
          <w:sz w:val="24"/>
        </w:rPr>
      </w:pPr>
      <w:r>
        <w:rPr>
          <w:sz w:val="24"/>
        </w:rPr>
        <w:t>所有投标均以人民币报价。</w:t>
      </w:r>
    </w:p>
    <w:p>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sz w:val="24"/>
        </w:rPr>
      </w:pPr>
      <w:r>
        <w:rPr>
          <w:sz w:val="24"/>
        </w:rPr>
        <w:t xml:space="preserve">按照招标文件要求完成本项目的全部相关服务费用。 </w:t>
      </w:r>
    </w:p>
    <w:p>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04" w:name="_Toc164229372"/>
      <w:bookmarkStart w:id="305" w:name="_Toc151193919"/>
      <w:bookmarkStart w:id="306" w:name="_Toc150509282"/>
      <w:bookmarkStart w:id="307" w:name="_Toc226965804"/>
      <w:bookmarkStart w:id="308" w:name="_Toc164608645"/>
      <w:bookmarkStart w:id="309" w:name="_Toc127151531"/>
      <w:bookmarkStart w:id="310" w:name="_Toc151193629"/>
      <w:bookmarkStart w:id="311" w:name="_Toc265228369"/>
      <w:bookmarkStart w:id="312" w:name="_Toc195842896"/>
      <w:bookmarkStart w:id="313" w:name="_Toc226965721"/>
      <w:bookmarkStart w:id="314" w:name="_Toc520356156"/>
      <w:bookmarkStart w:id="315" w:name="_Toc150774631"/>
      <w:bookmarkStart w:id="316" w:name="_Toc305158873"/>
      <w:bookmarkStart w:id="317" w:name="_Toc164608800"/>
      <w:bookmarkStart w:id="318" w:name="_Toc164351625"/>
      <w:bookmarkStart w:id="319" w:name="_Toc226309775"/>
      <w:bookmarkStart w:id="320" w:name="_Toc305158799"/>
      <w:bookmarkStart w:id="321" w:name="_Toc127151732"/>
      <w:bookmarkStart w:id="322" w:name="_Toc127161445"/>
      <w:bookmarkStart w:id="323" w:name="_Toc151190158"/>
      <w:bookmarkStart w:id="324" w:name="_Toc150774736"/>
      <w:bookmarkStart w:id="325" w:name="_Toc164229226"/>
      <w:bookmarkStart w:id="326" w:name="_Toc151193773"/>
      <w:bookmarkStart w:id="327" w:name="_Toc264969221"/>
      <w:bookmarkStart w:id="328" w:name="_Toc150480769"/>
      <w:bookmarkStart w:id="329" w:name="_Ref467306513"/>
      <w:bookmarkStart w:id="330" w:name="_Toc151193845"/>
      <w:bookmarkStart w:id="331" w:name="_Toc151193701"/>
      <w:bookmarkStart w:id="332" w:name="_Toc226337227"/>
      <w:bookmarkStart w:id="333" w:name="_Toc142311033"/>
      <w:bookmarkStart w:id="334" w:name="_Toc149720824"/>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0"/>
        </w:numPr>
        <w:tabs>
          <w:tab w:val="left" w:pos="1080"/>
          <w:tab w:val="left" w:pos="2014"/>
        </w:tabs>
        <w:snapToGrid w:val="0"/>
        <w:spacing w:line="360" w:lineRule="auto"/>
        <w:ind w:left="1077" w:hanging="720"/>
        <w:rPr>
          <w:sz w:val="24"/>
        </w:rPr>
      </w:pPr>
      <w:r>
        <w:rPr>
          <w:rFonts w:hint="eastAsia"/>
          <w:sz w:val="24"/>
        </w:rPr>
        <w:t>本次投标不收取</w:t>
      </w:r>
      <w:r>
        <w:rPr>
          <w:sz w:val="24"/>
        </w:rPr>
        <w:t>投标保证金。</w:t>
      </w:r>
    </w:p>
    <w:p>
      <w:pPr>
        <w:numPr>
          <w:ilvl w:val="0"/>
          <w:numId w:val="10"/>
        </w:numPr>
        <w:tabs>
          <w:tab w:val="left" w:pos="360"/>
        </w:tabs>
        <w:snapToGrid w:val="0"/>
        <w:spacing w:line="360" w:lineRule="auto"/>
        <w:ind w:left="357" w:hanging="357"/>
        <w:outlineLvl w:val="1"/>
        <w:rPr>
          <w:sz w:val="24"/>
        </w:rPr>
      </w:pPr>
      <w:bookmarkStart w:id="335" w:name="_Toc226309776"/>
      <w:bookmarkStart w:id="336" w:name="_Toc150774632"/>
      <w:bookmarkStart w:id="337" w:name="_Toc226965805"/>
      <w:bookmarkStart w:id="338" w:name="_Toc127161446"/>
      <w:bookmarkStart w:id="339" w:name="_Toc127151532"/>
      <w:bookmarkStart w:id="340" w:name="_Toc520356157"/>
      <w:bookmarkStart w:id="341" w:name="_Toc151190159"/>
      <w:bookmarkStart w:id="342" w:name="_Toc164608801"/>
      <w:bookmarkStart w:id="343" w:name="_Toc151193702"/>
      <w:bookmarkStart w:id="344" w:name="_Toc195842897"/>
      <w:bookmarkStart w:id="345" w:name="_Toc142311034"/>
      <w:bookmarkStart w:id="346" w:name="_Toc151193846"/>
      <w:bookmarkStart w:id="347" w:name="_Toc151193630"/>
      <w:bookmarkStart w:id="348" w:name="_Toc149720825"/>
      <w:bookmarkStart w:id="349" w:name="_Toc150774737"/>
      <w:bookmarkStart w:id="350" w:name="_Toc226965722"/>
      <w:bookmarkStart w:id="351" w:name="_Toc305158874"/>
      <w:bookmarkStart w:id="352" w:name="_Toc164608646"/>
      <w:bookmarkStart w:id="353" w:name="_Toc265228370"/>
      <w:bookmarkStart w:id="354" w:name="_Toc127151733"/>
      <w:bookmarkStart w:id="355" w:name="_Toc264969222"/>
      <w:bookmarkStart w:id="356" w:name="_Toc226337228"/>
      <w:bookmarkStart w:id="357" w:name="_Toc150509283"/>
      <w:bookmarkStart w:id="358" w:name="_Toc150480770"/>
      <w:bookmarkStart w:id="359" w:name="_Toc151193920"/>
      <w:bookmarkStart w:id="360" w:name="_Toc151193774"/>
      <w:bookmarkStart w:id="361" w:name="_Toc164351626"/>
      <w:bookmarkStart w:id="362" w:name="_Toc164229227"/>
      <w:bookmarkStart w:id="363" w:name="_Toc305158800"/>
      <w:bookmarkStart w:id="364" w:name="_Toc164229373"/>
      <w:r>
        <w:rPr>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numPr>
          <w:ilvl w:val="1"/>
          <w:numId w:val="10"/>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10"/>
        </w:numPr>
        <w:tabs>
          <w:tab w:val="left" w:pos="360"/>
        </w:tabs>
        <w:snapToGrid w:val="0"/>
        <w:spacing w:line="360" w:lineRule="auto"/>
        <w:ind w:left="357" w:hanging="357"/>
        <w:outlineLvl w:val="1"/>
        <w:rPr>
          <w:sz w:val="24"/>
        </w:rPr>
      </w:pPr>
      <w:bookmarkStart w:id="365" w:name="_Toc151193921"/>
      <w:bookmarkStart w:id="366" w:name="_Toc149720826"/>
      <w:bookmarkStart w:id="367" w:name="_Toc226309777"/>
      <w:bookmarkStart w:id="368" w:name="_Toc226965806"/>
      <w:bookmarkStart w:id="369" w:name="_Toc305158875"/>
      <w:bookmarkStart w:id="370" w:name="_Toc195842898"/>
      <w:bookmarkStart w:id="371" w:name="_Toc520356158"/>
      <w:bookmarkStart w:id="372" w:name="_Toc151193775"/>
      <w:bookmarkStart w:id="373" w:name="_Toc264969223"/>
      <w:bookmarkStart w:id="374" w:name="_Toc127151533"/>
      <w:bookmarkStart w:id="375" w:name="_Toc164229374"/>
      <w:bookmarkStart w:id="376" w:name="_Toc127151734"/>
      <w:bookmarkStart w:id="377" w:name="_Toc150509284"/>
      <w:bookmarkStart w:id="378" w:name="_Toc305158801"/>
      <w:bookmarkStart w:id="379" w:name="_Toc226965723"/>
      <w:bookmarkStart w:id="380" w:name="_Toc142311035"/>
      <w:bookmarkStart w:id="381" w:name="_Toc164229228"/>
      <w:bookmarkStart w:id="382" w:name="_Toc150480771"/>
      <w:bookmarkStart w:id="383" w:name="_Toc151190160"/>
      <w:bookmarkStart w:id="384" w:name="_Toc151193847"/>
      <w:bookmarkStart w:id="385" w:name="_Toc150774633"/>
      <w:bookmarkStart w:id="386" w:name="_Toc164608647"/>
      <w:bookmarkStart w:id="387" w:name="_Toc151193703"/>
      <w:bookmarkStart w:id="388" w:name="_Toc150774738"/>
      <w:bookmarkStart w:id="389" w:name="_Toc151193631"/>
      <w:bookmarkStart w:id="390" w:name="_Toc127161447"/>
      <w:bookmarkStart w:id="391" w:name="_Toc226337229"/>
      <w:bookmarkStart w:id="392" w:name="_Toc164608802"/>
      <w:bookmarkStart w:id="393" w:name="_Toc265228371"/>
      <w:bookmarkStart w:id="394" w:name="_Toc164351627"/>
      <w:r>
        <w:rPr>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rPr>
        <w:t>、盖章</w:t>
      </w:r>
    </w:p>
    <w:p>
      <w:pPr>
        <w:numPr>
          <w:ilvl w:val="1"/>
          <w:numId w:val="10"/>
        </w:numPr>
        <w:tabs>
          <w:tab w:val="left" w:pos="1080"/>
          <w:tab w:val="left" w:pos="2014"/>
        </w:tabs>
        <w:snapToGrid w:val="0"/>
        <w:spacing w:line="360" w:lineRule="auto"/>
        <w:ind w:left="1077" w:hanging="720"/>
        <w:rPr>
          <w:sz w:val="24"/>
        </w:rPr>
      </w:pPr>
      <w:bookmarkStart w:id="395" w:name="_Toc305158802"/>
      <w:bookmarkStart w:id="396" w:name="_Toc151193776"/>
      <w:bookmarkStart w:id="397" w:name="_Toc195842899"/>
      <w:bookmarkStart w:id="398" w:name="_Toc150774634"/>
      <w:bookmarkStart w:id="399" w:name="_Toc150774739"/>
      <w:bookmarkStart w:id="400" w:name="_Toc151193922"/>
      <w:bookmarkStart w:id="401" w:name="_Toc226309778"/>
      <w:bookmarkStart w:id="402" w:name="_Toc151193704"/>
      <w:bookmarkStart w:id="403" w:name="_Toc305158876"/>
      <w:bookmarkStart w:id="404" w:name="_Toc142311036"/>
      <w:bookmarkStart w:id="405" w:name="_Toc226965807"/>
      <w:bookmarkStart w:id="406" w:name="_Toc151190161"/>
      <w:bookmarkStart w:id="407" w:name="_Toc226337230"/>
      <w:bookmarkStart w:id="408" w:name="_Toc226965724"/>
      <w:bookmarkStart w:id="409" w:name="_Toc520356159"/>
      <w:bookmarkStart w:id="410" w:name="_Toc150480772"/>
      <w:bookmarkStart w:id="411" w:name="_Toc150509285"/>
      <w:bookmarkStart w:id="412" w:name="_Toc127151534"/>
      <w:bookmarkStart w:id="413" w:name="_Toc264969224"/>
      <w:bookmarkStart w:id="414" w:name="_Toc151193848"/>
      <w:bookmarkStart w:id="415" w:name="_Toc265228372"/>
      <w:bookmarkStart w:id="416" w:name="_Toc151193632"/>
      <w:r>
        <w:rPr>
          <w:sz w:val="24"/>
        </w:rPr>
        <w:t>招标文件要求签字的内容（如授权委托书等），</w:t>
      </w:r>
      <w:r>
        <w:rPr>
          <w:rFonts w:hint="eastAsia"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10"/>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5"/>
        <w:spacing w:before="0" w:line="360" w:lineRule="auto"/>
        <w:rPr>
          <w:rFonts w:ascii="Times New Roman" w:hAnsi="Times New Roman" w:eastAsia="宋体"/>
          <w:sz w:val="28"/>
        </w:rPr>
      </w:pPr>
      <w:r>
        <w:rPr>
          <w:rFonts w:ascii="Times New Roman" w:hAnsi="Times New Roman" w:eastAsia="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numPr>
          <w:ilvl w:val="0"/>
          <w:numId w:val="10"/>
        </w:numPr>
        <w:tabs>
          <w:tab w:val="left" w:pos="360"/>
        </w:tabs>
        <w:snapToGrid w:val="0"/>
        <w:spacing w:line="360" w:lineRule="auto"/>
        <w:ind w:left="357" w:hanging="357"/>
        <w:outlineLvl w:val="1"/>
        <w:rPr>
          <w:sz w:val="24"/>
        </w:rPr>
      </w:pPr>
      <w:bookmarkStart w:id="417" w:name="_Toc305158803"/>
      <w:bookmarkStart w:id="418" w:name="_Toc164229376"/>
      <w:bookmarkStart w:id="419" w:name="_Toc164351629"/>
      <w:bookmarkStart w:id="420" w:name="_Toc150480773"/>
      <w:bookmarkStart w:id="421" w:name="_Toc226965808"/>
      <w:bookmarkStart w:id="422" w:name="_Toc151193923"/>
      <w:bookmarkStart w:id="423" w:name="_Toc151190162"/>
      <w:bookmarkStart w:id="424" w:name="_Toc226965725"/>
      <w:bookmarkStart w:id="425" w:name="_Toc151193777"/>
      <w:bookmarkStart w:id="426" w:name="_Toc151193705"/>
      <w:bookmarkStart w:id="427" w:name="_Toc164229230"/>
      <w:bookmarkStart w:id="428" w:name="_Toc151193633"/>
      <w:bookmarkStart w:id="429" w:name="_Toc305158877"/>
      <w:bookmarkStart w:id="430" w:name="_Toc226337231"/>
      <w:bookmarkStart w:id="431" w:name="_Toc127151535"/>
      <w:bookmarkStart w:id="432" w:name="_Toc150509286"/>
      <w:bookmarkStart w:id="433" w:name="_Toc164608649"/>
      <w:bookmarkStart w:id="434" w:name="_Toc265228373"/>
      <w:bookmarkStart w:id="435" w:name="_Toc264969225"/>
      <w:bookmarkStart w:id="436" w:name="_Toc127161449"/>
      <w:bookmarkStart w:id="437" w:name="_Toc195842900"/>
      <w:bookmarkStart w:id="438" w:name="_Toc164608804"/>
      <w:bookmarkStart w:id="439" w:name="_Toc520356160"/>
      <w:bookmarkStart w:id="440" w:name="_Toc149720828"/>
      <w:bookmarkStart w:id="441" w:name="_Toc150774635"/>
      <w:bookmarkStart w:id="442" w:name="_Toc127151736"/>
      <w:bookmarkStart w:id="443" w:name="_Toc142311037"/>
      <w:bookmarkStart w:id="444" w:name="_Toc226309779"/>
      <w:bookmarkStart w:id="445" w:name="_Toc151193849"/>
      <w:bookmarkStart w:id="446" w:name="_Toc150774740"/>
      <w:r>
        <w:rPr>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rPr>
        <w:t>提交</w:t>
      </w:r>
    </w:p>
    <w:p>
      <w:pPr>
        <w:numPr>
          <w:ilvl w:val="1"/>
          <w:numId w:val="10"/>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w:t>
      </w:r>
    </w:p>
    <w:p>
      <w:pPr>
        <w:numPr>
          <w:ilvl w:val="0"/>
          <w:numId w:val="10"/>
        </w:numPr>
        <w:tabs>
          <w:tab w:val="left" w:pos="360"/>
        </w:tabs>
        <w:snapToGrid w:val="0"/>
        <w:spacing w:line="360" w:lineRule="auto"/>
        <w:ind w:left="357" w:hanging="357"/>
        <w:outlineLvl w:val="1"/>
        <w:rPr>
          <w:sz w:val="24"/>
        </w:rPr>
      </w:pPr>
      <w:bookmarkStart w:id="447" w:name="_Toc305158804"/>
      <w:bookmarkStart w:id="448" w:name="_Toc265228374"/>
      <w:bookmarkStart w:id="449" w:name="_Toc149720829"/>
      <w:bookmarkStart w:id="450" w:name="_Toc151193850"/>
      <w:bookmarkStart w:id="451" w:name="_Toc151190163"/>
      <w:bookmarkStart w:id="452" w:name="_Toc151193924"/>
      <w:bookmarkStart w:id="453" w:name="_Toc150774741"/>
      <w:bookmarkStart w:id="454" w:name="_Toc150774636"/>
      <w:bookmarkStart w:id="455" w:name="_Toc127161450"/>
      <w:bookmarkStart w:id="456" w:name="_Toc127151737"/>
      <w:bookmarkStart w:id="457" w:name="_Toc195842901"/>
      <w:bookmarkStart w:id="458" w:name="_Toc164229231"/>
      <w:bookmarkStart w:id="459" w:name="_Toc164351630"/>
      <w:bookmarkStart w:id="460" w:name="_Toc164608650"/>
      <w:bookmarkStart w:id="461" w:name="_Toc520356161"/>
      <w:bookmarkStart w:id="462" w:name="_Toc226965726"/>
      <w:bookmarkStart w:id="463" w:name="_Toc142311038"/>
      <w:bookmarkStart w:id="464" w:name="_Toc150509287"/>
      <w:bookmarkStart w:id="465" w:name="_Toc264969226"/>
      <w:bookmarkStart w:id="466" w:name="_Toc305158878"/>
      <w:bookmarkStart w:id="467" w:name="_Toc151193778"/>
      <w:bookmarkStart w:id="468" w:name="_Toc226309780"/>
      <w:bookmarkStart w:id="469" w:name="_Toc151193706"/>
      <w:bookmarkStart w:id="470" w:name="_Toc127151536"/>
      <w:bookmarkStart w:id="471" w:name="_Toc151193634"/>
      <w:bookmarkStart w:id="472" w:name="_Toc226337232"/>
      <w:bookmarkStart w:id="473" w:name="_Toc150480774"/>
      <w:bookmarkStart w:id="474" w:name="_Toc226965809"/>
      <w:bookmarkStart w:id="475" w:name="_Toc164608805"/>
      <w:bookmarkStart w:id="476" w:name="_Toc164229377"/>
      <w:r>
        <w:rPr>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rPr>
        <w:t>时间</w:t>
      </w:r>
    </w:p>
    <w:p>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sz w:val="24"/>
        </w:rPr>
      </w:pPr>
      <w:bookmarkStart w:id="477" w:name="_Toc127151537"/>
      <w:bookmarkStart w:id="478" w:name="_Toc151190164"/>
      <w:bookmarkStart w:id="479" w:name="_Toc226309781"/>
      <w:bookmarkStart w:id="480" w:name="_Toc151193779"/>
      <w:bookmarkStart w:id="481" w:name="_Toc164608651"/>
      <w:bookmarkStart w:id="482" w:name="_Toc151193925"/>
      <w:bookmarkStart w:id="483" w:name="_Toc164229378"/>
      <w:bookmarkStart w:id="484" w:name="_Toc305158879"/>
      <w:bookmarkStart w:id="485" w:name="_Toc164608806"/>
      <w:bookmarkStart w:id="486" w:name="_Toc195842902"/>
      <w:bookmarkStart w:id="487" w:name="_Toc150774637"/>
      <w:bookmarkStart w:id="488" w:name="_Toc265228375"/>
      <w:bookmarkStart w:id="489" w:name="_Toc151193851"/>
      <w:bookmarkStart w:id="490" w:name="_Toc150480775"/>
      <w:bookmarkStart w:id="491" w:name="_Toc226965727"/>
      <w:bookmarkStart w:id="492" w:name="_Toc151193635"/>
      <w:bookmarkStart w:id="493" w:name="_Toc164229232"/>
      <w:bookmarkStart w:id="494" w:name="_Toc264969227"/>
      <w:bookmarkStart w:id="495" w:name="_Toc164351631"/>
      <w:bookmarkStart w:id="496" w:name="_Toc151193707"/>
      <w:bookmarkStart w:id="497" w:name="_Toc127151738"/>
      <w:bookmarkStart w:id="498" w:name="_Toc150509288"/>
      <w:bookmarkStart w:id="499" w:name="_Toc305158805"/>
      <w:bookmarkStart w:id="500" w:name="_Toc149720830"/>
      <w:bookmarkStart w:id="501" w:name="_Toc520356162"/>
      <w:bookmarkStart w:id="502" w:name="_Toc226965810"/>
      <w:bookmarkStart w:id="503" w:name="_Toc142311039"/>
      <w:bookmarkStart w:id="504" w:name="_Toc150774742"/>
      <w:bookmarkStart w:id="505" w:name="_Toc127161451"/>
      <w:bookmarkStart w:id="506" w:name="_Toc226337233"/>
      <w:r>
        <w:rPr>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5"/>
        <w:spacing w:before="0" w:line="360" w:lineRule="auto"/>
        <w:rPr>
          <w:rFonts w:ascii="Times New Roman" w:hAnsi="Times New Roman" w:eastAsia="宋体"/>
          <w:sz w:val="28"/>
        </w:rPr>
      </w:pPr>
      <w:bookmarkStart w:id="507" w:name="_Toc150480776"/>
      <w:bookmarkStart w:id="508" w:name="_Toc151193780"/>
      <w:bookmarkStart w:id="509" w:name="_Toc151193926"/>
      <w:bookmarkStart w:id="510" w:name="_Toc226965728"/>
      <w:bookmarkStart w:id="511" w:name="_Toc226309782"/>
      <w:bookmarkStart w:id="512" w:name="_Toc265228376"/>
      <w:bookmarkStart w:id="513" w:name="_Toc520356163"/>
      <w:bookmarkStart w:id="514" w:name="_Toc264969228"/>
      <w:bookmarkStart w:id="515" w:name="_Toc226337234"/>
      <w:bookmarkStart w:id="516" w:name="_Toc142311040"/>
      <w:bookmarkStart w:id="517" w:name="_Toc151193708"/>
      <w:bookmarkStart w:id="518" w:name="_Toc150509289"/>
      <w:bookmarkStart w:id="519" w:name="_Toc305158806"/>
      <w:bookmarkStart w:id="520" w:name="_Toc151193852"/>
      <w:bookmarkStart w:id="521" w:name="_Toc226965811"/>
      <w:bookmarkStart w:id="522" w:name="_Toc151193636"/>
      <w:bookmarkStart w:id="523" w:name="_Toc127151538"/>
      <w:bookmarkStart w:id="524" w:name="_Toc151190165"/>
      <w:bookmarkStart w:id="525" w:name="_Toc150774638"/>
      <w:bookmarkStart w:id="526" w:name="_Toc150774743"/>
      <w:bookmarkStart w:id="527" w:name="_Toc305158880"/>
      <w:bookmarkStart w:id="528" w:name="_Toc195842903"/>
      <w:r>
        <w:rPr>
          <w:rFonts w:ascii="Times New Roman" w:hAnsi="Times New Roman" w:eastAsia="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pPr>
        <w:numPr>
          <w:ilvl w:val="0"/>
          <w:numId w:val="10"/>
        </w:numPr>
        <w:tabs>
          <w:tab w:val="left" w:pos="360"/>
        </w:tabs>
        <w:snapToGrid w:val="0"/>
        <w:spacing w:line="360" w:lineRule="auto"/>
        <w:ind w:left="357" w:hanging="357"/>
        <w:outlineLvl w:val="1"/>
        <w:rPr>
          <w:sz w:val="24"/>
        </w:rPr>
      </w:pPr>
      <w:bookmarkStart w:id="529" w:name="_Toc305158807"/>
      <w:bookmarkStart w:id="530" w:name="_Toc151193709"/>
      <w:bookmarkStart w:id="531" w:name="_Toc151190166"/>
      <w:bookmarkStart w:id="532" w:name="_Toc151193853"/>
      <w:bookmarkStart w:id="533" w:name="_Toc164608653"/>
      <w:bookmarkStart w:id="534" w:name="_Toc150774744"/>
      <w:bookmarkStart w:id="535" w:name="_Toc305158881"/>
      <w:bookmarkStart w:id="536" w:name="_Toc265228377"/>
      <w:bookmarkStart w:id="537" w:name="_Toc150480777"/>
      <w:bookmarkStart w:id="538" w:name="_Toc127151740"/>
      <w:bookmarkStart w:id="539" w:name="_Toc142311041"/>
      <w:bookmarkStart w:id="540" w:name="_Toc164608808"/>
      <w:bookmarkStart w:id="541" w:name="_Toc226309783"/>
      <w:bookmarkStart w:id="542" w:name="_Toc195842904"/>
      <w:bookmarkStart w:id="543" w:name="_Toc149720832"/>
      <w:bookmarkStart w:id="544" w:name="_Toc151193637"/>
      <w:bookmarkStart w:id="545" w:name="_Toc226337235"/>
      <w:bookmarkStart w:id="546" w:name="_Toc127151539"/>
      <w:bookmarkStart w:id="547" w:name="_Toc151193781"/>
      <w:bookmarkStart w:id="548" w:name="_Toc164229380"/>
      <w:bookmarkStart w:id="549" w:name="_Toc164351633"/>
      <w:bookmarkStart w:id="550" w:name="_Toc264969229"/>
      <w:bookmarkStart w:id="551" w:name="_Toc127161453"/>
      <w:bookmarkStart w:id="552" w:name="_Toc150774639"/>
      <w:bookmarkStart w:id="553" w:name="_Toc150509290"/>
      <w:bookmarkStart w:id="554" w:name="_Toc226965812"/>
      <w:bookmarkStart w:id="555" w:name="_Toc520356164"/>
      <w:bookmarkStart w:id="556" w:name="_Toc151193927"/>
      <w:bookmarkStart w:id="557" w:name="_Toc164229234"/>
      <w:bookmarkStart w:id="558" w:name="_Toc226965729"/>
      <w:r>
        <w:rPr>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59" w:name="_Toc520356165"/>
      <w:r>
        <w:rPr>
          <w:sz w:val="24"/>
        </w:rPr>
        <w:t>。</w:t>
      </w:r>
    </w:p>
    <w:p>
      <w:pPr>
        <w:numPr>
          <w:ilvl w:val="1"/>
          <w:numId w:val="10"/>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10"/>
        </w:numPr>
        <w:tabs>
          <w:tab w:val="left" w:pos="1080"/>
          <w:tab w:val="left" w:pos="2014"/>
        </w:tabs>
        <w:snapToGrid w:val="0"/>
        <w:spacing w:line="360" w:lineRule="auto"/>
        <w:ind w:left="1077" w:hanging="720"/>
        <w:rPr>
          <w:sz w:val="24"/>
        </w:rPr>
      </w:pPr>
      <w:r>
        <w:rPr>
          <w:sz w:val="24"/>
        </w:rPr>
        <w:t>投标人不足3家的，不予开标。</w:t>
      </w:r>
    </w:p>
    <w:p>
      <w:pPr>
        <w:numPr>
          <w:ilvl w:val="0"/>
          <w:numId w:val="10"/>
        </w:numPr>
        <w:tabs>
          <w:tab w:val="left" w:pos="360"/>
        </w:tabs>
        <w:snapToGrid w:val="0"/>
        <w:spacing w:line="360" w:lineRule="auto"/>
        <w:ind w:left="357" w:hanging="357"/>
        <w:outlineLvl w:val="1"/>
        <w:rPr>
          <w:sz w:val="24"/>
        </w:rPr>
      </w:pPr>
      <w:r>
        <w:rPr>
          <w:sz w:val="24"/>
        </w:rPr>
        <w:t>资格审查</w:t>
      </w:r>
    </w:p>
    <w:p>
      <w:pPr>
        <w:numPr>
          <w:ilvl w:val="1"/>
          <w:numId w:val="10"/>
        </w:numPr>
        <w:tabs>
          <w:tab w:val="left" w:pos="1080"/>
          <w:tab w:val="left" w:pos="2014"/>
        </w:tabs>
        <w:snapToGrid w:val="0"/>
        <w:spacing w:line="360" w:lineRule="auto"/>
        <w:ind w:left="1077" w:hanging="720"/>
        <w:rPr>
          <w:sz w:val="24"/>
        </w:rPr>
      </w:pPr>
      <w:r>
        <w:rPr>
          <w:sz w:val="24"/>
        </w:rPr>
        <w:t>见第三章《资格审查》。</w:t>
      </w:r>
    </w:p>
    <w:bookmarkEnd w:id="559"/>
    <w:p>
      <w:pPr>
        <w:numPr>
          <w:ilvl w:val="0"/>
          <w:numId w:val="10"/>
        </w:numPr>
        <w:tabs>
          <w:tab w:val="left" w:pos="360"/>
        </w:tabs>
        <w:snapToGrid w:val="0"/>
        <w:spacing w:line="360" w:lineRule="auto"/>
        <w:ind w:left="357" w:hanging="357"/>
        <w:outlineLvl w:val="1"/>
        <w:rPr>
          <w:sz w:val="24"/>
        </w:rPr>
      </w:pPr>
      <w:bookmarkStart w:id="560" w:name="_Toc164229235"/>
      <w:bookmarkStart w:id="561" w:name="_Toc305158808"/>
      <w:bookmarkStart w:id="562" w:name="_Toc127151741"/>
      <w:bookmarkStart w:id="563" w:name="_Toc265228378"/>
      <w:bookmarkStart w:id="564" w:name="_Toc195842905"/>
      <w:bookmarkStart w:id="565" w:name="_Toc150509291"/>
      <w:bookmarkStart w:id="566" w:name="_Toc164229381"/>
      <w:bookmarkStart w:id="567" w:name="_Toc226965813"/>
      <w:bookmarkStart w:id="568" w:name="_Toc226965730"/>
      <w:bookmarkStart w:id="569" w:name="_Toc164608809"/>
      <w:bookmarkStart w:id="570" w:name="_Toc151193782"/>
      <w:bookmarkStart w:id="571" w:name="_Toc151193928"/>
      <w:bookmarkStart w:id="572" w:name="_Toc226337236"/>
      <w:bookmarkStart w:id="573" w:name="_Toc264969230"/>
      <w:bookmarkStart w:id="574" w:name="_Toc151190167"/>
      <w:bookmarkStart w:id="575" w:name="_Toc151193638"/>
      <w:bookmarkStart w:id="576" w:name="_Toc226309784"/>
      <w:bookmarkStart w:id="577" w:name="_Toc150774745"/>
      <w:bookmarkStart w:id="578" w:name="_Toc127151540"/>
      <w:bookmarkStart w:id="579" w:name="_Toc127161454"/>
      <w:bookmarkStart w:id="580" w:name="_Toc149720833"/>
      <w:bookmarkStart w:id="581" w:name="_Toc150774640"/>
      <w:bookmarkStart w:id="582" w:name="_Toc142311042"/>
      <w:bookmarkStart w:id="583" w:name="_Toc305158882"/>
      <w:bookmarkStart w:id="584" w:name="_Toc164608654"/>
      <w:bookmarkStart w:id="585" w:name="_Toc150480778"/>
      <w:bookmarkStart w:id="586" w:name="_Toc164351634"/>
      <w:bookmarkStart w:id="587" w:name="_Toc151193854"/>
      <w:bookmarkStart w:id="588" w:name="_Toc151193710"/>
      <w:r>
        <w:rPr>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89" w:name="_Toc520356166"/>
    </w:p>
    <w:p>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89"/>
      <w:bookmarkStart w:id="590" w:name="_Toc520356169"/>
    </w:p>
    <w:p>
      <w:pPr>
        <w:numPr>
          <w:ilvl w:val="0"/>
          <w:numId w:val="10"/>
        </w:numPr>
        <w:tabs>
          <w:tab w:val="left" w:pos="360"/>
        </w:tabs>
        <w:snapToGrid w:val="0"/>
        <w:spacing w:line="360" w:lineRule="auto"/>
        <w:ind w:left="357" w:hanging="357"/>
        <w:outlineLvl w:val="1"/>
        <w:rPr>
          <w:sz w:val="24"/>
        </w:rPr>
      </w:pPr>
      <w:r>
        <w:rPr>
          <w:sz w:val="24"/>
        </w:rPr>
        <w:t>评标程序、评标方法和评标标准</w:t>
      </w:r>
    </w:p>
    <w:p>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5"/>
        <w:spacing w:before="0" w:line="360" w:lineRule="auto"/>
        <w:rPr>
          <w:rFonts w:ascii="Times New Roman" w:hAnsi="Times New Roman" w:eastAsia="宋体"/>
          <w:sz w:val="28"/>
        </w:rPr>
      </w:pPr>
      <w:bookmarkStart w:id="591" w:name="_Toc226965818"/>
      <w:bookmarkStart w:id="592" w:name="_Toc265228383"/>
      <w:bookmarkStart w:id="593" w:name="_Toc127151545"/>
      <w:bookmarkStart w:id="594" w:name="_Toc264969235"/>
      <w:bookmarkStart w:id="595" w:name="_Toc305158813"/>
      <w:bookmarkStart w:id="596" w:name="_Toc150774750"/>
      <w:bookmarkStart w:id="597" w:name="_Toc142311047"/>
      <w:bookmarkStart w:id="598" w:name="_Toc150509296"/>
      <w:bookmarkStart w:id="599" w:name="_Toc151193787"/>
      <w:bookmarkStart w:id="600" w:name="_Toc151190172"/>
      <w:bookmarkStart w:id="601" w:name="_Toc226337241"/>
      <w:bookmarkStart w:id="602" w:name="_Toc151193643"/>
      <w:bookmarkStart w:id="603" w:name="_Toc226965735"/>
      <w:bookmarkStart w:id="604" w:name="_Toc150480783"/>
      <w:bookmarkStart w:id="605" w:name="_Toc226309789"/>
      <w:bookmarkStart w:id="606" w:name="_Toc151193933"/>
      <w:bookmarkStart w:id="607" w:name="_Toc151193715"/>
      <w:bookmarkStart w:id="608" w:name="_Toc305158887"/>
      <w:bookmarkStart w:id="609" w:name="_Toc151193859"/>
      <w:bookmarkStart w:id="610" w:name="_Toc150774645"/>
      <w:bookmarkStart w:id="611" w:name="_Toc195842910"/>
      <w:r>
        <w:rPr>
          <w:rFonts w:ascii="Times New Roman" w:hAnsi="Times New Roman" w:eastAsia="宋体"/>
          <w:sz w:val="28"/>
        </w:rPr>
        <w:t xml:space="preserve">六   </w:t>
      </w:r>
      <w:bookmarkEnd w:id="590"/>
      <w:r>
        <w:rPr>
          <w:rFonts w:ascii="Times New Roman" w:hAnsi="Times New Roman" w:eastAsia="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226309791"/>
      <w:bookmarkStart w:id="613" w:name="_Toc164608661"/>
      <w:bookmarkStart w:id="614" w:name="_Toc151193935"/>
      <w:bookmarkStart w:id="615" w:name="_Toc265228385"/>
      <w:bookmarkStart w:id="616" w:name="_Toc151193717"/>
      <w:bookmarkStart w:id="617" w:name="_Toc164608816"/>
      <w:bookmarkStart w:id="618" w:name="_Toc127161461"/>
      <w:bookmarkStart w:id="619" w:name="_Toc164229242"/>
      <w:bookmarkStart w:id="620" w:name="_Toc151193645"/>
      <w:bookmarkStart w:id="621" w:name="_Toc226965737"/>
      <w:bookmarkStart w:id="622" w:name="_Toc150480785"/>
      <w:bookmarkStart w:id="623" w:name="_Toc151190174"/>
      <w:bookmarkStart w:id="624" w:name="_Toc151193789"/>
      <w:bookmarkStart w:id="625" w:name="_Toc264969237"/>
      <w:bookmarkStart w:id="626" w:name="_Toc226965820"/>
      <w:bookmarkStart w:id="627" w:name="_Toc150774647"/>
      <w:bookmarkStart w:id="628" w:name="_Toc150509298"/>
      <w:bookmarkStart w:id="629" w:name="_Toc127151547"/>
      <w:bookmarkStart w:id="630" w:name="_Toc195842912"/>
      <w:bookmarkStart w:id="631" w:name="_Toc149720840"/>
      <w:bookmarkStart w:id="632" w:name="_Toc226337243"/>
      <w:bookmarkStart w:id="633" w:name="_Toc164351641"/>
      <w:bookmarkStart w:id="634" w:name="_Toc164229388"/>
      <w:bookmarkStart w:id="635" w:name="_Toc305158889"/>
      <w:bookmarkStart w:id="636" w:name="_Toc151193861"/>
      <w:bookmarkStart w:id="637" w:name="_Toc150774752"/>
      <w:bookmarkStart w:id="638" w:name="_Toc142311049"/>
      <w:bookmarkStart w:id="639" w:name="_Toc127151748"/>
      <w:bookmarkStart w:id="640" w:name="_Toc305158815"/>
    </w:p>
    <w:p>
      <w:pPr>
        <w:numPr>
          <w:ilvl w:val="0"/>
          <w:numId w:val="10"/>
        </w:numPr>
        <w:tabs>
          <w:tab w:val="left" w:pos="360"/>
        </w:tabs>
        <w:snapToGrid w:val="0"/>
        <w:spacing w:line="360" w:lineRule="auto"/>
        <w:ind w:left="357" w:hanging="357"/>
        <w:outlineLvl w:val="1"/>
        <w:rPr>
          <w:sz w:val="24"/>
        </w:rPr>
      </w:pPr>
      <w:r>
        <w:rPr>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rFonts w:eastAsiaTheme="minorEastAsia"/>
          <w:sz w:val="24"/>
        </w:rPr>
        <w:t>采购人是否</w:t>
      </w:r>
      <w:r>
        <w:rPr>
          <w:sz w:val="24"/>
        </w:rPr>
        <w:t>委托评标委员会</w:t>
      </w:r>
      <w:r>
        <w:rPr>
          <w:rFonts w:eastAsiaTheme="minorEastAsia"/>
          <w:sz w:val="24"/>
        </w:rPr>
        <w:t>直接确定</w:t>
      </w:r>
      <w:r>
        <w:rPr>
          <w:rFonts w:hint="eastAsia" w:eastAsiaTheme="minorEastAsia"/>
          <w:sz w:val="24"/>
        </w:rPr>
        <w:t>中标人</w:t>
      </w:r>
      <w:r>
        <w:rPr>
          <w:rFonts w:eastAsiaTheme="minorEastAsia"/>
          <w:sz w:val="24"/>
        </w:rPr>
        <w:t>，见《</w:t>
      </w:r>
      <w:r>
        <w:rPr>
          <w:rFonts w:hint="eastAsia" w:eastAsiaTheme="minorEastAsia"/>
          <w:sz w:val="24"/>
        </w:rPr>
        <w:t>投标人</w:t>
      </w:r>
      <w:r>
        <w:rPr>
          <w:rFonts w:eastAsiaTheme="minorEastAsia"/>
          <w:sz w:val="24"/>
        </w:rPr>
        <w:t>须知资料表》。</w:t>
      </w:r>
      <w:r>
        <w:rPr>
          <w:rFonts w:hint="eastAsia" w:eastAsiaTheme="minorEastAsia"/>
          <w:sz w:val="24"/>
        </w:rPr>
        <w:t>中标</w:t>
      </w:r>
      <w:r>
        <w:rPr>
          <w:rFonts w:eastAsiaTheme="minorEastAsia"/>
          <w:sz w:val="24"/>
        </w:rPr>
        <w:t>候选人并列的，按照《</w:t>
      </w:r>
      <w:r>
        <w:rPr>
          <w:rFonts w:hint="eastAsia" w:eastAsiaTheme="minorEastAsia"/>
          <w:sz w:val="24"/>
        </w:rPr>
        <w:t>投标人</w:t>
      </w:r>
      <w:r>
        <w:rPr>
          <w:rFonts w:eastAsiaTheme="minorEastAsia"/>
          <w:sz w:val="24"/>
        </w:rPr>
        <w:t>须知资料表》要求确定</w:t>
      </w:r>
      <w:r>
        <w:rPr>
          <w:rFonts w:hint="eastAsia" w:eastAsiaTheme="minorEastAsia"/>
          <w:sz w:val="24"/>
          <w:lang w:eastAsia="zh-CN"/>
        </w:rPr>
        <w:t>中标</w:t>
      </w:r>
      <w:r>
        <w:rPr>
          <w:rFonts w:eastAsiaTheme="minorEastAsia"/>
          <w:sz w:val="24"/>
        </w:rPr>
        <w:t>供应商。</w:t>
      </w:r>
    </w:p>
    <w:p>
      <w:pPr>
        <w:numPr>
          <w:ilvl w:val="0"/>
          <w:numId w:val="10"/>
        </w:numPr>
        <w:tabs>
          <w:tab w:val="left" w:pos="360"/>
        </w:tabs>
        <w:snapToGrid w:val="0"/>
        <w:spacing w:line="360" w:lineRule="auto"/>
        <w:ind w:left="357" w:hanging="357"/>
        <w:outlineLvl w:val="1"/>
        <w:rPr>
          <w:sz w:val="24"/>
        </w:rPr>
      </w:pPr>
      <w:bookmarkStart w:id="641" w:name="_Toc305158891"/>
      <w:bookmarkStart w:id="642" w:name="_Toc305158817"/>
      <w:bookmarkStart w:id="643" w:name="_Toc151193791"/>
      <w:bookmarkStart w:id="644" w:name="_Toc226337245"/>
      <w:bookmarkStart w:id="645" w:name="_Toc264969239"/>
      <w:bookmarkStart w:id="646" w:name="_Toc226965739"/>
      <w:bookmarkStart w:id="647" w:name="_Toc226309793"/>
      <w:bookmarkStart w:id="648" w:name="_Toc164608818"/>
      <w:bookmarkStart w:id="649" w:name="_Toc150509300"/>
      <w:bookmarkStart w:id="650" w:name="_Toc164351643"/>
      <w:bookmarkStart w:id="651" w:name="_Toc164229390"/>
      <w:bookmarkStart w:id="652" w:name="_Toc127151549"/>
      <w:bookmarkStart w:id="653" w:name="_Toc150480787"/>
      <w:bookmarkStart w:id="654" w:name="_Toc226965822"/>
      <w:bookmarkStart w:id="655" w:name="_Toc150774649"/>
      <w:bookmarkStart w:id="656" w:name="_Toc164608663"/>
      <w:bookmarkStart w:id="657" w:name="_Toc142311051"/>
      <w:bookmarkStart w:id="658" w:name="_Toc150774754"/>
      <w:bookmarkStart w:id="659" w:name="_Toc151193863"/>
      <w:bookmarkStart w:id="660" w:name="_Toc127151750"/>
      <w:bookmarkStart w:id="661" w:name="_Toc151190176"/>
      <w:bookmarkStart w:id="662" w:name="_Toc151193719"/>
      <w:bookmarkStart w:id="663" w:name="_Toc195842914"/>
      <w:bookmarkStart w:id="664" w:name="_Toc151193647"/>
      <w:bookmarkStart w:id="665" w:name="_Toc164229244"/>
      <w:bookmarkStart w:id="666" w:name="_Toc149720842"/>
      <w:bookmarkStart w:id="667" w:name="_Toc265228387"/>
      <w:bookmarkStart w:id="668" w:name="_Toc151193937"/>
      <w:bookmarkStart w:id="669" w:name="_Toc127161463"/>
      <w:bookmarkStart w:id="670" w:name="_Toc520356176"/>
      <w:bookmarkStart w:id="671" w:name="_Ref467306425"/>
      <w:bookmarkStart w:id="672" w:name="_Ref467307090"/>
      <w:r>
        <w:rPr>
          <w:sz w:val="24"/>
        </w:rPr>
        <w:t>中标公告与中标通知书</w:t>
      </w:r>
      <w:bookmarkEnd w:id="641"/>
      <w:bookmarkEnd w:id="642"/>
    </w:p>
    <w:p>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北京市政府采购网、北京经开区官方网站和北京市公共资源交易经开区分平台</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sz w:val="24"/>
        </w:rPr>
      </w:pPr>
      <w:r>
        <w:rPr>
          <w:sz w:val="24"/>
        </w:rPr>
        <w:t>废标</w:t>
      </w:r>
    </w:p>
    <w:p>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10"/>
        </w:numPr>
        <w:snapToGrid w:val="0"/>
        <w:spacing w:line="360" w:lineRule="auto"/>
        <w:rPr>
          <w:sz w:val="24"/>
        </w:rPr>
      </w:pPr>
      <w:r>
        <w:rPr>
          <w:sz w:val="24"/>
        </w:rPr>
        <w:t>符合专业条件的供应商或者对招标文件作实质响应的供应商不足三家的；</w:t>
      </w:r>
    </w:p>
    <w:p>
      <w:pPr>
        <w:numPr>
          <w:ilvl w:val="2"/>
          <w:numId w:val="10"/>
        </w:numPr>
        <w:snapToGrid w:val="0"/>
        <w:spacing w:line="360" w:lineRule="auto"/>
        <w:rPr>
          <w:sz w:val="24"/>
        </w:rPr>
      </w:pPr>
      <w:r>
        <w:rPr>
          <w:sz w:val="24"/>
        </w:rPr>
        <w:t>出现影响采购公正的违法、违规行为的；</w:t>
      </w:r>
    </w:p>
    <w:p>
      <w:pPr>
        <w:numPr>
          <w:ilvl w:val="2"/>
          <w:numId w:val="10"/>
        </w:numPr>
        <w:snapToGrid w:val="0"/>
        <w:spacing w:line="360" w:lineRule="auto"/>
        <w:rPr>
          <w:sz w:val="24"/>
        </w:rPr>
      </w:pPr>
      <w:r>
        <w:rPr>
          <w:sz w:val="24"/>
        </w:rPr>
        <w:t>投标人的报价均超过了采购预算，采购人不能支付的；</w:t>
      </w:r>
    </w:p>
    <w:p>
      <w:pPr>
        <w:numPr>
          <w:ilvl w:val="2"/>
          <w:numId w:val="10"/>
        </w:numPr>
        <w:snapToGrid w:val="0"/>
        <w:spacing w:line="360" w:lineRule="auto"/>
        <w:rPr>
          <w:sz w:val="24"/>
        </w:rPr>
      </w:pPr>
      <w:r>
        <w:rPr>
          <w:sz w:val="24"/>
        </w:rPr>
        <w:t>因重大变故，采购任务取消的。</w:t>
      </w:r>
    </w:p>
    <w:p>
      <w:pPr>
        <w:numPr>
          <w:ilvl w:val="1"/>
          <w:numId w:val="10"/>
        </w:numPr>
        <w:tabs>
          <w:tab w:val="left" w:pos="1080"/>
          <w:tab w:val="left" w:pos="2014"/>
        </w:tabs>
        <w:snapToGrid w:val="0"/>
        <w:spacing w:line="360" w:lineRule="auto"/>
        <w:ind w:left="1077" w:hanging="720"/>
        <w:rPr>
          <w:sz w:val="24"/>
        </w:rPr>
      </w:pPr>
      <w:r>
        <w:rPr>
          <w:sz w:val="24"/>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Pr>
        <w:numPr>
          <w:ilvl w:val="0"/>
          <w:numId w:val="10"/>
        </w:numPr>
        <w:tabs>
          <w:tab w:val="left" w:pos="360"/>
        </w:tabs>
        <w:snapToGrid w:val="0"/>
        <w:spacing w:line="360" w:lineRule="auto"/>
        <w:ind w:left="357" w:hanging="357"/>
        <w:outlineLvl w:val="1"/>
        <w:rPr>
          <w:sz w:val="24"/>
        </w:rPr>
      </w:pPr>
      <w:bookmarkStart w:id="673" w:name="_Toc164229391"/>
      <w:bookmarkStart w:id="674" w:name="_Toc127151751"/>
      <w:bookmarkStart w:id="675" w:name="_Toc127151550"/>
      <w:bookmarkStart w:id="676" w:name="_Ref467307204"/>
      <w:bookmarkStart w:id="677" w:name="_Toc164608819"/>
      <w:bookmarkStart w:id="678" w:name="_Toc195842915"/>
      <w:bookmarkStart w:id="679" w:name="_Toc164229245"/>
      <w:bookmarkStart w:id="680" w:name="_Toc151193648"/>
      <w:bookmarkStart w:id="681" w:name="_Toc264969240"/>
      <w:bookmarkStart w:id="682" w:name="_Toc164351644"/>
      <w:bookmarkStart w:id="683" w:name="_Toc142311052"/>
      <w:bookmarkStart w:id="684" w:name="_Toc151190177"/>
      <w:bookmarkStart w:id="685" w:name="_Toc164608664"/>
      <w:bookmarkStart w:id="686" w:name="_Toc149720843"/>
      <w:bookmarkStart w:id="687" w:name="_Toc150774755"/>
      <w:bookmarkStart w:id="688" w:name="_Toc150774650"/>
      <w:bookmarkStart w:id="689" w:name="_Ref467306377"/>
      <w:bookmarkStart w:id="690" w:name="_Toc151193938"/>
      <w:bookmarkStart w:id="691" w:name="_Ref467306978"/>
      <w:bookmarkStart w:id="692" w:name="_Toc305158818"/>
      <w:bookmarkStart w:id="693" w:name="_Toc226965823"/>
      <w:bookmarkStart w:id="694" w:name="_Toc151193720"/>
      <w:bookmarkStart w:id="695" w:name="_Toc305158892"/>
      <w:bookmarkStart w:id="696" w:name="_Toc265228388"/>
      <w:bookmarkStart w:id="697" w:name="_Toc226309794"/>
      <w:bookmarkStart w:id="698" w:name="_Toc150509301"/>
      <w:bookmarkStart w:id="699" w:name="_Toc520356175"/>
      <w:bookmarkStart w:id="700" w:name="_Toc151193792"/>
      <w:bookmarkStart w:id="701" w:name="_Toc226965740"/>
      <w:bookmarkStart w:id="702" w:name="_Toc127161464"/>
      <w:bookmarkStart w:id="703" w:name="_Ref467307062"/>
      <w:bookmarkStart w:id="704" w:name="_Toc226337246"/>
      <w:bookmarkStart w:id="705" w:name="_Toc150480788"/>
      <w:bookmarkStart w:id="706" w:name="_Toc151193864"/>
      <w:r>
        <w:rPr>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sz w:val="24"/>
        </w:rPr>
      </w:pPr>
      <w:r>
        <w:rPr>
          <w:sz w:val="24"/>
        </w:rPr>
        <w:t>政府采购合同不能转包。</w:t>
      </w:r>
    </w:p>
    <w:p>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0"/>
    <w:bookmarkEnd w:id="671"/>
    <w:bookmarkEnd w:id="672"/>
    <w:p>
      <w:pPr>
        <w:numPr>
          <w:ilvl w:val="0"/>
          <w:numId w:val="10"/>
        </w:numPr>
        <w:tabs>
          <w:tab w:val="left" w:pos="360"/>
        </w:tabs>
        <w:snapToGrid w:val="0"/>
        <w:spacing w:line="360" w:lineRule="auto"/>
        <w:ind w:left="357" w:hanging="357"/>
        <w:outlineLvl w:val="1"/>
        <w:rPr>
          <w:sz w:val="24"/>
        </w:rPr>
      </w:pPr>
      <w:r>
        <w:rPr>
          <w:sz w:val="24"/>
        </w:rPr>
        <w:t>询问与质疑</w:t>
      </w:r>
    </w:p>
    <w:p>
      <w:pPr>
        <w:numPr>
          <w:ilvl w:val="1"/>
          <w:numId w:val="10"/>
        </w:numPr>
        <w:tabs>
          <w:tab w:val="left" w:pos="1080"/>
          <w:tab w:val="left" w:pos="2014"/>
        </w:tabs>
        <w:snapToGrid w:val="0"/>
        <w:spacing w:line="360" w:lineRule="auto"/>
        <w:ind w:left="1077" w:hanging="720"/>
        <w:rPr>
          <w:sz w:val="24"/>
        </w:rPr>
      </w:pPr>
      <w:r>
        <w:rPr>
          <w:sz w:val="24"/>
        </w:rPr>
        <w:t>询问</w:t>
      </w:r>
    </w:p>
    <w:p>
      <w:pPr>
        <w:numPr>
          <w:ilvl w:val="2"/>
          <w:numId w:val="10"/>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sz w:val="24"/>
        </w:rPr>
      </w:pPr>
      <w:r>
        <w:rPr>
          <w:sz w:val="24"/>
        </w:rPr>
        <w:t>质疑</w:t>
      </w:r>
    </w:p>
    <w:p>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sz w:val="24"/>
        </w:rPr>
      </w:pPr>
      <w:r>
        <w:rPr>
          <w:sz w:val="24"/>
        </w:rPr>
        <w:t>质疑函须使用财政部制定的范本文件。</w:t>
      </w:r>
    </w:p>
    <w:p>
      <w:pPr>
        <w:numPr>
          <w:ilvl w:val="2"/>
          <w:numId w:val="10"/>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07" w:name="_Toc353825544"/>
      <w:bookmarkStart w:id="708" w:name="_Toc226965827"/>
      <w:bookmarkStart w:id="709" w:name="_Toc305158822"/>
      <w:bookmarkStart w:id="710" w:name="_Toc353873664"/>
      <w:bookmarkStart w:id="711" w:name="_Toc150774759"/>
      <w:bookmarkStart w:id="712" w:name="_Toc305158896"/>
      <w:bookmarkStart w:id="713" w:name="_Toc264969244"/>
      <w:bookmarkStart w:id="714" w:name="_Toc226337250"/>
      <w:bookmarkStart w:id="715" w:name="_Toc127151554"/>
      <w:bookmarkStart w:id="716" w:name="_Toc265228392"/>
      <w:bookmarkStart w:id="717" w:name="_Toc150480792"/>
      <w:bookmarkStart w:id="718" w:name="_Toc353873934"/>
      <w:bookmarkStart w:id="719" w:name="_Toc142311056"/>
      <w:r>
        <w:rPr>
          <w:sz w:val="24"/>
        </w:rPr>
        <w:br w:type="page"/>
      </w:r>
      <w:bookmarkStart w:id="720" w:name="_Toc99301421"/>
      <w:r>
        <w:rPr>
          <w:b/>
          <w:sz w:val="36"/>
          <w:szCs w:val="36"/>
        </w:rPr>
        <w:t xml:space="preserve">第三章   </w:t>
      </w:r>
      <w:bookmarkEnd w:id="707"/>
      <w:bookmarkEnd w:id="708"/>
      <w:bookmarkEnd w:id="709"/>
      <w:bookmarkEnd w:id="710"/>
      <w:bookmarkEnd w:id="711"/>
      <w:bookmarkEnd w:id="712"/>
      <w:bookmarkEnd w:id="713"/>
      <w:bookmarkEnd w:id="714"/>
      <w:bookmarkEnd w:id="715"/>
      <w:bookmarkEnd w:id="716"/>
      <w:bookmarkEnd w:id="717"/>
      <w:bookmarkEnd w:id="718"/>
      <w:bookmarkEnd w:id="719"/>
      <w:r>
        <w:rPr>
          <w:b/>
          <w:sz w:val="36"/>
          <w:szCs w:val="36"/>
        </w:rPr>
        <w:t>资格审查</w:t>
      </w:r>
      <w:bookmarkEnd w:id="720"/>
      <w:bookmarkStart w:id="721" w:name="_Toc487900382"/>
    </w:p>
    <w:p>
      <w:pPr>
        <w:tabs>
          <w:tab w:val="left" w:pos="360"/>
          <w:tab w:val="left" w:pos="900"/>
        </w:tabs>
        <w:snapToGrid w:val="0"/>
        <w:spacing w:line="360" w:lineRule="auto"/>
        <w:jc w:val="center"/>
        <w:outlineLvl w:val="1"/>
        <w:rPr>
          <w:b/>
          <w:sz w:val="24"/>
        </w:rPr>
      </w:pPr>
      <w:bookmarkStart w:id="722" w:name="_Toc99301422"/>
      <w:r>
        <w:rPr>
          <w:b/>
          <w:sz w:val="24"/>
        </w:rPr>
        <w:t>一、资格审查程序</w:t>
      </w:r>
      <w:bookmarkEnd w:id="722"/>
    </w:p>
    <w:p>
      <w:pPr>
        <w:numPr>
          <w:ilvl w:val="0"/>
          <w:numId w:val="13"/>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3"/>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r>
        <w:rPr>
          <w:b/>
          <w:sz w:val="24"/>
        </w:rPr>
        <w:t>二、资格审查要求</w:t>
      </w:r>
    </w:p>
    <w:tbl>
      <w:tblPr>
        <w:tblStyle w:val="44"/>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vAlign w:val="center"/>
          </w:tcPr>
          <w:p>
            <w:pPr>
              <w:tabs>
                <w:tab w:val="left" w:pos="1080"/>
              </w:tabs>
              <w:snapToGrid w:val="0"/>
              <w:jc w:val="center"/>
              <w:rPr>
                <w:b/>
                <w:sz w:val="24"/>
              </w:rPr>
            </w:pPr>
            <w:bookmarkStart w:id="723" w:name="_Hlt487972895"/>
            <w:bookmarkEnd w:id="723"/>
            <w:r>
              <w:rPr>
                <w:b/>
                <w:sz w:val="24"/>
              </w:rPr>
              <w:t>序号</w:t>
            </w:r>
          </w:p>
        </w:tc>
        <w:tc>
          <w:tcPr>
            <w:tcW w:w="1982" w:type="dxa"/>
            <w:vAlign w:val="center"/>
          </w:tcPr>
          <w:p>
            <w:pPr>
              <w:tabs>
                <w:tab w:val="left" w:pos="1080"/>
              </w:tabs>
              <w:snapToGrid w:val="0"/>
              <w:jc w:val="center"/>
              <w:rPr>
                <w:b/>
                <w:sz w:val="24"/>
              </w:rPr>
            </w:pPr>
            <w:r>
              <w:rPr>
                <w:b/>
                <w:sz w:val="24"/>
              </w:rPr>
              <w:t>审查因素</w:t>
            </w:r>
          </w:p>
        </w:tc>
        <w:tc>
          <w:tcPr>
            <w:tcW w:w="4822" w:type="dxa"/>
            <w:vAlign w:val="center"/>
          </w:tcPr>
          <w:p>
            <w:pPr>
              <w:tabs>
                <w:tab w:val="left" w:pos="1080"/>
              </w:tabs>
              <w:snapToGrid w:val="0"/>
              <w:jc w:val="center"/>
              <w:rPr>
                <w:b/>
                <w:sz w:val="24"/>
              </w:rPr>
            </w:pPr>
            <w:r>
              <w:rPr>
                <w:b/>
                <w:sz w:val="24"/>
              </w:rPr>
              <w:t>审查内容</w:t>
            </w:r>
          </w:p>
        </w:tc>
        <w:tc>
          <w:tcPr>
            <w:tcW w:w="1639"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w:t>
            </w:r>
          </w:p>
        </w:tc>
        <w:tc>
          <w:tcPr>
            <w:tcW w:w="1982" w:type="dxa"/>
            <w:vAlign w:val="center"/>
          </w:tcPr>
          <w:p>
            <w:pPr>
              <w:tabs>
                <w:tab w:val="left" w:pos="1080"/>
              </w:tabs>
              <w:snapToGrid w:val="0"/>
              <w:rPr>
                <w:sz w:val="24"/>
              </w:rPr>
            </w:pPr>
            <w:r>
              <w:rPr>
                <w:sz w:val="24"/>
              </w:rPr>
              <w:t>满足《中华人民共和国政府采购法》第二十二条规定及法律法规的其他规定</w:t>
            </w:r>
          </w:p>
        </w:tc>
        <w:tc>
          <w:tcPr>
            <w:tcW w:w="4822" w:type="dxa"/>
            <w:vAlign w:val="center"/>
          </w:tcPr>
          <w:p>
            <w:pPr>
              <w:tabs>
                <w:tab w:val="left" w:pos="1080"/>
              </w:tabs>
              <w:snapToGrid w:val="0"/>
              <w:rPr>
                <w:sz w:val="24"/>
              </w:rPr>
            </w:pPr>
            <w:r>
              <w:rPr>
                <w:sz w:val="24"/>
              </w:rPr>
              <w:t>具体规定见第一章《投标邀请》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1-1</w:t>
            </w:r>
          </w:p>
        </w:tc>
        <w:tc>
          <w:tcPr>
            <w:tcW w:w="1982" w:type="dxa"/>
            <w:vAlign w:val="center"/>
          </w:tcPr>
          <w:p>
            <w:pPr>
              <w:tabs>
                <w:tab w:val="left" w:pos="1080"/>
              </w:tabs>
              <w:snapToGrid w:val="0"/>
              <w:rPr>
                <w:sz w:val="24"/>
              </w:rPr>
            </w:pPr>
            <w:r>
              <w:rPr>
                <w:sz w:val="24"/>
              </w:rPr>
              <w:t>营业执照等证明文件</w:t>
            </w:r>
          </w:p>
        </w:tc>
        <w:tc>
          <w:tcPr>
            <w:tcW w:w="4822" w:type="dxa"/>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639" w:type="dxa"/>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1-2</w:t>
            </w:r>
          </w:p>
        </w:tc>
        <w:tc>
          <w:tcPr>
            <w:tcW w:w="1982" w:type="dxa"/>
            <w:vAlign w:val="center"/>
          </w:tcPr>
          <w:p>
            <w:pPr>
              <w:tabs>
                <w:tab w:val="left" w:pos="1080"/>
              </w:tabs>
              <w:snapToGrid w:val="0"/>
              <w:rPr>
                <w:sz w:val="24"/>
              </w:rPr>
            </w:pPr>
            <w:r>
              <w:rPr>
                <w:sz w:val="24"/>
              </w:rPr>
              <w:t>投标人资格声明书</w:t>
            </w:r>
          </w:p>
        </w:tc>
        <w:tc>
          <w:tcPr>
            <w:tcW w:w="4822" w:type="dxa"/>
            <w:vAlign w:val="center"/>
          </w:tcPr>
          <w:p>
            <w:pPr>
              <w:tabs>
                <w:tab w:val="left" w:pos="1080"/>
              </w:tabs>
              <w:snapToGrid w:val="0"/>
              <w:rPr>
                <w:sz w:val="24"/>
              </w:rPr>
            </w:pPr>
            <w:r>
              <w:rPr>
                <w:sz w:val="24"/>
              </w:rPr>
              <w:t>提供了符合招标文件要求的《投标人资格声明书》。</w:t>
            </w:r>
          </w:p>
        </w:tc>
        <w:tc>
          <w:tcPr>
            <w:tcW w:w="1639" w:type="dxa"/>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rFonts w:hint="eastAsia"/>
                <w:sz w:val="24"/>
              </w:rPr>
              <w:t>1-</w:t>
            </w:r>
            <w:r>
              <w:rPr>
                <w:sz w:val="24"/>
              </w:rPr>
              <w:t>3</w:t>
            </w:r>
          </w:p>
        </w:tc>
        <w:tc>
          <w:tcPr>
            <w:tcW w:w="1982" w:type="dxa"/>
            <w:vAlign w:val="center"/>
          </w:tcPr>
          <w:p>
            <w:pPr>
              <w:tabs>
                <w:tab w:val="left" w:pos="1080"/>
              </w:tabs>
              <w:snapToGrid w:val="0"/>
              <w:rPr>
                <w:sz w:val="24"/>
              </w:rPr>
            </w:pPr>
            <w:r>
              <w:rPr>
                <w:sz w:val="24"/>
              </w:rPr>
              <w:t>投标人信用记录</w:t>
            </w:r>
          </w:p>
        </w:tc>
        <w:tc>
          <w:tcPr>
            <w:tcW w:w="4822" w:type="dxa"/>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w:t>
            </w:r>
            <w:r>
              <w:rPr>
                <w:sz w:val="24"/>
              </w:rPr>
              <w:t>的实际查询时间；</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w:t>
            </w:r>
          </w:p>
        </w:tc>
        <w:tc>
          <w:tcPr>
            <w:tcW w:w="1639" w:type="dxa"/>
            <w:vAlign w:val="center"/>
          </w:tcPr>
          <w:p>
            <w:pPr>
              <w:tabs>
                <w:tab w:val="left" w:pos="1080"/>
              </w:tabs>
              <w:snapToGrid w:val="0"/>
              <w:rPr>
                <w:sz w:val="24"/>
              </w:rPr>
            </w:pPr>
            <w:r>
              <w:rPr>
                <w:sz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p>
        </w:tc>
        <w:tc>
          <w:tcPr>
            <w:tcW w:w="1982" w:type="dxa"/>
            <w:vAlign w:val="center"/>
          </w:tcPr>
          <w:p>
            <w:pPr>
              <w:tabs>
                <w:tab w:val="left" w:pos="1080"/>
              </w:tabs>
              <w:snapToGrid w:val="0"/>
              <w:rPr>
                <w:sz w:val="24"/>
              </w:rPr>
            </w:pPr>
            <w:r>
              <w:rPr>
                <w:sz w:val="24"/>
              </w:rPr>
              <w:t>落实政府采购政策需满足的资格要求</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2-1</w:t>
            </w:r>
          </w:p>
        </w:tc>
        <w:tc>
          <w:tcPr>
            <w:tcW w:w="1982" w:type="dxa"/>
            <w:vAlign w:val="center"/>
          </w:tcPr>
          <w:p>
            <w:pPr>
              <w:tabs>
                <w:tab w:val="left" w:pos="1080"/>
              </w:tabs>
              <w:snapToGrid w:val="0"/>
              <w:rPr>
                <w:sz w:val="24"/>
              </w:rPr>
            </w:pPr>
            <w:r>
              <w:rPr>
                <w:rFonts w:hint="eastAsia"/>
                <w:sz w:val="24"/>
              </w:rPr>
              <w:t>中小企业政策</w:t>
            </w:r>
          </w:p>
        </w:tc>
        <w:tc>
          <w:tcPr>
            <w:tcW w:w="4822" w:type="dxa"/>
            <w:vAlign w:val="center"/>
          </w:tcPr>
          <w:p>
            <w:pPr>
              <w:tabs>
                <w:tab w:val="left" w:pos="1080"/>
              </w:tabs>
              <w:snapToGrid w:val="0"/>
              <w:rPr>
                <w:sz w:val="24"/>
              </w:rPr>
            </w:pPr>
            <w:r>
              <w:rPr>
                <w:sz w:val="24"/>
              </w:rPr>
              <w:t>具体要求见第一章《投标邀请》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2-</w:t>
            </w:r>
            <w:r>
              <w:rPr>
                <w:rFonts w:hint="eastAsia"/>
                <w:sz w:val="24"/>
              </w:rPr>
              <w:t>2</w:t>
            </w:r>
          </w:p>
        </w:tc>
        <w:tc>
          <w:tcPr>
            <w:tcW w:w="1982" w:type="dxa"/>
            <w:vAlign w:val="center"/>
          </w:tcPr>
          <w:p>
            <w:pPr>
              <w:tabs>
                <w:tab w:val="left" w:pos="1080"/>
              </w:tabs>
              <w:snapToGrid w:val="0"/>
              <w:rPr>
                <w:sz w:val="24"/>
              </w:rPr>
            </w:pPr>
            <w:r>
              <w:rPr>
                <w:sz w:val="24"/>
              </w:rPr>
              <w:t>其它落实政府采购政策的资格要求</w:t>
            </w:r>
          </w:p>
        </w:tc>
        <w:tc>
          <w:tcPr>
            <w:tcW w:w="4822" w:type="dxa"/>
            <w:vAlign w:val="center"/>
          </w:tcPr>
          <w:p>
            <w:pPr>
              <w:tabs>
                <w:tab w:val="left" w:pos="1080"/>
              </w:tabs>
              <w:snapToGrid w:val="0"/>
              <w:rPr>
                <w:sz w:val="24"/>
              </w:rPr>
            </w:pPr>
            <w:r>
              <w:rPr>
                <w:rFonts w:hint="eastAsia"/>
                <w:sz w:val="24"/>
              </w:rPr>
              <w:t>如</w:t>
            </w:r>
            <w:r>
              <w:rPr>
                <w:sz w:val="24"/>
              </w:rPr>
              <w:t>有，见第一章《投标邀请》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vAlign w:val="center"/>
          </w:tcPr>
          <w:p>
            <w:pPr>
              <w:tabs>
                <w:tab w:val="left" w:pos="1080"/>
              </w:tabs>
              <w:snapToGrid w:val="0"/>
              <w:jc w:val="center"/>
              <w:rPr>
                <w:sz w:val="24"/>
              </w:rPr>
            </w:pPr>
            <w:r>
              <w:rPr>
                <w:sz w:val="24"/>
              </w:rPr>
              <w:t>3</w:t>
            </w:r>
          </w:p>
        </w:tc>
        <w:tc>
          <w:tcPr>
            <w:tcW w:w="1982" w:type="dxa"/>
            <w:vAlign w:val="center"/>
          </w:tcPr>
          <w:p>
            <w:pPr>
              <w:tabs>
                <w:tab w:val="left" w:pos="1080"/>
              </w:tabs>
              <w:snapToGrid w:val="0"/>
              <w:rPr>
                <w:sz w:val="24"/>
              </w:rPr>
            </w:pPr>
            <w:r>
              <w:rPr>
                <w:sz w:val="24"/>
              </w:rPr>
              <w:t>本项目的特定资格要求</w:t>
            </w:r>
          </w:p>
        </w:tc>
        <w:tc>
          <w:tcPr>
            <w:tcW w:w="4822" w:type="dxa"/>
            <w:vAlign w:val="center"/>
          </w:tcPr>
          <w:p>
            <w:pPr>
              <w:tabs>
                <w:tab w:val="left" w:pos="1080"/>
              </w:tabs>
              <w:snapToGrid w:val="0"/>
              <w:rPr>
                <w:sz w:val="24"/>
              </w:rPr>
            </w:pPr>
            <w:r>
              <w:rPr>
                <w:rFonts w:hint="eastAsia"/>
                <w:sz w:val="24"/>
              </w:rPr>
              <w:t>如</w:t>
            </w:r>
            <w:r>
              <w:rPr>
                <w:sz w:val="24"/>
              </w:rPr>
              <w:t>有，见第一章《投标邀请》</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85" w:hRule="atLeast"/>
        </w:trPr>
        <w:tc>
          <w:tcPr>
            <w:tcW w:w="845" w:type="dxa"/>
            <w:vAlign w:val="center"/>
          </w:tcPr>
          <w:p>
            <w:pPr>
              <w:tabs>
                <w:tab w:val="left" w:pos="1080"/>
              </w:tabs>
              <w:snapToGrid w:val="0"/>
              <w:jc w:val="center"/>
              <w:rPr>
                <w:sz w:val="24"/>
              </w:rPr>
            </w:pPr>
            <w:r>
              <w:rPr>
                <w:sz w:val="24"/>
              </w:rPr>
              <w:t>3-1</w:t>
            </w:r>
          </w:p>
        </w:tc>
        <w:tc>
          <w:tcPr>
            <w:tcW w:w="1982" w:type="dxa"/>
            <w:vAlign w:val="center"/>
          </w:tcPr>
          <w:p>
            <w:pPr>
              <w:tabs>
                <w:tab w:val="left" w:pos="1080"/>
              </w:tabs>
              <w:snapToGrid w:val="0"/>
              <w:rPr>
                <w:sz w:val="24"/>
              </w:rPr>
            </w:pPr>
            <w:r>
              <w:rPr>
                <w:rFonts w:hint="eastAsia"/>
                <w:sz w:val="24"/>
              </w:rPr>
              <w:t>本项目对</w:t>
            </w:r>
            <w:r>
              <w:rPr>
                <w:sz w:val="24"/>
              </w:rPr>
              <w:t>联合体</w:t>
            </w:r>
            <w:r>
              <w:rPr>
                <w:rFonts w:hint="eastAsia"/>
                <w:sz w:val="24"/>
              </w:rPr>
              <w:t>的要求</w:t>
            </w:r>
          </w:p>
        </w:tc>
        <w:tc>
          <w:tcPr>
            <w:tcW w:w="4822" w:type="dxa"/>
            <w:vAlign w:val="center"/>
          </w:tcPr>
          <w:p>
            <w:pPr>
              <w:tabs>
                <w:tab w:val="left" w:pos="1080"/>
              </w:tabs>
              <w:snapToGrid w:val="0"/>
              <w:rPr>
                <w:sz w:val="24"/>
              </w:rPr>
            </w:pP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639" w:type="dxa"/>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45" w:type="dxa"/>
            <w:vAlign w:val="center"/>
          </w:tcPr>
          <w:p>
            <w:pPr>
              <w:tabs>
                <w:tab w:val="left" w:pos="1080"/>
              </w:tabs>
              <w:snapToGrid w:val="0"/>
              <w:jc w:val="center"/>
              <w:rPr>
                <w:sz w:val="24"/>
              </w:rPr>
            </w:pPr>
            <w:r>
              <w:rPr>
                <w:sz w:val="24"/>
              </w:rPr>
              <w:t>3-2</w:t>
            </w:r>
          </w:p>
        </w:tc>
        <w:tc>
          <w:tcPr>
            <w:tcW w:w="1982" w:type="dxa"/>
            <w:vAlign w:val="center"/>
          </w:tcPr>
          <w:p>
            <w:pPr>
              <w:tabs>
                <w:tab w:val="left" w:pos="1080"/>
              </w:tabs>
              <w:snapToGrid w:val="0"/>
              <w:rPr>
                <w:sz w:val="24"/>
              </w:rPr>
            </w:pPr>
            <w:r>
              <w:rPr>
                <w:sz w:val="24"/>
              </w:rPr>
              <w:t>其他特定资格要求</w:t>
            </w:r>
          </w:p>
        </w:tc>
        <w:tc>
          <w:tcPr>
            <w:tcW w:w="4822" w:type="dxa"/>
            <w:vAlign w:val="center"/>
          </w:tcPr>
          <w:p>
            <w:pPr>
              <w:tabs>
                <w:tab w:val="left" w:pos="1080"/>
              </w:tabs>
              <w:snapToGrid w:val="0"/>
              <w:rPr>
                <w:sz w:val="24"/>
              </w:rPr>
            </w:pPr>
            <w:r>
              <w:rPr>
                <w:color w:val="000000"/>
                <w:sz w:val="24"/>
              </w:rPr>
              <w:t>如有，见</w:t>
            </w:r>
            <w:r>
              <w:rPr>
                <w:sz w:val="24"/>
              </w:rPr>
              <w:t>第一章《投标邀请》</w:t>
            </w:r>
          </w:p>
        </w:tc>
        <w:tc>
          <w:tcPr>
            <w:tcW w:w="1639" w:type="dxa"/>
            <w:vAlign w:val="center"/>
          </w:tcPr>
          <w:p>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1"/>
    </w:tbl>
    <w:p>
      <w:pPr>
        <w:widowControl/>
        <w:jc w:val="left"/>
        <w:rPr>
          <w:sz w:val="24"/>
        </w:rPr>
      </w:pPr>
      <w:bookmarkStart w:id="724" w:name="_Hlt487900425"/>
      <w:bookmarkEnd w:id="724"/>
      <w:bookmarkStart w:id="725" w:name="_Hlt522424701"/>
      <w:bookmarkEnd w:id="725"/>
      <w:bookmarkStart w:id="726" w:name="_Toc353825550"/>
      <w:bookmarkStart w:id="727" w:name="_Toc127151779"/>
      <w:bookmarkStart w:id="728" w:name="_Toc353873940"/>
      <w:bookmarkStart w:id="729" w:name="_Toc127161490"/>
      <w:bookmarkStart w:id="730" w:name="_Toc226965858"/>
      <w:r>
        <w:rPr>
          <w:sz w:val="24"/>
        </w:rPr>
        <w:br w:type="page"/>
      </w:r>
    </w:p>
    <w:p>
      <w:pPr>
        <w:spacing w:line="360" w:lineRule="auto"/>
        <w:jc w:val="center"/>
        <w:outlineLvl w:val="0"/>
        <w:rPr>
          <w:b/>
          <w:sz w:val="36"/>
          <w:szCs w:val="36"/>
        </w:rPr>
      </w:pPr>
      <w:bookmarkStart w:id="731" w:name="_Toc99301423"/>
      <w:r>
        <w:rPr>
          <w:b/>
          <w:sz w:val="36"/>
          <w:szCs w:val="36"/>
        </w:rPr>
        <w:t xml:space="preserve">第四章   </w:t>
      </w:r>
      <w:bookmarkEnd w:id="726"/>
      <w:bookmarkEnd w:id="727"/>
      <w:bookmarkEnd w:id="728"/>
      <w:bookmarkEnd w:id="729"/>
      <w:bookmarkEnd w:id="730"/>
      <w:bookmarkStart w:id="732" w:name="_Hlt164229061"/>
      <w:bookmarkEnd w:id="732"/>
      <w:r>
        <w:rPr>
          <w:b/>
          <w:sz w:val="36"/>
          <w:szCs w:val="36"/>
        </w:rPr>
        <w:t>评标程序、评标方法和评标标准</w:t>
      </w:r>
      <w:bookmarkEnd w:id="731"/>
    </w:p>
    <w:p>
      <w:pPr>
        <w:tabs>
          <w:tab w:val="left" w:pos="360"/>
          <w:tab w:val="left" w:pos="900"/>
        </w:tabs>
        <w:snapToGrid w:val="0"/>
        <w:spacing w:line="360" w:lineRule="auto"/>
        <w:jc w:val="center"/>
        <w:outlineLvl w:val="1"/>
        <w:rPr>
          <w:b/>
        </w:rPr>
      </w:pPr>
      <w:r>
        <w:rPr>
          <w:b/>
          <w:sz w:val="24"/>
        </w:rPr>
        <w:t>一、评标方法</w:t>
      </w:r>
    </w:p>
    <w:p>
      <w:pPr>
        <w:numPr>
          <w:ilvl w:val="0"/>
          <w:numId w:val="14"/>
        </w:numPr>
        <w:tabs>
          <w:tab w:val="left" w:pos="360"/>
        </w:tabs>
        <w:snapToGrid w:val="0"/>
        <w:spacing w:line="360" w:lineRule="auto"/>
        <w:outlineLvl w:val="1"/>
        <w:rPr>
          <w:sz w:val="24"/>
        </w:rPr>
      </w:pPr>
      <w:bookmarkStart w:id="733" w:name="_Toc151193711"/>
      <w:bookmarkStart w:id="734" w:name="_Toc127151742"/>
      <w:bookmarkStart w:id="735" w:name="_Toc265228379"/>
      <w:bookmarkStart w:id="736" w:name="_Toc151193639"/>
      <w:bookmarkStart w:id="737" w:name="_Toc226309785"/>
      <w:bookmarkStart w:id="738" w:name="_Toc164608655"/>
      <w:bookmarkStart w:id="739" w:name="_Toc151190168"/>
      <w:bookmarkStart w:id="740" w:name="_Toc150774746"/>
      <w:bookmarkStart w:id="741" w:name="_Toc151193929"/>
      <w:bookmarkStart w:id="742" w:name="_Toc226337237"/>
      <w:bookmarkStart w:id="743" w:name="_Toc226965731"/>
      <w:bookmarkStart w:id="744" w:name="_Toc151193855"/>
      <w:bookmarkStart w:id="745" w:name="_Toc264969231"/>
      <w:bookmarkStart w:id="746" w:name="_Toc305158883"/>
      <w:bookmarkStart w:id="747" w:name="_Toc142311043"/>
      <w:bookmarkStart w:id="748" w:name="_Toc150509292"/>
      <w:bookmarkStart w:id="749" w:name="_Toc149720834"/>
      <w:bookmarkStart w:id="750" w:name="_Toc150480779"/>
      <w:bookmarkStart w:id="751" w:name="_Toc195842906"/>
      <w:bookmarkStart w:id="752" w:name="_Toc164229236"/>
      <w:bookmarkStart w:id="753" w:name="_Toc305158809"/>
      <w:bookmarkStart w:id="754" w:name="_Toc127151541"/>
      <w:bookmarkStart w:id="755" w:name="_Toc127161455"/>
      <w:bookmarkStart w:id="756" w:name="_Toc226965814"/>
      <w:bookmarkStart w:id="757" w:name="_Toc151193783"/>
      <w:bookmarkStart w:id="758" w:name="_Toc150774641"/>
      <w:bookmarkStart w:id="759" w:name="_Toc164229382"/>
      <w:bookmarkStart w:id="760" w:name="_Toc164608810"/>
      <w:bookmarkStart w:id="761" w:name="_Toc164351635"/>
      <w:bookmarkStart w:id="762" w:name="_Toc353825551"/>
      <w:bookmarkStart w:id="763" w:name="_Toc353873941"/>
      <w:bookmarkStart w:id="764" w:name="_Toc142311057"/>
      <w:bookmarkStart w:id="765" w:name="_Toc226965828"/>
      <w:bookmarkStart w:id="766" w:name="_Toc353825545"/>
      <w:bookmarkStart w:id="767" w:name="_Toc264969245"/>
      <w:bookmarkStart w:id="768" w:name="_Toc195842920"/>
      <w:bookmarkStart w:id="769" w:name="_Toc265228393"/>
      <w:bookmarkStart w:id="770" w:name="_Toc305158823"/>
      <w:bookmarkStart w:id="771" w:name="_Toc305158897"/>
      <w:bookmarkStart w:id="772" w:name="_Toc353873935"/>
      <w:bookmarkStart w:id="773" w:name="_Toc150774760"/>
      <w:bookmarkStart w:id="774" w:name="_Toc127151555"/>
      <w:bookmarkStart w:id="775" w:name="_Toc150480793"/>
      <w:bookmarkStart w:id="776" w:name="_Toc353873665"/>
      <w:bookmarkStart w:id="777" w:name="_Toc226337251"/>
      <w:r>
        <w:rPr>
          <w:sz w:val="24"/>
        </w:rPr>
        <w:t>投标文件的符合性审查</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p>
    <w:p>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8" w:name="_Toc520356167"/>
    </w:p>
    <w:p>
      <w:pPr>
        <w:numPr>
          <w:ilvl w:val="1"/>
          <w:numId w:val="1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8"/>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w:t>
      </w:r>
      <w:r>
        <w:rPr>
          <w:rFonts w:hint="eastAsia"/>
          <w:b/>
          <w:sz w:val="24"/>
        </w:rPr>
        <w:t>要求</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shd w:val="clear" w:color="auto" w:fill="auto"/>
            <w:vAlign w:val="center"/>
          </w:tcPr>
          <w:p>
            <w:pPr>
              <w:widowControl/>
              <w:jc w:val="center"/>
              <w:rPr>
                <w:b/>
                <w:color w:val="000000"/>
                <w:kern w:val="0"/>
                <w:sz w:val="24"/>
              </w:rPr>
            </w:pPr>
            <w:r>
              <w:rPr>
                <w:b/>
                <w:color w:val="000000"/>
                <w:kern w:val="0"/>
                <w:sz w:val="24"/>
              </w:rPr>
              <w:t>序号</w:t>
            </w:r>
          </w:p>
        </w:tc>
        <w:tc>
          <w:tcPr>
            <w:tcW w:w="1813" w:type="dxa"/>
            <w:shd w:val="clear" w:color="auto" w:fill="auto"/>
            <w:vAlign w:val="center"/>
          </w:tcPr>
          <w:p>
            <w:pPr>
              <w:widowControl/>
              <w:jc w:val="center"/>
              <w:rPr>
                <w:b/>
                <w:color w:val="000000"/>
                <w:kern w:val="0"/>
                <w:sz w:val="24"/>
              </w:rPr>
            </w:pPr>
            <w:r>
              <w:rPr>
                <w:b/>
                <w:color w:val="000000"/>
                <w:kern w:val="0"/>
                <w:sz w:val="24"/>
              </w:rPr>
              <w:t>审查因素</w:t>
            </w:r>
          </w:p>
        </w:tc>
        <w:tc>
          <w:tcPr>
            <w:tcW w:w="6725" w:type="dxa"/>
            <w:shd w:val="clear" w:color="auto" w:fill="auto"/>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1</w:t>
            </w:r>
          </w:p>
        </w:tc>
        <w:tc>
          <w:tcPr>
            <w:tcW w:w="1813" w:type="dxa"/>
            <w:shd w:val="clear" w:color="auto" w:fill="auto"/>
            <w:vAlign w:val="center"/>
          </w:tcPr>
          <w:p>
            <w:pPr>
              <w:widowControl/>
              <w:jc w:val="left"/>
              <w:rPr>
                <w:color w:val="000000"/>
                <w:kern w:val="0"/>
                <w:sz w:val="24"/>
              </w:rPr>
            </w:pPr>
            <w:r>
              <w:rPr>
                <w:color w:val="000000"/>
                <w:kern w:val="0"/>
                <w:sz w:val="24"/>
              </w:rPr>
              <w:t>授权委托书</w:t>
            </w:r>
          </w:p>
        </w:tc>
        <w:tc>
          <w:tcPr>
            <w:tcW w:w="6725" w:type="dxa"/>
            <w:shd w:val="clear" w:color="auto" w:fill="auto"/>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2</w:t>
            </w:r>
          </w:p>
        </w:tc>
        <w:tc>
          <w:tcPr>
            <w:tcW w:w="1813" w:type="dxa"/>
            <w:shd w:val="clear" w:color="auto" w:fill="auto"/>
            <w:vAlign w:val="center"/>
          </w:tcPr>
          <w:p>
            <w:pPr>
              <w:widowControl/>
              <w:jc w:val="left"/>
              <w:rPr>
                <w:color w:val="000000"/>
                <w:kern w:val="0"/>
                <w:sz w:val="24"/>
              </w:rPr>
            </w:pPr>
            <w:r>
              <w:rPr>
                <w:color w:val="000000"/>
                <w:kern w:val="0"/>
                <w:sz w:val="24"/>
              </w:rPr>
              <w:t>投标完整性</w:t>
            </w:r>
          </w:p>
        </w:tc>
        <w:tc>
          <w:tcPr>
            <w:tcW w:w="6725" w:type="dxa"/>
            <w:shd w:val="clear" w:color="auto" w:fill="auto"/>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3</w:t>
            </w:r>
          </w:p>
        </w:tc>
        <w:tc>
          <w:tcPr>
            <w:tcW w:w="1813" w:type="dxa"/>
            <w:shd w:val="clear" w:color="auto" w:fill="auto"/>
            <w:vAlign w:val="center"/>
          </w:tcPr>
          <w:p>
            <w:pPr>
              <w:widowControl/>
              <w:jc w:val="left"/>
              <w:rPr>
                <w:color w:val="000000"/>
                <w:kern w:val="0"/>
                <w:sz w:val="24"/>
              </w:rPr>
            </w:pPr>
            <w:r>
              <w:rPr>
                <w:color w:val="000000"/>
                <w:kern w:val="0"/>
                <w:sz w:val="24"/>
              </w:rPr>
              <w:t>投标报价</w:t>
            </w:r>
          </w:p>
        </w:tc>
        <w:tc>
          <w:tcPr>
            <w:tcW w:w="6725" w:type="dxa"/>
            <w:shd w:val="clear" w:color="auto" w:fill="auto"/>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4</w:t>
            </w:r>
          </w:p>
        </w:tc>
        <w:tc>
          <w:tcPr>
            <w:tcW w:w="1813" w:type="dxa"/>
            <w:shd w:val="clear" w:color="auto" w:fill="auto"/>
            <w:vAlign w:val="center"/>
          </w:tcPr>
          <w:p>
            <w:pPr>
              <w:widowControl/>
              <w:jc w:val="left"/>
              <w:rPr>
                <w:color w:val="000000"/>
                <w:kern w:val="0"/>
                <w:sz w:val="24"/>
              </w:rPr>
            </w:pPr>
            <w:r>
              <w:rPr>
                <w:color w:val="000000"/>
                <w:kern w:val="0"/>
                <w:sz w:val="24"/>
              </w:rPr>
              <w:t>报价唯一性</w:t>
            </w:r>
          </w:p>
        </w:tc>
        <w:tc>
          <w:tcPr>
            <w:tcW w:w="6725" w:type="dxa"/>
            <w:shd w:val="clear" w:color="auto" w:fill="auto"/>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5</w:t>
            </w:r>
          </w:p>
        </w:tc>
        <w:tc>
          <w:tcPr>
            <w:tcW w:w="1813" w:type="dxa"/>
            <w:shd w:val="clear" w:color="auto" w:fill="auto"/>
            <w:vAlign w:val="center"/>
          </w:tcPr>
          <w:p>
            <w:pPr>
              <w:widowControl/>
              <w:jc w:val="left"/>
              <w:rPr>
                <w:color w:val="000000"/>
                <w:kern w:val="0"/>
                <w:sz w:val="24"/>
              </w:rPr>
            </w:pPr>
            <w:r>
              <w:rPr>
                <w:color w:val="000000"/>
                <w:kern w:val="0"/>
                <w:sz w:val="24"/>
              </w:rPr>
              <w:t>投标有效期</w:t>
            </w:r>
          </w:p>
        </w:tc>
        <w:tc>
          <w:tcPr>
            <w:tcW w:w="6725" w:type="dxa"/>
            <w:shd w:val="clear" w:color="auto" w:fill="auto"/>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6</w:t>
            </w:r>
          </w:p>
        </w:tc>
        <w:tc>
          <w:tcPr>
            <w:tcW w:w="1813" w:type="dxa"/>
            <w:shd w:val="clear" w:color="auto" w:fill="auto"/>
            <w:vAlign w:val="center"/>
          </w:tcPr>
          <w:p>
            <w:pPr>
              <w:widowControl/>
              <w:jc w:val="left"/>
              <w:rPr>
                <w:color w:val="000000"/>
                <w:kern w:val="0"/>
                <w:sz w:val="24"/>
              </w:rPr>
            </w:pPr>
            <w:r>
              <w:rPr>
                <w:color w:val="000000"/>
                <w:kern w:val="0"/>
                <w:sz w:val="24"/>
              </w:rPr>
              <w:t>签署、盖章</w:t>
            </w:r>
          </w:p>
        </w:tc>
        <w:tc>
          <w:tcPr>
            <w:tcW w:w="6725" w:type="dxa"/>
            <w:shd w:val="clear" w:color="auto" w:fill="auto"/>
            <w:vAlign w:val="center"/>
          </w:tcPr>
          <w:p>
            <w:pPr>
              <w:widowControl/>
              <w:jc w:val="left"/>
              <w:rPr>
                <w:color w:val="000000"/>
                <w:kern w:val="0"/>
                <w:sz w:val="24"/>
              </w:rPr>
            </w:pPr>
            <w:r>
              <w:rPr>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7</w:t>
            </w:r>
          </w:p>
        </w:tc>
        <w:tc>
          <w:tcPr>
            <w:tcW w:w="1813" w:type="dxa"/>
            <w:shd w:val="clear" w:color="auto" w:fill="auto"/>
            <w:vAlign w:val="center"/>
          </w:tcPr>
          <w:p>
            <w:pPr>
              <w:widowControl/>
              <w:jc w:val="left"/>
              <w:rPr>
                <w:color w:val="000000"/>
                <w:kern w:val="0"/>
                <w:sz w:val="24"/>
              </w:rPr>
            </w:pPr>
            <w:r>
              <w:rPr>
                <w:rFonts w:hint="eastAsia"/>
                <w:color w:val="000000"/>
                <w:kern w:val="0"/>
                <w:sz w:val="24"/>
              </w:rPr>
              <w:t>实质性格式</w:t>
            </w:r>
          </w:p>
        </w:tc>
        <w:tc>
          <w:tcPr>
            <w:tcW w:w="6725" w:type="dxa"/>
            <w:shd w:val="clear" w:color="auto" w:fill="auto"/>
            <w:vAlign w:val="center"/>
          </w:tcPr>
          <w:p>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8</w:t>
            </w:r>
          </w:p>
        </w:tc>
        <w:tc>
          <w:tcPr>
            <w:tcW w:w="1813" w:type="dxa"/>
            <w:shd w:val="clear" w:color="auto" w:fill="auto"/>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725" w:type="dxa"/>
            <w:shd w:val="clear" w:color="auto" w:fill="auto"/>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9</w:t>
            </w:r>
          </w:p>
        </w:tc>
        <w:tc>
          <w:tcPr>
            <w:tcW w:w="1813" w:type="dxa"/>
            <w:shd w:val="clear" w:color="auto" w:fill="auto"/>
            <w:vAlign w:val="center"/>
          </w:tcPr>
          <w:p>
            <w:pPr>
              <w:widowControl/>
              <w:jc w:val="left"/>
              <w:rPr>
                <w:color w:val="000000"/>
                <w:kern w:val="0"/>
                <w:sz w:val="24"/>
              </w:rPr>
            </w:pPr>
            <w:r>
              <w:rPr>
                <w:color w:val="000000"/>
                <w:kern w:val="0"/>
                <w:sz w:val="24"/>
              </w:rPr>
              <w:t>报价的修正（如有）</w:t>
            </w:r>
          </w:p>
        </w:tc>
        <w:tc>
          <w:tcPr>
            <w:tcW w:w="6725" w:type="dxa"/>
            <w:shd w:val="clear" w:color="auto" w:fill="auto"/>
            <w:vAlign w:val="center"/>
          </w:tcPr>
          <w:p>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10</w:t>
            </w:r>
          </w:p>
        </w:tc>
        <w:tc>
          <w:tcPr>
            <w:tcW w:w="1813" w:type="dxa"/>
            <w:shd w:val="clear" w:color="auto" w:fill="auto"/>
            <w:vAlign w:val="center"/>
          </w:tcPr>
          <w:p>
            <w:pPr>
              <w:widowControl/>
              <w:jc w:val="left"/>
              <w:rPr>
                <w:color w:val="000000"/>
                <w:kern w:val="0"/>
                <w:sz w:val="24"/>
              </w:rPr>
            </w:pPr>
            <w:r>
              <w:rPr>
                <w:color w:val="000000"/>
                <w:kern w:val="0"/>
                <w:sz w:val="24"/>
              </w:rPr>
              <w:t>报价合理性</w:t>
            </w:r>
          </w:p>
        </w:tc>
        <w:tc>
          <w:tcPr>
            <w:tcW w:w="6725" w:type="dxa"/>
            <w:shd w:val="clear" w:color="auto" w:fill="auto"/>
            <w:vAlign w:val="center"/>
          </w:tcPr>
          <w:p>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11</w:t>
            </w:r>
          </w:p>
        </w:tc>
        <w:tc>
          <w:tcPr>
            <w:tcW w:w="1813" w:type="dxa"/>
            <w:shd w:val="clear" w:color="auto" w:fill="auto"/>
            <w:vAlign w:val="center"/>
          </w:tcPr>
          <w:p>
            <w:pPr>
              <w:widowControl/>
              <w:jc w:val="left"/>
              <w:rPr>
                <w:color w:val="000000"/>
                <w:kern w:val="0"/>
                <w:sz w:val="24"/>
              </w:rPr>
            </w:pPr>
            <w:r>
              <w:rPr>
                <w:color w:val="000000"/>
                <w:kern w:val="0"/>
                <w:sz w:val="24"/>
              </w:rPr>
              <w:t>进口产品</w:t>
            </w:r>
          </w:p>
        </w:tc>
        <w:tc>
          <w:tcPr>
            <w:tcW w:w="6725" w:type="dxa"/>
            <w:shd w:val="clear" w:color="auto" w:fill="auto"/>
            <w:vAlign w:val="center"/>
          </w:tcPr>
          <w:p>
            <w:pPr>
              <w:widowControl/>
              <w:jc w:val="left"/>
              <w:rPr>
                <w:color w:val="000000"/>
                <w:kern w:val="0"/>
                <w:sz w:val="24"/>
              </w:rPr>
            </w:pPr>
            <w:r>
              <w:rPr>
                <w:rFonts w:hint="eastAsia" w:ascii="宋体" w:hAnsi="宋体"/>
                <w:sz w:val="24"/>
              </w:rPr>
              <w:t>本项目</w:t>
            </w:r>
            <w:r>
              <w:rPr>
                <w:rFonts w:ascii="宋体" w:hAnsi="宋体"/>
                <w:sz w:val="24"/>
              </w:rPr>
              <w:t>不接受进口产品，</w:t>
            </w:r>
            <w:r>
              <w:rPr>
                <w:rFonts w:hint="eastAsia" w:ascii="宋体" w:hAnsi="宋体"/>
                <w:sz w:val="24"/>
              </w:rPr>
              <w:t>投标人所投产品为非进口产品；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12</w:t>
            </w:r>
          </w:p>
        </w:tc>
        <w:tc>
          <w:tcPr>
            <w:tcW w:w="1813" w:type="dxa"/>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w:t>
            </w:r>
          </w:p>
        </w:tc>
        <w:tc>
          <w:tcPr>
            <w:tcW w:w="6725" w:type="dxa"/>
            <w:shd w:val="clear" w:color="auto" w:fill="auto"/>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，并提供证明文件电子件：</w:t>
            </w:r>
          </w:p>
          <w:p>
            <w:pPr>
              <w:widowControl/>
              <w:jc w:val="left"/>
              <w:rPr>
                <w:color w:val="000000"/>
                <w:kern w:val="0"/>
                <w:sz w:val="24"/>
              </w:rPr>
            </w:pPr>
            <w:r>
              <w:rPr>
                <w:rFonts w:hint="eastAsia"/>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pPr>
              <w:widowControl/>
              <w:jc w:val="left"/>
              <w:rPr>
                <w:color w:val="000000"/>
                <w:kern w:val="0"/>
                <w:sz w:val="24"/>
              </w:rPr>
            </w:pPr>
            <w:r>
              <w:rPr>
                <w:rFonts w:hint="eastAsia"/>
                <w:color w:val="000000"/>
                <w:kern w:val="0"/>
                <w:sz w:val="24"/>
              </w:rPr>
              <w:t>2）</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pPr>
              <w:widowControl/>
              <w:jc w:val="left"/>
              <w:rPr>
                <w:sz w:val="24"/>
              </w:rPr>
            </w:pPr>
            <w:r>
              <w:rPr>
                <w:rFonts w:hint="eastAsia"/>
                <w:sz w:val="24"/>
              </w:rPr>
              <w:t>4）</w:t>
            </w:r>
            <w:r>
              <w:rPr>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项目中涉及涂料、胶黏剂、油墨、清洗剂等挥发性有机物产品，且属于强制性标准的，供应商应执行符合本市和国家的VOCs 含量限制标准</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13</w:t>
            </w:r>
          </w:p>
        </w:tc>
        <w:tc>
          <w:tcPr>
            <w:tcW w:w="1813" w:type="dxa"/>
            <w:shd w:val="clear" w:color="auto" w:fill="auto"/>
            <w:vAlign w:val="center"/>
          </w:tcPr>
          <w:p>
            <w:pPr>
              <w:widowControl/>
              <w:jc w:val="left"/>
              <w:rPr>
                <w:color w:val="000000"/>
                <w:kern w:val="0"/>
                <w:sz w:val="24"/>
              </w:rPr>
            </w:pPr>
            <w:r>
              <w:rPr>
                <w:color w:val="000000"/>
                <w:kern w:val="0"/>
                <w:sz w:val="24"/>
              </w:rPr>
              <w:t>公平竞争</w:t>
            </w:r>
          </w:p>
        </w:tc>
        <w:tc>
          <w:tcPr>
            <w:tcW w:w="6725"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1</w:t>
            </w:r>
            <w:r>
              <w:rPr>
                <w:rFonts w:hint="eastAsia"/>
                <w:color w:val="000000"/>
                <w:kern w:val="0"/>
                <w:sz w:val="24"/>
              </w:rPr>
              <w:t>4</w:t>
            </w:r>
          </w:p>
        </w:tc>
        <w:tc>
          <w:tcPr>
            <w:tcW w:w="1813" w:type="dxa"/>
            <w:shd w:val="clear" w:color="auto" w:fill="auto"/>
            <w:vAlign w:val="center"/>
          </w:tcPr>
          <w:p>
            <w:pPr>
              <w:widowControl/>
              <w:jc w:val="left"/>
              <w:rPr>
                <w:color w:val="000000"/>
                <w:kern w:val="0"/>
                <w:sz w:val="24"/>
              </w:rPr>
            </w:pPr>
            <w:r>
              <w:rPr>
                <w:color w:val="000000"/>
                <w:kern w:val="0"/>
                <w:sz w:val="24"/>
              </w:rPr>
              <w:t>串通投标</w:t>
            </w:r>
          </w:p>
        </w:tc>
        <w:tc>
          <w:tcPr>
            <w:tcW w:w="6725" w:type="dxa"/>
            <w:shd w:val="clear" w:color="auto" w:fill="auto"/>
            <w:vAlign w:val="center"/>
          </w:tcPr>
          <w:p>
            <w:pPr>
              <w:widowControl/>
              <w:jc w:val="left"/>
              <w:rPr>
                <w:color w:val="000000"/>
                <w:kern w:val="0"/>
                <w:sz w:val="24"/>
              </w:rPr>
            </w:pPr>
            <w:r>
              <w:rPr>
                <w:rFonts w:hint="eastAsia"/>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color w:val="000000"/>
                <w:kern w:val="0"/>
                <w:sz w:val="24"/>
              </w:rPr>
              <w:t>1</w:t>
            </w:r>
            <w:r>
              <w:rPr>
                <w:rFonts w:hint="eastAsia"/>
                <w:color w:val="000000"/>
                <w:kern w:val="0"/>
                <w:sz w:val="24"/>
              </w:rPr>
              <w:t>5</w:t>
            </w:r>
          </w:p>
        </w:tc>
        <w:tc>
          <w:tcPr>
            <w:tcW w:w="1813" w:type="dxa"/>
            <w:shd w:val="clear" w:color="auto" w:fill="auto"/>
            <w:vAlign w:val="center"/>
          </w:tcPr>
          <w:p>
            <w:pPr>
              <w:widowControl/>
              <w:jc w:val="left"/>
              <w:rPr>
                <w:color w:val="000000"/>
                <w:kern w:val="0"/>
                <w:sz w:val="24"/>
              </w:rPr>
            </w:pPr>
            <w:r>
              <w:rPr>
                <w:color w:val="000000"/>
                <w:kern w:val="0"/>
                <w:sz w:val="24"/>
              </w:rPr>
              <w:t>附加条件</w:t>
            </w:r>
          </w:p>
        </w:tc>
        <w:tc>
          <w:tcPr>
            <w:tcW w:w="6725" w:type="dxa"/>
            <w:shd w:val="clear" w:color="auto" w:fill="auto"/>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pPr>
              <w:widowControl/>
              <w:jc w:val="center"/>
              <w:rPr>
                <w:color w:val="000000"/>
                <w:kern w:val="0"/>
                <w:sz w:val="24"/>
              </w:rPr>
            </w:pPr>
            <w:r>
              <w:rPr>
                <w:rFonts w:hint="eastAsia"/>
                <w:color w:val="000000"/>
                <w:kern w:val="0"/>
                <w:sz w:val="24"/>
              </w:rPr>
              <w:t>16</w:t>
            </w:r>
          </w:p>
        </w:tc>
        <w:tc>
          <w:tcPr>
            <w:tcW w:w="1813" w:type="dxa"/>
            <w:shd w:val="clear" w:color="auto" w:fill="auto"/>
            <w:vAlign w:val="center"/>
          </w:tcPr>
          <w:p>
            <w:pPr>
              <w:widowControl/>
              <w:jc w:val="left"/>
              <w:rPr>
                <w:color w:val="000000"/>
                <w:kern w:val="0"/>
                <w:sz w:val="24"/>
              </w:rPr>
            </w:pPr>
            <w:r>
              <w:rPr>
                <w:color w:val="000000"/>
                <w:kern w:val="0"/>
                <w:sz w:val="24"/>
              </w:rPr>
              <w:t>其他无效情形</w:t>
            </w:r>
          </w:p>
        </w:tc>
        <w:tc>
          <w:tcPr>
            <w:tcW w:w="6725" w:type="dxa"/>
            <w:shd w:val="clear" w:color="auto" w:fill="auto"/>
            <w:vAlign w:val="center"/>
          </w:tcPr>
          <w:p>
            <w:pPr>
              <w:widowControl/>
              <w:jc w:val="left"/>
              <w:rPr>
                <w:color w:val="000000"/>
                <w:kern w:val="0"/>
                <w:sz w:val="24"/>
              </w:rPr>
            </w:pPr>
            <w:r>
              <w:rPr>
                <w:color w:val="000000" w:themeColor="text1"/>
                <w:sz w:val="24"/>
                <w14:textFill>
                  <w14:solidFill>
                    <w14:schemeClr w14:val="tx1"/>
                  </w14:solidFill>
                </w14:textFill>
              </w:rPr>
              <w:t>投标人、投标文件</w:t>
            </w:r>
            <w:r>
              <w:rPr>
                <w:rFonts w:hint="eastAsia"/>
                <w:color w:val="000000" w:themeColor="text1"/>
                <w:sz w:val="24"/>
                <w14:textFill>
                  <w14:solidFill>
                    <w14:schemeClr w14:val="tx1"/>
                  </w14:solidFill>
                </w14:textFill>
              </w:rPr>
              <w:t>不存在</w:t>
            </w:r>
            <w:r>
              <w:rPr>
                <w:color w:val="000000" w:themeColor="text1"/>
                <w:sz w:val="24"/>
                <w14:textFill>
                  <w14:solidFill>
                    <w14:schemeClr w14:val="tx1"/>
                  </w14:solidFill>
                </w14:textFill>
              </w:rPr>
              <w:t>不符合法律、法规和招标文件规定的其他无效情形。</w:t>
            </w:r>
          </w:p>
        </w:tc>
      </w:tr>
    </w:tbl>
    <w:p>
      <w:pPr>
        <w:numPr>
          <w:ilvl w:val="0"/>
          <w:numId w:val="15"/>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pPr>
        <w:numPr>
          <w:ilvl w:val="0"/>
          <w:numId w:val="14"/>
        </w:numPr>
        <w:tabs>
          <w:tab w:val="left" w:pos="360"/>
        </w:tabs>
        <w:snapToGrid w:val="0"/>
        <w:spacing w:line="360" w:lineRule="auto"/>
        <w:outlineLvl w:val="1"/>
        <w:rPr>
          <w:sz w:val="24"/>
        </w:rPr>
      </w:pPr>
      <w:r>
        <w:rPr>
          <w:sz w:val="24"/>
        </w:rPr>
        <w:t>投标文件有关事项的澄清或者说明</w:t>
      </w:r>
    </w:p>
    <w:p>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sym w:font="Wingdings 2" w:char="00A3"/>
      </w: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无，按下述2.4.2-2.4.7项规定修正。</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4"/>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w:t>
      </w:r>
      <w:r>
        <w:rPr>
          <w:rFonts w:hint="eastAsia"/>
          <w:sz w:val="24"/>
        </w:rPr>
        <w:t>给予</w:t>
      </w:r>
      <w:r>
        <w:rPr>
          <w:sz w:val="24"/>
          <w:u w:val="single"/>
        </w:rPr>
        <w:t>20</w:t>
      </w:r>
      <w:r>
        <w:rPr>
          <w:sz w:val="24"/>
        </w:rPr>
        <w:t>%</w:t>
      </w:r>
      <w:r>
        <w:rPr>
          <w:rFonts w:hint="eastAsia"/>
          <w:sz w:val="24"/>
        </w:rPr>
        <w:t>的</w:t>
      </w:r>
      <w:r>
        <w:rPr>
          <w:sz w:val="24"/>
        </w:rPr>
        <w:t>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6</w:t>
      </w:r>
      <w:r>
        <w:rPr>
          <w:sz w:val="24"/>
        </w:rPr>
        <w:t>%的扣除，用扣除后的价格参加评审。</w:t>
      </w:r>
    </w:p>
    <w:p>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sz w:val="24"/>
        </w:rPr>
      </w:pPr>
      <w:r>
        <w:rPr>
          <w:sz w:val="24"/>
        </w:rPr>
        <w:t>投标文件的比较和评价</w:t>
      </w:r>
      <w:bookmarkEnd w:id="762"/>
      <w:bookmarkEnd w:id="763"/>
    </w:p>
    <w:p>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sz w:val="24"/>
        </w:rPr>
      </w:pPr>
      <w:r>
        <w:rPr>
          <w:sz w:val="24"/>
        </w:rPr>
        <w:t>评标方法和评标标准</w:t>
      </w:r>
    </w:p>
    <w:p>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非政府强制采购的节能产品或环境标志产品，依据品目清单和认证证书实施政府优先采购。优先采购的具体规定（如涉及）_____。</w:t>
      </w:r>
    </w:p>
    <w:p>
      <w:pPr>
        <w:numPr>
          <w:ilvl w:val="2"/>
          <w:numId w:val="14"/>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关于无线局域网认证产品政府采购清单中的产品，优先采购的具体规定（如涉及）_____。</w:t>
      </w:r>
    </w:p>
    <w:p>
      <w:pPr>
        <w:numPr>
          <w:ilvl w:val="0"/>
          <w:numId w:val="14"/>
        </w:numPr>
        <w:tabs>
          <w:tab w:val="left" w:pos="360"/>
        </w:tabs>
        <w:snapToGrid w:val="0"/>
        <w:spacing w:line="360" w:lineRule="auto"/>
        <w:outlineLvl w:val="1"/>
        <w:rPr>
          <w:sz w:val="24"/>
        </w:rPr>
      </w:pPr>
      <w:r>
        <w:rPr>
          <w:sz w:val="24"/>
        </w:rPr>
        <w:t>确定</w:t>
      </w:r>
      <w:bookmarkStart w:id="779" w:name="_Toc150774646"/>
      <w:bookmarkStart w:id="780" w:name="_Toc142311048"/>
      <w:bookmarkStart w:id="781" w:name="_Toc151193788"/>
      <w:bookmarkStart w:id="782" w:name="_Toc264969236"/>
      <w:bookmarkStart w:id="783" w:name="_Toc149720839"/>
      <w:bookmarkStart w:id="784" w:name="_Toc151193860"/>
      <w:bookmarkStart w:id="785" w:name="_Toc305158814"/>
      <w:bookmarkStart w:id="786" w:name="_Toc151193644"/>
      <w:bookmarkStart w:id="787" w:name="_Ref467307010"/>
      <w:bookmarkStart w:id="788" w:name="_Toc150509297"/>
      <w:bookmarkStart w:id="789" w:name="_Toc164351640"/>
      <w:bookmarkStart w:id="790" w:name="_Toc265228384"/>
      <w:bookmarkStart w:id="791" w:name="_Toc164608660"/>
      <w:bookmarkStart w:id="792" w:name="_Toc150480784"/>
      <w:bookmarkStart w:id="793" w:name="_Toc520356170"/>
      <w:bookmarkStart w:id="794" w:name="_Toc226965736"/>
      <w:bookmarkStart w:id="795" w:name="_Toc164608815"/>
      <w:bookmarkStart w:id="796" w:name="_Toc164229241"/>
      <w:bookmarkStart w:id="797" w:name="_Toc127151747"/>
      <w:bookmarkStart w:id="798" w:name="_Toc151193934"/>
      <w:bookmarkStart w:id="799" w:name="_Toc226965819"/>
      <w:bookmarkStart w:id="800" w:name="_Toc127151546"/>
      <w:bookmarkStart w:id="801" w:name="_Toc151193716"/>
      <w:bookmarkStart w:id="802" w:name="_Toc226309790"/>
      <w:bookmarkStart w:id="803" w:name="_Toc195842911"/>
      <w:bookmarkStart w:id="804" w:name="_Toc151190173"/>
      <w:bookmarkStart w:id="805" w:name="_Toc226337242"/>
      <w:bookmarkStart w:id="806" w:name="_Toc164229387"/>
      <w:bookmarkStart w:id="807" w:name="_Toc150774751"/>
      <w:bookmarkStart w:id="808" w:name="_Toc305158888"/>
      <w:bookmarkStart w:id="809" w:name="_Toc127161460"/>
      <w:r>
        <w:rPr>
          <w:sz w:val="24"/>
        </w:rPr>
        <w:t>中标候选人名单</w:t>
      </w:r>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sym w:font="Wingdings 2" w:char="00A3"/>
      </w:r>
      <w:r>
        <w:rPr>
          <w:rFonts w:hint="default" w:ascii="Times New Roman" w:hAnsi="Times New Roman"/>
          <w:sz w:val="24"/>
          <w:szCs w:val="24"/>
        </w:rPr>
        <w:t>随机抽取</w:t>
      </w:r>
    </w:p>
    <w:p>
      <w:pPr>
        <w:pStyle w:val="25"/>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sym w:font="Wingdings 2" w:char="0052"/>
      </w:r>
      <w:r>
        <w:rPr>
          <w:rFonts w:hint="default" w:ascii="Times New Roman" w:hAnsi="Times New Roman"/>
          <w:sz w:val="24"/>
          <w:szCs w:val="24"/>
        </w:rPr>
        <w:t>其他方式，具体要求：</w:t>
      </w:r>
      <w:r>
        <w:rPr>
          <w:rFonts w:hAnsi="宋体" w:cs="宋体"/>
          <w:sz w:val="24"/>
          <w:szCs w:val="24"/>
        </w:rPr>
        <w:t>针对单一产品或核心产品品牌相同项目，评审得分相同的，推荐投标报价最低的为中标候选人；评审得分和报价均相同的，随机抽取</w:t>
      </w:r>
      <w:r>
        <w:rPr>
          <w:rFonts w:ascii="Times New Roman" w:hAnsi="Times New Roman"/>
          <w:sz w:val="24"/>
          <w:szCs w:val="24"/>
        </w:rPr>
        <w:t>。</w:t>
      </w:r>
    </w:p>
    <w:p>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w:t>
      </w:r>
      <w:r>
        <w:rPr>
          <w:rFonts w:hint="eastAsia"/>
          <w:sz w:val="24"/>
        </w:rPr>
        <w:t>标候选人，起草并签署评标报告。本项目（各采购包）评标委员会共（各）推荐</w:t>
      </w:r>
      <w:r>
        <w:rPr>
          <w:sz w:val="24"/>
          <w:u w:val="single"/>
        </w:rPr>
        <w:t xml:space="preserve"> 3</w:t>
      </w:r>
      <w:r>
        <w:rPr>
          <w:rFonts w:hint="eastAsia"/>
          <w:sz w:val="24"/>
        </w:rPr>
        <w:t>名中</w:t>
      </w:r>
      <w:r>
        <w:rPr>
          <w:sz w:val="24"/>
        </w:rPr>
        <w:t>标候选人。</w:t>
      </w:r>
    </w:p>
    <w:p>
      <w:pPr>
        <w:numPr>
          <w:ilvl w:val="0"/>
          <w:numId w:val="14"/>
        </w:numPr>
        <w:tabs>
          <w:tab w:val="left" w:pos="360"/>
        </w:tabs>
        <w:snapToGrid w:val="0"/>
        <w:spacing w:line="360" w:lineRule="auto"/>
        <w:outlineLvl w:val="1"/>
        <w:rPr>
          <w:sz w:val="24"/>
        </w:rPr>
      </w:pPr>
      <w:r>
        <w:rPr>
          <w:sz w:val="24"/>
        </w:rPr>
        <w:t>报告违法行为</w:t>
      </w:r>
    </w:p>
    <w:p>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pStyle w:val="5"/>
        <w:numPr>
          <w:ilvl w:val="0"/>
          <w:numId w:val="16"/>
        </w:numPr>
        <w:spacing w:before="0" w:line="360" w:lineRule="auto"/>
        <w:rPr>
          <w:rFonts w:ascii="Times New Roman" w:hAnsi="Times New Roman" w:eastAsia="宋体"/>
          <w:sz w:val="24"/>
          <w:szCs w:val="24"/>
        </w:rPr>
      </w:pP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pPr>
        <w:spacing w:before="78" w:line="259" w:lineRule="auto"/>
        <w:ind w:left="126" w:right="12" w:firstLine="459"/>
        <w:rPr>
          <w:rFonts w:ascii="宋体" w:hAnsi="宋体" w:cs="宋体"/>
          <w:sz w:val="24"/>
        </w:rPr>
      </w:pPr>
      <w:r>
        <w:rPr>
          <w:rFonts w:hint="eastAsia" w:ascii="宋体" w:hAnsi="宋体" w:cs="宋体"/>
          <w:spacing w:val="-22"/>
          <w:sz w:val="24"/>
        </w:rPr>
        <w:t>本采</w:t>
      </w:r>
      <w:r>
        <w:rPr>
          <w:rFonts w:hint="eastAsia" w:ascii="宋体" w:hAnsi="宋体" w:cs="宋体"/>
          <w:spacing w:val="-17"/>
          <w:sz w:val="24"/>
        </w:rPr>
        <w:t>购</w:t>
      </w:r>
      <w:r>
        <w:rPr>
          <w:rFonts w:hint="eastAsia" w:ascii="宋体" w:hAnsi="宋体" w:cs="宋体"/>
          <w:spacing w:val="-11"/>
          <w:sz w:val="24"/>
        </w:rPr>
        <w:t>项目采用综合评分法， 满分 100 分，价格分评分分值计算保留小数点</w:t>
      </w:r>
      <w:r>
        <w:rPr>
          <w:rFonts w:hint="eastAsia" w:ascii="宋体" w:hAnsi="宋体" w:cs="宋体"/>
          <w:spacing w:val="-6"/>
          <w:sz w:val="24"/>
        </w:rPr>
        <w:t>后两</w:t>
      </w:r>
      <w:r>
        <w:rPr>
          <w:rFonts w:hint="eastAsia" w:ascii="宋体" w:hAnsi="宋体" w:cs="宋体"/>
          <w:spacing w:val="-3"/>
          <w:sz w:val="24"/>
        </w:rPr>
        <w:t>位，第三位四舍五入。评分细则如下：</w:t>
      </w:r>
    </w:p>
    <w:p>
      <w:pPr>
        <w:spacing w:line="31" w:lineRule="exact"/>
        <w:rPr>
          <w:rFonts w:ascii="宋体" w:hAnsi="宋体" w:cs="宋体"/>
          <w:sz w:val="24"/>
        </w:rPr>
      </w:pPr>
    </w:p>
    <w:tbl>
      <w:tblPr>
        <w:tblStyle w:val="44"/>
        <w:tblW w:w="0" w:type="auto"/>
        <w:tblInd w:w="96" w:type="dxa"/>
        <w:tblLayout w:type="fixed"/>
        <w:tblCellMar>
          <w:top w:w="0" w:type="dxa"/>
          <w:left w:w="108" w:type="dxa"/>
          <w:bottom w:w="0" w:type="dxa"/>
          <w:right w:w="108" w:type="dxa"/>
        </w:tblCellMar>
      </w:tblPr>
      <w:tblGrid>
        <w:gridCol w:w="467"/>
        <w:gridCol w:w="906"/>
        <w:gridCol w:w="731"/>
        <w:gridCol w:w="1309"/>
        <w:gridCol w:w="719"/>
        <w:gridCol w:w="4384"/>
      </w:tblGrid>
      <w:tr>
        <w:tblPrEx>
          <w:tblCellMar>
            <w:top w:w="0" w:type="dxa"/>
            <w:left w:w="108" w:type="dxa"/>
            <w:bottom w:w="0" w:type="dxa"/>
            <w:right w:w="108" w:type="dxa"/>
          </w:tblCellMar>
        </w:tblPrEx>
        <w:trPr>
          <w:trHeight w:val="631" w:hRule="atLeast"/>
        </w:trPr>
        <w:tc>
          <w:tcPr>
            <w:tcW w:w="46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序号</w:t>
            </w:r>
          </w:p>
        </w:tc>
        <w:tc>
          <w:tcPr>
            <w:tcW w:w="90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Style w:val="252"/>
                <w:rFonts w:hint="default"/>
                <w:sz w:val="21"/>
                <w:szCs w:val="21"/>
                <w:lang w:bidi="ar"/>
              </w:rPr>
              <w:t>评审条款</w:t>
            </w:r>
          </w:p>
        </w:tc>
        <w:tc>
          <w:tcPr>
            <w:tcW w:w="73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Style w:val="252"/>
                <w:rFonts w:hint="default"/>
                <w:sz w:val="21"/>
                <w:szCs w:val="21"/>
                <w:lang w:bidi="ar"/>
              </w:rPr>
              <w:t>权重</w:t>
            </w: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Style w:val="252"/>
                <w:rFonts w:hint="default"/>
                <w:sz w:val="21"/>
                <w:szCs w:val="21"/>
                <w:lang w:bidi="ar"/>
              </w:rPr>
              <w:t>评分细则</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Style w:val="252"/>
                <w:rFonts w:hint="default"/>
                <w:sz w:val="21"/>
                <w:szCs w:val="21"/>
                <w:lang w:bidi="ar"/>
              </w:rPr>
              <w:t>分值</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Style w:val="252"/>
                <w:rFonts w:hint="default"/>
                <w:sz w:val="21"/>
                <w:szCs w:val="21"/>
                <w:lang w:bidi="ar"/>
              </w:rPr>
              <w:t>评分标准</w:t>
            </w:r>
          </w:p>
        </w:tc>
      </w:tr>
      <w:tr>
        <w:tblPrEx>
          <w:tblCellMar>
            <w:top w:w="0" w:type="dxa"/>
            <w:left w:w="108" w:type="dxa"/>
            <w:bottom w:w="0" w:type="dxa"/>
            <w:right w:w="108" w:type="dxa"/>
          </w:tblCellMar>
        </w:tblPrEx>
        <w:trPr>
          <w:trHeight w:val="1156" w:hRule="atLeast"/>
        </w:trPr>
        <w:tc>
          <w:tcPr>
            <w:tcW w:w="46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1</w:t>
            </w:r>
          </w:p>
        </w:tc>
        <w:tc>
          <w:tcPr>
            <w:tcW w:w="90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价格</w:t>
            </w:r>
          </w:p>
        </w:tc>
        <w:tc>
          <w:tcPr>
            <w:tcW w:w="73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30</w:t>
            </w: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价格得分＝（评标基准价/各供应商最终报价）×30%×100</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30</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综合评分法中的价格分统一采用低价优先法计算，即满足招标文件要求且最终报价最低的价格为评标基准价，其价格分为满分。其他供应商的价格分统一按照下列公式计算：价格得分＝（评标基准价/各供应商最终报价）×30%×100</w:t>
            </w:r>
          </w:p>
        </w:tc>
      </w:tr>
      <w:tr>
        <w:tblPrEx>
          <w:tblCellMar>
            <w:top w:w="0" w:type="dxa"/>
            <w:left w:w="108" w:type="dxa"/>
            <w:bottom w:w="0" w:type="dxa"/>
            <w:right w:w="108" w:type="dxa"/>
          </w:tblCellMar>
        </w:tblPrEx>
        <w:trPr>
          <w:trHeight w:val="1729" w:hRule="atLeast"/>
        </w:trPr>
        <w:tc>
          <w:tcPr>
            <w:tcW w:w="46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2</w:t>
            </w:r>
          </w:p>
        </w:tc>
        <w:tc>
          <w:tcPr>
            <w:tcW w:w="90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技术性能指标</w:t>
            </w:r>
          </w:p>
        </w:tc>
        <w:tc>
          <w:tcPr>
            <w:tcW w:w="73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59</w:t>
            </w: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技术指标响应程度</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35</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Cs w:val="21"/>
                <w:lang w:eastAsia="zh-CN" w:bidi="ar"/>
              </w:rPr>
            </w:pPr>
            <w:r>
              <w:rPr>
                <w:rFonts w:hint="eastAsia" w:ascii="宋体" w:hAnsi="宋体" w:cs="宋体"/>
                <w:color w:val="000000"/>
                <w:kern w:val="0"/>
                <w:szCs w:val="21"/>
                <w:lang w:eastAsia="zh-CN" w:bidi="ar"/>
              </w:rPr>
              <w:t>考察投标文件，依据提供的检测报告或截图证明文件加盖制造商公章，完全满足招标文件得35分。 第五章《采购需求》之“货物需求及技术规格要求”条款中打“★”号的条款为实质性响应条款，如供应商的《</w:t>
            </w:r>
            <w:r>
              <w:rPr>
                <w:rFonts w:hint="eastAsia" w:ascii="宋体" w:hAnsi="宋体" w:cs="宋体"/>
                <w:color w:val="000000"/>
                <w:kern w:val="0"/>
                <w:szCs w:val="21"/>
                <w:lang w:val="en-US" w:eastAsia="zh-CN" w:bidi="ar"/>
              </w:rPr>
              <w:t>投标文件</w:t>
            </w:r>
            <w:r>
              <w:rPr>
                <w:rFonts w:hint="eastAsia" w:ascii="宋体" w:hAnsi="宋体" w:cs="宋体"/>
                <w:color w:val="000000"/>
                <w:kern w:val="0"/>
                <w:szCs w:val="21"/>
                <w:lang w:eastAsia="zh-CN" w:bidi="ar"/>
              </w:rPr>
              <w:t>》中不满足任何一项实质性条款，为不实质性响应《招标文件》，其《投标文件》将被拒绝；打“#”号条款标注的内容为该设备重点技术指标项，将作为重要评分指标。</w:t>
            </w:r>
            <w:r>
              <w:rPr>
                <w:rFonts w:hint="eastAsia" w:ascii="宋体" w:hAnsi="宋体" w:cs="宋体"/>
                <w:color w:val="000000"/>
                <w:kern w:val="0"/>
                <w:szCs w:val="21"/>
                <w:lang w:bidi="ar"/>
              </w:rPr>
              <w:t>要求提供相应证明材料的，供应商须提供相应证明材料</w:t>
            </w:r>
            <w:r>
              <w:rPr>
                <w:rFonts w:hint="eastAsia" w:ascii="宋体" w:hAnsi="宋体" w:cs="宋体"/>
                <w:color w:val="000000"/>
                <w:kern w:val="0"/>
                <w:szCs w:val="21"/>
                <w:lang w:eastAsia="zh-CN" w:bidi="ar"/>
              </w:rPr>
              <w:t>。</w:t>
            </w:r>
          </w:p>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#项要求每出现一项负偏离减</w:t>
            </w:r>
            <w:r>
              <w:rPr>
                <w:rFonts w:hint="eastAsia" w:ascii="宋体" w:hAnsi="宋体" w:cs="宋体"/>
                <w:color w:val="000000"/>
                <w:kern w:val="0"/>
                <w:szCs w:val="21"/>
                <w:lang w:val="en-US" w:eastAsia="zh-CN" w:bidi="ar"/>
              </w:rPr>
              <w:t>1</w:t>
            </w:r>
            <w:r>
              <w:rPr>
                <w:rFonts w:hint="eastAsia" w:ascii="宋体" w:hAnsi="宋体" w:cs="宋体"/>
                <w:color w:val="000000"/>
                <w:kern w:val="0"/>
                <w:szCs w:val="21"/>
                <w:lang w:bidi="ar"/>
              </w:rPr>
              <w:t>分；非#项每出现一项负偏离减</w:t>
            </w:r>
            <w:r>
              <w:rPr>
                <w:rFonts w:hint="eastAsia" w:ascii="宋体" w:hAnsi="宋体" w:cs="宋体"/>
                <w:color w:val="000000"/>
                <w:kern w:val="0"/>
                <w:szCs w:val="21"/>
                <w:lang w:val="en-US" w:eastAsia="zh-CN" w:bidi="ar"/>
              </w:rPr>
              <w:t>0.5</w:t>
            </w:r>
            <w:r>
              <w:rPr>
                <w:rFonts w:hint="eastAsia" w:ascii="宋体" w:hAnsi="宋体" w:cs="宋体"/>
                <w:color w:val="000000"/>
                <w:kern w:val="0"/>
                <w:szCs w:val="21"/>
                <w:lang w:bidi="ar"/>
              </w:rPr>
              <w:t>分，扣完为止。</w:t>
            </w:r>
          </w:p>
        </w:tc>
      </w:tr>
      <w:tr>
        <w:tblPrEx>
          <w:tblCellMar>
            <w:top w:w="0" w:type="dxa"/>
            <w:left w:w="108" w:type="dxa"/>
            <w:bottom w:w="0" w:type="dxa"/>
            <w:right w:w="108" w:type="dxa"/>
          </w:tblCellMar>
        </w:tblPrEx>
        <w:trPr>
          <w:trHeight w:val="2302" w:hRule="atLeast"/>
        </w:trPr>
        <w:tc>
          <w:tcPr>
            <w:tcW w:w="4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73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核心产品“触控一体机”</w:t>
            </w:r>
            <w:r>
              <w:rPr>
                <w:rFonts w:hint="eastAsia" w:ascii="宋体" w:hAnsi="宋体" w:eastAsia="宋体" w:cs="宋体"/>
                <w:color w:val="000000"/>
                <w:kern w:val="0"/>
                <w:sz w:val="21"/>
                <w:szCs w:val="21"/>
                <w:lang w:val="en-US" w:eastAsia="zh-CN" w:bidi="ar"/>
              </w:rPr>
              <w:t>综合性能评价</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6</w:t>
            </w:r>
          </w:p>
        </w:tc>
        <w:tc>
          <w:tcPr>
            <w:tcW w:w="438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left"/>
              <w:rPr>
                <w:highlight w:val="none"/>
              </w:rPr>
            </w:pPr>
            <w:r>
              <w:rPr>
                <w:rFonts w:hint="eastAsia" w:ascii="宋体" w:hAnsi="宋体" w:eastAsia="宋体" w:cs="宋体"/>
                <w:color w:val="000000"/>
                <w:kern w:val="0"/>
                <w:sz w:val="21"/>
                <w:szCs w:val="21"/>
                <w:lang w:val="en-US" w:eastAsia="zh-CN" w:bidi="ar"/>
              </w:rPr>
              <w:t>综合性能评价：</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1.产品先进性：从所投核心产品的先进性进行评价。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2.产品稳定性：</w:t>
            </w:r>
            <w:r>
              <w:rPr>
                <w:rFonts w:hint="eastAsia" w:ascii="宋体" w:hAnsi="宋体" w:eastAsia="宋体" w:cs="宋体"/>
                <w:color w:val="000000"/>
                <w:kern w:val="0"/>
                <w:sz w:val="21"/>
                <w:szCs w:val="21"/>
                <w:highlight w:val="none"/>
                <w:lang w:val="en-US" w:eastAsia="zh-CN" w:bidi="ar"/>
              </w:rPr>
              <w:t>从所投</w:t>
            </w:r>
            <w:r>
              <w:rPr>
                <w:rFonts w:hint="eastAsia" w:ascii="宋体" w:hAnsi="宋体" w:cs="宋体"/>
                <w:color w:val="000000"/>
                <w:kern w:val="0"/>
                <w:sz w:val="21"/>
                <w:szCs w:val="21"/>
                <w:highlight w:val="none"/>
                <w:lang w:val="en-US" w:eastAsia="zh-CN" w:bidi="ar"/>
              </w:rPr>
              <w:t>核心</w:t>
            </w:r>
            <w:r>
              <w:rPr>
                <w:rFonts w:hint="eastAsia" w:ascii="宋体" w:hAnsi="宋体" w:eastAsia="宋体" w:cs="宋体"/>
                <w:color w:val="000000"/>
                <w:kern w:val="0"/>
                <w:sz w:val="21"/>
                <w:szCs w:val="21"/>
                <w:highlight w:val="none"/>
                <w:lang w:val="en-US" w:eastAsia="zh-CN" w:bidi="ar"/>
              </w:rPr>
              <w:t>产品是否</w:t>
            </w:r>
            <w:r>
              <w:rPr>
                <w:rFonts w:hint="eastAsia" w:ascii="宋体" w:hAnsi="宋体" w:cs="宋体"/>
                <w:color w:val="000000"/>
                <w:kern w:val="0"/>
                <w:sz w:val="21"/>
                <w:szCs w:val="21"/>
                <w:highlight w:val="none"/>
                <w:lang w:val="en-US" w:eastAsia="zh-CN" w:bidi="ar"/>
              </w:rPr>
              <w:t>具有</w:t>
            </w:r>
            <w:r>
              <w:rPr>
                <w:rFonts w:hint="eastAsia" w:ascii="宋体" w:hAnsi="宋体" w:eastAsia="宋体" w:cs="宋体"/>
                <w:color w:val="000000"/>
                <w:kern w:val="0"/>
                <w:sz w:val="21"/>
                <w:szCs w:val="21"/>
                <w:highlight w:val="none"/>
                <w:lang w:val="en-US" w:eastAsia="zh-CN" w:bidi="ar"/>
              </w:rPr>
              <w:t>全国质量检验稳定合格产品</w:t>
            </w:r>
            <w:r>
              <w:rPr>
                <w:rFonts w:hint="eastAsia" w:ascii="宋体" w:hAnsi="宋体" w:cs="宋体"/>
                <w:color w:val="000000"/>
                <w:kern w:val="0"/>
                <w:sz w:val="21"/>
                <w:szCs w:val="21"/>
                <w:highlight w:val="none"/>
                <w:lang w:val="en-US" w:eastAsia="zh-CN" w:bidi="ar"/>
              </w:rPr>
              <w:t>证书</w:t>
            </w:r>
            <w:r>
              <w:rPr>
                <w:rFonts w:hint="eastAsia" w:ascii="宋体" w:hAnsi="宋体" w:eastAsia="宋体" w:cs="宋体"/>
                <w:color w:val="000000"/>
                <w:kern w:val="0"/>
                <w:sz w:val="21"/>
                <w:szCs w:val="21"/>
                <w:highlight w:val="none"/>
                <w:lang w:val="en-US" w:eastAsia="zh-CN" w:bidi="ar"/>
              </w:rPr>
              <w:t>进行评价。</w:t>
            </w:r>
            <w:r>
              <w:rPr>
                <w:rFonts w:hint="eastAsia" w:ascii="宋体" w:hAnsi="宋体" w:eastAsia="宋体" w:cs="宋体"/>
                <w:color w:val="000000"/>
                <w:kern w:val="0"/>
                <w:sz w:val="21"/>
                <w:szCs w:val="21"/>
                <w:lang w:val="en-US" w:eastAsia="zh-CN" w:bidi="ar"/>
              </w:rPr>
              <w:t xml:space="preserve">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3.产品安全性：从核心产品整机防电磁辐射、耐振性等角度进行评价。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4.可选配性与扩展性：所投核心产品产品制造厂商是否具有满足多样化教学需求的相关配件产品的角度进行评价。 </w:t>
            </w:r>
          </w:p>
          <w:p>
            <w:pPr>
              <w:keepNext w:val="0"/>
              <w:keepLines w:val="0"/>
              <w:widowControl/>
              <w:suppressLineNumbers w:val="0"/>
              <w:jc w:val="left"/>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5.产品兼容性：</w:t>
            </w:r>
            <w:r>
              <w:rPr>
                <w:rFonts w:hint="eastAsia" w:ascii="宋体" w:hAnsi="宋体" w:eastAsia="宋体" w:cs="宋体"/>
                <w:color w:val="000000"/>
                <w:kern w:val="0"/>
                <w:sz w:val="21"/>
                <w:szCs w:val="21"/>
                <w:highlight w:val="none"/>
                <w:lang w:val="en-US" w:eastAsia="zh-CN" w:bidi="ar"/>
              </w:rPr>
              <w:t>所投产品和学</w:t>
            </w:r>
            <w:r>
              <w:rPr>
                <w:rFonts w:hint="eastAsia" w:ascii="宋体" w:hAnsi="宋体" w:cs="宋体"/>
                <w:color w:val="000000"/>
                <w:kern w:val="0"/>
                <w:sz w:val="21"/>
                <w:szCs w:val="21"/>
                <w:highlight w:val="none"/>
                <w:lang w:val="en-US" w:eastAsia="zh-CN" w:bidi="ar"/>
              </w:rPr>
              <w:t>校</w:t>
            </w:r>
            <w:r>
              <w:rPr>
                <w:rFonts w:hint="eastAsia" w:ascii="宋体" w:hAnsi="宋体" w:eastAsia="宋体" w:cs="宋体"/>
                <w:color w:val="000000"/>
                <w:kern w:val="0"/>
                <w:sz w:val="21"/>
                <w:szCs w:val="21"/>
                <w:highlight w:val="none"/>
                <w:lang w:val="en-US" w:eastAsia="zh-CN" w:bidi="ar"/>
              </w:rPr>
              <w:t>原有系统的</w:t>
            </w:r>
            <w:r>
              <w:rPr>
                <w:rFonts w:hint="eastAsia" w:ascii="宋体" w:hAnsi="宋体" w:eastAsia="宋体" w:cs="宋体"/>
                <w:color w:val="000000"/>
                <w:kern w:val="0"/>
                <w:sz w:val="21"/>
                <w:szCs w:val="21"/>
                <w:lang w:val="en-US" w:eastAsia="zh-CN" w:bidi="ar"/>
              </w:rPr>
              <w:t xml:space="preserve">兼容性的角度进行评分。 </w:t>
            </w:r>
          </w:p>
          <w:p>
            <w:pPr>
              <w:widowControl/>
              <w:jc w:val="left"/>
              <w:rPr>
                <w:rFonts w:hint="eastAsia" w:ascii="宋体" w:hAnsi="宋体" w:eastAsia="宋体" w:cs="宋体"/>
                <w:color w:val="000000"/>
                <w:kern w:val="0"/>
                <w:szCs w:val="21"/>
                <w:lang w:val="en-US" w:bidi="ar"/>
              </w:rPr>
            </w:pPr>
            <w:r>
              <w:rPr>
                <w:rFonts w:hint="eastAsia" w:ascii="宋体" w:hAnsi="宋体" w:eastAsia="宋体" w:cs="宋体"/>
                <w:color w:val="000000"/>
                <w:kern w:val="0"/>
                <w:sz w:val="21"/>
                <w:szCs w:val="21"/>
                <w:lang w:val="en-US" w:eastAsia="zh-CN" w:bidi="ar"/>
              </w:rPr>
              <w:t xml:space="preserve">6.产品可靠性：从所投核心产品的可靠性进行评价。 </w:t>
            </w:r>
          </w:p>
          <w:p>
            <w:pPr>
              <w:keepNext w:val="0"/>
              <w:keepLines w:val="0"/>
              <w:widowControl/>
              <w:suppressLineNumbers w:val="0"/>
              <w:jc w:val="left"/>
            </w:pPr>
            <w:r>
              <w:rPr>
                <w:rFonts w:hint="eastAsia" w:ascii="宋体" w:hAnsi="宋体" w:eastAsia="宋体" w:cs="宋体"/>
                <w:color w:val="000000"/>
                <w:kern w:val="0"/>
                <w:sz w:val="21"/>
                <w:szCs w:val="21"/>
                <w:lang w:val="en-US" w:eastAsia="zh-CN" w:bidi="ar"/>
              </w:rPr>
              <w:t xml:space="preserve">（以上各项，考察投标文件，每满足一项 </w:t>
            </w:r>
          </w:p>
          <w:p>
            <w:pPr>
              <w:widowControl/>
              <w:jc w:val="left"/>
              <w:rPr>
                <w:rFonts w:ascii="宋体" w:hAnsi="宋体" w:cs="宋体"/>
                <w:color w:val="000000"/>
                <w:kern w:val="0"/>
                <w:szCs w:val="21"/>
                <w:lang w:bidi="ar"/>
              </w:rPr>
            </w:pPr>
            <w:r>
              <w:rPr>
                <w:rFonts w:hint="eastAsia" w:ascii="宋体" w:hAnsi="宋体" w:eastAsia="宋体" w:cs="宋体"/>
                <w:color w:val="000000"/>
                <w:kern w:val="0"/>
                <w:sz w:val="21"/>
                <w:szCs w:val="21"/>
                <w:lang w:val="en-US" w:eastAsia="zh-CN" w:bidi="ar"/>
              </w:rPr>
              <w:t>性能特点得1分，最高得6分）</w:t>
            </w:r>
          </w:p>
        </w:tc>
      </w:tr>
      <w:tr>
        <w:tblPrEx>
          <w:tblCellMar>
            <w:top w:w="0" w:type="dxa"/>
            <w:left w:w="108" w:type="dxa"/>
            <w:bottom w:w="0" w:type="dxa"/>
            <w:right w:w="108" w:type="dxa"/>
          </w:tblCellMar>
        </w:tblPrEx>
        <w:trPr>
          <w:trHeight w:val="582" w:hRule="atLeast"/>
        </w:trPr>
        <w:tc>
          <w:tcPr>
            <w:tcW w:w="4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73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技术方案</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6</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投标单位充分理解招标需求，了解项目应用特点。投标人所提供的技术方案内容充实合理，系统兼容性好，针对性强，能够贴合实际教学，智能信息化水平高，得</w:t>
            </w:r>
            <w:r>
              <w:rPr>
                <w:rFonts w:hint="eastAsia" w:ascii="宋体" w:hAnsi="宋体" w:cs="宋体"/>
                <w:color w:val="000000"/>
                <w:kern w:val="0"/>
                <w:szCs w:val="21"/>
                <w:lang w:val="en-US" w:eastAsia="zh-CN" w:bidi="ar"/>
              </w:rPr>
              <w:t>6</w:t>
            </w:r>
            <w:r>
              <w:rPr>
                <w:rFonts w:hint="eastAsia" w:ascii="宋体" w:hAnsi="宋体" w:cs="宋体"/>
                <w:color w:val="000000"/>
                <w:kern w:val="0"/>
                <w:szCs w:val="21"/>
                <w:lang w:bidi="ar"/>
              </w:rPr>
              <w:t>分；</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投标人所提供的技术方案内容较充实合理，系统兼容性较好，针对性较强，基本贴合实际教学，智能信息化水平较高，得</w:t>
            </w: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分；</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投标人所提供的技术方案内容基本充实合理，系统兼容性一般，针对性略有不足，教学贴合差，智能信息化水平一般，得1分；</w:t>
            </w:r>
          </w:p>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投标人所提供的技术方案不能满足本项目需求得0分。</w:t>
            </w:r>
          </w:p>
        </w:tc>
      </w:tr>
      <w:tr>
        <w:tblPrEx>
          <w:tblCellMar>
            <w:top w:w="0" w:type="dxa"/>
            <w:left w:w="108" w:type="dxa"/>
            <w:bottom w:w="0" w:type="dxa"/>
            <w:right w:w="108" w:type="dxa"/>
          </w:tblCellMar>
        </w:tblPrEx>
        <w:trPr>
          <w:trHeight w:val="3448" w:hRule="atLeast"/>
        </w:trPr>
        <w:tc>
          <w:tcPr>
            <w:tcW w:w="4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73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项目实施方案</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12</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供应商充分理解招标文件需求，了解项目应用特点。实施方案非常具有功能多样性、设置科学灵活、操作简便人性化的特点。供应商投入人员、设备及进度十分合理</w:t>
            </w:r>
            <w:r>
              <w:rPr>
                <w:rFonts w:hint="eastAsia" w:ascii="宋体" w:hAnsi="宋体" w:cs="宋体"/>
                <w:color w:val="000000"/>
                <w:kern w:val="0"/>
                <w:szCs w:val="21"/>
                <w:lang w:eastAsia="zh-CN" w:bidi="ar"/>
              </w:rPr>
              <w:t>，</w:t>
            </w:r>
            <w:r>
              <w:rPr>
                <w:rFonts w:hint="eastAsia" w:ascii="宋体" w:hAnsi="宋体" w:cs="宋体"/>
                <w:color w:val="000000"/>
                <w:kern w:val="0"/>
                <w:szCs w:val="21"/>
                <w:lang w:bidi="ar"/>
              </w:rPr>
              <w:t>得</w:t>
            </w:r>
            <w:r>
              <w:rPr>
                <w:rFonts w:hint="eastAsia" w:ascii="宋体" w:hAnsi="宋体" w:cs="宋体"/>
                <w:color w:val="000000"/>
                <w:kern w:val="0"/>
                <w:szCs w:val="21"/>
                <w:lang w:val="en-US" w:eastAsia="zh-CN" w:bidi="ar"/>
              </w:rPr>
              <w:t>12</w:t>
            </w:r>
            <w:r>
              <w:rPr>
                <w:rFonts w:hint="eastAsia" w:ascii="宋体" w:hAnsi="宋体" w:cs="宋体"/>
                <w:color w:val="000000"/>
                <w:kern w:val="0"/>
                <w:szCs w:val="21"/>
                <w:lang w:bidi="ar"/>
              </w:rPr>
              <w:t>分；</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供应商理解招标文件需求，了解项目应用特点。实施方案比较具有功能多样性、设置科学灵活、操作简便人性化的特点。供应商投入人员、设备及进度较合理，得</w:t>
            </w:r>
            <w:r>
              <w:rPr>
                <w:rFonts w:hint="eastAsia" w:ascii="宋体" w:hAnsi="宋体" w:cs="宋体"/>
                <w:color w:val="000000"/>
                <w:kern w:val="0"/>
                <w:szCs w:val="21"/>
                <w:lang w:val="en-US" w:eastAsia="zh-CN" w:bidi="ar"/>
              </w:rPr>
              <w:t>7</w:t>
            </w:r>
            <w:r>
              <w:rPr>
                <w:rFonts w:hint="eastAsia" w:ascii="宋体" w:hAnsi="宋体" w:cs="宋体"/>
                <w:color w:val="000000"/>
                <w:kern w:val="0"/>
                <w:szCs w:val="21"/>
                <w:lang w:bidi="ar"/>
              </w:rPr>
              <w:t>分；</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供应商对招标文件需求，项目应用特点理解程度一般。实施方案功能多样性、设置科学灵活、操作简便人性化的特点一般。供应商投入人员、设备及进度合理性一般，得3分。</w:t>
            </w:r>
          </w:p>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供应商未提供实施方案或实施方案不合理，得0分。</w:t>
            </w:r>
          </w:p>
        </w:tc>
      </w:tr>
      <w:tr>
        <w:tblPrEx>
          <w:tblCellMar>
            <w:top w:w="0" w:type="dxa"/>
            <w:left w:w="108" w:type="dxa"/>
            <w:bottom w:w="0" w:type="dxa"/>
            <w:right w:w="108" w:type="dxa"/>
          </w:tblCellMar>
        </w:tblPrEx>
        <w:trPr>
          <w:trHeight w:val="1429" w:hRule="atLeast"/>
        </w:trPr>
        <w:tc>
          <w:tcPr>
            <w:tcW w:w="46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3</w:t>
            </w:r>
          </w:p>
        </w:tc>
        <w:tc>
          <w:tcPr>
            <w:tcW w:w="90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售后服务</w:t>
            </w:r>
          </w:p>
        </w:tc>
        <w:tc>
          <w:tcPr>
            <w:tcW w:w="73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9</w:t>
            </w: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质保期</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szCs w:val="21"/>
                <w:u w:val="single"/>
                <w:lang w:val="en-US" w:eastAsia="zh-CN"/>
              </w:rPr>
              <w:t>3</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满足招标文件要求提供原厂质保3年</w:t>
            </w:r>
            <w:r>
              <w:rPr>
                <w:rFonts w:hint="eastAsia" w:ascii="宋体" w:hAnsi="宋体" w:cs="宋体"/>
                <w:color w:val="000000"/>
                <w:kern w:val="0"/>
                <w:szCs w:val="21"/>
                <w:lang w:eastAsia="zh-CN" w:bidi="ar"/>
              </w:rPr>
              <w:t>的</w:t>
            </w:r>
            <w:r>
              <w:rPr>
                <w:rFonts w:hint="eastAsia" w:ascii="宋体" w:hAnsi="宋体" w:cs="宋体"/>
                <w:color w:val="000000"/>
                <w:kern w:val="0"/>
                <w:szCs w:val="21"/>
                <w:lang w:val="en-US" w:eastAsia="zh-CN" w:bidi="ar"/>
              </w:rPr>
              <w:t>基础上</w:t>
            </w:r>
            <w:r>
              <w:rPr>
                <w:rFonts w:hint="eastAsia" w:ascii="宋体" w:hAnsi="宋体" w:cs="宋体"/>
                <w:color w:val="000000"/>
                <w:kern w:val="0"/>
                <w:szCs w:val="21"/>
                <w:lang w:bidi="ar"/>
              </w:rPr>
              <w:t>，每增加一年加1分，最高得</w:t>
            </w: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分。 (本项质保年限仅指设备生产厂家原厂质保，供应商须提供制造商出具的针对本项目的售后服务承诺函原件作为依据，否则不得分)。</w:t>
            </w:r>
          </w:p>
        </w:tc>
      </w:tr>
      <w:tr>
        <w:tblPrEx>
          <w:tblCellMar>
            <w:top w:w="0" w:type="dxa"/>
            <w:left w:w="108" w:type="dxa"/>
            <w:bottom w:w="0" w:type="dxa"/>
            <w:right w:w="108" w:type="dxa"/>
          </w:tblCellMar>
        </w:tblPrEx>
        <w:trPr>
          <w:trHeight w:val="315" w:hRule="atLeast"/>
        </w:trPr>
        <w:tc>
          <w:tcPr>
            <w:tcW w:w="4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73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售后服务方</w:t>
            </w:r>
          </w:p>
          <w:p>
            <w:pPr>
              <w:pStyle w:val="2"/>
              <w:ind w:firstLine="280"/>
            </w:pPr>
          </w:p>
          <w:p>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案及培训计</w:t>
            </w:r>
          </w:p>
          <w:p>
            <w:pPr>
              <w:pStyle w:val="2"/>
              <w:ind w:firstLine="280"/>
            </w:pPr>
          </w:p>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划</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szCs w:val="21"/>
                <w:lang w:val="en-US" w:eastAsia="zh-CN"/>
              </w:rPr>
              <w:t>6</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pPr>
            <w:r>
              <w:rPr>
                <w:rFonts w:hint="eastAsia" w:ascii="宋体" w:hAnsi="宋体" w:cs="宋体"/>
                <w:color w:val="000000"/>
                <w:kern w:val="0"/>
                <w:szCs w:val="21"/>
                <w:lang w:bidi="ar"/>
              </w:rPr>
              <w:t>售后服务方案及培训计划完全满足项目需求，方案切实可行，针对性强，具有完善服务保障体系细节措施，得</w:t>
            </w:r>
            <w:r>
              <w:rPr>
                <w:rFonts w:hint="eastAsia" w:ascii="宋体" w:hAnsi="宋体" w:cs="宋体"/>
                <w:color w:val="000000"/>
                <w:kern w:val="0"/>
                <w:szCs w:val="21"/>
                <w:lang w:val="en-US" w:eastAsia="zh-CN" w:bidi="ar"/>
              </w:rPr>
              <w:t>6</w:t>
            </w:r>
            <w:r>
              <w:rPr>
                <w:rFonts w:hint="eastAsia" w:ascii="宋体" w:hAnsi="宋体" w:cs="宋体"/>
                <w:color w:val="000000"/>
                <w:kern w:val="0"/>
                <w:szCs w:val="21"/>
                <w:lang w:bidi="ar"/>
              </w:rPr>
              <w:t>分；</w:t>
            </w:r>
          </w:p>
          <w:p>
            <w:pPr>
              <w:widowControl/>
              <w:jc w:val="left"/>
              <w:textAlignment w:val="center"/>
            </w:pPr>
            <w:r>
              <w:rPr>
                <w:rFonts w:hint="eastAsia" w:ascii="宋体" w:hAnsi="宋体" w:cs="宋体"/>
                <w:color w:val="000000"/>
                <w:kern w:val="0"/>
                <w:szCs w:val="21"/>
                <w:lang w:bidi="ar"/>
              </w:rPr>
              <w:t>售后服务方案及培训计划比较贴合项目需求情况，针对性较强，具有比较完善的服务保障体系细节措施，得</w:t>
            </w: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分；</w:t>
            </w:r>
          </w:p>
          <w:p>
            <w:pPr>
              <w:widowControl/>
              <w:jc w:val="left"/>
              <w:textAlignment w:val="center"/>
            </w:pPr>
            <w:r>
              <w:rPr>
                <w:rFonts w:hint="eastAsia" w:ascii="宋体" w:hAnsi="宋体" w:cs="宋体"/>
                <w:color w:val="000000"/>
                <w:kern w:val="0"/>
                <w:szCs w:val="21"/>
                <w:lang w:bidi="ar"/>
              </w:rPr>
              <w:t>售后服务方案及培训计划对项目需求情况了解一般，针对性一般，服务保障细节措施制定情况一般，得1分；</w:t>
            </w:r>
          </w:p>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供应商未提供售后服务方案及培训计划，或售后服务方案及培训计划明显与本项目内容不符、无法完全满足项目需求的，得0分。</w:t>
            </w:r>
          </w:p>
        </w:tc>
      </w:tr>
      <w:tr>
        <w:tblPrEx>
          <w:tblCellMar>
            <w:top w:w="0" w:type="dxa"/>
            <w:left w:w="108" w:type="dxa"/>
            <w:bottom w:w="0" w:type="dxa"/>
            <w:right w:w="108" w:type="dxa"/>
          </w:tblCellMar>
        </w:tblPrEx>
        <w:trPr>
          <w:trHeight w:val="870" w:hRule="atLeast"/>
        </w:trPr>
        <w:tc>
          <w:tcPr>
            <w:tcW w:w="46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lang w:bidi="ar"/>
              </w:rPr>
              <w:t>4</w:t>
            </w:r>
          </w:p>
        </w:tc>
        <w:tc>
          <w:tcPr>
            <w:tcW w:w="90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kern w:val="0"/>
                <w:szCs w:val="21"/>
                <w:u w:val="single"/>
                <w:lang w:bidi="ar"/>
              </w:rPr>
            </w:pPr>
            <w:r>
              <w:rPr>
                <w:rFonts w:hint="eastAsia" w:ascii="宋体" w:hAnsi="宋体" w:cs="宋体"/>
                <w:color w:val="000000"/>
                <w:kern w:val="0"/>
                <w:szCs w:val="21"/>
                <w:u w:val="single"/>
                <w:lang w:bidi="ar"/>
              </w:rPr>
              <w:t>政策</w:t>
            </w:r>
          </w:p>
          <w:p>
            <w:pPr>
              <w:pStyle w:val="2"/>
              <w:ind w:firstLine="280"/>
              <w:rPr>
                <w:u w:val="single"/>
              </w:rPr>
            </w:pPr>
          </w:p>
          <w:p>
            <w:pPr>
              <w:widowControl/>
              <w:jc w:val="center"/>
              <w:textAlignment w:val="center"/>
              <w:rPr>
                <w:rFonts w:ascii="宋体" w:hAnsi="宋体" w:cs="宋体"/>
                <w:color w:val="000000"/>
                <w:szCs w:val="21"/>
                <w:u w:val="single"/>
              </w:rPr>
            </w:pPr>
            <w:r>
              <w:rPr>
                <w:rFonts w:hint="eastAsia" w:ascii="宋体" w:hAnsi="宋体" w:cs="宋体"/>
                <w:color w:val="000000"/>
                <w:kern w:val="0"/>
                <w:szCs w:val="21"/>
                <w:u w:val="single"/>
                <w:lang w:bidi="ar"/>
              </w:rPr>
              <w:t>功能</w:t>
            </w:r>
          </w:p>
        </w:tc>
        <w:tc>
          <w:tcPr>
            <w:tcW w:w="731"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u w:val="single"/>
              </w:rPr>
            </w:pPr>
            <w:r>
              <w:rPr>
                <w:rFonts w:hint="eastAsia" w:ascii="宋体" w:hAnsi="宋体" w:cs="宋体"/>
                <w:color w:val="000000"/>
                <w:kern w:val="0"/>
                <w:szCs w:val="21"/>
                <w:u w:val="single"/>
                <w:lang w:bidi="ar"/>
              </w:rPr>
              <w:t>2</w:t>
            </w: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u w:val="single"/>
              </w:rPr>
            </w:pPr>
            <w:r>
              <w:rPr>
                <w:rFonts w:hint="eastAsia" w:ascii="宋体" w:hAnsi="宋体" w:cs="宋体"/>
                <w:color w:val="000000"/>
                <w:kern w:val="0"/>
                <w:szCs w:val="21"/>
                <w:u w:val="single"/>
                <w:lang w:bidi="ar"/>
              </w:rPr>
              <w:t>环境标志产品</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1</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供应商所投货物具有中国环境标志产品认证证书，且认证证书在有效截止日期内，每提供一个证书得0.5分，最多得1分。(提供复印件并加盖供应商公章，未提供不得分)。</w:t>
            </w:r>
          </w:p>
        </w:tc>
      </w:tr>
      <w:tr>
        <w:tblPrEx>
          <w:tblCellMar>
            <w:top w:w="0" w:type="dxa"/>
            <w:left w:w="108" w:type="dxa"/>
            <w:bottom w:w="0" w:type="dxa"/>
            <w:right w:w="108" w:type="dxa"/>
          </w:tblCellMar>
        </w:tblPrEx>
        <w:trPr>
          <w:trHeight w:val="976" w:hRule="atLeast"/>
        </w:trPr>
        <w:tc>
          <w:tcPr>
            <w:tcW w:w="46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90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731"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000000"/>
                <w:szCs w:val="21"/>
              </w:rPr>
            </w:pPr>
          </w:p>
        </w:tc>
        <w:tc>
          <w:tcPr>
            <w:tcW w:w="130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u w:val="single"/>
              </w:rPr>
            </w:pPr>
            <w:r>
              <w:rPr>
                <w:rFonts w:hint="eastAsia" w:ascii="宋体" w:hAnsi="宋体" w:cs="宋体"/>
                <w:color w:val="000000"/>
                <w:kern w:val="0"/>
                <w:szCs w:val="21"/>
                <w:u w:val="single"/>
                <w:lang w:bidi="ar"/>
              </w:rPr>
              <w:t>节能产品</w:t>
            </w:r>
          </w:p>
        </w:tc>
        <w:tc>
          <w:tcPr>
            <w:tcW w:w="71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Cs w:val="21"/>
              </w:rPr>
            </w:pPr>
            <w:r>
              <w:rPr>
                <w:rFonts w:hint="eastAsia" w:ascii="宋体" w:hAnsi="宋体" w:cs="宋体"/>
                <w:color w:val="000000"/>
                <w:kern w:val="0"/>
                <w:szCs w:val="21"/>
                <w:u w:val="single"/>
                <w:lang w:bidi="ar"/>
              </w:rPr>
              <w:t>1</w:t>
            </w:r>
          </w:p>
        </w:tc>
        <w:tc>
          <w:tcPr>
            <w:tcW w:w="4384"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pPr>
            <w:r>
              <w:rPr>
                <w:rFonts w:hint="eastAsia" w:ascii="宋体" w:hAnsi="宋体" w:cs="宋体"/>
                <w:color w:val="000000"/>
                <w:kern w:val="0"/>
                <w:szCs w:val="21"/>
                <w:lang w:bidi="ar"/>
              </w:rPr>
              <w:t>供应商所投货物具有中国节能产品认证证书，且认证证书在有效截止日期内，每提供一个证书得0.5分，最多得1分。(提供复印件并加盖供应商公章，未提供不得分)(强制节能产品除外)</w:t>
            </w:r>
          </w:p>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注:如采购货物为强制采购的节能产品，则供应商所投产品需具有中国节能产品认证证书，且认证证书在有效截止日期内(提供复印件并加盖供应商公章)，未提供视为无效文件。</w:t>
            </w:r>
          </w:p>
        </w:tc>
      </w:tr>
    </w:tbl>
    <w:p>
      <w:pPr>
        <w:widowControl/>
        <w:jc w:val="left"/>
        <w:rPr>
          <w:b/>
          <w:sz w:val="36"/>
          <w:szCs w:val="36"/>
        </w:rPr>
      </w:pPr>
    </w:p>
    <w:p>
      <w:pPr>
        <w:pStyle w:val="2"/>
        <w:ind w:firstLine="280"/>
      </w:pPr>
    </w:p>
    <w:p>
      <w:pPr>
        <w:numPr>
          <w:ilvl w:val="0"/>
          <w:numId w:val="17"/>
        </w:numPr>
        <w:spacing w:line="360" w:lineRule="auto"/>
        <w:jc w:val="center"/>
        <w:outlineLvl w:val="0"/>
        <w:rPr>
          <w:b/>
          <w:sz w:val="36"/>
          <w:szCs w:val="36"/>
        </w:rPr>
      </w:pPr>
      <w:bookmarkStart w:id="810" w:name="_Toc99301424"/>
      <w:r>
        <w:rPr>
          <w:b/>
          <w:sz w:val="36"/>
          <w:szCs w:val="36"/>
        </w:rPr>
        <w:t xml:space="preserve">  采购需求</w:t>
      </w:r>
      <w:bookmarkEnd w:id="810"/>
    </w:p>
    <w:p>
      <w:pPr>
        <w:pStyle w:val="76"/>
        <w:numPr>
          <w:ilvl w:val="0"/>
          <w:numId w:val="18"/>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r>
        <w:rPr>
          <w:rFonts w:hint="eastAsia" w:ascii="Times New Roman" w:hAnsi="Times New Roman"/>
          <w:b/>
          <w:sz w:val="24"/>
          <w:szCs w:val="24"/>
        </w:rPr>
        <w:t xml:space="preserve"> </w:t>
      </w:r>
    </w:p>
    <w:p>
      <w:pPr>
        <w:numPr>
          <w:ilvl w:val="0"/>
          <w:numId w:val="19"/>
        </w:numPr>
        <w:spacing w:line="360" w:lineRule="auto"/>
        <w:contextualSpacing/>
        <w:rPr>
          <w:bCs/>
          <w:sz w:val="24"/>
        </w:rPr>
      </w:pPr>
      <w:r>
        <w:rPr>
          <w:bCs/>
          <w:sz w:val="24"/>
        </w:rPr>
        <w:t>采购标的</w:t>
      </w:r>
    </w:p>
    <w:p>
      <w:pPr>
        <w:spacing w:line="360" w:lineRule="auto"/>
        <w:ind w:firstLine="480" w:firstLineChars="200"/>
        <w:jc w:val="left"/>
        <w:rPr>
          <w:rFonts w:ascii="宋体" w:hAnsi="宋体" w:cs="宋体"/>
          <w:sz w:val="24"/>
        </w:rPr>
      </w:pPr>
      <w:r>
        <w:rPr>
          <w:rFonts w:hint="eastAsia" w:ascii="宋体" w:hAnsi="宋体" w:cs="宋体"/>
          <w:sz w:val="24"/>
        </w:rPr>
        <w:t>标注“▲”项设备为本项目核心产品，多家供应商提供的核心产品品牌均相同时，通过资格审查、符合性审查的供应商按一家供应商计算，评审后得分最高的同品牌供应商获得</w:t>
      </w:r>
      <w:r>
        <w:rPr>
          <w:rFonts w:hint="eastAsia" w:ascii="宋体" w:hAnsi="宋体" w:cs="宋体"/>
          <w:sz w:val="24"/>
          <w:lang w:eastAsia="zh-CN"/>
        </w:rPr>
        <w:t>中标</w:t>
      </w:r>
      <w:r>
        <w:rPr>
          <w:rFonts w:hint="eastAsia" w:ascii="宋体" w:hAnsi="宋体" w:cs="宋体"/>
          <w:sz w:val="24"/>
        </w:rPr>
        <w:t>人推荐资格，其他同品牌供应商不作为</w:t>
      </w:r>
      <w:r>
        <w:rPr>
          <w:rFonts w:hint="eastAsia" w:ascii="宋体" w:hAnsi="宋体" w:cs="宋体"/>
          <w:sz w:val="24"/>
          <w:lang w:eastAsia="zh-CN"/>
        </w:rPr>
        <w:t>中标</w:t>
      </w:r>
      <w:r>
        <w:rPr>
          <w:rFonts w:hint="eastAsia" w:ascii="宋体" w:hAnsi="宋体" w:cs="宋体"/>
          <w:sz w:val="24"/>
        </w:rPr>
        <w:t>候选人。</w:t>
      </w:r>
    </w:p>
    <w:p>
      <w:pPr>
        <w:spacing w:line="360" w:lineRule="auto"/>
        <w:ind w:firstLine="480" w:firstLineChars="200"/>
        <w:jc w:val="left"/>
        <w:rPr>
          <w:rFonts w:ascii="宋体" w:hAnsi="宋体" w:cs="宋体"/>
          <w:sz w:val="24"/>
        </w:rPr>
      </w:pPr>
      <w:r>
        <w:rPr>
          <w:rFonts w:hint="eastAsia" w:ascii="宋体" w:hAnsi="宋体" w:cs="宋体"/>
          <w:sz w:val="24"/>
        </w:rPr>
        <w:t>以下条款中打“★”号的条款为实质性响应条款，如投标人的《投标文件》中不满足任何一项实质性条款，为不实质性响应《招标文件》，其《投标文件》将被拒绝。打“#” 号条款标注的内容为该设备重点技术指标项，将作为重要评分指标。</w:t>
      </w:r>
    </w:p>
    <w:p>
      <w:pPr>
        <w:spacing w:line="360" w:lineRule="auto"/>
        <w:ind w:firstLine="480" w:firstLineChars="200"/>
        <w:jc w:val="left"/>
        <w:rPr>
          <w:rFonts w:ascii="宋体" w:hAnsi="宋体" w:cs="宋体"/>
          <w:sz w:val="24"/>
        </w:rPr>
      </w:pPr>
      <w:r>
        <w:rPr>
          <w:rFonts w:hint="eastAsia" w:ascii="宋体" w:hAnsi="宋体" w:cs="宋体"/>
          <w:sz w:val="24"/>
        </w:rPr>
        <w:t>本项目不接受进口产品。</w:t>
      </w:r>
    </w:p>
    <w:p>
      <w:pPr>
        <w:spacing w:line="360" w:lineRule="auto"/>
        <w:contextualSpacing/>
        <w:rPr>
          <w:bCs/>
          <w:sz w:val="24"/>
        </w:rPr>
      </w:pPr>
      <w:r>
        <w:rPr>
          <w:rFonts w:hint="eastAsia"/>
          <w:bCs/>
          <w:sz w:val="24"/>
        </w:rPr>
        <w:t>2</w:t>
      </w:r>
      <w:r>
        <w:rPr>
          <w:bCs/>
          <w:sz w:val="24"/>
        </w:rPr>
        <w:t xml:space="preserve">. </w:t>
      </w:r>
      <w:r>
        <w:rPr>
          <w:rFonts w:hint="eastAsia"/>
          <w:bCs/>
          <w:sz w:val="24"/>
        </w:rPr>
        <w:t>项目基本信息</w:t>
      </w:r>
    </w:p>
    <w:p>
      <w:pPr>
        <w:spacing w:line="360" w:lineRule="auto"/>
        <w:ind w:firstLine="480" w:firstLineChars="200"/>
        <w:jc w:val="left"/>
        <w:rPr>
          <w:rFonts w:ascii="宋体" w:hAnsi="宋体" w:cs="宋体"/>
          <w:sz w:val="24"/>
        </w:rPr>
      </w:pPr>
      <w:r>
        <w:rPr>
          <w:rFonts w:hint="eastAsia" w:ascii="宋体" w:hAnsi="宋体" w:cs="宋体"/>
          <w:sz w:val="24"/>
        </w:rPr>
        <w:t>经开区学位扩展工程（人大附中经开学校）场地位于北京市大兴区亦庄经济技术开发区天宝中街北侧，西环北路东侧，经济技术开发区体育中心南侧。场地东西约 61.50m，南北约 65.50 ～ 120.80m，地块占地总面积 5492.69 ㎡，约合 8.24亩。地块北侧为北京经济技术开发区体育中心，东北角与人大附中北京经济技术开发区学校相邻，东侧为北京博大开拓热力有限公司，南邻天宝中街，西邻西环北路。</w:t>
      </w:r>
    </w:p>
    <w:p>
      <w:pPr>
        <w:spacing w:line="360" w:lineRule="auto"/>
        <w:ind w:firstLine="480" w:firstLineChars="200"/>
        <w:jc w:val="left"/>
        <w:rPr>
          <w:rFonts w:ascii="宋体" w:hAnsi="宋体" w:cs="宋体"/>
          <w:sz w:val="24"/>
        </w:rPr>
      </w:pPr>
      <w:r>
        <w:rPr>
          <w:rFonts w:hint="eastAsia" w:ascii="宋体" w:hAnsi="宋体" w:cs="宋体"/>
          <w:sz w:val="24"/>
        </w:rPr>
        <w:t>项目建成后主要用于解决人大附中经开学校北校区周转需求。同时也解决2024-2026三年内周边地区产业项目快速落地后职工子义务教务缺口问题。</w:t>
      </w:r>
    </w:p>
    <w:p>
      <w:pPr>
        <w:spacing w:line="360" w:lineRule="auto"/>
        <w:ind w:firstLine="480" w:firstLineChars="200"/>
        <w:jc w:val="left"/>
        <w:rPr>
          <w:rFonts w:ascii="宋体" w:hAnsi="宋体" w:cs="宋体"/>
          <w:sz w:val="24"/>
        </w:rPr>
      </w:pPr>
      <w:r>
        <w:rPr>
          <w:rFonts w:hint="eastAsia" w:ascii="宋体" w:hAnsi="宋体" w:cs="宋体"/>
          <w:sz w:val="24"/>
        </w:rPr>
        <w:t>规划建设主要内容有：教学楼一栋、师生食堂一栋、操场一处。新增教学区域的建筑基础建设在建中，新建教学楼主要可供使用满足55个班级的教学活动使用需求，其中55间多媒体教室中20间设备利旧。</w:t>
      </w:r>
    </w:p>
    <w:p>
      <w:pPr>
        <w:spacing w:line="360" w:lineRule="auto"/>
        <w:ind w:firstLine="480" w:firstLineChars="200"/>
        <w:jc w:val="left"/>
        <w:rPr>
          <w:rFonts w:ascii="宋体" w:hAnsi="宋体" w:cs="宋体"/>
          <w:sz w:val="24"/>
        </w:rPr>
      </w:pPr>
      <w:r>
        <w:rPr>
          <w:rFonts w:hint="eastAsia" w:ascii="宋体" w:hAnsi="宋体" w:cs="宋体"/>
          <w:sz w:val="24"/>
        </w:rPr>
        <w:t>本次采购内容为经开区学位扩展工程（人大附中经开学校）配套设备购置及软装项目中集采设备，包含</w:t>
      </w:r>
      <w:r>
        <w:rPr>
          <w:rFonts w:hint="eastAsia" w:ascii="宋体" w:hAnsi="宋体" w:cs="宋体"/>
          <w:sz w:val="24"/>
          <w:lang w:val="en-US" w:eastAsia="zh-CN"/>
        </w:rPr>
        <w:t>35</w:t>
      </w:r>
      <w:r>
        <w:rPr>
          <w:rFonts w:hint="eastAsia" w:ascii="宋体" w:hAnsi="宋体" w:cs="宋体"/>
          <w:sz w:val="24"/>
        </w:rPr>
        <w:t>间多媒体教室中的触控一体机和台式计算机，</w:t>
      </w:r>
      <w:r>
        <w:rPr>
          <w:rFonts w:hint="eastAsia" w:ascii="宋体" w:hAnsi="宋体" w:cs="宋体"/>
          <w:sz w:val="24"/>
          <w:lang w:val="en-US" w:eastAsia="zh-CN"/>
        </w:rPr>
        <w:t>4</w:t>
      </w:r>
      <w:r>
        <w:rPr>
          <w:rFonts w:hint="eastAsia" w:ascii="宋体" w:hAnsi="宋体" w:cs="宋体"/>
          <w:sz w:val="24"/>
        </w:rPr>
        <w:t>间</w:t>
      </w:r>
      <w:r>
        <w:rPr>
          <w:rFonts w:hint="eastAsia" w:ascii="宋体" w:hAnsi="宋体" w:cs="宋体"/>
          <w:sz w:val="24"/>
          <w:lang w:val="en-US" w:eastAsia="zh-CN"/>
        </w:rPr>
        <w:t>计算机</w:t>
      </w:r>
      <w:r>
        <w:rPr>
          <w:rFonts w:hint="eastAsia" w:ascii="宋体" w:hAnsi="宋体" w:cs="宋体"/>
          <w:sz w:val="24"/>
        </w:rPr>
        <w:t>教室的触控一体机和台式计算机</w:t>
      </w:r>
      <w:r>
        <w:rPr>
          <w:rFonts w:hint="eastAsia" w:ascii="宋体" w:hAnsi="宋体" w:cs="宋体"/>
          <w:sz w:val="24"/>
          <w:lang w:eastAsia="zh-CN"/>
        </w:rPr>
        <w:t>，</w:t>
      </w:r>
      <w:r>
        <w:rPr>
          <w:rFonts w:hint="eastAsia" w:ascii="宋体" w:hAnsi="宋体" w:cs="宋体"/>
          <w:sz w:val="24"/>
        </w:rPr>
        <w:t>171台空调设备，为保证提升学校的教学质量和管理水平，为学生提供更好的学习环境和条件，在设备选型时统筹考虑，使新建系统无缝接入原有系</w:t>
      </w:r>
      <w:r>
        <w:rPr>
          <w:rFonts w:ascii="宋体" w:hAnsi="宋体" w:cs="宋体"/>
          <w:sz w:val="24"/>
        </w:rPr>
        <w:t>统，实现统一管理。</w:t>
      </w:r>
    </w:p>
    <w:p>
      <w:pPr>
        <w:spacing w:line="360" w:lineRule="auto"/>
        <w:ind w:firstLine="480" w:firstLineChars="200"/>
        <w:jc w:val="left"/>
        <w:rPr>
          <w:rFonts w:ascii="宋体" w:hAnsi="宋体" w:cs="宋体"/>
          <w:sz w:val="24"/>
        </w:rPr>
      </w:pPr>
      <w:r>
        <w:rPr>
          <w:rFonts w:ascii="宋体" w:hAnsi="宋体" w:cs="宋体"/>
          <w:sz w:val="24"/>
        </w:rPr>
        <w:t>2、项目预算：470.0453</w:t>
      </w:r>
      <w:r>
        <w:rPr>
          <w:rFonts w:hint="eastAsia" w:ascii="宋体" w:hAnsi="宋体" w:cs="宋体"/>
          <w:sz w:val="24"/>
        </w:rPr>
        <w:t>万元</w:t>
      </w:r>
    </w:p>
    <w:p>
      <w:pPr>
        <w:spacing w:line="360" w:lineRule="auto"/>
        <w:ind w:firstLine="480" w:firstLineChars="200"/>
        <w:jc w:val="left"/>
        <w:rPr>
          <w:rFonts w:hint="eastAsia" w:ascii="宋体" w:hAnsi="宋体" w:eastAsia="宋体" w:cs="宋体"/>
          <w:sz w:val="24"/>
          <w:lang w:eastAsia="zh-CN"/>
        </w:rPr>
      </w:pPr>
      <w:r>
        <w:rPr>
          <w:rFonts w:hint="eastAsia" w:ascii="宋体" w:hAnsi="宋体" w:cs="宋体"/>
          <w:sz w:val="24"/>
        </w:rPr>
        <w:t>3、交货期：合同签订后</w:t>
      </w:r>
      <w:r>
        <w:rPr>
          <w:rFonts w:hint="eastAsia" w:ascii="宋体" w:hAnsi="宋体" w:cs="宋体"/>
          <w:sz w:val="24"/>
          <w:lang w:val="en-US" w:eastAsia="zh-CN"/>
        </w:rPr>
        <w:t>10</w:t>
      </w:r>
      <w:r>
        <w:rPr>
          <w:rFonts w:hint="eastAsia" w:ascii="宋体" w:hAnsi="宋体" w:cs="宋体"/>
          <w:sz w:val="24"/>
        </w:rPr>
        <w:t>日内完成系统安装调试、试运行</w:t>
      </w:r>
      <w:r>
        <w:rPr>
          <w:rFonts w:hint="eastAsia" w:ascii="宋体" w:hAnsi="宋体" w:cs="宋体"/>
          <w:sz w:val="24"/>
          <w:lang w:eastAsia="zh-CN"/>
        </w:rPr>
        <w:t>，</w:t>
      </w:r>
      <w:r>
        <w:rPr>
          <w:rFonts w:hint="eastAsia" w:ascii="宋体" w:hAnsi="宋体"/>
          <w:sz w:val="24"/>
          <w:szCs w:val="32"/>
          <w:lang w:val="en-US" w:eastAsia="zh-CN"/>
        </w:rPr>
        <w:t>并保证正常使用</w:t>
      </w:r>
    </w:p>
    <w:p>
      <w:pPr>
        <w:spacing w:line="360" w:lineRule="auto"/>
        <w:ind w:firstLine="480" w:firstLineChars="200"/>
        <w:jc w:val="left"/>
        <w:rPr>
          <w:rFonts w:ascii="宋体" w:hAnsi="宋体" w:cs="宋体"/>
          <w:sz w:val="24"/>
        </w:rPr>
      </w:pPr>
      <w:r>
        <w:rPr>
          <w:rFonts w:hint="eastAsia" w:ascii="宋体" w:hAnsi="宋体" w:cs="宋体"/>
          <w:sz w:val="24"/>
        </w:rPr>
        <w:t>4、交货地点：采购人指定地点</w:t>
      </w:r>
    </w:p>
    <w:p>
      <w:pPr>
        <w:pStyle w:val="2"/>
        <w:ind w:firstLine="480" w:firstLineChars="200"/>
        <w:rPr>
          <w:rFonts w:ascii="宋体" w:hAnsi="宋体" w:cs="宋体"/>
          <w:sz w:val="24"/>
          <w:szCs w:val="24"/>
        </w:rPr>
      </w:pPr>
      <w:r>
        <w:rPr>
          <w:rFonts w:hint="eastAsia" w:ascii="宋体" w:hAnsi="宋体" w:cs="宋体"/>
          <w:sz w:val="24"/>
          <w:szCs w:val="24"/>
        </w:rPr>
        <w:t>5、采购明细：</w:t>
      </w:r>
    </w:p>
    <w:tbl>
      <w:tblPr>
        <w:tblStyle w:val="44"/>
        <w:tblW w:w="4997" w:type="pct"/>
        <w:tblInd w:w="0" w:type="dxa"/>
        <w:tblLayout w:type="autofit"/>
        <w:tblCellMar>
          <w:top w:w="0" w:type="dxa"/>
          <w:left w:w="108" w:type="dxa"/>
          <w:bottom w:w="0" w:type="dxa"/>
          <w:right w:w="108" w:type="dxa"/>
        </w:tblCellMar>
      </w:tblPr>
      <w:tblGrid>
        <w:gridCol w:w="1184"/>
        <w:gridCol w:w="2825"/>
        <w:gridCol w:w="1115"/>
        <w:gridCol w:w="1115"/>
        <w:gridCol w:w="3043"/>
      </w:tblGrid>
      <w:tr>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15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货物名称</w:t>
            </w:r>
          </w:p>
        </w:tc>
        <w:tc>
          <w:tcPr>
            <w:tcW w:w="6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数量</w:t>
            </w:r>
          </w:p>
        </w:tc>
        <w:tc>
          <w:tcPr>
            <w:tcW w:w="6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单位</w:t>
            </w:r>
          </w:p>
        </w:tc>
        <w:tc>
          <w:tcPr>
            <w:tcW w:w="1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备注</w:t>
            </w:r>
          </w:p>
        </w:tc>
      </w:tr>
      <w:tr>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c>
          <w:tcPr>
            <w:tcW w:w="15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sz w:val="24"/>
              </w:rPr>
              <w:t>▲</w:t>
            </w:r>
            <w:r>
              <w:rPr>
                <w:rFonts w:hint="eastAsia" w:ascii="宋体" w:hAnsi="宋体" w:cs="宋体"/>
                <w:color w:val="000000"/>
                <w:kern w:val="0"/>
                <w:sz w:val="20"/>
                <w:szCs w:val="20"/>
                <w:lang w:bidi="ar"/>
              </w:rPr>
              <w:t>触控一体机</w:t>
            </w:r>
          </w:p>
        </w:tc>
        <w:tc>
          <w:tcPr>
            <w:tcW w:w="6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ascii="宋体" w:hAnsi="宋体" w:cs="宋体"/>
                <w:color w:val="000000"/>
                <w:kern w:val="0"/>
                <w:sz w:val="20"/>
                <w:szCs w:val="20"/>
                <w:bdr w:val="single" w:color="000000" w:sz="4" w:space="0"/>
                <w:shd w:val="clear" w:color="auto" w:fill="FFFFFF"/>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9050" cy="7620"/>
                  <wp:effectExtent l="0" t="0" r="0" b="0"/>
                  <wp:wrapNone/>
                  <wp:docPr id="1376" name="图片_643"/>
                  <wp:cNvGraphicFramePr/>
                  <a:graphic xmlns:a="http://schemas.openxmlformats.org/drawingml/2006/main">
                    <a:graphicData uri="http://schemas.openxmlformats.org/drawingml/2006/picture">
                      <pic:pic xmlns:pic="http://schemas.openxmlformats.org/drawingml/2006/picture">
                        <pic:nvPicPr>
                          <pic:cNvPr id="1376" name="图片_643"/>
                          <pic:cNvPicPr/>
                        </pic:nvPicPr>
                        <pic:blipFill>
                          <a:blip r:embed="rId15"/>
                          <a:stretch>
                            <a:fillRect/>
                          </a:stretch>
                        </pic:blipFill>
                        <pic:spPr>
                          <a:xfrm>
                            <a:off x="0" y="0"/>
                            <a:ext cx="19050" cy="7620"/>
                          </a:xfrm>
                          <a:prstGeom prst="rect">
                            <a:avLst/>
                          </a:prstGeom>
                          <a:noFill/>
                          <a:ln>
                            <a:noFill/>
                          </a:ln>
                        </pic:spPr>
                      </pic:pic>
                    </a:graphicData>
                  </a:graphic>
                </wp:anchor>
              </w:drawing>
            </w:r>
            <w:r>
              <w:rPr>
                <w:rFonts w:hint="eastAsia" w:ascii="宋体" w:hAnsi="宋体" w:cs="宋体"/>
                <w:color w:val="000000"/>
                <w:sz w:val="20"/>
                <w:szCs w:val="20"/>
              </w:rPr>
              <w:t>39</w:t>
            </w:r>
          </w:p>
        </w:tc>
        <w:tc>
          <w:tcPr>
            <w:tcW w:w="60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sz w:val="20"/>
                <w:szCs w:val="20"/>
              </w:rPr>
              <w:t>多媒体教室使用</w:t>
            </w:r>
          </w:p>
        </w:tc>
      </w:tr>
      <w:tr>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台式计算机1</w:t>
            </w:r>
          </w:p>
        </w:tc>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ascii="宋体" w:hAnsi="宋体" w:cs="宋体"/>
                <w:color w:val="000000"/>
                <w:kern w:val="0"/>
                <w:sz w:val="20"/>
                <w:szCs w:val="20"/>
                <w:bdr w:val="single" w:color="000000" w:sz="4" w:space="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5" name="Text_Box_4"/>
                  <wp:cNvGraphicFramePr/>
                  <a:graphic xmlns:a="http://schemas.openxmlformats.org/drawingml/2006/main">
                    <a:graphicData uri="http://schemas.openxmlformats.org/drawingml/2006/picture">
                      <pic:pic xmlns:pic="http://schemas.openxmlformats.org/drawingml/2006/picture">
                        <pic:nvPicPr>
                          <pic:cNvPr id="1365" name="Text_Box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0" name="Text_Box_4_SpCnt_1"/>
                  <wp:cNvGraphicFramePr/>
                  <a:graphic xmlns:a="http://schemas.openxmlformats.org/drawingml/2006/main">
                    <a:graphicData uri="http://schemas.openxmlformats.org/drawingml/2006/picture">
                      <pic:pic xmlns:pic="http://schemas.openxmlformats.org/drawingml/2006/picture">
                        <pic:nvPicPr>
                          <pic:cNvPr id="1360" name="Text_Box_4_SpCnt_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6" name="Text_Box_4_SpCnt_2"/>
                  <wp:cNvGraphicFramePr/>
                  <a:graphic xmlns:a="http://schemas.openxmlformats.org/drawingml/2006/main">
                    <a:graphicData uri="http://schemas.openxmlformats.org/drawingml/2006/picture">
                      <pic:pic xmlns:pic="http://schemas.openxmlformats.org/drawingml/2006/picture">
                        <pic:nvPicPr>
                          <pic:cNvPr id="1366" name="Text_Box_4_SpCnt_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56" name="Text_Box_4_SpCnt_3"/>
                  <wp:cNvGraphicFramePr/>
                  <a:graphic xmlns:a="http://schemas.openxmlformats.org/drawingml/2006/main">
                    <a:graphicData uri="http://schemas.openxmlformats.org/drawingml/2006/picture">
                      <pic:pic xmlns:pic="http://schemas.openxmlformats.org/drawingml/2006/picture">
                        <pic:nvPicPr>
                          <pic:cNvPr id="1356" name="Text_Box_4_SpCnt_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8" name="Text_Box_4_SpCnt_4"/>
                  <wp:cNvGraphicFramePr/>
                  <a:graphic xmlns:a="http://schemas.openxmlformats.org/drawingml/2006/main">
                    <a:graphicData uri="http://schemas.openxmlformats.org/drawingml/2006/picture">
                      <pic:pic xmlns:pic="http://schemas.openxmlformats.org/drawingml/2006/picture">
                        <pic:nvPicPr>
                          <pic:cNvPr id="1368" name="Text_Box_4_SpCnt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1" name="Text_Box_4_SpCnt_5"/>
                  <wp:cNvGraphicFramePr/>
                  <a:graphic xmlns:a="http://schemas.openxmlformats.org/drawingml/2006/main">
                    <a:graphicData uri="http://schemas.openxmlformats.org/drawingml/2006/picture">
                      <pic:pic xmlns:pic="http://schemas.openxmlformats.org/drawingml/2006/picture">
                        <pic:nvPicPr>
                          <pic:cNvPr id="1371" name="Text_Box_4_SpCnt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7" name="Text_Box_4_SpCnt_6"/>
                  <wp:cNvGraphicFramePr/>
                  <a:graphic xmlns:a="http://schemas.openxmlformats.org/drawingml/2006/main">
                    <a:graphicData uri="http://schemas.openxmlformats.org/drawingml/2006/picture">
                      <pic:pic xmlns:pic="http://schemas.openxmlformats.org/drawingml/2006/picture">
                        <pic:nvPicPr>
                          <pic:cNvPr id="1367" name="Text_Box_4_SpCnt_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55" name="Text_Box_4_SpCnt_7"/>
                  <wp:cNvGraphicFramePr/>
                  <a:graphic xmlns:a="http://schemas.openxmlformats.org/drawingml/2006/main">
                    <a:graphicData uri="http://schemas.openxmlformats.org/drawingml/2006/picture">
                      <pic:pic xmlns:pic="http://schemas.openxmlformats.org/drawingml/2006/picture">
                        <pic:nvPicPr>
                          <pic:cNvPr id="1355" name="Text_Box_4_SpCnt_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57" name="Text_Box_5"/>
                  <wp:cNvGraphicFramePr/>
                  <a:graphic xmlns:a="http://schemas.openxmlformats.org/drawingml/2006/main">
                    <a:graphicData uri="http://schemas.openxmlformats.org/drawingml/2006/picture">
                      <pic:pic xmlns:pic="http://schemas.openxmlformats.org/drawingml/2006/picture">
                        <pic:nvPicPr>
                          <pic:cNvPr id="1357" name="Text_Box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9" name="Text_Box_5_SpCnt_1"/>
                  <wp:cNvGraphicFramePr/>
                  <a:graphic xmlns:a="http://schemas.openxmlformats.org/drawingml/2006/main">
                    <a:graphicData uri="http://schemas.openxmlformats.org/drawingml/2006/picture">
                      <pic:pic xmlns:pic="http://schemas.openxmlformats.org/drawingml/2006/picture">
                        <pic:nvPicPr>
                          <pic:cNvPr id="1369" name="Text_Box_5_SpCnt_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0" name="Text_Box_4_SpCnt_8"/>
                  <wp:cNvGraphicFramePr/>
                  <a:graphic xmlns:a="http://schemas.openxmlformats.org/drawingml/2006/main">
                    <a:graphicData uri="http://schemas.openxmlformats.org/drawingml/2006/picture">
                      <pic:pic xmlns:pic="http://schemas.openxmlformats.org/drawingml/2006/picture">
                        <pic:nvPicPr>
                          <pic:cNvPr id="1370" name="Text_Box_4_SpCnt_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58" name="Text_Box_5_SpCnt_2"/>
                  <wp:cNvGraphicFramePr/>
                  <a:graphic xmlns:a="http://schemas.openxmlformats.org/drawingml/2006/main">
                    <a:graphicData uri="http://schemas.openxmlformats.org/drawingml/2006/picture">
                      <pic:pic xmlns:pic="http://schemas.openxmlformats.org/drawingml/2006/picture">
                        <pic:nvPicPr>
                          <pic:cNvPr id="1358" name="Text_Box_5_SpCnt_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59" name="Text_Box_5_SpCnt_3"/>
                  <wp:cNvGraphicFramePr/>
                  <a:graphic xmlns:a="http://schemas.openxmlformats.org/drawingml/2006/main">
                    <a:graphicData uri="http://schemas.openxmlformats.org/drawingml/2006/picture">
                      <pic:pic xmlns:pic="http://schemas.openxmlformats.org/drawingml/2006/picture">
                        <pic:nvPicPr>
                          <pic:cNvPr id="1359" name="Text_Box_5_SpCnt_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5" name="Text_Box_4_SpCnt_9"/>
                  <wp:cNvGraphicFramePr/>
                  <a:graphic xmlns:a="http://schemas.openxmlformats.org/drawingml/2006/main">
                    <a:graphicData uri="http://schemas.openxmlformats.org/drawingml/2006/picture">
                      <pic:pic xmlns:pic="http://schemas.openxmlformats.org/drawingml/2006/picture">
                        <pic:nvPicPr>
                          <pic:cNvPr id="1375" name="Text_Box_4_SpCnt_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1" name="Text_Box_4_SpCnt_10"/>
                  <wp:cNvGraphicFramePr/>
                  <a:graphic xmlns:a="http://schemas.openxmlformats.org/drawingml/2006/main">
                    <a:graphicData uri="http://schemas.openxmlformats.org/drawingml/2006/picture">
                      <pic:pic xmlns:pic="http://schemas.openxmlformats.org/drawingml/2006/picture">
                        <pic:nvPicPr>
                          <pic:cNvPr id="1361" name="Text_Box_4_SpCnt_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2" name="Text_Box_5_SpCnt_4"/>
                  <wp:cNvGraphicFramePr/>
                  <a:graphic xmlns:a="http://schemas.openxmlformats.org/drawingml/2006/main">
                    <a:graphicData uri="http://schemas.openxmlformats.org/drawingml/2006/picture">
                      <pic:pic xmlns:pic="http://schemas.openxmlformats.org/drawingml/2006/picture">
                        <pic:nvPicPr>
                          <pic:cNvPr id="1372" name="Text_Box_5_SpCnt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3" name="Text_Box_5_SpCnt_5"/>
                  <wp:cNvGraphicFramePr/>
                  <a:graphic xmlns:a="http://schemas.openxmlformats.org/drawingml/2006/main">
                    <a:graphicData uri="http://schemas.openxmlformats.org/drawingml/2006/picture">
                      <pic:pic xmlns:pic="http://schemas.openxmlformats.org/drawingml/2006/picture">
                        <pic:nvPicPr>
                          <pic:cNvPr id="1373" name="Text_Box_5_SpCnt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4" name="Text_Box_4_SpCnt_11"/>
                  <wp:cNvGraphicFramePr/>
                  <a:graphic xmlns:a="http://schemas.openxmlformats.org/drawingml/2006/main">
                    <a:graphicData uri="http://schemas.openxmlformats.org/drawingml/2006/picture">
                      <pic:pic xmlns:pic="http://schemas.openxmlformats.org/drawingml/2006/picture">
                        <pic:nvPicPr>
                          <pic:cNvPr id="1374" name="Text_Box_4_SpCnt_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2" name="Text_Box_5_SpCnt_6"/>
                  <wp:cNvGraphicFramePr/>
                  <a:graphic xmlns:a="http://schemas.openxmlformats.org/drawingml/2006/main">
                    <a:graphicData uri="http://schemas.openxmlformats.org/drawingml/2006/picture">
                      <pic:pic xmlns:pic="http://schemas.openxmlformats.org/drawingml/2006/picture">
                        <pic:nvPicPr>
                          <pic:cNvPr id="1362" name="Text_Box_5_SpCnt_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3" name="Text_Box_5_SpCnt_7"/>
                  <wp:cNvGraphicFramePr/>
                  <a:graphic xmlns:a="http://schemas.openxmlformats.org/drawingml/2006/main">
                    <a:graphicData uri="http://schemas.openxmlformats.org/drawingml/2006/picture">
                      <pic:pic xmlns:pic="http://schemas.openxmlformats.org/drawingml/2006/picture">
                        <pic:nvPicPr>
                          <pic:cNvPr id="1363" name="Text_Box_5_SpCnt_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64" name="Text_Box_4_SpCnt_12"/>
                  <wp:cNvGraphicFramePr/>
                  <a:graphic xmlns:a="http://schemas.openxmlformats.org/drawingml/2006/main">
                    <a:graphicData uri="http://schemas.openxmlformats.org/drawingml/2006/picture">
                      <pic:pic xmlns:pic="http://schemas.openxmlformats.org/drawingml/2006/picture">
                        <pic:nvPicPr>
                          <pic:cNvPr id="1364" name="Text_Box_4_SpCnt_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8" name="Text_Box_4_SpCnt_13"/>
                  <wp:cNvGraphicFramePr/>
                  <a:graphic xmlns:a="http://schemas.openxmlformats.org/drawingml/2006/main">
                    <a:graphicData uri="http://schemas.openxmlformats.org/drawingml/2006/picture">
                      <pic:pic xmlns:pic="http://schemas.openxmlformats.org/drawingml/2006/picture">
                        <pic:nvPicPr>
                          <pic:cNvPr id="1408" name="Text_Box_4_SpCnt_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0" name="Text_Box_4_SpCnt_14"/>
                  <wp:cNvGraphicFramePr/>
                  <a:graphic xmlns:a="http://schemas.openxmlformats.org/drawingml/2006/main">
                    <a:graphicData uri="http://schemas.openxmlformats.org/drawingml/2006/picture">
                      <pic:pic xmlns:pic="http://schemas.openxmlformats.org/drawingml/2006/picture">
                        <pic:nvPicPr>
                          <pic:cNvPr id="1400" name="Text_Box_4_SpCnt_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5" name="Text_Box_5_SpCnt_8"/>
                  <wp:cNvGraphicFramePr/>
                  <a:graphic xmlns:a="http://schemas.openxmlformats.org/drawingml/2006/main">
                    <a:graphicData uri="http://schemas.openxmlformats.org/drawingml/2006/picture">
                      <pic:pic xmlns:pic="http://schemas.openxmlformats.org/drawingml/2006/picture">
                        <pic:nvPicPr>
                          <pic:cNvPr id="1405" name="Text_Box_5_SpCnt_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8" name="Text_Box_5_SpCnt_9"/>
                  <wp:cNvGraphicFramePr/>
                  <a:graphic xmlns:a="http://schemas.openxmlformats.org/drawingml/2006/main">
                    <a:graphicData uri="http://schemas.openxmlformats.org/drawingml/2006/picture">
                      <pic:pic xmlns:pic="http://schemas.openxmlformats.org/drawingml/2006/picture">
                        <pic:nvPicPr>
                          <pic:cNvPr id="1388" name="Text_Box_5_SpCnt_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2" name="Text_Box_4_SpCnt_15"/>
                  <wp:cNvGraphicFramePr/>
                  <a:graphic xmlns:a="http://schemas.openxmlformats.org/drawingml/2006/main">
                    <a:graphicData uri="http://schemas.openxmlformats.org/drawingml/2006/picture">
                      <pic:pic xmlns:pic="http://schemas.openxmlformats.org/drawingml/2006/picture">
                        <pic:nvPicPr>
                          <pic:cNvPr id="1382" name="Text_Box_4_SpCnt_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5" name="Text_Box_5_SpCnt_10"/>
                  <wp:cNvGraphicFramePr/>
                  <a:graphic xmlns:a="http://schemas.openxmlformats.org/drawingml/2006/main">
                    <a:graphicData uri="http://schemas.openxmlformats.org/drawingml/2006/picture">
                      <pic:pic xmlns:pic="http://schemas.openxmlformats.org/drawingml/2006/picture">
                        <pic:nvPicPr>
                          <pic:cNvPr id="1385" name="Text_Box_5_SpCnt_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7" name="Text_Box_5_SpCnt_11"/>
                  <wp:cNvGraphicFramePr/>
                  <a:graphic xmlns:a="http://schemas.openxmlformats.org/drawingml/2006/main">
                    <a:graphicData uri="http://schemas.openxmlformats.org/drawingml/2006/picture">
                      <pic:pic xmlns:pic="http://schemas.openxmlformats.org/drawingml/2006/picture">
                        <pic:nvPicPr>
                          <pic:cNvPr id="1377" name="Text_Box_5_SpCnt_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0" name="Text_Box_4_SpCnt_16"/>
                  <wp:cNvGraphicFramePr/>
                  <a:graphic xmlns:a="http://schemas.openxmlformats.org/drawingml/2006/main">
                    <a:graphicData uri="http://schemas.openxmlformats.org/drawingml/2006/picture">
                      <pic:pic xmlns:pic="http://schemas.openxmlformats.org/drawingml/2006/picture">
                        <pic:nvPicPr>
                          <pic:cNvPr id="1380" name="Text_Box_4_SpCnt_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2" name="Text_Box_4_SpCnt_17"/>
                  <wp:cNvGraphicFramePr/>
                  <a:graphic xmlns:a="http://schemas.openxmlformats.org/drawingml/2006/main">
                    <a:graphicData uri="http://schemas.openxmlformats.org/drawingml/2006/picture">
                      <pic:pic xmlns:pic="http://schemas.openxmlformats.org/drawingml/2006/picture">
                        <pic:nvPicPr>
                          <pic:cNvPr id="1392" name="Text_Box_4_SpCnt_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1" name="Text_Box_5_SpCnt_12"/>
                  <wp:cNvGraphicFramePr/>
                  <a:graphic xmlns:a="http://schemas.openxmlformats.org/drawingml/2006/main">
                    <a:graphicData uri="http://schemas.openxmlformats.org/drawingml/2006/picture">
                      <pic:pic xmlns:pic="http://schemas.openxmlformats.org/drawingml/2006/picture">
                        <pic:nvPicPr>
                          <pic:cNvPr id="1401" name="Text_Box_5_SpCnt_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7" name="Text_Box_5_SpCnt_13"/>
                  <wp:cNvGraphicFramePr/>
                  <a:graphic xmlns:a="http://schemas.openxmlformats.org/drawingml/2006/main">
                    <a:graphicData uri="http://schemas.openxmlformats.org/drawingml/2006/picture">
                      <pic:pic xmlns:pic="http://schemas.openxmlformats.org/drawingml/2006/picture">
                        <pic:nvPicPr>
                          <pic:cNvPr id="1397" name="Text_Box_5_SpCnt_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1" name="Text_Box_4_SpCnt_18"/>
                  <wp:cNvGraphicFramePr/>
                  <a:graphic xmlns:a="http://schemas.openxmlformats.org/drawingml/2006/main">
                    <a:graphicData uri="http://schemas.openxmlformats.org/drawingml/2006/picture">
                      <pic:pic xmlns:pic="http://schemas.openxmlformats.org/drawingml/2006/picture">
                        <pic:nvPicPr>
                          <pic:cNvPr id="1381" name="Text_Box_4_SpCnt_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8" name="Text_Box_5_SpCnt_14"/>
                  <wp:cNvGraphicFramePr/>
                  <a:graphic xmlns:a="http://schemas.openxmlformats.org/drawingml/2006/main">
                    <a:graphicData uri="http://schemas.openxmlformats.org/drawingml/2006/picture">
                      <pic:pic xmlns:pic="http://schemas.openxmlformats.org/drawingml/2006/picture">
                        <pic:nvPicPr>
                          <pic:cNvPr id="1398" name="Text_Box_5_SpCnt_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3" name="Text_Box_5_SpCnt_15"/>
                  <wp:cNvGraphicFramePr/>
                  <a:graphic xmlns:a="http://schemas.openxmlformats.org/drawingml/2006/main">
                    <a:graphicData uri="http://schemas.openxmlformats.org/drawingml/2006/picture">
                      <pic:pic xmlns:pic="http://schemas.openxmlformats.org/drawingml/2006/picture">
                        <pic:nvPicPr>
                          <pic:cNvPr id="1383" name="Text_Box_5_SpCnt_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4" name="Text_Box_4_SpCnt_19"/>
                  <wp:cNvGraphicFramePr/>
                  <a:graphic xmlns:a="http://schemas.openxmlformats.org/drawingml/2006/main">
                    <a:graphicData uri="http://schemas.openxmlformats.org/drawingml/2006/picture">
                      <pic:pic xmlns:pic="http://schemas.openxmlformats.org/drawingml/2006/picture">
                        <pic:nvPicPr>
                          <pic:cNvPr id="1404" name="Text_Box_4_SpCnt_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8" name="Text_Box_4_SpCnt_20"/>
                  <wp:cNvGraphicFramePr/>
                  <a:graphic xmlns:a="http://schemas.openxmlformats.org/drawingml/2006/main">
                    <a:graphicData uri="http://schemas.openxmlformats.org/drawingml/2006/picture">
                      <pic:pic xmlns:pic="http://schemas.openxmlformats.org/drawingml/2006/picture">
                        <pic:nvPicPr>
                          <pic:cNvPr id="1378" name="Text_Box_4_SpCnt_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9" name="Text_Box_4_SpCnt_21"/>
                  <wp:cNvGraphicFramePr/>
                  <a:graphic xmlns:a="http://schemas.openxmlformats.org/drawingml/2006/main">
                    <a:graphicData uri="http://schemas.openxmlformats.org/drawingml/2006/picture">
                      <pic:pic xmlns:pic="http://schemas.openxmlformats.org/drawingml/2006/picture">
                        <pic:nvPicPr>
                          <pic:cNvPr id="1389" name="Text_Box_4_SpCnt_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7" name="Text_Box_4_SpCnt_22"/>
                  <wp:cNvGraphicFramePr/>
                  <a:graphic xmlns:a="http://schemas.openxmlformats.org/drawingml/2006/main">
                    <a:graphicData uri="http://schemas.openxmlformats.org/drawingml/2006/picture">
                      <pic:pic xmlns:pic="http://schemas.openxmlformats.org/drawingml/2006/picture">
                        <pic:nvPicPr>
                          <pic:cNvPr id="1407" name="Text_Box_4_SpCnt_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7" name="Text_Box_5_SpCnt_16"/>
                  <wp:cNvGraphicFramePr/>
                  <a:graphic xmlns:a="http://schemas.openxmlformats.org/drawingml/2006/main">
                    <a:graphicData uri="http://schemas.openxmlformats.org/drawingml/2006/picture">
                      <pic:pic xmlns:pic="http://schemas.openxmlformats.org/drawingml/2006/picture">
                        <pic:nvPicPr>
                          <pic:cNvPr id="1387" name="Text_Box_5_SpCnt_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79" name="Text_Box_5_SpCnt_17"/>
                  <wp:cNvGraphicFramePr/>
                  <a:graphic xmlns:a="http://schemas.openxmlformats.org/drawingml/2006/main">
                    <a:graphicData uri="http://schemas.openxmlformats.org/drawingml/2006/picture">
                      <pic:pic xmlns:pic="http://schemas.openxmlformats.org/drawingml/2006/picture">
                        <pic:nvPicPr>
                          <pic:cNvPr id="1379" name="Text_Box_5_SpCnt_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3" name="Text_Box_4_SpCnt_23"/>
                  <wp:cNvGraphicFramePr/>
                  <a:graphic xmlns:a="http://schemas.openxmlformats.org/drawingml/2006/main">
                    <a:graphicData uri="http://schemas.openxmlformats.org/drawingml/2006/picture">
                      <pic:pic xmlns:pic="http://schemas.openxmlformats.org/drawingml/2006/picture">
                        <pic:nvPicPr>
                          <pic:cNvPr id="1393" name="Text_Box_4_SpCnt_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6" name="Text_Box_5_SpCnt_18"/>
                  <wp:cNvGraphicFramePr/>
                  <a:graphic xmlns:a="http://schemas.openxmlformats.org/drawingml/2006/main">
                    <a:graphicData uri="http://schemas.openxmlformats.org/drawingml/2006/picture">
                      <pic:pic xmlns:pic="http://schemas.openxmlformats.org/drawingml/2006/picture">
                        <pic:nvPicPr>
                          <pic:cNvPr id="1386" name="Text_Box_5_SpCnt_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384" name="Text_Box_5_SpCnt_19"/>
                  <wp:cNvGraphicFramePr/>
                  <a:graphic xmlns:a="http://schemas.openxmlformats.org/drawingml/2006/main">
                    <a:graphicData uri="http://schemas.openxmlformats.org/drawingml/2006/picture">
                      <pic:pic xmlns:pic="http://schemas.openxmlformats.org/drawingml/2006/picture">
                        <pic:nvPicPr>
                          <pic:cNvPr id="1384" name="Text_Box_5_SpCnt_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0" name="Text_Box_4_SpCnt_24"/>
                  <wp:cNvGraphicFramePr/>
                  <a:graphic xmlns:a="http://schemas.openxmlformats.org/drawingml/2006/main">
                    <a:graphicData uri="http://schemas.openxmlformats.org/drawingml/2006/picture">
                      <pic:pic xmlns:pic="http://schemas.openxmlformats.org/drawingml/2006/picture">
                        <pic:nvPicPr>
                          <pic:cNvPr id="1390" name="Text_Box_4_SpCnt_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1" name="Text_Box_4_SpCnt_25"/>
                  <wp:cNvGraphicFramePr/>
                  <a:graphic xmlns:a="http://schemas.openxmlformats.org/drawingml/2006/main">
                    <a:graphicData uri="http://schemas.openxmlformats.org/drawingml/2006/picture">
                      <pic:pic xmlns:pic="http://schemas.openxmlformats.org/drawingml/2006/picture">
                        <pic:nvPicPr>
                          <pic:cNvPr id="1391" name="Text_Box_4_SpCnt_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4" name="Text_Box_5_SpCnt_20"/>
                  <wp:cNvGraphicFramePr/>
                  <a:graphic xmlns:a="http://schemas.openxmlformats.org/drawingml/2006/main">
                    <a:graphicData uri="http://schemas.openxmlformats.org/drawingml/2006/picture">
                      <pic:pic xmlns:pic="http://schemas.openxmlformats.org/drawingml/2006/picture">
                        <pic:nvPicPr>
                          <pic:cNvPr id="1394" name="Text_Box_5_SpCnt_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6" name="Text_Box_5_SpCnt_21"/>
                  <wp:cNvGraphicFramePr/>
                  <a:graphic xmlns:a="http://schemas.openxmlformats.org/drawingml/2006/main">
                    <a:graphicData uri="http://schemas.openxmlformats.org/drawingml/2006/picture">
                      <pic:pic xmlns:pic="http://schemas.openxmlformats.org/drawingml/2006/picture">
                        <pic:nvPicPr>
                          <pic:cNvPr id="1406" name="Text_Box_5_SpCnt_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2" name="Text_Box_4_SpCnt_26"/>
                  <wp:cNvGraphicFramePr/>
                  <a:graphic xmlns:a="http://schemas.openxmlformats.org/drawingml/2006/main">
                    <a:graphicData uri="http://schemas.openxmlformats.org/drawingml/2006/picture">
                      <pic:pic xmlns:pic="http://schemas.openxmlformats.org/drawingml/2006/picture">
                        <pic:nvPicPr>
                          <pic:cNvPr id="1402" name="Text_Box_4_SpCnt_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9" name="Text_Box_5_SpCnt_22"/>
                  <wp:cNvGraphicFramePr/>
                  <a:graphic xmlns:a="http://schemas.openxmlformats.org/drawingml/2006/main">
                    <a:graphicData uri="http://schemas.openxmlformats.org/drawingml/2006/picture">
                      <pic:pic xmlns:pic="http://schemas.openxmlformats.org/drawingml/2006/picture">
                        <pic:nvPicPr>
                          <pic:cNvPr id="1399" name="Text_Box_5_SpCnt_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5" name="Text_Box_5_SpCnt_23"/>
                  <wp:cNvGraphicFramePr/>
                  <a:graphic xmlns:a="http://schemas.openxmlformats.org/drawingml/2006/main">
                    <a:graphicData uri="http://schemas.openxmlformats.org/drawingml/2006/picture">
                      <pic:pic xmlns:pic="http://schemas.openxmlformats.org/drawingml/2006/picture">
                        <pic:nvPicPr>
                          <pic:cNvPr id="1395" name="Text_Box_5_SpCnt_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396" name="Text_Box_4_SpCnt_27"/>
                  <wp:cNvGraphicFramePr/>
                  <a:graphic xmlns:a="http://schemas.openxmlformats.org/drawingml/2006/main">
                    <a:graphicData uri="http://schemas.openxmlformats.org/drawingml/2006/picture">
                      <pic:pic xmlns:pic="http://schemas.openxmlformats.org/drawingml/2006/picture">
                        <pic:nvPicPr>
                          <pic:cNvPr id="1396" name="Text_Box_4_SpCnt_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3" name="Text_Box_4_SpCnt_28"/>
                  <wp:cNvGraphicFramePr/>
                  <a:graphic xmlns:a="http://schemas.openxmlformats.org/drawingml/2006/main">
                    <a:graphicData uri="http://schemas.openxmlformats.org/drawingml/2006/picture">
                      <pic:pic xmlns:pic="http://schemas.openxmlformats.org/drawingml/2006/picture">
                        <pic:nvPicPr>
                          <pic:cNvPr id="1403" name="Text_Box_4_SpCnt_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2" name="Text_Box_4_SpCnt_29"/>
                  <wp:cNvGraphicFramePr/>
                  <a:graphic xmlns:a="http://schemas.openxmlformats.org/drawingml/2006/main">
                    <a:graphicData uri="http://schemas.openxmlformats.org/drawingml/2006/picture">
                      <pic:pic xmlns:pic="http://schemas.openxmlformats.org/drawingml/2006/picture">
                        <pic:nvPicPr>
                          <pic:cNvPr id="1432" name="Text_Box_4_SpCnt_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7" name="Text_Box_5_SpCnt_24"/>
                  <wp:cNvGraphicFramePr/>
                  <a:graphic xmlns:a="http://schemas.openxmlformats.org/drawingml/2006/main">
                    <a:graphicData uri="http://schemas.openxmlformats.org/drawingml/2006/picture">
                      <pic:pic xmlns:pic="http://schemas.openxmlformats.org/drawingml/2006/picture">
                        <pic:nvPicPr>
                          <pic:cNvPr id="1437" name="Text_Box_5_SpCnt_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8" name="Text_Box_5_SpCnt_25"/>
                  <wp:cNvGraphicFramePr/>
                  <a:graphic xmlns:a="http://schemas.openxmlformats.org/drawingml/2006/main">
                    <a:graphicData uri="http://schemas.openxmlformats.org/drawingml/2006/picture">
                      <pic:pic xmlns:pic="http://schemas.openxmlformats.org/drawingml/2006/picture">
                        <pic:nvPicPr>
                          <pic:cNvPr id="1438" name="Text_Box_5_SpCnt_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1" name="Text_Box_4_SpCnt_30"/>
                  <wp:cNvGraphicFramePr/>
                  <a:graphic xmlns:a="http://schemas.openxmlformats.org/drawingml/2006/main">
                    <a:graphicData uri="http://schemas.openxmlformats.org/drawingml/2006/picture">
                      <pic:pic xmlns:pic="http://schemas.openxmlformats.org/drawingml/2006/picture">
                        <pic:nvPicPr>
                          <pic:cNvPr id="1421" name="Text_Box_4_SpCnt_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2" name="Text_Box_5_SpCnt_26"/>
                  <wp:cNvGraphicFramePr/>
                  <a:graphic xmlns:a="http://schemas.openxmlformats.org/drawingml/2006/main">
                    <a:graphicData uri="http://schemas.openxmlformats.org/drawingml/2006/picture">
                      <pic:pic xmlns:pic="http://schemas.openxmlformats.org/drawingml/2006/picture">
                        <pic:nvPicPr>
                          <pic:cNvPr id="1422" name="Text_Box_5_SpCnt_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4" name="Text_Box_5_SpCnt_27"/>
                  <wp:cNvGraphicFramePr/>
                  <a:graphic xmlns:a="http://schemas.openxmlformats.org/drawingml/2006/main">
                    <a:graphicData uri="http://schemas.openxmlformats.org/drawingml/2006/picture">
                      <pic:pic xmlns:pic="http://schemas.openxmlformats.org/drawingml/2006/picture">
                        <pic:nvPicPr>
                          <pic:cNvPr id="1434" name="Text_Box_5_SpCnt_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3" name="Text_Box_4_SpCnt_31"/>
                  <wp:cNvGraphicFramePr/>
                  <a:graphic xmlns:a="http://schemas.openxmlformats.org/drawingml/2006/main">
                    <a:graphicData uri="http://schemas.openxmlformats.org/drawingml/2006/picture">
                      <pic:pic xmlns:pic="http://schemas.openxmlformats.org/drawingml/2006/picture">
                        <pic:nvPicPr>
                          <pic:cNvPr id="1413" name="Text_Box_4_SpCnt_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6" name="Text_Box_4_SpCnt_32"/>
                  <wp:cNvGraphicFramePr/>
                  <a:graphic xmlns:a="http://schemas.openxmlformats.org/drawingml/2006/main">
                    <a:graphicData uri="http://schemas.openxmlformats.org/drawingml/2006/picture">
                      <pic:pic xmlns:pic="http://schemas.openxmlformats.org/drawingml/2006/picture">
                        <pic:nvPicPr>
                          <pic:cNvPr id="1426" name="Text_Box_4_SpCnt_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3" name="Text_Box_5_SpCnt_28"/>
                  <wp:cNvGraphicFramePr/>
                  <a:graphic xmlns:a="http://schemas.openxmlformats.org/drawingml/2006/main">
                    <a:graphicData uri="http://schemas.openxmlformats.org/drawingml/2006/picture">
                      <pic:pic xmlns:pic="http://schemas.openxmlformats.org/drawingml/2006/picture">
                        <pic:nvPicPr>
                          <pic:cNvPr id="1423" name="Text_Box_5_SpCnt_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8" name="Text_Box_5_SpCnt_29"/>
                  <wp:cNvGraphicFramePr/>
                  <a:graphic xmlns:a="http://schemas.openxmlformats.org/drawingml/2006/main">
                    <a:graphicData uri="http://schemas.openxmlformats.org/drawingml/2006/picture">
                      <pic:pic xmlns:pic="http://schemas.openxmlformats.org/drawingml/2006/picture">
                        <pic:nvPicPr>
                          <pic:cNvPr id="1418" name="Text_Box_5_SpCnt_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5" name="Text_Box_4_SpCnt_33"/>
                  <wp:cNvGraphicFramePr/>
                  <a:graphic xmlns:a="http://schemas.openxmlformats.org/drawingml/2006/main">
                    <a:graphicData uri="http://schemas.openxmlformats.org/drawingml/2006/picture">
                      <pic:pic xmlns:pic="http://schemas.openxmlformats.org/drawingml/2006/picture">
                        <pic:nvPicPr>
                          <pic:cNvPr id="1435" name="Text_Box_4_SpCnt_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3" name="Text_Box_5_SpCnt_30"/>
                  <wp:cNvGraphicFramePr/>
                  <a:graphic xmlns:a="http://schemas.openxmlformats.org/drawingml/2006/main">
                    <a:graphicData uri="http://schemas.openxmlformats.org/drawingml/2006/picture">
                      <pic:pic xmlns:pic="http://schemas.openxmlformats.org/drawingml/2006/picture">
                        <pic:nvPicPr>
                          <pic:cNvPr id="1433" name="Text_Box_5_SpCnt_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0" name="Text_Box_5_SpCnt_31"/>
                  <wp:cNvGraphicFramePr/>
                  <a:graphic xmlns:a="http://schemas.openxmlformats.org/drawingml/2006/main">
                    <a:graphicData uri="http://schemas.openxmlformats.org/drawingml/2006/picture">
                      <pic:pic xmlns:pic="http://schemas.openxmlformats.org/drawingml/2006/picture">
                        <pic:nvPicPr>
                          <pic:cNvPr id="1440" name="Text_Box_5_SpCnt_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6" name="Text_Box_4_SpCnt_34"/>
                  <wp:cNvGraphicFramePr/>
                  <a:graphic xmlns:a="http://schemas.openxmlformats.org/drawingml/2006/main">
                    <a:graphicData uri="http://schemas.openxmlformats.org/drawingml/2006/picture">
                      <pic:pic xmlns:pic="http://schemas.openxmlformats.org/drawingml/2006/picture">
                        <pic:nvPicPr>
                          <pic:cNvPr id="1436" name="Text_Box_4_SpCnt_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9" name="Text_Box_4_SpCnt_35"/>
                  <wp:cNvGraphicFramePr/>
                  <a:graphic xmlns:a="http://schemas.openxmlformats.org/drawingml/2006/main">
                    <a:graphicData uri="http://schemas.openxmlformats.org/drawingml/2006/picture">
                      <pic:pic xmlns:pic="http://schemas.openxmlformats.org/drawingml/2006/picture">
                        <pic:nvPicPr>
                          <pic:cNvPr id="1439" name="Text_Box_4_SpCnt_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0" name="Text_Box_4_SpCnt_36"/>
                  <wp:cNvGraphicFramePr/>
                  <a:graphic xmlns:a="http://schemas.openxmlformats.org/drawingml/2006/main">
                    <a:graphicData uri="http://schemas.openxmlformats.org/drawingml/2006/picture">
                      <pic:pic xmlns:pic="http://schemas.openxmlformats.org/drawingml/2006/picture">
                        <pic:nvPicPr>
                          <pic:cNvPr id="1410" name="Text_Box_4_SpCnt_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5" name="Text_Box_4_SpCnt_37"/>
                  <wp:cNvGraphicFramePr/>
                  <a:graphic xmlns:a="http://schemas.openxmlformats.org/drawingml/2006/main">
                    <a:graphicData uri="http://schemas.openxmlformats.org/drawingml/2006/picture">
                      <pic:pic xmlns:pic="http://schemas.openxmlformats.org/drawingml/2006/picture">
                        <pic:nvPicPr>
                          <pic:cNvPr id="1425" name="Text_Box_4_SpCnt_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2" name="Text_Box_4_SpCnt_38"/>
                  <wp:cNvGraphicFramePr/>
                  <a:graphic xmlns:a="http://schemas.openxmlformats.org/drawingml/2006/main">
                    <a:graphicData uri="http://schemas.openxmlformats.org/drawingml/2006/picture">
                      <pic:pic xmlns:pic="http://schemas.openxmlformats.org/drawingml/2006/picture">
                        <pic:nvPicPr>
                          <pic:cNvPr id="1412" name="Text_Box_4_SpCnt_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5" name="Text_Box_5_SpCnt_32"/>
                  <wp:cNvGraphicFramePr/>
                  <a:graphic xmlns:a="http://schemas.openxmlformats.org/drawingml/2006/main">
                    <a:graphicData uri="http://schemas.openxmlformats.org/drawingml/2006/picture">
                      <pic:pic xmlns:pic="http://schemas.openxmlformats.org/drawingml/2006/picture">
                        <pic:nvPicPr>
                          <pic:cNvPr id="1415" name="Text_Box_5_SpCnt_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9" name="Text_Box_5_SpCnt_33"/>
                  <wp:cNvGraphicFramePr/>
                  <a:graphic xmlns:a="http://schemas.openxmlformats.org/drawingml/2006/main">
                    <a:graphicData uri="http://schemas.openxmlformats.org/drawingml/2006/picture">
                      <pic:pic xmlns:pic="http://schemas.openxmlformats.org/drawingml/2006/picture">
                        <pic:nvPicPr>
                          <pic:cNvPr id="1419" name="Text_Box_5_SpCnt_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0" name="Text_Box_4_SpCnt_39"/>
                  <wp:cNvGraphicFramePr/>
                  <a:graphic xmlns:a="http://schemas.openxmlformats.org/drawingml/2006/main">
                    <a:graphicData uri="http://schemas.openxmlformats.org/drawingml/2006/picture">
                      <pic:pic xmlns:pic="http://schemas.openxmlformats.org/drawingml/2006/picture">
                        <pic:nvPicPr>
                          <pic:cNvPr id="1430" name="Text_Box_4_SpCnt_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0" name="Text_Box_5_SpCnt_34"/>
                  <wp:cNvGraphicFramePr/>
                  <a:graphic xmlns:a="http://schemas.openxmlformats.org/drawingml/2006/main">
                    <a:graphicData uri="http://schemas.openxmlformats.org/drawingml/2006/picture">
                      <pic:pic xmlns:pic="http://schemas.openxmlformats.org/drawingml/2006/picture">
                        <pic:nvPicPr>
                          <pic:cNvPr id="1420" name="Text_Box_5_SpCnt_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4" name="Text_Box_5_SpCnt_35"/>
                  <wp:cNvGraphicFramePr/>
                  <a:graphic xmlns:a="http://schemas.openxmlformats.org/drawingml/2006/main">
                    <a:graphicData uri="http://schemas.openxmlformats.org/drawingml/2006/picture">
                      <pic:pic xmlns:pic="http://schemas.openxmlformats.org/drawingml/2006/picture">
                        <pic:nvPicPr>
                          <pic:cNvPr id="1414" name="Text_Box_5_SpCnt_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31" name="Text_Box_4_SpCnt_40"/>
                  <wp:cNvGraphicFramePr/>
                  <a:graphic xmlns:a="http://schemas.openxmlformats.org/drawingml/2006/main">
                    <a:graphicData uri="http://schemas.openxmlformats.org/drawingml/2006/picture">
                      <pic:pic xmlns:pic="http://schemas.openxmlformats.org/drawingml/2006/picture">
                        <pic:nvPicPr>
                          <pic:cNvPr id="1431" name="Text_Box_4_SpCnt_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6" name="Text_Box_4_SpCnt_41"/>
                  <wp:cNvGraphicFramePr/>
                  <a:graphic xmlns:a="http://schemas.openxmlformats.org/drawingml/2006/main">
                    <a:graphicData uri="http://schemas.openxmlformats.org/drawingml/2006/picture">
                      <pic:pic xmlns:pic="http://schemas.openxmlformats.org/drawingml/2006/picture">
                        <pic:nvPicPr>
                          <pic:cNvPr id="1416" name="Text_Box_4_SpCnt_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7" name="Text_Box_5_SpCnt_36"/>
                  <wp:cNvGraphicFramePr/>
                  <a:graphic xmlns:a="http://schemas.openxmlformats.org/drawingml/2006/main">
                    <a:graphicData uri="http://schemas.openxmlformats.org/drawingml/2006/picture">
                      <pic:pic xmlns:pic="http://schemas.openxmlformats.org/drawingml/2006/picture">
                        <pic:nvPicPr>
                          <pic:cNvPr id="1417" name="Text_Box_5_SpCnt_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4" name="Text_Box_5_SpCnt_37"/>
                  <wp:cNvGraphicFramePr/>
                  <a:graphic xmlns:a="http://schemas.openxmlformats.org/drawingml/2006/main">
                    <a:graphicData uri="http://schemas.openxmlformats.org/drawingml/2006/picture">
                      <pic:pic xmlns:pic="http://schemas.openxmlformats.org/drawingml/2006/picture">
                        <pic:nvPicPr>
                          <pic:cNvPr id="1424" name="Text_Box_5_SpCnt_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09" name="Text_Box_4_SpCnt_42"/>
                  <wp:cNvGraphicFramePr/>
                  <a:graphic xmlns:a="http://schemas.openxmlformats.org/drawingml/2006/main">
                    <a:graphicData uri="http://schemas.openxmlformats.org/drawingml/2006/picture">
                      <pic:pic xmlns:pic="http://schemas.openxmlformats.org/drawingml/2006/picture">
                        <pic:nvPicPr>
                          <pic:cNvPr id="1409" name="Text_Box_4_SpCnt_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3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7" name="Text_Box_5_SpCnt_38"/>
                  <wp:cNvGraphicFramePr/>
                  <a:graphic xmlns:a="http://schemas.openxmlformats.org/drawingml/2006/main">
                    <a:graphicData uri="http://schemas.openxmlformats.org/drawingml/2006/picture">
                      <pic:pic xmlns:pic="http://schemas.openxmlformats.org/drawingml/2006/picture">
                        <pic:nvPicPr>
                          <pic:cNvPr id="1427" name="Text_Box_5_SpCnt_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4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11" name="Text_Box_5_SpCnt_39"/>
                  <wp:cNvGraphicFramePr/>
                  <a:graphic xmlns:a="http://schemas.openxmlformats.org/drawingml/2006/main">
                    <a:graphicData uri="http://schemas.openxmlformats.org/drawingml/2006/picture">
                      <pic:pic xmlns:pic="http://schemas.openxmlformats.org/drawingml/2006/picture">
                        <pic:nvPicPr>
                          <pic:cNvPr id="1411" name="Text_Box_5_SpCnt_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5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8" name="Text_Box_4_SpCnt_43"/>
                  <wp:cNvGraphicFramePr/>
                  <a:graphic xmlns:a="http://schemas.openxmlformats.org/drawingml/2006/main">
                    <a:graphicData uri="http://schemas.openxmlformats.org/drawingml/2006/picture">
                      <pic:pic xmlns:pic="http://schemas.openxmlformats.org/drawingml/2006/picture">
                        <pic:nvPicPr>
                          <pic:cNvPr id="1428" name="Text_Box_4_SpCnt_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6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29" name="Text_Box_4_SpCnt_44"/>
                  <wp:cNvGraphicFramePr/>
                  <a:graphic xmlns:a="http://schemas.openxmlformats.org/drawingml/2006/main">
                    <a:graphicData uri="http://schemas.openxmlformats.org/drawingml/2006/picture">
                      <pic:pic xmlns:pic="http://schemas.openxmlformats.org/drawingml/2006/picture">
                        <pic:nvPicPr>
                          <pic:cNvPr id="1429" name="Text_Box_4_SpCnt_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7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6" name="Text_Box_4_SpCnt_45"/>
                  <wp:cNvGraphicFramePr/>
                  <a:graphic xmlns:a="http://schemas.openxmlformats.org/drawingml/2006/main">
                    <a:graphicData uri="http://schemas.openxmlformats.org/drawingml/2006/picture">
                      <pic:pic xmlns:pic="http://schemas.openxmlformats.org/drawingml/2006/picture">
                        <pic:nvPicPr>
                          <pic:cNvPr id="1456" name="Text_Box_4_SpCnt_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8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3" name="Text_Box_5_SpCnt_40"/>
                  <wp:cNvGraphicFramePr/>
                  <a:graphic xmlns:a="http://schemas.openxmlformats.org/drawingml/2006/main">
                    <a:graphicData uri="http://schemas.openxmlformats.org/drawingml/2006/picture">
                      <pic:pic xmlns:pic="http://schemas.openxmlformats.org/drawingml/2006/picture">
                        <pic:nvPicPr>
                          <pic:cNvPr id="1443" name="Text_Box_5_SpCnt_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49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6" name="Text_Box_5_SpCnt_41"/>
                  <wp:cNvGraphicFramePr/>
                  <a:graphic xmlns:a="http://schemas.openxmlformats.org/drawingml/2006/main">
                    <a:graphicData uri="http://schemas.openxmlformats.org/drawingml/2006/picture">
                      <pic:pic xmlns:pic="http://schemas.openxmlformats.org/drawingml/2006/picture">
                        <pic:nvPicPr>
                          <pic:cNvPr id="1466" name="Text_Box_5_SpCnt_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0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8" name="Text_Box_4_SpCnt_46"/>
                  <wp:cNvGraphicFramePr/>
                  <a:graphic xmlns:a="http://schemas.openxmlformats.org/drawingml/2006/main">
                    <a:graphicData uri="http://schemas.openxmlformats.org/drawingml/2006/picture">
                      <pic:pic xmlns:pic="http://schemas.openxmlformats.org/drawingml/2006/picture">
                        <pic:nvPicPr>
                          <pic:cNvPr id="1458" name="Text_Box_4_SpCnt_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1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1" name="Text_Box_5_SpCnt_42"/>
                  <wp:cNvGraphicFramePr/>
                  <a:graphic xmlns:a="http://schemas.openxmlformats.org/drawingml/2006/main">
                    <a:graphicData uri="http://schemas.openxmlformats.org/drawingml/2006/picture">
                      <pic:pic xmlns:pic="http://schemas.openxmlformats.org/drawingml/2006/picture">
                        <pic:nvPicPr>
                          <pic:cNvPr id="1451" name="Text_Box_5_SpCnt_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2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3" name="Text_Box_5_SpCnt_43"/>
                  <wp:cNvGraphicFramePr/>
                  <a:graphic xmlns:a="http://schemas.openxmlformats.org/drawingml/2006/main">
                    <a:graphicData uri="http://schemas.openxmlformats.org/drawingml/2006/picture">
                      <pic:pic xmlns:pic="http://schemas.openxmlformats.org/drawingml/2006/picture">
                        <pic:nvPicPr>
                          <pic:cNvPr id="1463" name="Text_Box_5_SpCnt_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3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5" name="Text_Box_4_SpCnt_47"/>
                  <wp:cNvGraphicFramePr/>
                  <a:graphic xmlns:a="http://schemas.openxmlformats.org/drawingml/2006/main">
                    <a:graphicData uri="http://schemas.openxmlformats.org/drawingml/2006/picture">
                      <pic:pic xmlns:pic="http://schemas.openxmlformats.org/drawingml/2006/picture">
                        <pic:nvPicPr>
                          <pic:cNvPr id="1455" name="Text_Box_4_SpCnt_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4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7" name="Text_Box_4_SpCnt_48"/>
                  <wp:cNvGraphicFramePr/>
                  <a:graphic xmlns:a="http://schemas.openxmlformats.org/drawingml/2006/main">
                    <a:graphicData uri="http://schemas.openxmlformats.org/drawingml/2006/picture">
                      <pic:pic xmlns:pic="http://schemas.openxmlformats.org/drawingml/2006/picture">
                        <pic:nvPicPr>
                          <pic:cNvPr id="1457" name="Text_Box_4_SpCnt_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5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1" name="Text_Box_5_SpCnt_44"/>
                  <wp:cNvGraphicFramePr/>
                  <a:graphic xmlns:a="http://schemas.openxmlformats.org/drawingml/2006/main">
                    <a:graphicData uri="http://schemas.openxmlformats.org/drawingml/2006/picture">
                      <pic:pic xmlns:pic="http://schemas.openxmlformats.org/drawingml/2006/picture">
                        <pic:nvPicPr>
                          <pic:cNvPr id="1471" name="Text_Box_5_SpCnt_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6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2" name="Text_Box_5_SpCnt_45"/>
                  <wp:cNvGraphicFramePr/>
                  <a:graphic xmlns:a="http://schemas.openxmlformats.org/drawingml/2006/main">
                    <a:graphicData uri="http://schemas.openxmlformats.org/drawingml/2006/picture">
                      <pic:pic xmlns:pic="http://schemas.openxmlformats.org/drawingml/2006/picture">
                        <pic:nvPicPr>
                          <pic:cNvPr id="1472" name="Text_Box_5_SpCnt_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7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1" name="Text_Box_4_SpCnt_49"/>
                  <wp:cNvGraphicFramePr/>
                  <a:graphic xmlns:a="http://schemas.openxmlformats.org/drawingml/2006/main">
                    <a:graphicData uri="http://schemas.openxmlformats.org/drawingml/2006/picture">
                      <pic:pic xmlns:pic="http://schemas.openxmlformats.org/drawingml/2006/picture">
                        <pic:nvPicPr>
                          <pic:cNvPr id="1441" name="Text_Box_4_SpCnt_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8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0" name="Text_Box_5_SpCnt_46"/>
                  <wp:cNvGraphicFramePr/>
                  <a:graphic xmlns:a="http://schemas.openxmlformats.org/drawingml/2006/main">
                    <a:graphicData uri="http://schemas.openxmlformats.org/drawingml/2006/picture">
                      <pic:pic xmlns:pic="http://schemas.openxmlformats.org/drawingml/2006/picture">
                        <pic:nvPicPr>
                          <pic:cNvPr id="1460" name="Text_Box_5_SpCnt_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59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0" name="Text_Box_5_SpCnt_47"/>
                  <wp:cNvGraphicFramePr/>
                  <a:graphic xmlns:a="http://schemas.openxmlformats.org/drawingml/2006/main">
                    <a:graphicData uri="http://schemas.openxmlformats.org/drawingml/2006/picture">
                      <pic:pic xmlns:pic="http://schemas.openxmlformats.org/drawingml/2006/picture">
                        <pic:nvPicPr>
                          <pic:cNvPr id="1470" name="Text_Box_5_SpCnt_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0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0" name="Text_Box_4_SpCnt_50"/>
                  <wp:cNvGraphicFramePr/>
                  <a:graphic xmlns:a="http://schemas.openxmlformats.org/drawingml/2006/main">
                    <a:graphicData uri="http://schemas.openxmlformats.org/drawingml/2006/picture">
                      <pic:pic xmlns:pic="http://schemas.openxmlformats.org/drawingml/2006/picture">
                        <pic:nvPicPr>
                          <pic:cNvPr id="1450" name="Text_Box_4_SpCnt_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1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2" name="Text_Box_4_SpCnt_51"/>
                  <wp:cNvGraphicFramePr/>
                  <a:graphic xmlns:a="http://schemas.openxmlformats.org/drawingml/2006/main">
                    <a:graphicData uri="http://schemas.openxmlformats.org/drawingml/2006/picture">
                      <pic:pic xmlns:pic="http://schemas.openxmlformats.org/drawingml/2006/picture">
                        <pic:nvPicPr>
                          <pic:cNvPr id="1452" name="Text_Box_4_SpCnt_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2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2" name="Text_Box_4_SpCnt_52"/>
                  <wp:cNvGraphicFramePr/>
                  <a:graphic xmlns:a="http://schemas.openxmlformats.org/drawingml/2006/main">
                    <a:graphicData uri="http://schemas.openxmlformats.org/drawingml/2006/picture">
                      <pic:pic xmlns:pic="http://schemas.openxmlformats.org/drawingml/2006/picture">
                        <pic:nvPicPr>
                          <pic:cNvPr id="1442" name="Text_Box_4_SpCnt_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3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3" name="Text_Box_4_SpCnt_53"/>
                  <wp:cNvGraphicFramePr/>
                  <a:graphic xmlns:a="http://schemas.openxmlformats.org/drawingml/2006/main">
                    <a:graphicData uri="http://schemas.openxmlformats.org/drawingml/2006/picture">
                      <pic:pic xmlns:pic="http://schemas.openxmlformats.org/drawingml/2006/picture">
                        <pic:nvPicPr>
                          <pic:cNvPr id="1453" name="Text_Box_4_SpCnt_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4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8" name="Text_Box_5_SpCnt_48"/>
                  <wp:cNvGraphicFramePr/>
                  <a:graphic xmlns:a="http://schemas.openxmlformats.org/drawingml/2006/main">
                    <a:graphicData uri="http://schemas.openxmlformats.org/drawingml/2006/picture">
                      <pic:pic xmlns:pic="http://schemas.openxmlformats.org/drawingml/2006/picture">
                        <pic:nvPicPr>
                          <pic:cNvPr id="1468" name="Text_Box_5_SpCnt_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5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9" name="Text_Box_5_SpCnt_49"/>
                  <wp:cNvGraphicFramePr/>
                  <a:graphic xmlns:a="http://schemas.openxmlformats.org/drawingml/2006/main">
                    <a:graphicData uri="http://schemas.openxmlformats.org/drawingml/2006/picture">
                      <pic:pic xmlns:pic="http://schemas.openxmlformats.org/drawingml/2006/picture">
                        <pic:nvPicPr>
                          <pic:cNvPr id="1459" name="Text_Box_5_SpCnt_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6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7" name="Text_Box_4_SpCnt_54"/>
                  <wp:cNvGraphicFramePr/>
                  <a:graphic xmlns:a="http://schemas.openxmlformats.org/drawingml/2006/main">
                    <a:graphicData uri="http://schemas.openxmlformats.org/drawingml/2006/picture">
                      <pic:pic xmlns:pic="http://schemas.openxmlformats.org/drawingml/2006/picture">
                        <pic:nvPicPr>
                          <pic:cNvPr id="1467" name="Text_Box_4_SpCnt_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7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9" name="Text_Box_5_SpCnt_50"/>
                  <wp:cNvGraphicFramePr/>
                  <a:graphic xmlns:a="http://schemas.openxmlformats.org/drawingml/2006/main">
                    <a:graphicData uri="http://schemas.openxmlformats.org/drawingml/2006/picture">
                      <pic:pic xmlns:pic="http://schemas.openxmlformats.org/drawingml/2006/picture">
                        <pic:nvPicPr>
                          <pic:cNvPr id="1469" name="Text_Box_5_SpCnt_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8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5" name="Text_Box_5_SpCnt_51"/>
                  <wp:cNvGraphicFramePr/>
                  <a:graphic xmlns:a="http://schemas.openxmlformats.org/drawingml/2006/main">
                    <a:graphicData uri="http://schemas.openxmlformats.org/drawingml/2006/picture">
                      <pic:pic xmlns:pic="http://schemas.openxmlformats.org/drawingml/2006/picture">
                        <pic:nvPicPr>
                          <pic:cNvPr id="1445" name="Text_Box_5_SpCnt_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69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1" name="Text_Box_4_SpCnt_55"/>
                  <wp:cNvGraphicFramePr/>
                  <a:graphic xmlns:a="http://schemas.openxmlformats.org/drawingml/2006/main">
                    <a:graphicData uri="http://schemas.openxmlformats.org/drawingml/2006/picture">
                      <pic:pic xmlns:pic="http://schemas.openxmlformats.org/drawingml/2006/picture">
                        <pic:nvPicPr>
                          <pic:cNvPr id="1461" name="Text_Box_4_SpCnt_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0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9" name="Text_Box_4_SpCnt_56"/>
                  <wp:cNvGraphicFramePr/>
                  <a:graphic xmlns:a="http://schemas.openxmlformats.org/drawingml/2006/main">
                    <a:graphicData uri="http://schemas.openxmlformats.org/drawingml/2006/picture">
                      <pic:pic xmlns:pic="http://schemas.openxmlformats.org/drawingml/2006/picture">
                        <pic:nvPicPr>
                          <pic:cNvPr id="1449" name="Text_Box_4_SpCnt_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1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4" name="Text_Box_5_SpCnt_52"/>
                  <wp:cNvGraphicFramePr/>
                  <a:graphic xmlns:a="http://schemas.openxmlformats.org/drawingml/2006/main">
                    <a:graphicData uri="http://schemas.openxmlformats.org/drawingml/2006/picture">
                      <pic:pic xmlns:pic="http://schemas.openxmlformats.org/drawingml/2006/picture">
                        <pic:nvPicPr>
                          <pic:cNvPr id="1444" name="Text_Box_5_SpCnt_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2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6" name="Text_Box_5_SpCnt_53"/>
                  <wp:cNvGraphicFramePr/>
                  <a:graphic xmlns:a="http://schemas.openxmlformats.org/drawingml/2006/main">
                    <a:graphicData uri="http://schemas.openxmlformats.org/drawingml/2006/picture">
                      <pic:pic xmlns:pic="http://schemas.openxmlformats.org/drawingml/2006/picture">
                        <pic:nvPicPr>
                          <pic:cNvPr id="1446" name="Text_Box_5_SpCnt_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3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2" name="Text_Box_4_SpCnt_57"/>
                  <wp:cNvGraphicFramePr/>
                  <a:graphic xmlns:a="http://schemas.openxmlformats.org/drawingml/2006/main">
                    <a:graphicData uri="http://schemas.openxmlformats.org/drawingml/2006/picture">
                      <pic:pic xmlns:pic="http://schemas.openxmlformats.org/drawingml/2006/picture">
                        <pic:nvPicPr>
                          <pic:cNvPr id="1462" name="Text_Box_4_SpCnt_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4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54" name="Text_Box_5_SpCnt_54"/>
                  <wp:cNvGraphicFramePr/>
                  <a:graphic xmlns:a="http://schemas.openxmlformats.org/drawingml/2006/main">
                    <a:graphicData uri="http://schemas.openxmlformats.org/drawingml/2006/picture">
                      <pic:pic xmlns:pic="http://schemas.openxmlformats.org/drawingml/2006/picture">
                        <pic:nvPicPr>
                          <pic:cNvPr id="1454" name="Text_Box_5_SpCnt_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6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4" name="Text_Box_5_SpCnt_55"/>
                  <wp:cNvGraphicFramePr/>
                  <a:graphic xmlns:a="http://schemas.openxmlformats.org/drawingml/2006/main">
                    <a:graphicData uri="http://schemas.openxmlformats.org/drawingml/2006/picture">
                      <pic:pic xmlns:pic="http://schemas.openxmlformats.org/drawingml/2006/picture">
                        <pic:nvPicPr>
                          <pic:cNvPr id="1464" name="Text_Box_5_SpCnt_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7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7" name="Text_Box_4_SpCnt_58"/>
                  <wp:cNvGraphicFramePr/>
                  <a:graphic xmlns:a="http://schemas.openxmlformats.org/drawingml/2006/main">
                    <a:graphicData uri="http://schemas.openxmlformats.org/drawingml/2006/picture">
                      <pic:pic xmlns:pic="http://schemas.openxmlformats.org/drawingml/2006/picture">
                        <pic:nvPicPr>
                          <pic:cNvPr id="1447" name="Text_Box_4_SpCnt_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8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48" name="Text_Box_4_SpCnt_59"/>
                  <wp:cNvGraphicFramePr/>
                  <a:graphic xmlns:a="http://schemas.openxmlformats.org/drawingml/2006/main">
                    <a:graphicData uri="http://schemas.openxmlformats.org/drawingml/2006/picture">
                      <pic:pic xmlns:pic="http://schemas.openxmlformats.org/drawingml/2006/picture">
                        <pic:nvPicPr>
                          <pic:cNvPr id="1448" name="Text_Box_4_SpCnt_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79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65" name="Text_Box_4_SpCnt_60"/>
                  <wp:cNvGraphicFramePr/>
                  <a:graphic xmlns:a="http://schemas.openxmlformats.org/drawingml/2006/main">
                    <a:graphicData uri="http://schemas.openxmlformats.org/drawingml/2006/picture">
                      <pic:pic xmlns:pic="http://schemas.openxmlformats.org/drawingml/2006/picture">
                        <pic:nvPicPr>
                          <pic:cNvPr id="1465" name="Text_Box_4_SpCnt_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0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3" name="Text_Box_5_SpCnt_56"/>
                  <wp:cNvGraphicFramePr/>
                  <a:graphic xmlns:a="http://schemas.openxmlformats.org/drawingml/2006/main">
                    <a:graphicData uri="http://schemas.openxmlformats.org/drawingml/2006/picture">
                      <pic:pic xmlns:pic="http://schemas.openxmlformats.org/drawingml/2006/picture">
                        <pic:nvPicPr>
                          <pic:cNvPr id="1483" name="Text_Box_5_SpCnt_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1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3" name="Text_Box_5_SpCnt_57"/>
                  <wp:cNvGraphicFramePr/>
                  <a:graphic xmlns:a="http://schemas.openxmlformats.org/drawingml/2006/main">
                    <a:graphicData uri="http://schemas.openxmlformats.org/drawingml/2006/picture">
                      <pic:pic xmlns:pic="http://schemas.openxmlformats.org/drawingml/2006/picture">
                        <pic:nvPicPr>
                          <pic:cNvPr id="1473" name="Text_Box_5_SpCnt_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2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9" name="Text_Box_4_SpCnt_61"/>
                  <wp:cNvGraphicFramePr/>
                  <a:graphic xmlns:a="http://schemas.openxmlformats.org/drawingml/2006/main">
                    <a:graphicData uri="http://schemas.openxmlformats.org/drawingml/2006/picture">
                      <pic:pic xmlns:pic="http://schemas.openxmlformats.org/drawingml/2006/picture">
                        <pic:nvPicPr>
                          <pic:cNvPr id="1499" name="Text_Box_4_SpCnt_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3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0" name="Text_Box_5_SpCnt_58"/>
                  <wp:cNvGraphicFramePr/>
                  <a:graphic xmlns:a="http://schemas.openxmlformats.org/drawingml/2006/main">
                    <a:graphicData uri="http://schemas.openxmlformats.org/drawingml/2006/picture">
                      <pic:pic xmlns:pic="http://schemas.openxmlformats.org/drawingml/2006/picture">
                        <pic:nvPicPr>
                          <pic:cNvPr id="1480" name="Text_Box_5_SpCnt_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4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1" name="Text_Box_5_SpCnt_59"/>
                  <wp:cNvGraphicFramePr/>
                  <a:graphic xmlns:a="http://schemas.openxmlformats.org/drawingml/2006/main">
                    <a:graphicData uri="http://schemas.openxmlformats.org/drawingml/2006/picture">
                      <pic:pic xmlns:pic="http://schemas.openxmlformats.org/drawingml/2006/picture">
                        <pic:nvPicPr>
                          <pic:cNvPr id="1481" name="Text_Box_5_SpCnt_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5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7" name="Text_Box_4_SpCnt_62"/>
                  <wp:cNvGraphicFramePr/>
                  <a:graphic xmlns:a="http://schemas.openxmlformats.org/drawingml/2006/main">
                    <a:graphicData uri="http://schemas.openxmlformats.org/drawingml/2006/picture">
                      <pic:pic xmlns:pic="http://schemas.openxmlformats.org/drawingml/2006/picture">
                        <pic:nvPicPr>
                          <pic:cNvPr id="1487" name="Text_Box_4_SpCnt_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6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4" name="Text_Box_4_SpCnt_63"/>
                  <wp:cNvGraphicFramePr/>
                  <a:graphic xmlns:a="http://schemas.openxmlformats.org/drawingml/2006/main">
                    <a:graphicData uri="http://schemas.openxmlformats.org/drawingml/2006/picture">
                      <pic:pic xmlns:pic="http://schemas.openxmlformats.org/drawingml/2006/picture">
                        <pic:nvPicPr>
                          <pic:cNvPr id="1494" name="Text_Box_4_SpCnt_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7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1" name="Text_Box_5_SpCnt_60"/>
                  <wp:cNvGraphicFramePr/>
                  <a:graphic xmlns:a="http://schemas.openxmlformats.org/drawingml/2006/main">
                    <a:graphicData uri="http://schemas.openxmlformats.org/drawingml/2006/picture">
                      <pic:pic xmlns:pic="http://schemas.openxmlformats.org/drawingml/2006/picture">
                        <pic:nvPicPr>
                          <pic:cNvPr id="1491" name="Text_Box_5_SpCnt_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8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2" name="Text_Box_5_SpCnt_61"/>
                  <wp:cNvGraphicFramePr/>
                  <a:graphic xmlns:a="http://schemas.openxmlformats.org/drawingml/2006/main">
                    <a:graphicData uri="http://schemas.openxmlformats.org/drawingml/2006/picture">
                      <pic:pic xmlns:pic="http://schemas.openxmlformats.org/drawingml/2006/picture">
                        <pic:nvPicPr>
                          <pic:cNvPr id="1492" name="Text_Box_5_SpCnt_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89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5" name="Text_Box_4_SpCnt_64"/>
                  <wp:cNvGraphicFramePr/>
                  <a:graphic xmlns:a="http://schemas.openxmlformats.org/drawingml/2006/main">
                    <a:graphicData uri="http://schemas.openxmlformats.org/drawingml/2006/picture">
                      <pic:pic xmlns:pic="http://schemas.openxmlformats.org/drawingml/2006/picture">
                        <pic:nvPicPr>
                          <pic:cNvPr id="1485" name="Text_Box_4_SpCnt_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0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7" name="Text_Box_5_SpCnt_62"/>
                  <wp:cNvGraphicFramePr/>
                  <a:graphic xmlns:a="http://schemas.openxmlformats.org/drawingml/2006/main">
                    <a:graphicData uri="http://schemas.openxmlformats.org/drawingml/2006/picture">
                      <pic:pic xmlns:pic="http://schemas.openxmlformats.org/drawingml/2006/picture">
                        <pic:nvPicPr>
                          <pic:cNvPr id="1477" name="Text_Box_5_SpCnt_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1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4" name="Text_Box_5_SpCnt_63"/>
                  <wp:cNvGraphicFramePr/>
                  <a:graphic xmlns:a="http://schemas.openxmlformats.org/drawingml/2006/main">
                    <a:graphicData uri="http://schemas.openxmlformats.org/drawingml/2006/picture">
                      <pic:pic xmlns:pic="http://schemas.openxmlformats.org/drawingml/2006/picture">
                        <pic:nvPicPr>
                          <pic:cNvPr id="1484" name="Text_Box_5_SpCnt_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2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2" name="Text_Box_4_SpCnt_65"/>
                  <wp:cNvGraphicFramePr/>
                  <a:graphic xmlns:a="http://schemas.openxmlformats.org/drawingml/2006/main">
                    <a:graphicData uri="http://schemas.openxmlformats.org/drawingml/2006/picture">
                      <pic:pic xmlns:pic="http://schemas.openxmlformats.org/drawingml/2006/picture">
                        <pic:nvPicPr>
                          <pic:cNvPr id="1482" name="Text_Box_4_SpCnt_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3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5" name="Text_Box_4_SpCnt_66"/>
                  <wp:cNvGraphicFramePr/>
                  <a:graphic xmlns:a="http://schemas.openxmlformats.org/drawingml/2006/main">
                    <a:graphicData uri="http://schemas.openxmlformats.org/drawingml/2006/picture">
                      <pic:pic xmlns:pic="http://schemas.openxmlformats.org/drawingml/2006/picture">
                        <pic:nvPicPr>
                          <pic:cNvPr id="1495" name="Text_Box_4_SpCnt_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4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8" name="Text_Box_4_SpCnt_67"/>
                  <wp:cNvGraphicFramePr/>
                  <a:graphic xmlns:a="http://schemas.openxmlformats.org/drawingml/2006/main">
                    <a:graphicData uri="http://schemas.openxmlformats.org/drawingml/2006/picture">
                      <pic:pic xmlns:pic="http://schemas.openxmlformats.org/drawingml/2006/picture">
                        <pic:nvPicPr>
                          <pic:cNvPr id="1478" name="Text_Box_4_SpCnt_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5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6" name="Text_Box_4_SpCnt_68"/>
                  <wp:cNvGraphicFramePr/>
                  <a:graphic xmlns:a="http://schemas.openxmlformats.org/drawingml/2006/main">
                    <a:graphicData uri="http://schemas.openxmlformats.org/drawingml/2006/picture">
                      <pic:pic xmlns:pic="http://schemas.openxmlformats.org/drawingml/2006/picture">
                        <pic:nvPicPr>
                          <pic:cNvPr id="1496" name="Text_Box_4_SpCnt_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6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3" name="Text_Box_4_SpCnt_69"/>
                  <wp:cNvGraphicFramePr/>
                  <a:graphic xmlns:a="http://schemas.openxmlformats.org/drawingml/2006/main">
                    <a:graphicData uri="http://schemas.openxmlformats.org/drawingml/2006/picture">
                      <pic:pic xmlns:pic="http://schemas.openxmlformats.org/drawingml/2006/picture">
                        <pic:nvPicPr>
                          <pic:cNvPr id="1493" name="Text_Box_4_SpCnt_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7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7" name="Text_Box_4_SpCnt_70"/>
                  <wp:cNvGraphicFramePr/>
                  <a:graphic xmlns:a="http://schemas.openxmlformats.org/drawingml/2006/main">
                    <a:graphicData uri="http://schemas.openxmlformats.org/drawingml/2006/picture">
                      <pic:pic xmlns:pic="http://schemas.openxmlformats.org/drawingml/2006/picture">
                        <pic:nvPicPr>
                          <pic:cNvPr id="1497" name="Text_Box_4_SpCnt_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8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0" name="Text_Box_5_SpCnt_64"/>
                  <wp:cNvGraphicFramePr/>
                  <a:graphic xmlns:a="http://schemas.openxmlformats.org/drawingml/2006/main">
                    <a:graphicData uri="http://schemas.openxmlformats.org/drawingml/2006/picture">
                      <pic:pic xmlns:pic="http://schemas.openxmlformats.org/drawingml/2006/picture">
                        <pic:nvPicPr>
                          <pic:cNvPr id="1500" name="Text_Box_5_SpCnt_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799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9" name="Text_Box_5_SpCnt_65"/>
                  <wp:cNvGraphicFramePr/>
                  <a:graphic xmlns:a="http://schemas.openxmlformats.org/drawingml/2006/main">
                    <a:graphicData uri="http://schemas.openxmlformats.org/drawingml/2006/picture">
                      <pic:pic xmlns:pic="http://schemas.openxmlformats.org/drawingml/2006/picture">
                        <pic:nvPicPr>
                          <pic:cNvPr id="1489" name="Text_Box_5_SpCnt_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0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6" name="Text_Box_4_SpCnt_71"/>
                  <wp:cNvGraphicFramePr/>
                  <a:graphic xmlns:a="http://schemas.openxmlformats.org/drawingml/2006/main">
                    <a:graphicData uri="http://schemas.openxmlformats.org/drawingml/2006/picture">
                      <pic:pic xmlns:pic="http://schemas.openxmlformats.org/drawingml/2006/picture">
                        <pic:nvPicPr>
                          <pic:cNvPr id="1486" name="Text_Box_4_SpCnt_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1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0" name="Text_Box_5_SpCnt_66"/>
                  <wp:cNvGraphicFramePr/>
                  <a:graphic xmlns:a="http://schemas.openxmlformats.org/drawingml/2006/main">
                    <a:graphicData uri="http://schemas.openxmlformats.org/drawingml/2006/picture">
                      <pic:pic xmlns:pic="http://schemas.openxmlformats.org/drawingml/2006/picture">
                        <pic:nvPicPr>
                          <pic:cNvPr id="1490" name="Text_Box_5_SpCnt_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2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2" name="Text_Box_5_SpCnt_67"/>
                  <wp:cNvGraphicFramePr/>
                  <a:graphic xmlns:a="http://schemas.openxmlformats.org/drawingml/2006/main">
                    <a:graphicData uri="http://schemas.openxmlformats.org/drawingml/2006/picture">
                      <pic:pic xmlns:pic="http://schemas.openxmlformats.org/drawingml/2006/picture">
                        <pic:nvPicPr>
                          <pic:cNvPr id="1502" name="Text_Box_5_SpCnt_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3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4" name="Text_Box_4_SpCnt_72"/>
                  <wp:cNvGraphicFramePr/>
                  <a:graphic xmlns:a="http://schemas.openxmlformats.org/drawingml/2006/main">
                    <a:graphicData uri="http://schemas.openxmlformats.org/drawingml/2006/picture">
                      <pic:pic xmlns:pic="http://schemas.openxmlformats.org/drawingml/2006/picture">
                        <pic:nvPicPr>
                          <pic:cNvPr id="1504" name="Text_Box_4_SpCnt_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4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9" name="Text_Box_4_SpCnt_73"/>
                  <wp:cNvGraphicFramePr/>
                  <a:graphic xmlns:a="http://schemas.openxmlformats.org/drawingml/2006/main">
                    <a:graphicData uri="http://schemas.openxmlformats.org/drawingml/2006/picture">
                      <pic:pic xmlns:pic="http://schemas.openxmlformats.org/drawingml/2006/picture">
                        <pic:nvPicPr>
                          <pic:cNvPr id="1479" name="Text_Box_4_SpCnt_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5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88" name="Text_Box_5_SpCnt_68"/>
                  <wp:cNvGraphicFramePr/>
                  <a:graphic xmlns:a="http://schemas.openxmlformats.org/drawingml/2006/main">
                    <a:graphicData uri="http://schemas.openxmlformats.org/drawingml/2006/picture">
                      <pic:pic xmlns:pic="http://schemas.openxmlformats.org/drawingml/2006/picture">
                        <pic:nvPicPr>
                          <pic:cNvPr id="1488" name="Text_Box_5_SpCnt_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6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4" name="Text_Box_5_SpCnt_69"/>
                  <wp:cNvGraphicFramePr/>
                  <a:graphic xmlns:a="http://schemas.openxmlformats.org/drawingml/2006/main">
                    <a:graphicData uri="http://schemas.openxmlformats.org/drawingml/2006/picture">
                      <pic:pic xmlns:pic="http://schemas.openxmlformats.org/drawingml/2006/picture">
                        <pic:nvPicPr>
                          <pic:cNvPr id="1474" name="Text_Box_5_SpCnt_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7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498" name="Text_Box_4_SpCnt_74"/>
                  <wp:cNvGraphicFramePr/>
                  <a:graphic xmlns:a="http://schemas.openxmlformats.org/drawingml/2006/main">
                    <a:graphicData uri="http://schemas.openxmlformats.org/drawingml/2006/picture">
                      <pic:pic xmlns:pic="http://schemas.openxmlformats.org/drawingml/2006/picture">
                        <pic:nvPicPr>
                          <pic:cNvPr id="1498" name="Text_Box_4_SpCnt_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8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1" name="Text_Box_5_SpCnt_70"/>
                  <wp:cNvGraphicFramePr/>
                  <a:graphic xmlns:a="http://schemas.openxmlformats.org/drawingml/2006/main">
                    <a:graphicData uri="http://schemas.openxmlformats.org/drawingml/2006/picture">
                      <pic:pic xmlns:pic="http://schemas.openxmlformats.org/drawingml/2006/picture">
                        <pic:nvPicPr>
                          <pic:cNvPr id="1501" name="Text_Box_5_SpCnt_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09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3" name="Text_Box_5_SpCnt_71"/>
                  <wp:cNvGraphicFramePr/>
                  <a:graphic xmlns:a="http://schemas.openxmlformats.org/drawingml/2006/main">
                    <a:graphicData uri="http://schemas.openxmlformats.org/drawingml/2006/picture">
                      <pic:pic xmlns:pic="http://schemas.openxmlformats.org/drawingml/2006/picture">
                        <pic:nvPicPr>
                          <pic:cNvPr id="1503" name="Text_Box_5_SpCnt_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0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5" name="Text_Box_4_SpCnt_75"/>
                  <wp:cNvGraphicFramePr/>
                  <a:graphic xmlns:a="http://schemas.openxmlformats.org/drawingml/2006/main">
                    <a:graphicData uri="http://schemas.openxmlformats.org/drawingml/2006/picture">
                      <pic:pic xmlns:pic="http://schemas.openxmlformats.org/drawingml/2006/picture">
                        <pic:nvPicPr>
                          <pic:cNvPr id="1475" name="Text_Box_4_SpCnt_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1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476" name="Text_Box_4_SpCnt_76"/>
                  <wp:cNvGraphicFramePr/>
                  <a:graphic xmlns:a="http://schemas.openxmlformats.org/drawingml/2006/main">
                    <a:graphicData uri="http://schemas.openxmlformats.org/drawingml/2006/picture">
                      <pic:pic xmlns:pic="http://schemas.openxmlformats.org/drawingml/2006/picture">
                        <pic:nvPicPr>
                          <pic:cNvPr id="1476" name="Text_Box_4_SpCnt_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2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8" name="Text_Box_4_SpCnt_77"/>
                  <wp:cNvGraphicFramePr/>
                  <a:graphic xmlns:a="http://schemas.openxmlformats.org/drawingml/2006/main">
                    <a:graphicData uri="http://schemas.openxmlformats.org/drawingml/2006/picture">
                      <pic:pic xmlns:pic="http://schemas.openxmlformats.org/drawingml/2006/picture">
                        <pic:nvPicPr>
                          <pic:cNvPr id="1518" name="Text_Box_4_SpCnt_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3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0" name="Text_Box_5_SpCnt_72"/>
                  <wp:cNvGraphicFramePr/>
                  <a:graphic xmlns:a="http://schemas.openxmlformats.org/drawingml/2006/main">
                    <a:graphicData uri="http://schemas.openxmlformats.org/drawingml/2006/picture">
                      <pic:pic xmlns:pic="http://schemas.openxmlformats.org/drawingml/2006/picture">
                        <pic:nvPicPr>
                          <pic:cNvPr id="1530" name="Text_Box_5_SpCnt_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4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2" name="Text_Box_5_SpCnt_73"/>
                  <wp:cNvGraphicFramePr/>
                  <a:graphic xmlns:a="http://schemas.openxmlformats.org/drawingml/2006/main">
                    <a:graphicData uri="http://schemas.openxmlformats.org/drawingml/2006/picture">
                      <pic:pic xmlns:pic="http://schemas.openxmlformats.org/drawingml/2006/picture">
                        <pic:nvPicPr>
                          <pic:cNvPr id="1512" name="Text_Box_5_SpCnt_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5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1" name="Text_Box_4_SpCnt_78"/>
                  <wp:cNvGraphicFramePr/>
                  <a:graphic xmlns:a="http://schemas.openxmlformats.org/drawingml/2006/main">
                    <a:graphicData uri="http://schemas.openxmlformats.org/drawingml/2006/picture">
                      <pic:pic xmlns:pic="http://schemas.openxmlformats.org/drawingml/2006/picture">
                        <pic:nvPicPr>
                          <pic:cNvPr id="1531" name="Text_Box_4_SpCnt_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6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5" name="Text_Box_5_SpCnt_74"/>
                  <wp:cNvGraphicFramePr/>
                  <a:graphic xmlns:a="http://schemas.openxmlformats.org/drawingml/2006/main">
                    <a:graphicData uri="http://schemas.openxmlformats.org/drawingml/2006/picture">
                      <pic:pic xmlns:pic="http://schemas.openxmlformats.org/drawingml/2006/picture">
                        <pic:nvPicPr>
                          <pic:cNvPr id="1515" name="Text_Box_5_SpCnt_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7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5" name="Text_Box_5_SpCnt_75"/>
                  <wp:cNvGraphicFramePr/>
                  <a:graphic xmlns:a="http://schemas.openxmlformats.org/drawingml/2006/main">
                    <a:graphicData uri="http://schemas.openxmlformats.org/drawingml/2006/picture">
                      <pic:pic xmlns:pic="http://schemas.openxmlformats.org/drawingml/2006/picture">
                        <pic:nvPicPr>
                          <pic:cNvPr id="1535" name="Text_Box_5_SpCnt_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19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2" name="Text_Box_4_SpCnt_79"/>
                  <wp:cNvGraphicFramePr/>
                  <a:graphic xmlns:a="http://schemas.openxmlformats.org/drawingml/2006/main">
                    <a:graphicData uri="http://schemas.openxmlformats.org/drawingml/2006/picture">
                      <pic:pic xmlns:pic="http://schemas.openxmlformats.org/drawingml/2006/picture">
                        <pic:nvPicPr>
                          <pic:cNvPr id="1532" name="Text_Box_4_SpCnt_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0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3" name="Text_Box_4_SpCnt_80"/>
                  <wp:cNvGraphicFramePr/>
                  <a:graphic xmlns:a="http://schemas.openxmlformats.org/drawingml/2006/main">
                    <a:graphicData uri="http://schemas.openxmlformats.org/drawingml/2006/picture">
                      <pic:pic xmlns:pic="http://schemas.openxmlformats.org/drawingml/2006/picture">
                        <pic:nvPicPr>
                          <pic:cNvPr id="1533" name="Text_Box_4_SpCnt_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1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9" name="Text_Box_5_SpCnt_76"/>
                  <wp:cNvGraphicFramePr/>
                  <a:graphic xmlns:a="http://schemas.openxmlformats.org/drawingml/2006/main">
                    <a:graphicData uri="http://schemas.openxmlformats.org/drawingml/2006/picture">
                      <pic:pic xmlns:pic="http://schemas.openxmlformats.org/drawingml/2006/picture">
                        <pic:nvPicPr>
                          <pic:cNvPr id="1509" name="Text_Box_5_SpCnt_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2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0" name="Text_Box_5_SpCnt_77"/>
                  <wp:cNvGraphicFramePr/>
                  <a:graphic xmlns:a="http://schemas.openxmlformats.org/drawingml/2006/main">
                    <a:graphicData uri="http://schemas.openxmlformats.org/drawingml/2006/picture">
                      <pic:pic xmlns:pic="http://schemas.openxmlformats.org/drawingml/2006/picture">
                        <pic:nvPicPr>
                          <pic:cNvPr id="1510" name="Text_Box_5_SpCnt_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3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3" name="Text_Box_4_SpCnt_81"/>
                  <wp:cNvGraphicFramePr/>
                  <a:graphic xmlns:a="http://schemas.openxmlformats.org/drawingml/2006/main">
                    <a:graphicData uri="http://schemas.openxmlformats.org/drawingml/2006/picture">
                      <pic:pic xmlns:pic="http://schemas.openxmlformats.org/drawingml/2006/picture">
                        <pic:nvPicPr>
                          <pic:cNvPr id="1523" name="Text_Box_4_SpCnt_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4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0" name="Text_Box_5_SpCnt_78"/>
                  <wp:cNvGraphicFramePr/>
                  <a:graphic xmlns:a="http://schemas.openxmlformats.org/drawingml/2006/main">
                    <a:graphicData uri="http://schemas.openxmlformats.org/drawingml/2006/picture">
                      <pic:pic xmlns:pic="http://schemas.openxmlformats.org/drawingml/2006/picture">
                        <pic:nvPicPr>
                          <pic:cNvPr id="1520" name="Text_Box_5_SpCnt_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5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7" name="Text_Box_5_SpCnt_79"/>
                  <wp:cNvGraphicFramePr/>
                  <a:graphic xmlns:a="http://schemas.openxmlformats.org/drawingml/2006/main">
                    <a:graphicData uri="http://schemas.openxmlformats.org/drawingml/2006/picture">
                      <pic:pic xmlns:pic="http://schemas.openxmlformats.org/drawingml/2006/picture">
                        <pic:nvPicPr>
                          <pic:cNvPr id="1507" name="Text_Box_5_SpCnt_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6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3" name="Text_Box_4_SpCnt_82"/>
                  <wp:cNvGraphicFramePr/>
                  <a:graphic xmlns:a="http://schemas.openxmlformats.org/drawingml/2006/main">
                    <a:graphicData uri="http://schemas.openxmlformats.org/drawingml/2006/picture">
                      <pic:pic xmlns:pic="http://schemas.openxmlformats.org/drawingml/2006/picture">
                        <pic:nvPicPr>
                          <pic:cNvPr id="1513" name="Text_Box_4_SpCnt_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7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6" name="Text_Box_4_SpCnt_83"/>
                  <wp:cNvGraphicFramePr/>
                  <a:graphic xmlns:a="http://schemas.openxmlformats.org/drawingml/2006/main">
                    <a:graphicData uri="http://schemas.openxmlformats.org/drawingml/2006/picture">
                      <pic:pic xmlns:pic="http://schemas.openxmlformats.org/drawingml/2006/picture">
                        <pic:nvPicPr>
                          <pic:cNvPr id="1536" name="Text_Box_4_SpCnt_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8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7" name="Text_Box_4_SpCnt_84"/>
                  <wp:cNvGraphicFramePr/>
                  <a:graphic xmlns:a="http://schemas.openxmlformats.org/drawingml/2006/main">
                    <a:graphicData uri="http://schemas.openxmlformats.org/drawingml/2006/picture">
                      <pic:pic xmlns:pic="http://schemas.openxmlformats.org/drawingml/2006/picture">
                        <pic:nvPicPr>
                          <pic:cNvPr id="1527" name="Text_Box_4_SpCnt_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29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4" name="Text_Box_4_SpCnt_85"/>
                  <wp:cNvGraphicFramePr/>
                  <a:graphic xmlns:a="http://schemas.openxmlformats.org/drawingml/2006/main">
                    <a:graphicData uri="http://schemas.openxmlformats.org/drawingml/2006/picture">
                      <pic:pic xmlns:pic="http://schemas.openxmlformats.org/drawingml/2006/picture">
                        <pic:nvPicPr>
                          <pic:cNvPr id="1534" name="Text_Box_4_SpCnt_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0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8" name="Text_Box_5_SpCnt_80"/>
                  <wp:cNvGraphicFramePr/>
                  <a:graphic xmlns:a="http://schemas.openxmlformats.org/drawingml/2006/main">
                    <a:graphicData uri="http://schemas.openxmlformats.org/drawingml/2006/picture">
                      <pic:pic xmlns:pic="http://schemas.openxmlformats.org/drawingml/2006/picture">
                        <pic:nvPicPr>
                          <pic:cNvPr id="1528" name="Text_Box_5_SpCnt_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1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1" name="Text_Box_5_SpCnt_81"/>
                  <wp:cNvGraphicFramePr/>
                  <a:graphic xmlns:a="http://schemas.openxmlformats.org/drawingml/2006/main">
                    <a:graphicData uri="http://schemas.openxmlformats.org/drawingml/2006/picture">
                      <pic:pic xmlns:pic="http://schemas.openxmlformats.org/drawingml/2006/picture">
                        <pic:nvPicPr>
                          <pic:cNvPr id="1511" name="Text_Box_5_SpCnt_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2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4" name="Text_Box_4_SpCnt_86"/>
                  <wp:cNvGraphicFramePr/>
                  <a:graphic xmlns:a="http://schemas.openxmlformats.org/drawingml/2006/main">
                    <a:graphicData uri="http://schemas.openxmlformats.org/drawingml/2006/picture">
                      <pic:pic xmlns:pic="http://schemas.openxmlformats.org/drawingml/2006/picture">
                        <pic:nvPicPr>
                          <pic:cNvPr id="1514" name="Text_Box_4_SpCnt_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3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5" name="Text_Box_5_SpCnt_82"/>
                  <wp:cNvGraphicFramePr/>
                  <a:graphic xmlns:a="http://schemas.openxmlformats.org/drawingml/2006/main">
                    <a:graphicData uri="http://schemas.openxmlformats.org/drawingml/2006/picture">
                      <pic:pic xmlns:pic="http://schemas.openxmlformats.org/drawingml/2006/picture">
                        <pic:nvPicPr>
                          <pic:cNvPr id="1505" name="Text_Box_5_SpCnt_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4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5" name="Text_Box_5_SpCnt_83"/>
                  <wp:cNvGraphicFramePr/>
                  <a:graphic xmlns:a="http://schemas.openxmlformats.org/drawingml/2006/main">
                    <a:graphicData uri="http://schemas.openxmlformats.org/drawingml/2006/picture">
                      <pic:pic xmlns:pic="http://schemas.openxmlformats.org/drawingml/2006/picture">
                        <pic:nvPicPr>
                          <pic:cNvPr id="1525" name="Text_Box_5_SpCnt_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5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9" name="Text_Box_4_SpCnt_87"/>
                  <wp:cNvGraphicFramePr/>
                  <a:graphic xmlns:a="http://schemas.openxmlformats.org/drawingml/2006/main">
                    <a:graphicData uri="http://schemas.openxmlformats.org/drawingml/2006/picture">
                      <pic:pic xmlns:pic="http://schemas.openxmlformats.org/drawingml/2006/picture">
                        <pic:nvPicPr>
                          <pic:cNvPr id="1529" name="Text_Box_4_SpCnt_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6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8" name="Text_Box_4_SpCnt_88"/>
                  <wp:cNvGraphicFramePr/>
                  <a:graphic xmlns:a="http://schemas.openxmlformats.org/drawingml/2006/main">
                    <a:graphicData uri="http://schemas.openxmlformats.org/drawingml/2006/picture">
                      <pic:pic xmlns:pic="http://schemas.openxmlformats.org/drawingml/2006/picture">
                        <pic:nvPicPr>
                          <pic:cNvPr id="1508" name="Text_Box_4_SpCnt_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7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9" name="Text_Box_5_SpCnt_84"/>
                  <wp:cNvGraphicFramePr/>
                  <a:graphic xmlns:a="http://schemas.openxmlformats.org/drawingml/2006/main">
                    <a:graphicData uri="http://schemas.openxmlformats.org/drawingml/2006/picture">
                      <pic:pic xmlns:pic="http://schemas.openxmlformats.org/drawingml/2006/picture">
                        <pic:nvPicPr>
                          <pic:cNvPr id="1519" name="Text_Box_5_SpCnt_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8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06" name="Text_Box_5_SpCnt_85"/>
                  <wp:cNvGraphicFramePr/>
                  <a:graphic xmlns:a="http://schemas.openxmlformats.org/drawingml/2006/main">
                    <a:graphicData uri="http://schemas.openxmlformats.org/drawingml/2006/picture">
                      <pic:pic xmlns:pic="http://schemas.openxmlformats.org/drawingml/2006/picture">
                        <pic:nvPicPr>
                          <pic:cNvPr id="1506" name="Text_Box_5_SpCnt_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39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6" name="Text_Box_4_SpCnt_89"/>
                  <wp:cNvGraphicFramePr/>
                  <a:graphic xmlns:a="http://schemas.openxmlformats.org/drawingml/2006/main">
                    <a:graphicData uri="http://schemas.openxmlformats.org/drawingml/2006/picture">
                      <pic:pic xmlns:pic="http://schemas.openxmlformats.org/drawingml/2006/picture">
                        <pic:nvPicPr>
                          <pic:cNvPr id="1516" name="Text_Box_4_SpCnt_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0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4" name="Text_Box_5_SpCnt_86"/>
                  <wp:cNvGraphicFramePr/>
                  <a:graphic xmlns:a="http://schemas.openxmlformats.org/drawingml/2006/main">
                    <a:graphicData uri="http://schemas.openxmlformats.org/drawingml/2006/picture">
                      <pic:pic xmlns:pic="http://schemas.openxmlformats.org/drawingml/2006/picture">
                        <pic:nvPicPr>
                          <pic:cNvPr id="1524" name="Text_Box_5_SpCnt_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1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17" name="Text_Box_5_SpCnt_87"/>
                  <wp:cNvGraphicFramePr/>
                  <a:graphic xmlns:a="http://schemas.openxmlformats.org/drawingml/2006/main">
                    <a:graphicData uri="http://schemas.openxmlformats.org/drawingml/2006/picture">
                      <pic:pic xmlns:pic="http://schemas.openxmlformats.org/drawingml/2006/picture">
                        <pic:nvPicPr>
                          <pic:cNvPr id="1517" name="Text_Box_5_SpCnt_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2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6" name="Text_Box_4_SpCnt_90"/>
                  <wp:cNvGraphicFramePr/>
                  <a:graphic xmlns:a="http://schemas.openxmlformats.org/drawingml/2006/main">
                    <a:graphicData uri="http://schemas.openxmlformats.org/drawingml/2006/picture">
                      <pic:pic xmlns:pic="http://schemas.openxmlformats.org/drawingml/2006/picture">
                        <pic:nvPicPr>
                          <pic:cNvPr id="1526" name="Text_Box_4_SpCnt_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3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1" name="Text_Box_4_SpCnt_91"/>
                  <wp:cNvGraphicFramePr/>
                  <a:graphic xmlns:a="http://schemas.openxmlformats.org/drawingml/2006/main">
                    <a:graphicData uri="http://schemas.openxmlformats.org/drawingml/2006/picture">
                      <pic:pic xmlns:pic="http://schemas.openxmlformats.org/drawingml/2006/picture">
                        <pic:nvPicPr>
                          <pic:cNvPr id="1521" name="Text_Box_4_SpCnt_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4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22" name="Text_Box_4_SpCnt_92"/>
                  <wp:cNvGraphicFramePr/>
                  <a:graphic xmlns:a="http://schemas.openxmlformats.org/drawingml/2006/main">
                    <a:graphicData uri="http://schemas.openxmlformats.org/drawingml/2006/picture">
                      <pic:pic xmlns:pic="http://schemas.openxmlformats.org/drawingml/2006/picture">
                        <pic:nvPicPr>
                          <pic:cNvPr id="1522" name="Text_Box_4_SpCnt_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5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4" name="Text_Box_5_SpCnt_88"/>
                  <wp:cNvGraphicFramePr/>
                  <a:graphic xmlns:a="http://schemas.openxmlformats.org/drawingml/2006/main">
                    <a:graphicData uri="http://schemas.openxmlformats.org/drawingml/2006/picture">
                      <pic:pic xmlns:pic="http://schemas.openxmlformats.org/drawingml/2006/picture">
                        <pic:nvPicPr>
                          <pic:cNvPr id="1554" name="Text_Box_5_SpCnt_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6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0" name="Text_Box_5_SpCnt_89"/>
                  <wp:cNvGraphicFramePr/>
                  <a:graphic xmlns:a="http://schemas.openxmlformats.org/drawingml/2006/main">
                    <a:graphicData uri="http://schemas.openxmlformats.org/drawingml/2006/picture">
                      <pic:pic xmlns:pic="http://schemas.openxmlformats.org/drawingml/2006/picture">
                        <pic:nvPicPr>
                          <pic:cNvPr id="1540" name="Text_Box_5_SpCnt_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7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7" name="Text_Box_4_SpCnt_93"/>
                  <wp:cNvGraphicFramePr/>
                  <a:graphic xmlns:a="http://schemas.openxmlformats.org/drawingml/2006/main">
                    <a:graphicData uri="http://schemas.openxmlformats.org/drawingml/2006/picture">
                      <pic:pic xmlns:pic="http://schemas.openxmlformats.org/drawingml/2006/picture">
                        <pic:nvPicPr>
                          <pic:cNvPr id="1567" name="Text_Box_4_SpCnt_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8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7" name="Text_Box_5_SpCnt_90"/>
                  <wp:cNvGraphicFramePr/>
                  <a:graphic xmlns:a="http://schemas.openxmlformats.org/drawingml/2006/main">
                    <a:graphicData uri="http://schemas.openxmlformats.org/drawingml/2006/picture">
                      <pic:pic xmlns:pic="http://schemas.openxmlformats.org/drawingml/2006/picture">
                        <pic:nvPicPr>
                          <pic:cNvPr id="1557" name="Text_Box_5_SpCnt_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49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0" name="Text_Box_5_SpCnt_91"/>
                  <wp:cNvGraphicFramePr/>
                  <a:graphic xmlns:a="http://schemas.openxmlformats.org/drawingml/2006/main">
                    <a:graphicData uri="http://schemas.openxmlformats.org/drawingml/2006/picture">
                      <pic:pic xmlns:pic="http://schemas.openxmlformats.org/drawingml/2006/picture">
                        <pic:nvPicPr>
                          <pic:cNvPr id="1560" name="Text_Box_5_SpCnt_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0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3" name="Text_Box_4_SpCnt_94"/>
                  <wp:cNvGraphicFramePr/>
                  <a:graphic xmlns:a="http://schemas.openxmlformats.org/drawingml/2006/main">
                    <a:graphicData uri="http://schemas.openxmlformats.org/drawingml/2006/picture">
                      <pic:pic xmlns:pic="http://schemas.openxmlformats.org/drawingml/2006/picture">
                        <pic:nvPicPr>
                          <pic:cNvPr id="1563" name="Text_Box_4_SpCnt_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1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9" name="Text_Box_4_SpCnt_95"/>
                  <wp:cNvGraphicFramePr/>
                  <a:graphic xmlns:a="http://schemas.openxmlformats.org/drawingml/2006/main">
                    <a:graphicData uri="http://schemas.openxmlformats.org/drawingml/2006/picture">
                      <pic:pic xmlns:pic="http://schemas.openxmlformats.org/drawingml/2006/picture">
                        <pic:nvPicPr>
                          <pic:cNvPr id="1549" name="Text_Box_4_SpCnt_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2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6" name="Text_Box_5_SpCnt_92"/>
                  <wp:cNvGraphicFramePr/>
                  <a:graphic xmlns:a="http://schemas.openxmlformats.org/drawingml/2006/main">
                    <a:graphicData uri="http://schemas.openxmlformats.org/drawingml/2006/picture">
                      <pic:pic xmlns:pic="http://schemas.openxmlformats.org/drawingml/2006/picture">
                        <pic:nvPicPr>
                          <pic:cNvPr id="1546" name="Text_Box_5_SpCnt_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3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9" name="Text_Box_5_SpCnt_93"/>
                  <wp:cNvGraphicFramePr/>
                  <a:graphic xmlns:a="http://schemas.openxmlformats.org/drawingml/2006/main">
                    <a:graphicData uri="http://schemas.openxmlformats.org/drawingml/2006/picture">
                      <pic:pic xmlns:pic="http://schemas.openxmlformats.org/drawingml/2006/picture">
                        <pic:nvPicPr>
                          <pic:cNvPr id="1539" name="Text_Box_5_SpCnt_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4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1" name="Text_Box_4_SpCnt_96"/>
                  <wp:cNvGraphicFramePr/>
                  <a:graphic xmlns:a="http://schemas.openxmlformats.org/drawingml/2006/main">
                    <a:graphicData uri="http://schemas.openxmlformats.org/drawingml/2006/picture">
                      <pic:pic xmlns:pic="http://schemas.openxmlformats.org/drawingml/2006/picture">
                        <pic:nvPicPr>
                          <pic:cNvPr id="1541" name="Text_Box_4_SpCnt_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5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8" name="Text_Box_5_SpCnt_94"/>
                  <wp:cNvGraphicFramePr/>
                  <a:graphic xmlns:a="http://schemas.openxmlformats.org/drawingml/2006/main">
                    <a:graphicData uri="http://schemas.openxmlformats.org/drawingml/2006/picture">
                      <pic:pic xmlns:pic="http://schemas.openxmlformats.org/drawingml/2006/picture">
                        <pic:nvPicPr>
                          <pic:cNvPr id="1558" name="Text_Box_5_SpCnt_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6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5" name="Text_Box_5_SpCnt_95"/>
                  <wp:cNvGraphicFramePr/>
                  <a:graphic xmlns:a="http://schemas.openxmlformats.org/drawingml/2006/main">
                    <a:graphicData uri="http://schemas.openxmlformats.org/drawingml/2006/picture">
                      <pic:pic xmlns:pic="http://schemas.openxmlformats.org/drawingml/2006/picture">
                        <pic:nvPicPr>
                          <pic:cNvPr id="1555" name="Text_Box_5_SpCnt_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7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2" name="Text_Box_4_SpCnt_97"/>
                  <wp:cNvGraphicFramePr/>
                  <a:graphic xmlns:a="http://schemas.openxmlformats.org/drawingml/2006/main">
                    <a:graphicData uri="http://schemas.openxmlformats.org/drawingml/2006/picture">
                      <pic:pic xmlns:pic="http://schemas.openxmlformats.org/drawingml/2006/picture">
                        <pic:nvPicPr>
                          <pic:cNvPr id="1542" name="Text_Box_4_SpCnt_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8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2" name="Text_Box_4_SpCnt_98"/>
                  <wp:cNvGraphicFramePr/>
                  <a:graphic xmlns:a="http://schemas.openxmlformats.org/drawingml/2006/main">
                    <a:graphicData uri="http://schemas.openxmlformats.org/drawingml/2006/picture">
                      <pic:pic xmlns:pic="http://schemas.openxmlformats.org/drawingml/2006/picture">
                        <pic:nvPicPr>
                          <pic:cNvPr id="1552" name="Text_Box_4_SpCnt_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59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1" name="Text_Box_4_SpCnt_99"/>
                  <wp:cNvGraphicFramePr/>
                  <a:graphic xmlns:a="http://schemas.openxmlformats.org/drawingml/2006/main">
                    <a:graphicData uri="http://schemas.openxmlformats.org/drawingml/2006/picture">
                      <pic:pic xmlns:pic="http://schemas.openxmlformats.org/drawingml/2006/picture">
                        <pic:nvPicPr>
                          <pic:cNvPr id="1561" name="Text_Box_4_SpCnt_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0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4" name="Text_Box_4_SpCnt_100"/>
                  <wp:cNvGraphicFramePr/>
                  <a:graphic xmlns:a="http://schemas.openxmlformats.org/drawingml/2006/main">
                    <a:graphicData uri="http://schemas.openxmlformats.org/drawingml/2006/picture">
                      <pic:pic xmlns:pic="http://schemas.openxmlformats.org/drawingml/2006/picture">
                        <pic:nvPicPr>
                          <pic:cNvPr id="1544" name="Text_Box_4_SpCnt_1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2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7" name="Text_Box_4_SpCnt_101"/>
                  <wp:cNvGraphicFramePr/>
                  <a:graphic xmlns:a="http://schemas.openxmlformats.org/drawingml/2006/main">
                    <a:graphicData uri="http://schemas.openxmlformats.org/drawingml/2006/picture">
                      <pic:pic xmlns:pic="http://schemas.openxmlformats.org/drawingml/2006/picture">
                        <pic:nvPicPr>
                          <pic:cNvPr id="1547" name="Text_Box_4_SpCnt_1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3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4" name="Text_Box_5_SpCnt_96"/>
                  <wp:cNvGraphicFramePr/>
                  <a:graphic xmlns:a="http://schemas.openxmlformats.org/drawingml/2006/main">
                    <a:graphicData uri="http://schemas.openxmlformats.org/drawingml/2006/picture">
                      <pic:pic xmlns:pic="http://schemas.openxmlformats.org/drawingml/2006/picture">
                        <pic:nvPicPr>
                          <pic:cNvPr id="1564" name="Text_Box_5_SpCnt_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4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8" name="Text_Box_5_SpCnt_97"/>
                  <wp:cNvGraphicFramePr/>
                  <a:graphic xmlns:a="http://schemas.openxmlformats.org/drawingml/2006/main">
                    <a:graphicData uri="http://schemas.openxmlformats.org/drawingml/2006/picture">
                      <pic:pic xmlns:pic="http://schemas.openxmlformats.org/drawingml/2006/picture">
                        <pic:nvPicPr>
                          <pic:cNvPr id="1568" name="Text_Box_5_SpCnt_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5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3" name="Text_Box_4_SpCnt_102"/>
                  <wp:cNvGraphicFramePr/>
                  <a:graphic xmlns:a="http://schemas.openxmlformats.org/drawingml/2006/main">
                    <a:graphicData uri="http://schemas.openxmlformats.org/drawingml/2006/picture">
                      <pic:pic xmlns:pic="http://schemas.openxmlformats.org/drawingml/2006/picture">
                        <pic:nvPicPr>
                          <pic:cNvPr id="1553" name="Text_Box_4_SpCnt_1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6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5" name="Text_Box_5_SpCnt_98"/>
                  <wp:cNvGraphicFramePr/>
                  <a:graphic xmlns:a="http://schemas.openxmlformats.org/drawingml/2006/main">
                    <a:graphicData uri="http://schemas.openxmlformats.org/drawingml/2006/picture">
                      <pic:pic xmlns:pic="http://schemas.openxmlformats.org/drawingml/2006/picture">
                        <pic:nvPicPr>
                          <pic:cNvPr id="1545" name="Text_Box_5_SpCnt_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7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3" name="Text_Box_5_SpCnt_99"/>
                  <wp:cNvGraphicFramePr/>
                  <a:graphic xmlns:a="http://schemas.openxmlformats.org/drawingml/2006/main">
                    <a:graphicData uri="http://schemas.openxmlformats.org/drawingml/2006/picture">
                      <pic:pic xmlns:pic="http://schemas.openxmlformats.org/drawingml/2006/picture">
                        <pic:nvPicPr>
                          <pic:cNvPr id="1543" name="Text_Box_5_SpCnt_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8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7" name="Text_Box_4_SpCnt_103"/>
                  <wp:cNvGraphicFramePr/>
                  <a:graphic xmlns:a="http://schemas.openxmlformats.org/drawingml/2006/main">
                    <a:graphicData uri="http://schemas.openxmlformats.org/drawingml/2006/picture">
                      <pic:pic xmlns:pic="http://schemas.openxmlformats.org/drawingml/2006/picture">
                        <pic:nvPicPr>
                          <pic:cNvPr id="1537" name="Text_Box_4_SpCnt_1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69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9" name="Text_Box_4_SpCnt_104"/>
                  <wp:cNvGraphicFramePr/>
                  <a:graphic xmlns:a="http://schemas.openxmlformats.org/drawingml/2006/main">
                    <a:graphicData uri="http://schemas.openxmlformats.org/drawingml/2006/picture">
                      <pic:pic xmlns:pic="http://schemas.openxmlformats.org/drawingml/2006/picture">
                        <pic:nvPicPr>
                          <pic:cNvPr id="1559" name="Text_Box_4_SpCnt_1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0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38" name="Text_Box_5_SpCnt_100"/>
                  <wp:cNvGraphicFramePr/>
                  <a:graphic xmlns:a="http://schemas.openxmlformats.org/drawingml/2006/main">
                    <a:graphicData uri="http://schemas.openxmlformats.org/drawingml/2006/picture">
                      <pic:pic xmlns:pic="http://schemas.openxmlformats.org/drawingml/2006/picture">
                        <pic:nvPicPr>
                          <pic:cNvPr id="1538" name="Text_Box_5_SpCnt_1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1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48" name="Text_Box_5_SpCnt_101"/>
                  <wp:cNvGraphicFramePr/>
                  <a:graphic xmlns:a="http://schemas.openxmlformats.org/drawingml/2006/main">
                    <a:graphicData uri="http://schemas.openxmlformats.org/drawingml/2006/picture">
                      <pic:pic xmlns:pic="http://schemas.openxmlformats.org/drawingml/2006/picture">
                        <pic:nvPicPr>
                          <pic:cNvPr id="1548" name="Text_Box_5_SpCnt_1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2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0" name="Text_Box_4_SpCnt_105"/>
                  <wp:cNvGraphicFramePr/>
                  <a:graphic xmlns:a="http://schemas.openxmlformats.org/drawingml/2006/main">
                    <a:graphicData uri="http://schemas.openxmlformats.org/drawingml/2006/picture">
                      <pic:pic xmlns:pic="http://schemas.openxmlformats.org/drawingml/2006/picture">
                        <pic:nvPicPr>
                          <pic:cNvPr id="1550" name="Text_Box_4_SpCnt_1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3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1" name="Text_Box_5_SpCnt_102"/>
                  <wp:cNvGraphicFramePr/>
                  <a:graphic xmlns:a="http://schemas.openxmlformats.org/drawingml/2006/main">
                    <a:graphicData uri="http://schemas.openxmlformats.org/drawingml/2006/picture">
                      <pic:pic xmlns:pic="http://schemas.openxmlformats.org/drawingml/2006/picture">
                        <pic:nvPicPr>
                          <pic:cNvPr id="1551" name="Text_Box_5_SpCnt_1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4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56" name="Text_Box_5_SpCnt_103"/>
                  <wp:cNvGraphicFramePr/>
                  <a:graphic xmlns:a="http://schemas.openxmlformats.org/drawingml/2006/main">
                    <a:graphicData uri="http://schemas.openxmlformats.org/drawingml/2006/picture">
                      <pic:pic xmlns:pic="http://schemas.openxmlformats.org/drawingml/2006/picture">
                        <pic:nvPicPr>
                          <pic:cNvPr id="1556" name="Text_Box_5_SpCnt_1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5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2" name="Text_Box_4_SpCnt_106"/>
                  <wp:cNvGraphicFramePr/>
                  <a:graphic xmlns:a="http://schemas.openxmlformats.org/drawingml/2006/main">
                    <a:graphicData uri="http://schemas.openxmlformats.org/drawingml/2006/picture">
                      <pic:pic xmlns:pic="http://schemas.openxmlformats.org/drawingml/2006/picture">
                        <pic:nvPicPr>
                          <pic:cNvPr id="1562" name="Text_Box_4_SpCnt_1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6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6" name="Text_Box_4_SpCnt_107"/>
                  <wp:cNvGraphicFramePr/>
                  <a:graphic xmlns:a="http://schemas.openxmlformats.org/drawingml/2006/main">
                    <a:graphicData uri="http://schemas.openxmlformats.org/drawingml/2006/picture">
                      <pic:pic xmlns:pic="http://schemas.openxmlformats.org/drawingml/2006/picture">
                        <pic:nvPicPr>
                          <pic:cNvPr id="1566" name="Text_Box_4_SpCnt_1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7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5" name="Text_Box_4_SpCnt_108"/>
                  <wp:cNvGraphicFramePr/>
                  <a:graphic xmlns:a="http://schemas.openxmlformats.org/drawingml/2006/main">
                    <a:graphicData uri="http://schemas.openxmlformats.org/drawingml/2006/picture">
                      <pic:pic xmlns:pic="http://schemas.openxmlformats.org/drawingml/2006/picture">
                        <pic:nvPicPr>
                          <pic:cNvPr id="1565" name="Text_Box_4_SpCnt_1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8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3" name="Text_Box_5_SpCnt_104"/>
                  <wp:cNvGraphicFramePr/>
                  <a:graphic xmlns:a="http://schemas.openxmlformats.org/drawingml/2006/main">
                    <a:graphicData uri="http://schemas.openxmlformats.org/drawingml/2006/picture">
                      <pic:pic xmlns:pic="http://schemas.openxmlformats.org/drawingml/2006/picture">
                        <pic:nvPicPr>
                          <pic:cNvPr id="1573" name="Text_Box_5_SpCnt_1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79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2" name="Text_Box_5_SpCnt_105"/>
                  <wp:cNvGraphicFramePr/>
                  <a:graphic xmlns:a="http://schemas.openxmlformats.org/drawingml/2006/main">
                    <a:graphicData uri="http://schemas.openxmlformats.org/drawingml/2006/picture">
                      <pic:pic xmlns:pic="http://schemas.openxmlformats.org/drawingml/2006/picture">
                        <pic:nvPicPr>
                          <pic:cNvPr id="1582" name="Text_Box_5_SpCnt_1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0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9" name="Text_Box_4_SpCnt_109"/>
                  <wp:cNvGraphicFramePr/>
                  <a:graphic xmlns:a="http://schemas.openxmlformats.org/drawingml/2006/main">
                    <a:graphicData uri="http://schemas.openxmlformats.org/drawingml/2006/picture">
                      <pic:pic xmlns:pic="http://schemas.openxmlformats.org/drawingml/2006/picture">
                        <pic:nvPicPr>
                          <pic:cNvPr id="1589" name="Text_Box_4_SpCnt_1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1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4" name="Text_Box_5_SpCnt_106"/>
                  <wp:cNvGraphicFramePr/>
                  <a:graphic xmlns:a="http://schemas.openxmlformats.org/drawingml/2006/main">
                    <a:graphicData uri="http://schemas.openxmlformats.org/drawingml/2006/picture">
                      <pic:pic xmlns:pic="http://schemas.openxmlformats.org/drawingml/2006/picture">
                        <pic:nvPicPr>
                          <pic:cNvPr id="1594" name="Text_Box_5_SpCnt_1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2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6" name="Text_Box_5_SpCnt_107"/>
                  <wp:cNvGraphicFramePr/>
                  <a:graphic xmlns:a="http://schemas.openxmlformats.org/drawingml/2006/main">
                    <a:graphicData uri="http://schemas.openxmlformats.org/drawingml/2006/picture">
                      <pic:pic xmlns:pic="http://schemas.openxmlformats.org/drawingml/2006/picture">
                        <pic:nvPicPr>
                          <pic:cNvPr id="1586" name="Text_Box_5_SpCnt_1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3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5" name="Text_Box_4_SpCnt_110"/>
                  <wp:cNvGraphicFramePr/>
                  <a:graphic xmlns:a="http://schemas.openxmlformats.org/drawingml/2006/main">
                    <a:graphicData uri="http://schemas.openxmlformats.org/drawingml/2006/picture">
                      <pic:pic xmlns:pic="http://schemas.openxmlformats.org/drawingml/2006/picture">
                        <pic:nvPicPr>
                          <pic:cNvPr id="1595" name="Text_Box_4_SpCnt_1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4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0" name="Text_Box_4_SpCnt_111"/>
                  <wp:cNvGraphicFramePr/>
                  <a:graphic xmlns:a="http://schemas.openxmlformats.org/drawingml/2006/main">
                    <a:graphicData uri="http://schemas.openxmlformats.org/drawingml/2006/picture">
                      <pic:pic xmlns:pic="http://schemas.openxmlformats.org/drawingml/2006/picture">
                        <pic:nvPicPr>
                          <pic:cNvPr id="1570" name="Text_Box_4_SpCnt_1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5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6" name="Text_Box_5_SpCnt_108"/>
                  <wp:cNvGraphicFramePr/>
                  <a:graphic xmlns:a="http://schemas.openxmlformats.org/drawingml/2006/main">
                    <a:graphicData uri="http://schemas.openxmlformats.org/drawingml/2006/picture">
                      <pic:pic xmlns:pic="http://schemas.openxmlformats.org/drawingml/2006/picture">
                        <pic:nvPicPr>
                          <pic:cNvPr id="1596" name="Text_Box_5_SpCnt_1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6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1" name="Text_Box_5_SpCnt_109"/>
                  <wp:cNvGraphicFramePr/>
                  <a:graphic xmlns:a="http://schemas.openxmlformats.org/drawingml/2006/main">
                    <a:graphicData uri="http://schemas.openxmlformats.org/drawingml/2006/picture">
                      <pic:pic xmlns:pic="http://schemas.openxmlformats.org/drawingml/2006/picture">
                        <pic:nvPicPr>
                          <pic:cNvPr id="1571" name="Text_Box_5_SpCnt_1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7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0" name="Text_Box_4_SpCnt_112"/>
                  <wp:cNvGraphicFramePr/>
                  <a:graphic xmlns:a="http://schemas.openxmlformats.org/drawingml/2006/main">
                    <a:graphicData uri="http://schemas.openxmlformats.org/drawingml/2006/picture">
                      <pic:pic xmlns:pic="http://schemas.openxmlformats.org/drawingml/2006/picture">
                        <pic:nvPicPr>
                          <pic:cNvPr id="1580" name="Text_Box_4_SpCnt_1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8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4" name="Text_Box_5_SpCnt_110"/>
                  <wp:cNvGraphicFramePr/>
                  <a:graphic xmlns:a="http://schemas.openxmlformats.org/drawingml/2006/main">
                    <a:graphicData uri="http://schemas.openxmlformats.org/drawingml/2006/picture">
                      <pic:pic xmlns:pic="http://schemas.openxmlformats.org/drawingml/2006/picture">
                        <pic:nvPicPr>
                          <pic:cNvPr id="1584" name="Text_Box_5_SpCnt_1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89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2" name="Text_Box_5_SpCnt_111"/>
                  <wp:cNvGraphicFramePr/>
                  <a:graphic xmlns:a="http://schemas.openxmlformats.org/drawingml/2006/main">
                    <a:graphicData uri="http://schemas.openxmlformats.org/drawingml/2006/picture">
                      <pic:pic xmlns:pic="http://schemas.openxmlformats.org/drawingml/2006/picture">
                        <pic:nvPicPr>
                          <pic:cNvPr id="1572" name="Text_Box_5_SpCnt_1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0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0" name="Text_Box_4_SpCnt_113"/>
                  <wp:cNvGraphicFramePr/>
                  <a:graphic xmlns:a="http://schemas.openxmlformats.org/drawingml/2006/main">
                    <a:graphicData uri="http://schemas.openxmlformats.org/drawingml/2006/picture">
                      <pic:pic xmlns:pic="http://schemas.openxmlformats.org/drawingml/2006/picture">
                        <pic:nvPicPr>
                          <pic:cNvPr id="1590" name="Text_Box_4_SpCnt_1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1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69" name="Text_Box_4_SpCnt_114"/>
                  <wp:cNvGraphicFramePr/>
                  <a:graphic xmlns:a="http://schemas.openxmlformats.org/drawingml/2006/main">
                    <a:graphicData uri="http://schemas.openxmlformats.org/drawingml/2006/picture">
                      <pic:pic xmlns:pic="http://schemas.openxmlformats.org/drawingml/2006/picture">
                        <pic:nvPicPr>
                          <pic:cNvPr id="1569" name="Text_Box_4_SpCnt_1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2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4" name="Text_Box_4_SpCnt_115"/>
                  <wp:cNvGraphicFramePr/>
                  <a:graphic xmlns:a="http://schemas.openxmlformats.org/drawingml/2006/main">
                    <a:graphicData uri="http://schemas.openxmlformats.org/drawingml/2006/picture">
                      <pic:pic xmlns:pic="http://schemas.openxmlformats.org/drawingml/2006/picture">
                        <pic:nvPicPr>
                          <pic:cNvPr id="1574" name="Text_Box_4_SpCnt_1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3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3" name="Text_Box_4_SpCnt_116"/>
                  <wp:cNvGraphicFramePr/>
                  <a:graphic xmlns:a="http://schemas.openxmlformats.org/drawingml/2006/main">
                    <a:graphicData uri="http://schemas.openxmlformats.org/drawingml/2006/picture">
                      <pic:pic xmlns:pic="http://schemas.openxmlformats.org/drawingml/2006/picture">
                        <pic:nvPicPr>
                          <pic:cNvPr id="1583" name="Text_Box_4_SpCnt_1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4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5" name="Text_Box_5_SpCnt_112"/>
                  <wp:cNvGraphicFramePr/>
                  <a:graphic xmlns:a="http://schemas.openxmlformats.org/drawingml/2006/main">
                    <a:graphicData uri="http://schemas.openxmlformats.org/drawingml/2006/picture">
                      <pic:pic xmlns:pic="http://schemas.openxmlformats.org/drawingml/2006/picture">
                        <pic:nvPicPr>
                          <pic:cNvPr id="1585" name="Text_Box_5_SpCnt_1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5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5" name="Text_Box_5_SpCnt_113"/>
                  <wp:cNvGraphicFramePr/>
                  <a:graphic xmlns:a="http://schemas.openxmlformats.org/drawingml/2006/main">
                    <a:graphicData uri="http://schemas.openxmlformats.org/drawingml/2006/picture">
                      <pic:pic xmlns:pic="http://schemas.openxmlformats.org/drawingml/2006/picture">
                        <pic:nvPicPr>
                          <pic:cNvPr id="1575" name="Text_Box_5_SpCnt_1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6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7" name="Text_Box_4_SpCnt_117"/>
                  <wp:cNvGraphicFramePr/>
                  <a:graphic xmlns:a="http://schemas.openxmlformats.org/drawingml/2006/main">
                    <a:graphicData uri="http://schemas.openxmlformats.org/drawingml/2006/picture">
                      <pic:pic xmlns:pic="http://schemas.openxmlformats.org/drawingml/2006/picture">
                        <pic:nvPicPr>
                          <pic:cNvPr id="1597" name="Text_Box_4_SpCnt_1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7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6" name="Text_Box_5_SpCnt_114"/>
                  <wp:cNvGraphicFramePr/>
                  <a:graphic xmlns:a="http://schemas.openxmlformats.org/drawingml/2006/main">
                    <a:graphicData uri="http://schemas.openxmlformats.org/drawingml/2006/picture">
                      <pic:pic xmlns:pic="http://schemas.openxmlformats.org/drawingml/2006/picture">
                        <pic:nvPicPr>
                          <pic:cNvPr id="1576" name="Text_Box_5_SpCnt_1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8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8" name="Text_Box_5_SpCnt_115"/>
                  <wp:cNvGraphicFramePr/>
                  <a:graphic xmlns:a="http://schemas.openxmlformats.org/drawingml/2006/main">
                    <a:graphicData uri="http://schemas.openxmlformats.org/drawingml/2006/picture">
                      <pic:pic xmlns:pic="http://schemas.openxmlformats.org/drawingml/2006/picture">
                        <pic:nvPicPr>
                          <pic:cNvPr id="1598" name="Text_Box_5_SpCnt_1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899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7" name="Text_Box_4_SpCnt_118"/>
                  <wp:cNvGraphicFramePr/>
                  <a:graphic xmlns:a="http://schemas.openxmlformats.org/drawingml/2006/main">
                    <a:graphicData uri="http://schemas.openxmlformats.org/drawingml/2006/picture">
                      <pic:pic xmlns:pic="http://schemas.openxmlformats.org/drawingml/2006/picture">
                        <pic:nvPicPr>
                          <pic:cNvPr id="1587" name="Text_Box_4_SpCnt_1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0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8" name="Text_Box_4_SpCnt_119"/>
                  <wp:cNvGraphicFramePr/>
                  <a:graphic xmlns:a="http://schemas.openxmlformats.org/drawingml/2006/main">
                    <a:graphicData uri="http://schemas.openxmlformats.org/drawingml/2006/picture">
                      <pic:pic xmlns:pic="http://schemas.openxmlformats.org/drawingml/2006/picture">
                        <pic:nvPicPr>
                          <pic:cNvPr id="1578" name="Text_Box_4_SpCnt_1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1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9" name="Text_Box_5_SpCnt_116"/>
                  <wp:cNvGraphicFramePr/>
                  <a:graphic xmlns:a="http://schemas.openxmlformats.org/drawingml/2006/main">
                    <a:graphicData uri="http://schemas.openxmlformats.org/drawingml/2006/picture">
                      <pic:pic xmlns:pic="http://schemas.openxmlformats.org/drawingml/2006/picture">
                        <pic:nvPicPr>
                          <pic:cNvPr id="1599" name="Text_Box_5_SpCnt_1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2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9" name="Text_Box_5_SpCnt_117"/>
                  <wp:cNvGraphicFramePr/>
                  <a:graphic xmlns:a="http://schemas.openxmlformats.org/drawingml/2006/main">
                    <a:graphicData uri="http://schemas.openxmlformats.org/drawingml/2006/picture">
                      <pic:pic xmlns:pic="http://schemas.openxmlformats.org/drawingml/2006/picture">
                        <pic:nvPicPr>
                          <pic:cNvPr id="1579" name="Text_Box_5_SpCnt_1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4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2" name="Text_Box_4_SpCnt_120"/>
                  <wp:cNvGraphicFramePr/>
                  <a:graphic xmlns:a="http://schemas.openxmlformats.org/drawingml/2006/main">
                    <a:graphicData uri="http://schemas.openxmlformats.org/drawingml/2006/picture">
                      <pic:pic xmlns:pic="http://schemas.openxmlformats.org/drawingml/2006/picture">
                        <pic:nvPicPr>
                          <pic:cNvPr id="1592" name="Text_Box_4_SpCnt_1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5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77" name="Text_Box_5_SpCnt_118"/>
                  <wp:cNvGraphicFramePr/>
                  <a:graphic xmlns:a="http://schemas.openxmlformats.org/drawingml/2006/main">
                    <a:graphicData uri="http://schemas.openxmlformats.org/drawingml/2006/picture">
                      <pic:pic xmlns:pic="http://schemas.openxmlformats.org/drawingml/2006/picture">
                        <pic:nvPicPr>
                          <pic:cNvPr id="1577" name="Text_Box_5_SpCnt_1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6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0" name="Text_Box_5_SpCnt_119"/>
                  <wp:cNvGraphicFramePr/>
                  <a:graphic xmlns:a="http://schemas.openxmlformats.org/drawingml/2006/main">
                    <a:graphicData uri="http://schemas.openxmlformats.org/drawingml/2006/picture">
                      <pic:pic xmlns:pic="http://schemas.openxmlformats.org/drawingml/2006/picture">
                        <pic:nvPicPr>
                          <pic:cNvPr id="1600" name="Text_Box_5_SpCnt_1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7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8" name="Text_Box_4_SpCnt_121"/>
                  <wp:cNvGraphicFramePr/>
                  <a:graphic xmlns:a="http://schemas.openxmlformats.org/drawingml/2006/main">
                    <a:graphicData uri="http://schemas.openxmlformats.org/drawingml/2006/picture">
                      <pic:pic xmlns:pic="http://schemas.openxmlformats.org/drawingml/2006/picture">
                        <pic:nvPicPr>
                          <pic:cNvPr id="1588" name="Text_Box_4_SpCnt_1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8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581" name="Text_Box_4_SpCnt_122"/>
                  <wp:cNvGraphicFramePr/>
                  <a:graphic xmlns:a="http://schemas.openxmlformats.org/drawingml/2006/main">
                    <a:graphicData uri="http://schemas.openxmlformats.org/drawingml/2006/picture">
                      <pic:pic xmlns:pic="http://schemas.openxmlformats.org/drawingml/2006/picture">
                        <pic:nvPicPr>
                          <pic:cNvPr id="1581" name="Text_Box_4_SpCnt_1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09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1" name="Text_Box_4_SpCnt_123"/>
                  <wp:cNvGraphicFramePr/>
                  <a:graphic xmlns:a="http://schemas.openxmlformats.org/drawingml/2006/main">
                    <a:graphicData uri="http://schemas.openxmlformats.org/drawingml/2006/picture">
                      <pic:pic xmlns:pic="http://schemas.openxmlformats.org/drawingml/2006/picture">
                        <pic:nvPicPr>
                          <pic:cNvPr id="1591" name="Text_Box_4_SpCnt_1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0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593" name="Text_Box_5_SpCnt_120"/>
                  <wp:cNvGraphicFramePr/>
                  <a:graphic xmlns:a="http://schemas.openxmlformats.org/drawingml/2006/main">
                    <a:graphicData uri="http://schemas.openxmlformats.org/drawingml/2006/picture">
                      <pic:pic xmlns:pic="http://schemas.openxmlformats.org/drawingml/2006/picture">
                        <pic:nvPicPr>
                          <pic:cNvPr id="1593" name="Text_Box_5_SpCnt_1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1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3" name="Text_Box_5_SpCnt_121"/>
                  <wp:cNvGraphicFramePr/>
                  <a:graphic xmlns:a="http://schemas.openxmlformats.org/drawingml/2006/main">
                    <a:graphicData uri="http://schemas.openxmlformats.org/drawingml/2006/picture">
                      <pic:pic xmlns:pic="http://schemas.openxmlformats.org/drawingml/2006/picture">
                        <pic:nvPicPr>
                          <pic:cNvPr id="1613" name="Text_Box_5_SpCnt_1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2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4" name="Text_Box_4_SpCnt_124"/>
                  <wp:cNvGraphicFramePr/>
                  <a:graphic xmlns:a="http://schemas.openxmlformats.org/drawingml/2006/main">
                    <a:graphicData uri="http://schemas.openxmlformats.org/drawingml/2006/picture">
                      <pic:pic xmlns:pic="http://schemas.openxmlformats.org/drawingml/2006/picture">
                        <pic:nvPicPr>
                          <pic:cNvPr id="1604" name="Text_Box_4_SpCnt_1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3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6" name="Text_Box_5_SpCnt_122"/>
                  <wp:cNvGraphicFramePr/>
                  <a:graphic xmlns:a="http://schemas.openxmlformats.org/drawingml/2006/main">
                    <a:graphicData uri="http://schemas.openxmlformats.org/drawingml/2006/picture">
                      <pic:pic xmlns:pic="http://schemas.openxmlformats.org/drawingml/2006/picture">
                        <pic:nvPicPr>
                          <pic:cNvPr id="1606" name="Text_Box_5_SpCnt_1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4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7" name="Text_Box_5_SpCnt_123"/>
                  <wp:cNvGraphicFramePr/>
                  <a:graphic xmlns:a="http://schemas.openxmlformats.org/drawingml/2006/main">
                    <a:graphicData uri="http://schemas.openxmlformats.org/drawingml/2006/picture">
                      <pic:pic xmlns:pic="http://schemas.openxmlformats.org/drawingml/2006/picture">
                        <pic:nvPicPr>
                          <pic:cNvPr id="1607" name="Text_Box_5_SpCnt_1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5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1" name="Text_Box_4_SpCnt_125"/>
                  <wp:cNvGraphicFramePr/>
                  <a:graphic xmlns:a="http://schemas.openxmlformats.org/drawingml/2006/main">
                    <a:graphicData uri="http://schemas.openxmlformats.org/drawingml/2006/picture">
                      <pic:pic xmlns:pic="http://schemas.openxmlformats.org/drawingml/2006/picture">
                        <pic:nvPicPr>
                          <pic:cNvPr id="1601" name="Text_Box_4_SpCnt_1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6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8" name="Text_Box_4_SpCnt_126"/>
                  <wp:cNvGraphicFramePr/>
                  <a:graphic xmlns:a="http://schemas.openxmlformats.org/drawingml/2006/main">
                    <a:graphicData uri="http://schemas.openxmlformats.org/drawingml/2006/picture">
                      <pic:pic xmlns:pic="http://schemas.openxmlformats.org/drawingml/2006/picture">
                        <pic:nvPicPr>
                          <pic:cNvPr id="1618" name="Text_Box_4_SpCnt_1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7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0" name="Text_Box_5_SpCnt_124"/>
                  <wp:cNvGraphicFramePr/>
                  <a:graphic xmlns:a="http://schemas.openxmlformats.org/drawingml/2006/main">
                    <a:graphicData uri="http://schemas.openxmlformats.org/drawingml/2006/picture">
                      <pic:pic xmlns:pic="http://schemas.openxmlformats.org/drawingml/2006/picture">
                        <pic:nvPicPr>
                          <pic:cNvPr id="1630" name="Text_Box_5_SpCnt_1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8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1" name="Text_Box_5_SpCnt_125"/>
                  <wp:cNvGraphicFramePr/>
                  <a:graphic xmlns:a="http://schemas.openxmlformats.org/drawingml/2006/main">
                    <a:graphicData uri="http://schemas.openxmlformats.org/drawingml/2006/picture">
                      <pic:pic xmlns:pic="http://schemas.openxmlformats.org/drawingml/2006/picture">
                        <pic:nvPicPr>
                          <pic:cNvPr id="1631" name="Text_Box_5_SpCnt_1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19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0" name="Text_Box_4_SpCnt_127"/>
                  <wp:cNvGraphicFramePr/>
                  <a:graphic xmlns:a="http://schemas.openxmlformats.org/drawingml/2006/main">
                    <a:graphicData uri="http://schemas.openxmlformats.org/drawingml/2006/picture">
                      <pic:pic xmlns:pic="http://schemas.openxmlformats.org/drawingml/2006/picture">
                        <pic:nvPicPr>
                          <pic:cNvPr id="1620" name="Text_Box_4_SpCnt_1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0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2" name="Text_Box_5_SpCnt_126"/>
                  <wp:cNvGraphicFramePr/>
                  <a:graphic xmlns:a="http://schemas.openxmlformats.org/drawingml/2006/main">
                    <a:graphicData uri="http://schemas.openxmlformats.org/drawingml/2006/picture">
                      <pic:pic xmlns:pic="http://schemas.openxmlformats.org/drawingml/2006/picture">
                        <pic:nvPicPr>
                          <pic:cNvPr id="1622" name="Text_Box_5_SpCnt_1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1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2" name="Text_Box_4_SpCnt_128"/>
                  <wp:cNvGraphicFramePr/>
                  <a:graphic xmlns:a="http://schemas.openxmlformats.org/drawingml/2006/main">
                    <a:graphicData uri="http://schemas.openxmlformats.org/drawingml/2006/picture">
                      <pic:pic xmlns:pic="http://schemas.openxmlformats.org/drawingml/2006/picture">
                        <pic:nvPicPr>
                          <pic:cNvPr id="1602" name="Text_Box_4_SpCnt_128"/>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2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2" name="Text_Box_5_SpCnt_127"/>
                  <wp:cNvGraphicFramePr/>
                  <a:graphic xmlns:a="http://schemas.openxmlformats.org/drawingml/2006/main">
                    <a:graphicData uri="http://schemas.openxmlformats.org/drawingml/2006/picture">
                      <pic:pic xmlns:pic="http://schemas.openxmlformats.org/drawingml/2006/picture">
                        <pic:nvPicPr>
                          <pic:cNvPr id="1612" name="Text_Box_5_SpCnt_127"/>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3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8" name="Text_Box_4_SpCnt_129"/>
                  <wp:cNvGraphicFramePr/>
                  <a:graphic xmlns:a="http://schemas.openxmlformats.org/drawingml/2006/main">
                    <a:graphicData uri="http://schemas.openxmlformats.org/drawingml/2006/picture">
                      <pic:pic xmlns:pic="http://schemas.openxmlformats.org/drawingml/2006/picture">
                        <pic:nvPicPr>
                          <pic:cNvPr id="1608" name="Text_Box_4_SpCnt_1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4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3" name="Text_Box_4_SpCnt_130"/>
                  <wp:cNvGraphicFramePr/>
                  <a:graphic xmlns:a="http://schemas.openxmlformats.org/drawingml/2006/main">
                    <a:graphicData uri="http://schemas.openxmlformats.org/drawingml/2006/picture">
                      <pic:pic xmlns:pic="http://schemas.openxmlformats.org/drawingml/2006/picture">
                        <pic:nvPicPr>
                          <pic:cNvPr id="1623" name="Text_Box_4_SpCnt_1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5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0" name="Text_Box_4_SpCnt_131"/>
                  <wp:cNvGraphicFramePr/>
                  <a:graphic xmlns:a="http://schemas.openxmlformats.org/drawingml/2006/main">
                    <a:graphicData uri="http://schemas.openxmlformats.org/drawingml/2006/picture">
                      <pic:pic xmlns:pic="http://schemas.openxmlformats.org/drawingml/2006/picture">
                        <pic:nvPicPr>
                          <pic:cNvPr id="1610" name="Text_Box_4_SpCnt_1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6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4" name="Text_Box_4_SpCnt_132"/>
                  <wp:cNvGraphicFramePr/>
                  <a:graphic xmlns:a="http://schemas.openxmlformats.org/drawingml/2006/main">
                    <a:graphicData uri="http://schemas.openxmlformats.org/drawingml/2006/picture">
                      <pic:pic xmlns:pic="http://schemas.openxmlformats.org/drawingml/2006/picture">
                        <pic:nvPicPr>
                          <pic:cNvPr id="1614" name="Text_Box_4_SpCnt_1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7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3" name="Text_Box_4_SpCnt_133"/>
                  <wp:cNvGraphicFramePr/>
                  <a:graphic xmlns:a="http://schemas.openxmlformats.org/drawingml/2006/main">
                    <a:graphicData uri="http://schemas.openxmlformats.org/drawingml/2006/picture">
                      <pic:pic xmlns:pic="http://schemas.openxmlformats.org/drawingml/2006/picture">
                        <pic:nvPicPr>
                          <pic:cNvPr id="1603" name="Text_Box_4_SpCnt_1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8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1" name="Text_Box_4_SpCnt_134"/>
                  <wp:cNvGraphicFramePr/>
                  <a:graphic xmlns:a="http://schemas.openxmlformats.org/drawingml/2006/main">
                    <a:graphicData uri="http://schemas.openxmlformats.org/drawingml/2006/picture">
                      <pic:pic xmlns:pic="http://schemas.openxmlformats.org/drawingml/2006/picture">
                        <pic:nvPicPr>
                          <pic:cNvPr id="1611" name="Text_Box_4_SpCnt_1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29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6" name="Text_Box_5_SpCnt_128"/>
                  <wp:cNvGraphicFramePr/>
                  <a:graphic xmlns:a="http://schemas.openxmlformats.org/drawingml/2006/main">
                    <a:graphicData uri="http://schemas.openxmlformats.org/drawingml/2006/picture">
                      <pic:pic xmlns:pic="http://schemas.openxmlformats.org/drawingml/2006/picture">
                        <pic:nvPicPr>
                          <pic:cNvPr id="1616" name="Text_Box_5_SpCnt_1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0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5" name="Text_Box_5_SpCnt_129"/>
                  <wp:cNvGraphicFramePr/>
                  <a:graphic xmlns:a="http://schemas.openxmlformats.org/drawingml/2006/main">
                    <a:graphicData uri="http://schemas.openxmlformats.org/drawingml/2006/picture">
                      <pic:pic xmlns:pic="http://schemas.openxmlformats.org/drawingml/2006/picture">
                        <pic:nvPicPr>
                          <pic:cNvPr id="1605" name="Text_Box_5_SpCnt_1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1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09" name="Text_Box_4_SpCnt_135"/>
                  <wp:cNvGraphicFramePr/>
                  <a:graphic xmlns:a="http://schemas.openxmlformats.org/drawingml/2006/main">
                    <a:graphicData uri="http://schemas.openxmlformats.org/drawingml/2006/picture">
                      <pic:pic xmlns:pic="http://schemas.openxmlformats.org/drawingml/2006/picture">
                        <pic:nvPicPr>
                          <pic:cNvPr id="1609" name="Text_Box_4_SpCnt_1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2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5" name="Text_Box_5_SpCnt_130"/>
                  <wp:cNvGraphicFramePr/>
                  <a:graphic xmlns:a="http://schemas.openxmlformats.org/drawingml/2006/main">
                    <a:graphicData uri="http://schemas.openxmlformats.org/drawingml/2006/picture">
                      <pic:pic xmlns:pic="http://schemas.openxmlformats.org/drawingml/2006/picture">
                        <pic:nvPicPr>
                          <pic:cNvPr id="1615" name="Text_Box_5_SpCnt_1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3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9" name="Text_Box_5_SpCnt_131"/>
                  <wp:cNvGraphicFramePr/>
                  <a:graphic xmlns:a="http://schemas.openxmlformats.org/drawingml/2006/main">
                    <a:graphicData uri="http://schemas.openxmlformats.org/drawingml/2006/picture">
                      <pic:pic xmlns:pic="http://schemas.openxmlformats.org/drawingml/2006/picture">
                        <pic:nvPicPr>
                          <pic:cNvPr id="1619" name="Text_Box_5_SpCnt_1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4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4" name="Text_Box_4_SpCnt_136"/>
                  <wp:cNvGraphicFramePr/>
                  <a:graphic xmlns:a="http://schemas.openxmlformats.org/drawingml/2006/main">
                    <a:graphicData uri="http://schemas.openxmlformats.org/drawingml/2006/picture">
                      <pic:pic xmlns:pic="http://schemas.openxmlformats.org/drawingml/2006/picture">
                        <pic:nvPicPr>
                          <pic:cNvPr id="1624" name="Text_Box_4_SpCnt_1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5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17" name="Text_Box_4_SpCnt_137"/>
                  <wp:cNvGraphicFramePr/>
                  <a:graphic xmlns:a="http://schemas.openxmlformats.org/drawingml/2006/main">
                    <a:graphicData uri="http://schemas.openxmlformats.org/drawingml/2006/picture">
                      <pic:pic xmlns:pic="http://schemas.openxmlformats.org/drawingml/2006/picture">
                        <pic:nvPicPr>
                          <pic:cNvPr id="1617" name="Text_Box_4_SpCnt_1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6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1" name="Text_Box_5_SpCnt_132"/>
                  <wp:cNvGraphicFramePr/>
                  <a:graphic xmlns:a="http://schemas.openxmlformats.org/drawingml/2006/main">
                    <a:graphicData uri="http://schemas.openxmlformats.org/drawingml/2006/picture">
                      <pic:pic xmlns:pic="http://schemas.openxmlformats.org/drawingml/2006/picture">
                        <pic:nvPicPr>
                          <pic:cNvPr id="1621" name="Text_Box_5_SpCnt_1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7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5" name="Text_Box_5_SpCnt_133"/>
                  <wp:cNvGraphicFramePr/>
                  <a:graphic xmlns:a="http://schemas.openxmlformats.org/drawingml/2006/main">
                    <a:graphicData uri="http://schemas.openxmlformats.org/drawingml/2006/picture">
                      <pic:pic xmlns:pic="http://schemas.openxmlformats.org/drawingml/2006/picture">
                        <pic:nvPicPr>
                          <pic:cNvPr id="1625" name="Text_Box_5_SpCnt_1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8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6" name="Text_Box_4_SpCnt_138"/>
                  <wp:cNvGraphicFramePr/>
                  <a:graphic xmlns:a="http://schemas.openxmlformats.org/drawingml/2006/main">
                    <a:graphicData uri="http://schemas.openxmlformats.org/drawingml/2006/picture">
                      <pic:pic xmlns:pic="http://schemas.openxmlformats.org/drawingml/2006/picture">
                        <pic:nvPicPr>
                          <pic:cNvPr id="1626" name="Text_Box_4_SpCnt_1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39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7" name="Text_Box_5_SpCnt_134"/>
                  <wp:cNvGraphicFramePr/>
                  <a:graphic xmlns:a="http://schemas.openxmlformats.org/drawingml/2006/main">
                    <a:graphicData uri="http://schemas.openxmlformats.org/drawingml/2006/picture">
                      <pic:pic xmlns:pic="http://schemas.openxmlformats.org/drawingml/2006/picture">
                        <pic:nvPicPr>
                          <pic:cNvPr id="1627" name="Text_Box_5_SpCnt_1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0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8" name="Text_Box_5_SpCnt_135"/>
                  <wp:cNvGraphicFramePr/>
                  <a:graphic xmlns:a="http://schemas.openxmlformats.org/drawingml/2006/main">
                    <a:graphicData uri="http://schemas.openxmlformats.org/drawingml/2006/picture">
                      <pic:pic xmlns:pic="http://schemas.openxmlformats.org/drawingml/2006/picture">
                        <pic:nvPicPr>
                          <pic:cNvPr id="1628" name="Text_Box_5_SpCnt_1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1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29" name="Text_Box_4_SpCnt_139"/>
                  <wp:cNvGraphicFramePr/>
                  <a:graphic xmlns:a="http://schemas.openxmlformats.org/drawingml/2006/main">
                    <a:graphicData uri="http://schemas.openxmlformats.org/drawingml/2006/picture">
                      <pic:pic xmlns:pic="http://schemas.openxmlformats.org/drawingml/2006/picture">
                        <pic:nvPicPr>
                          <pic:cNvPr id="1629" name="Text_Box_4_SpCnt_1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2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2" name="Text_Box_4_SpCnt_140"/>
                  <wp:cNvGraphicFramePr/>
                  <a:graphic xmlns:a="http://schemas.openxmlformats.org/drawingml/2006/main">
                    <a:graphicData uri="http://schemas.openxmlformats.org/drawingml/2006/picture">
                      <pic:pic xmlns:pic="http://schemas.openxmlformats.org/drawingml/2006/picture">
                        <pic:nvPicPr>
                          <pic:cNvPr id="1632" name="Text_Box_4_SpCnt_1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3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0" name="Text_Box_4_SpCnt_141"/>
                  <wp:cNvGraphicFramePr/>
                  <a:graphic xmlns:a="http://schemas.openxmlformats.org/drawingml/2006/main">
                    <a:graphicData uri="http://schemas.openxmlformats.org/drawingml/2006/picture">
                      <pic:pic xmlns:pic="http://schemas.openxmlformats.org/drawingml/2006/picture">
                        <pic:nvPicPr>
                          <pic:cNvPr id="1650" name="Text_Box_4_SpCnt_1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4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4" name="Text_Box_5_SpCnt_136"/>
                  <wp:cNvGraphicFramePr/>
                  <a:graphic xmlns:a="http://schemas.openxmlformats.org/drawingml/2006/main">
                    <a:graphicData uri="http://schemas.openxmlformats.org/drawingml/2006/picture">
                      <pic:pic xmlns:pic="http://schemas.openxmlformats.org/drawingml/2006/picture">
                        <pic:nvPicPr>
                          <pic:cNvPr id="1634" name="Text_Box_5_SpCnt_1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5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3" name="Text_Box_5_SpCnt_137"/>
                  <wp:cNvGraphicFramePr/>
                  <a:graphic xmlns:a="http://schemas.openxmlformats.org/drawingml/2006/main">
                    <a:graphicData uri="http://schemas.openxmlformats.org/drawingml/2006/picture">
                      <pic:pic xmlns:pic="http://schemas.openxmlformats.org/drawingml/2006/picture">
                        <pic:nvPicPr>
                          <pic:cNvPr id="1663" name="Text_Box_5_SpCnt_1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7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4" name="Text_Box_4_SpCnt_142"/>
                  <wp:cNvGraphicFramePr/>
                  <a:graphic xmlns:a="http://schemas.openxmlformats.org/drawingml/2006/main">
                    <a:graphicData uri="http://schemas.openxmlformats.org/drawingml/2006/picture">
                      <pic:pic xmlns:pic="http://schemas.openxmlformats.org/drawingml/2006/picture">
                        <pic:nvPicPr>
                          <pic:cNvPr id="1644" name="Text_Box_4_SpCnt_1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8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2" name="Text_Box_5_SpCnt_138"/>
                  <wp:cNvGraphicFramePr/>
                  <a:graphic xmlns:a="http://schemas.openxmlformats.org/drawingml/2006/main">
                    <a:graphicData uri="http://schemas.openxmlformats.org/drawingml/2006/picture">
                      <pic:pic xmlns:pic="http://schemas.openxmlformats.org/drawingml/2006/picture">
                        <pic:nvPicPr>
                          <pic:cNvPr id="1652" name="Text_Box_5_SpCnt_1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49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1" name="Text_Box_5_SpCnt_139"/>
                  <wp:cNvGraphicFramePr/>
                  <a:graphic xmlns:a="http://schemas.openxmlformats.org/drawingml/2006/main">
                    <a:graphicData uri="http://schemas.openxmlformats.org/drawingml/2006/picture">
                      <pic:pic xmlns:pic="http://schemas.openxmlformats.org/drawingml/2006/picture">
                        <pic:nvPicPr>
                          <pic:cNvPr id="1641" name="Text_Box_5_SpCnt_1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0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4" name="Text_Box_4_SpCnt_143"/>
                  <wp:cNvGraphicFramePr/>
                  <a:graphic xmlns:a="http://schemas.openxmlformats.org/drawingml/2006/main">
                    <a:graphicData uri="http://schemas.openxmlformats.org/drawingml/2006/picture">
                      <pic:pic xmlns:pic="http://schemas.openxmlformats.org/drawingml/2006/picture">
                        <pic:nvPicPr>
                          <pic:cNvPr id="1664" name="Text_Box_4_SpCnt_1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1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5" name="Text_Box_4_SpCnt_144"/>
                  <wp:cNvGraphicFramePr/>
                  <a:graphic xmlns:a="http://schemas.openxmlformats.org/drawingml/2006/main">
                    <a:graphicData uri="http://schemas.openxmlformats.org/drawingml/2006/picture">
                      <pic:pic xmlns:pic="http://schemas.openxmlformats.org/drawingml/2006/picture">
                        <pic:nvPicPr>
                          <pic:cNvPr id="1635" name="Text_Box_4_SpCnt_1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2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3" name="Text_Box_5_SpCnt_140"/>
                  <wp:cNvGraphicFramePr/>
                  <a:graphic xmlns:a="http://schemas.openxmlformats.org/drawingml/2006/main">
                    <a:graphicData uri="http://schemas.openxmlformats.org/drawingml/2006/picture">
                      <pic:pic xmlns:pic="http://schemas.openxmlformats.org/drawingml/2006/picture">
                        <pic:nvPicPr>
                          <pic:cNvPr id="1653" name="Text_Box_5_SpCnt_1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3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1" name="Text_Box_5_SpCnt_141"/>
                  <wp:cNvGraphicFramePr/>
                  <a:graphic xmlns:a="http://schemas.openxmlformats.org/drawingml/2006/main">
                    <a:graphicData uri="http://schemas.openxmlformats.org/drawingml/2006/picture">
                      <pic:pic xmlns:pic="http://schemas.openxmlformats.org/drawingml/2006/picture">
                        <pic:nvPicPr>
                          <pic:cNvPr id="1651" name="Text_Box_5_SpCnt_1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4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9" name="Text_Box_4_SpCnt_145"/>
                  <wp:cNvGraphicFramePr/>
                  <a:graphic xmlns:a="http://schemas.openxmlformats.org/drawingml/2006/main">
                    <a:graphicData uri="http://schemas.openxmlformats.org/drawingml/2006/picture">
                      <pic:pic xmlns:pic="http://schemas.openxmlformats.org/drawingml/2006/picture">
                        <pic:nvPicPr>
                          <pic:cNvPr id="1649" name="Text_Box_4_SpCnt_1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5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3" name="Text_Box_5_SpCnt_142"/>
                  <wp:cNvGraphicFramePr/>
                  <a:graphic xmlns:a="http://schemas.openxmlformats.org/drawingml/2006/main">
                    <a:graphicData uri="http://schemas.openxmlformats.org/drawingml/2006/picture">
                      <pic:pic xmlns:pic="http://schemas.openxmlformats.org/drawingml/2006/picture">
                        <pic:nvPicPr>
                          <pic:cNvPr id="1633" name="Text_Box_5_SpCnt_1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6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2" name="Text_Box_5_SpCnt_143"/>
                  <wp:cNvGraphicFramePr/>
                  <a:graphic xmlns:a="http://schemas.openxmlformats.org/drawingml/2006/main">
                    <a:graphicData uri="http://schemas.openxmlformats.org/drawingml/2006/picture">
                      <pic:pic xmlns:pic="http://schemas.openxmlformats.org/drawingml/2006/picture">
                        <pic:nvPicPr>
                          <pic:cNvPr id="1642" name="Text_Box_5_SpCnt_1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7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3" name="Text_Box_4_SpCnt_146"/>
                  <wp:cNvGraphicFramePr/>
                  <a:graphic xmlns:a="http://schemas.openxmlformats.org/drawingml/2006/main">
                    <a:graphicData uri="http://schemas.openxmlformats.org/drawingml/2006/picture">
                      <pic:pic xmlns:pic="http://schemas.openxmlformats.org/drawingml/2006/picture">
                        <pic:nvPicPr>
                          <pic:cNvPr id="1643" name="Text_Box_4_SpCnt_1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8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6" name="Text_Box_4_SpCnt_147"/>
                  <wp:cNvGraphicFramePr/>
                  <a:graphic xmlns:a="http://schemas.openxmlformats.org/drawingml/2006/main">
                    <a:graphicData uri="http://schemas.openxmlformats.org/drawingml/2006/picture">
                      <pic:pic xmlns:pic="http://schemas.openxmlformats.org/drawingml/2006/picture">
                        <pic:nvPicPr>
                          <pic:cNvPr id="1636" name="Text_Box_4_SpCnt_1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59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1" name="Text_Box_4_SpCnt_148"/>
                  <wp:cNvGraphicFramePr/>
                  <a:graphic xmlns:a="http://schemas.openxmlformats.org/drawingml/2006/main">
                    <a:graphicData uri="http://schemas.openxmlformats.org/drawingml/2006/picture">
                      <pic:pic xmlns:pic="http://schemas.openxmlformats.org/drawingml/2006/picture">
                        <pic:nvPicPr>
                          <pic:cNvPr id="1661" name="Text_Box_4_SpCnt_1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0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5" name="Text_Box_4_SpCnt_149"/>
                  <wp:cNvGraphicFramePr/>
                  <a:graphic xmlns:a="http://schemas.openxmlformats.org/drawingml/2006/main">
                    <a:graphicData uri="http://schemas.openxmlformats.org/drawingml/2006/picture">
                      <pic:pic xmlns:pic="http://schemas.openxmlformats.org/drawingml/2006/picture">
                        <pic:nvPicPr>
                          <pic:cNvPr id="1645" name="Text_Box_4_SpCnt_1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1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6" name="Text_Box_5_SpCnt_144"/>
                  <wp:cNvGraphicFramePr/>
                  <a:graphic xmlns:a="http://schemas.openxmlformats.org/drawingml/2006/main">
                    <a:graphicData uri="http://schemas.openxmlformats.org/drawingml/2006/picture">
                      <pic:pic xmlns:pic="http://schemas.openxmlformats.org/drawingml/2006/picture">
                        <pic:nvPicPr>
                          <pic:cNvPr id="1646" name="Text_Box_5_SpCnt_1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2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0" name="Text_Box_5_SpCnt_145"/>
                  <wp:cNvGraphicFramePr/>
                  <a:graphic xmlns:a="http://schemas.openxmlformats.org/drawingml/2006/main">
                    <a:graphicData uri="http://schemas.openxmlformats.org/drawingml/2006/picture">
                      <pic:pic xmlns:pic="http://schemas.openxmlformats.org/drawingml/2006/picture">
                        <pic:nvPicPr>
                          <pic:cNvPr id="1640" name="Text_Box_5_SpCnt_1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3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2" name="Text_Box_4_SpCnt_150"/>
                  <wp:cNvGraphicFramePr/>
                  <a:graphic xmlns:a="http://schemas.openxmlformats.org/drawingml/2006/main">
                    <a:graphicData uri="http://schemas.openxmlformats.org/drawingml/2006/picture">
                      <pic:pic xmlns:pic="http://schemas.openxmlformats.org/drawingml/2006/picture">
                        <pic:nvPicPr>
                          <pic:cNvPr id="1662" name="Text_Box_4_SpCnt_1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4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4" name="Text_Box_5_SpCnt_146"/>
                  <wp:cNvGraphicFramePr/>
                  <a:graphic xmlns:a="http://schemas.openxmlformats.org/drawingml/2006/main">
                    <a:graphicData uri="http://schemas.openxmlformats.org/drawingml/2006/picture">
                      <pic:pic xmlns:pic="http://schemas.openxmlformats.org/drawingml/2006/picture">
                        <pic:nvPicPr>
                          <pic:cNvPr id="1654" name="Text_Box_5_SpCnt_1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5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7" name="Text_Box_5_SpCnt_147"/>
                  <wp:cNvGraphicFramePr/>
                  <a:graphic xmlns:a="http://schemas.openxmlformats.org/drawingml/2006/main">
                    <a:graphicData uri="http://schemas.openxmlformats.org/drawingml/2006/picture">
                      <pic:pic xmlns:pic="http://schemas.openxmlformats.org/drawingml/2006/picture">
                        <pic:nvPicPr>
                          <pic:cNvPr id="1637" name="Text_Box_5_SpCnt_1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6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5" name="Text_Box_4_SpCnt_151"/>
                  <wp:cNvGraphicFramePr/>
                  <a:graphic xmlns:a="http://schemas.openxmlformats.org/drawingml/2006/main">
                    <a:graphicData uri="http://schemas.openxmlformats.org/drawingml/2006/picture">
                      <pic:pic xmlns:pic="http://schemas.openxmlformats.org/drawingml/2006/picture">
                        <pic:nvPicPr>
                          <pic:cNvPr id="1655" name="Text_Box_4_SpCnt_1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7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8" name="Text_Box_4_SpCnt_152"/>
                  <wp:cNvGraphicFramePr/>
                  <a:graphic xmlns:a="http://schemas.openxmlformats.org/drawingml/2006/main">
                    <a:graphicData uri="http://schemas.openxmlformats.org/drawingml/2006/picture">
                      <pic:pic xmlns:pic="http://schemas.openxmlformats.org/drawingml/2006/picture">
                        <pic:nvPicPr>
                          <pic:cNvPr id="1658" name="Text_Box_4_SpCnt_1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8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7" name="Text_Box_5_SpCnt_148"/>
                  <wp:cNvGraphicFramePr/>
                  <a:graphic xmlns:a="http://schemas.openxmlformats.org/drawingml/2006/main">
                    <a:graphicData uri="http://schemas.openxmlformats.org/drawingml/2006/picture">
                      <pic:pic xmlns:pic="http://schemas.openxmlformats.org/drawingml/2006/picture">
                        <pic:nvPicPr>
                          <pic:cNvPr id="1647" name="Text_Box_5_SpCnt_1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69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6" name="Text_Box_5_SpCnt_149"/>
                  <wp:cNvGraphicFramePr/>
                  <a:graphic xmlns:a="http://schemas.openxmlformats.org/drawingml/2006/main">
                    <a:graphicData uri="http://schemas.openxmlformats.org/drawingml/2006/picture">
                      <pic:pic xmlns:pic="http://schemas.openxmlformats.org/drawingml/2006/picture">
                        <pic:nvPicPr>
                          <pic:cNvPr id="1656" name="Text_Box_5_SpCnt_1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0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8" name="Text_Box_4_SpCnt_153"/>
                  <wp:cNvGraphicFramePr/>
                  <a:graphic xmlns:a="http://schemas.openxmlformats.org/drawingml/2006/main">
                    <a:graphicData uri="http://schemas.openxmlformats.org/drawingml/2006/picture">
                      <pic:pic xmlns:pic="http://schemas.openxmlformats.org/drawingml/2006/picture">
                        <pic:nvPicPr>
                          <pic:cNvPr id="1638" name="Text_Box_4_SpCnt_1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1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7" name="Text_Box_5_SpCnt_150"/>
                  <wp:cNvGraphicFramePr/>
                  <a:graphic xmlns:a="http://schemas.openxmlformats.org/drawingml/2006/main">
                    <a:graphicData uri="http://schemas.openxmlformats.org/drawingml/2006/picture">
                      <pic:pic xmlns:pic="http://schemas.openxmlformats.org/drawingml/2006/picture">
                        <pic:nvPicPr>
                          <pic:cNvPr id="1657" name="Text_Box_5_SpCnt_1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2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59" name="Text_Box_5_SpCnt_151"/>
                  <wp:cNvGraphicFramePr/>
                  <a:graphic xmlns:a="http://schemas.openxmlformats.org/drawingml/2006/main">
                    <a:graphicData uri="http://schemas.openxmlformats.org/drawingml/2006/picture">
                      <pic:pic xmlns:pic="http://schemas.openxmlformats.org/drawingml/2006/picture">
                        <pic:nvPicPr>
                          <pic:cNvPr id="1659" name="Text_Box_5_SpCnt_1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3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39" name="Text_Box_4_SpCnt_154"/>
                  <wp:cNvGraphicFramePr/>
                  <a:graphic xmlns:a="http://schemas.openxmlformats.org/drawingml/2006/main">
                    <a:graphicData uri="http://schemas.openxmlformats.org/drawingml/2006/picture">
                      <pic:pic xmlns:pic="http://schemas.openxmlformats.org/drawingml/2006/picture">
                        <pic:nvPicPr>
                          <pic:cNvPr id="1639" name="Text_Box_4_SpCnt_1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4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0" name="Text_Box_4_SpCnt_155"/>
                  <wp:cNvGraphicFramePr/>
                  <a:graphic xmlns:a="http://schemas.openxmlformats.org/drawingml/2006/main">
                    <a:graphicData uri="http://schemas.openxmlformats.org/drawingml/2006/picture">
                      <pic:pic xmlns:pic="http://schemas.openxmlformats.org/drawingml/2006/picture">
                        <pic:nvPicPr>
                          <pic:cNvPr id="1660" name="Text_Box_4_SpCnt_1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5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48" name="Text_Box_4_SpCnt_156"/>
                  <wp:cNvGraphicFramePr/>
                  <a:graphic xmlns:a="http://schemas.openxmlformats.org/drawingml/2006/main">
                    <a:graphicData uri="http://schemas.openxmlformats.org/drawingml/2006/picture">
                      <pic:pic xmlns:pic="http://schemas.openxmlformats.org/drawingml/2006/picture">
                        <pic:nvPicPr>
                          <pic:cNvPr id="1648" name="Text_Box_4_SpCnt_1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6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9" name="Text_Box_5_SpCnt_152"/>
                  <wp:cNvGraphicFramePr/>
                  <a:graphic xmlns:a="http://schemas.openxmlformats.org/drawingml/2006/main">
                    <a:graphicData uri="http://schemas.openxmlformats.org/drawingml/2006/picture">
                      <pic:pic xmlns:pic="http://schemas.openxmlformats.org/drawingml/2006/picture">
                        <pic:nvPicPr>
                          <pic:cNvPr id="1679" name="Text_Box_5_SpCnt_1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7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5" name="Text_Box_5_SpCnt_153"/>
                  <wp:cNvGraphicFramePr/>
                  <a:graphic xmlns:a="http://schemas.openxmlformats.org/drawingml/2006/main">
                    <a:graphicData uri="http://schemas.openxmlformats.org/drawingml/2006/picture">
                      <pic:pic xmlns:pic="http://schemas.openxmlformats.org/drawingml/2006/picture">
                        <pic:nvPicPr>
                          <pic:cNvPr id="1675" name="Text_Box_5_SpCnt_1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8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8" name="Text_Box_4_SpCnt_157"/>
                  <wp:cNvGraphicFramePr/>
                  <a:graphic xmlns:a="http://schemas.openxmlformats.org/drawingml/2006/main">
                    <a:graphicData uri="http://schemas.openxmlformats.org/drawingml/2006/picture">
                      <pic:pic xmlns:pic="http://schemas.openxmlformats.org/drawingml/2006/picture">
                        <pic:nvPicPr>
                          <pic:cNvPr id="1688" name="Text_Box_4_SpCnt_1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79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7" name="Text_Box_5_SpCnt_154"/>
                  <wp:cNvGraphicFramePr/>
                  <a:graphic xmlns:a="http://schemas.openxmlformats.org/drawingml/2006/main">
                    <a:graphicData uri="http://schemas.openxmlformats.org/drawingml/2006/picture">
                      <pic:pic xmlns:pic="http://schemas.openxmlformats.org/drawingml/2006/picture">
                        <pic:nvPicPr>
                          <pic:cNvPr id="1677" name="Text_Box_5_SpCnt_1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0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6" name="Text_Box_5_SpCnt_155"/>
                  <wp:cNvGraphicFramePr/>
                  <a:graphic xmlns:a="http://schemas.openxmlformats.org/drawingml/2006/main">
                    <a:graphicData uri="http://schemas.openxmlformats.org/drawingml/2006/picture">
                      <pic:pic xmlns:pic="http://schemas.openxmlformats.org/drawingml/2006/picture">
                        <pic:nvPicPr>
                          <pic:cNvPr id="1666" name="Text_Box_5_SpCnt_1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1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9" name="Text_Box_4_SpCnt_158"/>
                  <wp:cNvGraphicFramePr/>
                  <a:graphic xmlns:a="http://schemas.openxmlformats.org/drawingml/2006/main">
                    <a:graphicData uri="http://schemas.openxmlformats.org/drawingml/2006/picture">
                      <pic:pic xmlns:pic="http://schemas.openxmlformats.org/drawingml/2006/picture">
                        <pic:nvPicPr>
                          <pic:cNvPr id="1689" name="Text_Box_4_SpCnt_1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2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7" name="Text_Box_4_SpCnt_159"/>
                  <wp:cNvGraphicFramePr/>
                  <a:graphic xmlns:a="http://schemas.openxmlformats.org/drawingml/2006/main">
                    <a:graphicData uri="http://schemas.openxmlformats.org/drawingml/2006/picture">
                      <pic:pic xmlns:pic="http://schemas.openxmlformats.org/drawingml/2006/picture">
                        <pic:nvPicPr>
                          <pic:cNvPr id="1667" name="Text_Box_4_SpCnt_1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3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7" name="Text_Box_5_SpCnt_156"/>
                  <wp:cNvGraphicFramePr/>
                  <a:graphic xmlns:a="http://schemas.openxmlformats.org/drawingml/2006/main">
                    <a:graphicData uri="http://schemas.openxmlformats.org/drawingml/2006/picture">
                      <pic:pic xmlns:pic="http://schemas.openxmlformats.org/drawingml/2006/picture">
                        <pic:nvPicPr>
                          <pic:cNvPr id="1687" name="Text_Box_5_SpCnt_1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4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3" name="Text_Box_5_SpCnt_157"/>
                  <wp:cNvGraphicFramePr/>
                  <a:graphic xmlns:a="http://schemas.openxmlformats.org/drawingml/2006/main">
                    <a:graphicData uri="http://schemas.openxmlformats.org/drawingml/2006/picture">
                      <pic:pic xmlns:pic="http://schemas.openxmlformats.org/drawingml/2006/picture">
                        <pic:nvPicPr>
                          <pic:cNvPr id="1683" name="Text_Box_5_SpCnt_1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5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1" name="Text_Box_4_SpCnt_160"/>
                  <wp:cNvGraphicFramePr/>
                  <a:graphic xmlns:a="http://schemas.openxmlformats.org/drawingml/2006/main">
                    <a:graphicData uri="http://schemas.openxmlformats.org/drawingml/2006/picture">
                      <pic:pic xmlns:pic="http://schemas.openxmlformats.org/drawingml/2006/picture">
                        <pic:nvPicPr>
                          <pic:cNvPr id="1681" name="Text_Box_4_SpCnt_1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6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1" name="Text_Box_5_SpCnt_158"/>
                  <wp:cNvGraphicFramePr/>
                  <a:graphic xmlns:a="http://schemas.openxmlformats.org/drawingml/2006/main">
                    <a:graphicData uri="http://schemas.openxmlformats.org/drawingml/2006/picture">
                      <pic:pic xmlns:pic="http://schemas.openxmlformats.org/drawingml/2006/picture">
                        <pic:nvPicPr>
                          <pic:cNvPr id="1691" name="Text_Box_5_SpCnt_1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7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2" name="Text_Box_4_SpCnt_161"/>
                  <wp:cNvGraphicFramePr/>
                  <a:graphic xmlns:a="http://schemas.openxmlformats.org/drawingml/2006/main">
                    <a:graphicData uri="http://schemas.openxmlformats.org/drawingml/2006/picture">
                      <pic:pic xmlns:pic="http://schemas.openxmlformats.org/drawingml/2006/picture">
                        <pic:nvPicPr>
                          <pic:cNvPr id="1672" name="Text_Box_4_SpCnt_161"/>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88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6" name="Text_Box_4_SpCnt_162"/>
                  <wp:cNvGraphicFramePr/>
                  <a:graphic xmlns:a="http://schemas.openxmlformats.org/drawingml/2006/main">
                    <a:graphicData uri="http://schemas.openxmlformats.org/drawingml/2006/picture">
                      <pic:pic xmlns:pic="http://schemas.openxmlformats.org/drawingml/2006/picture">
                        <pic:nvPicPr>
                          <pic:cNvPr id="1676" name="Text_Box_4_SpCnt_1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0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5" name="Text_Box_4_SpCnt_163"/>
                  <wp:cNvGraphicFramePr/>
                  <a:graphic xmlns:a="http://schemas.openxmlformats.org/drawingml/2006/main">
                    <a:graphicData uri="http://schemas.openxmlformats.org/drawingml/2006/picture">
                      <pic:pic xmlns:pic="http://schemas.openxmlformats.org/drawingml/2006/picture">
                        <pic:nvPicPr>
                          <pic:cNvPr id="1665" name="Text_Box_4_SpCnt_1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1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8" name="Text_Box_4_SpCnt_164"/>
                  <wp:cNvGraphicFramePr/>
                  <a:graphic xmlns:a="http://schemas.openxmlformats.org/drawingml/2006/main">
                    <a:graphicData uri="http://schemas.openxmlformats.org/drawingml/2006/picture">
                      <pic:pic xmlns:pic="http://schemas.openxmlformats.org/drawingml/2006/picture">
                        <pic:nvPicPr>
                          <pic:cNvPr id="1668" name="Text_Box_4_SpCnt_1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2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4" name="Text_Box_4_SpCnt_165"/>
                  <wp:cNvGraphicFramePr/>
                  <a:graphic xmlns:a="http://schemas.openxmlformats.org/drawingml/2006/main">
                    <a:graphicData uri="http://schemas.openxmlformats.org/drawingml/2006/picture">
                      <pic:pic xmlns:pic="http://schemas.openxmlformats.org/drawingml/2006/picture">
                        <pic:nvPicPr>
                          <pic:cNvPr id="1684" name="Text_Box_4_SpCnt_1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3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8" name="Text_Box_4_SpCnt_166"/>
                  <wp:cNvGraphicFramePr/>
                  <a:graphic xmlns:a="http://schemas.openxmlformats.org/drawingml/2006/main">
                    <a:graphicData uri="http://schemas.openxmlformats.org/drawingml/2006/picture">
                      <pic:pic xmlns:pic="http://schemas.openxmlformats.org/drawingml/2006/picture">
                        <pic:nvPicPr>
                          <pic:cNvPr id="1678" name="Text_Box_4_SpCnt_1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4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1" name="Text_Box_5_SpCnt_159"/>
                  <wp:cNvGraphicFramePr/>
                  <a:graphic xmlns:a="http://schemas.openxmlformats.org/drawingml/2006/main">
                    <a:graphicData uri="http://schemas.openxmlformats.org/drawingml/2006/picture">
                      <pic:pic xmlns:pic="http://schemas.openxmlformats.org/drawingml/2006/picture">
                        <pic:nvPicPr>
                          <pic:cNvPr id="1671" name="Text_Box_5_SpCnt_1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5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6" name="Text_Box_5_SpCnt_160"/>
                  <wp:cNvGraphicFramePr/>
                  <a:graphic xmlns:a="http://schemas.openxmlformats.org/drawingml/2006/main">
                    <a:graphicData uri="http://schemas.openxmlformats.org/drawingml/2006/picture">
                      <pic:pic xmlns:pic="http://schemas.openxmlformats.org/drawingml/2006/picture">
                        <pic:nvPicPr>
                          <pic:cNvPr id="1686" name="Text_Box_5_SpCnt_1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6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0" name="Text_Box_4_SpCnt_167"/>
                  <wp:cNvGraphicFramePr/>
                  <a:graphic xmlns:a="http://schemas.openxmlformats.org/drawingml/2006/main">
                    <a:graphicData uri="http://schemas.openxmlformats.org/drawingml/2006/picture">
                      <pic:pic xmlns:pic="http://schemas.openxmlformats.org/drawingml/2006/picture">
                        <pic:nvPicPr>
                          <pic:cNvPr id="1690" name="Text_Box_4_SpCnt_1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7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0" name="Text_Box_5_SpCnt_161"/>
                  <wp:cNvGraphicFramePr/>
                  <a:graphic xmlns:a="http://schemas.openxmlformats.org/drawingml/2006/main">
                    <a:graphicData uri="http://schemas.openxmlformats.org/drawingml/2006/picture">
                      <pic:pic xmlns:pic="http://schemas.openxmlformats.org/drawingml/2006/picture">
                        <pic:nvPicPr>
                          <pic:cNvPr id="1670" name="Text_Box_5_SpCnt_1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8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3" name="Text_Box_5_SpCnt_162"/>
                  <wp:cNvGraphicFramePr/>
                  <a:graphic xmlns:a="http://schemas.openxmlformats.org/drawingml/2006/main">
                    <a:graphicData uri="http://schemas.openxmlformats.org/drawingml/2006/picture">
                      <pic:pic xmlns:pic="http://schemas.openxmlformats.org/drawingml/2006/picture">
                        <pic:nvPicPr>
                          <pic:cNvPr id="1673" name="Text_Box_5_SpCnt_1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1999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2" name="Text_Box_4_SpCnt_168"/>
                  <wp:cNvGraphicFramePr/>
                  <a:graphic xmlns:a="http://schemas.openxmlformats.org/drawingml/2006/main">
                    <a:graphicData uri="http://schemas.openxmlformats.org/drawingml/2006/picture">
                      <pic:pic xmlns:pic="http://schemas.openxmlformats.org/drawingml/2006/picture">
                        <pic:nvPicPr>
                          <pic:cNvPr id="1682" name="Text_Box_4_SpCnt_1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0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4" name="Text_Box_4_SpCnt_169"/>
                  <wp:cNvGraphicFramePr/>
                  <a:graphic xmlns:a="http://schemas.openxmlformats.org/drawingml/2006/main">
                    <a:graphicData uri="http://schemas.openxmlformats.org/drawingml/2006/picture">
                      <pic:pic xmlns:pic="http://schemas.openxmlformats.org/drawingml/2006/picture">
                        <pic:nvPicPr>
                          <pic:cNvPr id="1694" name="Text_Box_4_SpCnt_1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1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2" name="Text_Box_5_SpCnt_163"/>
                  <wp:cNvGraphicFramePr/>
                  <a:graphic xmlns:a="http://schemas.openxmlformats.org/drawingml/2006/main">
                    <a:graphicData uri="http://schemas.openxmlformats.org/drawingml/2006/picture">
                      <pic:pic xmlns:pic="http://schemas.openxmlformats.org/drawingml/2006/picture">
                        <pic:nvPicPr>
                          <pic:cNvPr id="1692" name="Text_Box_5_SpCnt_1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2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69" name="Text_Box_5_SpCnt_164"/>
                  <wp:cNvGraphicFramePr/>
                  <a:graphic xmlns:a="http://schemas.openxmlformats.org/drawingml/2006/main">
                    <a:graphicData uri="http://schemas.openxmlformats.org/drawingml/2006/picture">
                      <pic:pic xmlns:pic="http://schemas.openxmlformats.org/drawingml/2006/picture">
                        <pic:nvPicPr>
                          <pic:cNvPr id="1669" name="Text_Box_5_SpCnt_1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3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3" name="Text_Box_4_SpCnt_170"/>
                  <wp:cNvGraphicFramePr/>
                  <a:graphic xmlns:a="http://schemas.openxmlformats.org/drawingml/2006/main">
                    <a:graphicData uri="http://schemas.openxmlformats.org/drawingml/2006/picture">
                      <pic:pic xmlns:pic="http://schemas.openxmlformats.org/drawingml/2006/picture">
                        <pic:nvPicPr>
                          <pic:cNvPr id="1693" name="Text_Box_4_SpCnt_1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4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5" name="Text_Box_5_SpCnt_165"/>
                  <wp:cNvGraphicFramePr/>
                  <a:graphic xmlns:a="http://schemas.openxmlformats.org/drawingml/2006/main">
                    <a:graphicData uri="http://schemas.openxmlformats.org/drawingml/2006/picture">
                      <pic:pic xmlns:pic="http://schemas.openxmlformats.org/drawingml/2006/picture">
                        <pic:nvPicPr>
                          <pic:cNvPr id="1685" name="Text_Box_5_SpCnt_1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5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74" name="Text_Box_5_SpCnt_166"/>
                  <wp:cNvGraphicFramePr/>
                  <a:graphic xmlns:a="http://schemas.openxmlformats.org/drawingml/2006/main">
                    <a:graphicData uri="http://schemas.openxmlformats.org/drawingml/2006/picture">
                      <pic:pic xmlns:pic="http://schemas.openxmlformats.org/drawingml/2006/picture">
                        <pic:nvPicPr>
                          <pic:cNvPr id="1674" name="Text_Box_5_SpCnt_1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6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80" name="Text_Box_4_SpCnt_171"/>
                  <wp:cNvGraphicFramePr/>
                  <a:graphic xmlns:a="http://schemas.openxmlformats.org/drawingml/2006/main">
                    <a:graphicData uri="http://schemas.openxmlformats.org/drawingml/2006/picture">
                      <pic:pic xmlns:pic="http://schemas.openxmlformats.org/drawingml/2006/picture">
                        <pic:nvPicPr>
                          <pic:cNvPr id="1680" name="Text_Box_4_SpCnt_1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7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5" name="Text_Box_4_SpCnt_172"/>
                  <wp:cNvGraphicFramePr/>
                  <a:graphic xmlns:a="http://schemas.openxmlformats.org/drawingml/2006/main">
                    <a:graphicData uri="http://schemas.openxmlformats.org/drawingml/2006/picture">
                      <pic:pic xmlns:pic="http://schemas.openxmlformats.org/drawingml/2006/picture">
                        <pic:nvPicPr>
                          <pic:cNvPr id="1695" name="Text_Box_4_SpCnt_1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8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6" name="Text_Box_4_SpCnt_173"/>
                  <wp:cNvGraphicFramePr/>
                  <a:graphic xmlns:a="http://schemas.openxmlformats.org/drawingml/2006/main">
                    <a:graphicData uri="http://schemas.openxmlformats.org/drawingml/2006/picture">
                      <pic:pic xmlns:pic="http://schemas.openxmlformats.org/drawingml/2006/picture">
                        <pic:nvPicPr>
                          <pic:cNvPr id="1696" name="Text_Box_4_SpCnt_1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09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4" name="Text_Box_5_SpCnt_167"/>
                  <wp:cNvGraphicFramePr/>
                  <a:graphic xmlns:a="http://schemas.openxmlformats.org/drawingml/2006/main">
                    <a:graphicData uri="http://schemas.openxmlformats.org/drawingml/2006/picture">
                      <pic:pic xmlns:pic="http://schemas.openxmlformats.org/drawingml/2006/picture">
                        <pic:nvPicPr>
                          <pic:cNvPr id="1724" name="Text_Box_5_SpCnt_1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0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8" name="Text_Box_5_SpCnt_168"/>
                  <wp:cNvGraphicFramePr/>
                  <a:graphic xmlns:a="http://schemas.openxmlformats.org/drawingml/2006/main">
                    <a:graphicData uri="http://schemas.openxmlformats.org/drawingml/2006/picture">
                      <pic:pic xmlns:pic="http://schemas.openxmlformats.org/drawingml/2006/picture">
                        <pic:nvPicPr>
                          <pic:cNvPr id="1698" name="Text_Box_5_SpCnt_1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1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6" name="Text_Box_4_SpCnt_174"/>
                  <wp:cNvGraphicFramePr/>
                  <a:graphic xmlns:a="http://schemas.openxmlformats.org/drawingml/2006/main">
                    <a:graphicData uri="http://schemas.openxmlformats.org/drawingml/2006/picture">
                      <pic:pic xmlns:pic="http://schemas.openxmlformats.org/drawingml/2006/picture">
                        <pic:nvPicPr>
                          <pic:cNvPr id="1706" name="Text_Box_4_SpCnt_1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2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1" name="Text_Box_5_SpCnt_169"/>
                  <wp:cNvGraphicFramePr/>
                  <a:graphic xmlns:a="http://schemas.openxmlformats.org/drawingml/2006/main">
                    <a:graphicData uri="http://schemas.openxmlformats.org/drawingml/2006/picture">
                      <pic:pic xmlns:pic="http://schemas.openxmlformats.org/drawingml/2006/picture">
                        <pic:nvPicPr>
                          <pic:cNvPr id="1701" name="Text_Box_5_SpCnt_1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3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7" name="Text_Box_5_SpCnt_170"/>
                  <wp:cNvGraphicFramePr/>
                  <a:graphic xmlns:a="http://schemas.openxmlformats.org/drawingml/2006/main">
                    <a:graphicData uri="http://schemas.openxmlformats.org/drawingml/2006/picture">
                      <pic:pic xmlns:pic="http://schemas.openxmlformats.org/drawingml/2006/picture">
                        <pic:nvPicPr>
                          <pic:cNvPr id="1717" name="Text_Box_5_SpCnt_1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4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4" name="Text_Box_4_SpCnt_175"/>
                  <wp:cNvGraphicFramePr/>
                  <a:graphic xmlns:a="http://schemas.openxmlformats.org/drawingml/2006/main">
                    <a:graphicData uri="http://schemas.openxmlformats.org/drawingml/2006/picture">
                      <pic:pic xmlns:pic="http://schemas.openxmlformats.org/drawingml/2006/picture">
                        <pic:nvPicPr>
                          <pic:cNvPr id="1704" name="Text_Box_4_SpCnt_1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5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2" name="Text_Box_4_SpCnt_176"/>
                  <wp:cNvGraphicFramePr/>
                  <a:graphic xmlns:a="http://schemas.openxmlformats.org/drawingml/2006/main">
                    <a:graphicData uri="http://schemas.openxmlformats.org/drawingml/2006/picture">
                      <pic:pic xmlns:pic="http://schemas.openxmlformats.org/drawingml/2006/picture">
                        <pic:nvPicPr>
                          <pic:cNvPr id="1702" name="Text_Box_4_SpCnt_1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6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0" name="Text_Box_5_SpCnt_171"/>
                  <wp:cNvGraphicFramePr/>
                  <a:graphic xmlns:a="http://schemas.openxmlformats.org/drawingml/2006/main">
                    <a:graphicData uri="http://schemas.openxmlformats.org/drawingml/2006/picture">
                      <pic:pic xmlns:pic="http://schemas.openxmlformats.org/drawingml/2006/picture">
                        <pic:nvPicPr>
                          <pic:cNvPr id="1710" name="Text_Box_5_SpCnt_1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7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9" name="Text_Box_5_SpCnt_172"/>
                  <wp:cNvGraphicFramePr/>
                  <a:graphic xmlns:a="http://schemas.openxmlformats.org/drawingml/2006/main">
                    <a:graphicData uri="http://schemas.openxmlformats.org/drawingml/2006/picture">
                      <pic:pic xmlns:pic="http://schemas.openxmlformats.org/drawingml/2006/picture">
                        <pic:nvPicPr>
                          <pic:cNvPr id="1719" name="Text_Box_5_SpCnt_1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8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9" name="Text_Box_4_SpCnt_177"/>
                  <wp:cNvGraphicFramePr/>
                  <a:graphic xmlns:a="http://schemas.openxmlformats.org/drawingml/2006/main">
                    <a:graphicData uri="http://schemas.openxmlformats.org/drawingml/2006/picture">
                      <pic:pic xmlns:pic="http://schemas.openxmlformats.org/drawingml/2006/picture">
                        <pic:nvPicPr>
                          <pic:cNvPr id="1699" name="Text_Box_4_SpCnt_1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19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5" name="Text_Box_5_SpCnt_173"/>
                  <wp:cNvGraphicFramePr/>
                  <a:graphic xmlns:a="http://schemas.openxmlformats.org/drawingml/2006/main">
                    <a:graphicData uri="http://schemas.openxmlformats.org/drawingml/2006/picture">
                      <pic:pic xmlns:pic="http://schemas.openxmlformats.org/drawingml/2006/picture">
                        <pic:nvPicPr>
                          <pic:cNvPr id="1705" name="Text_Box_5_SpCnt_1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0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1" name="Text_Box_5_SpCnt_174"/>
                  <wp:cNvGraphicFramePr/>
                  <a:graphic xmlns:a="http://schemas.openxmlformats.org/drawingml/2006/main">
                    <a:graphicData uri="http://schemas.openxmlformats.org/drawingml/2006/picture">
                      <pic:pic xmlns:pic="http://schemas.openxmlformats.org/drawingml/2006/picture">
                        <pic:nvPicPr>
                          <pic:cNvPr id="1721" name="Text_Box_5_SpCnt_1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1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3" name="Text_Box_4_SpCnt_178"/>
                  <wp:cNvGraphicFramePr/>
                  <a:graphic xmlns:a="http://schemas.openxmlformats.org/drawingml/2006/main">
                    <a:graphicData uri="http://schemas.openxmlformats.org/drawingml/2006/picture">
                      <pic:pic xmlns:pic="http://schemas.openxmlformats.org/drawingml/2006/picture">
                        <pic:nvPicPr>
                          <pic:cNvPr id="1703" name="Text_Box_4_SpCnt_1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2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7" name="Text_Box_4_SpCnt_179"/>
                  <wp:cNvGraphicFramePr/>
                  <a:graphic xmlns:a="http://schemas.openxmlformats.org/drawingml/2006/main">
                    <a:graphicData uri="http://schemas.openxmlformats.org/drawingml/2006/picture">
                      <pic:pic xmlns:pic="http://schemas.openxmlformats.org/drawingml/2006/picture">
                        <pic:nvPicPr>
                          <pic:cNvPr id="1707" name="Text_Box_4_SpCnt_1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3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8" name="Text_Box_4_SpCnt_180"/>
                  <wp:cNvGraphicFramePr/>
                  <a:graphic xmlns:a="http://schemas.openxmlformats.org/drawingml/2006/main">
                    <a:graphicData uri="http://schemas.openxmlformats.org/drawingml/2006/picture">
                      <pic:pic xmlns:pic="http://schemas.openxmlformats.org/drawingml/2006/picture">
                        <pic:nvPicPr>
                          <pic:cNvPr id="1728" name="Text_Box_4_SpCnt_1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4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5" name="Text_Box_4_SpCnt_181"/>
                  <wp:cNvGraphicFramePr/>
                  <a:graphic xmlns:a="http://schemas.openxmlformats.org/drawingml/2006/main">
                    <a:graphicData uri="http://schemas.openxmlformats.org/drawingml/2006/picture">
                      <pic:pic xmlns:pic="http://schemas.openxmlformats.org/drawingml/2006/picture">
                        <pic:nvPicPr>
                          <pic:cNvPr id="1715" name="Text_Box_4_SpCnt_1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5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8" name="Text_Box_5_SpCnt_175"/>
                  <wp:cNvGraphicFramePr/>
                  <a:graphic xmlns:a="http://schemas.openxmlformats.org/drawingml/2006/main">
                    <a:graphicData uri="http://schemas.openxmlformats.org/drawingml/2006/picture">
                      <pic:pic xmlns:pic="http://schemas.openxmlformats.org/drawingml/2006/picture">
                        <pic:nvPicPr>
                          <pic:cNvPr id="1708" name="Text_Box_5_SpCnt_1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6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697" name="Text_Box_5_SpCnt_176"/>
                  <wp:cNvGraphicFramePr/>
                  <a:graphic xmlns:a="http://schemas.openxmlformats.org/drawingml/2006/main">
                    <a:graphicData uri="http://schemas.openxmlformats.org/drawingml/2006/picture">
                      <pic:pic xmlns:pic="http://schemas.openxmlformats.org/drawingml/2006/picture">
                        <pic:nvPicPr>
                          <pic:cNvPr id="1697" name="Text_Box_5_SpCnt_1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7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9" name="Text_Box_4_SpCnt_182"/>
                  <wp:cNvGraphicFramePr/>
                  <a:graphic xmlns:a="http://schemas.openxmlformats.org/drawingml/2006/main">
                    <a:graphicData uri="http://schemas.openxmlformats.org/drawingml/2006/picture">
                      <pic:pic xmlns:pic="http://schemas.openxmlformats.org/drawingml/2006/picture">
                        <pic:nvPicPr>
                          <pic:cNvPr id="1709" name="Text_Box_4_SpCnt_1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8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7" name="Text_Box_5_SpCnt_177"/>
                  <wp:cNvGraphicFramePr/>
                  <a:graphic xmlns:a="http://schemas.openxmlformats.org/drawingml/2006/main">
                    <a:graphicData uri="http://schemas.openxmlformats.org/drawingml/2006/picture">
                      <pic:pic xmlns:pic="http://schemas.openxmlformats.org/drawingml/2006/picture">
                        <pic:nvPicPr>
                          <pic:cNvPr id="1727" name="Text_Box_5_SpCnt_1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29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00" name="Text_Box_5_SpCnt_178"/>
                  <wp:cNvGraphicFramePr/>
                  <a:graphic xmlns:a="http://schemas.openxmlformats.org/drawingml/2006/main">
                    <a:graphicData uri="http://schemas.openxmlformats.org/drawingml/2006/picture">
                      <pic:pic xmlns:pic="http://schemas.openxmlformats.org/drawingml/2006/picture">
                        <pic:nvPicPr>
                          <pic:cNvPr id="1700" name="Text_Box_5_SpCnt_1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0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1" name="Text_Box_4_SpCnt_183"/>
                  <wp:cNvGraphicFramePr/>
                  <a:graphic xmlns:a="http://schemas.openxmlformats.org/drawingml/2006/main">
                    <a:graphicData uri="http://schemas.openxmlformats.org/drawingml/2006/picture">
                      <pic:pic xmlns:pic="http://schemas.openxmlformats.org/drawingml/2006/picture">
                        <pic:nvPicPr>
                          <pic:cNvPr id="1711" name="Text_Box_4_SpCnt_1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2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2" name="Text_Box_4_SpCnt_184"/>
                  <wp:cNvGraphicFramePr/>
                  <a:graphic xmlns:a="http://schemas.openxmlformats.org/drawingml/2006/main">
                    <a:graphicData uri="http://schemas.openxmlformats.org/drawingml/2006/picture">
                      <pic:pic xmlns:pic="http://schemas.openxmlformats.org/drawingml/2006/picture">
                        <pic:nvPicPr>
                          <pic:cNvPr id="1712" name="Text_Box_4_SpCnt_1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3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8" name="Text_Box_5_SpCnt_179"/>
                  <wp:cNvGraphicFramePr/>
                  <a:graphic xmlns:a="http://schemas.openxmlformats.org/drawingml/2006/main">
                    <a:graphicData uri="http://schemas.openxmlformats.org/drawingml/2006/picture">
                      <pic:pic xmlns:pic="http://schemas.openxmlformats.org/drawingml/2006/picture">
                        <pic:nvPicPr>
                          <pic:cNvPr id="1718" name="Text_Box_5_SpCnt_1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4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3" name="Text_Box_5_SpCnt_180"/>
                  <wp:cNvGraphicFramePr/>
                  <a:graphic xmlns:a="http://schemas.openxmlformats.org/drawingml/2006/main">
                    <a:graphicData uri="http://schemas.openxmlformats.org/drawingml/2006/picture">
                      <pic:pic xmlns:pic="http://schemas.openxmlformats.org/drawingml/2006/picture">
                        <pic:nvPicPr>
                          <pic:cNvPr id="1713" name="Text_Box_5_SpCnt_1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5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0" name="Text_Box_4_SpCnt_185"/>
                  <wp:cNvGraphicFramePr/>
                  <a:graphic xmlns:a="http://schemas.openxmlformats.org/drawingml/2006/main">
                    <a:graphicData uri="http://schemas.openxmlformats.org/drawingml/2006/picture">
                      <pic:pic xmlns:pic="http://schemas.openxmlformats.org/drawingml/2006/picture">
                        <pic:nvPicPr>
                          <pic:cNvPr id="1720" name="Text_Box_4_SpCnt_1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6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4" name="Text_Box_5_SpCnt_181"/>
                  <wp:cNvGraphicFramePr/>
                  <a:graphic xmlns:a="http://schemas.openxmlformats.org/drawingml/2006/main">
                    <a:graphicData uri="http://schemas.openxmlformats.org/drawingml/2006/picture">
                      <pic:pic xmlns:pic="http://schemas.openxmlformats.org/drawingml/2006/picture">
                        <pic:nvPicPr>
                          <pic:cNvPr id="1714" name="Text_Box_5_SpCnt_1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7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16" name="Text_Box_5_SpCnt_182"/>
                  <wp:cNvGraphicFramePr/>
                  <a:graphic xmlns:a="http://schemas.openxmlformats.org/drawingml/2006/main">
                    <a:graphicData uri="http://schemas.openxmlformats.org/drawingml/2006/picture">
                      <pic:pic xmlns:pic="http://schemas.openxmlformats.org/drawingml/2006/picture">
                        <pic:nvPicPr>
                          <pic:cNvPr id="1716" name="Text_Box_5_SpCnt_1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8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2" name="Text_Box_4_SpCnt_186"/>
                  <wp:cNvGraphicFramePr/>
                  <a:graphic xmlns:a="http://schemas.openxmlformats.org/drawingml/2006/main">
                    <a:graphicData uri="http://schemas.openxmlformats.org/drawingml/2006/picture">
                      <pic:pic xmlns:pic="http://schemas.openxmlformats.org/drawingml/2006/picture">
                        <pic:nvPicPr>
                          <pic:cNvPr id="1722" name="Text_Box_4_SpCnt_1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39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3" name="Text_Box_4_SpCnt_187"/>
                  <wp:cNvGraphicFramePr/>
                  <a:graphic xmlns:a="http://schemas.openxmlformats.org/drawingml/2006/main">
                    <a:graphicData uri="http://schemas.openxmlformats.org/drawingml/2006/picture">
                      <pic:pic xmlns:pic="http://schemas.openxmlformats.org/drawingml/2006/picture">
                        <pic:nvPicPr>
                          <pic:cNvPr id="1723" name="Text_Box_4_SpCnt_1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0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5" name="Text_Box_4_SpCnt_188"/>
                  <wp:cNvGraphicFramePr/>
                  <a:graphic xmlns:a="http://schemas.openxmlformats.org/drawingml/2006/main">
                    <a:graphicData uri="http://schemas.openxmlformats.org/drawingml/2006/picture">
                      <pic:pic xmlns:pic="http://schemas.openxmlformats.org/drawingml/2006/picture">
                        <pic:nvPicPr>
                          <pic:cNvPr id="1725" name="Text_Box_4_SpCnt_1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1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6" name="Text_Box_5_SpCnt_183"/>
                  <wp:cNvGraphicFramePr/>
                  <a:graphic xmlns:a="http://schemas.openxmlformats.org/drawingml/2006/main">
                    <a:graphicData uri="http://schemas.openxmlformats.org/drawingml/2006/picture">
                      <pic:pic xmlns:pic="http://schemas.openxmlformats.org/drawingml/2006/picture">
                        <pic:nvPicPr>
                          <pic:cNvPr id="1726" name="Text_Box_5_SpCnt_1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2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2" name="Text_Box_5_SpCnt_184"/>
                  <wp:cNvGraphicFramePr/>
                  <a:graphic xmlns:a="http://schemas.openxmlformats.org/drawingml/2006/main">
                    <a:graphicData uri="http://schemas.openxmlformats.org/drawingml/2006/picture">
                      <pic:pic xmlns:pic="http://schemas.openxmlformats.org/drawingml/2006/picture">
                        <pic:nvPicPr>
                          <pic:cNvPr id="1752" name="Text_Box_5_SpCnt_1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3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9" name="Text_Box_4_SpCnt_189"/>
                  <wp:cNvGraphicFramePr/>
                  <a:graphic xmlns:a="http://schemas.openxmlformats.org/drawingml/2006/main">
                    <a:graphicData uri="http://schemas.openxmlformats.org/drawingml/2006/picture">
                      <pic:pic xmlns:pic="http://schemas.openxmlformats.org/drawingml/2006/picture">
                        <pic:nvPicPr>
                          <pic:cNvPr id="1759" name="Text_Box_4_SpCnt_1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4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4" name="Text_Box_5_SpCnt_185"/>
                  <wp:cNvGraphicFramePr/>
                  <a:graphic xmlns:a="http://schemas.openxmlformats.org/drawingml/2006/main">
                    <a:graphicData uri="http://schemas.openxmlformats.org/drawingml/2006/picture">
                      <pic:pic xmlns:pic="http://schemas.openxmlformats.org/drawingml/2006/picture">
                        <pic:nvPicPr>
                          <pic:cNvPr id="1754" name="Text_Box_5_SpCnt_1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5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0" name="Text_Box_5_SpCnt_186"/>
                  <wp:cNvGraphicFramePr/>
                  <a:graphic xmlns:a="http://schemas.openxmlformats.org/drawingml/2006/main">
                    <a:graphicData uri="http://schemas.openxmlformats.org/drawingml/2006/picture">
                      <pic:pic xmlns:pic="http://schemas.openxmlformats.org/drawingml/2006/picture">
                        <pic:nvPicPr>
                          <pic:cNvPr id="1740" name="Text_Box_5_SpCnt_1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6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8" name="Text_Box_4_SpCnt_190"/>
                  <wp:cNvGraphicFramePr/>
                  <a:graphic xmlns:a="http://schemas.openxmlformats.org/drawingml/2006/main">
                    <a:graphicData uri="http://schemas.openxmlformats.org/drawingml/2006/picture">
                      <pic:pic xmlns:pic="http://schemas.openxmlformats.org/drawingml/2006/picture">
                        <pic:nvPicPr>
                          <pic:cNvPr id="1758" name="Text_Box_4_SpCnt_1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7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8" name="Text_Box_4_SpCnt_191"/>
                  <wp:cNvGraphicFramePr/>
                  <a:graphic xmlns:a="http://schemas.openxmlformats.org/drawingml/2006/main">
                    <a:graphicData uri="http://schemas.openxmlformats.org/drawingml/2006/picture">
                      <pic:pic xmlns:pic="http://schemas.openxmlformats.org/drawingml/2006/picture">
                        <pic:nvPicPr>
                          <pic:cNvPr id="1748" name="Text_Box_4_SpCnt_1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8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6" name="Text_Box_5_SpCnt_187"/>
                  <wp:cNvGraphicFramePr/>
                  <a:graphic xmlns:a="http://schemas.openxmlformats.org/drawingml/2006/main">
                    <a:graphicData uri="http://schemas.openxmlformats.org/drawingml/2006/picture">
                      <pic:pic xmlns:pic="http://schemas.openxmlformats.org/drawingml/2006/picture">
                        <pic:nvPicPr>
                          <pic:cNvPr id="1756" name="Text_Box_5_SpCnt_1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49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1" name="Text_Box_5_SpCnt_188"/>
                  <wp:cNvGraphicFramePr/>
                  <a:graphic xmlns:a="http://schemas.openxmlformats.org/drawingml/2006/main">
                    <a:graphicData uri="http://schemas.openxmlformats.org/drawingml/2006/picture">
                      <pic:pic xmlns:pic="http://schemas.openxmlformats.org/drawingml/2006/picture">
                        <pic:nvPicPr>
                          <pic:cNvPr id="1741" name="Text_Box_5_SpCnt_1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0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0" name="Text_Box_5_SpCnt_189"/>
                  <wp:cNvGraphicFramePr/>
                  <a:graphic xmlns:a="http://schemas.openxmlformats.org/drawingml/2006/main">
                    <a:graphicData uri="http://schemas.openxmlformats.org/drawingml/2006/picture">
                      <pic:pic xmlns:pic="http://schemas.openxmlformats.org/drawingml/2006/picture">
                        <pic:nvPicPr>
                          <pic:cNvPr id="1760" name="Text_Box_5_SpCnt_1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1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29" name="Text_Box_4_SpCnt_192"/>
                  <wp:cNvGraphicFramePr/>
                  <a:graphic xmlns:a="http://schemas.openxmlformats.org/drawingml/2006/main">
                    <a:graphicData uri="http://schemas.openxmlformats.org/drawingml/2006/picture">
                      <pic:pic xmlns:pic="http://schemas.openxmlformats.org/drawingml/2006/picture">
                        <pic:nvPicPr>
                          <pic:cNvPr id="1729" name="Text_Box_4_SpCnt_1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2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9" name="Text_Box_5_SpCnt_190"/>
                  <wp:cNvGraphicFramePr/>
                  <a:graphic xmlns:a="http://schemas.openxmlformats.org/drawingml/2006/main">
                    <a:graphicData uri="http://schemas.openxmlformats.org/drawingml/2006/picture">
                      <pic:pic xmlns:pic="http://schemas.openxmlformats.org/drawingml/2006/picture">
                        <pic:nvPicPr>
                          <pic:cNvPr id="1739" name="Text_Box_5_SpCnt_1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3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0" name="Text_Box_5_SpCnt_191"/>
                  <wp:cNvGraphicFramePr/>
                  <a:graphic xmlns:a="http://schemas.openxmlformats.org/drawingml/2006/main">
                    <a:graphicData uri="http://schemas.openxmlformats.org/drawingml/2006/picture">
                      <pic:pic xmlns:pic="http://schemas.openxmlformats.org/drawingml/2006/picture">
                        <pic:nvPicPr>
                          <pic:cNvPr id="1730" name="Text_Box_5_SpCnt_1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4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1" name="Text_Box_5_SpCnt_192"/>
                  <wp:cNvGraphicFramePr/>
                  <a:graphic xmlns:a="http://schemas.openxmlformats.org/drawingml/2006/main">
                    <a:graphicData uri="http://schemas.openxmlformats.org/drawingml/2006/picture">
                      <pic:pic xmlns:pic="http://schemas.openxmlformats.org/drawingml/2006/picture">
                        <pic:nvPicPr>
                          <pic:cNvPr id="1731" name="Text_Box_5_SpCnt_192"/>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5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6" name="Text_Box_4_SpCnt_193"/>
                  <wp:cNvGraphicFramePr/>
                  <a:graphic xmlns:a="http://schemas.openxmlformats.org/drawingml/2006/main">
                    <a:graphicData uri="http://schemas.openxmlformats.org/drawingml/2006/picture">
                      <pic:pic xmlns:pic="http://schemas.openxmlformats.org/drawingml/2006/picture">
                        <pic:nvPicPr>
                          <pic:cNvPr id="1746" name="Text_Box_4_SpCnt_1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6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4" name="Text_Box_4_SpCnt_194"/>
                  <wp:cNvGraphicFramePr/>
                  <a:graphic xmlns:a="http://schemas.openxmlformats.org/drawingml/2006/main">
                    <a:graphicData uri="http://schemas.openxmlformats.org/drawingml/2006/picture">
                      <pic:pic xmlns:pic="http://schemas.openxmlformats.org/drawingml/2006/picture">
                        <pic:nvPicPr>
                          <pic:cNvPr id="1744" name="Text_Box_4_SpCnt_1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7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2" name="Text_Box_4_SpCnt_195"/>
                  <wp:cNvGraphicFramePr/>
                  <a:graphic xmlns:a="http://schemas.openxmlformats.org/drawingml/2006/main">
                    <a:graphicData uri="http://schemas.openxmlformats.org/drawingml/2006/picture">
                      <pic:pic xmlns:pic="http://schemas.openxmlformats.org/drawingml/2006/picture">
                        <pic:nvPicPr>
                          <pic:cNvPr id="1742" name="Text_Box_4_SpCnt_1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8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7" name="Text_Box_4_SpCnt_196"/>
                  <wp:cNvGraphicFramePr/>
                  <a:graphic xmlns:a="http://schemas.openxmlformats.org/drawingml/2006/main">
                    <a:graphicData uri="http://schemas.openxmlformats.org/drawingml/2006/picture">
                      <pic:pic xmlns:pic="http://schemas.openxmlformats.org/drawingml/2006/picture">
                        <pic:nvPicPr>
                          <pic:cNvPr id="1737" name="Text_Box_4_SpCnt_1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59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3" name="Text_Box_4_SpCnt_197"/>
                  <wp:cNvGraphicFramePr/>
                  <a:graphic xmlns:a="http://schemas.openxmlformats.org/drawingml/2006/main">
                    <a:graphicData uri="http://schemas.openxmlformats.org/drawingml/2006/picture">
                      <pic:pic xmlns:pic="http://schemas.openxmlformats.org/drawingml/2006/picture">
                        <pic:nvPicPr>
                          <pic:cNvPr id="1743" name="Text_Box_4_SpCnt_1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0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7" name="Text_Box_4_SpCnt_198"/>
                  <wp:cNvGraphicFramePr/>
                  <a:graphic xmlns:a="http://schemas.openxmlformats.org/drawingml/2006/main">
                    <a:graphicData uri="http://schemas.openxmlformats.org/drawingml/2006/picture">
                      <pic:pic xmlns:pic="http://schemas.openxmlformats.org/drawingml/2006/picture">
                        <pic:nvPicPr>
                          <pic:cNvPr id="1747" name="Text_Box_4_SpCnt_1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1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3" name="Text_Box_4_SpCnt_199"/>
                  <wp:cNvGraphicFramePr/>
                  <a:graphic xmlns:a="http://schemas.openxmlformats.org/drawingml/2006/main">
                    <a:graphicData uri="http://schemas.openxmlformats.org/drawingml/2006/picture">
                      <pic:pic xmlns:pic="http://schemas.openxmlformats.org/drawingml/2006/picture">
                        <pic:nvPicPr>
                          <pic:cNvPr id="1733" name="Text_Box_4_SpCnt_1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2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5" name="Text_Box_5_SpCnt_193"/>
                  <wp:cNvGraphicFramePr/>
                  <a:graphic xmlns:a="http://schemas.openxmlformats.org/drawingml/2006/main">
                    <a:graphicData uri="http://schemas.openxmlformats.org/drawingml/2006/picture">
                      <pic:pic xmlns:pic="http://schemas.openxmlformats.org/drawingml/2006/picture">
                        <pic:nvPicPr>
                          <pic:cNvPr id="1745" name="Text_Box_5_SpCnt_1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3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49" name="Text_Box_5_SpCnt_194"/>
                  <wp:cNvGraphicFramePr/>
                  <a:graphic xmlns:a="http://schemas.openxmlformats.org/drawingml/2006/main">
                    <a:graphicData uri="http://schemas.openxmlformats.org/drawingml/2006/picture">
                      <pic:pic xmlns:pic="http://schemas.openxmlformats.org/drawingml/2006/picture">
                        <pic:nvPicPr>
                          <pic:cNvPr id="1749" name="Text_Box_5_SpCnt_1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4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0" name="Text_Box_4_SpCnt_200"/>
                  <wp:cNvGraphicFramePr/>
                  <a:graphic xmlns:a="http://schemas.openxmlformats.org/drawingml/2006/main">
                    <a:graphicData uri="http://schemas.openxmlformats.org/drawingml/2006/picture">
                      <pic:pic xmlns:pic="http://schemas.openxmlformats.org/drawingml/2006/picture">
                        <pic:nvPicPr>
                          <pic:cNvPr id="1750" name="Text_Box_4_SpCnt_2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5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2" name="Text_Box_5_SpCnt_195"/>
                  <wp:cNvGraphicFramePr/>
                  <a:graphic xmlns:a="http://schemas.openxmlformats.org/drawingml/2006/main">
                    <a:graphicData uri="http://schemas.openxmlformats.org/drawingml/2006/picture">
                      <pic:pic xmlns:pic="http://schemas.openxmlformats.org/drawingml/2006/picture">
                        <pic:nvPicPr>
                          <pic:cNvPr id="1732" name="Text_Box_5_SpCnt_1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6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6" name="Text_Box_5_SpCnt_196"/>
                  <wp:cNvGraphicFramePr/>
                  <a:graphic xmlns:a="http://schemas.openxmlformats.org/drawingml/2006/main">
                    <a:graphicData uri="http://schemas.openxmlformats.org/drawingml/2006/picture">
                      <pic:pic xmlns:pic="http://schemas.openxmlformats.org/drawingml/2006/picture">
                        <pic:nvPicPr>
                          <pic:cNvPr id="1736" name="Text_Box_5_SpCnt_1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7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7" name="Text_Box_4_SpCnt_201"/>
                  <wp:cNvGraphicFramePr/>
                  <a:graphic xmlns:a="http://schemas.openxmlformats.org/drawingml/2006/main">
                    <a:graphicData uri="http://schemas.openxmlformats.org/drawingml/2006/picture">
                      <pic:pic xmlns:pic="http://schemas.openxmlformats.org/drawingml/2006/picture">
                        <pic:nvPicPr>
                          <pic:cNvPr id="1757" name="Text_Box_4_SpCnt_2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8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8" name="Text_Box_4_SpCnt_202"/>
                  <wp:cNvGraphicFramePr/>
                  <a:graphic xmlns:a="http://schemas.openxmlformats.org/drawingml/2006/main">
                    <a:graphicData uri="http://schemas.openxmlformats.org/drawingml/2006/picture">
                      <pic:pic xmlns:pic="http://schemas.openxmlformats.org/drawingml/2006/picture">
                        <pic:nvPicPr>
                          <pic:cNvPr id="1738" name="Text_Box_4_SpCnt_2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69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1" name="Text_Box_5_SpCnt_197"/>
                  <wp:cNvGraphicFramePr/>
                  <a:graphic xmlns:a="http://schemas.openxmlformats.org/drawingml/2006/main">
                    <a:graphicData uri="http://schemas.openxmlformats.org/drawingml/2006/picture">
                      <pic:pic xmlns:pic="http://schemas.openxmlformats.org/drawingml/2006/picture">
                        <pic:nvPicPr>
                          <pic:cNvPr id="1751" name="Text_Box_5_SpCnt_1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0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3" name="Text_Box_5_SpCnt_198"/>
                  <wp:cNvGraphicFramePr/>
                  <a:graphic xmlns:a="http://schemas.openxmlformats.org/drawingml/2006/main">
                    <a:graphicData uri="http://schemas.openxmlformats.org/drawingml/2006/picture">
                      <pic:pic xmlns:pic="http://schemas.openxmlformats.org/drawingml/2006/picture">
                        <pic:nvPicPr>
                          <pic:cNvPr id="1753" name="Text_Box_5_SpCnt_1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1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55" name="Text_Box_4_SpCnt_203"/>
                  <wp:cNvGraphicFramePr/>
                  <a:graphic xmlns:a="http://schemas.openxmlformats.org/drawingml/2006/main">
                    <a:graphicData uri="http://schemas.openxmlformats.org/drawingml/2006/picture">
                      <pic:pic xmlns:pic="http://schemas.openxmlformats.org/drawingml/2006/picture">
                        <pic:nvPicPr>
                          <pic:cNvPr id="1755" name="Text_Box_4_SpCnt_2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2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4" name="Text_Box_5_SpCnt_199"/>
                  <wp:cNvGraphicFramePr/>
                  <a:graphic xmlns:a="http://schemas.openxmlformats.org/drawingml/2006/main">
                    <a:graphicData uri="http://schemas.openxmlformats.org/drawingml/2006/picture">
                      <pic:pic xmlns:pic="http://schemas.openxmlformats.org/drawingml/2006/picture">
                        <pic:nvPicPr>
                          <pic:cNvPr id="1734" name="Text_Box_5_SpCnt_1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3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35" name="Text_Box_5_SpCnt_200"/>
                  <wp:cNvGraphicFramePr/>
                  <a:graphic xmlns:a="http://schemas.openxmlformats.org/drawingml/2006/main">
                    <a:graphicData uri="http://schemas.openxmlformats.org/drawingml/2006/picture">
                      <pic:pic xmlns:pic="http://schemas.openxmlformats.org/drawingml/2006/picture">
                        <pic:nvPicPr>
                          <pic:cNvPr id="1735" name="Text_Box_5_SpCnt_2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5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2" name="Text_Box_4_SpCnt_204"/>
                  <wp:cNvGraphicFramePr/>
                  <a:graphic xmlns:a="http://schemas.openxmlformats.org/drawingml/2006/main">
                    <a:graphicData uri="http://schemas.openxmlformats.org/drawingml/2006/picture">
                      <pic:pic xmlns:pic="http://schemas.openxmlformats.org/drawingml/2006/picture">
                        <pic:nvPicPr>
                          <pic:cNvPr id="1772" name="Text_Box_4_SpCnt_2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6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1" name="Text_Box_4_SpCnt_205"/>
                  <wp:cNvGraphicFramePr/>
                  <a:graphic xmlns:a="http://schemas.openxmlformats.org/drawingml/2006/main">
                    <a:graphicData uri="http://schemas.openxmlformats.org/drawingml/2006/picture">
                      <pic:pic xmlns:pic="http://schemas.openxmlformats.org/drawingml/2006/picture">
                        <pic:nvPicPr>
                          <pic:cNvPr id="1761" name="Text_Box_4_SpCnt_2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7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2" name="Text_Box_4_SpCnt_206"/>
                  <wp:cNvGraphicFramePr/>
                  <a:graphic xmlns:a="http://schemas.openxmlformats.org/drawingml/2006/main">
                    <a:graphicData uri="http://schemas.openxmlformats.org/drawingml/2006/picture">
                      <pic:pic xmlns:pic="http://schemas.openxmlformats.org/drawingml/2006/picture">
                        <pic:nvPicPr>
                          <pic:cNvPr id="1792" name="Text_Box_4_SpCnt_2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8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9" name="Text_Box_5_SpCnt_201"/>
                  <wp:cNvGraphicFramePr/>
                  <a:graphic xmlns:a="http://schemas.openxmlformats.org/drawingml/2006/main">
                    <a:graphicData uri="http://schemas.openxmlformats.org/drawingml/2006/picture">
                      <pic:pic xmlns:pic="http://schemas.openxmlformats.org/drawingml/2006/picture">
                        <pic:nvPicPr>
                          <pic:cNvPr id="1779" name="Text_Box_5_SpCnt_2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79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8" name="Text_Box_5_SpCnt_202"/>
                  <wp:cNvGraphicFramePr/>
                  <a:graphic xmlns:a="http://schemas.openxmlformats.org/drawingml/2006/main">
                    <a:graphicData uri="http://schemas.openxmlformats.org/drawingml/2006/picture">
                      <pic:pic xmlns:pic="http://schemas.openxmlformats.org/drawingml/2006/picture">
                        <pic:nvPicPr>
                          <pic:cNvPr id="1788" name="Text_Box_5_SpCnt_2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0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2" name="Text_Box_4_SpCnt_207"/>
                  <wp:cNvGraphicFramePr/>
                  <a:graphic xmlns:a="http://schemas.openxmlformats.org/drawingml/2006/main">
                    <a:graphicData uri="http://schemas.openxmlformats.org/drawingml/2006/picture">
                      <pic:pic xmlns:pic="http://schemas.openxmlformats.org/drawingml/2006/picture">
                        <pic:nvPicPr>
                          <pic:cNvPr id="1762" name="Text_Box_4_SpCnt_2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1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7" name="Text_Box_5_SpCnt_203"/>
                  <wp:cNvGraphicFramePr/>
                  <a:graphic xmlns:a="http://schemas.openxmlformats.org/drawingml/2006/main">
                    <a:graphicData uri="http://schemas.openxmlformats.org/drawingml/2006/picture">
                      <pic:pic xmlns:pic="http://schemas.openxmlformats.org/drawingml/2006/picture">
                        <pic:nvPicPr>
                          <pic:cNvPr id="1777" name="Text_Box_5_SpCnt_2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2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0" name="Text_Box_5_SpCnt_204"/>
                  <wp:cNvGraphicFramePr/>
                  <a:graphic xmlns:a="http://schemas.openxmlformats.org/drawingml/2006/main">
                    <a:graphicData uri="http://schemas.openxmlformats.org/drawingml/2006/picture">
                      <pic:pic xmlns:pic="http://schemas.openxmlformats.org/drawingml/2006/picture">
                        <pic:nvPicPr>
                          <pic:cNvPr id="1790" name="Text_Box_5_SpCnt_2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3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1" name="Text_Box_4_SpCnt_208"/>
                  <wp:cNvGraphicFramePr/>
                  <a:graphic xmlns:a="http://schemas.openxmlformats.org/drawingml/2006/main">
                    <a:graphicData uri="http://schemas.openxmlformats.org/drawingml/2006/picture">
                      <pic:pic xmlns:pic="http://schemas.openxmlformats.org/drawingml/2006/picture">
                        <pic:nvPicPr>
                          <pic:cNvPr id="1791" name="Text_Box_4_SpCnt_2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4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6" name="Text_Box_4_SpCnt_209"/>
                  <wp:cNvGraphicFramePr/>
                  <a:graphic xmlns:a="http://schemas.openxmlformats.org/drawingml/2006/main">
                    <a:graphicData uri="http://schemas.openxmlformats.org/drawingml/2006/picture">
                      <pic:pic xmlns:pic="http://schemas.openxmlformats.org/drawingml/2006/picture">
                        <pic:nvPicPr>
                          <pic:cNvPr id="1786" name="Text_Box_4_SpCnt_2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5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0" name="Text_Box_5_SpCnt_205"/>
                  <wp:cNvGraphicFramePr/>
                  <a:graphic xmlns:a="http://schemas.openxmlformats.org/drawingml/2006/main">
                    <a:graphicData uri="http://schemas.openxmlformats.org/drawingml/2006/picture">
                      <pic:pic xmlns:pic="http://schemas.openxmlformats.org/drawingml/2006/picture">
                        <pic:nvPicPr>
                          <pic:cNvPr id="1780" name="Text_Box_5_SpCnt_2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6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5" name="Text_Box_5_SpCnt_206"/>
                  <wp:cNvGraphicFramePr/>
                  <a:graphic xmlns:a="http://schemas.openxmlformats.org/drawingml/2006/main">
                    <a:graphicData uri="http://schemas.openxmlformats.org/drawingml/2006/picture">
                      <pic:pic xmlns:pic="http://schemas.openxmlformats.org/drawingml/2006/picture">
                        <pic:nvPicPr>
                          <pic:cNvPr id="1775" name="Text_Box_5_SpCnt_2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7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4" name="Text_Box_4_SpCnt_210"/>
                  <wp:cNvGraphicFramePr/>
                  <a:graphic xmlns:a="http://schemas.openxmlformats.org/drawingml/2006/main">
                    <a:graphicData uri="http://schemas.openxmlformats.org/drawingml/2006/picture">
                      <pic:pic xmlns:pic="http://schemas.openxmlformats.org/drawingml/2006/picture">
                        <pic:nvPicPr>
                          <pic:cNvPr id="1764" name="Text_Box_4_SpCnt_2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8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4" name="Text_Box_5_SpCnt_207"/>
                  <wp:cNvGraphicFramePr/>
                  <a:graphic xmlns:a="http://schemas.openxmlformats.org/drawingml/2006/main">
                    <a:graphicData uri="http://schemas.openxmlformats.org/drawingml/2006/picture">
                      <pic:pic xmlns:pic="http://schemas.openxmlformats.org/drawingml/2006/picture">
                        <pic:nvPicPr>
                          <pic:cNvPr id="1784" name="Text_Box_5_SpCnt_2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89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3" name="Text_Box_5_SpCnt_208"/>
                  <wp:cNvGraphicFramePr/>
                  <a:graphic xmlns:a="http://schemas.openxmlformats.org/drawingml/2006/main">
                    <a:graphicData uri="http://schemas.openxmlformats.org/drawingml/2006/picture">
                      <pic:pic xmlns:pic="http://schemas.openxmlformats.org/drawingml/2006/picture">
                        <pic:nvPicPr>
                          <pic:cNvPr id="1773" name="Text_Box_5_SpCnt_2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0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7" name="Text_Box_4_SpCnt_211"/>
                  <wp:cNvGraphicFramePr/>
                  <a:graphic xmlns:a="http://schemas.openxmlformats.org/drawingml/2006/main">
                    <a:graphicData uri="http://schemas.openxmlformats.org/drawingml/2006/picture">
                      <pic:pic xmlns:pic="http://schemas.openxmlformats.org/drawingml/2006/picture">
                        <pic:nvPicPr>
                          <pic:cNvPr id="1767" name="Text_Box_4_SpCnt_2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1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3" name="Text_Box_4_SpCnt_212"/>
                  <wp:cNvGraphicFramePr/>
                  <a:graphic xmlns:a="http://schemas.openxmlformats.org/drawingml/2006/main">
                    <a:graphicData uri="http://schemas.openxmlformats.org/drawingml/2006/picture">
                      <pic:pic xmlns:pic="http://schemas.openxmlformats.org/drawingml/2006/picture">
                        <pic:nvPicPr>
                          <pic:cNvPr id="1763" name="Text_Box_4_SpCnt_2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2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6" name="Text_Box_4_SpCnt_213"/>
                  <wp:cNvGraphicFramePr/>
                  <a:graphic xmlns:a="http://schemas.openxmlformats.org/drawingml/2006/main">
                    <a:graphicData uri="http://schemas.openxmlformats.org/drawingml/2006/picture">
                      <pic:pic xmlns:pic="http://schemas.openxmlformats.org/drawingml/2006/picture">
                        <pic:nvPicPr>
                          <pic:cNvPr id="1776" name="Text_Box_4_SpCnt_2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3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8" name="Text_Box_4_SpCnt_214"/>
                  <wp:cNvGraphicFramePr/>
                  <a:graphic xmlns:a="http://schemas.openxmlformats.org/drawingml/2006/main">
                    <a:graphicData uri="http://schemas.openxmlformats.org/drawingml/2006/picture">
                      <pic:pic xmlns:pic="http://schemas.openxmlformats.org/drawingml/2006/picture">
                        <pic:nvPicPr>
                          <pic:cNvPr id="1768" name="Text_Box_4_SpCnt_2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4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9" name="Text_Box_5_SpCnt_209"/>
                  <wp:cNvGraphicFramePr/>
                  <a:graphic xmlns:a="http://schemas.openxmlformats.org/drawingml/2006/main">
                    <a:graphicData uri="http://schemas.openxmlformats.org/drawingml/2006/picture">
                      <pic:pic xmlns:pic="http://schemas.openxmlformats.org/drawingml/2006/picture">
                        <pic:nvPicPr>
                          <pic:cNvPr id="1789" name="Text_Box_5_SpCnt_2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5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7" name="Text_Box_5_SpCnt_210"/>
                  <wp:cNvGraphicFramePr/>
                  <a:graphic xmlns:a="http://schemas.openxmlformats.org/drawingml/2006/main">
                    <a:graphicData uri="http://schemas.openxmlformats.org/drawingml/2006/picture">
                      <pic:pic xmlns:pic="http://schemas.openxmlformats.org/drawingml/2006/picture">
                        <pic:nvPicPr>
                          <pic:cNvPr id="1787" name="Text_Box_5_SpCnt_2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6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9" name="Text_Box_4_SpCnt_215"/>
                  <wp:cNvGraphicFramePr/>
                  <a:graphic xmlns:a="http://schemas.openxmlformats.org/drawingml/2006/main">
                    <a:graphicData uri="http://schemas.openxmlformats.org/drawingml/2006/picture">
                      <pic:pic xmlns:pic="http://schemas.openxmlformats.org/drawingml/2006/picture">
                        <pic:nvPicPr>
                          <pic:cNvPr id="1769" name="Text_Box_4_SpCnt_2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7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0" name="Text_Box_5_SpCnt_211"/>
                  <wp:cNvGraphicFramePr/>
                  <a:graphic xmlns:a="http://schemas.openxmlformats.org/drawingml/2006/main">
                    <a:graphicData uri="http://schemas.openxmlformats.org/drawingml/2006/picture">
                      <pic:pic xmlns:pic="http://schemas.openxmlformats.org/drawingml/2006/picture">
                        <pic:nvPicPr>
                          <pic:cNvPr id="1770" name="Text_Box_5_SpCnt_2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8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3" name="Text_Box_5_SpCnt_212"/>
                  <wp:cNvGraphicFramePr/>
                  <a:graphic xmlns:a="http://schemas.openxmlformats.org/drawingml/2006/main">
                    <a:graphicData uri="http://schemas.openxmlformats.org/drawingml/2006/picture">
                      <pic:pic xmlns:pic="http://schemas.openxmlformats.org/drawingml/2006/picture">
                        <pic:nvPicPr>
                          <pic:cNvPr id="1783" name="Text_Box_5_SpCnt_2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099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8" name="Text_Box_4_SpCnt_216"/>
                  <wp:cNvGraphicFramePr/>
                  <a:graphic xmlns:a="http://schemas.openxmlformats.org/drawingml/2006/main">
                    <a:graphicData uri="http://schemas.openxmlformats.org/drawingml/2006/picture">
                      <pic:pic xmlns:pic="http://schemas.openxmlformats.org/drawingml/2006/picture">
                        <pic:nvPicPr>
                          <pic:cNvPr id="1778" name="Text_Box_4_SpCnt_2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0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6" name="Text_Box_4_SpCnt_217"/>
                  <wp:cNvGraphicFramePr/>
                  <a:graphic xmlns:a="http://schemas.openxmlformats.org/drawingml/2006/main">
                    <a:graphicData uri="http://schemas.openxmlformats.org/drawingml/2006/picture">
                      <pic:pic xmlns:pic="http://schemas.openxmlformats.org/drawingml/2006/picture">
                        <pic:nvPicPr>
                          <pic:cNvPr id="1766" name="Text_Box_4_SpCnt_2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1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1" name="Text_Box_5_SpCnt_213"/>
                  <wp:cNvGraphicFramePr/>
                  <a:graphic xmlns:a="http://schemas.openxmlformats.org/drawingml/2006/main">
                    <a:graphicData uri="http://schemas.openxmlformats.org/drawingml/2006/picture">
                      <pic:pic xmlns:pic="http://schemas.openxmlformats.org/drawingml/2006/picture">
                        <pic:nvPicPr>
                          <pic:cNvPr id="1771" name="Text_Box_5_SpCnt_2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2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74" name="Text_Box_5_SpCnt_214"/>
                  <wp:cNvGraphicFramePr/>
                  <a:graphic xmlns:a="http://schemas.openxmlformats.org/drawingml/2006/main">
                    <a:graphicData uri="http://schemas.openxmlformats.org/drawingml/2006/picture">
                      <pic:pic xmlns:pic="http://schemas.openxmlformats.org/drawingml/2006/picture">
                        <pic:nvPicPr>
                          <pic:cNvPr id="1774" name="Text_Box_5_SpCnt_2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3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1" name="Text_Box_4_SpCnt_218"/>
                  <wp:cNvGraphicFramePr/>
                  <a:graphic xmlns:a="http://schemas.openxmlformats.org/drawingml/2006/main">
                    <a:graphicData uri="http://schemas.openxmlformats.org/drawingml/2006/picture">
                      <pic:pic xmlns:pic="http://schemas.openxmlformats.org/drawingml/2006/picture">
                        <pic:nvPicPr>
                          <pic:cNvPr id="1781" name="Text_Box_4_SpCnt_2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4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765" name="Text_Box_5_SpCnt_215"/>
                  <wp:cNvGraphicFramePr/>
                  <a:graphic xmlns:a="http://schemas.openxmlformats.org/drawingml/2006/main">
                    <a:graphicData uri="http://schemas.openxmlformats.org/drawingml/2006/picture">
                      <pic:pic xmlns:pic="http://schemas.openxmlformats.org/drawingml/2006/picture">
                        <pic:nvPicPr>
                          <pic:cNvPr id="1765" name="Text_Box_5_SpCnt_2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5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2" name="Text_Box_5_SpCnt_216"/>
                  <wp:cNvGraphicFramePr/>
                  <a:graphic xmlns:a="http://schemas.openxmlformats.org/drawingml/2006/main">
                    <a:graphicData uri="http://schemas.openxmlformats.org/drawingml/2006/picture">
                      <pic:pic xmlns:pic="http://schemas.openxmlformats.org/drawingml/2006/picture">
                        <pic:nvPicPr>
                          <pic:cNvPr id="1782" name="Text_Box_5_SpCnt_2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6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785" name="Text_Box_4_SpCnt_219"/>
                  <wp:cNvGraphicFramePr/>
                  <a:graphic xmlns:a="http://schemas.openxmlformats.org/drawingml/2006/main">
                    <a:graphicData uri="http://schemas.openxmlformats.org/drawingml/2006/picture">
                      <pic:pic xmlns:pic="http://schemas.openxmlformats.org/drawingml/2006/picture">
                        <pic:nvPicPr>
                          <pic:cNvPr id="1785" name="Text_Box_4_SpCnt_2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7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0" name="Text_Box_4_SpCnt_220"/>
                  <wp:cNvGraphicFramePr/>
                  <a:graphic xmlns:a="http://schemas.openxmlformats.org/drawingml/2006/main">
                    <a:graphicData uri="http://schemas.openxmlformats.org/drawingml/2006/picture">
                      <pic:pic xmlns:pic="http://schemas.openxmlformats.org/drawingml/2006/picture">
                        <pic:nvPicPr>
                          <pic:cNvPr id="1810" name="Text_Box_4_SpCnt_2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8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0" name="Text_Box_4_SpCnt_221"/>
                  <wp:cNvGraphicFramePr/>
                  <a:graphic xmlns:a="http://schemas.openxmlformats.org/drawingml/2006/main">
                    <a:graphicData uri="http://schemas.openxmlformats.org/drawingml/2006/picture">
                      <pic:pic xmlns:pic="http://schemas.openxmlformats.org/drawingml/2006/picture">
                        <pic:nvPicPr>
                          <pic:cNvPr id="1820" name="Text_Box_4_SpCnt_2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09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4" name="Text_Box_5_SpCnt_217"/>
                  <wp:cNvGraphicFramePr/>
                  <a:graphic xmlns:a="http://schemas.openxmlformats.org/drawingml/2006/main">
                    <a:graphicData uri="http://schemas.openxmlformats.org/drawingml/2006/picture">
                      <pic:pic xmlns:pic="http://schemas.openxmlformats.org/drawingml/2006/picture">
                        <pic:nvPicPr>
                          <pic:cNvPr id="1824" name="Text_Box_5_SpCnt_2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0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7" name="Text_Box_5_SpCnt_218"/>
                  <wp:cNvGraphicFramePr/>
                  <a:graphic xmlns:a="http://schemas.openxmlformats.org/drawingml/2006/main">
                    <a:graphicData uri="http://schemas.openxmlformats.org/drawingml/2006/picture">
                      <pic:pic xmlns:pic="http://schemas.openxmlformats.org/drawingml/2006/picture">
                        <pic:nvPicPr>
                          <pic:cNvPr id="1797" name="Text_Box_5_SpCnt_2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1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1" name="Text_Box_4_SpCnt_222"/>
                  <wp:cNvGraphicFramePr/>
                  <a:graphic xmlns:a="http://schemas.openxmlformats.org/drawingml/2006/main">
                    <a:graphicData uri="http://schemas.openxmlformats.org/drawingml/2006/picture">
                      <pic:pic xmlns:pic="http://schemas.openxmlformats.org/drawingml/2006/picture">
                        <pic:nvPicPr>
                          <pic:cNvPr id="1821" name="Text_Box_4_SpCnt_2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2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4" name="Text_Box_5_SpCnt_219"/>
                  <wp:cNvGraphicFramePr/>
                  <a:graphic xmlns:a="http://schemas.openxmlformats.org/drawingml/2006/main">
                    <a:graphicData uri="http://schemas.openxmlformats.org/drawingml/2006/picture">
                      <pic:pic xmlns:pic="http://schemas.openxmlformats.org/drawingml/2006/picture">
                        <pic:nvPicPr>
                          <pic:cNvPr id="1794" name="Text_Box_5_SpCnt_2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3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2" name="Text_Box_5_SpCnt_220"/>
                  <wp:cNvGraphicFramePr/>
                  <a:graphic xmlns:a="http://schemas.openxmlformats.org/drawingml/2006/main">
                    <a:graphicData uri="http://schemas.openxmlformats.org/drawingml/2006/picture">
                      <pic:pic xmlns:pic="http://schemas.openxmlformats.org/drawingml/2006/picture">
                        <pic:nvPicPr>
                          <pic:cNvPr id="1822" name="Text_Box_5_SpCnt_2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4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3" name="Text_Box_4_SpCnt_223"/>
                  <wp:cNvGraphicFramePr/>
                  <a:graphic xmlns:a="http://schemas.openxmlformats.org/drawingml/2006/main">
                    <a:graphicData uri="http://schemas.openxmlformats.org/drawingml/2006/picture">
                      <pic:pic xmlns:pic="http://schemas.openxmlformats.org/drawingml/2006/picture">
                        <pic:nvPicPr>
                          <pic:cNvPr id="1823" name="Text_Box_4_SpCnt_2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5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1" name="Text_Box_4_SpCnt_224"/>
                  <wp:cNvGraphicFramePr/>
                  <a:graphic xmlns:a="http://schemas.openxmlformats.org/drawingml/2006/main">
                    <a:graphicData uri="http://schemas.openxmlformats.org/drawingml/2006/picture">
                      <pic:pic xmlns:pic="http://schemas.openxmlformats.org/drawingml/2006/picture">
                        <pic:nvPicPr>
                          <pic:cNvPr id="1801" name="Text_Box_4_SpCnt_2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6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7" name="Text_Box_5_SpCnt_221"/>
                  <wp:cNvGraphicFramePr/>
                  <a:graphic xmlns:a="http://schemas.openxmlformats.org/drawingml/2006/main">
                    <a:graphicData uri="http://schemas.openxmlformats.org/drawingml/2006/picture">
                      <pic:pic xmlns:pic="http://schemas.openxmlformats.org/drawingml/2006/picture">
                        <pic:nvPicPr>
                          <pic:cNvPr id="1807" name="Text_Box_5_SpCnt_2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8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6" name="Text_Box_5_SpCnt_222"/>
                  <wp:cNvGraphicFramePr/>
                  <a:graphic xmlns:a="http://schemas.openxmlformats.org/drawingml/2006/main">
                    <a:graphicData uri="http://schemas.openxmlformats.org/drawingml/2006/picture">
                      <pic:pic xmlns:pic="http://schemas.openxmlformats.org/drawingml/2006/picture">
                        <pic:nvPicPr>
                          <pic:cNvPr id="1796" name="Text_Box_5_SpCnt_2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19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0" name="Text_Box_4_SpCnt_225"/>
                  <wp:cNvGraphicFramePr/>
                  <a:graphic xmlns:a="http://schemas.openxmlformats.org/drawingml/2006/main">
                    <a:graphicData uri="http://schemas.openxmlformats.org/drawingml/2006/picture">
                      <pic:pic xmlns:pic="http://schemas.openxmlformats.org/drawingml/2006/picture">
                        <pic:nvPicPr>
                          <pic:cNvPr id="1800" name="Text_Box_4_SpCnt_2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0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2" name="Text_Box_5_SpCnt_223"/>
                  <wp:cNvGraphicFramePr/>
                  <a:graphic xmlns:a="http://schemas.openxmlformats.org/drawingml/2006/main">
                    <a:graphicData uri="http://schemas.openxmlformats.org/drawingml/2006/picture">
                      <pic:pic xmlns:pic="http://schemas.openxmlformats.org/drawingml/2006/picture">
                        <pic:nvPicPr>
                          <pic:cNvPr id="1802" name="Text_Box_5_SpCnt_2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1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8" name="Text_Box_5_SpCnt_224"/>
                  <wp:cNvGraphicFramePr/>
                  <a:graphic xmlns:a="http://schemas.openxmlformats.org/drawingml/2006/main">
                    <a:graphicData uri="http://schemas.openxmlformats.org/drawingml/2006/picture">
                      <pic:pic xmlns:pic="http://schemas.openxmlformats.org/drawingml/2006/picture">
                        <pic:nvPicPr>
                          <pic:cNvPr id="1808" name="Text_Box_5_SpCnt_2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2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3" name="Text_Box_4_SpCnt_226"/>
                  <wp:cNvGraphicFramePr/>
                  <a:graphic xmlns:a="http://schemas.openxmlformats.org/drawingml/2006/main">
                    <a:graphicData uri="http://schemas.openxmlformats.org/drawingml/2006/picture">
                      <pic:pic xmlns:pic="http://schemas.openxmlformats.org/drawingml/2006/picture">
                        <pic:nvPicPr>
                          <pic:cNvPr id="1803" name="Text_Box_4_SpCnt_2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3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8" name="Text_Box_4_SpCnt_227"/>
                  <wp:cNvGraphicFramePr/>
                  <a:graphic xmlns:a="http://schemas.openxmlformats.org/drawingml/2006/main">
                    <a:graphicData uri="http://schemas.openxmlformats.org/drawingml/2006/picture">
                      <pic:pic xmlns:pic="http://schemas.openxmlformats.org/drawingml/2006/picture">
                        <pic:nvPicPr>
                          <pic:cNvPr id="1818" name="Text_Box_4_SpCnt_2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4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3" name="Text_Box_4_SpCnt_228"/>
                  <wp:cNvGraphicFramePr/>
                  <a:graphic xmlns:a="http://schemas.openxmlformats.org/drawingml/2006/main">
                    <a:graphicData uri="http://schemas.openxmlformats.org/drawingml/2006/picture">
                      <pic:pic xmlns:pic="http://schemas.openxmlformats.org/drawingml/2006/picture">
                        <pic:nvPicPr>
                          <pic:cNvPr id="1793" name="Text_Box_4_SpCnt_2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5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9" name="Text_Box_4_SpCnt_229"/>
                  <wp:cNvGraphicFramePr/>
                  <a:graphic xmlns:a="http://schemas.openxmlformats.org/drawingml/2006/main">
                    <a:graphicData uri="http://schemas.openxmlformats.org/drawingml/2006/picture">
                      <pic:pic xmlns:pic="http://schemas.openxmlformats.org/drawingml/2006/picture">
                        <pic:nvPicPr>
                          <pic:cNvPr id="1809" name="Text_Box_4_SpCnt_2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6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5" name="Text_Box_4_SpCnt_230"/>
                  <wp:cNvGraphicFramePr/>
                  <a:graphic xmlns:a="http://schemas.openxmlformats.org/drawingml/2006/main">
                    <a:graphicData uri="http://schemas.openxmlformats.org/drawingml/2006/picture">
                      <pic:pic xmlns:pic="http://schemas.openxmlformats.org/drawingml/2006/picture">
                        <pic:nvPicPr>
                          <pic:cNvPr id="1795" name="Text_Box_4_SpCnt_2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7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2" name="Text_Box_5_SpCnt_225"/>
                  <wp:cNvGraphicFramePr/>
                  <a:graphic xmlns:a="http://schemas.openxmlformats.org/drawingml/2006/main">
                    <a:graphicData uri="http://schemas.openxmlformats.org/drawingml/2006/picture">
                      <pic:pic xmlns:pic="http://schemas.openxmlformats.org/drawingml/2006/picture">
                        <pic:nvPicPr>
                          <pic:cNvPr id="1812" name="Text_Box_5_SpCnt_2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8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8" name="Text_Box_5_SpCnt_226"/>
                  <wp:cNvGraphicFramePr/>
                  <a:graphic xmlns:a="http://schemas.openxmlformats.org/drawingml/2006/main">
                    <a:graphicData uri="http://schemas.openxmlformats.org/drawingml/2006/picture">
                      <pic:pic xmlns:pic="http://schemas.openxmlformats.org/drawingml/2006/picture">
                        <pic:nvPicPr>
                          <pic:cNvPr id="1798" name="Text_Box_5_SpCnt_2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29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4" name="Text_Box_4_SpCnt_231"/>
                  <wp:cNvGraphicFramePr/>
                  <a:graphic xmlns:a="http://schemas.openxmlformats.org/drawingml/2006/main">
                    <a:graphicData uri="http://schemas.openxmlformats.org/drawingml/2006/picture">
                      <pic:pic xmlns:pic="http://schemas.openxmlformats.org/drawingml/2006/picture">
                        <pic:nvPicPr>
                          <pic:cNvPr id="1804" name="Text_Box_4_SpCnt_2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0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3" name="Text_Box_5_SpCnt_227"/>
                  <wp:cNvGraphicFramePr/>
                  <a:graphic xmlns:a="http://schemas.openxmlformats.org/drawingml/2006/main">
                    <a:graphicData uri="http://schemas.openxmlformats.org/drawingml/2006/picture">
                      <pic:pic xmlns:pic="http://schemas.openxmlformats.org/drawingml/2006/picture">
                        <pic:nvPicPr>
                          <pic:cNvPr id="1813" name="Text_Box_5_SpCnt_2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1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799" name="Text_Box_5_SpCnt_228"/>
                  <wp:cNvGraphicFramePr/>
                  <a:graphic xmlns:a="http://schemas.openxmlformats.org/drawingml/2006/main">
                    <a:graphicData uri="http://schemas.openxmlformats.org/drawingml/2006/picture">
                      <pic:pic xmlns:pic="http://schemas.openxmlformats.org/drawingml/2006/picture">
                        <pic:nvPicPr>
                          <pic:cNvPr id="1799" name="Text_Box_5_SpCnt_2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2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5" name="Text_Box_4_SpCnt_232"/>
                  <wp:cNvGraphicFramePr/>
                  <a:graphic xmlns:a="http://schemas.openxmlformats.org/drawingml/2006/main">
                    <a:graphicData uri="http://schemas.openxmlformats.org/drawingml/2006/picture">
                      <pic:pic xmlns:pic="http://schemas.openxmlformats.org/drawingml/2006/picture">
                        <pic:nvPicPr>
                          <pic:cNvPr id="1805" name="Text_Box_4_SpCnt_2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3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06" name="Text_Box_4_SpCnt_233"/>
                  <wp:cNvGraphicFramePr/>
                  <a:graphic xmlns:a="http://schemas.openxmlformats.org/drawingml/2006/main">
                    <a:graphicData uri="http://schemas.openxmlformats.org/drawingml/2006/picture">
                      <pic:pic xmlns:pic="http://schemas.openxmlformats.org/drawingml/2006/picture">
                        <pic:nvPicPr>
                          <pic:cNvPr id="1806" name="Text_Box_4_SpCnt_2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4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1" name="Text_Box_5_SpCnt_229"/>
                  <wp:cNvGraphicFramePr/>
                  <a:graphic xmlns:a="http://schemas.openxmlformats.org/drawingml/2006/main">
                    <a:graphicData uri="http://schemas.openxmlformats.org/drawingml/2006/picture">
                      <pic:pic xmlns:pic="http://schemas.openxmlformats.org/drawingml/2006/picture">
                        <pic:nvPicPr>
                          <pic:cNvPr id="1811" name="Text_Box_5_SpCnt_2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5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5" name="Text_Box_5_SpCnt_230"/>
                  <wp:cNvGraphicFramePr/>
                  <a:graphic xmlns:a="http://schemas.openxmlformats.org/drawingml/2006/main">
                    <a:graphicData uri="http://schemas.openxmlformats.org/drawingml/2006/picture">
                      <pic:pic xmlns:pic="http://schemas.openxmlformats.org/drawingml/2006/picture">
                        <pic:nvPicPr>
                          <pic:cNvPr id="1815" name="Text_Box_5_SpCnt_2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6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4" name="Text_Box_4_SpCnt_234"/>
                  <wp:cNvGraphicFramePr/>
                  <a:graphic xmlns:a="http://schemas.openxmlformats.org/drawingml/2006/main">
                    <a:graphicData uri="http://schemas.openxmlformats.org/drawingml/2006/picture">
                      <pic:pic xmlns:pic="http://schemas.openxmlformats.org/drawingml/2006/picture">
                        <pic:nvPicPr>
                          <pic:cNvPr id="1814" name="Text_Box_4_SpCnt_2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7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6" name="Text_Box_5_SpCnt_231"/>
                  <wp:cNvGraphicFramePr/>
                  <a:graphic xmlns:a="http://schemas.openxmlformats.org/drawingml/2006/main">
                    <a:graphicData uri="http://schemas.openxmlformats.org/drawingml/2006/picture">
                      <pic:pic xmlns:pic="http://schemas.openxmlformats.org/drawingml/2006/picture">
                        <pic:nvPicPr>
                          <pic:cNvPr id="1816" name="Text_Box_5_SpCnt_2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8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7" name="Text_Box_5_SpCnt_232"/>
                  <wp:cNvGraphicFramePr/>
                  <a:graphic xmlns:a="http://schemas.openxmlformats.org/drawingml/2006/main">
                    <a:graphicData uri="http://schemas.openxmlformats.org/drawingml/2006/picture">
                      <pic:pic xmlns:pic="http://schemas.openxmlformats.org/drawingml/2006/picture">
                        <pic:nvPicPr>
                          <pic:cNvPr id="1817" name="Text_Box_5_SpCnt_2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39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19" name="Text_Box_4_SpCnt_235"/>
                  <wp:cNvGraphicFramePr/>
                  <a:graphic xmlns:a="http://schemas.openxmlformats.org/drawingml/2006/main">
                    <a:graphicData uri="http://schemas.openxmlformats.org/drawingml/2006/picture">
                      <pic:pic xmlns:pic="http://schemas.openxmlformats.org/drawingml/2006/picture">
                        <pic:nvPicPr>
                          <pic:cNvPr id="1819" name="Text_Box_4_SpCnt_2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0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6" name="Text_Box_4_SpCnt_236"/>
                  <wp:cNvGraphicFramePr/>
                  <a:graphic xmlns:a="http://schemas.openxmlformats.org/drawingml/2006/main">
                    <a:graphicData uri="http://schemas.openxmlformats.org/drawingml/2006/picture">
                      <pic:pic xmlns:pic="http://schemas.openxmlformats.org/drawingml/2006/picture">
                        <pic:nvPicPr>
                          <pic:cNvPr id="1846" name="Text_Box_4_SpCnt_2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1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4" name="Text_Box_4_SpCnt_237"/>
                  <wp:cNvGraphicFramePr/>
                  <a:graphic xmlns:a="http://schemas.openxmlformats.org/drawingml/2006/main">
                    <a:graphicData uri="http://schemas.openxmlformats.org/drawingml/2006/picture">
                      <pic:pic xmlns:pic="http://schemas.openxmlformats.org/drawingml/2006/picture">
                        <pic:nvPicPr>
                          <pic:cNvPr id="1844" name="Text_Box_4_SpCnt_2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2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5" name="Text_Box_5_SpCnt_233"/>
                  <wp:cNvGraphicFramePr/>
                  <a:graphic xmlns:a="http://schemas.openxmlformats.org/drawingml/2006/main">
                    <a:graphicData uri="http://schemas.openxmlformats.org/drawingml/2006/picture">
                      <pic:pic xmlns:pic="http://schemas.openxmlformats.org/drawingml/2006/picture">
                        <pic:nvPicPr>
                          <pic:cNvPr id="1845" name="Text_Box_5_SpCnt_2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3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5" name="Text_Box_5_SpCnt_234"/>
                  <wp:cNvGraphicFramePr/>
                  <a:graphic xmlns:a="http://schemas.openxmlformats.org/drawingml/2006/main">
                    <a:graphicData uri="http://schemas.openxmlformats.org/drawingml/2006/picture">
                      <pic:pic xmlns:pic="http://schemas.openxmlformats.org/drawingml/2006/picture">
                        <pic:nvPicPr>
                          <pic:cNvPr id="1835" name="Text_Box_5_SpCnt_2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4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6" name="Text_Box_4_SpCnt_238"/>
                  <wp:cNvGraphicFramePr/>
                  <a:graphic xmlns:a="http://schemas.openxmlformats.org/drawingml/2006/main">
                    <a:graphicData uri="http://schemas.openxmlformats.org/drawingml/2006/picture">
                      <pic:pic xmlns:pic="http://schemas.openxmlformats.org/drawingml/2006/picture">
                        <pic:nvPicPr>
                          <pic:cNvPr id="1836" name="Text_Box_4_SpCnt_2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5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4" name="Text_Box_5_SpCnt_235"/>
                  <wp:cNvGraphicFramePr/>
                  <a:graphic xmlns:a="http://schemas.openxmlformats.org/drawingml/2006/main">
                    <a:graphicData uri="http://schemas.openxmlformats.org/drawingml/2006/picture">
                      <pic:pic xmlns:pic="http://schemas.openxmlformats.org/drawingml/2006/picture">
                        <pic:nvPicPr>
                          <pic:cNvPr id="1854" name="Text_Box_5_SpCnt_2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6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0" name="Text_Box_5_SpCnt_236"/>
                  <wp:cNvGraphicFramePr/>
                  <a:graphic xmlns:a="http://schemas.openxmlformats.org/drawingml/2006/main">
                    <a:graphicData uri="http://schemas.openxmlformats.org/drawingml/2006/picture">
                      <pic:pic xmlns:pic="http://schemas.openxmlformats.org/drawingml/2006/picture">
                        <pic:nvPicPr>
                          <pic:cNvPr id="1830" name="Text_Box_5_SpCnt_2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7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2" name="Text_Box_4_SpCnt_239"/>
                  <wp:cNvGraphicFramePr/>
                  <a:graphic xmlns:a="http://schemas.openxmlformats.org/drawingml/2006/main">
                    <a:graphicData uri="http://schemas.openxmlformats.org/drawingml/2006/picture">
                      <pic:pic xmlns:pic="http://schemas.openxmlformats.org/drawingml/2006/picture">
                        <pic:nvPicPr>
                          <pic:cNvPr id="1832" name="Text_Box_4_SpCnt_2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8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3" name="Text_Box_4_SpCnt_240"/>
                  <wp:cNvGraphicFramePr/>
                  <a:graphic xmlns:a="http://schemas.openxmlformats.org/drawingml/2006/main">
                    <a:graphicData uri="http://schemas.openxmlformats.org/drawingml/2006/picture">
                      <pic:pic xmlns:pic="http://schemas.openxmlformats.org/drawingml/2006/picture">
                        <pic:nvPicPr>
                          <pic:cNvPr id="1853" name="Text_Box_4_SpCnt_2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49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1" name="Text_Box_5_SpCnt_237"/>
                  <wp:cNvGraphicFramePr/>
                  <a:graphic xmlns:a="http://schemas.openxmlformats.org/drawingml/2006/main">
                    <a:graphicData uri="http://schemas.openxmlformats.org/drawingml/2006/picture">
                      <pic:pic xmlns:pic="http://schemas.openxmlformats.org/drawingml/2006/picture">
                        <pic:nvPicPr>
                          <pic:cNvPr id="1831" name="Text_Box_5_SpCnt_2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0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5" name="Text_Box_5_SpCnt_238"/>
                  <wp:cNvGraphicFramePr/>
                  <a:graphic xmlns:a="http://schemas.openxmlformats.org/drawingml/2006/main">
                    <a:graphicData uri="http://schemas.openxmlformats.org/drawingml/2006/picture">
                      <pic:pic xmlns:pic="http://schemas.openxmlformats.org/drawingml/2006/picture">
                        <pic:nvPicPr>
                          <pic:cNvPr id="1825" name="Text_Box_5_SpCnt_2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1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6" name="Text_Box_4_SpCnt_241"/>
                  <wp:cNvGraphicFramePr/>
                  <a:graphic xmlns:a="http://schemas.openxmlformats.org/drawingml/2006/main">
                    <a:graphicData uri="http://schemas.openxmlformats.org/drawingml/2006/picture">
                      <pic:pic xmlns:pic="http://schemas.openxmlformats.org/drawingml/2006/picture">
                        <pic:nvPicPr>
                          <pic:cNvPr id="1826" name="Text_Box_4_SpCnt_2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2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7" name="Text_Box_5_SpCnt_239"/>
                  <wp:cNvGraphicFramePr/>
                  <a:graphic xmlns:a="http://schemas.openxmlformats.org/drawingml/2006/main">
                    <a:graphicData uri="http://schemas.openxmlformats.org/drawingml/2006/picture">
                      <pic:pic xmlns:pic="http://schemas.openxmlformats.org/drawingml/2006/picture">
                        <pic:nvPicPr>
                          <pic:cNvPr id="1837" name="Text_Box_5_SpCnt_2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3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4" name="Text_Box_5_SpCnt_240"/>
                  <wp:cNvGraphicFramePr/>
                  <a:graphic xmlns:a="http://schemas.openxmlformats.org/drawingml/2006/main">
                    <a:graphicData uri="http://schemas.openxmlformats.org/drawingml/2006/picture">
                      <pic:pic xmlns:pic="http://schemas.openxmlformats.org/drawingml/2006/picture">
                        <pic:nvPicPr>
                          <pic:cNvPr id="1834" name="Text_Box_5_SpCnt_2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4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7" name="Text_Box_4_SpCnt_242"/>
                  <wp:cNvGraphicFramePr/>
                  <a:graphic xmlns:a="http://schemas.openxmlformats.org/drawingml/2006/main">
                    <a:graphicData uri="http://schemas.openxmlformats.org/drawingml/2006/picture">
                      <pic:pic xmlns:pic="http://schemas.openxmlformats.org/drawingml/2006/picture">
                        <pic:nvPicPr>
                          <pic:cNvPr id="1827" name="Text_Box_4_SpCnt_2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5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0" name="Text_Box_4_SpCnt_243"/>
                  <wp:cNvGraphicFramePr/>
                  <a:graphic xmlns:a="http://schemas.openxmlformats.org/drawingml/2006/main">
                    <a:graphicData uri="http://schemas.openxmlformats.org/drawingml/2006/picture">
                      <pic:pic xmlns:pic="http://schemas.openxmlformats.org/drawingml/2006/picture">
                        <pic:nvPicPr>
                          <pic:cNvPr id="1850" name="Text_Box_4_SpCnt_2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6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7" name="Text_Box_4_SpCnt_244"/>
                  <wp:cNvGraphicFramePr/>
                  <a:graphic xmlns:a="http://schemas.openxmlformats.org/drawingml/2006/main">
                    <a:graphicData uri="http://schemas.openxmlformats.org/drawingml/2006/picture">
                      <pic:pic xmlns:pic="http://schemas.openxmlformats.org/drawingml/2006/picture">
                        <pic:nvPicPr>
                          <pic:cNvPr id="1847" name="Text_Box_4_SpCnt_2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7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8" name="Text_Box_4_SpCnt_245"/>
                  <wp:cNvGraphicFramePr/>
                  <a:graphic xmlns:a="http://schemas.openxmlformats.org/drawingml/2006/main">
                    <a:graphicData uri="http://schemas.openxmlformats.org/drawingml/2006/picture">
                      <pic:pic xmlns:pic="http://schemas.openxmlformats.org/drawingml/2006/picture">
                        <pic:nvPicPr>
                          <pic:cNvPr id="1828" name="Text_Box_4_SpCnt_2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58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2" name="Text_Box_5_SpCnt_241"/>
                  <wp:cNvGraphicFramePr/>
                  <a:graphic xmlns:a="http://schemas.openxmlformats.org/drawingml/2006/main">
                    <a:graphicData uri="http://schemas.openxmlformats.org/drawingml/2006/picture">
                      <pic:pic xmlns:pic="http://schemas.openxmlformats.org/drawingml/2006/picture">
                        <pic:nvPicPr>
                          <pic:cNvPr id="1842" name="Text_Box_5_SpCnt_2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0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8" name="Text_Box_5_SpCnt_242"/>
                  <wp:cNvGraphicFramePr/>
                  <a:graphic xmlns:a="http://schemas.openxmlformats.org/drawingml/2006/main">
                    <a:graphicData uri="http://schemas.openxmlformats.org/drawingml/2006/picture">
                      <pic:pic xmlns:pic="http://schemas.openxmlformats.org/drawingml/2006/picture">
                        <pic:nvPicPr>
                          <pic:cNvPr id="1848" name="Text_Box_5_SpCnt_2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1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8" name="Text_Box_4_SpCnt_246"/>
                  <wp:cNvGraphicFramePr/>
                  <a:graphic xmlns:a="http://schemas.openxmlformats.org/drawingml/2006/main">
                    <a:graphicData uri="http://schemas.openxmlformats.org/drawingml/2006/picture">
                      <pic:pic xmlns:pic="http://schemas.openxmlformats.org/drawingml/2006/picture">
                        <pic:nvPicPr>
                          <pic:cNvPr id="1838" name="Text_Box_4_SpCnt_2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2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9" name="Text_Box_5_SpCnt_243"/>
                  <wp:cNvGraphicFramePr/>
                  <a:graphic xmlns:a="http://schemas.openxmlformats.org/drawingml/2006/main">
                    <a:graphicData uri="http://schemas.openxmlformats.org/drawingml/2006/picture">
                      <pic:pic xmlns:pic="http://schemas.openxmlformats.org/drawingml/2006/picture">
                        <pic:nvPicPr>
                          <pic:cNvPr id="1839" name="Text_Box_5_SpCnt_2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3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6" name="Text_Box_5_SpCnt_244"/>
                  <wp:cNvGraphicFramePr/>
                  <a:graphic xmlns:a="http://schemas.openxmlformats.org/drawingml/2006/main">
                    <a:graphicData uri="http://schemas.openxmlformats.org/drawingml/2006/picture">
                      <pic:pic xmlns:pic="http://schemas.openxmlformats.org/drawingml/2006/picture">
                        <pic:nvPicPr>
                          <pic:cNvPr id="1856" name="Text_Box_5_SpCnt_2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4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3" name="Text_Box_4_SpCnt_247"/>
                  <wp:cNvGraphicFramePr/>
                  <a:graphic xmlns:a="http://schemas.openxmlformats.org/drawingml/2006/main">
                    <a:graphicData uri="http://schemas.openxmlformats.org/drawingml/2006/picture">
                      <pic:pic xmlns:pic="http://schemas.openxmlformats.org/drawingml/2006/picture">
                        <pic:nvPicPr>
                          <pic:cNvPr id="1843" name="Text_Box_4_SpCnt_2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5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29" name="Text_Box_4_SpCnt_248"/>
                  <wp:cNvGraphicFramePr/>
                  <a:graphic xmlns:a="http://schemas.openxmlformats.org/drawingml/2006/main">
                    <a:graphicData uri="http://schemas.openxmlformats.org/drawingml/2006/picture">
                      <pic:pic xmlns:pic="http://schemas.openxmlformats.org/drawingml/2006/picture">
                        <pic:nvPicPr>
                          <pic:cNvPr id="1829" name="Text_Box_4_SpCnt_2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6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0" name="Text_Box_5_SpCnt_245"/>
                  <wp:cNvGraphicFramePr/>
                  <a:graphic xmlns:a="http://schemas.openxmlformats.org/drawingml/2006/main">
                    <a:graphicData uri="http://schemas.openxmlformats.org/drawingml/2006/picture">
                      <pic:pic xmlns:pic="http://schemas.openxmlformats.org/drawingml/2006/picture">
                        <pic:nvPicPr>
                          <pic:cNvPr id="1840" name="Text_Box_5_SpCnt_2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7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9" name="Text_Box_5_SpCnt_246"/>
                  <wp:cNvGraphicFramePr/>
                  <a:graphic xmlns:a="http://schemas.openxmlformats.org/drawingml/2006/main">
                    <a:graphicData uri="http://schemas.openxmlformats.org/drawingml/2006/picture">
                      <pic:pic xmlns:pic="http://schemas.openxmlformats.org/drawingml/2006/picture">
                        <pic:nvPicPr>
                          <pic:cNvPr id="1849" name="Text_Box_5_SpCnt_2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8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33" name="Text_Box_4_SpCnt_249"/>
                  <wp:cNvGraphicFramePr/>
                  <a:graphic xmlns:a="http://schemas.openxmlformats.org/drawingml/2006/main">
                    <a:graphicData uri="http://schemas.openxmlformats.org/drawingml/2006/picture">
                      <pic:pic xmlns:pic="http://schemas.openxmlformats.org/drawingml/2006/picture">
                        <pic:nvPicPr>
                          <pic:cNvPr id="1833" name="Text_Box_4_SpCnt_2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69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41" name="Text_Box_5_SpCnt_247"/>
                  <wp:cNvGraphicFramePr/>
                  <a:graphic xmlns:a="http://schemas.openxmlformats.org/drawingml/2006/main">
                    <a:graphicData uri="http://schemas.openxmlformats.org/drawingml/2006/picture">
                      <pic:pic xmlns:pic="http://schemas.openxmlformats.org/drawingml/2006/picture">
                        <pic:nvPicPr>
                          <pic:cNvPr id="1841" name="Text_Box_5_SpCnt_2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0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1" name="Text_Box_5_SpCnt_248"/>
                  <wp:cNvGraphicFramePr/>
                  <a:graphic xmlns:a="http://schemas.openxmlformats.org/drawingml/2006/main">
                    <a:graphicData uri="http://schemas.openxmlformats.org/drawingml/2006/picture">
                      <pic:pic xmlns:pic="http://schemas.openxmlformats.org/drawingml/2006/picture">
                        <pic:nvPicPr>
                          <pic:cNvPr id="1851" name="Text_Box_5_SpCnt_2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1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2" name="Text_Box_4_SpCnt_250"/>
                  <wp:cNvGraphicFramePr/>
                  <a:graphic xmlns:a="http://schemas.openxmlformats.org/drawingml/2006/main">
                    <a:graphicData uri="http://schemas.openxmlformats.org/drawingml/2006/picture">
                      <pic:pic xmlns:pic="http://schemas.openxmlformats.org/drawingml/2006/picture">
                        <pic:nvPicPr>
                          <pic:cNvPr id="1852" name="Text_Box_4_SpCnt_2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2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5" name="Text_Box_4_SpCnt_251"/>
                  <wp:cNvGraphicFramePr/>
                  <a:graphic xmlns:a="http://schemas.openxmlformats.org/drawingml/2006/main">
                    <a:graphicData uri="http://schemas.openxmlformats.org/drawingml/2006/picture">
                      <pic:pic xmlns:pic="http://schemas.openxmlformats.org/drawingml/2006/picture">
                        <pic:nvPicPr>
                          <pic:cNvPr id="1855" name="Text_Box_4_SpCnt_2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3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7" name="Text_Box_4_SpCnt_252"/>
                  <wp:cNvGraphicFramePr/>
                  <a:graphic xmlns:a="http://schemas.openxmlformats.org/drawingml/2006/main">
                    <a:graphicData uri="http://schemas.openxmlformats.org/drawingml/2006/picture">
                      <pic:pic xmlns:pic="http://schemas.openxmlformats.org/drawingml/2006/picture">
                        <pic:nvPicPr>
                          <pic:cNvPr id="1857" name="Text_Box_4_SpCnt_2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4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1" name="Text_Box_5_SpCnt_249"/>
                  <wp:cNvGraphicFramePr/>
                  <a:graphic xmlns:a="http://schemas.openxmlformats.org/drawingml/2006/main">
                    <a:graphicData uri="http://schemas.openxmlformats.org/drawingml/2006/picture">
                      <pic:pic xmlns:pic="http://schemas.openxmlformats.org/drawingml/2006/picture">
                        <pic:nvPicPr>
                          <pic:cNvPr id="1861" name="Text_Box_5_SpCnt_2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5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3" name="Text_Box_5_SpCnt_250"/>
                  <wp:cNvGraphicFramePr/>
                  <a:graphic xmlns:a="http://schemas.openxmlformats.org/drawingml/2006/main">
                    <a:graphicData uri="http://schemas.openxmlformats.org/drawingml/2006/picture">
                      <pic:pic xmlns:pic="http://schemas.openxmlformats.org/drawingml/2006/picture">
                        <pic:nvPicPr>
                          <pic:cNvPr id="1873" name="Text_Box_5_SpCnt_2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6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8" name="Text_Box_4_SpCnt_253"/>
                  <wp:cNvGraphicFramePr/>
                  <a:graphic xmlns:a="http://schemas.openxmlformats.org/drawingml/2006/main">
                    <a:graphicData uri="http://schemas.openxmlformats.org/drawingml/2006/picture">
                      <pic:pic xmlns:pic="http://schemas.openxmlformats.org/drawingml/2006/picture">
                        <pic:nvPicPr>
                          <pic:cNvPr id="1858" name="Text_Box_4_SpCnt_2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7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9" name="Text_Box_5_SpCnt_251"/>
                  <wp:cNvGraphicFramePr/>
                  <a:graphic xmlns:a="http://schemas.openxmlformats.org/drawingml/2006/main">
                    <a:graphicData uri="http://schemas.openxmlformats.org/drawingml/2006/picture">
                      <pic:pic xmlns:pic="http://schemas.openxmlformats.org/drawingml/2006/picture">
                        <pic:nvPicPr>
                          <pic:cNvPr id="1879" name="Text_Box_5_SpCnt_2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8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0" name="Text_Box_5_SpCnt_252"/>
                  <wp:cNvGraphicFramePr/>
                  <a:graphic xmlns:a="http://schemas.openxmlformats.org/drawingml/2006/main">
                    <a:graphicData uri="http://schemas.openxmlformats.org/drawingml/2006/picture">
                      <pic:pic xmlns:pic="http://schemas.openxmlformats.org/drawingml/2006/picture">
                        <pic:nvPicPr>
                          <pic:cNvPr id="1880" name="Text_Box_5_SpCnt_2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79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4" name="Text_Box_4_SpCnt_254"/>
                  <wp:cNvGraphicFramePr/>
                  <a:graphic xmlns:a="http://schemas.openxmlformats.org/drawingml/2006/main">
                    <a:graphicData uri="http://schemas.openxmlformats.org/drawingml/2006/picture">
                      <pic:pic xmlns:pic="http://schemas.openxmlformats.org/drawingml/2006/picture">
                        <pic:nvPicPr>
                          <pic:cNvPr id="1874" name="Text_Box_4_SpCnt_2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0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1" name="Text_Box_4_SpCnt_255"/>
                  <wp:cNvGraphicFramePr/>
                  <a:graphic xmlns:a="http://schemas.openxmlformats.org/drawingml/2006/main">
                    <a:graphicData uri="http://schemas.openxmlformats.org/drawingml/2006/picture">
                      <pic:pic xmlns:pic="http://schemas.openxmlformats.org/drawingml/2006/picture">
                        <pic:nvPicPr>
                          <pic:cNvPr id="1871" name="Text_Box_4_SpCnt_2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1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3" name="Text_Box_5_SpCnt_253"/>
                  <wp:cNvGraphicFramePr/>
                  <a:graphic xmlns:a="http://schemas.openxmlformats.org/drawingml/2006/main">
                    <a:graphicData uri="http://schemas.openxmlformats.org/drawingml/2006/picture">
                      <pic:pic xmlns:pic="http://schemas.openxmlformats.org/drawingml/2006/picture">
                        <pic:nvPicPr>
                          <pic:cNvPr id="1883" name="Text_Box_5_SpCnt_2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2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5" name="Text_Box_5_SpCnt_254"/>
                  <wp:cNvGraphicFramePr/>
                  <a:graphic xmlns:a="http://schemas.openxmlformats.org/drawingml/2006/main">
                    <a:graphicData uri="http://schemas.openxmlformats.org/drawingml/2006/picture">
                      <pic:pic xmlns:pic="http://schemas.openxmlformats.org/drawingml/2006/picture">
                        <pic:nvPicPr>
                          <pic:cNvPr id="1875" name="Text_Box_5_SpCnt_2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3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59" name="Text_Box_4_SpCnt_256"/>
                  <wp:cNvGraphicFramePr/>
                  <a:graphic xmlns:a="http://schemas.openxmlformats.org/drawingml/2006/main">
                    <a:graphicData uri="http://schemas.openxmlformats.org/drawingml/2006/picture">
                      <pic:pic xmlns:pic="http://schemas.openxmlformats.org/drawingml/2006/picture">
                        <pic:nvPicPr>
                          <pic:cNvPr id="1859" name="Text_Box_4_SpCnt_2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4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5" name="Text_Box_5_SpCnt_255"/>
                  <wp:cNvGraphicFramePr/>
                  <a:graphic xmlns:a="http://schemas.openxmlformats.org/drawingml/2006/main">
                    <a:graphicData uri="http://schemas.openxmlformats.org/drawingml/2006/picture">
                      <pic:pic xmlns:pic="http://schemas.openxmlformats.org/drawingml/2006/picture">
                        <pic:nvPicPr>
                          <pic:cNvPr id="1865" name="Text_Box_5_SpCnt_2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5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2" name="Text_Box_5_SpCnt_256"/>
                  <wp:cNvGraphicFramePr/>
                  <a:graphic xmlns:a="http://schemas.openxmlformats.org/drawingml/2006/main">
                    <a:graphicData uri="http://schemas.openxmlformats.org/drawingml/2006/picture">
                      <pic:pic xmlns:pic="http://schemas.openxmlformats.org/drawingml/2006/picture">
                        <pic:nvPicPr>
                          <pic:cNvPr id="1882" name="Text_Box_5_SpCnt_2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6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8" name="Text_Box_4_SpCnt_257"/>
                  <wp:cNvGraphicFramePr/>
                  <a:graphic xmlns:a="http://schemas.openxmlformats.org/drawingml/2006/main">
                    <a:graphicData uri="http://schemas.openxmlformats.org/drawingml/2006/picture">
                      <pic:pic xmlns:pic="http://schemas.openxmlformats.org/drawingml/2006/picture">
                        <pic:nvPicPr>
                          <pic:cNvPr id="1878" name="Text_Box_4_SpCnt_2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7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0" name="Text_Box_4_SpCnt_258"/>
                  <wp:cNvGraphicFramePr/>
                  <a:graphic xmlns:a="http://schemas.openxmlformats.org/drawingml/2006/main">
                    <a:graphicData uri="http://schemas.openxmlformats.org/drawingml/2006/picture">
                      <pic:pic xmlns:pic="http://schemas.openxmlformats.org/drawingml/2006/picture">
                        <pic:nvPicPr>
                          <pic:cNvPr id="1870" name="Text_Box_4_SpCnt_2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8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3" name="Text_Box_4_SpCnt_259"/>
                  <wp:cNvGraphicFramePr/>
                  <a:graphic xmlns:a="http://schemas.openxmlformats.org/drawingml/2006/main">
                    <a:graphicData uri="http://schemas.openxmlformats.org/drawingml/2006/picture">
                      <pic:pic xmlns:pic="http://schemas.openxmlformats.org/drawingml/2006/picture">
                        <pic:nvPicPr>
                          <pic:cNvPr id="1863" name="Text_Box_4_SpCnt_2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89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2" name="Text_Box_4_SpCnt_260"/>
                  <wp:cNvGraphicFramePr/>
                  <a:graphic xmlns:a="http://schemas.openxmlformats.org/drawingml/2006/main">
                    <a:graphicData uri="http://schemas.openxmlformats.org/drawingml/2006/picture">
                      <pic:pic xmlns:pic="http://schemas.openxmlformats.org/drawingml/2006/picture">
                        <pic:nvPicPr>
                          <pic:cNvPr id="1862" name="Text_Box_4_SpCnt_2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0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7" name="Text_Box_4_SpCnt_261"/>
                  <wp:cNvGraphicFramePr/>
                  <a:graphic xmlns:a="http://schemas.openxmlformats.org/drawingml/2006/main">
                    <a:graphicData uri="http://schemas.openxmlformats.org/drawingml/2006/picture">
                      <pic:pic xmlns:pic="http://schemas.openxmlformats.org/drawingml/2006/picture">
                        <pic:nvPicPr>
                          <pic:cNvPr id="1877" name="Text_Box_4_SpCnt_2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1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6" name="Text_Box_4_SpCnt_262"/>
                  <wp:cNvGraphicFramePr/>
                  <a:graphic xmlns:a="http://schemas.openxmlformats.org/drawingml/2006/main">
                    <a:graphicData uri="http://schemas.openxmlformats.org/drawingml/2006/picture">
                      <pic:pic xmlns:pic="http://schemas.openxmlformats.org/drawingml/2006/picture">
                        <pic:nvPicPr>
                          <pic:cNvPr id="1866" name="Text_Box_4_SpCnt_2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2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4" name="Text_Box_5_SpCnt_257"/>
                  <wp:cNvGraphicFramePr/>
                  <a:graphic xmlns:a="http://schemas.openxmlformats.org/drawingml/2006/main">
                    <a:graphicData uri="http://schemas.openxmlformats.org/drawingml/2006/picture">
                      <pic:pic xmlns:pic="http://schemas.openxmlformats.org/drawingml/2006/picture">
                        <pic:nvPicPr>
                          <pic:cNvPr id="1884" name="Text_Box_5_SpCnt_2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3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1" name="Text_Box_5_SpCnt_258"/>
                  <wp:cNvGraphicFramePr/>
                  <a:graphic xmlns:a="http://schemas.openxmlformats.org/drawingml/2006/main">
                    <a:graphicData uri="http://schemas.openxmlformats.org/drawingml/2006/picture">
                      <pic:pic xmlns:pic="http://schemas.openxmlformats.org/drawingml/2006/picture">
                        <pic:nvPicPr>
                          <pic:cNvPr id="1881" name="Text_Box_5_SpCnt_2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4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5" name="Text_Box_4_SpCnt_263"/>
                  <wp:cNvGraphicFramePr/>
                  <a:graphic xmlns:a="http://schemas.openxmlformats.org/drawingml/2006/main">
                    <a:graphicData uri="http://schemas.openxmlformats.org/drawingml/2006/picture">
                      <pic:pic xmlns:pic="http://schemas.openxmlformats.org/drawingml/2006/picture">
                        <pic:nvPicPr>
                          <pic:cNvPr id="1885" name="Text_Box_4_SpCnt_2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5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6" name="Text_Box_5_SpCnt_259"/>
                  <wp:cNvGraphicFramePr/>
                  <a:graphic xmlns:a="http://schemas.openxmlformats.org/drawingml/2006/main">
                    <a:graphicData uri="http://schemas.openxmlformats.org/drawingml/2006/picture">
                      <pic:pic xmlns:pic="http://schemas.openxmlformats.org/drawingml/2006/picture">
                        <pic:nvPicPr>
                          <pic:cNvPr id="1886" name="Text_Box_5_SpCnt_2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6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8" name="Text_Box_5_SpCnt_260"/>
                  <wp:cNvGraphicFramePr/>
                  <a:graphic xmlns:a="http://schemas.openxmlformats.org/drawingml/2006/main">
                    <a:graphicData uri="http://schemas.openxmlformats.org/drawingml/2006/picture">
                      <pic:pic xmlns:pic="http://schemas.openxmlformats.org/drawingml/2006/picture">
                        <pic:nvPicPr>
                          <pic:cNvPr id="1888" name="Text_Box_5_SpCnt_2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7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4" name="Text_Box_4_SpCnt_264"/>
                  <wp:cNvGraphicFramePr/>
                  <a:graphic xmlns:a="http://schemas.openxmlformats.org/drawingml/2006/main">
                    <a:graphicData uri="http://schemas.openxmlformats.org/drawingml/2006/picture">
                      <pic:pic xmlns:pic="http://schemas.openxmlformats.org/drawingml/2006/picture">
                        <pic:nvPicPr>
                          <pic:cNvPr id="1864" name="Text_Box_4_SpCnt_2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8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7" name="Text_Box_4_SpCnt_265"/>
                  <wp:cNvGraphicFramePr/>
                  <a:graphic xmlns:a="http://schemas.openxmlformats.org/drawingml/2006/main">
                    <a:graphicData uri="http://schemas.openxmlformats.org/drawingml/2006/picture">
                      <pic:pic xmlns:pic="http://schemas.openxmlformats.org/drawingml/2006/picture">
                        <pic:nvPicPr>
                          <pic:cNvPr id="1867" name="Text_Box_4_SpCnt_2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199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7" name="Text_Box_5_SpCnt_261"/>
                  <wp:cNvGraphicFramePr/>
                  <a:graphic xmlns:a="http://schemas.openxmlformats.org/drawingml/2006/main">
                    <a:graphicData uri="http://schemas.openxmlformats.org/drawingml/2006/picture">
                      <pic:pic xmlns:pic="http://schemas.openxmlformats.org/drawingml/2006/picture">
                        <pic:nvPicPr>
                          <pic:cNvPr id="1887" name="Text_Box_5_SpCnt_2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0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0" name="Text_Box_5_SpCnt_262"/>
                  <wp:cNvGraphicFramePr/>
                  <a:graphic xmlns:a="http://schemas.openxmlformats.org/drawingml/2006/main">
                    <a:graphicData uri="http://schemas.openxmlformats.org/drawingml/2006/picture">
                      <pic:pic xmlns:pic="http://schemas.openxmlformats.org/drawingml/2006/picture">
                        <pic:nvPicPr>
                          <pic:cNvPr id="1860" name="Text_Box_5_SpCnt_2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1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8" name="Text_Box_4_SpCnt_266"/>
                  <wp:cNvGraphicFramePr/>
                  <a:graphic xmlns:a="http://schemas.openxmlformats.org/drawingml/2006/main">
                    <a:graphicData uri="http://schemas.openxmlformats.org/drawingml/2006/picture">
                      <pic:pic xmlns:pic="http://schemas.openxmlformats.org/drawingml/2006/picture">
                        <pic:nvPicPr>
                          <pic:cNvPr id="1868" name="Text_Box_4_SpCnt_2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3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69" name="Text_Box_5_SpCnt_263"/>
                  <wp:cNvGraphicFramePr/>
                  <a:graphic xmlns:a="http://schemas.openxmlformats.org/drawingml/2006/main">
                    <a:graphicData uri="http://schemas.openxmlformats.org/drawingml/2006/picture">
                      <pic:pic xmlns:pic="http://schemas.openxmlformats.org/drawingml/2006/picture">
                        <pic:nvPicPr>
                          <pic:cNvPr id="1869" name="Text_Box_5_SpCnt_2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4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2" name="Text_Box_5_SpCnt_264"/>
                  <wp:cNvGraphicFramePr/>
                  <a:graphic xmlns:a="http://schemas.openxmlformats.org/drawingml/2006/main">
                    <a:graphicData uri="http://schemas.openxmlformats.org/drawingml/2006/picture">
                      <pic:pic xmlns:pic="http://schemas.openxmlformats.org/drawingml/2006/picture">
                        <pic:nvPicPr>
                          <pic:cNvPr id="1872" name="Text_Box_5_SpCnt_2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5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76" name="Text_Box_4_SpCnt_267"/>
                  <wp:cNvGraphicFramePr/>
                  <a:graphic xmlns:a="http://schemas.openxmlformats.org/drawingml/2006/main">
                    <a:graphicData uri="http://schemas.openxmlformats.org/drawingml/2006/picture">
                      <pic:pic xmlns:pic="http://schemas.openxmlformats.org/drawingml/2006/picture">
                        <pic:nvPicPr>
                          <pic:cNvPr id="1876" name="Text_Box_4_SpCnt_2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6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8" name="Text_Box_4_SpCnt_268"/>
                  <wp:cNvGraphicFramePr/>
                  <a:graphic xmlns:a="http://schemas.openxmlformats.org/drawingml/2006/main">
                    <a:graphicData uri="http://schemas.openxmlformats.org/drawingml/2006/picture">
                      <pic:pic xmlns:pic="http://schemas.openxmlformats.org/drawingml/2006/picture">
                        <pic:nvPicPr>
                          <pic:cNvPr id="1908" name="Text_Box_4_SpCnt_2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7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4" name="Text_Box_4_SpCnt_269"/>
                  <wp:cNvGraphicFramePr/>
                  <a:graphic xmlns:a="http://schemas.openxmlformats.org/drawingml/2006/main">
                    <a:graphicData uri="http://schemas.openxmlformats.org/drawingml/2006/picture">
                      <pic:pic xmlns:pic="http://schemas.openxmlformats.org/drawingml/2006/picture">
                        <pic:nvPicPr>
                          <pic:cNvPr id="1914" name="Text_Box_4_SpCnt_2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8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0" name="Text_Box_5_SpCnt_265"/>
                  <wp:cNvGraphicFramePr/>
                  <a:graphic xmlns:a="http://schemas.openxmlformats.org/drawingml/2006/main">
                    <a:graphicData uri="http://schemas.openxmlformats.org/drawingml/2006/picture">
                      <pic:pic xmlns:pic="http://schemas.openxmlformats.org/drawingml/2006/picture">
                        <pic:nvPicPr>
                          <pic:cNvPr id="1920" name="Text_Box_5_SpCnt_2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09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9" name="Text_Box_5_SpCnt_266"/>
                  <wp:cNvGraphicFramePr/>
                  <a:graphic xmlns:a="http://schemas.openxmlformats.org/drawingml/2006/main">
                    <a:graphicData uri="http://schemas.openxmlformats.org/drawingml/2006/picture">
                      <pic:pic xmlns:pic="http://schemas.openxmlformats.org/drawingml/2006/picture">
                        <pic:nvPicPr>
                          <pic:cNvPr id="1909" name="Text_Box_5_SpCnt_2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0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9" name="Text_Box_4_SpCnt_270"/>
                  <wp:cNvGraphicFramePr/>
                  <a:graphic xmlns:a="http://schemas.openxmlformats.org/drawingml/2006/main">
                    <a:graphicData uri="http://schemas.openxmlformats.org/drawingml/2006/picture">
                      <pic:pic xmlns:pic="http://schemas.openxmlformats.org/drawingml/2006/picture">
                        <pic:nvPicPr>
                          <pic:cNvPr id="1899" name="Text_Box_4_SpCnt_2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1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7" name="Text_Box_5_SpCnt_267"/>
                  <wp:cNvGraphicFramePr/>
                  <a:graphic xmlns:a="http://schemas.openxmlformats.org/drawingml/2006/main">
                    <a:graphicData uri="http://schemas.openxmlformats.org/drawingml/2006/picture">
                      <pic:pic xmlns:pic="http://schemas.openxmlformats.org/drawingml/2006/picture">
                        <pic:nvPicPr>
                          <pic:cNvPr id="1907" name="Text_Box_5_SpCnt_2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2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0" name="Text_Box_5_SpCnt_268"/>
                  <wp:cNvGraphicFramePr/>
                  <a:graphic xmlns:a="http://schemas.openxmlformats.org/drawingml/2006/main">
                    <a:graphicData uri="http://schemas.openxmlformats.org/drawingml/2006/picture">
                      <pic:pic xmlns:pic="http://schemas.openxmlformats.org/drawingml/2006/picture">
                        <pic:nvPicPr>
                          <pic:cNvPr id="1910" name="Text_Box_5_SpCnt_2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3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6" name="Text_Box_4_SpCnt_271"/>
                  <wp:cNvGraphicFramePr/>
                  <a:graphic xmlns:a="http://schemas.openxmlformats.org/drawingml/2006/main">
                    <a:graphicData uri="http://schemas.openxmlformats.org/drawingml/2006/picture">
                      <pic:pic xmlns:pic="http://schemas.openxmlformats.org/drawingml/2006/picture">
                        <pic:nvPicPr>
                          <pic:cNvPr id="1916" name="Text_Box_4_SpCnt_2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4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5" name="Text_Box_4_SpCnt_272"/>
                  <wp:cNvGraphicFramePr/>
                  <a:graphic xmlns:a="http://schemas.openxmlformats.org/drawingml/2006/main">
                    <a:graphicData uri="http://schemas.openxmlformats.org/drawingml/2006/picture">
                      <pic:pic xmlns:pic="http://schemas.openxmlformats.org/drawingml/2006/picture">
                        <pic:nvPicPr>
                          <pic:cNvPr id="1915" name="Text_Box_4_SpCnt_2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5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8" name="Text_Box_5_SpCnt_269"/>
                  <wp:cNvGraphicFramePr/>
                  <a:graphic xmlns:a="http://schemas.openxmlformats.org/drawingml/2006/main">
                    <a:graphicData uri="http://schemas.openxmlformats.org/drawingml/2006/picture">
                      <pic:pic xmlns:pic="http://schemas.openxmlformats.org/drawingml/2006/picture">
                        <pic:nvPicPr>
                          <pic:cNvPr id="1898" name="Text_Box_5_SpCnt_2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6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1" name="Text_Box_5_SpCnt_270"/>
                  <wp:cNvGraphicFramePr/>
                  <a:graphic xmlns:a="http://schemas.openxmlformats.org/drawingml/2006/main">
                    <a:graphicData uri="http://schemas.openxmlformats.org/drawingml/2006/picture">
                      <pic:pic xmlns:pic="http://schemas.openxmlformats.org/drawingml/2006/picture">
                        <pic:nvPicPr>
                          <pic:cNvPr id="1911" name="Text_Box_5_SpCnt_2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7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0" name="Text_Box_4_SpCnt_273"/>
                  <wp:cNvGraphicFramePr/>
                  <a:graphic xmlns:a="http://schemas.openxmlformats.org/drawingml/2006/main">
                    <a:graphicData uri="http://schemas.openxmlformats.org/drawingml/2006/picture">
                      <pic:pic xmlns:pic="http://schemas.openxmlformats.org/drawingml/2006/picture">
                        <pic:nvPicPr>
                          <pic:cNvPr id="1900" name="Text_Box_4_SpCnt_2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8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1" name="Text_Box_5_SpCnt_271"/>
                  <wp:cNvGraphicFramePr/>
                  <a:graphic xmlns:a="http://schemas.openxmlformats.org/drawingml/2006/main">
                    <a:graphicData uri="http://schemas.openxmlformats.org/drawingml/2006/picture">
                      <pic:pic xmlns:pic="http://schemas.openxmlformats.org/drawingml/2006/picture">
                        <pic:nvPicPr>
                          <pic:cNvPr id="1891" name="Text_Box_5_SpCnt_2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19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1" name="Text_Box_5_SpCnt_272"/>
                  <wp:cNvGraphicFramePr/>
                  <a:graphic xmlns:a="http://schemas.openxmlformats.org/drawingml/2006/main">
                    <a:graphicData uri="http://schemas.openxmlformats.org/drawingml/2006/picture">
                      <pic:pic xmlns:pic="http://schemas.openxmlformats.org/drawingml/2006/picture">
                        <pic:nvPicPr>
                          <pic:cNvPr id="1901" name="Text_Box_5_SpCnt_2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0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89" name="Text_Box_4_SpCnt_274"/>
                  <wp:cNvGraphicFramePr/>
                  <a:graphic xmlns:a="http://schemas.openxmlformats.org/drawingml/2006/main">
                    <a:graphicData uri="http://schemas.openxmlformats.org/drawingml/2006/picture">
                      <pic:pic xmlns:pic="http://schemas.openxmlformats.org/drawingml/2006/picture">
                        <pic:nvPicPr>
                          <pic:cNvPr id="1889" name="Text_Box_4_SpCnt_2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1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3" name="Text_Box_4_SpCnt_275"/>
                  <wp:cNvGraphicFramePr/>
                  <a:graphic xmlns:a="http://schemas.openxmlformats.org/drawingml/2006/main">
                    <a:graphicData uri="http://schemas.openxmlformats.org/drawingml/2006/picture">
                      <pic:pic xmlns:pic="http://schemas.openxmlformats.org/drawingml/2006/picture">
                        <pic:nvPicPr>
                          <pic:cNvPr id="1903" name="Text_Box_4_SpCnt_2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2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2" name="Text_Box_4_SpCnt_276"/>
                  <wp:cNvGraphicFramePr/>
                  <a:graphic xmlns:a="http://schemas.openxmlformats.org/drawingml/2006/main">
                    <a:graphicData uri="http://schemas.openxmlformats.org/drawingml/2006/picture">
                      <pic:pic xmlns:pic="http://schemas.openxmlformats.org/drawingml/2006/picture">
                        <pic:nvPicPr>
                          <pic:cNvPr id="1892" name="Text_Box_4_SpCnt_2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3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0" name="Text_Box_4_SpCnt_277"/>
                  <wp:cNvGraphicFramePr/>
                  <a:graphic xmlns:a="http://schemas.openxmlformats.org/drawingml/2006/main">
                    <a:graphicData uri="http://schemas.openxmlformats.org/drawingml/2006/picture">
                      <pic:pic xmlns:pic="http://schemas.openxmlformats.org/drawingml/2006/picture">
                        <pic:nvPicPr>
                          <pic:cNvPr id="1890" name="Text_Box_4_SpCnt_2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4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7" name="Text_Box_5_SpCnt_273"/>
                  <wp:cNvGraphicFramePr/>
                  <a:graphic xmlns:a="http://schemas.openxmlformats.org/drawingml/2006/main">
                    <a:graphicData uri="http://schemas.openxmlformats.org/drawingml/2006/picture">
                      <pic:pic xmlns:pic="http://schemas.openxmlformats.org/drawingml/2006/picture">
                        <pic:nvPicPr>
                          <pic:cNvPr id="1917" name="Text_Box_5_SpCnt_2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5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2" name="Text_Box_5_SpCnt_274"/>
                  <wp:cNvGraphicFramePr/>
                  <a:graphic xmlns:a="http://schemas.openxmlformats.org/drawingml/2006/main">
                    <a:graphicData uri="http://schemas.openxmlformats.org/drawingml/2006/picture">
                      <pic:pic xmlns:pic="http://schemas.openxmlformats.org/drawingml/2006/picture">
                        <pic:nvPicPr>
                          <pic:cNvPr id="1912" name="Text_Box_5_SpCnt_2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6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3" name="Text_Box_4_SpCnt_278"/>
                  <wp:cNvGraphicFramePr/>
                  <a:graphic xmlns:a="http://schemas.openxmlformats.org/drawingml/2006/main">
                    <a:graphicData uri="http://schemas.openxmlformats.org/drawingml/2006/picture">
                      <pic:pic xmlns:pic="http://schemas.openxmlformats.org/drawingml/2006/picture">
                        <pic:nvPicPr>
                          <pic:cNvPr id="1913" name="Text_Box_4_SpCnt_2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7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3" name="Text_Box_5_SpCnt_275"/>
                  <wp:cNvGraphicFramePr/>
                  <a:graphic xmlns:a="http://schemas.openxmlformats.org/drawingml/2006/main">
                    <a:graphicData uri="http://schemas.openxmlformats.org/drawingml/2006/picture">
                      <pic:pic xmlns:pic="http://schemas.openxmlformats.org/drawingml/2006/picture">
                        <pic:nvPicPr>
                          <pic:cNvPr id="1893" name="Text_Box_5_SpCnt_2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8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4" name="Text_Box_5_SpCnt_276"/>
                  <wp:cNvGraphicFramePr/>
                  <a:graphic xmlns:a="http://schemas.openxmlformats.org/drawingml/2006/main">
                    <a:graphicData uri="http://schemas.openxmlformats.org/drawingml/2006/picture">
                      <pic:pic xmlns:pic="http://schemas.openxmlformats.org/drawingml/2006/picture">
                        <pic:nvPicPr>
                          <pic:cNvPr id="1904" name="Text_Box_5_SpCnt_2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29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6" name="Text_Box_4_SpCnt_279"/>
                  <wp:cNvGraphicFramePr/>
                  <a:graphic xmlns:a="http://schemas.openxmlformats.org/drawingml/2006/main">
                    <a:graphicData uri="http://schemas.openxmlformats.org/drawingml/2006/picture">
                      <pic:pic xmlns:pic="http://schemas.openxmlformats.org/drawingml/2006/picture">
                        <pic:nvPicPr>
                          <pic:cNvPr id="1896" name="Text_Box_4_SpCnt_2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0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4" name="Text_Box_4_SpCnt_280"/>
                  <wp:cNvGraphicFramePr/>
                  <a:graphic xmlns:a="http://schemas.openxmlformats.org/drawingml/2006/main">
                    <a:graphicData uri="http://schemas.openxmlformats.org/drawingml/2006/picture">
                      <pic:pic xmlns:pic="http://schemas.openxmlformats.org/drawingml/2006/picture">
                        <pic:nvPicPr>
                          <pic:cNvPr id="1894" name="Text_Box_4_SpCnt_2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1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5" name="Text_Box_5_SpCnt_277"/>
                  <wp:cNvGraphicFramePr/>
                  <a:graphic xmlns:a="http://schemas.openxmlformats.org/drawingml/2006/main">
                    <a:graphicData uri="http://schemas.openxmlformats.org/drawingml/2006/picture">
                      <pic:pic xmlns:pic="http://schemas.openxmlformats.org/drawingml/2006/picture">
                        <pic:nvPicPr>
                          <pic:cNvPr id="1895" name="Text_Box_5_SpCnt_2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2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8" name="Text_Box_5_SpCnt_278"/>
                  <wp:cNvGraphicFramePr/>
                  <a:graphic xmlns:a="http://schemas.openxmlformats.org/drawingml/2006/main">
                    <a:graphicData uri="http://schemas.openxmlformats.org/drawingml/2006/picture">
                      <pic:pic xmlns:pic="http://schemas.openxmlformats.org/drawingml/2006/picture">
                        <pic:nvPicPr>
                          <pic:cNvPr id="1918" name="Text_Box_5_SpCnt_2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3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19" name="Text_Box_4_SpCnt_281"/>
                  <wp:cNvGraphicFramePr/>
                  <a:graphic xmlns:a="http://schemas.openxmlformats.org/drawingml/2006/main">
                    <a:graphicData uri="http://schemas.openxmlformats.org/drawingml/2006/picture">
                      <pic:pic xmlns:pic="http://schemas.openxmlformats.org/drawingml/2006/picture">
                        <pic:nvPicPr>
                          <pic:cNvPr id="1919" name="Text_Box_4_SpCnt_2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4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897" name="Text_Box_5_SpCnt_279"/>
                  <wp:cNvGraphicFramePr/>
                  <a:graphic xmlns:a="http://schemas.openxmlformats.org/drawingml/2006/main">
                    <a:graphicData uri="http://schemas.openxmlformats.org/drawingml/2006/picture">
                      <pic:pic xmlns:pic="http://schemas.openxmlformats.org/drawingml/2006/picture">
                        <pic:nvPicPr>
                          <pic:cNvPr id="1897" name="Text_Box_5_SpCnt_2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5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2" name="Text_Box_5_SpCnt_280"/>
                  <wp:cNvGraphicFramePr/>
                  <a:graphic xmlns:a="http://schemas.openxmlformats.org/drawingml/2006/main">
                    <a:graphicData uri="http://schemas.openxmlformats.org/drawingml/2006/picture">
                      <pic:pic xmlns:pic="http://schemas.openxmlformats.org/drawingml/2006/picture">
                        <pic:nvPicPr>
                          <pic:cNvPr id="1902" name="Text_Box_5_SpCnt_2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6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5" name="Text_Box_4_SpCnt_282"/>
                  <wp:cNvGraphicFramePr/>
                  <a:graphic xmlns:a="http://schemas.openxmlformats.org/drawingml/2006/main">
                    <a:graphicData uri="http://schemas.openxmlformats.org/drawingml/2006/picture">
                      <pic:pic xmlns:pic="http://schemas.openxmlformats.org/drawingml/2006/picture">
                        <pic:nvPicPr>
                          <pic:cNvPr id="1905" name="Text_Box_4_SpCnt_2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7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06" name="Text_Box_4_SpCnt_283"/>
                  <wp:cNvGraphicFramePr/>
                  <a:graphic xmlns:a="http://schemas.openxmlformats.org/drawingml/2006/main">
                    <a:graphicData uri="http://schemas.openxmlformats.org/drawingml/2006/picture">
                      <pic:pic xmlns:pic="http://schemas.openxmlformats.org/drawingml/2006/picture">
                        <pic:nvPicPr>
                          <pic:cNvPr id="1906" name="Text_Box_4_SpCnt_2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8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1" name="Text_Box_4_SpCnt_284"/>
                  <wp:cNvGraphicFramePr/>
                  <a:graphic xmlns:a="http://schemas.openxmlformats.org/drawingml/2006/main">
                    <a:graphicData uri="http://schemas.openxmlformats.org/drawingml/2006/picture">
                      <pic:pic xmlns:pic="http://schemas.openxmlformats.org/drawingml/2006/picture">
                        <pic:nvPicPr>
                          <pic:cNvPr id="1951" name="Text_Box_4_SpCnt_2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39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2" name="Text_Box_5_SpCnt_281"/>
                  <wp:cNvGraphicFramePr/>
                  <a:graphic xmlns:a="http://schemas.openxmlformats.org/drawingml/2006/main">
                    <a:graphicData uri="http://schemas.openxmlformats.org/drawingml/2006/picture">
                      <pic:pic xmlns:pic="http://schemas.openxmlformats.org/drawingml/2006/picture">
                        <pic:nvPicPr>
                          <pic:cNvPr id="1942" name="Text_Box_5_SpCnt_2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0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5" name="Text_Box_5_SpCnt_282"/>
                  <wp:cNvGraphicFramePr/>
                  <a:graphic xmlns:a="http://schemas.openxmlformats.org/drawingml/2006/main">
                    <a:graphicData uri="http://schemas.openxmlformats.org/drawingml/2006/picture">
                      <pic:pic xmlns:pic="http://schemas.openxmlformats.org/drawingml/2006/picture">
                        <pic:nvPicPr>
                          <pic:cNvPr id="1925" name="Text_Box_5_SpCnt_2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1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2" name="Text_Box_4_SpCnt_285"/>
                  <wp:cNvGraphicFramePr/>
                  <a:graphic xmlns:a="http://schemas.openxmlformats.org/drawingml/2006/main">
                    <a:graphicData uri="http://schemas.openxmlformats.org/drawingml/2006/picture">
                      <pic:pic xmlns:pic="http://schemas.openxmlformats.org/drawingml/2006/picture">
                        <pic:nvPicPr>
                          <pic:cNvPr id="1952" name="Text_Box_4_SpCnt_2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2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6" name="Text_Box_5_SpCnt_283"/>
                  <wp:cNvGraphicFramePr/>
                  <a:graphic xmlns:a="http://schemas.openxmlformats.org/drawingml/2006/main">
                    <a:graphicData uri="http://schemas.openxmlformats.org/drawingml/2006/picture">
                      <pic:pic xmlns:pic="http://schemas.openxmlformats.org/drawingml/2006/picture">
                        <pic:nvPicPr>
                          <pic:cNvPr id="1926" name="Text_Box_5_SpCnt_2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3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2" name="Text_Box_5_SpCnt_284"/>
                  <wp:cNvGraphicFramePr/>
                  <a:graphic xmlns:a="http://schemas.openxmlformats.org/drawingml/2006/main">
                    <a:graphicData uri="http://schemas.openxmlformats.org/drawingml/2006/picture">
                      <pic:pic xmlns:pic="http://schemas.openxmlformats.org/drawingml/2006/picture">
                        <pic:nvPicPr>
                          <pic:cNvPr id="1932" name="Text_Box_5_SpCnt_2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4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3" name="Text_Box_4_SpCnt_286"/>
                  <wp:cNvGraphicFramePr/>
                  <a:graphic xmlns:a="http://schemas.openxmlformats.org/drawingml/2006/main">
                    <a:graphicData uri="http://schemas.openxmlformats.org/drawingml/2006/picture">
                      <pic:pic xmlns:pic="http://schemas.openxmlformats.org/drawingml/2006/picture">
                        <pic:nvPicPr>
                          <pic:cNvPr id="1933" name="Text_Box_4_SpCnt_2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6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0" name="Text_Box_4_SpCnt_287"/>
                  <wp:cNvGraphicFramePr/>
                  <a:graphic xmlns:a="http://schemas.openxmlformats.org/drawingml/2006/main">
                    <a:graphicData uri="http://schemas.openxmlformats.org/drawingml/2006/picture">
                      <pic:pic xmlns:pic="http://schemas.openxmlformats.org/drawingml/2006/picture">
                        <pic:nvPicPr>
                          <pic:cNvPr id="1950" name="Text_Box_4_SpCnt_2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7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5" name="Text_Box_5_SpCnt_285"/>
                  <wp:cNvGraphicFramePr/>
                  <a:graphic xmlns:a="http://schemas.openxmlformats.org/drawingml/2006/main">
                    <a:graphicData uri="http://schemas.openxmlformats.org/drawingml/2006/picture">
                      <pic:pic xmlns:pic="http://schemas.openxmlformats.org/drawingml/2006/picture">
                        <pic:nvPicPr>
                          <pic:cNvPr id="1945" name="Text_Box_5_SpCnt_2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8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1" name="Text_Box_5_SpCnt_286"/>
                  <wp:cNvGraphicFramePr/>
                  <a:graphic xmlns:a="http://schemas.openxmlformats.org/drawingml/2006/main">
                    <a:graphicData uri="http://schemas.openxmlformats.org/drawingml/2006/picture">
                      <pic:pic xmlns:pic="http://schemas.openxmlformats.org/drawingml/2006/picture">
                        <pic:nvPicPr>
                          <pic:cNvPr id="1921" name="Text_Box_5_SpCnt_2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49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9" name="Text_Box_4_SpCnt_288"/>
                  <wp:cNvGraphicFramePr/>
                  <a:graphic xmlns:a="http://schemas.openxmlformats.org/drawingml/2006/main">
                    <a:graphicData uri="http://schemas.openxmlformats.org/drawingml/2006/picture">
                      <pic:pic xmlns:pic="http://schemas.openxmlformats.org/drawingml/2006/picture">
                        <pic:nvPicPr>
                          <pic:cNvPr id="1939" name="Text_Box_4_SpCnt_2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0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2" name="Text_Box_5_SpCnt_287"/>
                  <wp:cNvGraphicFramePr/>
                  <a:graphic xmlns:a="http://schemas.openxmlformats.org/drawingml/2006/main">
                    <a:graphicData uri="http://schemas.openxmlformats.org/drawingml/2006/picture">
                      <pic:pic xmlns:pic="http://schemas.openxmlformats.org/drawingml/2006/picture">
                        <pic:nvPicPr>
                          <pic:cNvPr id="1922" name="Text_Box_5_SpCnt_2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1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4" name="Text_Box_5_SpCnt_288"/>
                  <wp:cNvGraphicFramePr/>
                  <a:graphic xmlns:a="http://schemas.openxmlformats.org/drawingml/2006/main">
                    <a:graphicData uri="http://schemas.openxmlformats.org/drawingml/2006/picture">
                      <pic:pic xmlns:pic="http://schemas.openxmlformats.org/drawingml/2006/picture">
                        <pic:nvPicPr>
                          <pic:cNvPr id="1924" name="Text_Box_5_SpCnt_2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2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8" name="Text_Box_4_SpCnt_289"/>
                  <wp:cNvGraphicFramePr/>
                  <a:graphic xmlns:a="http://schemas.openxmlformats.org/drawingml/2006/main">
                    <a:graphicData uri="http://schemas.openxmlformats.org/drawingml/2006/picture">
                      <pic:pic xmlns:pic="http://schemas.openxmlformats.org/drawingml/2006/picture">
                        <pic:nvPicPr>
                          <pic:cNvPr id="1928" name="Text_Box_4_SpCnt_2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3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4" name="Text_Box_4_SpCnt_290"/>
                  <wp:cNvGraphicFramePr/>
                  <a:graphic xmlns:a="http://schemas.openxmlformats.org/drawingml/2006/main">
                    <a:graphicData uri="http://schemas.openxmlformats.org/drawingml/2006/picture">
                      <pic:pic xmlns:pic="http://schemas.openxmlformats.org/drawingml/2006/picture">
                        <pic:nvPicPr>
                          <pic:cNvPr id="1934" name="Text_Box_4_SpCnt_2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4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3" name="Text_Box_4_SpCnt_291"/>
                  <wp:cNvGraphicFramePr/>
                  <a:graphic xmlns:a="http://schemas.openxmlformats.org/drawingml/2006/main">
                    <a:graphicData uri="http://schemas.openxmlformats.org/drawingml/2006/picture">
                      <pic:pic xmlns:pic="http://schemas.openxmlformats.org/drawingml/2006/picture">
                        <pic:nvPicPr>
                          <pic:cNvPr id="1923" name="Text_Box_4_SpCnt_2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5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7" name="Text_Box_4_SpCnt_292"/>
                  <wp:cNvGraphicFramePr/>
                  <a:graphic xmlns:a="http://schemas.openxmlformats.org/drawingml/2006/main">
                    <a:graphicData uri="http://schemas.openxmlformats.org/drawingml/2006/picture">
                      <pic:pic xmlns:pic="http://schemas.openxmlformats.org/drawingml/2006/picture">
                        <pic:nvPicPr>
                          <pic:cNvPr id="1927" name="Text_Box_4_SpCnt_2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6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29" name="Text_Box_4_SpCnt_293"/>
                  <wp:cNvGraphicFramePr/>
                  <a:graphic xmlns:a="http://schemas.openxmlformats.org/drawingml/2006/main">
                    <a:graphicData uri="http://schemas.openxmlformats.org/drawingml/2006/picture">
                      <pic:pic xmlns:pic="http://schemas.openxmlformats.org/drawingml/2006/picture">
                        <pic:nvPicPr>
                          <pic:cNvPr id="1929" name="Text_Box_4_SpCnt_2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7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0" name="Text_Box_5_SpCnt_289"/>
                  <wp:cNvGraphicFramePr/>
                  <a:graphic xmlns:a="http://schemas.openxmlformats.org/drawingml/2006/main">
                    <a:graphicData uri="http://schemas.openxmlformats.org/drawingml/2006/picture">
                      <pic:pic xmlns:pic="http://schemas.openxmlformats.org/drawingml/2006/picture">
                        <pic:nvPicPr>
                          <pic:cNvPr id="1930" name="Text_Box_5_SpCnt_2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8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0" name="Text_Box_5_SpCnt_290"/>
                  <wp:cNvGraphicFramePr/>
                  <a:graphic xmlns:a="http://schemas.openxmlformats.org/drawingml/2006/main">
                    <a:graphicData uri="http://schemas.openxmlformats.org/drawingml/2006/picture">
                      <pic:pic xmlns:pic="http://schemas.openxmlformats.org/drawingml/2006/picture">
                        <pic:nvPicPr>
                          <pic:cNvPr id="1940" name="Text_Box_5_SpCnt_2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59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6" name="Text_Box_4_SpCnt_294"/>
                  <wp:cNvGraphicFramePr/>
                  <a:graphic xmlns:a="http://schemas.openxmlformats.org/drawingml/2006/main">
                    <a:graphicData uri="http://schemas.openxmlformats.org/drawingml/2006/picture">
                      <pic:pic xmlns:pic="http://schemas.openxmlformats.org/drawingml/2006/picture">
                        <pic:nvPicPr>
                          <pic:cNvPr id="1946" name="Text_Box_4_SpCnt_2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0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7" name="Text_Box_5_SpCnt_291"/>
                  <wp:cNvGraphicFramePr/>
                  <a:graphic xmlns:a="http://schemas.openxmlformats.org/drawingml/2006/main">
                    <a:graphicData uri="http://schemas.openxmlformats.org/drawingml/2006/picture">
                      <pic:pic xmlns:pic="http://schemas.openxmlformats.org/drawingml/2006/picture">
                        <pic:nvPicPr>
                          <pic:cNvPr id="1947" name="Text_Box_5_SpCnt_2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1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1" name="Text_Box_5_SpCnt_292"/>
                  <wp:cNvGraphicFramePr/>
                  <a:graphic xmlns:a="http://schemas.openxmlformats.org/drawingml/2006/main">
                    <a:graphicData uri="http://schemas.openxmlformats.org/drawingml/2006/picture">
                      <pic:pic xmlns:pic="http://schemas.openxmlformats.org/drawingml/2006/picture">
                        <pic:nvPicPr>
                          <pic:cNvPr id="1931" name="Text_Box_5_SpCnt_2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2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5" name="Text_Box_4_SpCnt_295"/>
                  <wp:cNvGraphicFramePr/>
                  <a:graphic xmlns:a="http://schemas.openxmlformats.org/drawingml/2006/main">
                    <a:graphicData uri="http://schemas.openxmlformats.org/drawingml/2006/picture">
                      <pic:pic xmlns:pic="http://schemas.openxmlformats.org/drawingml/2006/picture">
                        <pic:nvPicPr>
                          <pic:cNvPr id="1935" name="Text_Box_4_SpCnt_2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3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6" name="Text_Box_4_SpCnt_296"/>
                  <wp:cNvGraphicFramePr/>
                  <a:graphic xmlns:a="http://schemas.openxmlformats.org/drawingml/2006/main">
                    <a:graphicData uri="http://schemas.openxmlformats.org/drawingml/2006/picture">
                      <pic:pic xmlns:pic="http://schemas.openxmlformats.org/drawingml/2006/picture">
                        <pic:nvPicPr>
                          <pic:cNvPr id="1936" name="Text_Box_4_SpCnt_2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4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7" name="Text_Box_5_SpCnt_293"/>
                  <wp:cNvGraphicFramePr/>
                  <a:graphic xmlns:a="http://schemas.openxmlformats.org/drawingml/2006/main">
                    <a:graphicData uri="http://schemas.openxmlformats.org/drawingml/2006/picture">
                      <pic:pic xmlns:pic="http://schemas.openxmlformats.org/drawingml/2006/picture">
                        <pic:nvPicPr>
                          <pic:cNvPr id="1937" name="Text_Box_5_SpCnt_2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5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38" name="Text_Box_5_SpCnt_294"/>
                  <wp:cNvGraphicFramePr/>
                  <a:graphic xmlns:a="http://schemas.openxmlformats.org/drawingml/2006/main">
                    <a:graphicData uri="http://schemas.openxmlformats.org/drawingml/2006/picture">
                      <pic:pic xmlns:pic="http://schemas.openxmlformats.org/drawingml/2006/picture">
                        <pic:nvPicPr>
                          <pic:cNvPr id="1938" name="Text_Box_5_SpCnt_2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6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3" name="Text_Box_4_SpCnt_297"/>
                  <wp:cNvGraphicFramePr/>
                  <a:graphic xmlns:a="http://schemas.openxmlformats.org/drawingml/2006/main">
                    <a:graphicData uri="http://schemas.openxmlformats.org/drawingml/2006/picture">
                      <pic:pic xmlns:pic="http://schemas.openxmlformats.org/drawingml/2006/picture">
                        <pic:nvPicPr>
                          <pic:cNvPr id="1943" name="Text_Box_4_SpCnt_2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7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1" name="Text_Box_5_SpCnt_295"/>
                  <wp:cNvGraphicFramePr/>
                  <a:graphic xmlns:a="http://schemas.openxmlformats.org/drawingml/2006/main">
                    <a:graphicData uri="http://schemas.openxmlformats.org/drawingml/2006/picture">
                      <pic:pic xmlns:pic="http://schemas.openxmlformats.org/drawingml/2006/picture">
                        <pic:nvPicPr>
                          <pic:cNvPr id="1941" name="Text_Box_5_SpCnt_2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8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8" name="Text_Box_5_SpCnt_296"/>
                  <wp:cNvGraphicFramePr/>
                  <a:graphic xmlns:a="http://schemas.openxmlformats.org/drawingml/2006/main">
                    <a:graphicData uri="http://schemas.openxmlformats.org/drawingml/2006/picture">
                      <pic:pic xmlns:pic="http://schemas.openxmlformats.org/drawingml/2006/picture">
                        <pic:nvPicPr>
                          <pic:cNvPr id="1948" name="Text_Box_5_SpCnt_2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69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4" name="Text_Box_4_SpCnt_298"/>
                  <wp:cNvGraphicFramePr/>
                  <a:graphic xmlns:a="http://schemas.openxmlformats.org/drawingml/2006/main">
                    <a:graphicData uri="http://schemas.openxmlformats.org/drawingml/2006/picture">
                      <pic:pic xmlns:pic="http://schemas.openxmlformats.org/drawingml/2006/picture">
                        <pic:nvPicPr>
                          <pic:cNvPr id="1944" name="Text_Box_4_SpCnt_2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0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49" name="Text_Box_4_SpCnt_299"/>
                  <wp:cNvGraphicFramePr/>
                  <a:graphic xmlns:a="http://schemas.openxmlformats.org/drawingml/2006/main">
                    <a:graphicData uri="http://schemas.openxmlformats.org/drawingml/2006/picture">
                      <pic:pic xmlns:pic="http://schemas.openxmlformats.org/drawingml/2006/picture">
                        <pic:nvPicPr>
                          <pic:cNvPr id="1949" name="Text_Box_4_SpCnt_2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1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4" name="Text_Box_4_SpCnt_300"/>
                  <wp:cNvGraphicFramePr/>
                  <a:graphic xmlns:a="http://schemas.openxmlformats.org/drawingml/2006/main">
                    <a:graphicData uri="http://schemas.openxmlformats.org/drawingml/2006/picture">
                      <pic:pic xmlns:pic="http://schemas.openxmlformats.org/drawingml/2006/picture">
                        <pic:nvPicPr>
                          <pic:cNvPr id="1984" name="Text_Box_4_SpCnt_3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2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3" name="Text_Box_5_SpCnt_297"/>
                  <wp:cNvGraphicFramePr/>
                  <a:graphic xmlns:a="http://schemas.openxmlformats.org/drawingml/2006/main">
                    <a:graphicData uri="http://schemas.openxmlformats.org/drawingml/2006/picture">
                      <pic:pic xmlns:pic="http://schemas.openxmlformats.org/drawingml/2006/picture">
                        <pic:nvPicPr>
                          <pic:cNvPr id="1983" name="Text_Box_5_SpCnt_2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3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1" name="Text_Box_5_SpCnt_298"/>
                  <wp:cNvGraphicFramePr/>
                  <a:graphic xmlns:a="http://schemas.openxmlformats.org/drawingml/2006/main">
                    <a:graphicData uri="http://schemas.openxmlformats.org/drawingml/2006/picture">
                      <pic:pic xmlns:pic="http://schemas.openxmlformats.org/drawingml/2006/picture">
                        <pic:nvPicPr>
                          <pic:cNvPr id="1961" name="Text_Box_5_SpCnt_2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4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2" name="Text_Box_4_SpCnt_301"/>
                  <wp:cNvGraphicFramePr/>
                  <a:graphic xmlns:a="http://schemas.openxmlformats.org/drawingml/2006/main">
                    <a:graphicData uri="http://schemas.openxmlformats.org/drawingml/2006/picture">
                      <pic:pic xmlns:pic="http://schemas.openxmlformats.org/drawingml/2006/picture">
                        <pic:nvPicPr>
                          <pic:cNvPr id="1962" name="Text_Box_4_SpCnt_3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5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0" name="Text_Box_5_SpCnt_299"/>
                  <wp:cNvGraphicFramePr/>
                  <a:graphic xmlns:a="http://schemas.openxmlformats.org/drawingml/2006/main">
                    <a:graphicData uri="http://schemas.openxmlformats.org/drawingml/2006/picture">
                      <pic:pic xmlns:pic="http://schemas.openxmlformats.org/drawingml/2006/picture">
                        <pic:nvPicPr>
                          <pic:cNvPr id="1980" name="Text_Box_5_SpCnt_2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6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6" name="Text_Box_5_SpCnt_300"/>
                  <wp:cNvGraphicFramePr/>
                  <a:graphic xmlns:a="http://schemas.openxmlformats.org/drawingml/2006/main">
                    <a:graphicData uri="http://schemas.openxmlformats.org/drawingml/2006/picture">
                      <pic:pic xmlns:pic="http://schemas.openxmlformats.org/drawingml/2006/picture">
                        <pic:nvPicPr>
                          <pic:cNvPr id="1956" name="Text_Box_5_SpCnt_3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7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6" name="Text_Box_4_SpCnt_302"/>
                  <wp:cNvGraphicFramePr/>
                  <a:graphic xmlns:a="http://schemas.openxmlformats.org/drawingml/2006/main">
                    <a:graphicData uri="http://schemas.openxmlformats.org/drawingml/2006/picture">
                      <pic:pic xmlns:pic="http://schemas.openxmlformats.org/drawingml/2006/picture">
                        <pic:nvPicPr>
                          <pic:cNvPr id="1976" name="Text_Box_4_SpCnt_3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8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8" name="Text_Box_4_SpCnt_303"/>
                  <wp:cNvGraphicFramePr/>
                  <a:graphic xmlns:a="http://schemas.openxmlformats.org/drawingml/2006/main">
                    <a:graphicData uri="http://schemas.openxmlformats.org/drawingml/2006/picture">
                      <pic:pic xmlns:pic="http://schemas.openxmlformats.org/drawingml/2006/picture">
                        <pic:nvPicPr>
                          <pic:cNvPr id="1958" name="Text_Box_4_SpCnt_3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79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3" name="Text_Box_5_SpCnt_301"/>
                  <wp:cNvGraphicFramePr/>
                  <a:graphic xmlns:a="http://schemas.openxmlformats.org/drawingml/2006/main">
                    <a:graphicData uri="http://schemas.openxmlformats.org/drawingml/2006/picture">
                      <pic:pic xmlns:pic="http://schemas.openxmlformats.org/drawingml/2006/picture">
                        <pic:nvPicPr>
                          <pic:cNvPr id="1953" name="Text_Box_5_SpCnt_3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0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2" name="Text_Box_5_SpCnt_302"/>
                  <wp:cNvGraphicFramePr/>
                  <a:graphic xmlns:a="http://schemas.openxmlformats.org/drawingml/2006/main">
                    <a:graphicData uri="http://schemas.openxmlformats.org/drawingml/2006/picture">
                      <pic:pic xmlns:pic="http://schemas.openxmlformats.org/drawingml/2006/picture">
                        <pic:nvPicPr>
                          <pic:cNvPr id="1972" name="Text_Box_5_SpCnt_3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1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6" name="Text_Box_4_SpCnt_304"/>
                  <wp:cNvGraphicFramePr/>
                  <a:graphic xmlns:a="http://schemas.openxmlformats.org/drawingml/2006/main">
                    <a:graphicData uri="http://schemas.openxmlformats.org/drawingml/2006/picture">
                      <pic:pic xmlns:pic="http://schemas.openxmlformats.org/drawingml/2006/picture">
                        <pic:nvPicPr>
                          <pic:cNvPr id="1966" name="Text_Box_4_SpCnt_3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2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8" name="Text_Box_5_SpCnt_303"/>
                  <wp:cNvGraphicFramePr/>
                  <a:graphic xmlns:a="http://schemas.openxmlformats.org/drawingml/2006/main">
                    <a:graphicData uri="http://schemas.openxmlformats.org/drawingml/2006/picture">
                      <pic:pic xmlns:pic="http://schemas.openxmlformats.org/drawingml/2006/picture">
                        <pic:nvPicPr>
                          <pic:cNvPr id="1978" name="Text_Box_5_SpCnt_3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3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7" name="Text_Box_5_SpCnt_304"/>
                  <wp:cNvGraphicFramePr/>
                  <a:graphic xmlns:a="http://schemas.openxmlformats.org/drawingml/2006/main">
                    <a:graphicData uri="http://schemas.openxmlformats.org/drawingml/2006/picture">
                      <pic:pic xmlns:pic="http://schemas.openxmlformats.org/drawingml/2006/picture">
                        <pic:nvPicPr>
                          <pic:cNvPr id="1957" name="Text_Box_5_SpCnt_3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4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7" name="Text_Box_4_SpCnt_305"/>
                  <wp:cNvGraphicFramePr/>
                  <a:graphic xmlns:a="http://schemas.openxmlformats.org/drawingml/2006/main">
                    <a:graphicData uri="http://schemas.openxmlformats.org/drawingml/2006/picture">
                      <pic:pic xmlns:pic="http://schemas.openxmlformats.org/drawingml/2006/picture">
                        <pic:nvPicPr>
                          <pic:cNvPr id="1977" name="Text_Box_4_SpCnt_3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5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9" name="Text_Box_4_SpCnt_306"/>
                  <wp:cNvGraphicFramePr/>
                  <a:graphic xmlns:a="http://schemas.openxmlformats.org/drawingml/2006/main">
                    <a:graphicData uri="http://schemas.openxmlformats.org/drawingml/2006/picture">
                      <pic:pic xmlns:pic="http://schemas.openxmlformats.org/drawingml/2006/picture">
                        <pic:nvPicPr>
                          <pic:cNvPr id="1979" name="Text_Box_4_SpCnt_3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6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4" name="Text_Box_4_SpCnt_307"/>
                  <wp:cNvGraphicFramePr/>
                  <a:graphic xmlns:a="http://schemas.openxmlformats.org/drawingml/2006/main">
                    <a:graphicData uri="http://schemas.openxmlformats.org/drawingml/2006/picture">
                      <pic:pic xmlns:pic="http://schemas.openxmlformats.org/drawingml/2006/picture">
                        <pic:nvPicPr>
                          <pic:cNvPr id="1954" name="Text_Box_4_SpCnt_3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8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4" name="Text_Box_4_SpCnt_308"/>
                  <wp:cNvGraphicFramePr/>
                  <a:graphic xmlns:a="http://schemas.openxmlformats.org/drawingml/2006/main">
                    <a:graphicData uri="http://schemas.openxmlformats.org/drawingml/2006/picture">
                      <pic:pic xmlns:pic="http://schemas.openxmlformats.org/drawingml/2006/picture">
                        <pic:nvPicPr>
                          <pic:cNvPr id="1974" name="Text_Box_4_SpCnt_3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89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9" name="Text_Box_5_SpCnt_305"/>
                  <wp:cNvGraphicFramePr/>
                  <a:graphic xmlns:a="http://schemas.openxmlformats.org/drawingml/2006/main">
                    <a:graphicData uri="http://schemas.openxmlformats.org/drawingml/2006/picture">
                      <pic:pic xmlns:pic="http://schemas.openxmlformats.org/drawingml/2006/picture">
                        <pic:nvPicPr>
                          <pic:cNvPr id="1959" name="Text_Box_5_SpCnt_3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0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8" name="Text_Box_5_SpCnt_306"/>
                  <wp:cNvGraphicFramePr/>
                  <a:graphic xmlns:a="http://schemas.openxmlformats.org/drawingml/2006/main">
                    <a:graphicData uri="http://schemas.openxmlformats.org/drawingml/2006/picture">
                      <pic:pic xmlns:pic="http://schemas.openxmlformats.org/drawingml/2006/picture">
                        <pic:nvPicPr>
                          <pic:cNvPr id="1968" name="Text_Box_5_SpCnt_3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1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55" name="Text_Box_4_SpCnt_309"/>
                  <wp:cNvGraphicFramePr/>
                  <a:graphic xmlns:a="http://schemas.openxmlformats.org/drawingml/2006/main">
                    <a:graphicData uri="http://schemas.openxmlformats.org/drawingml/2006/picture">
                      <pic:pic xmlns:pic="http://schemas.openxmlformats.org/drawingml/2006/picture">
                        <pic:nvPicPr>
                          <pic:cNvPr id="1955" name="Text_Box_4_SpCnt_3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2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7" name="Text_Box_5_SpCnt_307"/>
                  <wp:cNvGraphicFramePr/>
                  <a:graphic xmlns:a="http://schemas.openxmlformats.org/drawingml/2006/main">
                    <a:graphicData uri="http://schemas.openxmlformats.org/drawingml/2006/picture">
                      <pic:pic xmlns:pic="http://schemas.openxmlformats.org/drawingml/2006/picture">
                        <pic:nvPicPr>
                          <pic:cNvPr id="1967" name="Text_Box_5_SpCnt_3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3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0" name="Text_Box_5_SpCnt_308"/>
                  <wp:cNvGraphicFramePr/>
                  <a:graphic xmlns:a="http://schemas.openxmlformats.org/drawingml/2006/main">
                    <a:graphicData uri="http://schemas.openxmlformats.org/drawingml/2006/picture">
                      <pic:pic xmlns:pic="http://schemas.openxmlformats.org/drawingml/2006/picture">
                        <pic:nvPicPr>
                          <pic:cNvPr id="1960" name="Text_Box_5_SpCnt_3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4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3" name="Text_Box_4_SpCnt_310"/>
                  <wp:cNvGraphicFramePr/>
                  <a:graphic xmlns:a="http://schemas.openxmlformats.org/drawingml/2006/main">
                    <a:graphicData uri="http://schemas.openxmlformats.org/drawingml/2006/picture">
                      <pic:pic xmlns:pic="http://schemas.openxmlformats.org/drawingml/2006/picture">
                        <pic:nvPicPr>
                          <pic:cNvPr id="1963" name="Text_Box_4_SpCnt_3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5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4" name="Text_Box_4_SpCnt_311"/>
                  <wp:cNvGraphicFramePr/>
                  <a:graphic xmlns:a="http://schemas.openxmlformats.org/drawingml/2006/main">
                    <a:graphicData uri="http://schemas.openxmlformats.org/drawingml/2006/picture">
                      <pic:pic xmlns:pic="http://schemas.openxmlformats.org/drawingml/2006/picture">
                        <pic:nvPicPr>
                          <pic:cNvPr id="1964" name="Text_Box_4_SpCnt_3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6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5" name="Text_Box_5_SpCnt_309"/>
                  <wp:cNvGraphicFramePr/>
                  <a:graphic xmlns:a="http://schemas.openxmlformats.org/drawingml/2006/main">
                    <a:graphicData uri="http://schemas.openxmlformats.org/drawingml/2006/picture">
                      <pic:pic xmlns:pic="http://schemas.openxmlformats.org/drawingml/2006/picture">
                        <pic:nvPicPr>
                          <pic:cNvPr id="1965" name="Text_Box_5_SpCnt_3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7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69" name="Text_Box_5_SpCnt_310"/>
                  <wp:cNvGraphicFramePr/>
                  <a:graphic xmlns:a="http://schemas.openxmlformats.org/drawingml/2006/main">
                    <a:graphicData uri="http://schemas.openxmlformats.org/drawingml/2006/picture">
                      <pic:pic xmlns:pic="http://schemas.openxmlformats.org/drawingml/2006/picture">
                        <pic:nvPicPr>
                          <pic:cNvPr id="1969" name="Text_Box_5_SpCnt_3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8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0" name="Text_Box_4_SpCnt_312"/>
                  <wp:cNvGraphicFramePr/>
                  <a:graphic xmlns:a="http://schemas.openxmlformats.org/drawingml/2006/main">
                    <a:graphicData uri="http://schemas.openxmlformats.org/drawingml/2006/picture">
                      <pic:pic xmlns:pic="http://schemas.openxmlformats.org/drawingml/2006/picture">
                        <pic:nvPicPr>
                          <pic:cNvPr id="1970" name="Text_Box_4_SpCnt_3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299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1" name="Text_Box_5_SpCnt_311"/>
                  <wp:cNvGraphicFramePr/>
                  <a:graphic xmlns:a="http://schemas.openxmlformats.org/drawingml/2006/main">
                    <a:graphicData uri="http://schemas.openxmlformats.org/drawingml/2006/picture">
                      <pic:pic xmlns:pic="http://schemas.openxmlformats.org/drawingml/2006/picture">
                        <pic:nvPicPr>
                          <pic:cNvPr id="1971" name="Text_Box_5_SpCnt_3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0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3" name="Text_Box_5_SpCnt_312"/>
                  <wp:cNvGraphicFramePr/>
                  <a:graphic xmlns:a="http://schemas.openxmlformats.org/drawingml/2006/main">
                    <a:graphicData uri="http://schemas.openxmlformats.org/drawingml/2006/picture">
                      <pic:pic xmlns:pic="http://schemas.openxmlformats.org/drawingml/2006/picture">
                        <pic:nvPicPr>
                          <pic:cNvPr id="1973" name="Text_Box_5_SpCnt_3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1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75" name="Text_Box_4_SpCnt_313"/>
                  <wp:cNvGraphicFramePr/>
                  <a:graphic xmlns:a="http://schemas.openxmlformats.org/drawingml/2006/main">
                    <a:graphicData uri="http://schemas.openxmlformats.org/drawingml/2006/picture">
                      <pic:pic xmlns:pic="http://schemas.openxmlformats.org/drawingml/2006/picture">
                        <pic:nvPicPr>
                          <pic:cNvPr id="1975" name="Text_Box_4_SpCnt_3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2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1" name="Text_Box_4_SpCnt_314"/>
                  <wp:cNvGraphicFramePr/>
                  <a:graphic xmlns:a="http://schemas.openxmlformats.org/drawingml/2006/main">
                    <a:graphicData uri="http://schemas.openxmlformats.org/drawingml/2006/picture">
                      <pic:pic xmlns:pic="http://schemas.openxmlformats.org/drawingml/2006/picture">
                        <pic:nvPicPr>
                          <pic:cNvPr id="1981" name="Text_Box_4_SpCnt_3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3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2" name="Text_Box_4_SpCnt_315"/>
                  <wp:cNvGraphicFramePr/>
                  <a:graphic xmlns:a="http://schemas.openxmlformats.org/drawingml/2006/main">
                    <a:graphicData uri="http://schemas.openxmlformats.org/drawingml/2006/picture">
                      <pic:pic xmlns:pic="http://schemas.openxmlformats.org/drawingml/2006/picture">
                        <pic:nvPicPr>
                          <pic:cNvPr id="1982" name="Text_Box_4_SpCnt_3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4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98" name="Text_Box_5_SpCnt_313"/>
                  <wp:cNvGraphicFramePr/>
                  <a:graphic xmlns:a="http://schemas.openxmlformats.org/drawingml/2006/main">
                    <a:graphicData uri="http://schemas.openxmlformats.org/drawingml/2006/picture">
                      <pic:pic xmlns:pic="http://schemas.openxmlformats.org/drawingml/2006/picture">
                        <pic:nvPicPr>
                          <pic:cNvPr id="1998" name="Text_Box_5_SpCnt_3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5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008" name="Text_Box_5_SpCnt_314"/>
                  <wp:cNvGraphicFramePr/>
                  <a:graphic xmlns:a="http://schemas.openxmlformats.org/drawingml/2006/main">
                    <a:graphicData uri="http://schemas.openxmlformats.org/drawingml/2006/picture">
                      <pic:pic xmlns:pic="http://schemas.openxmlformats.org/drawingml/2006/picture">
                        <pic:nvPicPr>
                          <pic:cNvPr id="2008" name="Text_Box_5_SpCnt_3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6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90" name="Text_Box_4_SpCnt_316"/>
                  <wp:cNvGraphicFramePr/>
                  <a:graphic xmlns:a="http://schemas.openxmlformats.org/drawingml/2006/main">
                    <a:graphicData uri="http://schemas.openxmlformats.org/drawingml/2006/picture">
                      <pic:pic xmlns:pic="http://schemas.openxmlformats.org/drawingml/2006/picture">
                        <pic:nvPicPr>
                          <pic:cNvPr id="1990" name="Text_Box_4_SpCnt_3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7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5" name="Text_Box_5_SpCnt_315"/>
                  <wp:cNvGraphicFramePr/>
                  <a:graphic xmlns:a="http://schemas.openxmlformats.org/drawingml/2006/main">
                    <a:graphicData uri="http://schemas.openxmlformats.org/drawingml/2006/picture">
                      <pic:pic xmlns:pic="http://schemas.openxmlformats.org/drawingml/2006/picture">
                        <pic:nvPicPr>
                          <pic:cNvPr id="1985" name="Text_Box_5_SpCnt_3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8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1997" name="Text_Box_5_SpCnt_316"/>
                  <wp:cNvGraphicFramePr/>
                  <a:graphic xmlns:a="http://schemas.openxmlformats.org/drawingml/2006/main">
                    <a:graphicData uri="http://schemas.openxmlformats.org/drawingml/2006/picture">
                      <pic:pic xmlns:pic="http://schemas.openxmlformats.org/drawingml/2006/picture">
                        <pic:nvPicPr>
                          <pic:cNvPr id="1997" name="Text_Box_5_SpCnt_3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09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9" name="Text_Box_4_SpCnt_317"/>
                  <wp:cNvGraphicFramePr/>
                  <a:graphic xmlns:a="http://schemas.openxmlformats.org/drawingml/2006/main">
                    <a:graphicData uri="http://schemas.openxmlformats.org/drawingml/2006/picture">
                      <pic:pic xmlns:pic="http://schemas.openxmlformats.org/drawingml/2006/picture">
                        <pic:nvPicPr>
                          <pic:cNvPr id="1989" name="Text_Box_4_SpCnt_3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0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1994" name="Text_Box_4_SpCnt_318"/>
                  <wp:cNvGraphicFramePr/>
                  <a:graphic xmlns:a="http://schemas.openxmlformats.org/drawingml/2006/main">
                    <a:graphicData uri="http://schemas.openxmlformats.org/drawingml/2006/picture">
                      <pic:pic xmlns:pic="http://schemas.openxmlformats.org/drawingml/2006/picture">
                        <pic:nvPicPr>
                          <pic:cNvPr id="1994" name="Text_Box_4_SpCnt_3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1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1987" name="Text_Box_5_SpCnt_317"/>
                  <wp:cNvGraphicFramePr/>
                  <a:graphic xmlns:a="http://schemas.openxmlformats.org/drawingml/2006/main">
                    <a:graphicData uri="http://schemas.openxmlformats.org/drawingml/2006/picture">
                      <pic:pic xmlns:pic="http://schemas.openxmlformats.org/drawingml/2006/picture">
                        <pic:nvPicPr>
                          <pic:cNvPr id="1987" name="Text_Box_5_SpCnt_3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2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1992" name="Text_Box_5_SpCnt_318"/>
                  <wp:cNvGraphicFramePr/>
                  <a:graphic xmlns:a="http://schemas.openxmlformats.org/drawingml/2006/main">
                    <a:graphicData uri="http://schemas.openxmlformats.org/drawingml/2006/picture">
                      <pic:pic xmlns:pic="http://schemas.openxmlformats.org/drawingml/2006/picture">
                        <pic:nvPicPr>
                          <pic:cNvPr id="1992" name="Text_Box_5_SpCnt_3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3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014" name="Text_Box_4_SpCnt_319"/>
                  <wp:cNvGraphicFramePr/>
                  <a:graphic xmlns:a="http://schemas.openxmlformats.org/drawingml/2006/main">
                    <a:graphicData uri="http://schemas.openxmlformats.org/drawingml/2006/picture">
                      <pic:pic xmlns:pic="http://schemas.openxmlformats.org/drawingml/2006/picture">
                        <pic:nvPicPr>
                          <pic:cNvPr id="2014" name="Text_Box_4_SpCnt_3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4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000" name="Text_Box_5_SpCnt_319"/>
                  <wp:cNvGraphicFramePr/>
                  <a:graphic xmlns:a="http://schemas.openxmlformats.org/drawingml/2006/main">
                    <a:graphicData uri="http://schemas.openxmlformats.org/drawingml/2006/picture">
                      <pic:pic xmlns:pic="http://schemas.openxmlformats.org/drawingml/2006/picture">
                        <pic:nvPicPr>
                          <pic:cNvPr id="2000" name="Text_Box_5_SpCnt_3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hint="eastAsia" w:ascii="宋体" w:hAnsi="宋体" w:cs="宋体"/>
                <w:color w:val="000000"/>
                <w:sz w:val="20"/>
                <w:szCs w:val="20"/>
              </w:rPr>
              <w:t>46</w:t>
            </w:r>
          </w:p>
        </w:tc>
        <w:tc>
          <w:tcPr>
            <w:tcW w:w="60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宋体" w:hAnsi="宋体" w:cs="宋体"/>
                <w:color w:val="000000"/>
                <w:sz w:val="20"/>
                <w:szCs w:val="20"/>
              </w:rPr>
            </w:pPr>
            <w:r>
              <w:rPr>
                <w:rFonts w:hint="eastAsia" w:ascii="宋体" w:hAnsi="宋体" w:cs="宋体"/>
                <w:color w:val="000000"/>
                <w:sz w:val="20"/>
                <w:szCs w:val="20"/>
              </w:rPr>
              <w:t>多媒体教室使用</w:t>
            </w:r>
          </w:p>
        </w:tc>
      </w:tr>
      <w:tr>
        <w:tblPrEx>
          <w:tblCellMar>
            <w:top w:w="0" w:type="dxa"/>
            <w:left w:w="108" w:type="dxa"/>
            <w:bottom w:w="0" w:type="dxa"/>
            <w:right w:w="108" w:type="dxa"/>
          </w:tblCellMar>
        </w:tblPrEx>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c>
          <w:tcPr>
            <w:tcW w:w="1521"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台式计算机2</w:t>
            </w:r>
          </w:p>
        </w:tc>
        <w:tc>
          <w:tcPr>
            <w:tcW w:w="6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184</w:t>
            </w:r>
          </w:p>
        </w:tc>
        <w:tc>
          <w:tcPr>
            <w:tcW w:w="60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r>
              <w:rPr>
                <w:rFonts w:hint="eastAsia" w:ascii="宋体" w:hAnsi="宋体" w:cs="宋体"/>
                <w:color w:val="000000"/>
                <w:sz w:val="20"/>
                <w:szCs w:val="20"/>
              </w:rPr>
              <w:t>计算机机房使用</w:t>
            </w:r>
          </w:p>
        </w:tc>
      </w:tr>
      <w:tr>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1.5匹挂式空调</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2匹挂式空调</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11</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6</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3匹挂式空调</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126</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23" w:hRule="atLeast"/>
        </w:trPr>
        <w:tc>
          <w:tcPr>
            <w:tcW w:w="6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3匹柜式空调</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27</w:t>
            </w:r>
          </w:p>
        </w:tc>
        <w:tc>
          <w:tcPr>
            <w:tcW w:w="6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16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bl>
    <w:p>
      <w:pPr>
        <w:pStyle w:val="76"/>
        <w:numPr>
          <w:ilvl w:val="0"/>
          <w:numId w:val="18"/>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pPr>
        <w:spacing w:line="360" w:lineRule="auto"/>
        <w:contextualSpacing/>
        <w:rPr>
          <w:sz w:val="24"/>
        </w:rPr>
      </w:pPr>
      <w:r>
        <w:rPr>
          <w:rFonts w:hint="eastAsia"/>
          <w:sz w:val="24"/>
        </w:rPr>
        <w:t>1、交货期：合同签订后</w:t>
      </w:r>
      <w:r>
        <w:rPr>
          <w:rFonts w:hint="eastAsia"/>
          <w:sz w:val="24"/>
          <w:lang w:val="en-US" w:eastAsia="zh-CN"/>
        </w:rPr>
        <w:t>10</w:t>
      </w:r>
      <w:r>
        <w:rPr>
          <w:rFonts w:hint="eastAsia"/>
          <w:sz w:val="24"/>
        </w:rPr>
        <w:t>日内完成系统安装调试、试运行</w:t>
      </w:r>
      <w:r>
        <w:rPr>
          <w:rFonts w:hint="eastAsia"/>
          <w:sz w:val="24"/>
          <w:lang w:eastAsia="zh-CN"/>
        </w:rPr>
        <w:t>，</w:t>
      </w:r>
      <w:r>
        <w:rPr>
          <w:rFonts w:hint="eastAsia" w:ascii="宋体" w:hAnsi="宋体"/>
          <w:sz w:val="24"/>
          <w:szCs w:val="32"/>
          <w:lang w:val="en-US" w:eastAsia="zh-CN"/>
        </w:rPr>
        <w:t>并保证正常使用</w:t>
      </w:r>
      <w:r>
        <w:rPr>
          <w:rFonts w:hint="eastAsia"/>
          <w:sz w:val="24"/>
        </w:rPr>
        <w:t>。</w:t>
      </w:r>
    </w:p>
    <w:p>
      <w:pPr>
        <w:spacing w:line="360" w:lineRule="auto"/>
        <w:contextualSpacing/>
        <w:rPr>
          <w:sz w:val="24"/>
        </w:rPr>
      </w:pPr>
      <w:r>
        <w:rPr>
          <w:rFonts w:hint="eastAsia"/>
          <w:sz w:val="24"/>
        </w:rPr>
        <w:t>2、交货地点：采购人指定地点。</w:t>
      </w:r>
    </w:p>
    <w:p>
      <w:pPr>
        <w:spacing w:line="360" w:lineRule="auto"/>
        <w:contextualSpacing/>
        <w:rPr>
          <w:sz w:val="24"/>
        </w:rPr>
      </w:pPr>
      <w:r>
        <w:rPr>
          <w:rFonts w:hint="eastAsia"/>
          <w:sz w:val="24"/>
        </w:rPr>
        <w:t>3</w:t>
      </w:r>
      <w:r>
        <w:rPr>
          <w:sz w:val="24"/>
        </w:rPr>
        <w:t>. 售后服务</w:t>
      </w:r>
      <w:r>
        <w:rPr>
          <w:rFonts w:hint="eastAsia"/>
          <w:sz w:val="24"/>
        </w:rPr>
        <w:t>免费质保期：三年，</w:t>
      </w:r>
    </w:p>
    <w:p>
      <w:pPr>
        <w:spacing w:line="360" w:lineRule="auto"/>
        <w:ind w:firstLine="480" w:firstLineChars="200"/>
        <w:rPr>
          <w:rFonts w:ascii="宋体" w:hAnsi="宋体" w:cs="宋体"/>
          <w:sz w:val="24"/>
        </w:rPr>
      </w:pPr>
      <w:r>
        <w:rPr>
          <w:rFonts w:hint="eastAsia" w:ascii="宋体" w:hAnsi="宋体" w:cs="宋体"/>
          <w:sz w:val="24"/>
        </w:rPr>
        <w:t>项目验收合格后全面进入质保期，质保期内除自然不可抗力和明确的校方人员使用、管理不善引发的设备遗失、破损、非正常损耗意外，所有涉及设备、线路的故障和损耗，均由建设方实施全面免费质保，实施无偿更换或维修；</w:t>
      </w:r>
    </w:p>
    <w:p>
      <w:pPr>
        <w:spacing w:line="360" w:lineRule="auto"/>
        <w:ind w:firstLine="480" w:firstLineChars="200"/>
        <w:rPr>
          <w:rFonts w:ascii="宋体" w:hAnsi="宋体" w:cs="宋体"/>
          <w:sz w:val="24"/>
        </w:rPr>
      </w:pPr>
      <w:r>
        <w:rPr>
          <w:rFonts w:hint="eastAsia" w:ascii="宋体" w:hAnsi="宋体" w:cs="宋体"/>
          <w:sz w:val="24"/>
        </w:rPr>
        <w:t>得到校方任何形式的报修请求后，4小时内电话响应、8小时内现场响应，48小时内排除故障（无法排除故障的需要提供与原有设备性能相当的备用设备），对于由于超出上述时间限定引发的维修、设备租借等费用，由供货商负担。</w:t>
      </w:r>
    </w:p>
    <w:p>
      <w:pPr>
        <w:spacing w:line="360" w:lineRule="auto"/>
        <w:contextualSpacing/>
        <w:rPr>
          <w:sz w:val="24"/>
        </w:rPr>
      </w:pPr>
      <w:r>
        <w:rPr>
          <w:rFonts w:hint="eastAsia"/>
          <w:sz w:val="24"/>
        </w:rPr>
        <w:t>4</w:t>
      </w:r>
      <w:r>
        <w:rPr>
          <w:sz w:val="24"/>
        </w:rPr>
        <w:t xml:space="preserve">. </w:t>
      </w:r>
      <w:r>
        <w:rPr>
          <w:rFonts w:hint="eastAsia"/>
          <w:sz w:val="24"/>
        </w:rPr>
        <w:t>其他补充条款：</w:t>
      </w:r>
    </w:p>
    <w:p>
      <w:pPr>
        <w:spacing w:line="360" w:lineRule="auto"/>
        <w:ind w:firstLine="480" w:firstLineChars="200"/>
        <w:jc w:val="left"/>
        <w:rPr>
          <w:rFonts w:ascii="宋体" w:hAnsi="宋体" w:cs="宋体"/>
          <w:sz w:val="24"/>
        </w:rPr>
      </w:pPr>
      <w:r>
        <w:rPr>
          <w:rFonts w:hint="eastAsia" w:ascii="宋体" w:hAnsi="宋体" w:cs="宋体"/>
          <w:sz w:val="24"/>
        </w:rPr>
        <w:t>针对项目涉及产品，开展面向管理人员培训不少于2次，培训人数、地点和时间由校方制定。</w:t>
      </w:r>
    </w:p>
    <w:p>
      <w:pPr>
        <w:spacing w:line="360" w:lineRule="auto"/>
        <w:contextualSpacing/>
        <w:rPr>
          <w:sz w:val="24"/>
        </w:rPr>
      </w:pPr>
      <w:r>
        <w:rPr>
          <w:rFonts w:hint="eastAsia"/>
          <w:sz w:val="24"/>
        </w:rPr>
        <w:t>5</w:t>
      </w:r>
      <w:r>
        <w:rPr>
          <w:sz w:val="24"/>
        </w:rPr>
        <w:t xml:space="preserve">. </w:t>
      </w:r>
      <w:r>
        <w:rPr>
          <w:rFonts w:hint="eastAsia"/>
          <w:sz w:val="24"/>
        </w:rPr>
        <w:t xml:space="preserve">需要投标人书面承诺的内容 </w:t>
      </w:r>
    </w:p>
    <w:p>
      <w:pPr>
        <w:spacing w:line="360" w:lineRule="auto"/>
        <w:contextualSpacing/>
        <w:rPr>
          <w:sz w:val="24"/>
        </w:rPr>
      </w:pPr>
      <w:r>
        <w:rPr>
          <w:sz w:val="24"/>
        </w:rPr>
        <w:t xml:space="preserve">投标人需按照以下要求提供承诺函，并加盖投标人公章： </w:t>
      </w:r>
    </w:p>
    <w:p>
      <w:pPr>
        <w:spacing w:line="360" w:lineRule="auto"/>
        <w:ind w:firstLine="480" w:firstLineChars="200"/>
        <w:jc w:val="left"/>
        <w:rPr>
          <w:rFonts w:ascii="宋体" w:hAnsi="宋体" w:cs="宋体"/>
          <w:sz w:val="24"/>
        </w:rPr>
      </w:pPr>
      <w:r>
        <w:rPr>
          <w:rFonts w:ascii="宋体" w:hAnsi="宋体" w:cs="宋体"/>
          <w:sz w:val="24"/>
        </w:rPr>
        <w:t xml:space="preserve">1. 投标人承诺：投标人须独立承担为满足本项目建设目标和建设内容及技术规格要求所需增加相关应用支撑系统、技术支持与服务等产生的全部费用，投标人需依据招标文件在投标前进行全面测算和充分预留，招标人不再追加任何费用。提供承诺函，并加盖投标人公章。 </w:t>
      </w:r>
    </w:p>
    <w:p>
      <w:pPr>
        <w:spacing w:line="360" w:lineRule="auto"/>
        <w:ind w:firstLine="480" w:firstLineChars="200"/>
        <w:jc w:val="left"/>
        <w:rPr>
          <w:rFonts w:ascii="宋体" w:hAnsi="宋体" w:cs="宋体"/>
          <w:sz w:val="24"/>
        </w:rPr>
      </w:pPr>
      <w:r>
        <w:rPr>
          <w:rFonts w:ascii="宋体" w:hAnsi="宋体" w:cs="宋体"/>
          <w:sz w:val="24"/>
        </w:rPr>
        <w:t xml:space="preserve">2. 投标人承诺：能够在规定的时间内完成初步验收和竣工验收工作，不以任何理由（不可抗力除外）作为未通过验收或延期验收的依据。因为中标人施工延期等情形致使招标人不能及时支付合同款项的，均由中标人负责，招标人不承担任何责任。提供承诺函，并加盖投标人公章。 </w:t>
      </w:r>
    </w:p>
    <w:p>
      <w:pPr>
        <w:spacing w:line="360" w:lineRule="auto"/>
        <w:ind w:firstLine="480" w:firstLineChars="200"/>
        <w:jc w:val="left"/>
      </w:pPr>
      <w:r>
        <w:rPr>
          <w:rFonts w:hint="eastAsia" w:ascii="宋体" w:hAnsi="宋体" w:cs="宋体"/>
          <w:sz w:val="24"/>
        </w:rPr>
        <w:br w:type="page"/>
      </w:r>
      <w:r>
        <w:rPr>
          <w:rFonts w:hint="eastAsia" w:ascii="宋体" w:hAnsi="宋体" w:cs="宋体"/>
          <w:sz w:val="24"/>
          <w:lang w:val="en-US" w:eastAsia="zh-CN"/>
        </w:rPr>
        <w:t>三、</w:t>
      </w:r>
      <w:r>
        <w:rPr>
          <w:rFonts w:hint="eastAsia" w:ascii="宋体" w:hAnsi="宋体" w:cs="宋体"/>
          <w:b/>
          <w:kern w:val="0"/>
          <w:sz w:val="24"/>
        </w:rPr>
        <w:t>货物需求及技术规格要求</w:t>
      </w:r>
    </w:p>
    <w:tbl>
      <w:tblPr>
        <w:tblStyle w:val="44"/>
        <w:tblW w:w="4996" w:type="pct"/>
        <w:tblInd w:w="0" w:type="dxa"/>
        <w:tblLayout w:type="fixed"/>
        <w:tblCellMar>
          <w:top w:w="0" w:type="dxa"/>
          <w:left w:w="108" w:type="dxa"/>
          <w:bottom w:w="0" w:type="dxa"/>
          <w:right w:w="108" w:type="dxa"/>
        </w:tblCellMar>
      </w:tblPr>
      <w:tblGrid>
        <w:gridCol w:w="695"/>
        <w:gridCol w:w="1504"/>
        <w:gridCol w:w="4823"/>
        <w:gridCol w:w="810"/>
        <w:gridCol w:w="680"/>
        <w:gridCol w:w="769"/>
      </w:tblGrid>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8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货物名称</w:t>
            </w:r>
          </w:p>
        </w:tc>
        <w:tc>
          <w:tcPr>
            <w:tcW w:w="25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kern w:val="0"/>
                <w:sz w:val="20"/>
                <w:szCs w:val="20"/>
                <w:lang w:bidi="ar"/>
              </w:rPr>
            </w:pPr>
            <w:r>
              <w:rPr>
                <w:rFonts w:hint="eastAsia" w:ascii="宋体" w:hAnsi="宋体" w:cs="宋体"/>
                <w:b/>
                <w:bCs/>
                <w:color w:val="000000"/>
                <w:kern w:val="0"/>
                <w:szCs w:val="21"/>
                <w:lang w:bidi="ar"/>
              </w:rPr>
              <w:t>技术规格要求</w:t>
            </w:r>
          </w:p>
        </w:tc>
        <w:tc>
          <w:tcPr>
            <w:tcW w:w="4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数量</w:t>
            </w:r>
          </w:p>
        </w:tc>
        <w:tc>
          <w:tcPr>
            <w:tcW w:w="3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单位</w:t>
            </w:r>
          </w:p>
        </w:tc>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0"/>
                <w:szCs w:val="20"/>
              </w:rPr>
            </w:pPr>
            <w:r>
              <w:rPr>
                <w:rFonts w:hint="eastAsia" w:ascii="宋体" w:hAnsi="宋体" w:cs="宋体"/>
                <w:b/>
                <w:bCs/>
                <w:color w:val="000000"/>
                <w:kern w:val="0"/>
                <w:sz w:val="20"/>
                <w:szCs w:val="20"/>
                <w:lang w:bidi="ar"/>
              </w:rPr>
              <w:t>备注</w:t>
            </w:r>
          </w:p>
        </w:tc>
      </w:tr>
      <w:tr>
        <w:tblPrEx>
          <w:tblCellMar>
            <w:top w:w="0" w:type="dxa"/>
            <w:left w:w="108" w:type="dxa"/>
            <w:bottom w:w="0" w:type="dxa"/>
            <w:right w:w="108" w:type="dxa"/>
          </w:tblCellMar>
        </w:tblPrEx>
        <w:trPr>
          <w:trHeight w:val="1857"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w:t>
            </w:r>
          </w:p>
        </w:tc>
        <w:tc>
          <w:tcPr>
            <w:tcW w:w="8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sz w:val="24"/>
              </w:rPr>
              <w:t>▲</w:t>
            </w:r>
            <w:r>
              <w:rPr>
                <w:rFonts w:hint="eastAsia" w:ascii="宋体" w:hAnsi="宋体" w:cs="宋体"/>
                <w:color w:val="000000"/>
                <w:kern w:val="0"/>
                <w:sz w:val="20"/>
                <w:szCs w:val="20"/>
                <w:lang w:bidi="ar"/>
              </w:rPr>
              <w:t>触控一体机</w:t>
            </w:r>
          </w:p>
        </w:tc>
        <w:tc>
          <w:tcPr>
            <w:tcW w:w="2597" w:type="pct"/>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ascii="宋体" w:hAnsi="宋体" w:cs="宋体"/>
                <w:color w:val="000000"/>
                <w:kern w:val="0"/>
                <w:szCs w:val="21"/>
                <w:lang w:bidi="ar"/>
              </w:rPr>
            </w:pPr>
            <w:r>
              <w:rPr>
                <w:rFonts w:hint="eastAsia" w:ascii="宋体" w:hAnsi="宋体" w:cs="宋体"/>
                <w:color w:val="000000"/>
                <w:kern w:val="0"/>
                <w:szCs w:val="21"/>
                <w:lang w:bidi="ar"/>
              </w:rPr>
              <w:t>一、硬件规格要求</w:t>
            </w:r>
          </w:p>
          <w:p>
            <w:r>
              <w:rPr>
                <w:rFonts w:hint="eastAsia"/>
              </w:rPr>
              <w:t>1、整体外观尺寸：宽≥4200mm，高≥1200mm，厚≤106mm，中间屏幕采用超高清LED液晶显示屏</w:t>
            </w:r>
            <w:r>
              <w:rPr>
                <w:rFonts w:hint="eastAsia"/>
                <w:lang w:eastAsia="zh-CN"/>
              </w:rPr>
              <w:t>，</w:t>
            </w:r>
            <w:r>
              <w:rPr>
                <w:rFonts w:hint="eastAsia"/>
                <w:lang w:val="en-US" w:eastAsia="zh-CN"/>
              </w:rPr>
              <w:t>显示屏尺寸</w:t>
            </w:r>
            <w:r>
              <w:rPr>
                <w:rFonts w:hint="eastAsia"/>
              </w:rPr>
              <w:t>≥</w:t>
            </w:r>
            <w:r>
              <w:rPr>
                <w:rFonts w:hint="eastAsia"/>
                <w:lang w:val="en-US" w:eastAsia="zh-CN"/>
              </w:rPr>
              <w:t>86寸</w:t>
            </w:r>
            <w:r>
              <w:rPr>
                <w:rFonts w:hint="eastAsia"/>
              </w:rPr>
              <w:t>，显示比例16:9，分辨率3840×2160，整机两侧副屏可支持以下媒介（普通粉笔、液体粉笔、成膜笔）进行板书书写；</w:t>
            </w:r>
          </w:p>
          <w:p>
            <w:r>
              <w:rPr>
                <w:rFonts w:hint="eastAsia"/>
              </w:rPr>
              <w:t>★2、整机采用电容触控方式，支持Windows系统中进行40点或以上触控，支持在Android系统中进行40点或以上触控；整机支持提笔书写，在Windows系统下可实现无需点击任意功能入口，当检测到触控笔笔尖接触屏幕时，自动进入书写模式；（功能须提供</w:t>
            </w:r>
            <w:r>
              <w:rPr>
                <w:rFonts w:hint="eastAsia"/>
                <w:lang w:val="en-US" w:eastAsia="zh-CN"/>
              </w:rPr>
              <w:t>第三方</w:t>
            </w:r>
            <w:r>
              <w:rPr>
                <w:rFonts w:hint="eastAsia"/>
              </w:rPr>
              <w:t>检测机构出具的检测报告（具备CMA或CNAS标志）复印件加盖</w:t>
            </w:r>
            <w:r>
              <w:rPr>
                <w:rFonts w:hint="eastAsia"/>
                <w:lang w:val="en-US" w:eastAsia="zh-CN"/>
              </w:rPr>
              <w:t>制造商</w:t>
            </w:r>
            <w:r>
              <w:rPr>
                <w:rFonts w:hint="eastAsia"/>
              </w:rPr>
              <w:t xml:space="preserve">公章)，报告内容须体现相应功能，否则视为不满足）   </w:t>
            </w:r>
          </w:p>
          <w:p>
            <w:r>
              <w:rPr>
                <w:rFonts w:hint="eastAsia"/>
                <w:b/>
                <w:bCs/>
              </w:rPr>
              <w:t xml:space="preserve"># </w:t>
            </w:r>
            <w:r>
              <w:rPr>
                <w:rFonts w:hint="eastAsia"/>
              </w:rPr>
              <w:t>3、整机支持色彩空间可选，包含标准模式和sRGB模式，在sRGB模式下可做到高色准△E≤1.0；（功能须提供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4、整机全通道支持纸质护眼模式，可实现画面纹理的实时调整；支持纸质纹理：牛皮纸、素描纸、宣纸、水彩纸、水纹纸；支持透明度调节；支持色温调节；</w:t>
            </w:r>
          </w:p>
          <w:p>
            <w:r>
              <w:rPr>
                <w:rFonts w:hint="eastAsia"/>
              </w:rPr>
              <w:t>5、整机内置2.2声道扬声器，位于设备上边框，顶置朝前发声，前朝向10W高音扬声器2个，上朝向20W中低音扬声器2个，额定总功率60W；</w:t>
            </w:r>
          </w:p>
          <w:p>
            <w:r>
              <w:rPr>
                <w:rFonts w:hint="eastAsia"/>
              </w:rPr>
              <w:t>6、整机内置非独立外扩展的8阵列麦克风，拾音角度≥180°，可用于对教室环境音频进行采集，拾音距离≥12m；</w:t>
            </w:r>
          </w:p>
          <w:p>
            <w:r>
              <w:rPr>
                <w:rFonts w:hint="eastAsia"/>
              </w:rPr>
              <w:t>7、整机内置音频输入接口，支持低延迟本地扩音，扩音延迟≤35ms；</w:t>
            </w:r>
          </w:p>
          <w:p>
            <w:r>
              <w:rPr>
                <w:rFonts w:hint="eastAsia"/>
                <w:b/>
                <w:bCs/>
              </w:rPr>
              <w:t xml:space="preserve"># </w:t>
            </w:r>
            <w:r>
              <w:rPr>
                <w:rFonts w:hint="eastAsia"/>
              </w:rPr>
              <w:t>8、整机内置独立音频CPU处理器，支持麦克风3A算法（自动增益控制（AGC）、自动抑制噪声（ANC）、自动回声消除（AEC）），提升麦克风拾音效果；（功能须提供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★9、</w:t>
            </w:r>
            <w:r>
              <w:rPr>
                <w:rFonts w:hint="eastAsia"/>
                <w:lang w:val="en-US" w:eastAsia="zh-CN"/>
              </w:rPr>
              <w:t>内置摄像机1要求：</w:t>
            </w:r>
            <w:r>
              <w:rPr>
                <w:rFonts w:hint="eastAsia"/>
              </w:rPr>
              <w:t>整机上边框内置非独立式摄像头，视场角≥141度且水平视场角≥139度，可拍摄≥1600万像素的照片，支持输出8192×2048分辨率的照片和视频，支持画面畸变矫正功能；（功能须提供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10、侧置输入接口具备≥2路HDMI、≥1路RS232、≥1路USB接口，≥1路3.5mm audio in 音频输入接口；侧置输出接口具备≥1路3.5mm audio out音频输出、≥1路触控USB输出；侧置输出接口具备≥1路HDMI out接口，支持最大4K 60HZ分辨率输出；前置输入接口≥3路USB接口（包含1路Type-C、2路USB）；</w:t>
            </w:r>
          </w:p>
          <w:p>
            <w:r>
              <w:rPr>
                <w:rFonts w:hint="eastAsia"/>
                <w:b/>
                <w:bCs/>
              </w:rPr>
              <w:t xml:space="preserve"># </w:t>
            </w:r>
            <w:r>
              <w:rPr>
                <w:rFonts w:hint="eastAsia"/>
              </w:rPr>
              <w:t>11、</w:t>
            </w:r>
            <w:r>
              <w:rPr>
                <w:rFonts w:hint="eastAsia"/>
                <w:lang w:val="en-US" w:eastAsia="zh-CN"/>
              </w:rPr>
              <w:t>内置摄像机2要求：</w:t>
            </w:r>
            <w:r>
              <w:rPr>
                <w:rFonts w:hint="eastAsia"/>
              </w:rPr>
              <w:t>整机上边框内置非独立式广角高清摄像头，视场角≥142度且水平视场角≥121度，支持输出4:3、16:9比例的图片和视频；在清晰度为2592 x 1944分辨率下，支持30帧的视频输出；（功能须提供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12、整机支持蓝牙Bluetooth 5.4标准。整机PC端支持主动发现蓝牙外设从而连接（无需整机进入发现模式），支持连接外部蓝牙音箱播放音频；</w:t>
            </w:r>
          </w:p>
          <w:p>
            <w:r>
              <w:rPr>
                <w:rFonts w:hint="eastAsia"/>
                <w:b/>
                <w:bCs/>
              </w:rPr>
              <w:t xml:space="preserve"># </w:t>
            </w:r>
            <w:r>
              <w:rPr>
                <w:rFonts w:hint="eastAsia"/>
              </w:rPr>
              <w:t>13、整机支持上边框内置非独立摄像头模组，同时输出至少 3 路视频流，同时支持课堂远程巡课、课堂教学数据采集、本地画面预览（拍照或视频录制）；（功能须提供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★14、整机支持发出频率为18kHz-22kHz超声波信号，智能手机通过麦克风接收后，智能手机与整机无需在同一局域网内，可实现配对，一键投屏，用户无需手动输入投屏码或扫码获取投屏码；（功能须提供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#15、嵌入式系统版本不低于Android 13，内存≥2GB，存储空间≥8GB，整机支持手笔分离，通过提笔即写唤醒批注功能后，可进行手笔分离功能，使用笔正常书写，使用手指可以操作应用，进行点击操作；（功能须提供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lang w:val="en-US" w:eastAsia="zh-CN"/>
              </w:rPr>
              <w:t>#</w:t>
            </w:r>
            <w:r>
              <w:rPr>
                <w:rFonts w:hint="eastAsia"/>
              </w:rPr>
              <w:t>16、地震预警：整机设备自带地震预警软件。支持在地震预警页面中获取位置，可以手动进行位置校准。支持在地震预警页面中选择提醒阈值；支持在地震预警界面中开启和关闭地震预警服务；（功能须提供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17、触摸屏在照度100k lx（勒克司）环境下仍能正常工作；</w:t>
            </w:r>
          </w:p>
          <w:p>
            <w:pPr>
              <w:rPr>
                <w:rStyle w:val="253"/>
                <w:rFonts w:hint="default"/>
                <w:sz w:val="21"/>
                <w:szCs w:val="21"/>
                <w:lang w:bidi="ar"/>
              </w:rPr>
            </w:pPr>
            <w:r>
              <w:rPr>
                <w:rFonts w:hint="eastAsia" w:ascii="宋体" w:hAnsi="宋体" w:cs="宋体"/>
                <w:color w:val="000000"/>
                <w:szCs w:val="21"/>
                <w:lang w:bidi="ar"/>
              </w:rPr>
              <w:t>二、</w:t>
            </w:r>
            <w:r>
              <w:rPr>
                <w:rStyle w:val="253"/>
                <w:rFonts w:hint="default"/>
                <w:sz w:val="21"/>
                <w:szCs w:val="21"/>
                <w:lang w:bidi="ar"/>
              </w:rPr>
              <w:t>教学互动软件功能要求</w:t>
            </w:r>
          </w:p>
          <w:p>
            <w:r>
              <w:rPr>
                <w:rFonts w:hint="eastAsia"/>
              </w:rPr>
              <w:t>（一）基本要求</w:t>
            </w:r>
          </w:p>
          <w:p>
            <w:r>
              <w:rPr>
                <w:rFonts w:hint="eastAsia"/>
              </w:rPr>
              <w:t xml:space="preserve">1、公网连接：不需借助任何外接设备，在公网环境下即可支持学生端手机、平板同教师端进行连接； </w:t>
            </w:r>
          </w:p>
          <w:p>
            <w:r>
              <w:rPr>
                <w:rFonts w:hint="eastAsia"/>
              </w:rPr>
              <w:t xml:space="preserve">2、扫码连接：支持学生端通过输入连接码和扫描二维码两种方式，进入课堂，同步完成考勤签到； </w:t>
            </w:r>
          </w:p>
          <w:p>
            <w:r>
              <w:rPr>
                <w:rFonts w:hint="eastAsia"/>
              </w:rPr>
              <w:t xml:space="preserve">3、互动反馈系统：具备公网互动反馈功能，将所有学生端和教师端连接一起构建成互动反馈系统，在系统里面教师可以单选，多选，判断，观点，抢答，抽选，提问箱，文件下发，批注下发； </w:t>
            </w:r>
          </w:p>
          <w:p>
            <w:r>
              <w:rPr>
                <w:rFonts w:hint="eastAsia"/>
              </w:rPr>
              <w:t>（二）教师端</w:t>
            </w:r>
          </w:p>
          <w:p>
            <w:r>
              <w:rPr>
                <w:rFonts w:hint="eastAsia"/>
              </w:rPr>
              <w:t xml:space="preserve">1、统计考勤：互动反馈系统支持无感考勤功能，学生连接成功后名字可显示在签到列表上，签到列表实时统计已签到人数，并查看未到的人员； </w:t>
            </w:r>
          </w:p>
          <w:p>
            <w:r>
              <w:rPr>
                <w:rFonts w:hint="eastAsia"/>
              </w:rPr>
              <w:t xml:space="preserve">2、班级创建：支持老师主动创建班级，创建成功后，每次登录教师端即可直接进入班级列表，选择班级进入课堂； </w:t>
            </w:r>
          </w:p>
          <w:p>
            <w:r>
              <w:rPr>
                <w:rFonts w:hint="eastAsia"/>
              </w:rPr>
              <w:t>3、观点云词：互动反馈系统支持主观观点收集功能，支持学生们自主提交不多于200字的观点评论，并自动生成班级关键词云，点击关键词可查看对应学生名单和具体评论信息；</w:t>
            </w:r>
          </w:p>
          <w:p>
            <w:r>
              <w:rPr>
                <w:rFonts w:hint="eastAsia"/>
              </w:rPr>
              <w:t xml:space="preserve">4、学情报告；互动反馈系统在上课结束后支持实时生成课程报告，课堂报告支持查看签到人数，课堂互动总数，平均参与度，提问个数，支持查看考勤详情，互动详情和提问详情。 资料分发； </w:t>
            </w:r>
          </w:p>
          <w:p>
            <w:r>
              <w:rPr>
                <w:rFonts w:hint="eastAsia"/>
                <w:b/>
                <w:bCs/>
              </w:rPr>
              <w:t xml:space="preserve"># </w:t>
            </w:r>
            <w:r>
              <w:rPr>
                <w:rFonts w:hint="eastAsia"/>
              </w:rPr>
              <w:t>5、资料下发：支持教师下载教室空间的文档格式的资料给全员和小组端，支持的文件包含但不局限于以下格式：音视频格式，文档格式，图片格式；（功能须提供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 xml:space="preserve">6、课堂答疑：教师端在连接状态下可实时接收到来自学生的提问，提问内容可根据老师操作自动判断为已读或者未读，并且支持问题放大全屏查看； </w:t>
            </w:r>
          </w:p>
          <w:p>
            <w:r>
              <w:rPr>
                <w:rFonts w:hint="eastAsia"/>
              </w:rPr>
              <w:t>#7、批注分发：教师端批注功能支持在课中任意时候对教师端内容进行批注，并且支持批注内容一键保存，自动上传到教师空间，同时发送到全员学生端；（功能须提供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#8、授课小工具：教师播放课件时，提供授课小工具，包括画笔、橡皮擦、板中板、放大镜和批注分享功能；（功能须提供</w:t>
            </w:r>
            <w:r>
              <w:rPr>
                <w:rFonts w:hint="eastAsia"/>
                <w:lang w:eastAsia="zh-CN"/>
              </w:rPr>
              <w:t>第三方检测机构出具的检测报告（具备CMA或CNAS标志）复印件加盖制造商公章)</w:t>
            </w:r>
            <w:r>
              <w:rPr>
                <w:rFonts w:hint="eastAsia"/>
              </w:rPr>
              <w:t xml:space="preserve">，报告内容须体现相应功能，否则视为不满足） </w:t>
            </w:r>
          </w:p>
          <w:p>
            <w:r>
              <w:rPr>
                <w:rFonts w:hint="eastAsia"/>
              </w:rPr>
              <w:t>9、无线传屏：教师端工具栏支持无线传屏，点击开启无线传屏则打开传屏码，老师自带笔记本在互动教学软件输入传屏码即可进行无线传屏。</w:t>
            </w:r>
          </w:p>
          <w:p>
            <w:r>
              <w:rPr>
                <w:rFonts w:hint="eastAsia"/>
              </w:rPr>
              <w:t>10、直播授课：支持课堂快速开启直播，无需切换其他设备及操作界面，老师利用教学软件一键开启直播，声音、影像实时同步；学生可通过网页端或者移动端APP实时加入课堂；</w:t>
            </w:r>
          </w:p>
          <w:p>
            <w:r>
              <w:rPr>
                <w:rFonts w:hint="eastAsia"/>
              </w:rPr>
              <w:t>11、黑板：支持老师一键调起黑板进行板书书写，书写支持笔锋书写，同时支持把老师书写的笔记转换成文字；书写笔记支持背手擦除，一键扫码打走，保存云端，发送给学生；</w:t>
            </w:r>
          </w:p>
          <w:p>
            <w:r>
              <w:rPr>
                <w:rFonts w:hint="eastAsia"/>
              </w:rPr>
              <w:t>12、视频会议软件兼容：支持在教师端一键开启主流视频会议软件，支持视频直播以及互动；</w:t>
            </w:r>
          </w:p>
          <w:p>
            <w:r>
              <w:rPr>
                <w:rFonts w:hint="eastAsia"/>
              </w:rPr>
              <w:t>13、随堂测验：支持老师在课堂中通过教师端一键调取预先准备的测验题目，并分发给学生进行作答，支持设置答题时长以及自动统计答题结果；答题过程中，支持老师提前结束答题；</w:t>
            </w:r>
          </w:p>
          <w:p>
            <w:r>
              <w:rPr>
                <w:rFonts w:hint="eastAsia"/>
              </w:rPr>
              <w:t>（三）学生端</w:t>
            </w:r>
          </w:p>
          <w:p>
            <w:r>
              <w:rPr>
                <w:rFonts w:hint="eastAsia"/>
              </w:rPr>
              <w:t>1、资料回顾：支持接收教师端下发的资料，并且可根据日历查找不同时间接收的资料。支持通过学生端在任意时间查看文件；</w:t>
            </w:r>
          </w:p>
          <w:p>
            <w:r>
              <w:rPr>
                <w:rFonts w:hint="eastAsia"/>
              </w:rPr>
              <w:t>2、资料收藏管理：支持学生端对文件内的资料进行收藏管理，收藏过后的资料可以快速索引到；</w:t>
            </w:r>
          </w:p>
          <w:p>
            <w:r>
              <w:rPr>
                <w:rFonts w:hint="eastAsia"/>
              </w:rPr>
              <w:t xml:space="preserve">3、上课提问：学生端在连接状态下，支持任意时刻发起提问功能，输入提问内容即可实时将问题反馈到教师端； </w:t>
            </w:r>
          </w:p>
          <w:p>
            <w:r>
              <w:rPr>
                <w:rFonts w:hint="eastAsia"/>
              </w:rPr>
              <w:t xml:space="preserve">4、课堂动态：支持在课堂中记录课堂动态，包括老师下发的文件，老师课堂中的板书，课堂互动结果记录，课堂提问多种类型的记录； </w:t>
            </w:r>
          </w:p>
          <w:p>
            <w:r>
              <w:rPr>
                <w:rFonts w:hint="eastAsia"/>
              </w:rPr>
              <w:t>5、同步课件：当教师在全屏播放课件的时候，学生端也会同时播放课件，老师翻页学生端也会一起翻页，保证课堂课件同步展示；</w:t>
            </w:r>
          </w:p>
          <w:p>
            <w:r>
              <w:rPr>
                <w:rStyle w:val="253"/>
                <w:rFonts w:hint="default"/>
                <w:sz w:val="21"/>
                <w:szCs w:val="21"/>
                <w:lang w:bidi="ar"/>
              </w:rPr>
              <w:t>6、为保证软件应用稳定性与适配性，要求教学互动软件与触控一体机为同一品牌兼容使用；</w:t>
            </w:r>
          </w:p>
          <w:p>
            <w:pPr>
              <w:pStyle w:val="2"/>
              <w:ind w:firstLine="0" w:firstLineChars="0"/>
              <w:rPr>
                <w:rStyle w:val="253"/>
                <w:rFonts w:hint="default"/>
                <w:sz w:val="21"/>
                <w:szCs w:val="21"/>
                <w:lang w:bidi="ar"/>
              </w:rPr>
            </w:pPr>
            <w:r>
              <w:rPr>
                <w:rStyle w:val="253"/>
                <w:rFonts w:hint="default"/>
                <w:sz w:val="21"/>
                <w:szCs w:val="21"/>
                <w:lang w:bidi="ar"/>
              </w:rPr>
              <w:t>三、集中控制软件功能要求</w:t>
            </w:r>
          </w:p>
          <w:p>
            <w:pPr>
              <w:pStyle w:val="2"/>
              <w:ind w:firstLine="0" w:firstLineChars="0"/>
              <w:rPr>
                <w:rStyle w:val="253"/>
                <w:rFonts w:hint="default"/>
                <w:sz w:val="21"/>
                <w:szCs w:val="21"/>
                <w:lang w:bidi="ar"/>
              </w:rPr>
            </w:pPr>
            <w:r>
              <w:rPr>
                <w:rStyle w:val="253"/>
                <w:rFonts w:hint="default"/>
                <w:sz w:val="21"/>
                <w:szCs w:val="21"/>
                <w:lang w:bidi="ar"/>
              </w:rPr>
              <w:t>1、系统基于SaaS布局，应用界面采用B/S架构设计，支持学校管理员在Windows、Linux、Android、IOS等多种不同的操作系统上通过网页浏览器登录进行所有管理指令操作；</w:t>
            </w:r>
          </w:p>
          <w:p>
            <w:pPr>
              <w:pStyle w:val="2"/>
              <w:ind w:firstLine="0" w:firstLineChars="0"/>
              <w:rPr>
                <w:rStyle w:val="253"/>
                <w:rFonts w:hint="default"/>
                <w:sz w:val="21"/>
                <w:szCs w:val="21"/>
                <w:lang w:bidi="ar"/>
              </w:rPr>
            </w:pPr>
            <w:r>
              <w:rPr>
                <w:rStyle w:val="253"/>
                <w:rFonts w:hint="default"/>
                <w:sz w:val="21"/>
                <w:szCs w:val="21"/>
                <w:lang w:bidi="ar"/>
              </w:rPr>
              <w:t>#</w:t>
            </w:r>
            <w:r>
              <w:rPr>
                <w:rStyle w:val="253"/>
                <w:rFonts w:hint="default"/>
                <w:b/>
                <w:bCs/>
                <w:sz w:val="21"/>
                <w:szCs w:val="21"/>
                <w:lang w:bidi="ar"/>
              </w:rPr>
              <w:t xml:space="preserve"> </w:t>
            </w:r>
            <w:r>
              <w:rPr>
                <w:rStyle w:val="253"/>
                <w:rFonts w:hint="default"/>
                <w:sz w:val="21"/>
                <w:szCs w:val="21"/>
                <w:lang w:bidi="ar"/>
              </w:rPr>
              <w:t>2、系统支持多类型设备接入，集中运维；包含班班通设备、录播设备、班牌设备、校园屏显设备、学生平板设备；</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 3、批量关联：支持通过设备辅助管理软件，在单台班班通设备关联学校代码后，自动发现并关联同网段下其他班班通设备；</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4、分组管理：支持根据设备类型、设备所属年级/场地/自定义分组、设备开关机状态进行分组管理；支持文字检索设备名称，快速定位对应设备进行定向精准管理；</w:t>
            </w:r>
          </w:p>
          <w:p>
            <w:pPr>
              <w:pStyle w:val="2"/>
              <w:ind w:firstLine="0" w:firstLineChars="0"/>
              <w:rPr>
                <w:rStyle w:val="253"/>
                <w:rFonts w:hint="default"/>
                <w:sz w:val="21"/>
                <w:szCs w:val="21"/>
                <w:lang w:bidi="ar"/>
              </w:rPr>
            </w:pPr>
            <w:r>
              <w:rPr>
                <w:rStyle w:val="253"/>
                <w:rFonts w:hint="default"/>
                <w:sz w:val="21"/>
                <w:szCs w:val="21"/>
                <w:lang w:bidi="ar"/>
              </w:rPr>
              <w:t>5、消息通知：支持发送提醒类通知、全局弹窗类紧急通知、桌面常驻类公告通知。支持设置常用通知消息模版，便于快捷发布。</w:t>
            </w:r>
          </w:p>
          <w:p>
            <w:pPr>
              <w:pStyle w:val="2"/>
              <w:ind w:firstLine="0" w:firstLineChars="0"/>
              <w:rPr>
                <w:rStyle w:val="253"/>
                <w:rFonts w:hint="default"/>
                <w:sz w:val="21"/>
                <w:szCs w:val="21"/>
                <w:lang w:bidi="ar"/>
              </w:rPr>
            </w:pPr>
            <w:r>
              <w:rPr>
                <w:rStyle w:val="253"/>
                <w:rFonts w:hint="default"/>
                <w:sz w:val="21"/>
                <w:szCs w:val="21"/>
                <w:lang w:bidi="ar"/>
              </w:rPr>
              <w:t>6、远程控制：支持远程实时控制设备，可监测设备当前运行界面，并远程操作设备界面，适用于远程维护和修复设备软件问题；</w:t>
            </w:r>
          </w:p>
          <w:p>
            <w:pPr>
              <w:pStyle w:val="2"/>
              <w:ind w:firstLine="0" w:firstLineChars="0"/>
              <w:rPr>
                <w:rStyle w:val="253"/>
                <w:rFonts w:hint="default"/>
                <w:sz w:val="21"/>
                <w:szCs w:val="21"/>
                <w:lang w:bidi="ar"/>
              </w:rPr>
            </w:pPr>
            <w:r>
              <w:rPr>
                <w:rStyle w:val="253"/>
                <w:rFonts w:hint="default"/>
                <w:sz w:val="21"/>
                <w:szCs w:val="21"/>
                <w:lang w:bidi="ar"/>
              </w:rPr>
              <w:t># 7、智慧管控：支持设备长时间无人使用时，自动进入屏保、锁屏、息屏、关机状态，保护显示器，延长班班通使用寿命；</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8、软件静默安装：支持用户自主上传官方正版软件，经过人工封装软件后，批量将软件发送至班班通设备安装，整个安装过程完全无感，不影响正常教学；</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w:t>
            </w:r>
            <w:r>
              <w:rPr>
                <w:rStyle w:val="253"/>
                <w:rFonts w:hint="default"/>
                <w:b/>
                <w:bCs/>
                <w:sz w:val="21"/>
                <w:szCs w:val="21"/>
                <w:lang w:bidi="ar"/>
              </w:rPr>
              <w:t xml:space="preserve"> </w:t>
            </w:r>
            <w:r>
              <w:rPr>
                <w:rStyle w:val="253"/>
                <w:rFonts w:hint="default"/>
                <w:sz w:val="21"/>
                <w:szCs w:val="21"/>
                <w:lang w:bidi="ar"/>
              </w:rPr>
              <w:t>9、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10、多场景锁屏：支持一键下课锁屏、开机自动锁屏、无网络时验证身份解锁。其中“下课锁屏”功能开启后，老师授课结束后可在班班通设备上点击“下课锁屏”按钮即可锁屏，保证班班通设备的使用秩序；其中“开机自动锁屏”可根据用户实际管理习惯，灵活设置不同分组的设备，开机后自动锁屏，以便于学校不同年级间分段管理；设备锁屏后，支持无网络情况下，使用者通过手机微信扫一扫验证身份后获取唯一临时解锁密码进行解锁使用，以防止设备被学生违规使用，影响设备性能；</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w:t>
            </w:r>
            <w:r>
              <w:rPr>
                <w:rStyle w:val="253"/>
                <w:rFonts w:hint="default"/>
                <w:b/>
                <w:bCs/>
                <w:sz w:val="21"/>
                <w:szCs w:val="21"/>
                <w:lang w:bidi="ar"/>
              </w:rPr>
              <w:t xml:space="preserve"> </w:t>
            </w:r>
            <w:r>
              <w:rPr>
                <w:rStyle w:val="253"/>
                <w:rFonts w:hint="default"/>
                <w:sz w:val="21"/>
                <w:szCs w:val="21"/>
                <w:lang w:bidi="ar"/>
              </w:rPr>
              <w:t>11、支持网址设置访问黑名单，白名单，限制所有设备的网址访问，从而保证校内的设备访问内容健康可控；</w:t>
            </w:r>
            <w:r>
              <w:rPr>
                <w:rFonts w:hint="eastAsia" w:ascii="宋体" w:hAnsi="宋体" w:cs="宋体"/>
                <w:color w:val="000000"/>
                <w:kern w:val="0"/>
                <w:sz w:val="21"/>
                <w:szCs w:val="21"/>
                <w:lang w:bidi="ar"/>
              </w:rPr>
              <w:t>（功能须提供</w:t>
            </w:r>
            <w:r>
              <w:rPr>
                <w:rFonts w:hint="eastAsia" w:ascii="宋体" w:hAnsi="宋体" w:cs="宋体"/>
                <w:color w:val="000000"/>
                <w:kern w:val="0"/>
                <w:sz w:val="21"/>
                <w:szCs w:val="21"/>
                <w:lang w:eastAsia="zh-CN" w:bidi="ar"/>
              </w:rPr>
              <w:t>第三方检测机构出具的检测报告（具备CMA或CNAS标志）复印件加盖制造商公章)</w:t>
            </w:r>
            <w:r>
              <w:rPr>
                <w:rFonts w:hint="eastAsia" w:ascii="宋体" w:hAnsi="宋体" w:cs="宋体"/>
                <w:color w:val="000000"/>
                <w:kern w:val="0"/>
                <w:sz w:val="21"/>
                <w:szCs w:val="21"/>
                <w:lang w:bidi="ar"/>
              </w:rPr>
              <w:t>，报告内容须体现相应功能，否则视为不满足）</w:t>
            </w:r>
          </w:p>
          <w:p>
            <w:pPr>
              <w:pStyle w:val="2"/>
              <w:ind w:firstLine="0" w:firstLineChars="0"/>
              <w:rPr>
                <w:rStyle w:val="253"/>
                <w:rFonts w:hint="default"/>
                <w:sz w:val="21"/>
                <w:szCs w:val="21"/>
                <w:lang w:bidi="ar"/>
              </w:rPr>
            </w:pPr>
            <w:r>
              <w:rPr>
                <w:rStyle w:val="253"/>
                <w:rFonts w:hint="default"/>
                <w:sz w:val="21"/>
                <w:szCs w:val="21"/>
                <w:lang w:bidi="ar"/>
              </w:rPr>
              <w:t>12、冰点还原：支持远程批量设置设备的冰冻状态；支持实时监测设备冰点存在的风险，并提供对应解决方案；</w:t>
            </w:r>
          </w:p>
          <w:p>
            <w:pPr>
              <w:pStyle w:val="2"/>
              <w:ind w:firstLine="0" w:firstLineChars="0"/>
              <w:rPr>
                <w:rStyle w:val="253"/>
                <w:rFonts w:hint="default"/>
                <w:sz w:val="21"/>
                <w:szCs w:val="21"/>
                <w:lang w:bidi="ar"/>
              </w:rPr>
            </w:pPr>
            <w:r>
              <w:rPr>
                <w:rStyle w:val="253"/>
                <w:rFonts w:hint="default"/>
                <w:sz w:val="21"/>
                <w:szCs w:val="21"/>
                <w:lang w:bidi="ar"/>
              </w:rPr>
              <w:t>13、音视频直播：支持6位老师同时向不同设备发起直播，直播方式包含纯桌面直播、视频直播、音频直播、桌面+视频直播方式；直播过程中支持增、删接收直播观看的班班通设备；支持实时查看收看端教室画面；支持切换直播画质清晰度；支持实时了解直播质量，包含直播源码率、FPS数据，实时掌握直播稳定情况；</w:t>
            </w:r>
          </w:p>
          <w:p>
            <w:pPr>
              <w:pStyle w:val="2"/>
              <w:ind w:firstLine="0" w:firstLineChars="0"/>
              <w:rPr>
                <w:rStyle w:val="253"/>
                <w:rFonts w:hint="default"/>
                <w:sz w:val="21"/>
                <w:szCs w:val="21"/>
                <w:lang w:bidi="ar"/>
              </w:rPr>
            </w:pPr>
            <w:r>
              <w:rPr>
                <w:rStyle w:val="253"/>
                <w:rFonts w:hint="default"/>
                <w:sz w:val="21"/>
                <w:szCs w:val="21"/>
                <w:lang w:bidi="ar"/>
              </w:rPr>
              <w:t>14、弹窗管理：支持查看学校当前已上报的所有疑似风险窗口和上报次数，并支持拦截某个应用所有窗口、某个进程所有窗口、某个具体窗口，以减少教学过程中不良窗口弹出对教学氛围的影响；支持将某个应用、某个进程、某个具体窗口加入白名单，以确保正常授课软件中的窗口可正常访问；</w:t>
            </w:r>
          </w:p>
          <w:p>
            <w:pPr>
              <w:pStyle w:val="2"/>
              <w:ind w:firstLine="0" w:firstLineChars="0"/>
              <w:rPr>
                <w:rStyle w:val="253"/>
                <w:rFonts w:hint="default"/>
                <w:sz w:val="21"/>
                <w:szCs w:val="21"/>
                <w:lang w:bidi="ar"/>
              </w:rPr>
            </w:pPr>
            <w:r>
              <w:rPr>
                <w:rStyle w:val="253"/>
                <w:rFonts w:hint="default"/>
                <w:sz w:val="21"/>
                <w:szCs w:val="21"/>
                <w:lang w:bidi="ar"/>
              </w:rPr>
              <w:t>15、数据分析：支持实时查看和导出学校设备整体使用数据，并支持精确查看具体设备数据。数据包含设备的使用时长、活跃次数、常用软件使用时长和次数、教学应用使用情况、设备健康度分析、弹窗拦截次数、老师使用班班通设备教学情况；</w:t>
            </w:r>
          </w:p>
          <w:p>
            <w:pPr>
              <w:pStyle w:val="2"/>
              <w:ind w:firstLine="0" w:firstLineChars="0"/>
              <w:rPr>
                <w:rStyle w:val="253"/>
                <w:rFonts w:hint="default" w:eastAsia="宋体"/>
                <w:sz w:val="21"/>
                <w:szCs w:val="21"/>
                <w:lang w:val="en-US" w:eastAsia="zh-CN" w:bidi="ar"/>
              </w:rPr>
            </w:pPr>
            <w:r>
              <w:rPr>
                <w:rStyle w:val="253"/>
                <w:rFonts w:hint="eastAsia"/>
                <w:sz w:val="21"/>
                <w:szCs w:val="21"/>
                <w:lang w:val="en-US" w:eastAsia="zh-CN" w:bidi="ar"/>
              </w:rPr>
              <w:t>16、为保证软件应用稳定性与适配性，要求集中控制软件与触控一体机为同一品牌兼容使用；</w:t>
            </w:r>
          </w:p>
          <w:p>
            <w:pPr>
              <w:pStyle w:val="2"/>
              <w:ind w:firstLine="0" w:firstLineChars="0"/>
              <w:rPr>
                <w:rStyle w:val="253"/>
                <w:rFonts w:hint="default"/>
                <w:sz w:val="21"/>
                <w:szCs w:val="21"/>
                <w:lang w:bidi="ar"/>
              </w:rPr>
            </w:pPr>
            <w:r>
              <w:rPr>
                <w:rStyle w:val="253"/>
                <w:rFonts w:hint="eastAsia"/>
                <w:sz w:val="21"/>
                <w:szCs w:val="21"/>
                <w:lang w:val="en-US" w:eastAsia="zh-CN" w:bidi="ar"/>
              </w:rPr>
              <w:t>四</w:t>
            </w:r>
            <w:r>
              <w:rPr>
                <w:rStyle w:val="253"/>
                <w:rFonts w:hint="default"/>
                <w:sz w:val="21"/>
                <w:szCs w:val="21"/>
                <w:lang w:bidi="ar"/>
              </w:rPr>
              <w:t>、其他要求</w:t>
            </w:r>
          </w:p>
          <w:p>
            <w:pPr>
              <w:widowControl/>
              <w:jc w:val="left"/>
              <w:textAlignment w:val="top"/>
              <w:rPr>
                <w:rStyle w:val="253"/>
                <w:rFonts w:hint="default"/>
                <w:sz w:val="21"/>
                <w:szCs w:val="21"/>
                <w:lang w:bidi="ar"/>
              </w:rPr>
            </w:pPr>
            <w:r>
              <w:rPr>
                <w:rStyle w:val="253"/>
                <w:rFonts w:hint="eastAsia"/>
                <w:sz w:val="21"/>
                <w:szCs w:val="21"/>
                <w:lang w:val="en-US" w:eastAsia="zh-CN" w:bidi="ar"/>
              </w:rPr>
              <w:t>1</w:t>
            </w:r>
            <w:r>
              <w:rPr>
                <w:rStyle w:val="253"/>
                <w:rFonts w:hint="default"/>
                <w:sz w:val="21"/>
                <w:szCs w:val="21"/>
                <w:lang w:bidi="ar"/>
              </w:rPr>
              <w:t>、要求</w:t>
            </w:r>
            <w:r>
              <w:rPr>
                <w:rStyle w:val="253"/>
                <w:rFonts w:hint="eastAsia"/>
                <w:sz w:val="21"/>
                <w:szCs w:val="21"/>
                <w:lang w:val="en-US" w:eastAsia="zh-CN" w:bidi="ar"/>
              </w:rPr>
              <w:t>所投产品能</w:t>
            </w:r>
            <w:r>
              <w:rPr>
                <w:rStyle w:val="253"/>
                <w:rFonts w:hint="default"/>
                <w:sz w:val="21"/>
                <w:szCs w:val="21"/>
                <w:lang w:bidi="ar"/>
              </w:rPr>
              <w:t>无缝兼容接入学校现有集控管理平台</w:t>
            </w:r>
            <w:r>
              <w:rPr>
                <w:rStyle w:val="253"/>
                <w:rFonts w:hint="default" w:asciiTheme="minorEastAsia" w:hAnsiTheme="minorEastAsia" w:eastAsiaTheme="minorEastAsia" w:cstheme="minorEastAsia"/>
                <w:sz w:val="21"/>
                <w:szCs w:val="21"/>
                <w:lang w:bidi="ar"/>
              </w:rPr>
              <w:t>，</w:t>
            </w:r>
            <w:r>
              <w:rPr>
                <w:rStyle w:val="253"/>
                <w:rFonts w:hint="default"/>
                <w:sz w:val="21"/>
                <w:szCs w:val="21"/>
                <w:lang w:bidi="ar"/>
              </w:rPr>
              <w:t>并提供兼容性承诺函并加盖公章</w:t>
            </w:r>
            <w:r>
              <w:rPr>
                <w:rStyle w:val="253"/>
                <w:rFonts w:hint="default" w:asciiTheme="minorEastAsia" w:hAnsiTheme="minorEastAsia" w:eastAsiaTheme="minorEastAsia" w:cstheme="minorEastAsia"/>
                <w:sz w:val="21"/>
                <w:szCs w:val="21"/>
                <w:lang w:bidi="ar"/>
              </w:rPr>
              <w:t>；</w:t>
            </w:r>
          </w:p>
          <w:p>
            <w:pPr>
              <w:widowControl/>
              <w:jc w:val="left"/>
              <w:textAlignment w:val="top"/>
            </w:pPr>
            <w:r>
              <w:rPr>
                <w:rStyle w:val="253"/>
                <w:rFonts w:hint="eastAsia"/>
                <w:sz w:val="21"/>
                <w:szCs w:val="21"/>
                <w:lang w:val="en-US" w:eastAsia="zh-CN" w:bidi="ar"/>
              </w:rPr>
              <w:t>2</w:t>
            </w:r>
            <w:r>
              <w:rPr>
                <w:rStyle w:val="253"/>
                <w:rFonts w:hint="default"/>
                <w:sz w:val="21"/>
                <w:szCs w:val="21"/>
                <w:lang w:bidi="ar"/>
              </w:rPr>
              <w:t>、须提供制造商针对本项目的原厂售后服务承诺函并加盖制造商公章。</w:t>
            </w:r>
          </w:p>
        </w:tc>
        <w:tc>
          <w:tcPr>
            <w:tcW w:w="43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sz w:val="20"/>
                <w:szCs w:val="20"/>
              </w:rPr>
            </w:pPr>
            <w:r>
              <w:rPr>
                <w:rFonts w:ascii="宋体" w:hAnsi="宋体" w:cs="宋体"/>
                <w:color w:val="000000"/>
                <w:kern w:val="0"/>
                <w:sz w:val="20"/>
                <w:szCs w:val="20"/>
              </w:rPr>
              <w:drawing>
                <wp:anchor distT="0" distB="0" distL="114300" distR="114300" simplePos="0" relativeHeight="252315648" behindDoc="0" locked="0" layoutInCell="1" allowOverlap="1">
                  <wp:simplePos x="0" y="0"/>
                  <wp:positionH relativeFrom="column">
                    <wp:posOffset>0</wp:posOffset>
                  </wp:positionH>
                  <wp:positionV relativeFrom="paragraph">
                    <wp:posOffset>0</wp:posOffset>
                  </wp:positionV>
                  <wp:extent cx="19050" cy="7620"/>
                  <wp:effectExtent l="0" t="0" r="0" b="0"/>
                  <wp:wrapNone/>
                  <wp:docPr id="2579" name="图片_643"/>
                  <wp:cNvGraphicFramePr/>
                  <a:graphic xmlns:a="http://schemas.openxmlformats.org/drawingml/2006/main">
                    <a:graphicData uri="http://schemas.openxmlformats.org/drawingml/2006/picture">
                      <pic:pic xmlns:pic="http://schemas.openxmlformats.org/drawingml/2006/picture">
                        <pic:nvPicPr>
                          <pic:cNvPr id="2579" name="图片_643"/>
                          <pic:cNvPicPr/>
                        </pic:nvPicPr>
                        <pic:blipFill>
                          <a:blip r:embed="rId15"/>
                          <a:stretch>
                            <a:fillRect/>
                          </a:stretch>
                        </pic:blipFill>
                        <pic:spPr>
                          <a:xfrm>
                            <a:off x="0" y="0"/>
                            <a:ext cx="19050" cy="7620"/>
                          </a:xfrm>
                          <a:prstGeom prst="rect">
                            <a:avLst/>
                          </a:prstGeom>
                          <a:noFill/>
                          <a:ln>
                            <a:noFill/>
                          </a:ln>
                        </pic:spPr>
                      </pic:pic>
                    </a:graphicData>
                  </a:graphic>
                </wp:anchor>
              </w:drawing>
            </w:r>
            <w:r>
              <w:rPr>
                <w:rFonts w:hint="eastAsia" w:ascii="宋体" w:hAnsi="宋体" w:cs="宋体"/>
                <w:color w:val="000000"/>
                <w:kern w:val="0"/>
                <w:sz w:val="20"/>
                <w:szCs w:val="20"/>
              </w:rPr>
              <w:t>39</w:t>
            </w:r>
          </w:p>
        </w:tc>
        <w:tc>
          <w:tcPr>
            <w:tcW w:w="3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ascii="宋体" w:hAnsi="宋体" w:cs="宋体"/>
                <w:color w:val="000000"/>
                <w:sz w:val="20"/>
                <w:szCs w:val="20"/>
              </w:rPr>
            </w:pPr>
            <w:r>
              <w:rPr>
                <w:rFonts w:hint="eastAsia" w:ascii="宋体" w:hAnsi="宋体" w:cs="宋体"/>
                <w:color w:val="000000"/>
                <w:kern w:val="0"/>
                <w:sz w:val="20"/>
                <w:szCs w:val="20"/>
                <w:lang w:bidi="ar"/>
              </w:rPr>
              <w:t>核心产品</w:t>
            </w: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台式计算机1</w:t>
            </w:r>
          </w:p>
        </w:tc>
        <w:tc>
          <w:tcPr>
            <w:tcW w:w="2597" w:type="pct"/>
            <w:tcBorders>
              <w:top w:val="single" w:color="000000" w:sz="4" w:space="0"/>
              <w:left w:val="single" w:color="000000" w:sz="4" w:space="0"/>
              <w:bottom w:val="single" w:color="000000" w:sz="4" w:space="0"/>
              <w:right w:val="single" w:color="000000" w:sz="4" w:space="0"/>
            </w:tcBorders>
            <w:shd w:val="clear" w:color="auto" w:fill="auto"/>
            <w:vAlign w:val="center"/>
          </w:tcPr>
          <w:p>
            <w:r>
              <w:rPr>
                <w:rFonts w:hint="eastAsia"/>
              </w:rPr>
              <w:t>一、计算机规格要求：</w:t>
            </w:r>
          </w:p>
          <w:p>
            <w:r>
              <w:rPr>
                <w:rFonts w:hint="eastAsia"/>
              </w:rPr>
              <w:t>1、CPU：性能不低于i5十二代，核心主频≥3.0GHz，核心数≥6个；</w:t>
            </w:r>
          </w:p>
          <w:p>
            <w:r>
              <w:rPr>
                <w:rFonts w:hint="eastAsia"/>
              </w:rPr>
              <w:t>2、内存：≥16G DDR4，最高支持64G；</w:t>
            </w:r>
          </w:p>
          <w:p>
            <w:r>
              <w:rPr>
                <w:rFonts w:hint="eastAsia"/>
              </w:rPr>
              <w:t>3、固态硬盘容量≥512GB；机械硬盘容量≥2TB；</w:t>
            </w:r>
          </w:p>
          <w:p>
            <w:r>
              <w:rPr>
                <w:rFonts w:hint="eastAsia"/>
              </w:rPr>
              <w:t>4、显卡：≥2G独立显卡，输出接口不低于2个高清接口；</w:t>
            </w:r>
          </w:p>
          <w:p>
            <w:r>
              <w:rPr>
                <w:rFonts w:hint="eastAsia"/>
              </w:rPr>
              <w:t>5、显示器：与主机同品牌，≥23寸（1920x1080）；</w:t>
            </w:r>
          </w:p>
          <w:p>
            <w:r>
              <w:rPr>
                <w:rFonts w:hint="eastAsia"/>
              </w:rPr>
              <w:t>6、USB接口：USB 接口≥8个；</w:t>
            </w:r>
          </w:p>
          <w:p>
            <w:r>
              <w:rPr>
                <w:rFonts w:hint="eastAsia"/>
              </w:rPr>
              <w:t>7、声卡和音箱：主板集成声卡，内置扬声器和降噪软件；</w:t>
            </w:r>
          </w:p>
          <w:p>
            <w:r>
              <w:rPr>
                <w:rFonts w:hint="eastAsia"/>
              </w:rPr>
              <w:t>8、网卡：集成10/100/1000Mbps网卡；</w:t>
            </w:r>
          </w:p>
          <w:p>
            <w:r>
              <w:rPr>
                <w:rFonts w:hint="eastAsia"/>
              </w:rPr>
              <w:t xml:space="preserve">9、键盘：防水键盘； </w:t>
            </w:r>
          </w:p>
          <w:p>
            <w:r>
              <w:rPr>
                <w:rFonts w:hint="eastAsia"/>
              </w:rPr>
              <w:t>10、鼠标：有线鼠标。</w:t>
            </w:r>
          </w:p>
          <w:p>
            <w:pPr>
              <w:pStyle w:val="2"/>
              <w:ind w:firstLine="0" w:firstLineChars="0"/>
              <w:rPr>
                <w:rStyle w:val="253"/>
                <w:rFonts w:hint="default"/>
                <w:sz w:val="21"/>
                <w:szCs w:val="21"/>
                <w:lang w:bidi="ar"/>
              </w:rPr>
            </w:pPr>
            <w:r>
              <w:rPr>
                <w:rStyle w:val="253"/>
                <w:rFonts w:hint="default"/>
                <w:sz w:val="21"/>
                <w:szCs w:val="21"/>
                <w:lang w:bidi="ar"/>
              </w:rPr>
              <w:t>二、教室同步软件功能要求</w:t>
            </w:r>
          </w:p>
          <w:p>
            <w:pPr>
              <w:pStyle w:val="2"/>
              <w:ind w:firstLine="0" w:firstLineChars="0"/>
              <w:rPr>
                <w:rFonts w:ascii="Times New Roman" w:hAnsi="Times New Roman" w:cs="Times New Roman"/>
                <w:sz w:val="21"/>
                <w:szCs w:val="24"/>
              </w:rPr>
            </w:pPr>
            <w:r>
              <w:rPr>
                <w:rStyle w:val="253"/>
                <w:rFonts w:hint="default"/>
                <w:sz w:val="21"/>
                <w:szCs w:val="21"/>
                <w:lang w:bidi="ar"/>
              </w:rPr>
              <w:t>教室</w:t>
            </w:r>
            <w:r>
              <w:rPr>
                <w:rFonts w:hint="eastAsia" w:ascii="Times New Roman" w:hAnsi="Times New Roman" w:cs="Times New Roman"/>
                <w:sz w:val="21"/>
                <w:szCs w:val="24"/>
              </w:rPr>
              <w:t>同步系统软件，可同时管理每个教室的多媒体画面同步，文件发送，信息发布，录制直播等功能，同时兼具远程维护与管理功能；</w:t>
            </w:r>
          </w:p>
          <w:p>
            <w:r>
              <w:rPr>
                <w:rFonts w:hint="eastAsia"/>
              </w:rPr>
              <w:t>1、系统环境：客户端和服务器支持支持windwos系列32/64位系统；</w:t>
            </w:r>
          </w:p>
          <w:p>
            <w:r>
              <w:rPr>
                <w:rFonts w:hint="eastAsia"/>
              </w:rPr>
              <w:t>2、分辨率：可调节转发分辨率，支持1920*1080及以下分辨率，码流256K-8M，帧率15--30帧/S；</w:t>
            </w:r>
          </w:p>
          <w:p>
            <w:r>
              <w:rPr>
                <w:rFonts w:hint="eastAsia"/>
              </w:rPr>
              <w:t>3、支持无线环境：支持无线推送音视频，支持802.11ac/a/b/g/n协议，系统中的每个网络收发端软件最大支持管理255个无线发送端登录，无线发送端可选择网络接收端，实现把本机音视频发送到接收端电脑上；</w:t>
            </w:r>
          </w:p>
          <w:p>
            <w:r>
              <w:rPr>
                <w:rFonts w:hint="eastAsia"/>
              </w:rPr>
              <w:t>4、跨网段传输：系统根据不同网络环境设计支持组播和单播TCP俩种网络传输模式，如果带宽支持，并拥有固定外网IP，可以实现互联网直播，如城域网中双校区，可采用双服务器进行统一直播；</w:t>
            </w:r>
          </w:p>
          <w:p>
            <w:r>
              <w:rPr>
                <w:rFonts w:hint="eastAsia"/>
              </w:rPr>
              <w:t>5、多终端录制：支持把安卓终端或windows终端作为音视频源进行录播；</w:t>
            </w:r>
          </w:p>
          <w:p>
            <w:r>
              <w:rPr>
                <w:rFonts w:hint="eastAsia"/>
              </w:rPr>
              <w:t>6、自动登录接收：系统在直播进行中支持随时添加接收端数量的功能，即任一接收端电脑开启后，自动登录加入直播，无需人为干预；</w:t>
            </w:r>
          </w:p>
          <w:p>
            <w:r>
              <w:rPr>
                <w:rFonts w:hint="eastAsia"/>
              </w:rPr>
              <w:t>7、自动接收直播：主控端属于中心强制模式，客户端每次接收的内容不需要打开浏览器，只要主控端下达同步指令，就可以强制全部或者指定客户端接收内容；</w:t>
            </w:r>
          </w:p>
          <w:p>
            <w:r>
              <w:rPr>
                <w:rFonts w:hint="eastAsia"/>
                <w:b/>
                <w:bCs/>
              </w:rPr>
              <w:t>#</w:t>
            </w:r>
            <w:r>
              <w:rPr>
                <w:rFonts w:hint="eastAsia"/>
              </w:rPr>
              <w:t xml:space="preserve"> 8、账号管理功能，在任意客户端通过帐号登录以后可切换至主控端，进行统一管理其他客户端；（功能须提供供产品功能界面截图并加盖制造商公章，否则视为不满足）  </w:t>
            </w:r>
          </w:p>
          <w:p>
            <w:r>
              <w:rPr>
                <w:rFonts w:hint="eastAsia"/>
              </w:rPr>
              <w:t xml:space="preserve">9、多并发直播录制：局域网内部署网络收发端软件的255台以上电脑可以进行任意组群（超过255组）,每个组中的用户都可以登录导播直播界面，并支持多个组同时进行强制直播和录播，而且每个组可以直播不同的内容等； </w:t>
            </w:r>
          </w:p>
          <w:p>
            <w:r>
              <w:rPr>
                <w:rFonts w:hint="eastAsia"/>
              </w:rPr>
              <w:t>10、多终端采集：支持安卓和苹果手机（平板）进行现场移动拍摄，实时推送同步音视频进行直播，或者推送到导播切换台，与不同通道进行切换录制或者直播；分辨率达到1920*1080,延时小于500毫秒；</w:t>
            </w:r>
          </w:p>
          <w:p>
            <w:r>
              <w:rPr>
                <w:rFonts w:hint="eastAsia"/>
              </w:rPr>
              <w:t>11、多通道切换：具有8通道导播切换台，每个通道支持采集卡、媒体文件和网络串流（RTMP或者RTSP流）等，而且每一路都可设置为二维码输入，方便手机等移动设备接入；</w:t>
            </w:r>
          </w:p>
          <w:p>
            <w:r>
              <w:rPr>
                <w:rFonts w:hint="eastAsia"/>
              </w:rPr>
              <w:t>12、录制格式：支持把推送的音频视信号录制成标准MP4和TS格式；</w:t>
            </w:r>
          </w:p>
          <w:p>
            <w:r>
              <w:rPr>
                <w:rFonts w:hint="eastAsia"/>
              </w:rPr>
              <w:t>13、推拉流格式：主控端支持推送不少于四路RTMP或者RTSP流，可向FMS等服务器推送直播流，实现互联网访问，也支持手机收看直播。</w:t>
            </w:r>
          </w:p>
          <w:p>
            <w:r>
              <w:rPr>
                <w:rFonts w:hint="eastAsia"/>
              </w:rPr>
              <w:t>14、远程桌面采集直播：支持通过网络实时远程采集(笔记本)电脑画面或者播放音频视到同步切换台，方便主讲人桌面内容进行直播，使得每个客户端都可以将自己的桌面内容流畅发送传输到其他客户端；</w:t>
            </w:r>
          </w:p>
          <w:p>
            <w:r>
              <w:rPr>
                <w:rFonts w:hint="eastAsia"/>
              </w:rPr>
              <w:t>15、网络摄像机采集：支持无线或者有网环境下，通过ONVIF协议或者visca协议对具有云台的摄像机进行控制，对摄像机进行多预置位、左右上下转动和变焦控制，方便快捷地调度摄像机。支持3D定位功能，实现一人对多机位进行灵活控制，真正的无线高清录播与直播；</w:t>
            </w:r>
          </w:p>
          <w:p>
            <w:r>
              <w:rPr>
                <w:rFonts w:hint="eastAsia"/>
              </w:rPr>
              <w:t>16、定时播放功能：支持多个通道设定某个时间段进行全体直播；</w:t>
            </w:r>
          </w:p>
          <w:p>
            <w:r>
              <w:rPr>
                <w:rFonts w:hint="eastAsia"/>
                <w:b/>
                <w:bCs/>
              </w:rPr>
              <w:t xml:space="preserve"># </w:t>
            </w:r>
            <w:r>
              <w:rPr>
                <w:rFonts w:hint="eastAsia"/>
              </w:rPr>
              <w:t>17、多场景聚合：支持虚拟抠像，抠像人物可以左右上下任意移动，防止阻挡背景焦点等，支持在某一通道多层叠加多种信号，如摄像机抠像、通道抠像、照片、PPT等电脑窗口；（功能须提供供产品功能界面截图并加盖制造商公章，否则视为不满足）</w:t>
            </w:r>
          </w:p>
          <w:p>
            <w:r>
              <w:rPr>
                <w:rFonts w:hint="eastAsia"/>
                <w:b/>
                <w:bCs/>
              </w:rPr>
              <w:t>#</w:t>
            </w:r>
            <w:r>
              <w:rPr>
                <w:rFonts w:hint="eastAsia"/>
              </w:rPr>
              <w:t xml:space="preserve"> 18、支持三维虚拟抠像，支持字幕滚动，添加LOGO，画中画、淡入淡出、百叶窗等特技功能，可以任意画中画，操作简单，实用性强；（功能须提供供产品功能界面截图并加盖制造商公章，否则视为不满足）</w:t>
            </w:r>
          </w:p>
          <w:p>
            <w:r>
              <w:rPr>
                <w:rFonts w:hint="eastAsia"/>
              </w:rPr>
              <w:t>19、画面拼接：支持多路画面不少于4种模式进行画面布局切换，并支持画面背景添加自定义素材；</w:t>
            </w:r>
          </w:p>
          <w:p>
            <w:r>
              <w:rPr>
                <w:rFonts w:hint="eastAsia"/>
              </w:rPr>
              <w:t>20、文字图标：支持在现有画面上添加顶部，中间，底部的文字弹幕信息推送，也支持自定义图标导入；</w:t>
            </w:r>
          </w:p>
          <w:p>
            <w:r>
              <w:rPr>
                <w:rFonts w:hint="eastAsia"/>
                <w:b/>
                <w:bCs/>
              </w:rPr>
              <w:t>#</w:t>
            </w:r>
            <w:r>
              <w:rPr>
                <w:rFonts w:hint="eastAsia"/>
              </w:rPr>
              <w:t xml:space="preserve"> </w:t>
            </w:r>
            <w:r>
              <w:rPr>
                <w:rFonts w:hint="eastAsia"/>
                <w:lang w:val="en-US" w:eastAsia="zh-CN"/>
              </w:rPr>
              <w:t>21</w:t>
            </w:r>
            <w:r>
              <w:rPr>
                <w:rFonts w:hint="eastAsia"/>
              </w:rPr>
              <w:t>、信息发布：可添加通知公告和滚动消息，字体大小可选择；还可以添加图片，音频和视频等；可对全部或者某一分组添加单独任务；按一星期七天，定时循环播放；可设置每天几点自动关机等；（功能须提供供产品功能界面截图并加盖制造商公章，否则视为不满足）</w:t>
            </w:r>
          </w:p>
          <w:p>
            <w:r>
              <w:rPr>
                <w:rFonts w:hint="eastAsia"/>
                <w:lang w:val="en-US" w:eastAsia="zh-CN"/>
              </w:rPr>
              <w:t>22</w:t>
            </w:r>
            <w:r>
              <w:rPr>
                <w:rFonts w:hint="eastAsia"/>
              </w:rPr>
              <w:t>、内置统计和设备报修功能：统计单位所有电脑开机次数和开机时间,用户对设备进行故障报修。</w:t>
            </w:r>
          </w:p>
          <w:p>
            <w:r>
              <w:rPr>
                <w:rFonts w:hint="eastAsia"/>
                <w:b/>
                <w:bCs/>
              </w:rPr>
              <w:t>#</w:t>
            </w:r>
            <w:r>
              <w:rPr>
                <w:rFonts w:hint="eastAsia"/>
              </w:rPr>
              <w:t xml:space="preserve"> </w:t>
            </w:r>
            <w:r>
              <w:rPr>
                <w:rFonts w:hint="eastAsia"/>
                <w:lang w:val="en-US" w:eastAsia="zh-CN"/>
              </w:rPr>
              <w:t>23</w:t>
            </w:r>
            <w:r>
              <w:rPr>
                <w:rFonts w:hint="eastAsia"/>
              </w:rPr>
              <w:t>、远程控制与管理：主控端可跨网段远程修改客户端的名称，任意分组移动客户端，远程开机/关闭/重启计算机，统一发送文件，远程打开文件，远程打开网址等；（功能须提供供产品功能界面截图并加盖制造商公章，否则视为不满足）</w:t>
            </w:r>
          </w:p>
          <w:p>
            <w:r>
              <w:rPr>
                <w:rFonts w:hint="eastAsia"/>
                <w:lang w:val="en-US" w:eastAsia="zh-CN"/>
              </w:rPr>
              <w:t>24</w:t>
            </w:r>
            <w:r>
              <w:rPr>
                <w:rFonts w:hint="eastAsia"/>
              </w:rPr>
              <w:t>、以上所有软件功能需在同一系统上实现，不接受多个产品组合实现；</w:t>
            </w:r>
          </w:p>
          <w:p>
            <w:r>
              <w:rPr>
                <w:rFonts w:hint="eastAsia"/>
                <w:lang w:val="en-US" w:eastAsia="zh-CN"/>
              </w:rPr>
              <w:t>25</w:t>
            </w:r>
            <w:r>
              <w:rPr>
                <w:rFonts w:hint="eastAsia"/>
              </w:rPr>
              <w:t>、内建资源点播、资源管理，支持与排课连动，对录播房间进行直播分配后，自动生成直播列表,列表分当时直播时段及未来直播，自动排列；同时支持windows、android、iOS系统，实现PC、平板电脑、手机等观看直播，直播系统自动识别观看终端的操作系统平台，无须用户选择；</w:t>
            </w:r>
          </w:p>
          <w:p>
            <w:r>
              <w:rPr>
                <w:rFonts w:hint="eastAsia"/>
                <w:lang w:val="en-US" w:eastAsia="zh-CN"/>
              </w:rPr>
              <w:t>26</w:t>
            </w:r>
            <w:r>
              <w:rPr>
                <w:rFonts w:hint="eastAsia"/>
              </w:rPr>
              <w:t>、用户管理系统：用户权限支持自定义创建用户权限；</w:t>
            </w:r>
          </w:p>
          <w:p>
            <w:r>
              <w:rPr>
                <w:rFonts w:hint="eastAsia"/>
                <w:lang w:val="en-US" w:eastAsia="zh-CN"/>
              </w:rPr>
              <w:t>27</w:t>
            </w:r>
            <w:r>
              <w:rPr>
                <w:rFonts w:hint="eastAsia"/>
              </w:rPr>
              <w:t>、断线续连：当直播发生故障时，在解除故障重新启动直播时，端接收自动接收直播，无需再手动刷新网页；</w:t>
            </w:r>
          </w:p>
          <w:p>
            <w:r>
              <w:rPr>
                <w:rFonts w:hint="eastAsia"/>
                <w:lang w:val="en-US" w:eastAsia="zh-CN"/>
              </w:rPr>
              <w:t>28</w:t>
            </w:r>
            <w:r>
              <w:rPr>
                <w:rFonts w:hint="eastAsia"/>
              </w:rPr>
              <w:t>、后台管理系统：分资源管理、排课、直播管理；</w:t>
            </w:r>
          </w:p>
          <w:p>
            <w:pPr>
              <w:jc w:val="left"/>
            </w:pPr>
            <w:r>
              <w:rPr>
                <w:rFonts w:hint="eastAsia"/>
                <w:lang w:val="en-US" w:eastAsia="zh-CN"/>
              </w:rPr>
              <w:t>29</w:t>
            </w:r>
            <w:r>
              <w:rPr>
                <w:rFonts w:hint="eastAsia"/>
              </w:rPr>
              <w:t>、系统支持绝大多数主流视音频文件格式上传,包括不限于mp4/rmvb/avi/wm/flv/f4v/m4v/mov/3gp/webm/3g2/rm/asf/mpeg/.mpe/ts/div/divx/mkv/mpg；</w:t>
            </w:r>
          </w:p>
          <w:p>
            <w:r>
              <w:rPr>
                <w:rFonts w:hint="eastAsia"/>
                <w:lang w:val="en-US" w:eastAsia="zh-CN"/>
              </w:rPr>
              <w:t>30</w:t>
            </w:r>
            <w:r>
              <w:rPr>
                <w:rFonts w:hint="eastAsia"/>
              </w:rPr>
              <w:t>、在接收直播或者点播视频时，支持移动端设备扫描二维码方式观看；</w:t>
            </w:r>
          </w:p>
          <w:p>
            <w:r>
              <w:rPr>
                <w:rFonts w:hint="eastAsia"/>
                <w:lang w:val="en-US" w:eastAsia="zh-CN"/>
              </w:rPr>
              <w:t>31</w:t>
            </w:r>
            <w:r>
              <w:rPr>
                <w:rFonts w:hint="eastAsia"/>
              </w:rPr>
              <w:t>、点播系统：供资源课件，点播形式有三流、单流，可附带知识点，同时支持windows、android、iOS系统，实现PC、平板电脑、手机等点播，自动识别点播终端的操作系统平台，无须用户选择。各类分类细分章节，用户方便地进行查询所需资源，且可进行准确的关键字查询。</w:t>
            </w:r>
          </w:p>
          <w:p>
            <w:r>
              <w:rPr>
                <w:rFonts w:hint="eastAsia"/>
                <w:lang w:val="en-US" w:eastAsia="zh-CN"/>
              </w:rPr>
              <w:t>32</w:t>
            </w:r>
            <w:r>
              <w:rPr>
                <w:rFonts w:hint="eastAsia"/>
              </w:rPr>
              <w:t>、分支管类管理：资源分类专辑管理；</w:t>
            </w:r>
          </w:p>
          <w:p>
            <w:r>
              <w:rPr>
                <w:rFonts w:hint="eastAsia"/>
                <w:lang w:val="en-US" w:eastAsia="zh-CN"/>
              </w:rPr>
              <w:t>33</w:t>
            </w:r>
            <w:r>
              <w:rPr>
                <w:rFonts w:hint="eastAsia"/>
              </w:rPr>
              <w:t>、直播点评：直播时，可进行文字交流；</w:t>
            </w:r>
          </w:p>
          <w:p>
            <w:r>
              <w:rPr>
                <w:rFonts w:hint="eastAsia"/>
                <w:lang w:val="en-US" w:eastAsia="zh-CN"/>
              </w:rPr>
              <w:t>34</w:t>
            </w:r>
            <w:r>
              <w:rPr>
                <w:rFonts w:hint="eastAsia"/>
              </w:rPr>
              <w:t>、资源点评：给内容资源评级、点评、留言问答；</w:t>
            </w:r>
          </w:p>
          <w:p>
            <w:r>
              <w:rPr>
                <w:rFonts w:hint="eastAsia"/>
                <w:lang w:val="en-US" w:eastAsia="zh-CN"/>
              </w:rPr>
              <w:t>35</w:t>
            </w:r>
            <w:r>
              <w:rPr>
                <w:rFonts w:hint="eastAsia"/>
              </w:rPr>
              <w:t>、年级管理、模型分类管理、科目管理；</w:t>
            </w:r>
          </w:p>
          <w:p>
            <w:pPr>
              <w:widowControl/>
              <w:jc w:val="left"/>
              <w:textAlignment w:val="top"/>
              <w:rPr>
                <w:rStyle w:val="253"/>
                <w:rFonts w:hint="default"/>
                <w:sz w:val="21"/>
                <w:szCs w:val="21"/>
                <w:lang w:bidi="ar"/>
              </w:rPr>
            </w:pPr>
            <w:r>
              <w:rPr>
                <w:rFonts w:hint="eastAsia" w:ascii="宋体" w:hAnsi="宋体" w:cs="宋体"/>
                <w:color w:val="000000"/>
                <w:szCs w:val="21"/>
                <w:lang w:val="en-US" w:eastAsia="zh-CN" w:bidi="ar"/>
              </w:rPr>
              <w:t>36</w:t>
            </w:r>
            <w:r>
              <w:rPr>
                <w:rFonts w:hint="eastAsia" w:ascii="宋体" w:hAnsi="宋体" w:cs="宋体"/>
                <w:color w:val="000000"/>
                <w:szCs w:val="21"/>
                <w:lang w:bidi="ar"/>
              </w:rPr>
              <w:t>、</w:t>
            </w:r>
            <w:r>
              <w:rPr>
                <w:rFonts w:hint="eastAsia" w:ascii="宋体" w:hAnsi="宋体" w:cs="宋体"/>
                <w:szCs w:val="21"/>
              </w:rPr>
              <w:t>要求无缝兼容接入学校同步软件管理平台</w:t>
            </w:r>
            <w:r>
              <w:rPr>
                <w:rStyle w:val="253"/>
                <w:rFonts w:hint="default"/>
                <w:sz w:val="21"/>
                <w:szCs w:val="21"/>
                <w:lang w:bidi="ar"/>
              </w:rPr>
              <w:t>，并提供兼容性承诺函并加盖公章；</w:t>
            </w:r>
          </w:p>
          <w:p>
            <w:pPr>
              <w:widowControl/>
              <w:jc w:val="left"/>
              <w:textAlignment w:val="top"/>
              <w:rPr>
                <w:rStyle w:val="253"/>
                <w:rFonts w:hint="default"/>
                <w:sz w:val="21"/>
                <w:szCs w:val="21"/>
                <w:lang w:bidi="ar"/>
              </w:rPr>
            </w:pPr>
            <w:r>
              <w:rPr>
                <w:rStyle w:val="253"/>
                <w:rFonts w:hint="eastAsia"/>
                <w:sz w:val="21"/>
                <w:szCs w:val="21"/>
                <w:lang w:val="en-US" w:eastAsia="zh-CN" w:bidi="ar"/>
              </w:rPr>
              <w:t>37</w:t>
            </w:r>
            <w:r>
              <w:rPr>
                <w:rStyle w:val="253"/>
                <w:rFonts w:hint="default"/>
                <w:sz w:val="21"/>
                <w:szCs w:val="21"/>
                <w:lang w:bidi="ar"/>
              </w:rPr>
              <w:t>、须提供教室同步软件制造商针对本项目的原厂售后服务承诺函并加盖制造商公章。</w:t>
            </w:r>
          </w:p>
        </w:tc>
        <w:tc>
          <w:tcPr>
            <w:tcW w:w="4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jc w:val="center"/>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kern w:val="0"/>
                <w:sz w:val="20"/>
                <w:szCs w:val="20"/>
                <w:lang w:bidi="ar"/>
              </w:rPr>
            </w:pPr>
          </w:p>
          <w:p>
            <w:pPr>
              <w:widowControl/>
              <w:ind w:firstLine="200" w:firstLineChars="100"/>
              <w:textAlignment w:val="center"/>
              <w:rPr>
                <w:rFonts w:ascii="宋体" w:hAnsi="宋体" w:cs="宋体"/>
                <w:color w:val="000000"/>
                <w:sz w:val="20"/>
                <w:szCs w:val="20"/>
              </w:rPr>
            </w:pPr>
            <w:r>
              <w:rPr>
                <w:rFonts w:ascii="宋体" w:hAnsi="宋体" w:cs="宋体"/>
                <w:color w:val="000000"/>
                <w:kern w:val="0"/>
                <w:sz w:val="20"/>
                <w:szCs w:val="20"/>
                <w:bdr w:val="single" w:color="000000" w:sz="4" w:space="0"/>
              </w:rPr>
              <w:drawing>
                <wp:anchor distT="0" distB="0" distL="114300" distR="114300" simplePos="0" relativeHeight="252316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0" name="Text_Box_4"/>
                  <wp:cNvGraphicFramePr/>
                  <a:graphic xmlns:a="http://schemas.openxmlformats.org/drawingml/2006/main">
                    <a:graphicData uri="http://schemas.openxmlformats.org/drawingml/2006/picture">
                      <pic:pic xmlns:pic="http://schemas.openxmlformats.org/drawingml/2006/picture">
                        <pic:nvPicPr>
                          <pic:cNvPr id="2580" name="Text_Box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7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1" name="Text_Box_4_SpCnt_1"/>
                  <wp:cNvGraphicFramePr/>
                  <a:graphic xmlns:a="http://schemas.openxmlformats.org/drawingml/2006/main">
                    <a:graphicData uri="http://schemas.openxmlformats.org/drawingml/2006/picture">
                      <pic:pic xmlns:pic="http://schemas.openxmlformats.org/drawingml/2006/picture">
                        <pic:nvPicPr>
                          <pic:cNvPr id="2581" name="Text_Box_4_SpCnt_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8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2" name="Text_Box_4_SpCnt_2"/>
                  <wp:cNvGraphicFramePr/>
                  <a:graphic xmlns:a="http://schemas.openxmlformats.org/drawingml/2006/main">
                    <a:graphicData uri="http://schemas.openxmlformats.org/drawingml/2006/picture">
                      <pic:pic xmlns:pic="http://schemas.openxmlformats.org/drawingml/2006/picture">
                        <pic:nvPicPr>
                          <pic:cNvPr id="2582" name="Text_Box_4_SpCnt_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19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3" name="Text_Box_4_SpCnt_3"/>
                  <wp:cNvGraphicFramePr/>
                  <a:graphic xmlns:a="http://schemas.openxmlformats.org/drawingml/2006/main">
                    <a:graphicData uri="http://schemas.openxmlformats.org/drawingml/2006/picture">
                      <pic:pic xmlns:pic="http://schemas.openxmlformats.org/drawingml/2006/picture">
                        <pic:nvPicPr>
                          <pic:cNvPr id="2583" name="Text_Box_4_SpCnt_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0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4" name="Text_Box_4_SpCnt_4"/>
                  <wp:cNvGraphicFramePr/>
                  <a:graphic xmlns:a="http://schemas.openxmlformats.org/drawingml/2006/main">
                    <a:graphicData uri="http://schemas.openxmlformats.org/drawingml/2006/picture">
                      <pic:pic xmlns:pic="http://schemas.openxmlformats.org/drawingml/2006/picture">
                        <pic:nvPicPr>
                          <pic:cNvPr id="2584" name="Text_Box_4_SpCnt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1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5" name="Text_Box_4_SpCnt_5"/>
                  <wp:cNvGraphicFramePr/>
                  <a:graphic xmlns:a="http://schemas.openxmlformats.org/drawingml/2006/main">
                    <a:graphicData uri="http://schemas.openxmlformats.org/drawingml/2006/picture">
                      <pic:pic xmlns:pic="http://schemas.openxmlformats.org/drawingml/2006/picture">
                        <pic:nvPicPr>
                          <pic:cNvPr id="2585" name="Text_Box_4_SpCnt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2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6" name="Text_Box_4_SpCnt_6"/>
                  <wp:cNvGraphicFramePr/>
                  <a:graphic xmlns:a="http://schemas.openxmlformats.org/drawingml/2006/main">
                    <a:graphicData uri="http://schemas.openxmlformats.org/drawingml/2006/picture">
                      <pic:pic xmlns:pic="http://schemas.openxmlformats.org/drawingml/2006/picture">
                        <pic:nvPicPr>
                          <pic:cNvPr id="2586" name="Text_Box_4_SpCnt_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3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7" name="Text_Box_4_SpCnt_7"/>
                  <wp:cNvGraphicFramePr/>
                  <a:graphic xmlns:a="http://schemas.openxmlformats.org/drawingml/2006/main">
                    <a:graphicData uri="http://schemas.openxmlformats.org/drawingml/2006/picture">
                      <pic:pic xmlns:pic="http://schemas.openxmlformats.org/drawingml/2006/picture">
                        <pic:nvPicPr>
                          <pic:cNvPr id="2587" name="Text_Box_4_SpCnt_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4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8" name="Text_Box_5"/>
                  <wp:cNvGraphicFramePr/>
                  <a:graphic xmlns:a="http://schemas.openxmlformats.org/drawingml/2006/main">
                    <a:graphicData uri="http://schemas.openxmlformats.org/drawingml/2006/picture">
                      <pic:pic xmlns:pic="http://schemas.openxmlformats.org/drawingml/2006/picture">
                        <pic:nvPicPr>
                          <pic:cNvPr id="2588" name="Text_Box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5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589" name="Text_Box_5_SpCnt_1"/>
                  <wp:cNvGraphicFramePr/>
                  <a:graphic xmlns:a="http://schemas.openxmlformats.org/drawingml/2006/main">
                    <a:graphicData uri="http://schemas.openxmlformats.org/drawingml/2006/picture">
                      <pic:pic xmlns:pic="http://schemas.openxmlformats.org/drawingml/2006/picture">
                        <pic:nvPicPr>
                          <pic:cNvPr id="2589" name="Text_Box_5_SpCnt_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6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0" name="Text_Box_4_SpCnt_8"/>
                  <wp:cNvGraphicFramePr/>
                  <a:graphic xmlns:a="http://schemas.openxmlformats.org/drawingml/2006/main">
                    <a:graphicData uri="http://schemas.openxmlformats.org/drawingml/2006/picture">
                      <pic:pic xmlns:pic="http://schemas.openxmlformats.org/drawingml/2006/picture">
                        <pic:nvPicPr>
                          <pic:cNvPr id="2590" name="Text_Box_4_SpCnt_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7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1" name="Text_Box_5_SpCnt_2"/>
                  <wp:cNvGraphicFramePr/>
                  <a:graphic xmlns:a="http://schemas.openxmlformats.org/drawingml/2006/main">
                    <a:graphicData uri="http://schemas.openxmlformats.org/drawingml/2006/picture">
                      <pic:pic xmlns:pic="http://schemas.openxmlformats.org/drawingml/2006/picture">
                        <pic:nvPicPr>
                          <pic:cNvPr id="2591" name="Text_Box_5_SpCnt_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8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2" name="Text_Box_5_SpCnt_3"/>
                  <wp:cNvGraphicFramePr/>
                  <a:graphic xmlns:a="http://schemas.openxmlformats.org/drawingml/2006/main">
                    <a:graphicData uri="http://schemas.openxmlformats.org/drawingml/2006/picture">
                      <pic:pic xmlns:pic="http://schemas.openxmlformats.org/drawingml/2006/picture">
                        <pic:nvPicPr>
                          <pic:cNvPr id="2592" name="Text_Box_5_SpCnt_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29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3" name="Text_Box_4_SpCnt_9"/>
                  <wp:cNvGraphicFramePr/>
                  <a:graphic xmlns:a="http://schemas.openxmlformats.org/drawingml/2006/main">
                    <a:graphicData uri="http://schemas.openxmlformats.org/drawingml/2006/picture">
                      <pic:pic xmlns:pic="http://schemas.openxmlformats.org/drawingml/2006/picture">
                        <pic:nvPicPr>
                          <pic:cNvPr id="2593" name="Text_Box_4_SpCnt_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1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4" name="Text_Box_4_SpCnt_10"/>
                  <wp:cNvGraphicFramePr/>
                  <a:graphic xmlns:a="http://schemas.openxmlformats.org/drawingml/2006/main">
                    <a:graphicData uri="http://schemas.openxmlformats.org/drawingml/2006/picture">
                      <pic:pic xmlns:pic="http://schemas.openxmlformats.org/drawingml/2006/picture">
                        <pic:nvPicPr>
                          <pic:cNvPr id="2594" name="Text_Box_4_SpCnt_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2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5" name="Text_Box_5_SpCnt_4"/>
                  <wp:cNvGraphicFramePr/>
                  <a:graphic xmlns:a="http://schemas.openxmlformats.org/drawingml/2006/main">
                    <a:graphicData uri="http://schemas.openxmlformats.org/drawingml/2006/picture">
                      <pic:pic xmlns:pic="http://schemas.openxmlformats.org/drawingml/2006/picture">
                        <pic:nvPicPr>
                          <pic:cNvPr id="2595" name="Text_Box_5_SpCnt_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3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6" name="Text_Box_5_SpCnt_5"/>
                  <wp:cNvGraphicFramePr/>
                  <a:graphic xmlns:a="http://schemas.openxmlformats.org/drawingml/2006/main">
                    <a:graphicData uri="http://schemas.openxmlformats.org/drawingml/2006/picture">
                      <pic:pic xmlns:pic="http://schemas.openxmlformats.org/drawingml/2006/picture">
                        <pic:nvPicPr>
                          <pic:cNvPr id="2596" name="Text_Box_5_SpCnt_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4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7" name="Text_Box_4_SpCnt_11"/>
                  <wp:cNvGraphicFramePr/>
                  <a:graphic xmlns:a="http://schemas.openxmlformats.org/drawingml/2006/main">
                    <a:graphicData uri="http://schemas.openxmlformats.org/drawingml/2006/picture">
                      <pic:pic xmlns:pic="http://schemas.openxmlformats.org/drawingml/2006/picture">
                        <pic:nvPicPr>
                          <pic:cNvPr id="2597" name="Text_Box_4_SpCnt_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5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8" name="Text_Box_5_SpCnt_6"/>
                  <wp:cNvGraphicFramePr/>
                  <a:graphic xmlns:a="http://schemas.openxmlformats.org/drawingml/2006/main">
                    <a:graphicData uri="http://schemas.openxmlformats.org/drawingml/2006/picture">
                      <pic:pic xmlns:pic="http://schemas.openxmlformats.org/drawingml/2006/picture">
                        <pic:nvPicPr>
                          <pic:cNvPr id="2598" name="Text_Box_5_SpCnt_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6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599" name="Text_Box_5_SpCnt_7"/>
                  <wp:cNvGraphicFramePr/>
                  <a:graphic xmlns:a="http://schemas.openxmlformats.org/drawingml/2006/main">
                    <a:graphicData uri="http://schemas.openxmlformats.org/drawingml/2006/picture">
                      <pic:pic xmlns:pic="http://schemas.openxmlformats.org/drawingml/2006/picture">
                        <pic:nvPicPr>
                          <pic:cNvPr id="2599" name="Text_Box_5_SpCnt_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7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0" name="Text_Box_4_SpCnt_12"/>
                  <wp:cNvGraphicFramePr/>
                  <a:graphic xmlns:a="http://schemas.openxmlformats.org/drawingml/2006/main">
                    <a:graphicData uri="http://schemas.openxmlformats.org/drawingml/2006/picture">
                      <pic:pic xmlns:pic="http://schemas.openxmlformats.org/drawingml/2006/picture">
                        <pic:nvPicPr>
                          <pic:cNvPr id="2600" name="Text_Box_4_SpCnt_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8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1" name="Text_Box_4_SpCnt_13"/>
                  <wp:cNvGraphicFramePr/>
                  <a:graphic xmlns:a="http://schemas.openxmlformats.org/drawingml/2006/main">
                    <a:graphicData uri="http://schemas.openxmlformats.org/drawingml/2006/picture">
                      <pic:pic xmlns:pic="http://schemas.openxmlformats.org/drawingml/2006/picture">
                        <pic:nvPicPr>
                          <pic:cNvPr id="2601" name="Text_Box_4_SpCnt_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39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2" name="Text_Box_4_SpCnt_14"/>
                  <wp:cNvGraphicFramePr/>
                  <a:graphic xmlns:a="http://schemas.openxmlformats.org/drawingml/2006/main">
                    <a:graphicData uri="http://schemas.openxmlformats.org/drawingml/2006/picture">
                      <pic:pic xmlns:pic="http://schemas.openxmlformats.org/drawingml/2006/picture">
                        <pic:nvPicPr>
                          <pic:cNvPr id="2602" name="Text_Box_4_SpCnt_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0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3" name="Text_Box_5_SpCnt_8"/>
                  <wp:cNvGraphicFramePr/>
                  <a:graphic xmlns:a="http://schemas.openxmlformats.org/drawingml/2006/main">
                    <a:graphicData uri="http://schemas.openxmlformats.org/drawingml/2006/picture">
                      <pic:pic xmlns:pic="http://schemas.openxmlformats.org/drawingml/2006/picture">
                        <pic:nvPicPr>
                          <pic:cNvPr id="2603" name="Text_Box_5_SpCnt_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1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4" name="Text_Box_5_SpCnt_9"/>
                  <wp:cNvGraphicFramePr/>
                  <a:graphic xmlns:a="http://schemas.openxmlformats.org/drawingml/2006/main">
                    <a:graphicData uri="http://schemas.openxmlformats.org/drawingml/2006/picture">
                      <pic:pic xmlns:pic="http://schemas.openxmlformats.org/drawingml/2006/picture">
                        <pic:nvPicPr>
                          <pic:cNvPr id="2604" name="Text_Box_5_SpCnt_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2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5" name="Text_Box_4_SpCnt_15"/>
                  <wp:cNvGraphicFramePr/>
                  <a:graphic xmlns:a="http://schemas.openxmlformats.org/drawingml/2006/main">
                    <a:graphicData uri="http://schemas.openxmlformats.org/drawingml/2006/picture">
                      <pic:pic xmlns:pic="http://schemas.openxmlformats.org/drawingml/2006/picture">
                        <pic:nvPicPr>
                          <pic:cNvPr id="2605" name="Text_Box_4_SpCnt_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3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6" name="Text_Box_5_SpCnt_10"/>
                  <wp:cNvGraphicFramePr/>
                  <a:graphic xmlns:a="http://schemas.openxmlformats.org/drawingml/2006/main">
                    <a:graphicData uri="http://schemas.openxmlformats.org/drawingml/2006/picture">
                      <pic:pic xmlns:pic="http://schemas.openxmlformats.org/drawingml/2006/picture">
                        <pic:nvPicPr>
                          <pic:cNvPr id="2606" name="Text_Box_5_SpCnt_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4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7" name="Text_Box_5_SpCnt_11"/>
                  <wp:cNvGraphicFramePr/>
                  <a:graphic xmlns:a="http://schemas.openxmlformats.org/drawingml/2006/main">
                    <a:graphicData uri="http://schemas.openxmlformats.org/drawingml/2006/picture">
                      <pic:pic xmlns:pic="http://schemas.openxmlformats.org/drawingml/2006/picture">
                        <pic:nvPicPr>
                          <pic:cNvPr id="2607" name="Text_Box_5_SpCnt_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5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8" name="Text_Box_4_SpCnt_16"/>
                  <wp:cNvGraphicFramePr/>
                  <a:graphic xmlns:a="http://schemas.openxmlformats.org/drawingml/2006/main">
                    <a:graphicData uri="http://schemas.openxmlformats.org/drawingml/2006/picture">
                      <pic:pic xmlns:pic="http://schemas.openxmlformats.org/drawingml/2006/picture">
                        <pic:nvPicPr>
                          <pic:cNvPr id="2608" name="Text_Box_4_SpCnt_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6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09" name="Text_Box_4_SpCnt_17"/>
                  <wp:cNvGraphicFramePr/>
                  <a:graphic xmlns:a="http://schemas.openxmlformats.org/drawingml/2006/main">
                    <a:graphicData uri="http://schemas.openxmlformats.org/drawingml/2006/picture">
                      <pic:pic xmlns:pic="http://schemas.openxmlformats.org/drawingml/2006/picture">
                        <pic:nvPicPr>
                          <pic:cNvPr id="2609" name="Text_Box_4_SpCnt_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7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0" name="Text_Box_5_SpCnt_12"/>
                  <wp:cNvGraphicFramePr/>
                  <a:graphic xmlns:a="http://schemas.openxmlformats.org/drawingml/2006/main">
                    <a:graphicData uri="http://schemas.openxmlformats.org/drawingml/2006/picture">
                      <pic:pic xmlns:pic="http://schemas.openxmlformats.org/drawingml/2006/picture">
                        <pic:nvPicPr>
                          <pic:cNvPr id="2610" name="Text_Box_5_SpCnt_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8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1" name="Text_Box_5_SpCnt_13"/>
                  <wp:cNvGraphicFramePr/>
                  <a:graphic xmlns:a="http://schemas.openxmlformats.org/drawingml/2006/main">
                    <a:graphicData uri="http://schemas.openxmlformats.org/drawingml/2006/picture">
                      <pic:pic xmlns:pic="http://schemas.openxmlformats.org/drawingml/2006/picture">
                        <pic:nvPicPr>
                          <pic:cNvPr id="2611" name="Text_Box_5_SpCnt_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49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2" name="Text_Box_4_SpCnt_18"/>
                  <wp:cNvGraphicFramePr/>
                  <a:graphic xmlns:a="http://schemas.openxmlformats.org/drawingml/2006/main">
                    <a:graphicData uri="http://schemas.openxmlformats.org/drawingml/2006/picture">
                      <pic:pic xmlns:pic="http://schemas.openxmlformats.org/drawingml/2006/picture">
                        <pic:nvPicPr>
                          <pic:cNvPr id="2612" name="Text_Box_4_SpCnt_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0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3" name="Text_Box_5_SpCnt_14"/>
                  <wp:cNvGraphicFramePr/>
                  <a:graphic xmlns:a="http://schemas.openxmlformats.org/drawingml/2006/main">
                    <a:graphicData uri="http://schemas.openxmlformats.org/drawingml/2006/picture">
                      <pic:pic xmlns:pic="http://schemas.openxmlformats.org/drawingml/2006/picture">
                        <pic:nvPicPr>
                          <pic:cNvPr id="2613" name="Text_Box_5_SpCnt_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1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4" name="Text_Box_5_SpCnt_15"/>
                  <wp:cNvGraphicFramePr/>
                  <a:graphic xmlns:a="http://schemas.openxmlformats.org/drawingml/2006/main">
                    <a:graphicData uri="http://schemas.openxmlformats.org/drawingml/2006/picture">
                      <pic:pic xmlns:pic="http://schemas.openxmlformats.org/drawingml/2006/picture">
                        <pic:nvPicPr>
                          <pic:cNvPr id="2614" name="Text_Box_5_SpCnt_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2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5" name="Text_Box_4_SpCnt_19"/>
                  <wp:cNvGraphicFramePr/>
                  <a:graphic xmlns:a="http://schemas.openxmlformats.org/drawingml/2006/main">
                    <a:graphicData uri="http://schemas.openxmlformats.org/drawingml/2006/picture">
                      <pic:pic xmlns:pic="http://schemas.openxmlformats.org/drawingml/2006/picture">
                        <pic:nvPicPr>
                          <pic:cNvPr id="2615" name="Text_Box_4_SpCnt_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3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6" name="Text_Box_4_SpCnt_20"/>
                  <wp:cNvGraphicFramePr/>
                  <a:graphic xmlns:a="http://schemas.openxmlformats.org/drawingml/2006/main">
                    <a:graphicData uri="http://schemas.openxmlformats.org/drawingml/2006/picture">
                      <pic:pic xmlns:pic="http://schemas.openxmlformats.org/drawingml/2006/picture">
                        <pic:nvPicPr>
                          <pic:cNvPr id="2616" name="Text_Box_4_SpCnt_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4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7" name="Text_Box_4_SpCnt_21"/>
                  <wp:cNvGraphicFramePr/>
                  <a:graphic xmlns:a="http://schemas.openxmlformats.org/drawingml/2006/main">
                    <a:graphicData uri="http://schemas.openxmlformats.org/drawingml/2006/picture">
                      <pic:pic xmlns:pic="http://schemas.openxmlformats.org/drawingml/2006/picture">
                        <pic:nvPicPr>
                          <pic:cNvPr id="2617" name="Text_Box_4_SpCnt_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5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8" name="Text_Box_4_SpCnt_22"/>
                  <wp:cNvGraphicFramePr/>
                  <a:graphic xmlns:a="http://schemas.openxmlformats.org/drawingml/2006/main">
                    <a:graphicData uri="http://schemas.openxmlformats.org/drawingml/2006/picture">
                      <pic:pic xmlns:pic="http://schemas.openxmlformats.org/drawingml/2006/picture">
                        <pic:nvPicPr>
                          <pic:cNvPr id="2618" name="Text_Box_4_SpCnt_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6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19" name="Text_Box_5_SpCnt_16"/>
                  <wp:cNvGraphicFramePr/>
                  <a:graphic xmlns:a="http://schemas.openxmlformats.org/drawingml/2006/main">
                    <a:graphicData uri="http://schemas.openxmlformats.org/drawingml/2006/picture">
                      <pic:pic xmlns:pic="http://schemas.openxmlformats.org/drawingml/2006/picture">
                        <pic:nvPicPr>
                          <pic:cNvPr id="2619" name="Text_Box_5_SpCnt_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7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0" name="Text_Box_5_SpCnt_17"/>
                  <wp:cNvGraphicFramePr/>
                  <a:graphic xmlns:a="http://schemas.openxmlformats.org/drawingml/2006/main">
                    <a:graphicData uri="http://schemas.openxmlformats.org/drawingml/2006/picture">
                      <pic:pic xmlns:pic="http://schemas.openxmlformats.org/drawingml/2006/picture">
                        <pic:nvPicPr>
                          <pic:cNvPr id="2620" name="Text_Box_5_SpCnt_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8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1" name="Text_Box_4_SpCnt_23"/>
                  <wp:cNvGraphicFramePr/>
                  <a:graphic xmlns:a="http://schemas.openxmlformats.org/drawingml/2006/main">
                    <a:graphicData uri="http://schemas.openxmlformats.org/drawingml/2006/picture">
                      <pic:pic xmlns:pic="http://schemas.openxmlformats.org/drawingml/2006/picture">
                        <pic:nvPicPr>
                          <pic:cNvPr id="2621" name="Text_Box_4_SpCnt_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59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2" name="Text_Box_5_SpCnt_18"/>
                  <wp:cNvGraphicFramePr/>
                  <a:graphic xmlns:a="http://schemas.openxmlformats.org/drawingml/2006/main">
                    <a:graphicData uri="http://schemas.openxmlformats.org/drawingml/2006/picture">
                      <pic:pic xmlns:pic="http://schemas.openxmlformats.org/drawingml/2006/picture">
                        <pic:nvPicPr>
                          <pic:cNvPr id="2622" name="Text_Box_5_SpCnt_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0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3" name="Text_Box_5_SpCnt_19"/>
                  <wp:cNvGraphicFramePr/>
                  <a:graphic xmlns:a="http://schemas.openxmlformats.org/drawingml/2006/main">
                    <a:graphicData uri="http://schemas.openxmlformats.org/drawingml/2006/picture">
                      <pic:pic xmlns:pic="http://schemas.openxmlformats.org/drawingml/2006/picture">
                        <pic:nvPicPr>
                          <pic:cNvPr id="2623" name="Text_Box_5_SpCnt_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1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4" name="Text_Box_4_SpCnt_24"/>
                  <wp:cNvGraphicFramePr/>
                  <a:graphic xmlns:a="http://schemas.openxmlformats.org/drawingml/2006/main">
                    <a:graphicData uri="http://schemas.openxmlformats.org/drawingml/2006/picture">
                      <pic:pic xmlns:pic="http://schemas.openxmlformats.org/drawingml/2006/picture">
                        <pic:nvPicPr>
                          <pic:cNvPr id="2624" name="Text_Box_4_SpCnt_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2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5" name="Text_Box_4_SpCnt_25"/>
                  <wp:cNvGraphicFramePr/>
                  <a:graphic xmlns:a="http://schemas.openxmlformats.org/drawingml/2006/main">
                    <a:graphicData uri="http://schemas.openxmlformats.org/drawingml/2006/picture">
                      <pic:pic xmlns:pic="http://schemas.openxmlformats.org/drawingml/2006/picture">
                        <pic:nvPicPr>
                          <pic:cNvPr id="2625" name="Text_Box_4_SpCnt_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3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6" name="Text_Box_5_SpCnt_20"/>
                  <wp:cNvGraphicFramePr/>
                  <a:graphic xmlns:a="http://schemas.openxmlformats.org/drawingml/2006/main">
                    <a:graphicData uri="http://schemas.openxmlformats.org/drawingml/2006/picture">
                      <pic:pic xmlns:pic="http://schemas.openxmlformats.org/drawingml/2006/picture">
                        <pic:nvPicPr>
                          <pic:cNvPr id="2626" name="Text_Box_5_SpCnt_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4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7" name="Text_Box_5_SpCnt_21"/>
                  <wp:cNvGraphicFramePr/>
                  <a:graphic xmlns:a="http://schemas.openxmlformats.org/drawingml/2006/main">
                    <a:graphicData uri="http://schemas.openxmlformats.org/drawingml/2006/picture">
                      <pic:pic xmlns:pic="http://schemas.openxmlformats.org/drawingml/2006/picture">
                        <pic:nvPicPr>
                          <pic:cNvPr id="2627" name="Text_Box_5_SpCnt_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5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8" name="Text_Box_4_SpCnt_26"/>
                  <wp:cNvGraphicFramePr/>
                  <a:graphic xmlns:a="http://schemas.openxmlformats.org/drawingml/2006/main">
                    <a:graphicData uri="http://schemas.openxmlformats.org/drawingml/2006/picture">
                      <pic:pic xmlns:pic="http://schemas.openxmlformats.org/drawingml/2006/picture">
                        <pic:nvPicPr>
                          <pic:cNvPr id="2628" name="Text_Box_4_SpCnt_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6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29" name="Text_Box_5_SpCnt_22"/>
                  <wp:cNvGraphicFramePr/>
                  <a:graphic xmlns:a="http://schemas.openxmlformats.org/drawingml/2006/main">
                    <a:graphicData uri="http://schemas.openxmlformats.org/drawingml/2006/picture">
                      <pic:pic xmlns:pic="http://schemas.openxmlformats.org/drawingml/2006/picture">
                        <pic:nvPicPr>
                          <pic:cNvPr id="2629" name="Text_Box_5_SpCnt_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7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0" name="Text_Box_5_SpCnt_23"/>
                  <wp:cNvGraphicFramePr/>
                  <a:graphic xmlns:a="http://schemas.openxmlformats.org/drawingml/2006/main">
                    <a:graphicData uri="http://schemas.openxmlformats.org/drawingml/2006/picture">
                      <pic:pic xmlns:pic="http://schemas.openxmlformats.org/drawingml/2006/picture">
                        <pic:nvPicPr>
                          <pic:cNvPr id="2630" name="Text_Box_5_SpCnt_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8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1" name="Text_Box_4_SpCnt_27"/>
                  <wp:cNvGraphicFramePr/>
                  <a:graphic xmlns:a="http://schemas.openxmlformats.org/drawingml/2006/main">
                    <a:graphicData uri="http://schemas.openxmlformats.org/drawingml/2006/picture">
                      <pic:pic xmlns:pic="http://schemas.openxmlformats.org/drawingml/2006/picture">
                        <pic:nvPicPr>
                          <pic:cNvPr id="2631" name="Text_Box_4_SpCnt_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69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2" name="Text_Box_4_SpCnt_28"/>
                  <wp:cNvGraphicFramePr/>
                  <a:graphic xmlns:a="http://schemas.openxmlformats.org/drawingml/2006/main">
                    <a:graphicData uri="http://schemas.openxmlformats.org/drawingml/2006/picture">
                      <pic:pic xmlns:pic="http://schemas.openxmlformats.org/drawingml/2006/picture">
                        <pic:nvPicPr>
                          <pic:cNvPr id="2632" name="Text_Box_4_SpCnt_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0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3" name="Text_Box_4_SpCnt_29"/>
                  <wp:cNvGraphicFramePr/>
                  <a:graphic xmlns:a="http://schemas.openxmlformats.org/drawingml/2006/main">
                    <a:graphicData uri="http://schemas.openxmlformats.org/drawingml/2006/picture">
                      <pic:pic xmlns:pic="http://schemas.openxmlformats.org/drawingml/2006/picture">
                        <pic:nvPicPr>
                          <pic:cNvPr id="2633" name="Text_Box_4_SpCnt_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1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4" name="Text_Box_5_SpCnt_24"/>
                  <wp:cNvGraphicFramePr/>
                  <a:graphic xmlns:a="http://schemas.openxmlformats.org/drawingml/2006/main">
                    <a:graphicData uri="http://schemas.openxmlformats.org/drawingml/2006/picture">
                      <pic:pic xmlns:pic="http://schemas.openxmlformats.org/drawingml/2006/picture">
                        <pic:nvPicPr>
                          <pic:cNvPr id="2634" name="Text_Box_5_SpCnt_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2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5" name="Text_Box_5_SpCnt_25"/>
                  <wp:cNvGraphicFramePr/>
                  <a:graphic xmlns:a="http://schemas.openxmlformats.org/drawingml/2006/main">
                    <a:graphicData uri="http://schemas.openxmlformats.org/drawingml/2006/picture">
                      <pic:pic xmlns:pic="http://schemas.openxmlformats.org/drawingml/2006/picture">
                        <pic:nvPicPr>
                          <pic:cNvPr id="2635" name="Text_Box_5_SpCnt_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4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6" name="Text_Box_4_SpCnt_30"/>
                  <wp:cNvGraphicFramePr/>
                  <a:graphic xmlns:a="http://schemas.openxmlformats.org/drawingml/2006/main">
                    <a:graphicData uri="http://schemas.openxmlformats.org/drawingml/2006/picture">
                      <pic:pic xmlns:pic="http://schemas.openxmlformats.org/drawingml/2006/picture">
                        <pic:nvPicPr>
                          <pic:cNvPr id="2636" name="Text_Box_4_SpCnt_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5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7" name="Text_Box_5_SpCnt_26"/>
                  <wp:cNvGraphicFramePr/>
                  <a:graphic xmlns:a="http://schemas.openxmlformats.org/drawingml/2006/main">
                    <a:graphicData uri="http://schemas.openxmlformats.org/drawingml/2006/picture">
                      <pic:pic xmlns:pic="http://schemas.openxmlformats.org/drawingml/2006/picture">
                        <pic:nvPicPr>
                          <pic:cNvPr id="2637" name="Text_Box_5_SpCnt_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6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8" name="Text_Box_5_SpCnt_27"/>
                  <wp:cNvGraphicFramePr/>
                  <a:graphic xmlns:a="http://schemas.openxmlformats.org/drawingml/2006/main">
                    <a:graphicData uri="http://schemas.openxmlformats.org/drawingml/2006/picture">
                      <pic:pic xmlns:pic="http://schemas.openxmlformats.org/drawingml/2006/picture">
                        <pic:nvPicPr>
                          <pic:cNvPr id="2638" name="Text_Box_5_SpCnt_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7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39" name="Text_Box_4_SpCnt_31"/>
                  <wp:cNvGraphicFramePr/>
                  <a:graphic xmlns:a="http://schemas.openxmlformats.org/drawingml/2006/main">
                    <a:graphicData uri="http://schemas.openxmlformats.org/drawingml/2006/picture">
                      <pic:pic xmlns:pic="http://schemas.openxmlformats.org/drawingml/2006/picture">
                        <pic:nvPicPr>
                          <pic:cNvPr id="2639" name="Text_Box_4_SpCnt_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8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0" name="Text_Box_4_SpCnt_32"/>
                  <wp:cNvGraphicFramePr/>
                  <a:graphic xmlns:a="http://schemas.openxmlformats.org/drawingml/2006/main">
                    <a:graphicData uri="http://schemas.openxmlformats.org/drawingml/2006/picture">
                      <pic:pic xmlns:pic="http://schemas.openxmlformats.org/drawingml/2006/picture">
                        <pic:nvPicPr>
                          <pic:cNvPr id="2640" name="Text_Box_4_SpCnt_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79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1" name="Text_Box_5_SpCnt_28"/>
                  <wp:cNvGraphicFramePr/>
                  <a:graphic xmlns:a="http://schemas.openxmlformats.org/drawingml/2006/main">
                    <a:graphicData uri="http://schemas.openxmlformats.org/drawingml/2006/picture">
                      <pic:pic xmlns:pic="http://schemas.openxmlformats.org/drawingml/2006/picture">
                        <pic:nvPicPr>
                          <pic:cNvPr id="2641" name="Text_Box_5_SpCnt_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0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2" name="Text_Box_5_SpCnt_29"/>
                  <wp:cNvGraphicFramePr/>
                  <a:graphic xmlns:a="http://schemas.openxmlformats.org/drawingml/2006/main">
                    <a:graphicData uri="http://schemas.openxmlformats.org/drawingml/2006/picture">
                      <pic:pic xmlns:pic="http://schemas.openxmlformats.org/drawingml/2006/picture">
                        <pic:nvPicPr>
                          <pic:cNvPr id="2642" name="Text_Box_5_SpCnt_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1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3" name="Text_Box_4_SpCnt_33"/>
                  <wp:cNvGraphicFramePr/>
                  <a:graphic xmlns:a="http://schemas.openxmlformats.org/drawingml/2006/main">
                    <a:graphicData uri="http://schemas.openxmlformats.org/drawingml/2006/picture">
                      <pic:pic xmlns:pic="http://schemas.openxmlformats.org/drawingml/2006/picture">
                        <pic:nvPicPr>
                          <pic:cNvPr id="2643" name="Text_Box_4_SpCnt_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2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4" name="Text_Box_5_SpCnt_30"/>
                  <wp:cNvGraphicFramePr/>
                  <a:graphic xmlns:a="http://schemas.openxmlformats.org/drawingml/2006/main">
                    <a:graphicData uri="http://schemas.openxmlformats.org/drawingml/2006/picture">
                      <pic:pic xmlns:pic="http://schemas.openxmlformats.org/drawingml/2006/picture">
                        <pic:nvPicPr>
                          <pic:cNvPr id="2644" name="Text_Box_5_SpCnt_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3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5" name="Text_Box_5_SpCnt_31"/>
                  <wp:cNvGraphicFramePr/>
                  <a:graphic xmlns:a="http://schemas.openxmlformats.org/drawingml/2006/main">
                    <a:graphicData uri="http://schemas.openxmlformats.org/drawingml/2006/picture">
                      <pic:pic xmlns:pic="http://schemas.openxmlformats.org/drawingml/2006/picture">
                        <pic:nvPicPr>
                          <pic:cNvPr id="2645" name="Text_Box_5_SpCnt_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4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6" name="Text_Box_4_SpCnt_34"/>
                  <wp:cNvGraphicFramePr/>
                  <a:graphic xmlns:a="http://schemas.openxmlformats.org/drawingml/2006/main">
                    <a:graphicData uri="http://schemas.openxmlformats.org/drawingml/2006/picture">
                      <pic:pic xmlns:pic="http://schemas.openxmlformats.org/drawingml/2006/picture">
                        <pic:nvPicPr>
                          <pic:cNvPr id="2646" name="Text_Box_4_SpCnt_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5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7" name="Text_Box_4_SpCnt_35"/>
                  <wp:cNvGraphicFramePr/>
                  <a:graphic xmlns:a="http://schemas.openxmlformats.org/drawingml/2006/main">
                    <a:graphicData uri="http://schemas.openxmlformats.org/drawingml/2006/picture">
                      <pic:pic xmlns:pic="http://schemas.openxmlformats.org/drawingml/2006/picture">
                        <pic:nvPicPr>
                          <pic:cNvPr id="2647" name="Text_Box_4_SpCnt_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6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8" name="Text_Box_4_SpCnt_36"/>
                  <wp:cNvGraphicFramePr/>
                  <a:graphic xmlns:a="http://schemas.openxmlformats.org/drawingml/2006/main">
                    <a:graphicData uri="http://schemas.openxmlformats.org/drawingml/2006/picture">
                      <pic:pic xmlns:pic="http://schemas.openxmlformats.org/drawingml/2006/picture">
                        <pic:nvPicPr>
                          <pic:cNvPr id="2648" name="Text_Box_4_SpCnt_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7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49" name="Text_Box_4_SpCnt_37"/>
                  <wp:cNvGraphicFramePr/>
                  <a:graphic xmlns:a="http://schemas.openxmlformats.org/drawingml/2006/main">
                    <a:graphicData uri="http://schemas.openxmlformats.org/drawingml/2006/picture">
                      <pic:pic xmlns:pic="http://schemas.openxmlformats.org/drawingml/2006/picture">
                        <pic:nvPicPr>
                          <pic:cNvPr id="2649" name="Text_Box_4_SpCnt_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8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0" name="Text_Box_4_SpCnt_38"/>
                  <wp:cNvGraphicFramePr/>
                  <a:graphic xmlns:a="http://schemas.openxmlformats.org/drawingml/2006/main">
                    <a:graphicData uri="http://schemas.openxmlformats.org/drawingml/2006/picture">
                      <pic:pic xmlns:pic="http://schemas.openxmlformats.org/drawingml/2006/picture">
                        <pic:nvPicPr>
                          <pic:cNvPr id="2650" name="Text_Box_4_SpCnt_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89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1" name="Text_Box_5_SpCnt_32"/>
                  <wp:cNvGraphicFramePr/>
                  <a:graphic xmlns:a="http://schemas.openxmlformats.org/drawingml/2006/main">
                    <a:graphicData uri="http://schemas.openxmlformats.org/drawingml/2006/picture">
                      <pic:pic xmlns:pic="http://schemas.openxmlformats.org/drawingml/2006/picture">
                        <pic:nvPicPr>
                          <pic:cNvPr id="2651" name="Text_Box_5_SpCnt_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0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2" name="Text_Box_5_SpCnt_33"/>
                  <wp:cNvGraphicFramePr/>
                  <a:graphic xmlns:a="http://schemas.openxmlformats.org/drawingml/2006/main">
                    <a:graphicData uri="http://schemas.openxmlformats.org/drawingml/2006/picture">
                      <pic:pic xmlns:pic="http://schemas.openxmlformats.org/drawingml/2006/picture">
                        <pic:nvPicPr>
                          <pic:cNvPr id="2652" name="Text_Box_5_SpCnt_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1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3" name="Text_Box_4_SpCnt_39"/>
                  <wp:cNvGraphicFramePr/>
                  <a:graphic xmlns:a="http://schemas.openxmlformats.org/drawingml/2006/main">
                    <a:graphicData uri="http://schemas.openxmlformats.org/drawingml/2006/picture">
                      <pic:pic xmlns:pic="http://schemas.openxmlformats.org/drawingml/2006/picture">
                        <pic:nvPicPr>
                          <pic:cNvPr id="2653" name="Text_Box_4_SpCnt_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2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4" name="Text_Box_5_SpCnt_34"/>
                  <wp:cNvGraphicFramePr/>
                  <a:graphic xmlns:a="http://schemas.openxmlformats.org/drawingml/2006/main">
                    <a:graphicData uri="http://schemas.openxmlformats.org/drawingml/2006/picture">
                      <pic:pic xmlns:pic="http://schemas.openxmlformats.org/drawingml/2006/picture">
                        <pic:nvPicPr>
                          <pic:cNvPr id="2654" name="Text_Box_5_SpCnt_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3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5" name="Text_Box_5_SpCnt_35"/>
                  <wp:cNvGraphicFramePr/>
                  <a:graphic xmlns:a="http://schemas.openxmlformats.org/drawingml/2006/main">
                    <a:graphicData uri="http://schemas.openxmlformats.org/drawingml/2006/picture">
                      <pic:pic xmlns:pic="http://schemas.openxmlformats.org/drawingml/2006/picture">
                        <pic:nvPicPr>
                          <pic:cNvPr id="2655" name="Text_Box_5_SpCnt_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4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6" name="Text_Box_4_SpCnt_40"/>
                  <wp:cNvGraphicFramePr/>
                  <a:graphic xmlns:a="http://schemas.openxmlformats.org/drawingml/2006/main">
                    <a:graphicData uri="http://schemas.openxmlformats.org/drawingml/2006/picture">
                      <pic:pic xmlns:pic="http://schemas.openxmlformats.org/drawingml/2006/picture">
                        <pic:nvPicPr>
                          <pic:cNvPr id="2656" name="Text_Box_4_SpCnt_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5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7" name="Text_Box_4_SpCnt_41"/>
                  <wp:cNvGraphicFramePr/>
                  <a:graphic xmlns:a="http://schemas.openxmlformats.org/drawingml/2006/main">
                    <a:graphicData uri="http://schemas.openxmlformats.org/drawingml/2006/picture">
                      <pic:pic xmlns:pic="http://schemas.openxmlformats.org/drawingml/2006/picture">
                        <pic:nvPicPr>
                          <pic:cNvPr id="2657" name="Text_Box_4_SpCnt_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6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8" name="Text_Box_5_SpCnt_36"/>
                  <wp:cNvGraphicFramePr/>
                  <a:graphic xmlns:a="http://schemas.openxmlformats.org/drawingml/2006/main">
                    <a:graphicData uri="http://schemas.openxmlformats.org/drawingml/2006/picture">
                      <pic:pic xmlns:pic="http://schemas.openxmlformats.org/drawingml/2006/picture">
                        <pic:nvPicPr>
                          <pic:cNvPr id="2658" name="Text_Box_5_SpCnt_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7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59" name="Text_Box_5_SpCnt_37"/>
                  <wp:cNvGraphicFramePr/>
                  <a:graphic xmlns:a="http://schemas.openxmlformats.org/drawingml/2006/main">
                    <a:graphicData uri="http://schemas.openxmlformats.org/drawingml/2006/picture">
                      <pic:pic xmlns:pic="http://schemas.openxmlformats.org/drawingml/2006/picture">
                        <pic:nvPicPr>
                          <pic:cNvPr id="2659" name="Text_Box_5_SpCnt_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8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0" name="Text_Box_4_SpCnt_42"/>
                  <wp:cNvGraphicFramePr/>
                  <a:graphic xmlns:a="http://schemas.openxmlformats.org/drawingml/2006/main">
                    <a:graphicData uri="http://schemas.openxmlformats.org/drawingml/2006/picture">
                      <pic:pic xmlns:pic="http://schemas.openxmlformats.org/drawingml/2006/picture">
                        <pic:nvPicPr>
                          <pic:cNvPr id="2660" name="Text_Box_4_SpCnt_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399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1" name="Text_Box_5_SpCnt_38"/>
                  <wp:cNvGraphicFramePr/>
                  <a:graphic xmlns:a="http://schemas.openxmlformats.org/drawingml/2006/main">
                    <a:graphicData uri="http://schemas.openxmlformats.org/drawingml/2006/picture">
                      <pic:pic xmlns:pic="http://schemas.openxmlformats.org/drawingml/2006/picture">
                        <pic:nvPicPr>
                          <pic:cNvPr id="2661" name="Text_Box_5_SpCnt_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0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2" name="Text_Box_5_SpCnt_39"/>
                  <wp:cNvGraphicFramePr/>
                  <a:graphic xmlns:a="http://schemas.openxmlformats.org/drawingml/2006/main">
                    <a:graphicData uri="http://schemas.openxmlformats.org/drawingml/2006/picture">
                      <pic:pic xmlns:pic="http://schemas.openxmlformats.org/drawingml/2006/picture">
                        <pic:nvPicPr>
                          <pic:cNvPr id="2662" name="Text_Box_5_SpCnt_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1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3" name="Text_Box_4_SpCnt_43"/>
                  <wp:cNvGraphicFramePr/>
                  <a:graphic xmlns:a="http://schemas.openxmlformats.org/drawingml/2006/main">
                    <a:graphicData uri="http://schemas.openxmlformats.org/drawingml/2006/picture">
                      <pic:pic xmlns:pic="http://schemas.openxmlformats.org/drawingml/2006/picture">
                        <pic:nvPicPr>
                          <pic:cNvPr id="2663" name="Text_Box_4_SpCnt_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2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4" name="Text_Box_4_SpCnt_44"/>
                  <wp:cNvGraphicFramePr/>
                  <a:graphic xmlns:a="http://schemas.openxmlformats.org/drawingml/2006/main">
                    <a:graphicData uri="http://schemas.openxmlformats.org/drawingml/2006/picture">
                      <pic:pic xmlns:pic="http://schemas.openxmlformats.org/drawingml/2006/picture">
                        <pic:nvPicPr>
                          <pic:cNvPr id="2664" name="Text_Box_4_SpCnt_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3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5" name="Text_Box_4_SpCnt_45"/>
                  <wp:cNvGraphicFramePr/>
                  <a:graphic xmlns:a="http://schemas.openxmlformats.org/drawingml/2006/main">
                    <a:graphicData uri="http://schemas.openxmlformats.org/drawingml/2006/picture">
                      <pic:pic xmlns:pic="http://schemas.openxmlformats.org/drawingml/2006/picture">
                        <pic:nvPicPr>
                          <pic:cNvPr id="2665" name="Text_Box_4_SpCnt_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4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6" name="Text_Box_5_SpCnt_40"/>
                  <wp:cNvGraphicFramePr/>
                  <a:graphic xmlns:a="http://schemas.openxmlformats.org/drawingml/2006/main">
                    <a:graphicData uri="http://schemas.openxmlformats.org/drawingml/2006/picture">
                      <pic:pic xmlns:pic="http://schemas.openxmlformats.org/drawingml/2006/picture">
                        <pic:nvPicPr>
                          <pic:cNvPr id="2666" name="Text_Box_5_SpCnt_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5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7" name="Text_Box_5_SpCnt_41"/>
                  <wp:cNvGraphicFramePr/>
                  <a:graphic xmlns:a="http://schemas.openxmlformats.org/drawingml/2006/main">
                    <a:graphicData uri="http://schemas.openxmlformats.org/drawingml/2006/picture">
                      <pic:pic xmlns:pic="http://schemas.openxmlformats.org/drawingml/2006/picture">
                        <pic:nvPicPr>
                          <pic:cNvPr id="2667" name="Text_Box_5_SpCnt_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6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8" name="Text_Box_4_SpCnt_46"/>
                  <wp:cNvGraphicFramePr/>
                  <a:graphic xmlns:a="http://schemas.openxmlformats.org/drawingml/2006/main">
                    <a:graphicData uri="http://schemas.openxmlformats.org/drawingml/2006/picture">
                      <pic:pic xmlns:pic="http://schemas.openxmlformats.org/drawingml/2006/picture">
                        <pic:nvPicPr>
                          <pic:cNvPr id="2668" name="Text_Box_4_SpCnt_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7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69" name="Text_Box_5_SpCnt_42"/>
                  <wp:cNvGraphicFramePr/>
                  <a:graphic xmlns:a="http://schemas.openxmlformats.org/drawingml/2006/main">
                    <a:graphicData uri="http://schemas.openxmlformats.org/drawingml/2006/picture">
                      <pic:pic xmlns:pic="http://schemas.openxmlformats.org/drawingml/2006/picture">
                        <pic:nvPicPr>
                          <pic:cNvPr id="2669" name="Text_Box_5_SpCnt_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8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0" name="Text_Box_5_SpCnt_43"/>
                  <wp:cNvGraphicFramePr/>
                  <a:graphic xmlns:a="http://schemas.openxmlformats.org/drawingml/2006/main">
                    <a:graphicData uri="http://schemas.openxmlformats.org/drawingml/2006/picture">
                      <pic:pic xmlns:pic="http://schemas.openxmlformats.org/drawingml/2006/picture">
                        <pic:nvPicPr>
                          <pic:cNvPr id="2670" name="Text_Box_5_SpCnt_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09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1" name="Text_Box_4_SpCnt_47"/>
                  <wp:cNvGraphicFramePr/>
                  <a:graphic xmlns:a="http://schemas.openxmlformats.org/drawingml/2006/main">
                    <a:graphicData uri="http://schemas.openxmlformats.org/drawingml/2006/picture">
                      <pic:pic xmlns:pic="http://schemas.openxmlformats.org/drawingml/2006/picture">
                        <pic:nvPicPr>
                          <pic:cNvPr id="2671" name="Text_Box_4_SpCnt_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0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2" name="Text_Box_4_SpCnt_48"/>
                  <wp:cNvGraphicFramePr/>
                  <a:graphic xmlns:a="http://schemas.openxmlformats.org/drawingml/2006/main">
                    <a:graphicData uri="http://schemas.openxmlformats.org/drawingml/2006/picture">
                      <pic:pic xmlns:pic="http://schemas.openxmlformats.org/drawingml/2006/picture">
                        <pic:nvPicPr>
                          <pic:cNvPr id="2672" name="Text_Box_4_SpCnt_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1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3" name="Text_Box_5_SpCnt_44"/>
                  <wp:cNvGraphicFramePr/>
                  <a:graphic xmlns:a="http://schemas.openxmlformats.org/drawingml/2006/main">
                    <a:graphicData uri="http://schemas.openxmlformats.org/drawingml/2006/picture">
                      <pic:pic xmlns:pic="http://schemas.openxmlformats.org/drawingml/2006/picture">
                        <pic:nvPicPr>
                          <pic:cNvPr id="2673" name="Text_Box_5_SpCnt_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2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4" name="Text_Box_5_SpCnt_45"/>
                  <wp:cNvGraphicFramePr/>
                  <a:graphic xmlns:a="http://schemas.openxmlformats.org/drawingml/2006/main">
                    <a:graphicData uri="http://schemas.openxmlformats.org/drawingml/2006/picture">
                      <pic:pic xmlns:pic="http://schemas.openxmlformats.org/drawingml/2006/picture">
                        <pic:nvPicPr>
                          <pic:cNvPr id="2674" name="Text_Box_5_SpCnt_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3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5" name="Text_Box_4_SpCnt_49"/>
                  <wp:cNvGraphicFramePr/>
                  <a:graphic xmlns:a="http://schemas.openxmlformats.org/drawingml/2006/main">
                    <a:graphicData uri="http://schemas.openxmlformats.org/drawingml/2006/picture">
                      <pic:pic xmlns:pic="http://schemas.openxmlformats.org/drawingml/2006/picture">
                        <pic:nvPicPr>
                          <pic:cNvPr id="2675" name="Text_Box_4_SpCnt_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4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6" name="Text_Box_5_SpCnt_46"/>
                  <wp:cNvGraphicFramePr/>
                  <a:graphic xmlns:a="http://schemas.openxmlformats.org/drawingml/2006/main">
                    <a:graphicData uri="http://schemas.openxmlformats.org/drawingml/2006/picture">
                      <pic:pic xmlns:pic="http://schemas.openxmlformats.org/drawingml/2006/picture">
                        <pic:nvPicPr>
                          <pic:cNvPr id="2676" name="Text_Box_5_SpCnt_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6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7" name="Text_Box_5_SpCnt_47"/>
                  <wp:cNvGraphicFramePr/>
                  <a:graphic xmlns:a="http://schemas.openxmlformats.org/drawingml/2006/main">
                    <a:graphicData uri="http://schemas.openxmlformats.org/drawingml/2006/picture">
                      <pic:pic xmlns:pic="http://schemas.openxmlformats.org/drawingml/2006/picture">
                        <pic:nvPicPr>
                          <pic:cNvPr id="2677" name="Text_Box_5_SpCnt_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7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8" name="Text_Box_4_SpCnt_50"/>
                  <wp:cNvGraphicFramePr/>
                  <a:graphic xmlns:a="http://schemas.openxmlformats.org/drawingml/2006/main">
                    <a:graphicData uri="http://schemas.openxmlformats.org/drawingml/2006/picture">
                      <pic:pic xmlns:pic="http://schemas.openxmlformats.org/drawingml/2006/picture">
                        <pic:nvPicPr>
                          <pic:cNvPr id="2678" name="Text_Box_4_SpCnt_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8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79" name="Text_Box_4_SpCnt_51"/>
                  <wp:cNvGraphicFramePr/>
                  <a:graphic xmlns:a="http://schemas.openxmlformats.org/drawingml/2006/main">
                    <a:graphicData uri="http://schemas.openxmlformats.org/drawingml/2006/picture">
                      <pic:pic xmlns:pic="http://schemas.openxmlformats.org/drawingml/2006/picture">
                        <pic:nvPicPr>
                          <pic:cNvPr id="2679" name="Text_Box_4_SpCnt_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19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0" name="Text_Box_4_SpCnt_52"/>
                  <wp:cNvGraphicFramePr/>
                  <a:graphic xmlns:a="http://schemas.openxmlformats.org/drawingml/2006/main">
                    <a:graphicData uri="http://schemas.openxmlformats.org/drawingml/2006/picture">
                      <pic:pic xmlns:pic="http://schemas.openxmlformats.org/drawingml/2006/picture">
                        <pic:nvPicPr>
                          <pic:cNvPr id="2680" name="Text_Box_4_SpCnt_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0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1" name="Text_Box_4_SpCnt_53"/>
                  <wp:cNvGraphicFramePr/>
                  <a:graphic xmlns:a="http://schemas.openxmlformats.org/drawingml/2006/main">
                    <a:graphicData uri="http://schemas.openxmlformats.org/drawingml/2006/picture">
                      <pic:pic xmlns:pic="http://schemas.openxmlformats.org/drawingml/2006/picture">
                        <pic:nvPicPr>
                          <pic:cNvPr id="2681" name="Text_Box_4_SpCnt_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1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2" name="Text_Box_5_SpCnt_48"/>
                  <wp:cNvGraphicFramePr/>
                  <a:graphic xmlns:a="http://schemas.openxmlformats.org/drawingml/2006/main">
                    <a:graphicData uri="http://schemas.openxmlformats.org/drawingml/2006/picture">
                      <pic:pic xmlns:pic="http://schemas.openxmlformats.org/drawingml/2006/picture">
                        <pic:nvPicPr>
                          <pic:cNvPr id="2682" name="Text_Box_5_SpCnt_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2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3" name="Text_Box_5_SpCnt_49"/>
                  <wp:cNvGraphicFramePr/>
                  <a:graphic xmlns:a="http://schemas.openxmlformats.org/drawingml/2006/main">
                    <a:graphicData uri="http://schemas.openxmlformats.org/drawingml/2006/picture">
                      <pic:pic xmlns:pic="http://schemas.openxmlformats.org/drawingml/2006/picture">
                        <pic:nvPicPr>
                          <pic:cNvPr id="2683" name="Text_Box_5_SpCnt_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3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4" name="Text_Box_4_SpCnt_54"/>
                  <wp:cNvGraphicFramePr/>
                  <a:graphic xmlns:a="http://schemas.openxmlformats.org/drawingml/2006/main">
                    <a:graphicData uri="http://schemas.openxmlformats.org/drawingml/2006/picture">
                      <pic:pic xmlns:pic="http://schemas.openxmlformats.org/drawingml/2006/picture">
                        <pic:nvPicPr>
                          <pic:cNvPr id="2684" name="Text_Box_4_SpCnt_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4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5" name="Text_Box_5_SpCnt_50"/>
                  <wp:cNvGraphicFramePr/>
                  <a:graphic xmlns:a="http://schemas.openxmlformats.org/drawingml/2006/main">
                    <a:graphicData uri="http://schemas.openxmlformats.org/drawingml/2006/picture">
                      <pic:pic xmlns:pic="http://schemas.openxmlformats.org/drawingml/2006/picture">
                        <pic:nvPicPr>
                          <pic:cNvPr id="2685" name="Text_Box_5_SpCnt_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5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6" name="Text_Box_5_SpCnt_51"/>
                  <wp:cNvGraphicFramePr/>
                  <a:graphic xmlns:a="http://schemas.openxmlformats.org/drawingml/2006/main">
                    <a:graphicData uri="http://schemas.openxmlformats.org/drawingml/2006/picture">
                      <pic:pic xmlns:pic="http://schemas.openxmlformats.org/drawingml/2006/picture">
                        <pic:nvPicPr>
                          <pic:cNvPr id="2686" name="Text_Box_5_SpCnt_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6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7" name="Text_Box_4_SpCnt_55"/>
                  <wp:cNvGraphicFramePr/>
                  <a:graphic xmlns:a="http://schemas.openxmlformats.org/drawingml/2006/main">
                    <a:graphicData uri="http://schemas.openxmlformats.org/drawingml/2006/picture">
                      <pic:pic xmlns:pic="http://schemas.openxmlformats.org/drawingml/2006/picture">
                        <pic:nvPicPr>
                          <pic:cNvPr id="2687" name="Text_Box_4_SpCnt_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7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8" name="Text_Box_4_SpCnt_56"/>
                  <wp:cNvGraphicFramePr/>
                  <a:graphic xmlns:a="http://schemas.openxmlformats.org/drawingml/2006/main">
                    <a:graphicData uri="http://schemas.openxmlformats.org/drawingml/2006/picture">
                      <pic:pic xmlns:pic="http://schemas.openxmlformats.org/drawingml/2006/picture">
                        <pic:nvPicPr>
                          <pic:cNvPr id="2688" name="Text_Box_4_SpCnt_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8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89" name="Text_Box_5_SpCnt_52"/>
                  <wp:cNvGraphicFramePr/>
                  <a:graphic xmlns:a="http://schemas.openxmlformats.org/drawingml/2006/main">
                    <a:graphicData uri="http://schemas.openxmlformats.org/drawingml/2006/picture">
                      <pic:pic xmlns:pic="http://schemas.openxmlformats.org/drawingml/2006/picture">
                        <pic:nvPicPr>
                          <pic:cNvPr id="2689" name="Text_Box_5_SpCnt_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29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0" name="Text_Box_5_SpCnt_53"/>
                  <wp:cNvGraphicFramePr/>
                  <a:graphic xmlns:a="http://schemas.openxmlformats.org/drawingml/2006/main">
                    <a:graphicData uri="http://schemas.openxmlformats.org/drawingml/2006/picture">
                      <pic:pic xmlns:pic="http://schemas.openxmlformats.org/drawingml/2006/picture">
                        <pic:nvPicPr>
                          <pic:cNvPr id="2690" name="Text_Box_5_SpCnt_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0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1" name="Text_Box_4_SpCnt_57"/>
                  <wp:cNvGraphicFramePr/>
                  <a:graphic xmlns:a="http://schemas.openxmlformats.org/drawingml/2006/main">
                    <a:graphicData uri="http://schemas.openxmlformats.org/drawingml/2006/picture">
                      <pic:pic xmlns:pic="http://schemas.openxmlformats.org/drawingml/2006/picture">
                        <pic:nvPicPr>
                          <pic:cNvPr id="2691" name="Text_Box_4_SpCnt_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1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2" name="Text_Box_5_SpCnt_54"/>
                  <wp:cNvGraphicFramePr/>
                  <a:graphic xmlns:a="http://schemas.openxmlformats.org/drawingml/2006/main">
                    <a:graphicData uri="http://schemas.openxmlformats.org/drawingml/2006/picture">
                      <pic:pic xmlns:pic="http://schemas.openxmlformats.org/drawingml/2006/picture">
                        <pic:nvPicPr>
                          <pic:cNvPr id="2692" name="Text_Box_5_SpCnt_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2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3" name="Text_Box_5_SpCnt_55"/>
                  <wp:cNvGraphicFramePr/>
                  <a:graphic xmlns:a="http://schemas.openxmlformats.org/drawingml/2006/main">
                    <a:graphicData uri="http://schemas.openxmlformats.org/drawingml/2006/picture">
                      <pic:pic xmlns:pic="http://schemas.openxmlformats.org/drawingml/2006/picture">
                        <pic:nvPicPr>
                          <pic:cNvPr id="2693" name="Text_Box_5_SpCnt_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3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4" name="Text_Box_4_SpCnt_58"/>
                  <wp:cNvGraphicFramePr/>
                  <a:graphic xmlns:a="http://schemas.openxmlformats.org/drawingml/2006/main">
                    <a:graphicData uri="http://schemas.openxmlformats.org/drawingml/2006/picture">
                      <pic:pic xmlns:pic="http://schemas.openxmlformats.org/drawingml/2006/picture">
                        <pic:nvPicPr>
                          <pic:cNvPr id="2694" name="Text_Box_4_SpCnt_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4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5" name="Text_Box_4_SpCnt_59"/>
                  <wp:cNvGraphicFramePr/>
                  <a:graphic xmlns:a="http://schemas.openxmlformats.org/drawingml/2006/main">
                    <a:graphicData uri="http://schemas.openxmlformats.org/drawingml/2006/picture">
                      <pic:pic xmlns:pic="http://schemas.openxmlformats.org/drawingml/2006/picture">
                        <pic:nvPicPr>
                          <pic:cNvPr id="2695" name="Text_Box_4_SpCnt_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5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6" name="Text_Box_4_SpCnt_60"/>
                  <wp:cNvGraphicFramePr/>
                  <a:graphic xmlns:a="http://schemas.openxmlformats.org/drawingml/2006/main">
                    <a:graphicData uri="http://schemas.openxmlformats.org/drawingml/2006/picture">
                      <pic:pic xmlns:pic="http://schemas.openxmlformats.org/drawingml/2006/picture">
                        <pic:nvPicPr>
                          <pic:cNvPr id="2696" name="Text_Box_4_SpCnt_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6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7" name="Text_Box_5_SpCnt_56"/>
                  <wp:cNvGraphicFramePr/>
                  <a:graphic xmlns:a="http://schemas.openxmlformats.org/drawingml/2006/main">
                    <a:graphicData uri="http://schemas.openxmlformats.org/drawingml/2006/picture">
                      <pic:pic xmlns:pic="http://schemas.openxmlformats.org/drawingml/2006/picture">
                        <pic:nvPicPr>
                          <pic:cNvPr id="2697" name="Text_Box_5_SpCnt_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7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8" name="Text_Box_5_SpCnt_57"/>
                  <wp:cNvGraphicFramePr/>
                  <a:graphic xmlns:a="http://schemas.openxmlformats.org/drawingml/2006/main">
                    <a:graphicData uri="http://schemas.openxmlformats.org/drawingml/2006/picture">
                      <pic:pic xmlns:pic="http://schemas.openxmlformats.org/drawingml/2006/picture">
                        <pic:nvPicPr>
                          <pic:cNvPr id="2698" name="Text_Box_5_SpCnt_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8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699" name="Text_Box_4_SpCnt_61"/>
                  <wp:cNvGraphicFramePr/>
                  <a:graphic xmlns:a="http://schemas.openxmlformats.org/drawingml/2006/main">
                    <a:graphicData uri="http://schemas.openxmlformats.org/drawingml/2006/picture">
                      <pic:pic xmlns:pic="http://schemas.openxmlformats.org/drawingml/2006/picture">
                        <pic:nvPicPr>
                          <pic:cNvPr id="2699" name="Text_Box_4_SpCnt_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39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0" name="Text_Box_5_SpCnt_58"/>
                  <wp:cNvGraphicFramePr/>
                  <a:graphic xmlns:a="http://schemas.openxmlformats.org/drawingml/2006/main">
                    <a:graphicData uri="http://schemas.openxmlformats.org/drawingml/2006/picture">
                      <pic:pic xmlns:pic="http://schemas.openxmlformats.org/drawingml/2006/picture">
                        <pic:nvPicPr>
                          <pic:cNvPr id="2700" name="Text_Box_5_SpCnt_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0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1" name="Text_Box_5_SpCnt_59"/>
                  <wp:cNvGraphicFramePr/>
                  <a:graphic xmlns:a="http://schemas.openxmlformats.org/drawingml/2006/main">
                    <a:graphicData uri="http://schemas.openxmlformats.org/drawingml/2006/picture">
                      <pic:pic xmlns:pic="http://schemas.openxmlformats.org/drawingml/2006/picture">
                        <pic:nvPicPr>
                          <pic:cNvPr id="2701" name="Text_Box_5_SpCnt_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1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2" name="Text_Box_4_SpCnt_62"/>
                  <wp:cNvGraphicFramePr/>
                  <a:graphic xmlns:a="http://schemas.openxmlformats.org/drawingml/2006/main">
                    <a:graphicData uri="http://schemas.openxmlformats.org/drawingml/2006/picture">
                      <pic:pic xmlns:pic="http://schemas.openxmlformats.org/drawingml/2006/picture">
                        <pic:nvPicPr>
                          <pic:cNvPr id="2702" name="Text_Box_4_SpCnt_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2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3" name="Text_Box_4_SpCnt_63"/>
                  <wp:cNvGraphicFramePr/>
                  <a:graphic xmlns:a="http://schemas.openxmlformats.org/drawingml/2006/main">
                    <a:graphicData uri="http://schemas.openxmlformats.org/drawingml/2006/picture">
                      <pic:pic xmlns:pic="http://schemas.openxmlformats.org/drawingml/2006/picture">
                        <pic:nvPicPr>
                          <pic:cNvPr id="2703" name="Text_Box_4_SpCnt_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3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4" name="Text_Box_5_SpCnt_60"/>
                  <wp:cNvGraphicFramePr/>
                  <a:graphic xmlns:a="http://schemas.openxmlformats.org/drawingml/2006/main">
                    <a:graphicData uri="http://schemas.openxmlformats.org/drawingml/2006/picture">
                      <pic:pic xmlns:pic="http://schemas.openxmlformats.org/drawingml/2006/picture">
                        <pic:nvPicPr>
                          <pic:cNvPr id="2704" name="Text_Box_5_SpCnt_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4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5" name="Text_Box_5_SpCnt_61"/>
                  <wp:cNvGraphicFramePr/>
                  <a:graphic xmlns:a="http://schemas.openxmlformats.org/drawingml/2006/main">
                    <a:graphicData uri="http://schemas.openxmlformats.org/drawingml/2006/picture">
                      <pic:pic xmlns:pic="http://schemas.openxmlformats.org/drawingml/2006/picture">
                        <pic:nvPicPr>
                          <pic:cNvPr id="2705" name="Text_Box_5_SpCnt_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5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6" name="Text_Box_4_SpCnt_64"/>
                  <wp:cNvGraphicFramePr/>
                  <a:graphic xmlns:a="http://schemas.openxmlformats.org/drawingml/2006/main">
                    <a:graphicData uri="http://schemas.openxmlformats.org/drawingml/2006/picture">
                      <pic:pic xmlns:pic="http://schemas.openxmlformats.org/drawingml/2006/picture">
                        <pic:nvPicPr>
                          <pic:cNvPr id="2706" name="Text_Box_4_SpCnt_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6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7" name="Text_Box_5_SpCnt_62"/>
                  <wp:cNvGraphicFramePr/>
                  <a:graphic xmlns:a="http://schemas.openxmlformats.org/drawingml/2006/main">
                    <a:graphicData uri="http://schemas.openxmlformats.org/drawingml/2006/picture">
                      <pic:pic xmlns:pic="http://schemas.openxmlformats.org/drawingml/2006/picture">
                        <pic:nvPicPr>
                          <pic:cNvPr id="2707" name="Text_Box_5_SpCnt_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7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8" name="Text_Box_5_SpCnt_63"/>
                  <wp:cNvGraphicFramePr/>
                  <a:graphic xmlns:a="http://schemas.openxmlformats.org/drawingml/2006/main">
                    <a:graphicData uri="http://schemas.openxmlformats.org/drawingml/2006/picture">
                      <pic:pic xmlns:pic="http://schemas.openxmlformats.org/drawingml/2006/picture">
                        <pic:nvPicPr>
                          <pic:cNvPr id="2708" name="Text_Box_5_SpCnt_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8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09" name="Text_Box_4_SpCnt_65"/>
                  <wp:cNvGraphicFramePr/>
                  <a:graphic xmlns:a="http://schemas.openxmlformats.org/drawingml/2006/main">
                    <a:graphicData uri="http://schemas.openxmlformats.org/drawingml/2006/picture">
                      <pic:pic xmlns:pic="http://schemas.openxmlformats.org/drawingml/2006/picture">
                        <pic:nvPicPr>
                          <pic:cNvPr id="2709" name="Text_Box_4_SpCnt_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49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0" name="Text_Box_4_SpCnt_66"/>
                  <wp:cNvGraphicFramePr/>
                  <a:graphic xmlns:a="http://schemas.openxmlformats.org/drawingml/2006/main">
                    <a:graphicData uri="http://schemas.openxmlformats.org/drawingml/2006/picture">
                      <pic:pic xmlns:pic="http://schemas.openxmlformats.org/drawingml/2006/picture">
                        <pic:nvPicPr>
                          <pic:cNvPr id="2710" name="Text_Box_4_SpCnt_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0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1" name="Text_Box_4_SpCnt_67"/>
                  <wp:cNvGraphicFramePr/>
                  <a:graphic xmlns:a="http://schemas.openxmlformats.org/drawingml/2006/main">
                    <a:graphicData uri="http://schemas.openxmlformats.org/drawingml/2006/picture">
                      <pic:pic xmlns:pic="http://schemas.openxmlformats.org/drawingml/2006/picture">
                        <pic:nvPicPr>
                          <pic:cNvPr id="2711" name="Text_Box_4_SpCnt_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1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2" name="Text_Box_4_SpCnt_68"/>
                  <wp:cNvGraphicFramePr/>
                  <a:graphic xmlns:a="http://schemas.openxmlformats.org/drawingml/2006/main">
                    <a:graphicData uri="http://schemas.openxmlformats.org/drawingml/2006/picture">
                      <pic:pic xmlns:pic="http://schemas.openxmlformats.org/drawingml/2006/picture">
                        <pic:nvPicPr>
                          <pic:cNvPr id="2712" name="Text_Box_4_SpCnt_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2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3" name="Text_Box_4_SpCnt_69"/>
                  <wp:cNvGraphicFramePr/>
                  <a:graphic xmlns:a="http://schemas.openxmlformats.org/drawingml/2006/main">
                    <a:graphicData uri="http://schemas.openxmlformats.org/drawingml/2006/picture">
                      <pic:pic xmlns:pic="http://schemas.openxmlformats.org/drawingml/2006/picture">
                        <pic:nvPicPr>
                          <pic:cNvPr id="2713" name="Text_Box_4_SpCnt_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3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4" name="Text_Box_4_SpCnt_70"/>
                  <wp:cNvGraphicFramePr/>
                  <a:graphic xmlns:a="http://schemas.openxmlformats.org/drawingml/2006/main">
                    <a:graphicData uri="http://schemas.openxmlformats.org/drawingml/2006/picture">
                      <pic:pic xmlns:pic="http://schemas.openxmlformats.org/drawingml/2006/picture">
                        <pic:nvPicPr>
                          <pic:cNvPr id="2714" name="Text_Box_4_SpCnt_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4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5" name="Text_Box_5_SpCnt_64"/>
                  <wp:cNvGraphicFramePr/>
                  <a:graphic xmlns:a="http://schemas.openxmlformats.org/drawingml/2006/main">
                    <a:graphicData uri="http://schemas.openxmlformats.org/drawingml/2006/picture">
                      <pic:pic xmlns:pic="http://schemas.openxmlformats.org/drawingml/2006/picture">
                        <pic:nvPicPr>
                          <pic:cNvPr id="2715" name="Text_Box_5_SpCnt_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5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6" name="Text_Box_5_SpCnt_65"/>
                  <wp:cNvGraphicFramePr/>
                  <a:graphic xmlns:a="http://schemas.openxmlformats.org/drawingml/2006/main">
                    <a:graphicData uri="http://schemas.openxmlformats.org/drawingml/2006/picture">
                      <pic:pic xmlns:pic="http://schemas.openxmlformats.org/drawingml/2006/picture">
                        <pic:nvPicPr>
                          <pic:cNvPr id="2716" name="Text_Box_5_SpCnt_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6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7" name="Text_Box_4_SpCnt_71"/>
                  <wp:cNvGraphicFramePr/>
                  <a:graphic xmlns:a="http://schemas.openxmlformats.org/drawingml/2006/main">
                    <a:graphicData uri="http://schemas.openxmlformats.org/drawingml/2006/picture">
                      <pic:pic xmlns:pic="http://schemas.openxmlformats.org/drawingml/2006/picture">
                        <pic:nvPicPr>
                          <pic:cNvPr id="2717" name="Text_Box_4_SpCnt_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7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8" name="Text_Box_5_SpCnt_66"/>
                  <wp:cNvGraphicFramePr/>
                  <a:graphic xmlns:a="http://schemas.openxmlformats.org/drawingml/2006/main">
                    <a:graphicData uri="http://schemas.openxmlformats.org/drawingml/2006/picture">
                      <pic:pic xmlns:pic="http://schemas.openxmlformats.org/drawingml/2006/picture">
                        <pic:nvPicPr>
                          <pic:cNvPr id="2718" name="Text_Box_5_SpCnt_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59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19" name="Text_Box_5_SpCnt_67"/>
                  <wp:cNvGraphicFramePr/>
                  <a:graphic xmlns:a="http://schemas.openxmlformats.org/drawingml/2006/main">
                    <a:graphicData uri="http://schemas.openxmlformats.org/drawingml/2006/picture">
                      <pic:pic xmlns:pic="http://schemas.openxmlformats.org/drawingml/2006/picture">
                        <pic:nvPicPr>
                          <pic:cNvPr id="2719" name="Text_Box_5_SpCnt_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0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0" name="Text_Box_4_SpCnt_72"/>
                  <wp:cNvGraphicFramePr/>
                  <a:graphic xmlns:a="http://schemas.openxmlformats.org/drawingml/2006/main">
                    <a:graphicData uri="http://schemas.openxmlformats.org/drawingml/2006/picture">
                      <pic:pic xmlns:pic="http://schemas.openxmlformats.org/drawingml/2006/picture">
                        <pic:nvPicPr>
                          <pic:cNvPr id="2720" name="Text_Box_4_SpCnt_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1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1" name="Text_Box_4_SpCnt_73"/>
                  <wp:cNvGraphicFramePr/>
                  <a:graphic xmlns:a="http://schemas.openxmlformats.org/drawingml/2006/main">
                    <a:graphicData uri="http://schemas.openxmlformats.org/drawingml/2006/picture">
                      <pic:pic xmlns:pic="http://schemas.openxmlformats.org/drawingml/2006/picture">
                        <pic:nvPicPr>
                          <pic:cNvPr id="2721" name="Text_Box_4_SpCnt_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2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2" name="Text_Box_5_SpCnt_68"/>
                  <wp:cNvGraphicFramePr/>
                  <a:graphic xmlns:a="http://schemas.openxmlformats.org/drawingml/2006/main">
                    <a:graphicData uri="http://schemas.openxmlformats.org/drawingml/2006/picture">
                      <pic:pic xmlns:pic="http://schemas.openxmlformats.org/drawingml/2006/picture">
                        <pic:nvPicPr>
                          <pic:cNvPr id="2722" name="Text_Box_5_SpCnt_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3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3" name="Text_Box_5_SpCnt_69"/>
                  <wp:cNvGraphicFramePr/>
                  <a:graphic xmlns:a="http://schemas.openxmlformats.org/drawingml/2006/main">
                    <a:graphicData uri="http://schemas.openxmlformats.org/drawingml/2006/picture">
                      <pic:pic xmlns:pic="http://schemas.openxmlformats.org/drawingml/2006/picture">
                        <pic:nvPicPr>
                          <pic:cNvPr id="2723" name="Text_Box_5_SpCnt_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4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4" name="Text_Box_4_SpCnt_74"/>
                  <wp:cNvGraphicFramePr/>
                  <a:graphic xmlns:a="http://schemas.openxmlformats.org/drawingml/2006/main">
                    <a:graphicData uri="http://schemas.openxmlformats.org/drawingml/2006/picture">
                      <pic:pic xmlns:pic="http://schemas.openxmlformats.org/drawingml/2006/picture">
                        <pic:nvPicPr>
                          <pic:cNvPr id="2724" name="Text_Box_4_SpCnt_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5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5" name="Text_Box_5_SpCnt_70"/>
                  <wp:cNvGraphicFramePr/>
                  <a:graphic xmlns:a="http://schemas.openxmlformats.org/drawingml/2006/main">
                    <a:graphicData uri="http://schemas.openxmlformats.org/drawingml/2006/picture">
                      <pic:pic xmlns:pic="http://schemas.openxmlformats.org/drawingml/2006/picture">
                        <pic:nvPicPr>
                          <pic:cNvPr id="2725" name="Text_Box_5_SpCnt_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6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6" name="Text_Box_5_SpCnt_71"/>
                  <wp:cNvGraphicFramePr/>
                  <a:graphic xmlns:a="http://schemas.openxmlformats.org/drawingml/2006/main">
                    <a:graphicData uri="http://schemas.openxmlformats.org/drawingml/2006/picture">
                      <pic:pic xmlns:pic="http://schemas.openxmlformats.org/drawingml/2006/picture">
                        <pic:nvPicPr>
                          <pic:cNvPr id="2726" name="Text_Box_5_SpCnt_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7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7" name="Text_Box_4_SpCnt_75"/>
                  <wp:cNvGraphicFramePr/>
                  <a:graphic xmlns:a="http://schemas.openxmlformats.org/drawingml/2006/main">
                    <a:graphicData uri="http://schemas.openxmlformats.org/drawingml/2006/picture">
                      <pic:pic xmlns:pic="http://schemas.openxmlformats.org/drawingml/2006/picture">
                        <pic:nvPicPr>
                          <pic:cNvPr id="2727" name="Text_Box_4_SpCnt_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8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8" name="Text_Box_4_SpCnt_76"/>
                  <wp:cNvGraphicFramePr/>
                  <a:graphic xmlns:a="http://schemas.openxmlformats.org/drawingml/2006/main">
                    <a:graphicData uri="http://schemas.openxmlformats.org/drawingml/2006/picture">
                      <pic:pic xmlns:pic="http://schemas.openxmlformats.org/drawingml/2006/picture">
                        <pic:nvPicPr>
                          <pic:cNvPr id="2728" name="Text_Box_4_SpCnt_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69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29" name="Text_Box_4_SpCnt_77"/>
                  <wp:cNvGraphicFramePr/>
                  <a:graphic xmlns:a="http://schemas.openxmlformats.org/drawingml/2006/main">
                    <a:graphicData uri="http://schemas.openxmlformats.org/drawingml/2006/picture">
                      <pic:pic xmlns:pic="http://schemas.openxmlformats.org/drawingml/2006/picture">
                        <pic:nvPicPr>
                          <pic:cNvPr id="2729" name="Text_Box_4_SpCnt_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0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0" name="Text_Box_5_SpCnt_72"/>
                  <wp:cNvGraphicFramePr/>
                  <a:graphic xmlns:a="http://schemas.openxmlformats.org/drawingml/2006/main">
                    <a:graphicData uri="http://schemas.openxmlformats.org/drawingml/2006/picture">
                      <pic:pic xmlns:pic="http://schemas.openxmlformats.org/drawingml/2006/picture">
                        <pic:nvPicPr>
                          <pic:cNvPr id="2730" name="Text_Box_5_SpCnt_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1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1" name="Text_Box_5_SpCnt_73"/>
                  <wp:cNvGraphicFramePr/>
                  <a:graphic xmlns:a="http://schemas.openxmlformats.org/drawingml/2006/main">
                    <a:graphicData uri="http://schemas.openxmlformats.org/drawingml/2006/picture">
                      <pic:pic xmlns:pic="http://schemas.openxmlformats.org/drawingml/2006/picture">
                        <pic:nvPicPr>
                          <pic:cNvPr id="2731" name="Text_Box_5_SpCnt_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2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2" name="Text_Box_4_SpCnt_78"/>
                  <wp:cNvGraphicFramePr/>
                  <a:graphic xmlns:a="http://schemas.openxmlformats.org/drawingml/2006/main">
                    <a:graphicData uri="http://schemas.openxmlformats.org/drawingml/2006/picture">
                      <pic:pic xmlns:pic="http://schemas.openxmlformats.org/drawingml/2006/picture">
                        <pic:nvPicPr>
                          <pic:cNvPr id="2732" name="Text_Box_4_SpCnt_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3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3" name="Text_Box_5_SpCnt_74"/>
                  <wp:cNvGraphicFramePr/>
                  <a:graphic xmlns:a="http://schemas.openxmlformats.org/drawingml/2006/main">
                    <a:graphicData uri="http://schemas.openxmlformats.org/drawingml/2006/picture">
                      <pic:pic xmlns:pic="http://schemas.openxmlformats.org/drawingml/2006/picture">
                        <pic:nvPicPr>
                          <pic:cNvPr id="2733" name="Text_Box_5_SpCnt_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4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4" name="Text_Box_5_SpCnt_75"/>
                  <wp:cNvGraphicFramePr/>
                  <a:graphic xmlns:a="http://schemas.openxmlformats.org/drawingml/2006/main">
                    <a:graphicData uri="http://schemas.openxmlformats.org/drawingml/2006/picture">
                      <pic:pic xmlns:pic="http://schemas.openxmlformats.org/drawingml/2006/picture">
                        <pic:nvPicPr>
                          <pic:cNvPr id="2734" name="Text_Box_5_SpCnt_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5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5" name="Text_Box_4_SpCnt_79"/>
                  <wp:cNvGraphicFramePr/>
                  <a:graphic xmlns:a="http://schemas.openxmlformats.org/drawingml/2006/main">
                    <a:graphicData uri="http://schemas.openxmlformats.org/drawingml/2006/picture">
                      <pic:pic xmlns:pic="http://schemas.openxmlformats.org/drawingml/2006/picture">
                        <pic:nvPicPr>
                          <pic:cNvPr id="2735" name="Text_Box_4_SpCnt_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6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6" name="Text_Box_4_SpCnt_80"/>
                  <wp:cNvGraphicFramePr/>
                  <a:graphic xmlns:a="http://schemas.openxmlformats.org/drawingml/2006/main">
                    <a:graphicData uri="http://schemas.openxmlformats.org/drawingml/2006/picture">
                      <pic:pic xmlns:pic="http://schemas.openxmlformats.org/drawingml/2006/picture">
                        <pic:nvPicPr>
                          <pic:cNvPr id="2736" name="Text_Box_4_SpCnt_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7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7" name="Text_Box_5_SpCnt_76"/>
                  <wp:cNvGraphicFramePr/>
                  <a:graphic xmlns:a="http://schemas.openxmlformats.org/drawingml/2006/main">
                    <a:graphicData uri="http://schemas.openxmlformats.org/drawingml/2006/picture">
                      <pic:pic xmlns:pic="http://schemas.openxmlformats.org/drawingml/2006/picture">
                        <pic:nvPicPr>
                          <pic:cNvPr id="2737" name="Text_Box_5_SpCnt_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8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8" name="Text_Box_5_SpCnt_77"/>
                  <wp:cNvGraphicFramePr/>
                  <a:graphic xmlns:a="http://schemas.openxmlformats.org/drawingml/2006/main">
                    <a:graphicData uri="http://schemas.openxmlformats.org/drawingml/2006/picture">
                      <pic:pic xmlns:pic="http://schemas.openxmlformats.org/drawingml/2006/picture">
                        <pic:nvPicPr>
                          <pic:cNvPr id="2738" name="Text_Box_5_SpCnt_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79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39" name="Text_Box_4_SpCnt_81"/>
                  <wp:cNvGraphicFramePr/>
                  <a:graphic xmlns:a="http://schemas.openxmlformats.org/drawingml/2006/main">
                    <a:graphicData uri="http://schemas.openxmlformats.org/drawingml/2006/picture">
                      <pic:pic xmlns:pic="http://schemas.openxmlformats.org/drawingml/2006/picture">
                        <pic:nvPicPr>
                          <pic:cNvPr id="2739" name="Text_Box_4_SpCnt_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0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0" name="Text_Box_5_SpCnt_78"/>
                  <wp:cNvGraphicFramePr/>
                  <a:graphic xmlns:a="http://schemas.openxmlformats.org/drawingml/2006/main">
                    <a:graphicData uri="http://schemas.openxmlformats.org/drawingml/2006/picture">
                      <pic:pic xmlns:pic="http://schemas.openxmlformats.org/drawingml/2006/picture">
                        <pic:nvPicPr>
                          <pic:cNvPr id="2740" name="Text_Box_5_SpCnt_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1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1" name="Text_Box_5_SpCnt_79"/>
                  <wp:cNvGraphicFramePr/>
                  <a:graphic xmlns:a="http://schemas.openxmlformats.org/drawingml/2006/main">
                    <a:graphicData uri="http://schemas.openxmlformats.org/drawingml/2006/picture">
                      <pic:pic xmlns:pic="http://schemas.openxmlformats.org/drawingml/2006/picture">
                        <pic:nvPicPr>
                          <pic:cNvPr id="2741" name="Text_Box_5_SpCnt_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2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2" name="Text_Box_4_SpCnt_82"/>
                  <wp:cNvGraphicFramePr/>
                  <a:graphic xmlns:a="http://schemas.openxmlformats.org/drawingml/2006/main">
                    <a:graphicData uri="http://schemas.openxmlformats.org/drawingml/2006/picture">
                      <pic:pic xmlns:pic="http://schemas.openxmlformats.org/drawingml/2006/picture">
                        <pic:nvPicPr>
                          <pic:cNvPr id="2742" name="Text_Box_4_SpCnt_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3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3" name="Text_Box_4_SpCnt_83"/>
                  <wp:cNvGraphicFramePr/>
                  <a:graphic xmlns:a="http://schemas.openxmlformats.org/drawingml/2006/main">
                    <a:graphicData uri="http://schemas.openxmlformats.org/drawingml/2006/picture">
                      <pic:pic xmlns:pic="http://schemas.openxmlformats.org/drawingml/2006/picture">
                        <pic:nvPicPr>
                          <pic:cNvPr id="2743" name="Text_Box_4_SpCnt_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4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4" name="Text_Box_4_SpCnt_84"/>
                  <wp:cNvGraphicFramePr/>
                  <a:graphic xmlns:a="http://schemas.openxmlformats.org/drawingml/2006/main">
                    <a:graphicData uri="http://schemas.openxmlformats.org/drawingml/2006/picture">
                      <pic:pic xmlns:pic="http://schemas.openxmlformats.org/drawingml/2006/picture">
                        <pic:nvPicPr>
                          <pic:cNvPr id="2744" name="Text_Box_4_SpCnt_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5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5" name="Text_Box_4_SpCnt_85"/>
                  <wp:cNvGraphicFramePr/>
                  <a:graphic xmlns:a="http://schemas.openxmlformats.org/drawingml/2006/main">
                    <a:graphicData uri="http://schemas.openxmlformats.org/drawingml/2006/picture">
                      <pic:pic xmlns:pic="http://schemas.openxmlformats.org/drawingml/2006/picture">
                        <pic:nvPicPr>
                          <pic:cNvPr id="2745" name="Text_Box_4_SpCnt_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6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6" name="Text_Box_5_SpCnt_80"/>
                  <wp:cNvGraphicFramePr/>
                  <a:graphic xmlns:a="http://schemas.openxmlformats.org/drawingml/2006/main">
                    <a:graphicData uri="http://schemas.openxmlformats.org/drawingml/2006/picture">
                      <pic:pic xmlns:pic="http://schemas.openxmlformats.org/drawingml/2006/picture">
                        <pic:nvPicPr>
                          <pic:cNvPr id="2746" name="Text_Box_5_SpCnt_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7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7" name="Text_Box_5_SpCnt_81"/>
                  <wp:cNvGraphicFramePr/>
                  <a:graphic xmlns:a="http://schemas.openxmlformats.org/drawingml/2006/main">
                    <a:graphicData uri="http://schemas.openxmlformats.org/drawingml/2006/picture">
                      <pic:pic xmlns:pic="http://schemas.openxmlformats.org/drawingml/2006/picture">
                        <pic:nvPicPr>
                          <pic:cNvPr id="2747" name="Text_Box_5_SpCnt_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8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8" name="Text_Box_4_SpCnt_86"/>
                  <wp:cNvGraphicFramePr/>
                  <a:graphic xmlns:a="http://schemas.openxmlformats.org/drawingml/2006/main">
                    <a:graphicData uri="http://schemas.openxmlformats.org/drawingml/2006/picture">
                      <pic:pic xmlns:pic="http://schemas.openxmlformats.org/drawingml/2006/picture">
                        <pic:nvPicPr>
                          <pic:cNvPr id="2748" name="Text_Box_4_SpCnt_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89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49" name="Text_Box_5_SpCnt_82"/>
                  <wp:cNvGraphicFramePr/>
                  <a:graphic xmlns:a="http://schemas.openxmlformats.org/drawingml/2006/main">
                    <a:graphicData uri="http://schemas.openxmlformats.org/drawingml/2006/picture">
                      <pic:pic xmlns:pic="http://schemas.openxmlformats.org/drawingml/2006/picture">
                        <pic:nvPicPr>
                          <pic:cNvPr id="2749" name="Text_Box_5_SpCnt_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0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0" name="Text_Box_5_SpCnt_83"/>
                  <wp:cNvGraphicFramePr/>
                  <a:graphic xmlns:a="http://schemas.openxmlformats.org/drawingml/2006/main">
                    <a:graphicData uri="http://schemas.openxmlformats.org/drawingml/2006/picture">
                      <pic:pic xmlns:pic="http://schemas.openxmlformats.org/drawingml/2006/picture">
                        <pic:nvPicPr>
                          <pic:cNvPr id="2750" name="Text_Box_5_SpCnt_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1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1" name="Text_Box_4_SpCnt_87"/>
                  <wp:cNvGraphicFramePr/>
                  <a:graphic xmlns:a="http://schemas.openxmlformats.org/drawingml/2006/main">
                    <a:graphicData uri="http://schemas.openxmlformats.org/drawingml/2006/picture">
                      <pic:pic xmlns:pic="http://schemas.openxmlformats.org/drawingml/2006/picture">
                        <pic:nvPicPr>
                          <pic:cNvPr id="2751" name="Text_Box_4_SpCnt_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2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2" name="Text_Box_4_SpCnt_88"/>
                  <wp:cNvGraphicFramePr/>
                  <a:graphic xmlns:a="http://schemas.openxmlformats.org/drawingml/2006/main">
                    <a:graphicData uri="http://schemas.openxmlformats.org/drawingml/2006/picture">
                      <pic:pic xmlns:pic="http://schemas.openxmlformats.org/drawingml/2006/picture">
                        <pic:nvPicPr>
                          <pic:cNvPr id="2752" name="Text_Box_4_SpCnt_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3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3" name="Text_Box_5_SpCnt_84"/>
                  <wp:cNvGraphicFramePr/>
                  <a:graphic xmlns:a="http://schemas.openxmlformats.org/drawingml/2006/main">
                    <a:graphicData uri="http://schemas.openxmlformats.org/drawingml/2006/picture">
                      <pic:pic xmlns:pic="http://schemas.openxmlformats.org/drawingml/2006/picture">
                        <pic:nvPicPr>
                          <pic:cNvPr id="2753" name="Text_Box_5_SpCnt_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4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4" name="Text_Box_5_SpCnt_85"/>
                  <wp:cNvGraphicFramePr/>
                  <a:graphic xmlns:a="http://schemas.openxmlformats.org/drawingml/2006/main">
                    <a:graphicData uri="http://schemas.openxmlformats.org/drawingml/2006/picture">
                      <pic:pic xmlns:pic="http://schemas.openxmlformats.org/drawingml/2006/picture">
                        <pic:nvPicPr>
                          <pic:cNvPr id="2754" name="Text_Box_5_SpCnt_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5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5" name="Text_Box_4_SpCnt_89"/>
                  <wp:cNvGraphicFramePr/>
                  <a:graphic xmlns:a="http://schemas.openxmlformats.org/drawingml/2006/main">
                    <a:graphicData uri="http://schemas.openxmlformats.org/drawingml/2006/picture">
                      <pic:pic xmlns:pic="http://schemas.openxmlformats.org/drawingml/2006/picture">
                        <pic:nvPicPr>
                          <pic:cNvPr id="2755" name="Text_Box_4_SpCnt_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6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6" name="Text_Box_5_SpCnt_86"/>
                  <wp:cNvGraphicFramePr/>
                  <a:graphic xmlns:a="http://schemas.openxmlformats.org/drawingml/2006/main">
                    <a:graphicData uri="http://schemas.openxmlformats.org/drawingml/2006/picture">
                      <pic:pic xmlns:pic="http://schemas.openxmlformats.org/drawingml/2006/picture">
                        <pic:nvPicPr>
                          <pic:cNvPr id="2756" name="Text_Box_5_SpCnt_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7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7" name="Text_Box_5_SpCnt_87"/>
                  <wp:cNvGraphicFramePr/>
                  <a:graphic xmlns:a="http://schemas.openxmlformats.org/drawingml/2006/main">
                    <a:graphicData uri="http://schemas.openxmlformats.org/drawingml/2006/picture">
                      <pic:pic xmlns:pic="http://schemas.openxmlformats.org/drawingml/2006/picture">
                        <pic:nvPicPr>
                          <pic:cNvPr id="2757" name="Text_Box_5_SpCnt_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8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8" name="Text_Box_4_SpCnt_90"/>
                  <wp:cNvGraphicFramePr/>
                  <a:graphic xmlns:a="http://schemas.openxmlformats.org/drawingml/2006/main">
                    <a:graphicData uri="http://schemas.openxmlformats.org/drawingml/2006/picture">
                      <pic:pic xmlns:pic="http://schemas.openxmlformats.org/drawingml/2006/picture">
                        <pic:nvPicPr>
                          <pic:cNvPr id="2758" name="Text_Box_4_SpCnt_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499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59" name="Text_Box_4_SpCnt_91"/>
                  <wp:cNvGraphicFramePr/>
                  <a:graphic xmlns:a="http://schemas.openxmlformats.org/drawingml/2006/main">
                    <a:graphicData uri="http://schemas.openxmlformats.org/drawingml/2006/picture">
                      <pic:pic xmlns:pic="http://schemas.openxmlformats.org/drawingml/2006/picture">
                        <pic:nvPicPr>
                          <pic:cNvPr id="2759" name="Text_Box_4_SpCnt_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0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0" name="Text_Box_4_SpCnt_92"/>
                  <wp:cNvGraphicFramePr/>
                  <a:graphic xmlns:a="http://schemas.openxmlformats.org/drawingml/2006/main">
                    <a:graphicData uri="http://schemas.openxmlformats.org/drawingml/2006/picture">
                      <pic:pic xmlns:pic="http://schemas.openxmlformats.org/drawingml/2006/picture">
                        <pic:nvPicPr>
                          <pic:cNvPr id="2760" name="Text_Box_4_SpCnt_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2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1" name="Text_Box_5_SpCnt_88"/>
                  <wp:cNvGraphicFramePr/>
                  <a:graphic xmlns:a="http://schemas.openxmlformats.org/drawingml/2006/main">
                    <a:graphicData uri="http://schemas.openxmlformats.org/drawingml/2006/picture">
                      <pic:pic xmlns:pic="http://schemas.openxmlformats.org/drawingml/2006/picture">
                        <pic:nvPicPr>
                          <pic:cNvPr id="2761" name="Text_Box_5_SpCnt_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3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2" name="Text_Box_5_SpCnt_89"/>
                  <wp:cNvGraphicFramePr/>
                  <a:graphic xmlns:a="http://schemas.openxmlformats.org/drawingml/2006/main">
                    <a:graphicData uri="http://schemas.openxmlformats.org/drawingml/2006/picture">
                      <pic:pic xmlns:pic="http://schemas.openxmlformats.org/drawingml/2006/picture">
                        <pic:nvPicPr>
                          <pic:cNvPr id="2762" name="Text_Box_5_SpCnt_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4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3" name="Text_Box_4_SpCnt_93"/>
                  <wp:cNvGraphicFramePr/>
                  <a:graphic xmlns:a="http://schemas.openxmlformats.org/drawingml/2006/main">
                    <a:graphicData uri="http://schemas.openxmlformats.org/drawingml/2006/picture">
                      <pic:pic xmlns:pic="http://schemas.openxmlformats.org/drawingml/2006/picture">
                        <pic:nvPicPr>
                          <pic:cNvPr id="2763" name="Text_Box_4_SpCnt_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5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4" name="Text_Box_5_SpCnt_90"/>
                  <wp:cNvGraphicFramePr/>
                  <a:graphic xmlns:a="http://schemas.openxmlformats.org/drawingml/2006/main">
                    <a:graphicData uri="http://schemas.openxmlformats.org/drawingml/2006/picture">
                      <pic:pic xmlns:pic="http://schemas.openxmlformats.org/drawingml/2006/picture">
                        <pic:nvPicPr>
                          <pic:cNvPr id="2764" name="Text_Box_5_SpCnt_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6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5" name="Text_Box_5_SpCnt_91"/>
                  <wp:cNvGraphicFramePr/>
                  <a:graphic xmlns:a="http://schemas.openxmlformats.org/drawingml/2006/main">
                    <a:graphicData uri="http://schemas.openxmlformats.org/drawingml/2006/picture">
                      <pic:pic xmlns:pic="http://schemas.openxmlformats.org/drawingml/2006/picture">
                        <pic:nvPicPr>
                          <pic:cNvPr id="2765" name="Text_Box_5_SpCnt_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7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6" name="Text_Box_4_SpCnt_94"/>
                  <wp:cNvGraphicFramePr/>
                  <a:graphic xmlns:a="http://schemas.openxmlformats.org/drawingml/2006/main">
                    <a:graphicData uri="http://schemas.openxmlformats.org/drawingml/2006/picture">
                      <pic:pic xmlns:pic="http://schemas.openxmlformats.org/drawingml/2006/picture">
                        <pic:nvPicPr>
                          <pic:cNvPr id="2766" name="Text_Box_4_SpCnt_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8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7" name="Text_Box_4_SpCnt_95"/>
                  <wp:cNvGraphicFramePr/>
                  <a:graphic xmlns:a="http://schemas.openxmlformats.org/drawingml/2006/main">
                    <a:graphicData uri="http://schemas.openxmlformats.org/drawingml/2006/picture">
                      <pic:pic xmlns:pic="http://schemas.openxmlformats.org/drawingml/2006/picture">
                        <pic:nvPicPr>
                          <pic:cNvPr id="2767" name="Text_Box_4_SpCnt_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09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8" name="Text_Box_5_SpCnt_92"/>
                  <wp:cNvGraphicFramePr/>
                  <a:graphic xmlns:a="http://schemas.openxmlformats.org/drawingml/2006/main">
                    <a:graphicData uri="http://schemas.openxmlformats.org/drawingml/2006/picture">
                      <pic:pic xmlns:pic="http://schemas.openxmlformats.org/drawingml/2006/picture">
                        <pic:nvPicPr>
                          <pic:cNvPr id="2768" name="Text_Box_5_SpCnt_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0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69" name="Text_Box_5_SpCnt_93"/>
                  <wp:cNvGraphicFramePr/>
                  <a:graphic xmlns:a="http://schemas.openxmlformats.org/drawingml/2006/main">
                    <a:graphicData uri="http://schemas.openxmlformats.org/drawingml/2006/picture">
                      <pic:pic xmlns:pic="http://schemas.openxmlformats.org/drawingml/2006/picture">
                        <pic:nvPicPr>
                          <pic:cNvPr id="2769" name="Text_Box_5_SpCnt_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1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0" name="Text_Box_4_SpCnt_96"/>
                  <wp:cNvGraphicFramePr/>
                  <a:graphic xmlns:a="http://schemas.openxmlformats.org/drawingml/2006/main">
                    <a:graphicData uri="http://schemas.openxmlformats.org/drawingml/2006/picture">
                      <pic:pic xmlns:pic="http://schemas.openxmlformats.org/drawingml/2006/picture">
                        <pic:nvPicPr>
                          <pic:cNvPr id="2770" name="Text_Box_4_SpCnt_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2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1" name="Text_Box_5_SpCnt_94"/>
                  <wp:cNvGraphicFramePr/>
                  <a:graphic xmlns:a="http://schemas.openxmlformats.org/drawingml/2006/main">
                    <a:graphicData uri="http://schemas.openxmlformats.org/drawingml/2006/picture">
                      <pic:pic xmlns:pic="http://schemas.openxmlformats.org/drawingml/2006/picture">
                        <pic:nvPicPr>
                          <pic:cNvPr id="2771" name="Text_Box_5_SpCnt_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3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2" name="Text_Box_5_SpCnt_95"/>
                  <wp:cNvGraphicFramePr/>
                  <a:graphic xmlns:a="http://schemas.openxmlformats.org/drawingml/2006/main">
                    <a:graphicData uri="http://schemas.openxmlformats.org/drawingml/2006/picture">
                      <pic:pic xmlns:pic="http://schemas.openxmlformats.org/drawingml/2006/picture">
                        <pic:nvPicPr>
                          <pic:cNvPr id="2772" name="Text_Box_5_SpCnt_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4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3" name="Text_Box_4_SpCnt_97"/>
                  <wp:cNvGraphicFramePr/>
                  <a:graphic xmlns:a="http://schemas.openxmlformats.org/drawingml/2006/main">
                    <a:graphicData uri="http://schemas.openxmlformats.org/drawingml/2006/picture">
                      <pic:pic xmlns:pic="http://schemas.openxmlformats.org/drawingml/2006/picture">
                        <pic:nvPicPr>
                          <pic:cNvPr id="2773" name="Text_Box_4_SpCnt_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5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4" name="Text_Box_4_SpCnt_98"/>
                  <wp:cNvGraphicFramePr/>
                  <a:graphic xmlns:a="http://schemas.openxmlformats.org/drawingml/2006/main">
                    <a:graphicData uri="http://schemas.openxmlformats.org/drawingml/2006/picture">
                      <pic:pic xmlns:pic="http://schemas.openxmlformats.org/drawingml/2006/picture">
                        <pic:nvPicPr>
                          <pic:cNvPr id="2774" name="Text_Box_4_SpCnt_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6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5" name="Text_Box_4_SpCnt_99"/>
                  <wp:cNvGraphicFramePr/>
                  <a:graphic xmlns:a="http://schemas.openxmlformats.org/drawingml/2006/main">
                    <a:graphicData uri="http://schemas.openxmlformats.org/drawingml/2006/picture">
                      <pic:pic xmlns:pic="http://schemas.openxmlformats.org/drawingml/2006/picture">
                        <pic:nvPicPr>
                          <pic:cNvPr id="2775" name="Text_Box_4_SpCnt_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7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6" name="Text_Box_4_SpCnt_100"/>
                  <wp:cNvGraphicFramePr/>
                  <a:graphic xmlns:a="http://schemas.openxmlformats.org/drawingml/2006/main">
                    <a:graphicData uri="http://schemas.openxmlformats.org/drawingml/2006/picture">
                      <pic:pic xmlns:pic="http://schemas.openxmlformats.org/drawingml/2006/picture">
                        <pic:nvPicPr>
                          <pic:cNvPr id="2776" name="Text_Box_4_SpCnt_1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8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7" name="Text_Box_4_SpCnt_101"/>
                  <wp:cNvGraphicFramePr/>
                  <a:graphic xmlns:a="http://schemas.openxmlformats.org/drawingml/2006/main">
                    <a:graphicData uri="http://schemas.openxmlformats.org/drawingml/2006/picture">
                      <pic:pic xmlns:pic="http://schemas.openxmlformats.org/drawingml/2006/picture">
                        <pic:nvPicPr>
                          <pic:cNvPr id="2777" name="Text_Box_4_SpCnt_1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19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8" name="Text_Box_5_SpCnt_96"/>
                  <wp:cNvGraphicFramePr/>
                  <a:graphic xmlns:a="http://schemas.openxmlformats.org/drawingml/2006/main">
                    <a:graphicData uri="http://schemas.openxmlformats.org/drawingml/2006/picture">
                      <pic:pic xmlns:pic="http://schemas.openxmlformats.org/drawingml/2006/picture">
                        <pic:nvPicPr>
                          <pic:cNvPr id="2778" name="Text_Box_5_SpCnt_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0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79" name="Text_Box_5_SpCnt_97"/>
                  <wp:cNvGraphicFramePr/>
                  <a:graphic xmlns:a="http://schemas.openxmlformats.org/drawingml/2006/main">
                    <a:graphicData uri="http://schemas.openxmlformats.org/drawingml/2006/picture">
                      <pic:pic xmlns:pic="http://schemas.openxmlformats.org/drawingml/2006/picture">
                        <pic:nvPicPr>
                          <pic:cNvPr id="2779" name="Text_Box_5_SpCnt_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1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0" name="Text_Box_4_SpCnt_102"/>
                  <wp:cNvGraphicFramePr/>
                  <a:graphic xmlns:a="http://schemas.openxmlformats.org/drawingml/2006/main">
                    <a:graphicData uri="http://schemas.openxmlformats.org/drawingml/2006/picture">
                      <pic:pic xmlns:pic="http://schemas.openxmlformats.org/drawingml/2006/picture">
                        <pic:nvPicPr>
                          <pic:cNvPr id="2780" name="Text_Box_4_SpCnt_1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2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1" name="Text_Box_5_SpCnt_98"/>
                  <wp:cNvGraphicFramePr/>
                  <a:graphic xmlns:a="http://schemas.openxmlformats.org/drawingml/2006/main">
                    <a:graphicData uri="http://schemas.openxmlformats.org/drawingml/2006/picture">
                      <pic:pic xmlns:pic="http://schemas.openxmlformats.org/drawingml/2006/picture">
                        <pic:nvPicPr>
                          <pic:cNvPr id="2781" name="Text_Box_5_SpCnt_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3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2" name="Text_Box_5_SpCnt_99"/>
                  <wp:cNvGraphicFramePr/>
                  <a:graphic xmlns:a="http://schemas.openxmlformats.org/drawingml/2006/main">
                    <a:graphicData uri="http://schemas.openxmlformats.org/drawingml/2006/picture">
                      <pic:pic xmlns:pic="http://schemas.openxmlformats.org/drawingml/2006/picture">
                        <pic:nvPicPr>
                          <pic:cNvPr id="2782" name="Text_Box_5_SpCnt_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4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3" name="Text_Box_4_SpCnt_103"/>
                  <wp:cNvGraphicFramePr/>
                  <a:graphic xmlns:a="http://schemas.openxmlformats.org/drawingml/2006/main">
                    <a:graphicData uri="http://schemas.openxmlformats.org/drawingml/2006/picture">
                      <pic:pic xmlns:pic="http://schemas.openxmlformats.org/drawingml/2006/picture">
                        <pic:nvPicPr>
                          <pic:cNvPr id="2783" name="Text_Box_4_SpCnt_1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5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4" name="Text_Box_4_SpCnt_104"/>
                  <wp:cNvGraphicFramePr/>
                  <a:graphic xmlns:a="http://schemas.openxmlformats.org/drawingml/2006/main">
                    <a:graphicData uri="http://schemas.openxmlformats.org/drawingml/2006/picture">
                      <pic:pic xmlns:pic="http://schemas.openxmlformats.org/drawingml/2006/picture">
                        <pic:nvPicPr>
                          <pic:cNvPr id="2784" name="Text_Box_4_SpCnt_1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6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5" name="Text_Box_5_SpCnt_100"/>
                  <wp:cNvGraphicFramePr/>
                  <a:graphic xmlns:a="http://schemas.openxmlformats.org/drawingml/2006/main">
                    <a:graphicData uri="http://schemas.openxmlformats.org/drawingml/2006/picture">
                      <pic:pic xmlns:pic="http://schemas.openxmlformats.org/drawingml/2006/picture">
                        <pic:nvPicPr>
                          <pic:cNvPr id="2785" name="Text_Box_5_SpCnt_1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7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6" name="Text_Box_5_SpCnt_101"/>
                  <wp:cNvGraphicFramePr/>
                  <a:graphic xmlns:a="http://schemas.openxmlformats.org/drawingml/2006/main">
                    <a:graphicData uri="http://schemas.openxmlformats.org/drawingml/2006/picture">
                      <pic:pic xmlns:pic="http://schemas.openxmlformats.org/drawingml/2006/picture">
                        <pic:nvPicPr>
                          <pic:cNvPr id="2786" name="Text_Box_5_SpCnt_1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8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7" name="Text_Box_4_SpCnt_105"/>
                  <wp:cNvGraphicFramePr/>
                  <a:graphic xmlns:a="http://schemas.openxmlformats.org/drawingml/2006/main">
                    <a:graphicData uri="http://schemas.openxmlformats.org/drawingml/2006/picture">
                      <pic:pic xmlns:pic="http://schemas.openxmlformats.org/drawingml/2006/picture">
                        <pic:nvPicPr>
                          <pic:cNvPr id="2787" name="Text_Box_4_SpCnt_1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29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8" name="Text_Box_5_SpCnt_102"/>
                  <wp:cNvGraphicFramePr/>
                  <a:graphic xmlns:a="http://schemas.openxmlformats.org/drawingml/2006/main">
                    <a:graphicData uri="http://schemas.openxmlformats.org/drawingml/2006/picture">
                      <pic:pic xmlns:pic="http://schemas.openxmlformats.org/drawingml/2006/picture">
                        <pic:nvPicPr>
                          <pic:cNvPr id="2788" name="Text_Box_5_SpCnt_1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0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89" name="Text_Box_5_SpCnt_103"/>
                  <wp:cNvGraphicFramePr/>
                  <a:graphic xmlns:a="http://schemas.openxmlformats.org/drawingml/2006/main">
                    <a:graphicData uri="http://schemas.openxmlformats.org/drawingml/2006/picture">
                      <pic:pic xmlns:pic="http://schemas.openxmlformats.org/drawingml/2006/picture">
                        <pic:nvPicPr>
                          <pic:cNvPr id="2789" name="Text_Box_5_SpCnt_1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1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0" name="Text_Box_4_SpCnt_106"/>
                  <wp:cNvGraphicFramePr/>
                  <a:graphic xmlns:a="http://schemas.openxmlformats.org/drawingml/2006/main">
                    <a:graphicData uri="http://schemas.openxmlformats.org/drawingml/2006/picture">
                      <pic:pic xmlns:pic="http://schemas.openxmlformats.org/drawingml/2006/picture">
                        <pic:nvPicPr>
                          <pic:cNvPr id="2790" name="Text_Box_4_SpCnt_1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2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1" name="Text_Box_4_SpCnt_107"/>
                  <wp:cNvGraphicFramePr/>
                  <a:graphic xmlns:a="http://schemas.openxmlformats.org/drawingml/2006/main">
                    <a:graphicData uri="http://schemas.openxmlformats.org/drawingml/2006/picture">
                      <pic:pic xmlns:pic="http://schemas.openxmlformats.org/drawingml/2006/picture">
                        <pic:nvPicPr>
                          <pic:cNvPr id="2791" name="Text_Box_4_SpCnt_1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3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2" name="Text_Box_4_SpCnt_108"/>
                  <wp:cNvGraphicFramePr/>
                  <a:graphic xmlns:a="http://schemas.openxmlformats.org/drawingml/2006/main">
                    <a:graphicData uri="http://schemas.openxmlformats.org/drawingml/2006/picture">
                      <pic:pic xmlns:pic="http://schemas.openxmlformats.org/drawingml/2006/picture">
                        <pic:nvPicPr>
                          <pic:cNvPr id="2792" name="Text_Box_4_SpCnt_1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4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3" name="Text_Box_5_SpCnt_104"/>
                  <wp:cNvGraphicFramePr/>
                  <a:graphic xmlns:a="http://schemas.openxmlformats.org/drawingml/2006/main">
                    <a:graphicData uri="http://schemas.openxmlformats.org/drawingml/2006/picture">
                      <pic:pic xmlns:pic="http://schemas.openxmlformats.org/drawingml/2006/picture">
                        <pic:nvPicPr>
                          <pic:cNvPr id="2793" name="Text_Box_5_SpCnt_1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5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4" name="Text_Box_5_SpCnt_105"/>
                  <wp:cNvGraphicFramePr/>
                  <a:graphic xmlns:a="http://schemas.openxmlformats.org/drawingml/2006/main">
                    <a:graphicData uri="http://schemas.openxmlformats.org/drawingml/2006/picture">
                      <pic:pic xmlns:pic="http://schemas.openxmlformats.org/drawingml/2006/picture">
                        <pic:nvPicPr>
                          <pic:cNvPr id="2794" name="Text_Box_5_SpCnt_1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6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5" name="Text_Box_4_SpCnt_109"/>
                  <wp:cNvGraphicFramePr/>
                  <a:graphic xmlns:a="http://schemas.openxmlformats.org/drawingml/2006/main">
                    <a:graphicData uri="http://schemas.openxmlformats.org/drawingml/2006/picture">
                      <pic:pic xmlns:pic="http://schemas.openxmlformats.org/drawingml/2006/picture">
                        <pic:nvPicPr>
                          <pic:cNvPr id="2795" name="Text_Box_4_SpCnt_1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7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6" name="Text_Box_5_SpCnt_106"/>
                  <wp:cNvGraphicFramePr/>
                  <a:graphic xmlns:a="http://schemas.openxmlformats.org/drawingml/2006/main">
                    <a:graphicData uri="http://schemas.openxmlformats.org/drawingml/2006/picture">
                      <pic:pic xmlns:pic="http://schemas.openxmlformats.org/drawingml/2006/picture">
                        <pic:nvPicPr>
                          <pic:cNvPr id="2796" name="Text_Box_5_SpCnt_1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8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7" name="Text_Box_5_SpCnt_107"/>
                  <wp:cNvGraphicFramePr/>
                  <a:graphic xmlns:a="http://schemas.openxmlformats.org/drawingml/2006/main">
                    <a:graphicData uri="http://schemas.openxmlformats.org/drawingml/2006/picture">
                      <pic:pic xmlns:pic="http://schemas.openxmlformats.org/drawingml/2006/picture">
                        <pic:nvPicPr>
                          <pic:cNvPr id="2797" name="Text_Box_5_SpCnt_1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39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8" name="Text_Box_4_SpCnt_110"/>
                  <wp:cNvGraphicFramePr/>
                  <a:graphic xmlns:a="http://schemas.openxmlformats.org/drawingml/2006/main">
                    <a:graphicData uri="http://schemas.openxmlformats.org/drawingml/2006/picture">
                      <pic:pic xmlns:pic="http://schemas.openxmlformats.org/drawingml/2006/picture">
                        <pic:nvPicPr>
                          <pic:cNvPr id="2798" name="Text_Box_4_SpCnt_1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0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799" name="Text_Box_4_SpCnt_111"/>
                  <wp:cNvGraphicFramePr/>
                  <a:graphic xmlns:a="http://schemas.openxmlformats.org/drawingml/2006/main">
                    <a:graphicData uri="http://schemas.openxmlformats.org/drawingml/2006/picture">
                      <pic:pic xmlns:pic="http://schemas.openxmlformats.org/drawingml/2006/picture">
                        <pic:nvPicPr>
                          <pic:cNvPr id="2799" name="Text_Box_4_SpCnt_1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1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0" name="Text_Box_5_SpCnt_108"/>
                  <wp:cNvGraphicFramePr/>
                  <a:graphic xmlns:a="http://schemas.openxmlformats.org/drawingml/2006/main">
                    <a:graphicData uri="http://schemas.openxmlformats.org/drawingml/2006/picture">
                      <pic:pic xmlns:pic="http://schemas.openxmlformats.org/drawingml/2006/picture">
                        <pic:nvPicPr>
                          <pic:cNvPr id="2800" name="Text_Box_5_SpCnt_1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2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1" name="Text_Box_5_SpCnt_109"/>
                  <wp:cNvGraphicFramePr/>
                  <a:graphic xmlns:a="http://schemas.openxmlformats.org/drawingml/2006/main">
                    <a:graphicData uri="http://schemas.openxmlformats.org/drawingml/2006/picture">
                      <pic:pic xmlns:pic="http://schemas.openxmlformats.org/drawingml/2006/picture">
                        <pic:nvPicPr>
                          <pic:cNvPr id="2801" name="Text_Box_5_SpCnt_1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4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2" name="Text_Box_4_SpCnt_112"/>
                  <wp:cNvGraphicFramePr/>
                  <a:graphic xmlns:a="http://schemas.openxmlformats.org/drawingml/2006/main">
                    <a:graphicData uri="http://schemas.openxmlformats.org/drawingml/2006/picture">
                      <pic:pic xmlns:pic="http://schemas.openxmlformats.org/drawingml/2006/picture">
                        <pic:nvPicPr>
                          <pic:cNvPr id="2802" name="Text_Box_4_SpCnt_1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5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3" name="Text_Box_5_SpCnt_110"/>
                  <wp:cNvGraphicFramePr/>
                  <a:graphic xmlns:a="http://schemas.openxmlformats.org/drawingml/2006/main">
                    <a:graphicData uri="http://schemas.openxmlformats.org/drawingml/2006/picture">
                      <pic:pic xmlns:pic="http://schemas.openxmlformats.org/drawingml/2006/picture">
                        <pic:nvPicPr>
                          <pic:cNvPr id="2803" name="Text_Box_5_SpCnt_1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6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4" name="Text_Box_5_SpCnt_111"/>
                  <wp:cNvGraphicFramePr/>
                  <a:graphic xmlns:a="http://schemas.openxmlformats.org/drawingml/2006/main">
                    <a:graphicData uri="http://schemas.openxmlformats.org/drawingml/2006/picture">
                      <pic:pic xmlns:pic="http://schemas.openxmlformats.org/drawingml/2006/picture">
                        <pic:nvPicPr>
                          <pic:cNvPr id="2804" name="Text_Box_5_SpCnt_1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7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5" name="Text_Box_4_SpCnt_113"/>
                  <wp:cNvGraphicFramePr/>
                  <a:graphic xmlns:a="http://schemas.openxmlformats.org/drawingml/2006/main">
                    <a:graphicData uri="http://schemas.openxmlformats.org/drawingml/2006/picture">
                      <pic:pic xmlns:pic="http://schemas.openxmlformats.org/drawingml/2006/picture">
                        <pic:nvPicPr>
                          <pic:cNvPr id="2805" name="Text_Box_4_SpCnt_1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8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6" name="Text_Box_4_SpCnt_114"/>
                  <wp:cNvGraphicFramePr/>
                  <a:graphic xmlns:a="http://schemas.openxmlformats.org/drawingml/2006/main">
                    <a:graphicData uri="http://schemas.openxmlformats.org/drawingml/2006/picture">
                      <pic:pic xmlns:pic="http://schemas.openxmlformats.org/drawingml/2006/picture">
                        <pic:nvPicPr>
                          <pic:cNvPr id="2806" name="Text_Box_4_SpCnt_1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49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7" name="Text_Box_4_SpCnt_115"/>
                  <wp:cNvGraphicFramePr/>
                  <a:graphic xmlns:a="http://schemas.openxmlformats.org/drawingml/2006/main">
                    <a:graphicData uri="http://schemas.openxmlformats.org/drawingml/2006/picture">
                      <pic:pic xmlns:pic="http://schemas.openxmlformats.org/drawingml/2006/picture">
                        <pic:nvPicPr>
                          <pic:cNvPr id="2807" name="Text_Box_4_SpCnt_1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0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8" name="Text_Box_4_SpCnt_116"/>
                  <wp:cNvGraphicFramePr/>
                  <a:graphic xmlns:a="http://schemas.openxmlformats.org/drawingml/2006/main">
                    <a:graphicData uri="http://schemas.openxmlformats.org/drawingml/2006/picture">
                      <pic:pic xmlns:pic="http://schemas.openxmlformats.org/drawingml/2006/picture">
                        <pic:nvPicPr>
                          <pic:cNvPr id="2808" name="Text_Box_4_SpCnt_1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1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09" name="Text_Box_5_SpCnt_112"/>
                  <wp:cNvGraphicFramePr/>
                  <a:graphic xmlns:a="http://schemas.openxmlformats.org/drawingml/2006/main">
                    <a:graphicData uri="http://schemas.openxmlformats.org/drawingml/2006/picture">
                      <pic:pic xmlns:pic="http://schemas.openxmlformats.org/drawingml/2006/picture">
                        <pic:nvPicPr>
                          <pic:cNvPr id="2809" name="Text_Box_5_SpCnt_1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2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0" name="Text_Box_5_SpCnt_113"/>
                  <wp:cNvGraphicFramePr/>
                  <a:graphic xmlns:a="http://schemas.openxmlformats.org/drawingml/2006/main">
                    <a:graphicData uri="http://schemas.openxmlformats.org/drawingml/2006/picture">
                      <pic:pic xmlns:pic="http://schemas.openxmlformats.org/drawingml/2006/picture">
                        <pic:nvPicPr>
                          <pic:cNvPr id="2810" name="Text_Box_5_SpCnt_1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3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1" name="Text_Box_4_SpCnt_117"/>
                  <wp:cNvGraphicFramePr/>
                  <a:graphic xmlns:a="http://schemas.openxmlformats.org/drawingml/2006/main">
                    <a:graphicData uri="http://schemas.openxmlformats.org/drawingml/2006/picture">
                      <pic:pic xmlns:pic="http://schemas.openxmlformats.org/drawingml/2006/picture">
                        <pic:nvPicPr>
                          <pic:cNvPr id="2811" name="Text_Box_4_SpCnt_1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4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2" name="Text_Box_5_SpCnt_114"/>
                  <wp:cNvGraphicFramePr/>
                  <a:graphic xmlns:a="http://schemas.openxmlformats.org/drawingml/2006/main">
                    <a:graphicData uri="http://schemas.openxmlformats.org/drawingml/2006/picture">
                      <pic:pic xmlns:pic="http://schemas.openxmlformats.org/drawingml/2006/picture">
                        <pic:nvPicPr>
                          <pic:cNvPr id="2812" name="Text_Box_5_SpCnt_1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5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3" name="Text_Box_5_SpCnt_115"/>
                  <wp:cNvGraphicFramePr/>
                  <a:graphic xmlns:a="http://schemas.openxmlformats.org/drawingml/2006/main">
                    <a:graphicData uri="http://schemas.openxmlformats.org/drawingml/2006/picture">
                      <pic:pic xmlns:pic="http://schemas.openxmlformats.org/drawingml/2006/picture">
                        <pic:nvPicPr>
                          <pic:cNvPr id="2813" name="Text_Box_5_SpCnt_1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6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4" name="Text_Box_4_SpCnt_118"/>
                  <wp:cNvGraphicFramePr/>
                  <a:graphic xmlns:a="http://schemas.openxmlformats.org/drawingml/2006/main">
                    <a:graphicData uri="http://schemas.openxmlformats.org/drawingml/2006/picture">
                      <pic:pic xmlns:pic="http://schemas.openxmlformats.org/drawingml/2006/picture">
                        <pic:nvPicPr>
                          <pic:cNvPr id="2814" name="Text_Box_4_SpCnt_1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7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5" name="Text_Box_4_SpCnt_119"/>
                  <wp:cNvGraphicFramePr/>
                  <a:graphic xmlns:a="http://schemas.openxmlformats.org/drawingml/2006/main">
                    <a:graphicData uri="http://schemas.openxmlformats.org/drawingml/2006/picture">
                      <pic:pic xmlns:pic="http://schemas.openxmlformats.org/drawingml/2006/picture">
                        <pic:nvPicPr>
                          <pic:cNvPr id="2815" name="Text_Box_4_SpCnt_1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8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6" name="Text_Box_5_SpCnt_116"/>
                  <wp:cNvGraphicFramePr/>
                  <a:graphic xmlns:a="http://schemas.openxmlformats.org/drawingml/2006/main">
                    <a:graphicData uri="http://schemas.openxmlformats.org/drawingml/2006/picture">
                      <pic:pic xmlns:pic="http://schemas.openxmlformats.org/drawingml/2006/picture">
                        <pic:nvPicPr>
                          <pic:cNvPr id="2816" name="Text_Box_5_SpCnt_1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59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7" name="Text_Box_5_SpCnt_117"/>
                  <wp:cNvGraphicFramePr/>
                  <a:graphic xmlns:a="http://schemas.openxmlformats.org/drawingml/2006/main">
                    <a:graphicData uri="http://schemas.openxmlformats.org/drawingml/2006/picture">
                      <pic:pic xmlns:pic="http://schemas.openxmlformats.org/drawingml/2006/picture">
                        <pic:nvPicPr>
                          <pic:cNvPr id="2817" name="Text_Box_5_SpCnt_1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0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8" name="Text_Box_4_SpCnt_120"/>
                  <wp:cNvGraphicFramePr/>
                  <a:graphic xmlns:a="http://schemas.openxmlformats.org/drawingml/2006/main">
                    <a:graphicData uri="http://schemas.openxmlformats.org/drawingml/2006/picture">
                      <pic:pic xmlns:pic="http://schemas.openxmlformats.org/drawingml/2006/picture">
                        <pic:nvPicPr>
                          <pic:cNvPr id="2818" name="Text_Box_4_SpCnt_1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1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19" name="Text_Box_5_SpCnt_118"/>
                  <wp:cNvGraphicFramePr/>
                  <a:graphic xmlns:a="http://schemas.openxmlformats.org/drawingml/2006/main">
                    <a:graphicData uri="http://schemas.openxmlformats.org/drawingml/2006/picture">
                      <pic:pic xmlns:pic="http://schemas.openxmlformats.org/drawingml/2006/picture">
                        <pic:nvPicPr>
                          <pic:cNvPr id="2819" name="Text_Box_5_SpCnt_1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2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0" name="Text_Box_5_SpCnt_119"/>
                  <wp:cNvGraphicFramePr/>
                  <a:graphic xmlns:a="http://schemas.openxmlformats.org/drawingml/2006/main">
                    <a:graphicData uri="http://schemas.openxmlformats.org/drawingml/2006/picture">
                      <pic:pic xmlns:pic="http://schemas.openxmlformats.org/drawingml/2006/picture">
                        <pic:nvPicPr>
                          <pic:cNvPr id="2820" name="Text_Box_5_SpCnt_1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3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1" name="Text_Box_4_SpCnt_121"/>
                  <wp:cNvGraphicFramePr/>
                  <a:graphic xmlns:a="http://schemas.openxmlformats.org/drawingml/2006/main">
                    <a:graphicData uri="http://schemas.openxmlformats.org/drawingml/2006/picture">
                      <pic:pic xmlns:pic="http://schemas.openxmlformats.org/drawingml/2006/picture">
                        <pic:nvPicPr>
                          <pic:cNvPr id="2821" name="Text_Box_4_SpCnt_1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4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2" name="Text_Box_4_SpCnt_122"/>
                  <wp:cNvGraphicFramePr/>
                  <a:graphic xmlns:a="http://schemas.openxmlformats.org/drawingml/2006/main">
                    <a:graphicData uri="http://schemas.openxmlformats.org/drawingml/2006/picture">
                      <pic:pic xmlns:pic="http://schemas.openxmlformats.org/drawingml/2006/picture">
                        <pic:nvPicPr>
                          <pic:cNvPr id="2822" name="Text_Box_4_SpCnt_1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5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3" name="Text_Box_4_SpCnt_123"/>
                  <wp:cNvGraphicFramePr/>
                  <a:graphic xmlns:a="http://schemas.openxmlformats.org/drawingml/2006/main">
                    <a:graphicData uri="http://schemas.openxmlformats.org/drawingml/2006/picture">
                      <pic:pic xmlns:pic="http://schemas.openxmlformats.org/drawingml/2006/picture">
                        <pic:nvPicPr>
                          <pic:cNvPr id="2823" name="Text_Box_4_SpCnt_1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6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4" name="Text_Box_5_SpCnt_120"/>
                  <wp:cNvGraphicFramePr/>
                  <a:graphic xmlns:a="http://schemas.openxmlformats.org/drawingml/2006/main">
                    <a:graphicData uri="http://schemas.openxmlformats.org/drawingml/2006/picture">
                      <pic:pic xmlns:pic="http://schemas.openxmlformats.org/drawingml/2006/picture">
                        <pic:nvPicPr>
                          <pic:cNvPr id="2824" name="Text_Box_5_SpCnt_1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7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5" name="Text_Box_5_SpCnt_121"/>
                  <wp:cNvGraphicFramePr/>
                  <a:graphic xmlns:a="http://schemas.openxmlformats.org/drawingml/2006/main">
                    <a:graphicData uri="http://schemas.openxmlformats.org/drawingml/2006/picture">
                      <pic:pic xmlns:pic="http://schemas.openxmlformats.org/drawingml/2006/picture">
                        <pic:nvPicPr>
                          <pic:cNvPr id="2825" name="Text_Box_5_SpCnt_1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8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6" name="Text_Box_4_SpCnt_124"/>
                  <wp:cNvGraphicFramePr/>
                  <a:graphic xmlns:a="http://schemas.openxmlformats.org/drawingml/2006/main">
                    <a:graphicData uri="http://schemas.openxmlformats.org/drawingml/2006/picture">
                      <pic:pic xmlns:pic="http://schemas.openxmlformats.org/drawingml/2006/picture">
                        <pic:nvPicPr>
                          <pic:cNvPr id="2826" name="Text_Box_4_SpCnt_1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69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7" name="Text_Box_5_SpCnt_122"/>
                  <wp:cNvGraphicFramePr/>
                  <a:graphic xmlns:a="http://schemas.openxmlformats.org/drawingml/2006/main">
                    <a:graphicData uri="http://schemas.openxmlformats.org/drawingml/2006/picture">
                      <pic:pic xmlns:pic="http://schemas.openxmlformats.org/drawingml/2006/picture">
                        <pic:nvPicPr>
                          <pic:cNvPr id="2827" name="Text_Box_5_SpCnt_1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0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8" name="Text_Box_5_SpCnt_123"/>
                  <wp:cNvGraphicFramePr/>
                  <a:graphic xmlns:a="http://schemas.openxmlformats.org/drawingml/2006/main">
                    <a:graphicData uri="http://schemas.openxmlformats.org/drawingml/2006/picture">
                      <pic:pic xmlns:pic="http://schemas.openxmlformats.org/drawingml/2006/picture">
                        <pic:nvPicPr>
                          <pic:cNvPr id="2828" name="Text_Box_5_SpCnt_1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1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29" name="Text_Box_4_SpCnt_125"/>
                  <wp:cNvGraphicFramePr/>
                  <a:graphic xmlns:a="http://schemas.openxmlformats.org/drawingml/2006/main">
                    <a:graphicData uri="http://schemas.openxmlformats.org/drawingml/2006/picture">
                      <pic:pic xmlns:pic="http://schemas.openxmlformats.org/drawingml/2006/picture">
                        <pic:nvPicPr>
                          <pic:cNvPr id="2829" name="Text_Box_4_SpCnt_1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2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0" name="Text_Box_4_SpCnt_126"/>
                  <wp:cNvGraphicFramePr/>
                  <a:graphic xmlns:a="http://schemas.openxmlformats.org/drawingml/2006/main">
                    <a:graphicData uri="http://schemas.openxmlformats.org/drawingml/2006/picture">
                      <pic:pic xmlns:pic="http://schemas.openxmlformats.org/drawingml/2006/picture">
                        <pic:nvPicPr>
                          <pic:cNvPr id="2830" name="Text_Box_4_SpCnt_1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3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1" name="Text_Box_5_SpCnt_124"/>
                  <wp:cNvGraphicFramePr/>
                  <a:graphic xmlns:a="http://schemas.openxmlformats.org/drawingml/2006/main">
                    <a:graphicData uri="http://schemas.openxmlformats.org/drawingml/2006/picture">
                      <pic:pic xmlns:pic="http://schemas.openxmlformats.org/drawingml/2006/picture">
                        <pic:nvPicPr>
                          <pic:cNvPr id="2831" name="Text_Box_5_SpCnt_1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4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2" name="Text_Box_5_SpCnt_125"/>
                  <wp:cNvGraphicFramePr/>
                  <a:graphic xmlns:a="http://schemas.openxmlformats.org/drawingml/2006/main">
                    <a:graphicData uri="http://schemas.openxmlformats.org/drawingml/2006/picture">
                      <pic:pic xmlns:pic="http://schemas.openxmlformats.org/drawingml/2006/picture">
                        <pic:nvPicPr>
                          <pic:cNvPr id="2832" name="Text_Box_5_SpCnt_1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5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3" name="Text_Box_4_SpCnt_127"/>
                  <wp:cNvGraphicFramePr/>
                  <a:graphic xmlns:a="http://schemas.openxmlformats.org/drawingml/2006/main">
                    <a:graphicData uri="http://schemas.openxmlformats.org/drawingml/2006/picture">
                      <pic:pic xmlns:pic="http://schemas.openxmlformats.org/drawingml/2006/picture">
                        <pic:nvPicPr>
                          <pic:cNvPr id="2833" name="Text_Box_4_SpCnt_1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6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4" name="Text_Box_5_SpCnt_126"/>
                  <wp:cNvGraphicFramePr/>
                  <a:graphic xmlns:a="http://schemas.openxmlformats.org/drawingml/2006/main">
                    <a:graphicData uri="http://schemas.openxmlformats.org/drawingml/2006/picture">
                      <pic:pic xmlns:pic="http://schemas.openxmlformats.org/drawingml/2006/picture">
                        <pic:nvPicPr>
                          <pic:cNvPr id="2834" name="Text_Box_5_SpCnt_1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7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5" name="Text_Box_4_SpCnt_128"/>
                  <wp:cNvGraphicFramePr/>
                  <a:graphic xmlns:a="http://schemas.openxmlformats.org/drawingml/2006/main">
                    <a:graphicData uri="http://schemas.openxmlformats.org/drawingml/2006/picture">
                      <pic:pic xmlns:pic="http://schemas.openxmlformats.org/drawingml/2006/picture">
                        <pic:nvPicPr>
                          <pic:cNvPr id="2835" name="Text_Box_4_SpCnt_128"/>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8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6" name="Text_Box_5_SpCnt_127"/>
                  <wp:cNvGraphicFramePr/>
                  <a:graphic xmlns:a="http://schemas.openxmlformats.org/drawingml/2006/main">
                    <a:graphicData uri="http://schemas.openxmlformats.org/drawingml/2006/picture">
                      <pic:pic xmlns:pic="http://schemas.openxmlformats.org/drawingml/2006/picture">
                        <pic:nvPicPr>
                          <pic:cNvPr id="2836" name="Text_Box_5_SpCnt_127"/>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79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7" name="Text_Box_4_SpCnt_129"/>
                  <wp:cNvGraphicFramePr/>
                  <a:graphic xmlns:a="http://schemas.openxmlformats.org/drawingml/2006/main">
                    <a:graphicData uri="http://schemas.openxmlformats.org/drawingml/2006/picture">
                      <pic:pic xmlns:pic="http://schemas.openxmlformats.org/drawingml/2006/picture">
                        <pic:nvPicPr>
                          <pic:cNvPr id="2837" name="Text_Box_4_SpCnt_1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0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8" name="Text_Box_4_SpCnt_130"/>
                  <wp:cNvGraphicFramePr/>
                  <a:graphic xmlns:a="http://schemas.openxmlformats.org/drawingml/2006/main">
                    <a:graphicData uri="http://schemas.openxmlformats.org/drawingml/2006/picture">
                      <pic:pic xmlns:pic="http://schemas.openxmlformats.org/drawingml/2006/picture">
                        <pic:nvPicPr>
                          <pic:cNvPr id="2838" name="Text_Box_4_SpCnt_1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1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39" name="Text_Box_4_SpCnt_131"/>
                  <wp:cNvGraphicFramePr/>
                  <a:graphic xmlns:a="http://schemas.openxmlformats.org/drawingml/2006/main">
                    <a:graphicData uri="http://schemas.openxmlformats.org/drawingml/2006/picture">
                      <pic:pic xmlns:pic="http://schemas.openxmlformats.org/drawingml/2006/picture">
                        <pic:nvPicPr>
                          <pic:cNvPr id="2839" name="Text_Box_4_SpCnt_1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2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0" name="Text_Box_4_SpCnt_132"/>
                  <wp:cNvGraphicFramePr/>
                  <a:graphic xmlns:a="http://schemas.openxmlformats.org/drawingml/2006/main">
                    <a:graphicData uri="http://schemas.openxmlformats.org/drawingml/2006/picture">
                      <pic:pic xmlns:pic="http://schemas.openxmlformats.org/drawingml/2006/picture">
                        <pic:nvPicPr>
                          <pic:cNvPr id="2840" name="Text_Box_4_SpCnt_1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3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1" name="Text_Box_4_SpCnt_133"/>
                  <wp:cNvGraphicFramePr/>
                  <a:graphic xmlns:a="http://schemas.openxmlformats.org/drawingml/2006/main">
                    <a:graphicData uri="http://schemas.openxmlformats.org/drawingml/2006/picture">
                      <pic:pic xmlns:pic="http://schemas.openxmlformats.org/drawingml/2006/picture">
                        <pic:nvPicPr>
                          <pic:cNvPr id="2841" name="Text_Box_4_SpCnt_1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4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2" name="Text_Box_4_SpCnt_134"/>
                  <wp:cNvGraphicFramePr/>
                  <a:graphic xmlns:a="http://schemas.openxmlformats.org/drawingml/2006/main">
                    <a:graphicData uri="http://schemas.openxmlformats.org/drawingml/2006/picture">
                      <pic:pic xmlns:pic="http://schemas.openxmlformats.org/drawingml/2006/picture">
                        <pic:nvPicPr>
                          <pic:cNvPr id="2842" name="Text_Box_4_SpCnt_1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5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3" name="Text_Box_5_SpCnt_128"/>
                  <wp:cNvGraphicFramePr/>
                  <a:graphic xmlns:a="http://schemas.openxmlformats.org/drawingml/2006/main">
                    <a:graphicData uri="http://schemas.openxmlformats.org/drawingml/2006/picture">
                      <pic:pic xmlns:pic="http://schemas.openxmlformats.org/drawingml/2006/picture">
                        <pic:nvPicPr>
                          <pic:cNvPr id="2843" name="Text_Box_5_SpCnt_1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7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4" name="Text_Box_5_SpCnt_129"/>
                  <wp:cNvGraphicFramePr/>
                  <a:graphic xmlns:a="http://schemas.openxmlformats.org/drawingml/2006/main">
                    <a:graphicData uri="http://schemas.openxmlformats.org/drawingml/2006/picture">
                      <pic:pic xmlns:pic="http://schemas.openxmlformats.org/drawingml/2006/picture">
                        <pic:nvPicPr>
                          <pic:cNvPr id="2844" name="Text_Box_5_SpCnt_1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8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5" name="Text_Box_4_SpCnt_135"/>
                  <wp:cNvGraphicFramePr/>
                  <a:graphic xmlns:a="http://schemas.openxmlformats.org/drawingml/2006/main">
                    <a:graphicData uri="http://schemas.openxmlformats.org/drawingml/2006/picture">
                      <pic:pic xmlns:pic="http://schemas.openxmlformats.org/drawingml/2006/picture">
                        <pic:nvPicPr>
                          <pic:cNvPr id="2845" name="Text_Box_4_SpCnt_1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89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6" name="Text_Box_5_SpCnt_130"/>
                  <wp:cNvGraphicFramePr/>
                  <a:graphic xmlns:a="http://schemas.openxmlformats.org/drawingml/2006/main">
                    <a:graphicData uri="http://schemas.openxmlformats.org/drawingml/2006/picture">
                      <pic:pic xmlns:pic="http://schemas.openxmlformats.org/drawingml/2006/picture">
                        <pic:nvPicPr>
                          <pic:cNvPr id="2846" name="Text_Box_5_SpCnt_1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0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7" name="Text_Box_5_SpCnt_131"/>
                  <wp:cNvGraphicFramePr/>
                  <a:graphic xmlns:a="http://schemas.openxmlformats.org/drawingml/2006/main">
                    <a:graphicData uri="http://schemas.openxmlformats.org/drawingml/2006/picture">
                      <pic:pic xmlns:pic="http://schemas.openxmlformats.org/drawingml/2006/picture">
                        <pic:nvPicPr>
                          <pic:cNvPr id="2847" name="Text_Box_5_SpCnt_1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1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8" name="Text_Box_4_SpCnt_136"/>
                  <wp:cNvGraphicFramePr/>
                  <a:graphic xmlns:a="http://schemas.openxmlformats.org/drawingml/2006/main">
                    <a:graphicData uri="http://schemas.openxmlformats.org/drawingml/2006/picture">
                      <pic:pic xmlns:pic="http://schemas.openxmlformats.org/drawingml/2006/picture">
                        <pic:nvPicPr>
                          <pic:cNvPr id="2848" name="Text_Box_4_SpCnt_1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2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49" name="Text_Box_4_SpCnt_137"/>
                  <wp:cNvGraphicFramePr/>
                  <a:graphic xmlns:a="http://schemas.openxmlformats.org/drawingml/2006/main">
                    <a:graphicData uri="http://schemas.openxmlformats.org/drawingml/2006/picture">
                      <pic:pic xmlns:pic="http://schemas.openxmlformats.org/drawingml/2006/picture">
                        <pic:nvPicPr>
                          <pic:cNvPr id="2849" name="Text_Box_4_SpCnt_1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3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0" name="Text_Box_5_SpCnt_132"/>
                  <wp:cNvGraphicFramePr/>
                  <a:graphic xmlns:a="http://schemas.openxmlformats.org/drawingml/2006/main">
                    <a:graphicData uri="http://schemas.openxmlformats.org/drawingml/2006/picture">
                      <pic:pic xmlns:pic="http://schemas.openxmlformats.org/drawingml/2006/picture">
                        <pic:nvPicPr>
                          <pic:cNvPr id="2850" name="Text_Box_5_SpCnt_1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4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1" name="Text_Box_5_SpCnt_133"/>
                  <wp:cNvGraphicFramePr/>
                  <a:graphic xmlns:a="http://schemas.openxmlformats.org/drawingml/2006/main">
                    <a:graphicData uri="http://schemas.openxmlformats.org/drawingml/2006/picture">
                      <pic:pic xmlns:pic="http://schemas.openxmlformats.org/drawingml/2006/picture">
                        <pic:nvPicPr>
                          <pic:cNvPr id="2851" name="Text_Box_5_SpCnt_1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5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2" name="Text_Box_4_SpCnt_138"/>
                  <wp:cNvGraphicFramePr/>
                  <a:graphic xmlns:a="http://schemas.openxmlformats.org/drawingml/2006/main">
                    <a:graphicData uri="http://schemas.openxmlformats.org/drawingml/2006/picture">
                      <pic:pic xmlns:pic="http://schemas.openxmlformats.org/drawingml/2006/picture">
                        <pic:nvPicPr>
                          <pic:cNvPr id="2852" name="Text_Box_4_SpCnt_1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6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3" name="Text_Box_5_SpCnt_134"/>
                  <wp:cNvGraphicFramePr/>
                  <a:graphic xmlns:a="http://schemas.openxmlformats.org/drawingml/2006/main">
                    <a:graphicData uri="http://schemas.openxmlformats.org/drawingml/2006/picture">
                      <pic:pic xmlns:pic="http://schemas.openxmlformats.org/drawingml/2006/picture">
                        <pic:nvPicPr>
                          <pic:cNvPr id="2853" name="Text_Box_5_SpCnt_1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7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4" name="Text_Box_5_SpCnt_135"/>
                  <wp:cNvGraphicFramePr/>
                  <a:graphic xmlns:a="http://schemas.openxmlformats.org/drawingml/2006/main">
                    <a:graphicData uri="http://schemas.openxmlformats.org/drawingml/2006/picture">
                      <pic:pic xmlns:pic="http://schemas.openxmlformats.org/drawingml/2006/picture">
                        <pic:nvPicPr>
                          <pic:cNvPr id="2854" name="Text_Box_5_SpCnt_1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8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5" name="Text_Box_4_SpCnt_139"/>
                  <wp:cNvGraphicFramePr/>
                  <a:graphic xmlns:a="http://schemas.openxmlformats.org/drawingml/2006/main">
                    <a:graphicData uri="http://schemas.openxmlformats.org/drawingml/2006/picture">
                      <pic:pic xmlns:pic="http://schemas.openxmlformats.org/drawingml/2006/picture">
                        <pic:nvPicPr>
                          <pic:cNvPr id="2855" name="Text_Box_4_SpCnt_1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599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6" name="Text_Box_4_SpCnt_140"/>
                  <wp:cNvGraphicFramePr/>
                  <a:graphic xmlns:a="http://schemas.openxmlformats.org/drawingml/2006/main">
                    <a:graphicData uri="http://schemas.openxmlformats.org/drawingml/2006/picture">
                      <pic:pic xmlns:pic="http://schemas.openxmlformats.org/drawingml/2006/picture">
                        <pic:nvPicPr>
                          <pic:cNvPr id="2856" name="Text_Box_4_SpCnt_1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0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7" name="Text_Box_4_SpCnt_141"/>
                  <wp:cNvGraphicFramePr/>
                  <a:graphic xmlns:a="http://schemas.openxmlformats.org/drawingml/2006/main">
                    <a:graphicData uri="http://schemas.openxmlformats.org/drawingml/2006/picture">
                      <pic:pic xmlns:pic="http://schemas.openxmlformats.org/drawingml/2006/picture">
                        <pic:nvPicPr>
                          <pic:cNvPr id="2857" name="Text_Box_4_SpCnt_1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1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8" name="Text_Box_5_SpCnt_136"/>
                  <wp:cNvGraphicFramePr/>
                  <a:graphic xmlns:a="http://schemas.openxmlformats.org/drawingml/2006/main">
                    <a:graphicData uri="http://schemas.openxmlformats.org/drawingml/2006/picture">
                      <pic:pic xmlns:pic="http://schemas.openxmlformats.org/drawingml/2006/picture">
                        <pic:nvPicPr>
                          <pic:cNvPr id="2858" name="Text_Box_5_SpCnt_1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2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59" name="Text_Box_5_SpCnt_137"/>
                  <wp:cNvGraphicFramePr/>
                  <a:graphic xmlns:a="http://schemas.openxmlformats.org/drawingml/2006/main">
                    <a:graphicData uri="http://schemas.openxmlformats.org/drawingml/2006/picture">
                      <pic:pic xmlns:pic="http://schemas.openxmlformats.org/drawingml/2006/picture">
                        <pic:nvPicPr>
                          <pic:cNvPr id="2859" name="Text_Box_5_SpCnt_1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3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0" name="Text_Box_4_SpCnt_142"/>
                  <wp:cNvGraphicFramePr/>
                  <a:graphic xmlns:a="http://schemas.openxmlformats.org/drawingml/2006/main">
                    <a:graphicData uri="http://schemas.openxmlformats.org/drawingml/2006/picture">
                      <pic:pic xmlns:pic="http://schemas.openxmlformats.org/drawingml/2006/picture">
                        <pic:nvPicPr>
                          <pic:cNvPr id="2860" name="Text_Box_4_SpCnt_1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4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1" name="Text_Box_5_SpCnt_138"/>
                  <wp:cNvGraphicFramePr/>
                  <a:graphic xmlns:a="http://schemas.openxmlformats.org/drawingml/2006/main">
                    <a:graphicData uri="http://schemas.openxmlformats.org/drawingml/2006/picture">
                      <pic:pic xmlns:pic="http://schemas.openxmlformats.org/drawingml/2006/picture">
                        <pic:nvPicPr>
                          <pic:cNvPr id="2861" name="Text_Box_5_SpCnt_1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5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2" name="Text_Box_5_SpCnt_139"/>
                  <wp:cNvGraphicFramePr/>
                  <a:graphic xmlns:a="http://schemas.openxmlformats.org/drawingml/2006/main">
                    <a:graphicData uri="http://schemas.openxmlformats.org/drawingml/2006/picture">
                      <pic:pic xmlns:pic="http://schemas.openxmlformats.org/drawingml/2006/picture">
                        <pic:nvPicPr>
                          <pic:cNvPr id="2862" name="Text_Box_5_SpCnt_1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6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3" name="Text_Box_4_SpCnt_143"/>
                  <wp:cNvGraphicFramePr/>
                  <a:graphic xmlns:a="http://schemas.openxmlformats.org/drawingml/2006/main">
                    <a:graphicData uri="http://schemas.openxmlformats.org/drawingml/2006/picture">
                      <pic:pic xmlns:pic="http://schemas.openxmlformats.org/drawingml/2006/picture">
                        <pic:nvPicPr>
                          <pic:cNvPr id="2863" name="Text_Box_4_SpCnt_1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7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4" name="Text_Box_4_SpCnt_144"/>
                  <wp:cNvGraphicFramePr/>
                  <a:graphic xmlns:a="http://schemas.openxmlformats.org/drawingml/2006/main">
                    <a:graphicData uri="http://schemas.openxmlformats.org/drawingml/2006/picture">
                      <pic:pic xmlns:pic="http://schemas.openxmlformats.org/drawingml/2006/picture">
                        <pic:nvPicPr>
                          <pic:cNvPr id="2864" name="Text_Box_4_SpCnt_1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8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5" name="Text_Box_5_SpCnt_140"/>
                  <wp:cNvGraphicFramePr/>
                  <a:graphic xmlns:a="http://schemas.openxmlformats.org/drawingml/2006/main">
                    <a:graphicData uri="http://schemas.openxmlformats.org/drawingml/2006/picture">
                      <pic:pic xmlns:pic="http://schemas.openxmlformats.org/drawingml/2006/picture">
                        <pic:nvPicPr>
                          <pic:cNvPr id="2865" name="Text_Box_5_SpCnt_1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09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6" name="Text_Box_5_SpCnt_141"/>
                  <wp:cNvGraphicFramePr/>
                  <a:graphic xmlns:a="http://schemas.openxmlformats.org/drawingml/2006/main">
                    <a:graphicData uri="http://schemas.openxmlformats.org/drawingml/2006/picture">
                      <pic:pic xmlns:pic="http://schemas.openxmlformats.org/drawingml/2006/picture">
                        <pic:nvPicPr>
                          <pic:cNvPr id="2866" name="Text_Box_5_SpCnt_1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0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7" name="Text_Box_4_SpCnt_145"/>
                  <wp:cNvGraphicFramePr/>
                  <a:graphic xmlns:a="http://schemas.openxmlformats.org/drawingml/2006/main">
                    <a:graphicData uri="http://schemas.openxmlformats.org/drawingml/2006/picture">
                      <pic:pic xmlns:pic="http://schemas.openxmlformats.org/drawingml/2006/picture">
                        <pic:nvPicPr>
                          <pic:cNvPr id="2867" name="Text_Box_4_SpCnt_1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1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8" name="Text_Box_5_SpCnt_142"/>
                  <wp:cNvGraphicFramePr/>
                  <a:graphic xmlns:a="http://schemas.openxmlformats.org/drawingml/2006/main">
                    <a:graphicData uri="http://schemas.openxmlformats.org/drawingml/2006/picture">
                      <pic:pic xmlns:pic="http://schemas.openxmlformats.org/drawingml/2006/picture">
                        <pic:nvPicPr>
                          <pic:cNvPr id="2868" name="Text_Box_5_SpCnt_1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2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69" name="Text_Box_5_SpCnt_143"/>
                  <wp:cNvGraphicFramePr/>
                  <a:graphic xmlns:a="http://schemas.openxmlformats.org/drawingml/2006/main">
                    <a:graphicData uri="http://schemas.openxmlformats.org/drawingml/2006/picture">
                      <pic:pic xmlns:pic="http://schemas.openxmlformats.org/drawingml/2006/picture">
                        <pic:nvPicPr>
                          <pic:cNvPr id="2869" name="Text_Box_5_SpCnt_1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3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0" name="Text_Box_4_SpCnt_146"/>
                  <wp:cNvGraphicFramePr/>
                  <a:graphic xmlns:a="http://schemas.openxmlformats.org/drawingml/2006/main">
                    <a:graphicData uri="http://schemas.openxmlformats.org/drawingml/2006/picture">
                      <pic:pic xmlns:pic="http://schemas.openxmlformats.org/drawingml/2006/picture">
                        <pic:nvPicPr>
                          <pic:cNvPr id="2870" name="Text_Box_4_SpCnt_1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4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1" name="Text_Box_4_SpCnt_147"/>
                  <wp:cNvGraphicFramePr/>
                  <a:graphic xmlns:a="http://schemas.openxmlformats.org/drawingml/2006/main">
                    <a:graphicData uri="http://schemas.openxmlformats.org/drawingml/2006/picture">
                      <pic:pic xmlns:pic="http://schemas.openxmlformats.org/drawingml/2006/picture">
                        <pic:nvPicPr>
                          <pic:cNvPr id="2871" name="Text_Box_4_SpCnt_1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5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2" name="Text_Box_4_SpCnt_148"/>
                  <wp:cNvGraphicFramePr/>
                  <a:graphic xmlns:a="http://schemas.openxmlformats.org/drawingml/2006/main">
                    <a:graphicData uri="http://schemas.openxmlformats.org/drawingml/2006/picture">
                      <pic:pic xmlns:pic="http://schemas.openxmlformats.org/drawingml/2006/picture">
                        <pic:nvPicPr>
                          <pic:cNvPr id="2872" name="Text_Box_4_SpCnt_1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6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3" name="Text_Box_4_SpCnt_149"/>
                  <wp:cNvGraphicFramePr/>
                  <a:graphic xmlns:a="http://schemas.openxmlformats.org/drawingml/2006/main">
                    <a:graphicData uri="http://schemas.openxmlformats.org/drawingml/2006/picture">
                      <pic:pic xmlns:pic="http://schemas.openxmlformats.org/drawingml/2006/picture">
                        <pic:nvPicPr>
                          <pic:cNvPr id="2873" name="Text_Box_4_SpCnt_1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7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4" name="Text_Box_5_SpCnt_144"/>
                  <wp:cNvGraphicFramePr/>
                  <a:graphic xmlns:a="http://schemas.openxmlformats.org/drawingml/2006/main">
                    <a:graphicData uri="http://schemas.openxmlformats.org/drawingml/2006/picture">
                      <pic:pic xmlns:pic="http://schemas.openxmlformats.org/drawingml/2006/picture">
                        <pic:nvPicPr>
                          <pic:cNvPr id="2874" name="Text_Box_5_SpCnt_1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8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5" name="Text_Box_5_SpCnt_145"/>
                  <wp:cNvGraphicFramePr/>
                  <a:graphic xmlns:a="http://schemas.openxmlformats.org/drawingml/2006/main">
                    <a:graphicData uri="http://schemas.openxmlformats.org/drawingml/2006/picture">
                      <pic:pic xmlns:pic="http://schemas.openxmlformats.org/drawingml/2006/picture">
                        <pic:nvPicPr>
                          <pic:cNvPr id="2875" name="Text_Box_5_SpCnt_1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19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6" name="Text_Box_4_SpCnt_150"/>
                  <wp:cNvGraphicFramePr/>
                  <a:graphic xmlns:a="http://schemas.openxmlformats.org/drawingml/2006/main">
                    <a:graphicData uri="http://schemas.openxmlformats.org/drawingml/2006/picture">
                      <pic:pic xmlns:pic="http://schemas.openxmlformats.org/drawingml/2006/picture">
                        <pic:nvPicPr>
                          <pic:cNvPr id="2876" name="Text_Box_4_SpCnt_1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0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7" name="Text_Box_5_SpCnt_146"/>
                  <wp:cNvGraphicFramePr/>
                  <a:graphic xmlns:a="http://schemas.openxmlformats.org/drawingml/2006/main">
                    <a:graphicData uri="http://schemas.openxmlformats.org/drawingml/2006/picture">
                      <pic:pic xmlns:pic="http://schemas.openxmlformats.org/drawingml/2006/picture">
                        <pic:nvPicPr>
                          <pic:cNvPr id="2877" name="Text_Box_5_SpCnt_1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1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8" name="Text_Box_5_SpCnt_147"/>
                  <wp:cNvGraphicFramePr/>
                  <a:graphic xmlns:a="http://schemas.openxmlformats.org/drawingml/2006/main">
                    <a:graphicData uri="http://schemas.openxmlformats.org/drawingml/2006/picture">
                      <pic:pic xmlns:pic="http://schemas.openxmlformats.org/drawingml/2006/picture">
                        <pic:nvPicPr>
                          <pic:cNvPr id="2878" name="Text_Box_5_SpCnt_1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2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79" name="Text_Box_4_SpCnt_151"/>
                  <wp:cNvGraphicFramePr/>
                  <a:graphic xmlns:a="http://schemas.openxmlformats.org/drawingml/2006/main">
                    <a:graphicData uri="http://schemas.openxmlformats.org/drawingml/2006/picture">
                      <pic:pic xmlns:pic="http://schemas.openxmlformats.org/drawingml/2006/picture">
                        <pic:nvPicPr>
                          <pic:cNvPr id="2879" name="Text_Box_4_SpCnt_1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3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0" name="Text_Box_4_SpCnt_152"/>
                  <wp:cNvGraphicFramePr/>
                  <a:graphic xmlns:a="http://schemas.openxmlformats.org/drawingml/2006/main">
                    <a:graphicData uri="http://schemas.openxmlformats.org/drawingml/2006/picture">
                      <pic:pic xmlns:pic="http://schemas.openxmlformats.org/drawingml/2006/picture">
                        <pic:nvPicPr>
                          <pic:cNvPr id="2880" name="Text_Box_4_SpCnt_1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4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1" name="Text_Box_5_SpCnt_148"/>
                  <wp:cNvGraphicFramePr/>
                  <a:graphic xmlns:a="http://schemas.openxmlformats.org/drawingml/2006/main">
                    <a:graphicData uri="http://schemas.openxmlformats.org/drawingml/2006/picture">
                      <pic:pic xmlns:pic="http://schemas.openxmlformats.org/drawingml/2006/picture">
                        <pic:nvPicPr>
                          <pic:cNvPr id="2881" name="Text_Box_5_SpCnt_1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5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2" name="Text_Box_5_SpCnt_149"/>
                  <wp:cNvGraphicFramePr/>
                  <a:graphic xmlns:a="http://schemas.openxmlformats.org/drawingml/2006/main">
                    <a:graphicData uri="http://schemas.openxmlformats.org/drawingml/2006/picture">
                      <pic:pic xmlns:pic="http://schemas.openxmlformats.org/drawingml/2006/picture">
                        <pic:nvPicPr>
                          <pic:cNvPr id="2882" name="Text_Box_5_SpCnt_1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6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3" name="Text_Box_4_SpCnt_153"/>
                  <wp:cNvGraphicFramePr/>
                  <a:graphic xmlns:a="http://schemas.openxmlformats.org/drawingml/2006/main">
                    <a:graphicData uri="http://schemas.openxmlformats.org/drawingml/2006/picture">
                      <pic:pic xmlns:pic="http://schemas.openxmlformats.org/drawingml/2006/picture">
                        <pic:nvPicPr>
                          <pic:cNvPr id="2883" name="Text_Box_4_SpCnt_1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7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4" name="Text_Box_5_SpCnt_150"/>
                  <wp:cNvGraphicFramePr/>
                  <a:graphic xmlns:a="http://schemas.openxmlformats.org/drawingml/2006/main">
                    <a:graphicData uri="http://schemas.openxmlformats.org/drawingml/2006/picture">
                      <pic:pic xmlns:pic="http://schemas.openxmlformats.org/drawingml/2006/picture">
                        <pic:nvPicPr>
                          <pic:cNvPr id="2884" name="Text_Box_5_SpCnt_1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28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5" name="Text_Box_5_SpCnt_151"/>
                  <wp:cNvGraphicFramePr/>
                  <a:graphic xmlns:a="http://schemas.openxmlformats.org/drawingml/2006/main">
                    <a:graphicData uri="http://schemas.openxmlformats.org/drawingml/2006/picture">
                      <pic:pic xmlns:pic="http://schemas.openxmlformats.org/drawingml/2006/picture">
                        <pic:nvPicPr>
                          <pic:cNvPr id="2885" name="Text_Box_5_SpCnt_1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0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6" name="Text_Box_4_SpCnt_154"/>
                  <wp:cNvGraphicFramePr/>
                  <a:graphic xmlns:a="http://schemas.openxmlformats.org/drawingml/2006/main">
                    <a:graphicData uri="http://schemas.openxmlformats.org/drawingml/2006/picture">
                      <pic:pic xmlns:pic="http://schemas.openxmlformats.org/drawingml/2006/picture">
                        <pic:nvPicPr>
                          <pic:cNvPr id="2886" name="Text_Box_4_SpCnt_1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1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7" name="Text_Box_4_SpCnt_155"/>
                  <wp:cNvGraphicFramePr/>
                  <a:graphic xmlns:a="http://schemas.openxmlformats.org/drawingml/2006/main">
                    <a:graphicData uri="http://schemas.openxmlformats.org/drawingml/2006/picture">
                      <pic:pic xmlns:pic="http://schemas.openxmlformats.org/drawingml/2006/picture">
                        <pic:nvPicPr>
                          <pic:cNvPr id="2887" name="Text_Box_4_SpCnt_1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2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8" name="Text_Box_4_SpCnt_156"/>
                  <wp:cNvGraphicFramePr/>
                  <a:graphic xmlns:a="http://schemas.openxmlformats.org/drawingml/2006/main">
                    <a:graphicData uri="http://schemas.openxmlformats.org/drawingml/2006/picture">
                      <pic:pic xmlns:pic="http://schemas.openxmlformats.org/drawingml/2006/picture">
                        <pic:nvPicPr>
                          <pic:cNvPr id="2888" name="Text_Box_4_SpCnt_1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3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89" name="Text_Box_5_SpCnt_152"/>
                  <wp:cNvGraphicFramePr/>
                  <a:graphic xmlns:a="http://schemas.openxmlformats.org/drawingml/2006/main">
                    <a:graphicData uri="http://schemas.openxmlformats.org/drawingml/2006/picture">
                      <pic:pic xmlns:pic="http://schemas.openxmlformats.org/drawingml/2006/picture">
                        <pic:nvPicPr>
                          <pic:cNvPr id="2889" name="Text_Box_5_SpCnt_1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4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0" name="Text_Box_5_SpCnt_153"/>
                  <wp:cNvGraphicFramePr/>
                  <a:graphic xmlns:a="http://schemas.openxmlformats.org/drawingml/2006/main">
                    <a:graphicData uri="http://schemas.openxmlformats.org/drawingml/2006/picture">
                      <pic:pic xmlns:pic="http://schemas.openxmlformats.org/drawingml/2006/picture">
                        <pic:nvPicPr>
                          <pic:cNvPr id="2890" name="Text_Box_5_SpCnt_1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5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1" name="Text_Box_4_SpCnt_157"/>
                  <wp:cNvGraphicFramePr/>
                  <a:graphic xmlns:a="http://schemas.openxmlformats.org/drawingml/2006/main">
                    <a:graphicData uri="http://schemas.openxmlformats.org/drawingml/2006/picture">
                      <pic:pic xmlns:pic="http://schemas.openxmlformats.org/drawingml/2006/picture">
                        <pic:nvPicPr>
                          <pic:cNvPr id="2891" name="Text_Box_4_SpCnt_1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6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2" name="Text_Box_5_SpCnt_154"/>
                  <wp:cNvGraphicFramePr/>
                  <a:graphic xmlns:a="http://schemas.openxmlformats.org/drawingml/2006/main">
                    <a:graphicData uri="http://schemas.openxmlformats.org/drawingml/2006/picture">
                      <pic:pic xmlns:pic="http://schemas.openxmlformats.org/drawingml/2006/picture">
                        <pic:nvPicPr>
                          <pic:cNvPr id="2892" name="Text_Box_5_SpCnt_1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7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3" name="Text_Box_5_SpCnt_155"/>
                  <wp:cNvGraphicFramePr/>
                  <a:graphic xmlns:a="http://schemas.openxmlformats.org/drawingml/2006/main">
                    <a:graphicData uri="http://schemas.openxmlformats.org/drawingml/2006/picture">
                      <pic:pic xmlns:pic="http://schemas.openxmlformats.org/drawingml/2006/picture">
                        <pic:nvPicPr>
                          <pic:cNvPr id="2893" name="Text_Box_5_SpCnt_1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8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4" name="Text_Box_4_SpCnt_158"/>
                  <wp:cNvGraphicFramePr/>
                  <a:graphic xmlns:a="http://schemas.openxmlformats.org/drawingml/2006/main">
                    <a:graphicData uri="http://schemas.openxmlformats.org/drawingml/2006/picture">
                      <pic:pic xmlns:pic="http://schemas.openxmlformats.org/drawingml/2006/picture">
                        <pic:nvPicPr>
                          <pic:cNvPr id="2894" name="Text_Box_4_SpCnt_1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39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5" name="Text_Box_4_SpCnt_159"/>
                  <wp:cNvGraphicFramePr/>
                  <a:graphic xmlns:a="http://schemas.openxmlformats.org/drawingml/2006/main">
                    <a:graphicData uri="http://schemas.openxmlformats.org/drawingml/2006/picture">
                      <pic:pic xmlns:pic="http://schemas.openxmlformats.org/drawingml/2006/picture">
                        <pic:nvPicPr>
                          <pic:cNvPr id="2895" name="Text_Box_4_SpCnt_1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0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6" name="Text_Box_5_SpCnt_156"/>
                  <wp:cNvGraphicFramePr/>
                  <a:graphic xmlns:a="http://schemas.openxmlformats.org/drawingml/2006/main">
                    <a:graphicData uri="http://schemas.openxmlformats.org/drawingml/2006/picture">
                      <pic:pic xmlns:pic="http://schemas.openxmlformats.org/drawingml/2006/picture">
                        <pic:nvPicPr>
                          <pic:cNvPr id="2896" name="Text_Box_5_SpCnt_1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1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7" name="Text_Box_5_SpCnt_157"/>
                  <wp:cNvGraphicFramePr/>
                  <a:graphic xmlns:a="http://schemas.openxmlformats.org/drawingml/2006/main">
                    <a:graphicData uri="http://schemas.openxmlformats.org/drawingml/2006/picture">
                      <pic:pic xmlns:pic="http://schemas.openxmlformats.org/drawingml/2006/picture">
                        <pic:nvPicPr>
                          <pic:cNvPr id="2897" name="Text_Box_5_SpCnt_1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2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8" name="Text_Box_4_SpCnt_160"/>
                  <wp:cNvGraphicFramePr/>
                  <a:graphic xmlns:a="http://schemas.openxmlformats.org/drawingml/2006/main">
                    <a:graphicData uri="http://schemas.openxmlformats.org/drawingml/2006/picture">
                      <pic:pic xmlns:pic="http://schemas.openxmlformats.org/drawingml/2006/picture">
                        <pic:nvPicPr>
                          <pic:cNvPr id="2898" name="Text_Box_4_SpCnt_1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3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899" name="Text_Box_5_SpCnt_158"/>
                  <wp:cNvGraphicFramePr/>
                  <a:graphic xmlns:a="http://schemas.openxmlformats.org/drawingml/2006/main">
                    <a:graphicData uri="http://schemas.openxmlformats.org/drawingml/2006/picture">
                      <pic:pic xmlns:pic="http://schemas.openxmlformats.org/drawingml/2006/picture">
                        <pic:nvPicPr>
                          <pic:cNvPr id="2899" name="Text_Box_5_SpCnt_1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4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0" name="Text_Box_4_SpCnt_161"/>
                  <wp:cNvGraphicFramePr/>
                  <a:graphic xmlns:a="http://schemas.openxmlformats.org/drawingml/2006/main">
                    <a:graphicData uri="http://schemas.openxmlformats.org/drawingml/2006/picture">
                      <pic:pic xmlns:pic="http://schemas.openxmlformats.org/drawingml/2006/picture">
                        <pic:nvPicPr>
                          <pic:cNvPr id="2900" name="Text_Box_4_SpCnt_161"/>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5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1" name="Text_Box_4_SpCnt_162"/>
                  <wp:cNvGraphicFramePr/>
                  <a:graphic xmlns:a="http://schemas.openxmlformats.org/drawingml/2006/main">
                    <a:graphicData uri="http://schemas.openxmlformats.org/drawingml/2006/picture">
                      <pic:pic xmlns:pic="http://schemas.openxmlformats.org/drawingml/2006/picture">
                        <pic:nvPicPr>
                          <pic:cNvPr id="2901" name="Text_Box_4_SpCnt_1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6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2" name="Text_Box_4_SpCnt_163"/>
                  <wp:cNvGraphicFramePr/>
                  <a:graphic xmlns:a="http://schemas.openxmlformats.org/drawingml/2006/main">
                    <a:graphicData uri="http://schemas.openxmlformats.org/drawingml/2006/picture">
                      <pic:pic xmlns:pic="http://schemas.openxmlformats.org/drawingml/2006/picture">
                        <pic:nvPicPr>
                          <pic:cNvPr id="2902" name="Text_Box_4_SpCnt_1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7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3" name="Text_Box_4_SpCnt_164"/>
                  <wp:cNvGraphicFramePr/>
                  <a:graphic xmlns:a="http://schemas.openxmlformats.org/drawingml/2006/main">
                    <a:graphicData uri="http://schemas.openxmlformats.org/drawingml/2006/picture">
                      <pic:pic xmlns:pic="http://schemas.openxmlformats.org/drawingml/2006/picture">
                        <pic:nvPicPr>
                          <pic:cNvPr id="2903" name="Text_Box_4_SpCnt_1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8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4" name="Text_Box_4_SpCnt_165"/>
                  <wp:cNvGraphicFramePr/>
                  <a:graphic xmlns:a="http://schemas.openxmlformats.org/drawingml/2006/main">
                    <a:graphicData uri="http://schemas.openxmlformats.org/drawingml/2006/picture">
                      <pic:pic xmlns:pic="http://schemas.openxmlformats.org/drawingml/2006/picture">
                        <pic:nvPicPr>
                          <pic:cNvPr id="2904" name="Text_Box_4_SpCnt_1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49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5" name="Text_Box_4_SpCnt_166"/>
                  <wp:cNvGraphicFramePr/>
                  <a:graphic xmlns:a="http://schemas.openxmlformats.org/drawingml/2006/main">
                    <a:graphicData uri="http://schemas.openxmlformats.org/drawingml/2006/picture">
                      <pic:pic xmlns:pic="http://schemas.openxmlformats.org/drawingml/2006/picture">
                        <pic:nvPicPr>
                          <pic:cNvPr id="2905" name="Text_Box_4_SpCnt_1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0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6" name="Text_Box_5_SpCnt_159"/>
                  <wp:cNvGraphicFramePr/>
                  <a:graphic xmlns:a="http://schemas.openxmlformats.org/drawingml/2006/main">
                    <a:graphicData uri="http://schemas.openxmlformats.org/drawingml/2006/picture">
                      <pic:pic xmlns:pic="http://schemas.openxmlformats.org/drawingml/2006/picture">
                        <pic:nvPicPr>
                          <pic:cNvPr id="2906" name="Text_Box_5_SpCnt_1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1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7" name="Text_Box_5_SpCnt_160"/>
                  <wp:cNvGraphicFramePr/>
                  <a:graphic xmlns:a="http://schemas.openxmlformats.org/drawingml/2006/main">
                    <a:graphicData uri="http://schemas.openxmlformats.org/drawingml/2006/picture">
                      <pic:pic xmlns:pic="http://schemas.openxmlformats.org/drawingml/2006/picture">
                        <pic:nvPicPr>
                          <pic:cNvPr id="2907" name="Text_Box_5_SpCnt_1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2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8" name="Text_Box_4_SpCnt_167"/>
                  <wp:cNvGraphicFramePr/>
                  <a:graphic xmlns:a="http://schemas.openxmlformats.org/drawingml/2006/main">
                    <a:graphicData uri="http://schemas.openxmlformats.org/drawingml/2006/picture">
                      <pic:pic xmlns:pic="http://schemas.openxmlformats.org/drawingml/2006/picture">
                        <pic:nvPicPr>
                          <pic:cNvPr id="2908" name="Text_Box_4_SpCnt_1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3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09" name="Text_Box_5_SpCnt_161"/>
                  <wp:cNvGraphicFramePr/>
                  <a:graphic xmlns:a="http://schemas.openxmlformats.org/drawingml/2006/main">
                    <a:graphicData uri="http://schemas.openxmlformats.org/drawingml/2006/picture">
                      <pic:pic xmlns:pic="http://schemas.openxmlformats.org/drawingml/2006/picture">
                        <pic:nvPicPr>
                          <pic:cNvPr id="2909" name="Text_Box_5_SpCnt_1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4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0" name="Text_Box_5_SpCnt_162"/>
                  <wp:cNvGraphicFramePr/>
                  <a:graphic xmlns:a="http://schemas.openxmlformats.org/drawingml/2006/main">
                    <a:graphicData uri="http://schemas.openxmlformats.org/drawingml/2006/picture">
                      <pic:pic xmlns:pic="http://schemas.openxmlformats.org/drawingml/2006/picture">
                        <pic:nvPicPr>
                          <pic:cNvPr id="2910" name="Text_Box_5_SpCnt_1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5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1" name="Text_Box_4_SpCnt_168"/>
                  <wp:cNvGraphicFramePr/>
                  <a:graphic xmlns:a="http://schemas.openxmlformats.org/drawingml/2006/main">
                    <a:graphicData uri="http://schemas.openxmlformats.org/drawingml/2006/picture">
                      <pic:pic xmlns:pic="http://schemas.openxmlformats.org/drawingml/2006/picture">
                        <pic:nvPicPr>
                          <pic:cNvPr id="2911" name="Text_Box_4_SpCnt_1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6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2" name="Text_Box_4_SpCnt_169"/>
                  <wp:cNvGraphicFramePr/>
                  <a:graphic xmlns:a="http://schemas.openxmlformats.org/drawingml/2006/main">
                    <a:graphicData uri="http://schemas.openxmlformats.org/drawingml/2006/picture">
                      <pic:pic xmlns:pic="http://schemas.openxmlformats.org/drawingml/2006/picture">
                        <pic:nvPicPr>
                          <pic:cNvPr id="2912" name="Text_Box_4_SpCnt_1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7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3" name="Text_Box_5_SpCnt_163"/>
                  <wp:cNvGraphicFramePr/>
                  <a:graphic xmlns:a="http://schemas.openxmlformats.org/drawingml/2006/main">
                    <a:graphicData uri="http://schemas.openxmlformats.org/drawingml/2006/picture">
                      <pic:pic xmlns:pic="http://schemas.openxmlformats.org/drawingml/2006/picture">
                        <pic:nvPicPr>
                          <pic:cNvPr id="2913" name="Text_Box_5_SpCnt_1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8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4" name="Text_Box_5_SpCnt_164"/>
                  <wp:cNvGraphicFramePr/>
                  <a:graphic xmlns:a="http://schemas.openxmlformats.org/drawingml/2006/main">
                    <a:graphicData uri="http://schemas.openxmlformats.org/drawingml/2006/picture">
                      <pic:pic xmlns:pic="http://schemas.openxmlformats.org/drawingml/2006/picture">
                        <pic:nvPicPr>
                          <pic:cNvPr id="2914" name="Text_Box_5_SpCnt_1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59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5" name="Text_Box_4_SpCnt_170"/>
                  <wp:cNvGraphicFramePr/>
                  <a:graphic xmlns:a="http://schemas.openxmlformats.org/drawingml/2006/main">
                    <a:graphicData uri="http://schemas.openxmlformats.org/drawingml/2006/picture">
                      <pic:pic xmlns:pic="http://schemas.openxmlformats.org/drawingml/2006/picture">
                        <pic:nvPicPr>
                          <pic:cNvPr id="2915" name="Text_Box_4_SpCnt_1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0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6" name="Text_Box_5_SpCnt_165"/>
                  <wp:cNvGraphicFramePr/>
                  <a:graphic xmlns:a="http://schemas.openxmlformats.org/drawingml/2006/main">
                    <a:graphicData uri="http://schemas.openxmlformats.org/drawingml/2006/picture">
                      <pic:pic xmlns:pic="http://schemas.openxmlformats.org/drawingml/2006/picture">
                        <pic:nvPicPr>
                          <pic:cNvPr id="2916" name="Text_Box_5_SpCnt_1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1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7" name="Text_Box_5_SpCnt_166"/>
                  <wp:cNvGraphicFramePr/>
                  <a:graphic xmlns:a="http://schemas.openxmlformats.org/drawingml/2006/main">
                    <a:graphicData uri="http://schemas.openxmlformats.org/drawingml/2006/picture">
                      <pic:pic xmlns:pic="http://schemas.openxmlformats.org/drawingml/2006/picture">
                        <pic:nvPicPr>
                          <pic:cNvPr id="2917" name="Text_Box_5_SpCnt_1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2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8" name="Text_Box_4_SpCnt_171"/>
                  <wp:cNvGraphicFramePr/>
                  <a:graphic xmlns:a="http://schemas.openxmlformats.org/drawingml/2006/main">
                    <a:graphicData uri="http://schemas.openxmlformats.org/drawingml/2006/picture">
                      <pic:pic xmlns:pic="http://schemas.openxmlformats.org/drawingml/2006/picture">
                        <pic:nvPicPr>
                          <pic:cNvPr id="2918" name="Text_Box_4_SpCnt_1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3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19" name="Text_Box_4_SpCnt_172"/>
                  <wp:cNvGraphicFramePr/>
                  <a:graphic xmlns:a="http://schemas.openxmlformats.org/drawingml/2006/main">
                    <a:graphicData uri="http://schemas.openxmlformats.org/drawingml/2006/picture">
                      <pic:pic xmlns:pic="http://schemas.openxmlformats.org/drawingml/2006/picture">
                        <pic:nvPicPr>
                          <pic:cNvPr id="2919" name="Text_Box_4_SpCnt_1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4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0" name="Text_Box_4_SpCnt_173"/>
                  <wp:cNvGraphicFramePr/>
                  <a:graphic xmlns:a="http://schemas.openxmlformats.org/drawingml/2006/main">
                    <a:graphicData uri="http://schemas.openxmlformats.org/drawingml/2006/picture">
                      <pic:pic xmlns:pic="http://schemas.openxmlformats.org/drawingml/2006/picture">
                        <pic:nvPicPr>
                          <pic:cNvPr id="2920" name="Text_Box_4_SpCnt_1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5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1" name="Text_Box_5_SpCnt_167"/>
                  <wp:cNvGraphicFramePr/>
                  <a:graphic xmlns:a="http://schemas.openxmlformats.org/drawingml/2006/main">
                    <a:graphicData uri="http://schemas.openxmlformats.org/drawingml/2006/picture">
                      <pic:pic xmlns:pic="http://schemas.openxmlformats.org/drawingml/2006/picture">
                        <pic:nvPicPr>
                          <pic:cNvPr id="2921" name="Text_Box_5_SpCnt_1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6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2" name="Text_Box_5_SpCnt_168"/>
                  <wp:cNvGraphicFramePr/>
                  <a:graphic xmlns:a="http://schemas.openxmlformats.org/drawingml/2006/main">
                    <a:graphicData uri="http://schemas.openxmlformats.org/drawingml/2006/picture">
                      <pic:pic xmlns:pic="http://schemas.openxmlformats.org/drawingml/2006/picture">
                        <pic:nvPicPr>
                          <pic:cNvPr id="2922" name="Text_Box_5_SpCnt_1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7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3" name="Text_Box_4_SpCnt_174"/>
                  <wp:cNvGraphicFramePr/>
                  <a:graphic xmlns:a="http://schemas.openxmlformats.org/drawingml/2006/main">
                    <a:graphicData uri="http://schemas.openxmlformats.org/drawingml/2006/picture">
                      <pic:pic xmlns:pic="http://schemas.openxmlformats.org/drawingml/2006/picture">
                        <pic:nvPicPr>
                          <pic:cNvPr id="2923" name="Text_Box_4_SpCnt_1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8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4" name="Text_Box_5_SpCnt_169"/>
                  <wp:cNvGraphicFramePr/>
                  <a:graphic xmlns:a="http://schemas.openxmlformats.org/drawingml/2006/main">
                    <a:graphicData uri="http://schemas.openxmlformats.org/drawingml/2006/picture">
                      <pic:pic xmlns:pic="http://schemas.openxmlformats.org/drawingml/2006/picture">
                        <pic:nvPicPr>
                          <pic:cNvPr id="2924" name="Text_Box_5_SpCnt_1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69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5" name="Text_Box_5_SpCnt_170"/>
                  <wp:cNvGraphicFramePr/>
                  <a:graphic xmlns:a="http://schemas.openxmlformats.org/drawingml/2006/main">
                    <a:graphicData uri="http://schemas.openxmlformats.org/drawingml/2006/picture">
                      <pic:pic xmlns:pic="http://schemas.openxmlformats.org/drawingml/2006/picture">
                        <pic:nvPicPr>
                          <pic:cNvPr id="2925" name="Text_Box_5_SpCnt_1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0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6" name="Text_Box_4_SpCnt_175"/>
                  <wp:cNvGraphicFramePr/>
                  <a:graphic xmlns:a="http://schemas.openxmlformats.org/drawingml/2006/main">
                    <a:graphicData uri="http://schemas.openxmlformats.org/drawingml/2006/picture">
                      <pic:pic xmlns:pic="http://schemas.openxmlformats.org/drawingml/2006/picture">
                        <pic:nvPicPr>
                          <pic:cNvPr id="2926" name="Text_Box_4_SpCnt_1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2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7" name="Text_Box_4_SpCnt_176"/>
                  <wp:cNvGraphicFramePr/>
                  <a:graphic xmlns:a="http://schemas.openxmlformats.org/drawingml/2006/main">
                    <a:graphicData uri="http://schemas.openxmlformats.org/drawingml/2006/picture">
                      <pic:pic xmlns:pic="http://schemas.openxmlformats.org/drawingml/2006/picture">
                        <pic:nvPicPr>
                          <pic:cNvPr id="2927" name="Text_Box_4_SpCnt_1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3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8" name="Text_Box_5_SpCnt_171"/>
                  <wp:cNvGraphicFramePr/>
                  <a:graphic xmlns:a="http://schemas.openxmlformats.org/drawingml/2006/main">
                    <a:graphicData uri="http://schemas.openxmlformats.org/drawingml/2006/picture">
                      <pic:pic xmlns:pic="http://schemas.openxmlformats.org/drawingml/2006/picture">
                        <pic:nvPicPr>
                          <pic:cNvPr id="2928" name="Text_Box_5_SpCnt_1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4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29" name="Text_Box_5_SpCnt_172"/>
                  <wp:cNvGraphicFramePr/>
                  <a:graphic xmlns:a="http://schemas.openxmlformats.org/drawingml/2006/main">
                    <a:graphicData uri="http://schemas.openxmlformats.org/drawingml/2006/picture">
                      <pic:pic xmlns:pic="http://schemas.openxmlformats.org/drawingml/2006/picture">
                        <pic:nvPicPr>
                          <pic:cNvPr id="2929" name="Text_Box_5_SpCnt_1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5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0" name="Text_Box_4_SpCnt_177"/>
                  <wp:cNvGraphicFramePr/>
                  <a:graphic xmlns:a="http://schemas.openxmlformats.org/drawingml/2006/main">
                    <a:graphicData uri="http://schemas.openxmlformats.org/drawingml/2006/picture">
                      <pic:pic xmlns:pic="http://schemas.openxmlformats.org/drawingml/2006/picture">
                        <pic:nvPicPr>
                          <pic:cNvPr id="2930" name="Text_Box_4_SpCnt_1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6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1" name="Text_Box_5_SpCnt_173"/>
                  <wp:cNvGraphicFramePr/>
                  <a:graphic xmlns:a="http://schemas.openxmlformats.org/drawingml/2006/main">
                    <a:graphicData uri="http://schemas.openxmlformats.org/drawingml/2006/picture">
                      <pic:pic xmlns:pic="http://schemas.openxmlformats.org/drawingml/2006/picture">
                        <pic:nvPicPr>
                          <pic:cNvPr id="2931" name="Text_Box_5_SpCnt_1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7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2" name="Text_Box_5_SpCnt_174"/>
                  <wp:cNvGraphicFramePr/>
                  <a:graphic xmlns:a="http://schemas.openxmlformats.org/drawingml/2006/main">
                    <a:graphicData uri="http://schemas.openxmlformats.org/drawingml/2006/picture">
                      <pic:pic xmlns:pic="http://schemas.openxmlformats.org/drawingml/2006/picture">
                        <pic:nvPicPr>
                          <pic:cNvPr id="2932" name="Text_Box_5_SpCnt_1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8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3" name="Text_Box_4_SpCnt_178"/>
                  <wp:cNvGraphicFramePr/>
                  <a:graphic xmlns:a="http://schemas.openxmlformats.org/drawingml/2006/main">
                    <a:graphicData uri="http://schemas.openxmlformats.org/drawingml/2006/picture">
                      <pic:pic xmlns:pic="http://schemas.openxmlformats.org/drawingml/2006/picture">
                        <pic:nvPicPr>
                          <pic:cNvPr id="2933" name="Text_Box_4_SpCnt_1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79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4" name="Text_Box_4_SpCnt_179"/>
                  <wp:cNvGraphicFramePr/>
                  <a:graphic xmlns:a="http://schemas.openxmlformats.org/drawingml/2006/main">
                    <a:graphicData uri="http://schemas.openxmlformats.org/drawingml/2006/picture">
                      <pic:pic xmlns:pic="http://schemas.openxmlformats.org/drawingml/2006/picture">
                        <pic:nvPicPr>
                          <pic:cNvPr id="2934" name="Text_Box_4_SpCnt_1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0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5" name="Text_Box_4_SpCnt_180"/>
                  <wp:cNvGraphicFramePr/>
                  <a:graphic xmlns:a="http://schemas.openxmlformats.org/drawingml/2006/main">
                    <a:graphicData uri="http://schemas.openxmlformats.org/drawingml/2006/picture">
                      <pic:pic xmlns:pic="http://schemas.openxmlformats.org/drawingml/2006/picture">
                        <pic:nvPicPr>
                          <pic:cNvPr id="2935" name="Text_Box_4_SpCnt_1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1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6" name="Text_Box_4_SpCnt_181"/>
                  <wp:cNvGraphicFramePr/>
                  <a:graphic xmlns:a="http://schemas.openxmlformats.org/drawingml/2006/main">
                    <a:graphicData uri="http://schemas.openxmlformats.org/drawingml/2006/picture">
                      <pic:pic xmlns:pic="http://schemas.openxmlformats.org/drawingml/2006/picture">
                        <pic:nvPicPr>
                          <pic:cNvPr id="2936" name="Text_Box_4_SpCnt_1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2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7" name="Text_Box_5_SpCnt_175"/>
                  <wp:cNvGraphicFramePr/>
                  <a:graphic xmlns:a="http://schemas.openxmlformats.org/drawingml/2006/main">
                    <a:graphicData uri="http://schemas.openxmlformats.org/drawingml/2006/picture">
                      <pic:pic xmlns:pic="http://schemas.openxmlformats.org/drawingml/2006/picture">
                        <pic:nvPicPr>
                          <pic:cNvPr id="2937" name="Text_Box_5_SpCnt_1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3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8" name="Text_Box_5_SpCnt_176"/>
                  <wp:cNvGraphicFramePr/>
                  <a:graphic xmlns:a="http://schemas.openxmlformats.org/drawingml/2006/main">
                    <a:graphicData uri="http://schemas.openxmlformats.org/drawingml/2006/picture">
                      <pic:pic xmlns:pic="http://schemas.openxmlformats.org/drawingml/2006/picture">
                        <pic:nvPicPr>
                          <pic:cNvPr id="2938" name="Text_Box_5_SpCnt_1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4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39" name="Text_Box_4_SpCnt_182"/>
                  <wp:cNvGraphicFramePr/>
                  <a:graphic xmlns:a="http://schemas.openxmlformats.org/drawingml/2006/main">
                    <a:graphicData uri="http://schemas.openxmlformats.org/drawingml/2006/picture">
                      <pic:pic xmlns:pic="http://schemas.openxmlformats.org/drawingml/2006/picture">
                        <pic:nvPicPr>
                          <pic:cNvPr id="2939" name="Text_Box_4_SpCnt_1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5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0" name="Text_Box_5_SpCnt_177"/>
                  <wp:cNvGraphicFramePr/>
                  <a:graphic xmlns:a="http://schemas.openxmlformats.org/drawingml/2006/main">
                    <a:graphicData uri="http://schemas.openxmlformats.org/drawingml/2006/picture">
                      <pic:pic xmlns:pic="http://schemas.openxmlformats.org/drawingml/2006/picture">
                        <pic:nvPicPr>
                          <pic:cNvPr id="2940" name="Text_Box_5_SpCnt_1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6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1" name="Text_Box_5_SpCnt_178"/>
                  <wp:cNvGraphicFramePr/>
                  <a:graphic xmlns:a="http://schemas.openxmlformats.org/drawingml/2006/main">
                    <a:graphicData uri="http://schemas.openxmlformats.org/drawingml/2006/picture">
                      <pic:pic xmlns:pic="http://schemas.openxmlformats.org/drawingml/2006/picture">
                        <pic:nvPicPr>
                          <pic:cNvPr id="2941" name="Text_Box_5_SpCnt_1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7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2" name="Text_Box_4_SpCnt_183"/>
                  <wp:cNvGraphicFramePr/>
                  <a:graphic xmlns:a="http://schemas.openxmlformats.org/drawingml/2006/main">
                    <a:graphicData uri="http://schemas.openxmlformats.org/drawingml/2006/picture">
                      <pic:pic xmlns:pic="http://schemas.openxmlformats.org/drawingml/2006/picture">
                        <pic:nvPicPr>
                          <pic:cNvPr id="2942" name="Text_Box_4_SpCnt_1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8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3" name="Text_Box_4_SpCnt_184"/>
                  <wp:cNvGraphicFramePr/>
                  <a:graphic xmlns:a="http://schemas.openxmlformats.org/drawingml/2006/main">
                    <a:graphicData uri="http://schemas.openxmlformats.org/drawingml/2006/picture">
                      <pic:pic xmlns:pic="http://schemas.openxmlformats.org/drawingml/2006/picture">
                        <pic:nvPicPr>
                          <pic:cNvPr id="2943" name="Text_Box_4_SpCnt_1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89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4" name="Text_Box_5_SpCnt_179"/>
                  <wp:cNvGraphicFramePr/>
                  <a:graphic xmlns:a="http://schemas.openxmlformats.org/drawingml/2006/main">
                    <a:graphicData uri="http://schemas.openxmlformats.org/drawingml/2006/picture">
                      <pic:pic xmlns:pic="http://schemas.openxmlformats.org/drawingml/2006/picture">
                        <pic:nvPicPr>
                          <pic:cNvPr id="2944" name="Text_Box_5_SpCnt_1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0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5" name="Text_Box_5_SpCnt_180"/>
                  <wp:cNvGraphicFramePr/>
                  <a:graphic xmlns:a="http://schemas.openxmlformats.org/drawingml/2006/main">
                    <a:graphicData uri="http://schemas.openxmlformats.org/drawingml/2006/picture">
                      <pic:pic xmlns:pic="http://schemas.openxmlformats.org/drawingml/2006/picture">
                        <pic:nvPicPr>
                          <pic:cNvPr id="2945" name="Text_Box_5_SpCnt_1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1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6" name="Text_Box_4_SpCnt_185"/>
                  <wp:cNvGraphicFramePr/>
                  <a:graphic xmlns:a="http://schemas.openxmlformats.org/drawingml/2006/main">
                    <a:graphicData uri="http://schemas.openxmlformats.org/drawingml/2006/picture">
                      <pic:pic xmlns:pic="http://schemas.openxmlformats.org/drawingml/2006/picture">
                        <pic:nvPicPr>
                          <pic:cNvPr id="2946" name="Text_Box_4_SpCnt_1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2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7" name="Text_Box_5_SpCnt_181"/>
                  <wp:cNvGraphicFramePr/>
                  <a:graphic xmlns:a="http://schemas.openxmlformats.org/drawingml/2006/main">
                    <a:graphicData uri="http://schemas.openxmlformats.org/drawingml/2006/picture">
                      <pic:pic xmlns:pic="http://schemas.openxmlformats.org/drawingml/2006/picture">
                        <pic:nvPicPr>
                          <pic:cNvPr id="2947" name="Text_Box_5_SpCnt_1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3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8" name="Text_Box_5_SpCnt_182"/>
                  <wp:cNvGraphicFramePr/>
                  <a:graphic xmlns:a="http://schemas.openxmlformats.org/drawingml/2006/main">
                    <a:graphicData uri="http://schemas.openxmlformats.org/drawingml/2006/picture">
                      <pic:pic xmlns:pic="http://schemas.openxmlformats.org/drawingml/2006/picture">
                        <pic:nvPicPr>
                          <pic:cNvPr id="2948" name="Text_Box_5_SpCnt_1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4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49" name="Text_Box_4_SpCnt_186"/>
                  <wp:cNvGraphicFramePr/>
                  <a:graphic xmlns:a="http://schemas.openxmlformats.org/drawingml/2006/main">
                    <a:graphicData uri="http://schemas.openxmlformats.org/drawingml/2006/picture">
                      <pic:pic xmlns:pic="http://schemas.openxmlformats.org/drawingml/2006/picture">
                        <pic:nvPicPr>
                          <pic:cNvPr id="2949" name="Text_Box_4_SpCnt_1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5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0" name="Text_Box_4_SpCnt_187"/>
                  <wp:cNvGraphicFramePr/>
                  <a:graphic xmlns:a="http://schemas.openxmlformats.org/drawingml/2006/main">
                    <a:graphicData uri="http://schemas.openxmlformats.org/drawingml/2006/picture">
                      <pic:pic xmlns:pic="http://schemas.openxmlformats.org/drawingml/2006/picture">
                        <pic:nvPicPr>
                          <pic:cNvPr id="2950" name="Text_Box_4_SpCnt_1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6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1" name="Text_Box_4_SpCnt_188"/>
                  <wp:cNvGraphicFramePr/>
                  <a:graphic xmlns:a="http://schemas.openxmlformats.org/drawingml/2006/main">
                    <a:graphicData uri="http://schemas.openxmlformats.org/drawingml/2006/picture">
                      <pic:pic xmlns:pic="http://schemas.openxmlformats.org/drawingml/2006/picture">
                        <pic:nvPicPr>
                          <pic:cNvPr id="2951" name="Text_Box_4_SpCnt_1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7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2" name="Text_Box_5_SpCnt_183"/>
                  <wp:cNvGraphicFramePr/>
                  <a:graphic xmlns:a="http://schemas.openxmlformats.org/drawingml/2006/main">
                    <a:graphicData uri="http://schemas.openxmlformats.org/drawingml/2006/picture">
                      <pic:pic xmlns:pic="http://schemas.openxmlformats.org/drawingml/2006/picture">
                        <pic:nvPicPr>
                          <pic:cNvPr id="2952" name="Text_Box_5_SpCnt_1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8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3" name="Text_Box_5_SpCnt_184"/>
                  <wp:cNvGraphicFramePr/>
                  <a:graphic xmlns:a="http://schemas.openxmlformats.org/drawingml/2006/main">
                    <a:graphicData uri="http://schemas.openxmlformats.org/drawingml/2006/picture">
                      <pic:pic xmlns:pic="http://schemas.openxmlformats.org/drawingml/2006/picture">
                        <pic:nvPicPr>
                          <pic:cNvPr id="2953" name="Text_Box_5_SpCnt_1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699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4" name="Text_Box_4_SpCnt_189"/>
                  <wp:cNvGraphicFramePr/>
                  <a:graphic xmlns:a="http://schemas.openxmlformats.org/drawingml/2006/main">
                    <a:graphicData uri="http://schemas.openxmlformats.org/drawingml/2006/picture">
                      <pic:pic xmlns:pic="http://schemas.openxmlformats.org/drawingml/2006/picture">
                        <pic:nvPicPr>
                          <pic:cNvPr id="2954" name="Text_Box_4_SpCnt_1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0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5" name="Text_Box_5_SpCnt_185"/>
                  <wp:cNvGraphicFramePr/>
                  <a:graphic xmlns:a="http://schemas.openxmlformats.org/drawingml/2006/main">
                    <a:graphicData uri="http://schemas.openxmlformats.org/drawingml/2006/picture">
                      <pic:pic xmlns:pic="http://schemas.openxmlformats.org/drawingml/2006/picture">
                        <pic:nvPicPr>
                          <pic:cNvPr id="2955" name="Text_Box_5_SpCnt_1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1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6" name="Text_Box_5_SpCnt_186"/>
                  <wp:cNvGraphicFramePr/>
                  <a:graphic xmlns:a="http://schemas.openxmlformats.org/drawingml/2006/main">
                    <a:graphicData uri="http://schemas.openxmlformats.org/drawingml/2006/picture">
                      <pic:pic xmlns:pic="http://schemas.openxmlformats.org/drawingml/2006/picture">
                        <pic:nvPicPr>
                          <pic:cNvPr id="2956" name="Text_Box_5_SpCnt_1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2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7" name="Text_Box_4_SpCnt_190"/>
                  <wp:cNvGraphicFramePr/>
                  <a:graphic xmlns:a="http://schemas.openxmlformats.org/drawingml/2006/main">
                    <a:graphicData uri="http://schemas.openxmlformats.org/drawingml/2006/picture">
                      <pic:pic xmlns:pic="http://schemas.openxmlformats.org/drawingml/2006/picture">
                        <pic:nvPicPr>
                          <pic:cNvPr id="2957" name="Text_Box_4_SpCnt_1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3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8" name="Text_Box_4_SpCnt_191"/>
                  <wp:cNvGraphicFramePr/>
                  <a:graphic xmlns:a="http://schemas.openxmlformats.org/drawingml/2006/main">
                    <a:graphicData uri="http://schemas.openxmlformats.org/drawingml/2006/picture">
                      <pic:pic xmlns:pic="http://schemas.openxmlformats.org/drawingml/2006/picture">
                        <pic:nvPicPr>
                          <pic:cNvPr id="2958" name="Text_Box_4_SpCnt_1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4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59" name="Text_Box_5_SpCnt_187"/>
                  <wp:cNvGraphicFramePr/>
                  <a:graphic xmlns:a="http://schemas.openxmlformats.org/drawingml/2006/main">
                    <a:graphicData uri="http://schemas.openxmlformats.org/drawingml/2006/picture">
                      <pic:pic xmlns:pic="http://schemas.openxmlformats.org/drawingml/2006/picture">
                        <pic:nvPicPr>
                          <pic:cNvPr id="2959" name="Text_Box_5_SpCnt_1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5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0" name="Text_Box_5_SpCnt_188"/>
                  <wp:cNvGraphicFramePr/>
                  <a:graphic xmlns:a="http://schemas.openxmlformats.org/drawingml/2006/main">
                    <a:graphicData uri="http://schemas.openxmlformats.org/drawingml/2006/picture">
                      <pic:pic xmlns:pic="http://schemas.openxmlformats.org/drawingml/2006/picture">
                        <pic:nvPicPr>
                          <pic:cNvPr id="2960" name="Text_Box_5_SpCnt_1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6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1" name="Text_Box_5_SpCnt_189"/>
                  <wp:cNvGraphicFramePr/>
                  <a:graphic xmlns:a="http://schemas.openxmlformats.org/drawingml/2006/main">
                    <a:graphicData uri="http://schemas.openxmlformats.org/drawingml/2006/picture">
                      <pic:pic xmlns:pic="http://schemas.openxmlformats.org/drawingml/2006/picture">
                        <pic:nvPicPr>
                          <pic:cNvPr id="2961" name="Text_Box_5_SpCnt_1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7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2" name="Text_Box_4_SpCnt_192"/>
                  <wp:cNvGraphicFramePr/>
                  <a:graphic xmlns:a="http://schemas.openxmlformats.org/drawingml/2006/main">
                    <a:graphicData uri="http://schemas.openxmlformats.org/drawingml/2006/picture">
                      <pic:pic xmlns:pic="http://schemas.openxmlformats.org/drawingml/2006/picture">
                        <pic:nvPicPr>
                          <pic:cNvPr id="2962" name="Text_Box_4_SpCnt_1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8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3" name="Text_Box_5_SpCnt_190"/>
                  <wp:cNvGraphicFramePr/>
                  <a:graphic xmlns:a="http://schemas.openxmlformats.org/drawingml/2006/main">
                    <a:graphicData uri="http://schemas.openxmlformats.org/drawingml/2006/picture">
                      <pic:pic xmlns:pic="http://schemas.openxmlformats.org/drawingml/2006/picture">
                        <pic:nvPicPr>
                          <pic:cNvPr id="2963" name="Text_Box_5_SpCnt_1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09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4" name="Text_Box_5_SpCnt_191"/>
                  <wp:cNvGraphicFramePr/>
                  <a:graphic xmlns:a="http://schemas.openxmlformats.org/drawingml/2006/main">
                    <a:graphicData uri="http://schemas.openxmlformats.org/drawingml/2006/picture">
                      <pic:pic xmlns:pic="http://schemas.openxmlformats.org/drawingml/2006/picture">
                        <pic:nvPicPr>
                          <pic:cNvPr id="2964" name="Text_Box_5_SpCnt_1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0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5" name="Text_Box_5_SpCnt_192"/>
                  <wp:cNvGraphicFramePr/>
                  <a:graphic xmlns:a="http://schemas.openxmlformats.org/drawingml/2006/main">
                    <a:graphicData uri="http://schemas.openxmlformats.org/drawingml/2006/picture">
                      <pic:pic xmlns:pic="http://schemas.openxmlformats.org/drawingml/2006/picture">
                        <pic:nvPicPr>
                          <pic:cNvPr id="2965" name="Text_Box_5_SpCnt_192"/>
                          <pic:cNvPicPr/>
                        </pic:nvPicPr>
                        <pic:blipFill>
                          <a:blip r:embed="rId17"/>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1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6" name="Text_Box_4_SpCnt_193"/>
                  <wp:cNvGraphicFramePr/>
                  <a:graphic xmlns:a="http://schemas.openxmlformats.org/drawingml/2006/main">
                    <a:graphicData uri="http://schemas.openxmlformats.org/drawingml/2006/picture">
                      <pic:pic xmlns:pic="http://schemas.openxmlformats.org/drawingml/2006/picture">
                        <pic:nvPicPr>
                          <pic:cNvPr id="2966" name="Text_Box_4_SpCnt_1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2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7" name="Text_Box_4_SpCnt_194"/>
                  <wp:cNvGraphicFramePr/>
                  <a:graphic xmlns:a="http://schemas.openxmlformats.org/drawingml/2006/main">
                    <a:graphicData uri="http://schemas.openxmlformats.org/drawingml/2006/picture">
                      <pic:pic xmlns:pic="http://schemas.openxmlformats.org/drawingml/2006/picture">
                        <pic:nvPicPr>
                          <pic:cNvPr id="2967" name="Text_Box_4_SpCnt_1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3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8" name="Text_Box_4_SpCnt_195"/>
                  <wp:cNvGraphicFramePr/>
                  <a:graphic xmlns:a="http://schemas.openxmlformats.org/drawingml/2006/main">
                    <a:graphicData uri="http://schemas.openxmlformats.org/drawingml/2006/picture">
                      <pic:pic xmlns:pic="http://schemas.openxmlformats.org/drawingml/2006/picture">
                        <pic:nvPicPr>
                          <pic:cNvPr id="2968" name="Text_Box_4_SpCnt_1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5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69" name="Text_Box_4_SpCnt_196"/>
                  <wp:cNvGraphicFramePr/>
                  <a:graphic xmlns:a="http://schemas.openxmlformats.org/drawingml/2006/main">
                    <a:graphicData uri="http://schemas.openxmlformats.org/drawingml/2006/picture">
                      <pic:pic xmlns:pic="http://schemas.openxmlformats.org/drawingml/2006/picture">
                        <pic:nvPicPr>
                          <pic:cNvPr id="2969" name="Text_Box_4_SpCnt_1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6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0" name="Text_Box_4_SpCnt_197"/>
                  <wp:cNvGraphicFramePr/>
                  <a:graphic xmlns:a="http://schemas.openxmlformats.org/drawingml/2006/main">
                    <a:graphicData uri="http://schemas.openxmlformats.org/drawingml/2006/picture">
                      <pic:pic xmlns:pic="http://schemas.openxmlformats.org/drawingml/2006/picture">
                        <pic:nvPicPr>
                          <pic:cNvPr id="2970" name="Text_Box_4_SpCnt_1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7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1" name="Text_Box_4_SpCnt_198"/>
                  <wp:cNvGraphicFramePr/>
                  <a:graphic xmlns:a="http://schemas.openxmlformats.org/drawingml/2006/main">
                    <a:graphicData uri="http://schemas.openxmlformats.org/drawingml/2006/picture">
                      <pic:pic xmlns:pic="http://schemas.openxmlformats.org/drawingml/2006/picture">
                        <pic:nvPicPr>
                          <pic:cNvPr id="2971" name="Text_Box_4_SpCnt_1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8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2" name="Text_Box_4_SpCnt_199"/>
                  <wp:cNvGraphicFramePr/>
                  <a:graphic xmlns:a="http://schemas.openxmlformats.org/drawingml/2006/main">
                    <a:graphicData uri="http://schemas.openxmlformats.org/drawingml/2006/picture">
                      <pic:pic xmlns:pic="http://schemas.openxmlformats.org/drawingml/2006/picture">
                        <pic:nvPicPr>
                          <pic:cNvPr id="2972" name="Text_Box_4_SpCnt_1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19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3" name="Text_Box_5_SpCnt_193"/>
                  <wp:cNvGraphicFramePr/>
                  <a:graphic xmlns:a="http://schemas.openxmlformats.org/drawingml/2006/main">
                    <a:graphicData uri="http://schemas.openxmlformats.org/drawingml/2006/picture">
                      <pic:pic xmlns:pic="http://schemas.openxmlformats.org/drawingml/2006/picture">
                        <pic:nvPicPr>
                          <pic:cNvPr id="2973" name="Text_Box_5_SpCnt_1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0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4" name="Text_Box_5_SpCnt_194"/>
                  <wp:cNvGraphicFramePr/>
                  <a:graphic xmlns:a="http://schemas.openxmlformats.org/drawingml/2006/main">
                    <a:graphicData uri="http://schemas.openxmlformats.org/drawingml/2006/picture">
                      <pic:pic xmlns:pic="http://schemas.openxmlformats.org/drawingml/2006/picture">
                        <pic:nvPicPr>
                          <pic:cNvPr id="2974" name="Text_Box_5_SpCnt_1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1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5" name="Text_Box_4_SpCnt_200"/>
                  <wp:cNvGraphicFramePr/>
                  <a:graphic xmlns:a="http://schemas.openxmlformats.org/drawingml/2006/main">
                    <a:graphicData uri="http://schemas.openxmlformats.org/drawingml/2006/picture">
                      <pic:pic xmlns:pic="http://schemas.openxmlformats.org/drawingml/2006/picture">
                        <pic:nvPicPr>
                          <pic:cNvPr id="2975" name="Text_Box_4_SpCnt_2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2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6" name="Text_Box_5_SpCnt_195"/>
                  <wp:cNvGraphicFramePr/>
                  <a:graphic xmlns:a="http://schemas.openxmlformats.org/drawingml/2006/main">
                    <a:graphicData uri="http://schemas.openxmlformats.org/drawingml/2006/picture">
                      <pic:pic xmlns:pic="http://schemas.openxmlformats.org/drawingml/2006/picture">
                        <pic:nvPicPr>
                          <pic:cNvPr id="2976" name="Text_Box_5_SpCnt_1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3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7" name="Text_Box_5_SpCnt_196"/>
                  <wp:cNvGraphicFramePr/>
                  <a:graphic xmlns:a="http://schemas.openxmlformats.org/drawingml/2006/main">
                    <a:graphicData uri="http://schemas.openxmlformats.org/drawingml/2006/picture">
                      <pic:pic xmlns:pic="http://schemas.openxmlformats.org/drawingml/2006/picture">
                        <pic:nvPicPr>
                          <pic:cNvPr id="2977" name="Text_Box_5_SpCnt_1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4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8" name="Text_Box_4_SpCnt_201"/>
                  <wp:cNvGraphicFramePr/>
                  <a:graphic xmlns:a="http://schemas.openxmlformats.org/drawingml/2006/main">
                    <a:graphicData uri="http://schemas.openxmlformats.org/drawingml/2006/picture">
                      <pic:pic xmlns:pic="http://schemas.openxmlformats.org/drawingml/2006/picture">
                        <pic:nvPicPr>
                          <pic:cNvPr id="2978" name="Text_Box_4_SpCnt_2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5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79" name="Text_Box_4_SpCnt_202"/>
                  <wp:cNvGraphicFramePr/>
                  <a:graphic xmlns:a="http://schemas.openxmlformats.org/drawingml/2006/main">
                    <a:graphicData uri="http://schemas.openxmlformats.org/drawingml/2006/picture">
                      <pic:pic xmlns:pic="http://schemas.openxmlformats.org/drawingml/2006/picture">
                        <pic:nvPicPr>
                          <pic:cNvPr id="2979" name="Text_Box_4_SpCnt_2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6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0" name="Text_Box_5_SpCnt_197"/>
                  <wp:cNvGraphicFramePr/>
                  <a:graphic xmlns:a="http://schemas.openxmlformats.org/drawingml/2006/main">
                    <a:graphicData uri="http://schemas.openxmlformats.org/drawingml/2006/picture">
                      <pic:pic xmlns:pic="http://schemas.openxmlformats.org/drawingml/2006/picture">
                        <pic:nvPicPr>
                          <pic:cNvPr id="2980" name="Text_Box_5_SpCnt_1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7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1" name="Text_Box_5_SpCnt_198"/>
                  <wp:cNvGraphicFramePr/>
                  <a:graphic xmlns:a="http://schemas.openxmlformats.org/drawingml/2006/main">
                    <a:graphicData uri="http://schemas.openxmlformats.org/drawingml/2006/picture">
                      <pic:pic xmlns:pic="http://schemas.openxmlformats.org/drawingml/2006/picture">
                        <pic:nvPicPr>
                          <pic:cNvPr id="2981" name="Text_Box_5_SpCnt_1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8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2" name="Text_Box_4_SpCnt_203"/>
                  <wp:cNvGraphicFramePr/>
                  <a:graphic xmlns:a="http://schemas.openxmlformats.org/drawingml/2006/main">
                    <a:graphicData uri="http://schemas.openxmlformats.org/drawingml/2006/picture">
                      <pic:pic xmlns:pic="http://schemas.openxmlformats.org/drawingml/2006/picture">
                        <pic:nvPicPr>
                          <pic:cNvPr id="2982" name="Text_Box_4_SpCnt_2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29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3" name="Text_Box_5_SpCnt_199"/>
                  <wp:cNvGraphicFramePr/>
                  <a:graphic xmlns:a="http://schemas.openxmlformats.org/drawingml/2006/main">
                    <a:graphicData uri="http://schemas.openxmlformats.org/drawingml/2006/picture">
                      <pic:pic xmlns:pic="http://schemas.openxmlformats.org/drawingml/2006/picture">
                        <pic:nvPicPr>
                          <pic:cNvPr id="2983" name="Text_Box_5_SpCnt_1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0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4" name="Text_Box_5_SpCnt_200"/>
                  <wp:cNvGraphicFramePr/>
                  <a:graphic xmlns:a="http://schemas.openxmlformats.org/drawingml/2006/main">
                    <a:graphicData uri="http://schemas.openxmlformats.org/drawingml/2006/picture">
                      <pic:pic xmlns:pic="http://schemas.openxmlformats.org/drawingml/2006/picture">
                        <pic:nvPicPr>
                          <pic:cNvPr id="2984" name="Text_Box_5_SpCnt_2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1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5" name="Text_Box_4_SpCnt_204"/>
                  <wp:cNvGraphicFramePr/>
                  <a:graphic xmlns:a="http://schemas.openxmlformats.org/drawingml/2006/main">
                    <a:graphicData uri="http://schemas.openxmlformats.org/drawingml/2006/picture">
                      <pic:pic xmlns:pic="http://schemas.openxmlformats.org/drawingml/2006/picture">
                        <pic:nvPicPr>
                          <pic:cNvPr id="2985" name="Text_Box_4_SpCnt_2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2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6" name="Text_Box_4_SpCnt_205"/>
                  <wp:cNvGraphicFramePr/>
                  <a:graphic xmlns:a="http://schemas.openxmlformats.org/drawingml/2006/main">
                    <a:graphicData uri="http://schemas.openxmlformats.org/drawingml/2006/picture">
                      <pic:pic xmlns:pic="http://schemas.openxmlformats.org/drawingml/2006/picture">
                        <pic:nvPicPr>
                          <pic:cNvPr id="2986" name="Text_Box_4_SpCnt_2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3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7" name="Text_Box_4_SpCnt_206"/>
                  <wp:cNvGraphicFramePr/>
                  <a:graphic xmlns:a="http://schemas.openxmlformats.org/drawingml/2006/main">
                    <a:graphicData uri="http://schemas.openxmlformats.org/drawingml/2006/picture">
                      <pic:pic xmlns:pic="http://schemas.openxmlformats.org/drawingml/2006/picture">
                        <pic:nvPicPr>
                          <pic:cNvPr id="2987" name="Text_Box_4_SpCnt_2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4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8" name="Text_Box_5_SpCnt_201"/>
                  <wp:cNvGraphicFramePr/>
                  <a:graphic xmlns:a="http://schemas.openxmlformats.org/drawingml/2006/main">
                    <a:graphicData uri="http://schemas.openxmlformats.org/drawingml/2006/picture">
                      <pic:pic xmlns:pic="http://schemas.openxmlformats.org/drawingml/2006/picture">
                        <pic:nvPicPr>
                          <pic:cNvPr id="2988" name="Text_Box_5_SpCnt_2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5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89" name="Text_Box_5_SpCnt_202"/>
                  <wp:cNvGraphicFramePr/>
                  <a:graphic xmlns:a="http://schemas.openxmlformats.org/drawingml/2006/main">
                    <a:graphicData uri="http://schemas.openxmlformats.org/drawingml/2006/picture">
                      <pic:pic xmlns:pic="http://schemas.openxmlformats.org/drawingml/2006/picture">
                        <pic:nvPicPr>
                          <pic:cNvPr id="2989" name="Text_Box_5_SpCnt_2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6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0" name="Text_Box_4_SpCnt_207"/>
                  <wp:cNvGraphicFramePr/>
                  <a:graphic xmlns:a="http://schemas.openxmlformats.org/drawingml/2006/main">
                    <a:graphicData uri="http://schemas.openxmlformats.org/drawingml/2006/picture">
                      <pic:pic xmlns:pic="http://schemas.openxmlformats.org/drawingml/2006/picture">
                        <pic:nvPicPr>
                          <pic:cNvPr id="2990" name="Text_Box_4_SpCnt_2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7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1" name="Text_Box_5_SpCnt_203"/>
                  <wp:cNvGraphicFramePr/>
                  <a:graphic xmlns:a="http://schemas.openxmlformats.org/drawingml/2006/main">
                    <a:graphicData uri="http://schemas.openxmlformats.org/drawingml/2006/picture">
                      <pic:pic xmlns:pic="http://schemas.openxmlformats.org/drawingml/2006/picture">
                        <pic:nvPicPr>
                          <pic:cNvPr id="2991" name="Text_Box_5_SpCnt_2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8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2" name="Text_Box_5_SpCnt_204"/>
                  <wp:cNvGraphicFramePr/>
                  <a:graphic xmlns:a="http://schemas.openxmlformats.org/drawingml/2006/main">
                    <a:graphicData uri="http://schemas.openxmlformats.org/drawingml/2006/picture">
                      <pic:pic xmlns:pic="http://schemas.openxmlformats.org/drawingml/2006/picture">
                        <pic:nvPicPr>
                          <pic:cNvPr id="2992" name="Text_Box_5_SpCnt_2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39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3" name="Text_Box_4_SpCnt_208"/>
                  <wp:cNvGraphicFramePr/>
                  <a:graphic xmlns:a="http://schemas.openxmlformats.org/drawingml/2006/main">
                    <a:graphicData uri="http://schemas.openxmlformats.org/drawingml/2006/picture">
                      <pic:pic xmlns:pic="http://schemas.openxmlformats.org/drawingml/2006/picture">
                        <pic:nvPicPr>
                          <pic:cNvPr id="2993" name="Text_Box_4_SpCnt_2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0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4" name="Text_Box_4_SpCnt_209"/>
                  <wp:cNvGraphicFramePr/>
                  <a:graphic xmlns:a="http://schemas.openxmlformats.org/drawingml/2006/main">
                    <a:graphicData uri="http://schemas.openxmlformats.org/drawingml/2006/picture">
                      <pic:pic xmlns:pic="http://schemas.openxmlformats.org/drawingml/2006/picture">
                        <pic:nvPicPr>
                          <pic:cNvPr id="2994" name="Text_Box_4_SpCnt_2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1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5" name="Text_Box_5_SpCnt_205"/>
                  <wp:cNvGraphicFramePr/>
                  <a:graphic xmlns:a="http://schemas.openxmlformats.org/drawingml/2006/main">
                    <a:graphicData uri="http://schemas.openxmlformats.org/drawingml/2006/picture">
                      <pic:pic xmlns:pic="http://schemas.openxmlformats.org/drawingml/2006/picture">
                        <pic:nvPicPr>
                          <pic:cNvPr id="2995" name="Text_Box_5_SpCnt_2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2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6" name="Text_Box_5_SpCnt_206"/>
                  <wp:cNvGraphicFramePr/>
                  <a:graphic xmlns:a="http://schemas.openxmlformats.org/drawingml/2006/main">
                    <a:graphicData uri="http://schemas.openxmlformats.org/drawingml/2006/picture">
                      <pic:pic xmlns:pic="http://schemas.openxmlformats.org/drawingml/2006/picture">
                        <pic:nvPicPr>
                          <pic:cNvPr id="2996" name="Text_Box_5_SpCnt_2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3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7" name="Text_Box_4_SpCnt_210"/>
                  <wp:cNvGraphicFramePr/>
                  <a:graphic xmlns:a="http://schemas.openxmlformats.org/drawingml/2006/main">
                    <a:graphicData uri="http://schemas.openxmlformats.org/drawingml/2006/picture">
                      <pic:pic xmlns:pic="http://schemas.openxmlformats.org/drawingml/2006/picture">
                        <pic:nvPicPr>
                          <pic:cNvPr id="2997" name="Text_Box_4_SpCnt_2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4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8" name="Text_Box_5_SpCnt_207"/>
                  <wp:cNvGraphicFramePr/>
                  <a:graphic xmlns:a="http://schemas.openxmlformats.org/drawingml/2006/main">
                    <a:graphicData uri="http://schemas.openxmlformats.org/drawingml/2006/picture">
                      <pic:pic xmlns:pic="http://schemas.openxmlformats.org/drawingml/2006/picture">
                        <pic:nvPicPr>
                          <pic:cNvPr id="2998" name="Text_Box_5_SpCnt_2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5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2999" name="Text_Box_5_SpCnt_208"/>
                  <wp:cNvGraphicFramePr/>
                  <a:graphic xmlns:a="http://schemas.openxmlformats.org/drawingml/2006/main">
                    <a:graphicData uri="http://schemas.openxmlformats.org/drawingml/2006/picture">
                      <pic:pic xmlns:pic="http://schemas.openxmlformats.org/drawingml/2006/picture">
                        <pic:nvPicPr>
                          <pic:cNvPr id="2999" name="Text_Box_5_SpCnt_2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6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0" name="Text_Box_4_SpCnt_211"/>
                  <wp:cNvGraphicFramePr/>
                  <a:graphic xmlns:a="http://schemas.openxmlformats.org/drawingml/2006/main">
                    <a:graphicData uri="http://schemas.openxmlformats.org/drawingml/2006/picture">
                      <pic:pic xmlns:pic="http://schemas.openxmlformats.org/drawingml/2006/picture">
                        <pic:nvPicPr>
                          <pic:cNvPr id="3000" name="Text_Box_4_SpCnt_2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7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1" name="Text_Box_4_SpCnt_212"/>
                  <wp:cNvGraphicFramePr/>
                  <a:graphic xmlns:a="http://schemas.openxmlformats.org/drawingml/2006/main">
                    <a:graphicData uri="http://schemas.openxmlformats.org/drawingml/2006/picture">
                      <pic:pic xmlns:pic="http://schemas.openxmlformats.org/drawingml/2006/picture">
                        <pic:nvPicPr>
                          <pic:cNvPr id="3001" name="Text_Box_4_SpCnt_2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8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2" name="Text_Box_4_SpCnt_213"/>
                  <wp:cNvGraphicFramePr/>
                  <a:graphic xmlns:a="http://schemas.openxmlformats.org/drawingml/2006/main">
                    <a:graphicData uri="http://schemas.openxmlformats.org/drawingml/2006/picture">
                      <pic:pic xmlns:pic="http://schemas.openxmlformats.org/drawingml/2006/picture">
                        <pic:nvPicPr>
                          <pic:cNvPr id="3002" name="Text_Box_4_SpCnt_2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49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3" name="Text_Box_4_SpCnt_214"/>
                  <wp:cNvGraphicFramePr/>
                  <a:graphic xmlns:a="http://schemas.openxmlformats.org/drawingml/2006/main">
                    <a:graphicData uri="http://schemas.openxmlformats.org/drawingml/2006/picture">
                      <pic:pic xmlns:pic="http://schemas.openxmlformats.org/drawingml/2006/picture">
                        <pic:nvPicPr>
                          <pic:cNvPr id="3003" name="Text_Box_4_SpCnt_2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0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4" name="Text_Box_5_SpCnt_209"/>
                  <wp:cNvGraphicFramePr/>
                  <a:graphic xmlns:a="http://schemas.openxmlformats.org/drawingml/2006/main">
                    <a:graphicData uri="http://schemas.openxmlformats.org/drawingml/2006/picture">
                      <pic:pic xmlns:pic="http://schemas.openxmlformats.org/drawingml/2006/picture">
                        <pic:nvPicPr>
                          <pic:cNvPr id="3004" name="Text_Box_5_SpCnt_2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1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5" name="Text_Box_5_SpCnt_210"/>
                  <wp:cNvGraphicFramePr/>
                  <a:graphic xmlns:a="http://schemas.openxmlformats.org/drawingml/2006/main">
                    <a:graphicData uri="http://schemas.openxmlformats.org/drawingml/2006/picture">
                      <pic:pic xmlns:pic="http://schemas.openxmlformats.org/drawingml/2006/picture">
                        <pic:nvPicPr>
                          <pic:cNvPr id="3005" name="Text_Box_5_SpCnt_2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2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6" name="Text_Box_4_SpCnt_215"/>
                  <wp:cNvGraphicFramePr/>
                  <a:graphic xmlns:a="http://schemas.openxmlformats.org/drawingml/2006/main">
                    <a:graphicData uri="http://schemas.openxmlformats.org/drawingml/2006/picture">
                      <pic:pic xmlns:pic="http://schemas.openxmlformats.org/drawingml/2006/picture">
                        <pic:nvPicPr>
                          <pic:cNvPr id="3006" name="Text_Box_4_SpCnt_2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3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7" name="Text_Box_5_SpCnt_211"/>
                  <wp:cNvGraphicFramePr/>
                  <a:graphic xmlns:a="http://schemas.openxmlformats.org/drawingml/2006/main">
                    <a:graphicData uri="http://schemas.openxmlformats.org/drawingml/2006/picture">
                      <pic:pic xmlns:pic="http://schemas.openxmlformats.org/drawingml/2006/picture">
                        <pic:nvPicPr>
                          <pic:cNvPr id="3007" name="Text_Box_5_SpCnt_2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4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8" name="Text_Box_5_SpCnt_212"/>
                  <wp:cNvGraphicFramePr/>
                  <a:graphic xmlns:a="http://schemas.openxmlformats.org/drawingml/2006/main">
                    <a:graphicData uri="http://schemas.openxmlformats.org/drawingml/2006/picture">
                      <pic:pic xmlns:pic="http://schemas.openxmlformats.org/drawingml/2006/picture">
                        <pic:nvPicPr>
                          <pic:cNvPr id="3008" name="Text_Box_5_SpCnt_2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5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09" name="Text_Box_4_SpCnt_216"/>
                  <wp:cNvGraphicFramePr/>
                  <a:graphic xmlns:a="http://schemas.openxmlformats.org/drawingml/2006/main">
                    <a:graphicData uri="http://schemas.openxmlformats.org/drawingml/2006/picture">
                      <pic:pic xmlns:pic="http://schemas.openxmlformats.org/drawingml/2006/picture">
                        <pic:nvPicPr>
                          <pic:cNvPr id="3009" name="Text_Box_4_SpCnt_2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6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0" name="Text_Box_4_SpCnt_217"/>
                  <wp:cNvGraphicFramePr/>
                  <a:graphic xmlns:a="http://schemas.openxmlformats.org/drawingml/2006/main">
                    <a:graphicData uri="http://schemas.openxmlformats.org/drawingml/2006/picture">
                      <pic:pic xmlns:pic="http://schemas.openxmlformats.org/drawingml/2006/picture">
                        <pic:nvPicPr>
                          <pic:cNvPr id="3010" name="Text_Box_4_SpCnt_2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8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1" name="Text_Box_5_SpCnt_213"/>
                  <wp:cNvGraphicFramePr/>
                  <a:graphic xmlns:a="http://schemas.openxmlformats.org/drawingml/2006/main">
                    <a:graphicData uri="http://schemas.openxmlformats.org/drawingml/2006/picture">
                      <pic:pic xmlns:pic="http://schemas.openxmlformats.org/drawingml/2006/picture">
                        <pic:nvPicPr>
                          <pic:cNvPr id="3011" name="Text_Box_5_SpCnt_2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59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2" name="Text_Box_5_SpCnt_214"/>
                  <wp:cNvGraphicFramePr/>
                  <a:graphic xmlns:a="http://schemas.openxmlformats.org/drawingml/2006/main">
                    <a:graphicData uri="http://schemas.openxmlformats.org/drawingml/2006/picture">
                      <pic:pic xmlns:pic="http://schemas.openxmlformats.org/drawingml/2006/picture">
                        <pic:nvPicPr>
                          <pic:cNvPr id="3012" name="Text_Box_5_SpCnt_2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0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3" name="Text_Box_4_SpCnt_218"/>
                  <wp:cNvGraphicFramePr/>
                  <a:graphic xmlns:a="http://schemas.openxmlformats.org/drawingml/2006/main">
                    <a:graphicData uri="http://schemas.openxmlformats.org/drawingml/2006/picture">
                      <pic:pic xmlns:pic="http://schemas.openxmlformats.org/drawingml/2006/picture">
                        <pic:nvPicPr>
                          <pic:cNvPr id="3013" name="Text_Box_4_SpCnt_2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1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4" name="Text_Box_5_SpCnt_215"/>
                  <wp:cNvGraphicFramePr/>
                  <a:graphic xmlns:a="http://schemas.openxmlformats.org/drawingml/2006/main">
                    <a:graphicData uri="http://schemas.openxmlformats.org/drawingml/2006/picture">
                      <pic:pic xmlns:pic="http://schemas.openxmlformats.org/drawingml/2006/picture">
                        <pic:nvPicPr>
                          <pic:cNvPr id="3014" name="Text_Box_5_SpCnt_2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2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5" name="Text_Box_5_SpCnt_216"/>
                  <wp:cNvGraphicFramePr/>
                  <a:graphic xmlns:a="http://schemas.openxmlformats.org/drawingml/2006/main">
                    <a:graphicData uri="http://schemas.openxmlformats.org/drawingml/2006/picture">
                      <pic:pic xmlns:pic="http://schemas.openxmlformats.org/drawingml/2006/picture">
                        <pic:nvPicPr>
                          <pic:cNvPr id="3015" name="Text_Box_5_SpCnt_2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3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6" name="Text_Box_4_SpCnt_219"/>
                  <wp:cNvGraphicFramePr/>
                  <a:graphic xmlns:a="http://schemas.openxmlformats.org/drawingml/2006/main">
                    <a:graphicData uri="http://schemas.openxmlformats.org/drawingml/2006/picture">
                      <pic:pic xmlns:pic="http://schemas.openxmlformats.org/drawingml/2006/picture">
                        <pic:nvPicPr>
                          <pic:cNvPr id="3016" name="Text_Box_4_SpCnt_2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4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7" name="Text_Box_4_SpCnt_220"/>
                  <wp:cNvGraphicFramePr/>
                  <a:graphic xmlns:a="http://schemas.openxmlformats.org/drawingml/2006/main">
                    <a:graphicData uri="http://schemas.openxmlformats.org/drawingml/2006/picture">
                      <pic:pic xmlns:pic="http://schemas.openxmlformats.org/drawingml/2006/picture">
                        <pic:nvPicPr>
                          <pic:cNvPr id="3017" name="Text_Box_4_SpCnt_2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5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8" name="Text_Box_4_SpCnt_221"/>
                  <wp:cNvGraphicFramePr/>
                  <a:graphic xmlns:a="http://schemas.openxmlformats.org/drawingml/2006/main">
                    <a:graphicData uri="http://schemas.openxmlformats.org/drawingml/2006/picture">
                      <pic:pic xmlns:pic="http://schemas.openxmlformats.org/drawingml/2006/picture">
                        <pic:nvPicPr>
                          <pic:cNvPr id="3018" name="Text_Box_4_SpCnt_2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6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19" name="Text_Box_5_SpCnt_217"/>
                  <wp:cNvGraphicFramePr/>
                  <a:graphic xmlns:a="http://schemas.openxmlformats.org/drawingml/2006/main">
                    <a:graphicData uri="http://schemas.openxmlformats.org/drawingml/2006/picture">
                      <pic:pic xmlns:pic="http://schemas.openxmlformats.org/drawingml/2006/picture">
                        <pic:nvPicPr>
                          <pic:cNvPr id="3019" name="Text_Box_5_SpCnt_2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7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0" name="Text_Box_5_SpCnt_218"/>
                  <wp:cNvGraphicFramePr/>
                  <a:graphic xmlns:a="http://schemas.openxmlformats.org/drawingml/2006/main">
                    <a:graphicData uri="http://schemas.openxmlformats.org/drawingml/2006/picture">
                      <pic:pic xmlns:pic="http://schemas.openxmlformats.org/drawingml/2006/picture">
                        <pic:nvPicPr>
                          <pic:cNvPr id="3020" name="Text_Box_5_SpCnt_2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8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1" name="Text_Box_4_SpCnt_222"/>
                  <wp:cNvGraphicFramePr/>
                  <a:graphic xmlns:a="http://schemas.openxmlformats.org/drawingml/2006/main">
                    <a:graphicData uri="http://schemas.openxmlformats.org/drawingml/2006/picture">
                      <pic:pic xmlns:pic="http://schemas.openxmlformats.org/drawingml/2006/picture">
                        <pic:nvPicPr>
                          <pic:cNvPr id="3021" name="Text_Box_4_SpCnt_2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69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2" name="Text_Box_5_SpCnt_219"/>
                  <wp:cNvGraphicFramePr/>
                  <a:graphic xmlns:a="http://schemas.openxmlformats.org/drawingml/2006/main">
                    <a:graphicData uri="http://schemas.openxmlformats.org/drawingml/2006/picture">
                      <pic:pic xmlns:pic="http://schemas.openxmlformats.org/drawingml/2006/picture">
                        <pic:nvPicPr>
                          <pic:cNvPr id="3022" name="Text_Box_5_SpCnt_2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0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3" name="Text_Box_5_SpCnt_220"/>
                  <wp:cNvGraphicFramePr/>
                  <a:graphic xmlns:a="http://schemas.openxmlformats.org/drawingml/2006/main">
                    <a:graphicData uri="http://schemas.openxmlformats.org/drawingml/2006/picture">
                      <pic:pic xmlns:pic="http://schemas.openxmlformats.org/drawingml/2006/picture">
                        <pic:nvPicPr>
                          <pic:cNvPr id="3023" name="Text_Box_5_SpCnt_22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1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4" name="Text_Box_4_SpCnt_223"/>
                  <wp:cNvGraphicFramePr/>
                  <a:graphic xmlns:a="http://schemas.openxmlformats.org/drawingml/2006/main">
                    <a:graphicData uri="http://schemas.openxmlformats.org/drawingml/2006/picture">
                      <pic:pic xmlns:pic="http://schemas.openxmlformats.org/drawingml/2006/picture">
                        <pic:nvPicPr>
                          <pic:cNvPr id="3024" name="Text_Box_4_SpCnt_2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2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5" name="Text_Box_4_SpCnt_224"/>
                  <wp:cNvGraphicFramePr/>
                  <a:graphic xmlns:a="http://schemas.openxmlformats.org/drawingml/2006/main">
                    <a:graphicData uri="http://schemas.openxmlformats.org/drawingml/2006/picture">
                      <pic:pic xmlns:pic="http://schemas.openxmlformats.org/drawingml/2006/picture">
                        <pic:nvPicPr>
                          <pic:cNvPr id="3025" name="Text_Box_4_SpCnt_2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3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6" name="Text_Box_5_SpCnt_221"/>
                  <wp:cNvGraphicFramePr/>
                  <a:graphic xmlns:a="http://schemas.openxmlformats.org/drawingml/2006/main">
                    <a:graphicData uri="http://schemas.openxmlformats.org/drawingml/2006/picture">
                      <pic:pic xmlns:pic="http://schemas.openxmlformats.org/drawingml/2006/picture">
                        <pic:nvPicPr>
                          <pic:cNvPr id="3026" name="Text_Box_5_SpCnt_22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4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7" name="Text_Box_5_SpCnt_222"/>
                  <wp:cNvGraphicFramePr/>
                  <a:graphic xmlns:a="http://schemas.openxmlformats.org/drawingml/2006/main">
                    <a:graphicData uri="http://schemas.openxmlformats.org/drawingml/2006/picture">
                      <pic:pic xmlns:pic="http://schemas.openxmlformats.org/drawingml/2006/picture">
                        <pic:nvPicPr>
                          <pic:cNvPr id="3027" name="Text_Box_5_SpCnt_22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5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8" name="Text_Box_4_SpCnt_225"/>
                  <wp:cNvGraphicFramePr/>
                  <a:graphic xmlns:a="http://schemas.openxmlformats.org/drawingml/2006/main">
                    <a:graphicData uri="http://schemas.openxmlformats.org/drawingml/2006/picture">
                      <pic:pic xmlns:pic="http://schemas.openxmlformats.org/drawingml/2006/picture">
                        <pic:nvPicPr>
                          <pic:cNvPr id="3028" name="Text_Box_4_SpCnt_2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6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29" name="Text_Box_5_SpCnt_223"/>
                  <wp:cNvGraphicFramePr/>
                  <a:graphic xmlns:a="http://schemas.openxmlformats.org/drawingml/2006/main">
                    <a:graphicData uri="http://schemas.openxmlformats.org/drawingml/2006/picture">
                      <pic:pic xmlns:pic="http://schemas.openxmlformats.org/drawingml/2006/picture">
                        <pic:nvPicPr>
                          <pic:cNvPr id="3029" name="Text_Box_5_SpCnt_22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7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0" name="Text_Box_5_SpCnt_224"/>
                  <wp:cNvGraphicFramePr/>
                  <a:graphic xmlns:a="http://schemas.openxmlformats.org/drawingml/2006/main">
                    <a:graphicData uri="http://schemas.openxmlformats.org/drawingml/2006/picture">
                      <pic:pic xmlns:pic="http://schemas.openxmlformats.org/drawingml/2006/picture">
                        <pic:nvPicPr>
                          <pic:cNvPr id="3030" name="Text_Box_5_SpCnt_22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8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1" name="Text_Box_4_SpCnt_226"/>
                  <wp:cNvGraphicFramePr/>
                  <a:graphic xmlns:a="http://schemas.openxmlformats.org/drawingml/2006/main">
                    <a:graphicData uri="http://schemas.openxmlformats.org/drawingml/2006/picture">
                      <pic:pic xmlns:pic="http://schemas.openxmlformats.org/drawingml/2006/picture">
                        <pic:nvPicPr>
                          <pic:cNvPr id="3031" name="Text_Box_4_SpCnt_2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79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2" name="Text_Box_4_SpCnt_227"/>
                  <wp:cNvGraphicFramePr/>
                  <a:graphic xmlns:a="http://schemas.openxmlformats.org/drawingml/2006/main">
                    <a:graphicData uri="http://schemas.openxmlformats.org/drawingml/2006/picture">
                      <pic:pic xmlns:pic="http://schemas.openxmlformats.org/drawingml/2006/picture">
                        <pic:nvPicPr>
                          <pic:cNvPr id="3032" name="Text_Box_4_SpCnt_2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0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3" name="Text_Box_4_SpCnt_228"/>
                  <wp:cNvGraphicFramePr/>
                  <a:graphic xmlns:a="http://schemas.openxmlformats.org/drawingml/2006/main">
                    <a:graphicData uri="http://schemas.openxmlformats.org/drawingml/2006/picture">
                      <pic:pic xmlns:pic="http://schemas.openxmlformats.org/drawingml/2006/picture">
                        <pic:nvPicPr>
                          <pic:cNvPr id="3033" name="Text_Box_4_SpCnt_2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1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4" name="Text_Box_4_SpCnt_229"/>
                  <wp:cNvGraphicFramePr/>
                  <a:graphic xmlns:a="http://schemas.openxmlformats.org/drawingml/2006/main">
                    <a:graphicData uri="http://schemas.openxmlformats.org/drawingml/2006/picture">
                      <pic:pic xmlns:pic="http://schemas.openxmlformats.org/drawingml/2006/picture">
                        <pic:nvPicPr>
                          <pic:cNvPr id="3034" name="Text_Box_4_SpCnt_2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2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5" name="Text_Box_4_SpCnt_230"/>
                  <wp:cNvGraphicFramePr/>
                  <a:graphic xmlns:a="http://schemas.openxmlformats.org/drawingml/2006/main">
                    <a:graphicData uri="http://schemas.openxmlformats.org/drawingml/2006/picture">
                      <pic:pic xmlns:pic="http://schemas.openxmlformats.org/drawingml/2006/picture">
                        <pic:nvPicPr>
                          <pic:cNvPr id="3035" name="Text_Box_4_SpCnt_2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3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6" name="Text_Box_5_SpCnt_225"/>
                  <wp:cNvGraphicFramePr/>
                  <a:graphic xmlns:a="http://schemas.openxmlformats.org/drawingml/2006/main">
                    <a:graphicData uri="http://schemas.openxmlformats.org/drawingml/2006/picture">
                      <pic:pic xmlns:pic="http://schemas.openxmlformats.org/drawingml/2006/picture">
                        <pic:nvPicPr>
                          <pic:cNvPr id="3036" name="Text_Box_5_SpCnt_22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4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7" name="Text_Box_5_SpCnt_226"/>
                  <wp:cNvGraphicFramePr/>
                  <a:graphic xmlns:a="http://schemas.openxmlformats.org/drawingml/2006/main">
                    <a:graphicData uri="http://schemas.openxmlformats.org/drawingml/2006/picture">
                      <pic:pic xmlns:pic="http://schemas.openxmlformats.org/drawingml/2006/picture">
                        <pic:nvPicPr>
                          <pic:cNvPr id="3037" name="Text_Box_5_SpCnt_22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5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8" name="Text_Box_4_SpCnt_231"/>
                  <wp:cNvGraphicFramePr/>
                  <a:graphic xmlns:a="http://schemas.openxmlformats.org/drawingml/2006/main">
                    <a:graphicData uri="http://schemas.openxmlformats.org/drawingml/2006/picture">
                      <pic:pic xmlns:pic="http://schemas.openxmlformats.org/drawingml/2006/picture">
                        <pic:nvPicPr>
                          <pic:cNvPr id="3038" name="Text_Box_4_SpCnt_2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6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39" name="Text_Box_5_SpCnt_227"/>
                  <wp:cNvGraphicFramePr/>
                  <a:graphic xmlns:a="http://schemas.openxmlformats.org/drawingml/2006/main">
                    <a:graphicData uri="http://schemas.openxmlformats.org/drawingml/2006/picture">
                      <pic:pic xmlns:pic="http://schemas.openxmlformats.org/drawingml/2006/picture">
                        <pic:nvPicPr>
                          <pic:cNvPr id="3039" name="Text_Box_5_SpCnt_22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7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0" name="Text_Box_5_SpCnt_228"/>
                  <wp:cNvGraphicFramePr/>
                  <a:graphic xmlns:a="http://schemas.openxmlformats.org/drawingml/2006/main">
                    <a:graphicData uri="http://schemas.openxmlformats.org/drawingml/2006/picture">
                      <pic:pic xmlns:pic="http://schemas.openxmlformats.org/drawingml/2006/picture">
                        <pic:nvPicPr>
                          <pic:cNvPr id="3040" name="Text_Box_5_SpCnt_22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8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1" name="Text_Box_4_SpCnt_232"/>
                  <wp:cNvGraphicFramePr/>
                  <a:graphic xmlns:a="http://schemas.openxmlformats.org/drawingml/2006/main">
                    <a:graphicData uri="http://schemas.openxmlformats.org/drawingml/2006/picture">
                      <pic:pic xmlns:pic="http://schemas.openxmlformats.org/drawingml/2006/picture">
                        <pic:nvPicPr>
                          <pic:cNvPr id="3041" name="Text_Box_4_SpCnt_2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89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2" name="Text_Box_4_SpCnt_233"/>
                  <wp:cNvGraphicFramePr/>
                  <a:graphic xmlns:a="http://schemas.openxmlformats.org/drawingml/2006/main">
                    <a:graphicData uri="http://schemas.openxmlformats.org/drawingml/2006/picture">
                      <pic:pic xmlns:pic="http://schemas.openxmlformats.org/drawingml/2006/picture">
                        <pic:nvPicPr>
                          <pic:cNvPr id="3042" name="Text_Box_4_SpCnt_2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0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3" name="Text_Box_5_SpCnt_229"/>
                  <wp:cNvGraphicFramePr/>
                  <a:graphic xmlns:a="http://schemas.openxmlformats.org/drawingml/2006/main">
                    <a:graphicData uri="http://schemas.openxmlformats.org/drawingml/2006/picture">
                      <pic:pic xmlns:pic="http://schemas.openxmlformats.org/drawingml/2006/picture">
                        <pic:nvPicPr>
                          <pic:cNvPr id="3043" name="Text_Box_5_SpCnt_22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1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4" name="Text_Box_5_SpCnt_230"/>
                  <wp:cNvGraphicFramePr/>
                  <a:graphic xmlns:a="http://schemas.openxmlformats.org/drawingml/2006/main">
                    <a:graphicData uri="http://schemas.openxmlformats.org/drawingml/2006/picture">
                      <pic:pic xmlns:pic="http://schemas.openxmlformats.org/drawingml/2006/picture">
                        <pic:nvPicPr>
                          <pic:cNvPr id="3044" name="Text_Box_5_SpCnt_23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2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5" name="Text_Box_4_SpCnt_234"/>
                  <wp:cNvGraphicFramePr/>
                  <a:graphic xmlns:a="http://schemas.openxmlformats.org/drawingml/2006/main">
                    <a:graphicData uri="http://schemas.openxmlformats.org/drawingml/2006/picture">
                      <pic:pic xmlns:pic="http://schemas.openxmlformats.org/drawingml/2006/picture">
                        <pic:nvPicPr>
                          <pic:cNvPr id="3045" name="Text_Box_4_SpCnt_2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3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6" name="Text_Box_5_SpCnt_231"/>
                  <wp:cNvGraphicFramePr/>
                  <a:graphic xmlns:a="http://schemas.openxmlformats.org/drawingml/2006/main">
                    <a:graphicData uri="http://schemas.openxmlformats.org/drawingml/2006/picture">
                      <pic:pic xmlns:pic="http://schemas.openxmlformats.org/drawingml/2006/picture">
                        <pic:nvPicPr>
                          <pic:cNvPr id="3046" name="Text_Box_5_SpCnt_23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4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7" name="Text_Box_5_SpCnt_232"/>
                  <wp:cNvGraphicFramePr/>
                  <a:graphic xmlns:a="http://schemas.openxmlformats.org/drawingml/2006/main">
                    <a:graphicData uri="http://schemas.openxmlformats.org/drawingml/2006/picture">
                      <pic:pic xmlns:pic="http://schemas.openxmlformats.org/drawingml/2006/picture">
                        <pic:nvPicPr>
                          <pic:cNvPr id="3047" name="Text_Box_5_SpCnt_23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5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8" name="Text_Box_4_SpCnt_235"/>
                  <wp:cNvGraphicFramePr/>
                  <a:graphic xmlns:a="http://schemas.openxmlformats.org/drawingml/2006/main">
                    <a:graphicData uri="http://schemas.openxmlformats.org/drawingml/2006/picture">
                      <pic:pic xmlns:pic="http://schemas.openxmlformats.org/drawingml/2006/picture">
                        <pic:nvPicPr>
                          <pic:cNvPr id="3048" name="Text_Box_4_SpCnt_2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6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49" name="Text_Box_4_SpCnt_236"/>
                  <wp:cNvGraphicFramePr/>
                  <a:graphic xmlns:a="http://schemas.openxmlformats.org/drawingml/2006/main">
                    <a:graphicData uri="http://schemas.openxmlformats.org/drawingml/2006/picture">
                      <pic:pic xmlns:pic="http://schemas.openxmlformats.org/drawingml/2006/picture">
                        <pic:nvPicPr>
                          <pic:cNvPr id="3049" name="Text_Box_4_SpCnt_2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7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0" name="Text_Box_4_SpCnt_237"/>
                  <wp:cNvGraphicFramePr/>
                  <a:graphic xmlns:a="http://schemas.openxmlformats.org/drawingml/2006/main">
                    <a:graphicData uri="http://schemas.openxmlformats.org/drawingml/2006/picture">
                      <pic:pic xmlns:pic="http://schemas.openxmlformats.org/drawingml/2006/picture">
                        <pic:nvPicPr>
                          <pic:cNvPr id="3050" name="Text_Box_4_SpCnt_2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798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1" name="Text_Box_5_SpCnt_233"/>
                  <wp:cNvGraphicFramePr/>
                  <a:graphic xmlns:a="http://schemas.openxmlformats.org/drawingml/2006/main">
                    <a:graphicData uri="http://schemas.openxmlformats.org/drawingml/2006/picture">
                      <pic:pic xmlns:pic="http://schemas.openxmlformats.org/drawingml/2006/picture">
                        <pic:nvPicPr>
                          <pic:cNvPr id="3051" name="Text_Box_5_SpCnt_23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0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2" name="Text_Box_5_SpCnt_234"/>
                  <wp:cNvGraphicFramePr/>
                  <a:graphic xmlns:a="http://schemas.openxmlformats.org/drawingml/2006/main">
                    <a:graphicData uri="http://schemas.openxmlformats.org/drawingml/2006/picture">
                      <pic:pic xmlns:pic="http://schemas.openxmlformats.org/drawingml/2006/picture">
                        <pic:nvPicPr>
                          <pic:cNvPr id="3052" name="Text_Box_5_SpCnt_23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1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3" name="Text_Box_4_SpCnt_238"/>
                  <wp:cNvGraphicFramePr/>
                  <a:graphic xmlns:a="http://schemas.openxmlformats.org/drawingml/2006/main">
                    <a:graphicData uri="http://schemas.openxmlformats.org/drawingml/2006/picture">
                      <pic:pic xmlns:pic="http://schemas.openxmlformats.org/drawingml/2006/picture">
                        <pic:nvPicPr>
                          <pic:cNvPr id="3053" name="Text_Box_4_SpCnt_2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2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4" name="Text_Box_5_SpCnt_235"/>
                  <wp:cNvGraphicFramePr/>
                  <a:graphic xmlns:a="http://schemas.openxmlformats.org/drawingml/2006/main">
                    <a:graphicData uri="http://schemas.openxmlformats.org/drawingml/2006/picture">
                      <pic:pic xmlns:pic="http://schemas.openxmlformats.org/drawingml/2006/picture">
                        <pic:nvPicPr>
                          <pic:cNvPr id="3054" name="Text_Box_5_SpCnt_23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3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5" name="Text_Box_5_SpCnt_236"/>
                  <wp:cNvGraphicFramePr/>
                  <a:graphic xmlns:a="http://schemas.openxmlformats.org/drawingml/2006/main">
                    <a:graphicData uri="http://schemas.openxmlformats.org/drawingml/2006/picture">
                      <pic:pic xmlns:pic="http://schemas.openxmlformats.org/drawingml/2006/picture">
                        <pic:nvPicPr>
                          <pic:cNvPr id="3055" name="Text_Box_5_SpCnt_23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4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6" name="Text_Box_4_SpCnt_239"/>
                  <wp:cNvGraphicFramePr/>
                  <a:graphic xmlns:a="http://schemas.openxmlformats.org/drawingml/2006/main">
                    <a:graphicData uri="http://schemas.openxmlformats.org/drawingml/2006/picture">
                      <pic:pic xmlns:pic="http://schemas.openxmlformats.org/drawingml/2006/picture">
                        <pic:nvPicPr>
                          <pic:cNvPr id="3056" name="Text_Box_4_SpCnt_2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5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7" name="Text_Box_4_SpCnt_240"/>
                  <wp:cNvGraphicFramePr/>
                  <a:graphic xmlns:a="http://schemas.openxmlformats.org/drawingml/2006/main">
                    <a:graphicData uri="http://schemas.openxmlformats.org/drawingml/2006/picture">
                      <pic:pic xmlns:pic="http://schemas.openxmlformats.org/drawingml/2006/picture">
                        <pic:nvPicPr>
                          <pic:cNvPr id="3057" name="Text_Box_4_SpCnt_2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6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8" name="Text_Box_5_SpCnt_237"/>
                  <wp:cNvGraphicFramePr/>
                  <a:graphic xmlns:a="http://schemas.openxmlformats.org/drawingml/2006/main">
                    <a:graphicData uri="http://schemas.openxmlformats.org/drawingml/2006/picture">
                      <pic:pic xmlns:pic="http://schemas.openxmlformats.org/drawingml/2006/picture">
                        <pic:nvPicPr>
                          <pic:cNvPr id="3058" name="Text_Box_5_SpCnt_23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7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59" name="Text_Box_5_SpCnt_238"/>
                  <wp:cNvGraphicFramePr/>
                  <a:graphic xmlns:a="http://schemas.openxmlformats.org/drawingml/2006/main">
                    <a:graphicData uri="http://schemas.openxmlformats.org/drawingml/2006/picture">
                      <pic:pic xmlns:pic="http://schemas.openxmlformats.org/drawingml/2006/picture">
                        <pic:nvPicPr>
                          <pic:cNvPr id="3059" name="Text_Box_5_SpCnt_23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8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0" name="Text_Box_4_SpCnt_241"/>
                  <wp:cNvGraphicFramePr/>
                  <a:graphic xmlns:a="http://schemas.openxmlformats.org/drawingml/2006/main">
                    <a:graphicData uri="http://schemas.openxmlformats.org/drawingml/2006/picture">
                      <pic:pic xmlns:pic="http://schemas.openxmlformats.org/drawingml/2006/picture">
                        <pic:nvPicPr>
                          <pic:cNvPr id="3060" name="Text_Box_4_SpCnt_2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09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1" name="Text_Box_5_SpCnt_239"/>
                  <wp:cNvGraphicFramePr/>
                  <a:graphic xmlns:a="http://schemas.openxmlformats.org/drawingml/2006/main">
                    <a:graphicData uri="http://schemas.openxmlformats.org/drawingml/2006/picture">
                      <pic:pic xmlns:pic="http://schemas.openxmlformats.org/drawingml/2006/picture">
                        <pic:nvPicPr>
                          <pic:cNvPr id="3061" name="Text_Box_5_SpCnt_23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0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2" name="Text_Box_5_SpCnt_240"/>
                  <wp:cNvGraphicFramePr/>
                  <a:graphic xmlns:a="http://schemas.openxmlformats.org/drawingml/2006/main">
                    <a:graphicData uri="http://schemas.openxmlformats.org/drawingml/2006/picture">
                      <pic:pic xmlns:pic="http://schemas.openxmlformats.org/drawingml/2006/picture">
                        <pic:nvPicPr>
                          <pic:cNvPr id="3062" name="Text_Box_5_SpCnt_24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1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3" name="Text_Box_4_SpCnt_242"/>
                  <wp:cNvGraphicFramePr/>
                  <a:graphic xmlns:a="http://schemas.openxmlformats.org/drawingml/2006/main">
                    <a:graphicData uri="http://schemas.openxmlformats.org/drawingml/2006/picture">
                      <pic:pic xmlns:pic="http://schemas.openxmlformats.org/drawingml/2006/picture">
                        <pic:nvPicPr>
                          <pic:cNvPr id="3063" name="Text_Box_4_SpCnt_2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2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4" name="Text_Box_4_SpCnt_243"/>
                  <wp:cNvGraphicFramePr/>
                  <a:graphic xmlns:a="http://schemas.openxmlformats.org/drawingml/2006/main">
                    <a:graphicData uri="http://schemas.openxmlformats.org/drawingml/2006/picture">
                      <pic:pic xmlns:pic="http://schemas.openxmlformats.org/drawingml/2006/picture">
                        <pic:nvPicPr>
                          <pic:cNvPr id="3064" name="Text_Box_4_SpCnt_2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3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5" name="Text_Box_4_SpCnt_244"/>
                  <wp:cNvGraphicFramePr/>
                  <a:graphic xmlns:a="http://schemas.openxmlformats.org/drawingml/2006/main">
                    <a:graphicData uri="http://schemas.openxmlformats.org/drawingml/2006/picture">
                      <pic:pic xmlns:pic="http://schemas.openxmlformats.org/drawingml/2006/picture">
                        <pic:nvPicPr>
                          <pic:cNvPr id="3065" name="Text_Box_4_SpCnt_2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4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6" name="Text_Box_4_SpCnt_245"/>
                  <wp:cNvGraphicFramePr/>
                  <a:graphic xmlns:a="http://schemas.openxmlformats.org/drawingml/2006/main">
                    <a:graphicData uri="http://schemas.openxmlformats.org/drawingml/2006/picture">
                      <pic:pic xmlns:pic="http://schemas.openxmlformats.org/drawingml/2006/picture">
                        <pic:nvPicPr>
                          <pic:cNvPr id="3066" name="Text_Box_4_SpCnt_2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5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7" name="Text_Box_5_SpCnt_241"/>
                  <wp:cNvGraphicFramePr/>
                  <a:graphic xmlns:a="http://schemas.openxmlformats.org/drawingml/2006/main">
                    <a:graphicData uri="http://schemas.openxmlformats.org/drawingml/2006/picture">
                      <pic:pic xmlns:pic="http://schemas.openxmlformats.org/drawingml/2006/picture">
                        <pic:nvPicPr>
                          <pic:cNvPr id="3067" name="Text_Box_5_SpCnt_24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6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8" name="Text_Box_5_SpCnt_242"/>
                  <wp:cNvGraphicFramePr/>
                  <a:graphic xmlns:a="http://schemas.openxmlformats.org/drawingml/2006/main">
                    <a:graphicData uri="http://schemas.openxmlformats.org/drawingml/2006/picture">
                      <pic:pic xmlns:pic="http://schemas.openxmlformats.org/drawingml/2006/picture">
                        <pic:nvPicPr>
                          <pic:cNvPr id="3068" name="Text_Box_5_SpCnt_24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7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69" name="Text_Box_4_SpCnt_246"/>
                  <wp:cNvGraphicFramePr/>
                  <a:graphic xmlns:a="http://schemas.openxmlformats.org/drawingml/2006/main">
                    <a:graphicData uri="http://schemas.openxmlformats.org/drawingml/2006/picture">
                      <pic:pic xmlns:pic="http://schemas.openxmlformats.org/drawingml/2006/picture">
                        <pic:nvPicPr>
                          <pic:cNvPr id="3069" name="Text_Box_4_SpCnt_2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8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0" name="Text_Box_5_SpCnt_243"/>
                  <wp:cNvGraphicFramePr/>
                  <a:graphic xmlns:a="http://schemas.openxmlformats.org/drawingml/2006/main">
                    <a:graphicData uri="http://schemas.openxmlformats.org/drawingml/2006/picture">
                      <pic:pic xmlns:pic="http://schemas.openxmlformats.org/drawingml/2006/picture">
                        <pic:nvPicPr>
                          <pic:cNvPr id="3070" name="Text_Box_5_SpCnt_24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19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1" name="Text_Box_5_SpCnt_244"/>
                  <wp:cNvGraphicFramePr/>
                  <a:graphic xmlns:a="http://schemas.openxmlformats.org/drawingml/2006/main">
                    <a:graphicData uri="http://schemas.openxmlformats.org/drawingml/2006/picture">
                      <pic:pic xmlns:pic="http://schemas.openxmlformats.org/drawingml/2006/picture">
                        <pic:nvPicPr>
                          <pic:cNvPr id="3071" name="Text_Box_5_SpCnt_24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0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2" name="Text_Box_4_SpCnt_247"/>
                  <wp:cNvGraphicFramePr/>
                  <a:graphic xmlns:a="http://schemas.openxmlformats.org/drawingml/2006/main">
                    <a:graphicData uri="http://schemas.openxmlformats.org/drawingml/2006/picture">
                      <pic:pic xmlns:pic="http://schemas.openxmlformats.org/drawingml/2006/picture">
                        <pic:nvPicPr>
                          <pic:cNvPr id="3072" name="Text_Box_4_SpCnt_2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1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3" name="Text_Box_4_SpCnt_248"/>
                  <wp:cNvGraphicFramePr/>
                  <a:graphic xmlns:a="http://schemas.openxmlformats.org/drawingml/2006/main">
                    <a:graphicData uri="http://schemas.openxmlformats.org/drawingml/2006/picture">
                      <pic:pic xmlns:pic="http://schemas.openxmlformats.org/drawingml/2006/picture">
                        <pic:nvPicPr>
                          <pic:cNvPr id="3073" name="Text_Box_4_SpCnt_2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2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4" name="Text_Box_5_SpCnt_245"/>
                  <wp:cNvGraphicFramePr/>
                  <a:graphic xmlns:a="http://schemas.openxmlformats.org/drawingml/2006/main">
                    <a:graphicData uri="http://schemas.openxmlformats.org/drawingml/2006/picture">
                      <pic:pic xmlns:pic="http://schemas.openxmlformats.org/drawingml/2006/picture">
                        <pic:nvPicPr>
                          <pic:cNvPr id="3074" name="Text_Box_5_SpCnt_24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3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5" name="Text_Box_5_SpCnt_246"/>
                  <wp:cNvGraphicFramePr/>
                  <a:graphic xmlns:a="http://schemas.openxmlformats.org/drawingml/2006/main">
                    <a:graphicData uri="http://schemas.openxmlformats.org/drawingml/2006/picture">
                      <pic:pic xmlns:pic="http://schemas.openxmlformats.org/drawingml/2006/picture">
                        <pic:nvPicPr>
                          <pic:cNvPr id="3075" name="Text_Box_5_SpCnt_24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4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6" name="Text_Box_4_SpCnt_249"/>
                  <wp:cNvGraphicFramePr/>
                  <a:graphic xmlns:a="http://schemas.openxmlformats.org/drawingml/2006/main">
                    <a:graphicData uri="http://schemas.openxmlformats.org/drawingml/2006/picture">
                      <pic:pic xmlns:pic="http://schemas.openxmlformats.org/drawingml/2006/picture">
                        <pic:nvPicPr>
                          <pic:cNvPr id="3076" name="Text_Box_4_SpCnt_2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5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7" name="Text_Box_5_SpCnt_247"/>
                  <wp:cNvGraphicFramePr/>
                  <a:graphic xmlns:a="http://schemas.openxmlformats.org/drawingml/2006/main">
                    <a:graphicData uri="http://schemas.openxmlformats.org/drawingml/2006/picture">
                      <pic:pic xmlns:pic="http://schemas.openxmlformats.org/drawingml/2006/picture">
                        <pic:nvPicPr>
                          <pic:cNvPr id="3077" name="Text_Box_5_SpCnt_24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6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8" name="Text_Box_5_SpCnt_248"/>
                  <wp:cNvGraphicFramePr/>
                  <a:graphic xmlns:a="http://schemas.openxmlformats.org/drawingml/2006/main">
                    <a:graphicData uri="http://schemas.openxmlformats.org/drawingml/2006/picture">
                      <pic:pic xmlns:pic="http://schemas.openxmlformats.org/drawingml/2006/picture">
                        <pic:nvPicPr>
                          <pic:cNvPr id="3078" name="Text_Box_5_SpCnt_24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7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79" name="Text_Box_4_SpCnt_250"/>
                  <wp:cNvGraphicFramePr/>
                  <a:graphic xmlns:a="http://schemas.openxmlformats.org/drawingml/2006/main">
                    <a:graphicData uri="http://schemas.openxmlformats.org/drawingml/2006/picture">
                      <pic:pic xmlns:pic="http://schemas.openxmlformats.org/drawingml/2006/picture">
                        <pic:nvPicPr>
                          <pic:cNvPr id="3079" name="Text_Box_4_SpCnt_2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8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0" name="Text_Box_4_SpCnt_251"/>
                  <wp:cNvGraphicFramePr/>
                  <a:graphic xmlns:a="http://schemas.openxmlformats.org/drawingml/2006/main">
                    <a:graphicData uri="http://schemas.openxmlformats.org/drawingml/2006/picture">
                      <pic:pic xmlns:pic="http://schemas.openxmlformats.org/drawingml/2006/picture">
                        <pic:nvPicPr>
                          <pic:cNvPr id="3080" name="Text_Box_4_SpCnt_2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29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1" name="Text_Box_4_SpCnt_252"/>
                  <wp:cNvGraphicFramePr/>
                  <a:graphic xmlns:a="http://schemas.openxmlformats.org/drawingml/2006/main">
                    <a:graphicData uri="http://schemas.openxmlformats.org/drawingml/2006/picture">
                      <pic:pic xmlns:pic="http://schemas.openxmlformats.org/drawingml/2006/picture">
                        <pic:nvPicPr>
                          <pic:cNvPr id="3081" name="Text_Box_4_SpCnt_2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0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2" name="Text_Box_5_SpCnt_249"/>
                  <wp:cNvGraphicFramePr/>
                  <a:graphic xmlns:a="http://schemas.openxmlformats.org/drawingml/2006/main">
                    <a:graphicData uri="http://schemas.openxmlformats.org/drawingml/2006/picture">
                      <pic:pic xmlns:pic="http://schemas.openxmlformats.org/drawingml/2006/picture">
                        <pic:nvPicPr>
                          <pic:cNvPr id="3082" name="Text_Box_5_SpCnt_24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1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3" name="Text_Box_5_SpCnt_250"/>
                  <wp:cNvGraphicFramePr/>
                  <a:graphic xmlns:a="http://schemas.openxmlformats.org/drawingml/2006/main">
                    <a:graphicData uri="http://schemas.openxmlformats.org/drawingml/2006/picture">
                      <pic:pic xmlns:pic="http://schemas.openxmlformats.org/drawingml/2006/picture">
                        <pic:nvPicPr>
                          <pic:cNvPr id="3083" name="Text_Box_5_SpCnt_25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2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4" name="Text_Box_4_SpCnt_253"/>
                  <wp:cNvGraphicFramePr/>
                  <a:graphic xmlns:a="http://schemas.openxmlformats.org/drawingml/2006/main">
                    <a:graphicData uri="http://schemas.openxmlformats.org/drawingml/2006/picture">
                      <pic:pic xmlns:pic="http://schemas.openxmlformats.org/drawingml/2006/picture">
                        <pic:nvPicPr>
                          <pic:cNvPr id="3084" name="Text_Box_4_SpCnt_2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3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5" name="Text_Box_5_SpCnt_251"/>
                  <wp:cNvGraphicFramePr/>
                  <a:graphic xmlns:a="http://schemas.openxmlformats.org/drawingml/2006/main">
                    <a:graphicData uri="http://schemas.openxmlformats.org/drawingml/2006/picture">
                      <pic:pic xmlns:pic="http://schemas.openxmlformats.org/drawingml/2006/picture">
                        <pic:nvPicPr>
                          <pic:cNvPr id="3085" name="Text_Box_5_SpCnt_25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4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6" name="Text_Box_5_SpCnt_252"/>
                  <wp:cNvGraphicFramePr/>
                  <a:graphic xmlns:a="http://schemas.openxmlformats.org/drawingml/2006/main">
                    <a:graphicData uri="http://schemas.openxmlformats.org/drawingml/2006/picture">
                      <pic:pic xmlns:pic="http://schemas.openxmlformats.org/drawingml/2006/picture">
                        <pic:nvPicPr>
                          <pic:cNvPr id="3086" name="Text_Box_5_SpCnt_25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5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7" name="Text_Box_4_SpCnt_254"/>
                  <wp:cNvGraphicFramePr/>
                  <a:graphic xmlns:a="http://schemas.openxmlformats.org/drawingml/2006/main">
                    <a:graphicData uri="http://schemas.openxmlformats.org/drawingml/2006/picture">
                      <pic:pic xmlns:pic="http://schemas.openxmlformats.org/drawingml/2006/picture">
                        <pic:nvPicPr>
                          <pic:cNvPr id="3087" name="Text_Box_4_SpCnt_2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6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8" name="Text_Box_4_SpCnt_255"/>
                  <wp:cNvGraphicFramePr/>
                  <a:graphic xmlns:a="http://schemas.openxmlformats.org/drawingml/2006/main">
                    <a:graphicData uri="http://schemas.openxmlformats.org/drawingml/2006/picture">
                      <pic:pic xmlns:pic="http://schemas.openxmlformats.org/drawingml/2006/picture">
                        <pic:nvPicPr>
                          <pic:cNvPr id="3088" name="Text_Box_4_SpCnt_2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7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89" name="Text_Box_5_SpCnt_253"/>
                  <wp:cNvGraphicFramePr/>
                  <a:graphic xmlns:a="http://schemas.openxmlformats.org/drawingml/2006/main">
                    <a:graphicData uri="http://schemas.openxmlformats.org/drawingml/2006/picture">
                      <pic:pic xmlns:pic="http://schemas.openxmlformats.org/drawingml/2006/picture">
                        <pic:nvPicPr>
                          <pic:cNvPr id="3089" name="Text_Box_5_SpCnt_25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8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0" name="Text_Box_5_SpCnt_254"/>
                  <wp:cNvGraphicFramePr/>
                  <a:graphic xmlns:a="http://schemas.openxmlformats.org/drawingml/2006/main">
                    <a:graphicData uri="http://schemas.openxmlformats.org/drawingml/2006/picture">
                      <pic:pic xmlns:pic="http://schemas.openxmlformats.org/drawingml/2006/picture">
                        <pic:nvPicPr>
                          <pic:cNvPr id="3090" name="Text_Box_5_SpCnt_25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39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1" name="Text_Box_4_SpCnt_256"/>
                  <wp:cNvGraphicFramePr/>
                  <a:graphic xmlns:a="http://schemas.openxmlformats.org/drawingml/2006/main">
                    <a:graphicData uri="http://schemas.openxmlformats.org/drawingml/2006/picture">
                      <pic:pic xmlns:pic="http://schemas.openxmlformats.org/drawingml/2006/picture">
                        <pic:nvPicPr>
                          <pic:cNvPr id="3091" name="Text_Box_4_SpCnt_2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0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2" name="Text_Box_5_SpCnt_255"/>
                  <wp:cNvGraphicFramePr/>
                  <a:graphic xmlns:a="http://schemas.openxmlformats.org/drawingml/2006/main">
                    <a:graphicData uri="http://schemas.openxmlformats.org/drawingml/2006/picture">
                      <pic:pic xmlns:pic="http://schemas.openxmlformats.org/drawingml/2006/picture">
                        <pic:nvPicPr>
                          <pic:cNvPr id="3092" name="Text_Box_5_SpCnt_25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1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3" name="Text_Box_5_SpCnt_256"/>
                  <wp:cNvGraphicFramePr/>
                  <a:graphic xmlns:a="http://schemas.openxmlformats.org/drawingml/2006/main">
                    <a:graphicData uri="http://schemas.openxmlformats.org/drawingml/2006/picture">
                      <pic:pic xmlns:pic="http://schemas.openxmlformats.org/drawingml/2006/picture">
                        <pic:nvPicPr>
                          <pic:cNvPr id="3093" name="Text_Box_5_SpCnt_25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3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4" name="Text_Box_4_SpCnt_257"/>
                  <wp:cNvGraphicFramePr/>
                  <a:graphic xmlns:a="http://schemas.openxmlformats.org/drawingml/2006/main">
                    <a:graphicData uri="http://schemas.openxmlformats.org/drawingml/2006/picture">
                      <pic:pic xmlns:pic="http://schemas.openxmlformats.org/drawingml/2006/picture">
                        <pic:nvPicPr>
                          <pic:cNvPr id="3094" name="Text_Box_4_SpCnt_2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40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5" name="Text_Box_4_SpCnt_258"/>
                  <wp:cNvGraphicFramePr/>
                  <a:graphic xmlns:a="http://schemas.openxmlformats.org/drawingml/2006/main">
                    <a:graphicData uri="http://schemas.openxmlformats.org/drawingml/2006/picture">
                      <pic:pic xmlns:pic="http://schemas.openxmlformats.org/drawingml/2006/picture">
                        <pic:nvPicPr>
                          <pic:cNvPr id="3095" name="Text_Box_4_SpCnt_2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50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6" name="Text_Box_4_SpCnt_259"/>
                  <wp:cNvGraphicFramePr/>
                  <a:graphic xmlns:a="http://schemas.openxmlformats.org/drawingml/2006/main">
                    <a:graphicData uri="http://schemas.openxmlformats.org/drawingml/2006/picture">
                      <pic:pic xmlns:pic="http://schemas.openxmlformats.org/drawingml/2006/picture">
                        <pic:nvPicPr>
                          <pic:cNvPr id="3096" name="Text_Box_4_SpCnt_2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60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7" name="Text_Box_4_SpCnt_260"/>
                  <wp:cNvGraphicFramePr/>
                  <a:graphic xmlns:a="http://schemas.openxmlformats.org/drawingml/2006/main">
                    <a:graphicData uri="http://schemas.openxmlformats.org/drawingml/2006/picture">
                      <pic:pic xmlns:pic="http://schemas.openxmlformats.org/drawingml/2006/picture">
                        <pic:nvPicPr>
                          <pic:cNvPr id="3097" name="Text_Box_4_SpCnt_2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71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8" name="Text_Box_4_SpCnt_261"/>
                  <wp:cNvGraphicFramePr/>
                  <a:graphic xmlns:a="http://schemas.openxmlformats.org/drawingml/2006/main">
                    <a:graphicData uri="http://schemas.openxmlformats.org/drawingml/2006/picture">
                      <pic:pic xmlns:pic="http://schemas.openxmlformats.org/drawingml/2006/picture">
                        <pic:nvPicPr>
                          <pic:cNvPr id="3098" name="Text_Box_4_SpCnt_2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81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099" name="Text_Box_4_SpCnt_262"/>
                  <wp:cNvGraphicFramePr/>
                  <a:graphic xmlns:a="http://schemas.openxmlformats.org/drawingml/2006/main">
                    <a:graphicData uri="http://schemas.openxmlformats.org/drawingml/2006/picture">
                      <pic:pic xmlns:pic="http://schemas.openxmlformats.org/drawingml/2006/picture">
                        <pic:nvPicPr>
                          <pic:cNvPr id="3099" name="Text_Box_4_SpCnt_2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491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0" name="Text_Box_5_SpCnt_257"/>
                  <wp:cNvGraphicFramePr/>
                  <a:graphic xmlns:a="http://schemas.openxmlformats.org/drawingml/2006/main">
                    <a:graphicData uri="http://schemas.openxmlformats.org/drawingml/2006/picture">
                      <pic:pic xmlns:pic="http://schemas.openxmlformats.org/drawingml/2006/picture">
                        <pic:nvPicPr>
                          <pic:cNvPr id="3100" name="Text_Box_5_SpCnt_25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01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1" name="Text_Box_5_SpCnt_258"/>
                  <wp:cNvGraphicFramePr/>
                  <a:graphic xmlns:a="http://schemas.openxmlformats.org/drawingml/2006/main">
                    <a:graphicData uri="http://schemas.openxmlformats.org/drawingml/2006/picture">
                      <pic:pic xmlns:pic="http://schemas.openxmlformats.org/drawingml/2006/picture">
                        <pic:nvPicPr>
                          <pic:cNvPr id="3101" name="Text_Box_5_SpCnt_25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12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2" name="Text_Box_4_SpCnt_263"/>
                  <wp:cNvGraphicFramePr/>
                  <a:graphic xmlns:a="http://schemas.openxmlformats.org/drawingml/2006/main">
                    <a:graphicData uri="http://schemas.openxmlformats.org/drawingml/2006/picture">
                      <pic:pic xmlns:pic="http://schemas.openxmlformats.org/drawingml/2006/picture">
                        <pic:nvPicPr>
                          <pic:cNvPr id="3102" name="Text_Box_4_SpCnt_2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22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3" name="Text_Box_5_SpCnt_259"/>
                  <wp:cNvGraphicFramePr/>
                  <a:graphic xmlns:a="http://schemas.openxmlformats.org/drawingml/2006/main">
                    <a:graphicData uri="http://schemas.openxmlformats.org/drawingml/2006/picture">
                      <pic:pic xmlns:pic="http://schemas.openxmlformats.org/drawingml/2006/picture">
                        <pic:nvPicPr>
                          <pic:cNvPr id="3103" name="Text_Box_5_SpCnt_25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32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4" name="Text_Box_5_SpCnt_260"/>
                  <wp:cNvGraphicFramePr/>
                  <a:graphic xmlns:a="http://schemas.openxmlformats.org/drawingml/2006/main">
                    <a:graphicData uri="http://schemas.openxmlformats.org/drawingml/2006/picture">
                      <pic:pic xmlns:pic="http://schemas.openxmlformats.org/drawingml/2006/picture">
                        <pic:nvPicPr>
                          <pic:cNvPr id="3104" name="Text_Box_5_SpCnt_26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42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5" name="Text_Box_4_SpCnt_264"/>
                  <wp:cNvGraphicFramePr/>
                  <a:graphic xmlns:a="http://schemas.openxmlformats.org/drawingml/2006/main">
                    <a:graphicData uri="http://schemas.openxmlformats.org/drawingml/2006/picture">
                      <pic:pic xmlns:pic="http://schemas.openxmlformats.org/drawingml/2006/picture">
                        <pic:nvPicPr>
                          <pic:cNvPr id="3105" name="Text_Box_4_SpCnt_2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52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6" name="Text_Box_4_SpCnt_265"/>
                  <wp:cNvGraphicFramePr/>
                  <a:graphic xmlns:a="http://schemas.openxmlformats.org/drawingml/2006/main">
                    <a:graphicData uri="http://schemas.openxmlformats.org/drawingml/2006/picture">
                      <pic:pic xmlns:pic="http://schemas.openxmlformats.org/drawingml/2006/picture">
                        <pic:nvPicPr>
                          <pic:cNvPr id="3106" name="Text_Box_4_SpCnt_2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63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7" name="Text_Box_5_SpCnt_261"/>
                  <wp:cNvGraphicFramePr/>
                  <a:graphic xmlns:a="http://schemas.openxmlformats.org/drawingml/2006/main">
                    <a:graphicData uri="http://schemas.openxmlformats.org/drawingml/2006/picture">
                      <pic:pic xmlns:pic="http://schemas.openxmlformats.org/drawingml/2006/picture">
                        <pic:nvPicPr>
                          <pic:cNvPr id="3107" name="Text_Box_5_SpCnt_26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73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8" name="Text_Box_5_SpCnt_262"/>
                  <wp:cNvGraphicFramePr/>
                  <a:graphic xmlns:a="http://schemas.openxmlformats.org/drawingml/2006/main">
                    <a:graphicData uri="http://schemas.openxmlformats.org/drawingml/2006/picture">
                      <pic:pic xmlns:pic="http://schemas.openxmlformats.org/drawingml/2006/picture">
                        <pic:nvPicPr>
                          <pic:cNvPr id="3108" name="Text_Box_5_SpCnt_26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83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09" name="Text_Box_4_SpCnt_266"/>
                  <wp:cNvGraphicFramePr/>
                  <a:graphic xmlns:a="http://schemas.openxmlformats.org/drawingml/2006/main">
                    <a:graphicData uri="http://schemas.openxmlformats.org/drawingml/2006/picture">
                      <pic:pic xmlns:pic="http://schemas.openxmlformats.org/drawingml/2006/picture">
                        <pic:nvPicPr>
                          <pic:cNvPr id="3109" name="Text_Box_4_SpCnt_2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593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0" name="Text_Box_5_SpCnt_263"/>
                  <wp:cNvGraphicFramePr/>
                  <a:graphic xmlns:a="http://schemas.openxmlformats.org/drawingml/2006/main">
                    <a:graphicData uri="http://schemas.openxmlformats.org/drawingml/2006/picture">
                      <pic:pic xmlns:pic="http://schemas.openxmlformats.org/drawingml/2006/picture">
                        <pic:nvPicPr>
                          <pic:cNvPr id="3110" name="Text_Box_5_SpCnt_26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04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1" name="Text_Box_5_SpCnt_264"/>
                  <wp:cNvGraphicFramePr/>
                  <a:graphic xmlns:a="http://schemas.openxmlformats.org/drawingml/2006/main">
                    <a:graphicData uri="http://schemas.openxmlformats.org/drawingml/2006/picture">
                      <pic:pic xmlns:pic="http://schemas.openxmlformats.org/drawingml/2006/picture">
                        <pic:nvPicPr>
                          <pic:cNvPr id="3111" name="Text_Box_5_SpCnt_26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14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2" name="Text_Box_4_SpCnt_267"/>
                  <wp:cNvGraphicFramePr/>
                  <a:graphic xmlns:a="http://schemas.openxmlformats.org/drawingml/2006/main">
                    <a:graphicData uri="http://schemas.openxmlformats.org/drawingml/2006/picture">
                      <pic:pic xmlns:pic="http://schemas.openxmlformats.org/drawingml/2006/picture">
                        <pic:nvPicPr>
                          <pic:cNvPr id="3112" name="Text_Box_4_SpCnt_2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24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3" name="Text_Box_4_SpCnt_268"/>
                  <wp:cNvGraphicFramePr/>
                  <a:graphic xmlns:a="http://schemas.openxmlformats.org/drawingml/2006/main">
                    <a:graphicData uri="http://schemas.openxmlformats.org/drawingml/2006/picture">
                      <pic:pic xmlns:pic="http://schemas.openxmlformats.org/drawingml/2006/picture">
                        <pic:nvPicPr>
                          <pic:cNvPr id="3113" name="Text_Box_4_SpCnt_2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34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4" name="Text_Box_4_SpCnt_269"/>
                  <wp:cNvGraphicFramePr/>
                  <a:graphic xmlns:a="http://schemas.openxmlformats.org/drawingml/2006/main">
                    <a:graphicData uri="http://schemas.openxmlformats.org/drawingml/2006/picture">
                      <pic:pic xmlns:pic="http://schemas.openxmlformats.org/drawingml/2006/picture">
                        <pic:nvPicPr>
                          <pic:cNvPr id="3114" name="Text_Box_4_SpCnt_2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45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5" name="Text_Box_5_SpCnt_265"/>
                  <wp:cNvGraphicFramePr/>
                  <a:graphic xmlns:a="http://schemas.openxmlformats.org/drawingml/2006/main">
                    <a:graphicData uri="http://schemas.openxmlformats.org/drawingml/2006/picture">
                      <pic:pic xmlns:pic="http://schemas.openxmlformats.org/drawingml/2006/picture">
                        <pic:nvPicPr>
                          <pic:cNvPr id="3115" name="Text_Box_5_SpCnt_26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55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6" name="Text_Box_5_SpCnt_266"/>
                  <wp:cNvGraphicFramePr/>
                  <a:graphic xmlns:a="http://schemas.openxmlformats.org/drawingml/2006/main">
                    <a:graphicData uri="http://schemas.openxmlformats.org/drawingml/2006/picture">
                      <pic:pic xmlns:pic="http://schemas.openxmlformats.org/drawingml/2006/picture">
                        <pic:nvPicPr>
                          <pic:cNvPr id="3116" name="Text_Box_5_SpCnt_26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65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7" name="Text_Box_4_SpCnt_270"/>
                  <wp:cNvGraphicFramePr/>
                  <a:graphic xmlns:a="http://schemas.openxmlformats.org/drawingml/2006/main">
                    <a:graphicData uri="http://schemas.openxmlformats.org/drawingml/2006/picture">
                      <pic:pic xmlns:pic="http://schemas.openxmlformats.org/drawingml/2006/picture">
                        <pic:nvPicPr>
                          <pic:cNvPr id="3117" name="Text_Box_4_SpCnt_2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75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8" name="Text_Box_5_SpCnt_267"/>
                  <wp:cNvGraphicFramePr/>
                  <a:graphic xmlns:a="http://schemas.openxmlformats.org/drawingml/2006/main">
                    <a:graphicData uri="http://schemas.openxmlformats.org/drawingml/2006/picture">
                      <pic:pic xmlns:pic="http://schemas.openxmlformats.org/drawingml/2006/picture">
                        <pic:nvPicPr>
                          <pic:cNvPr id="3118" name="Text_Box_5_SpCnt_26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86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19" name="Text_Box_5_SpCnt_268"/>
                  <wp:cNvGraphicFramePr/>
                  <a:graphic xmlns:a="http://schemas.openxmlformats.org/drawingml/2006/main">
                    <a:graphicData uri="http://schemas.openxmlformats.org/drawingml/2006/picture">
                      <pic:pic xmlns:pic="http://schemas.openxmlformats.org/drawingml/2006/picture">
                        <pic:nvPicPr>
                          <pic:cNvPr id="3119" name="Text_Box_5_SpCnt_26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696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0" name="Text_Box_4_SpCnt_271"/>
                  <wp:cNvGraphicFramePr/>
                  <a:graphic xmlns:a="http://schemas.openxmlformats.org/drawingml/2006/main">
                    <a:graphicData uri="http://schemas.openxmlformats.org/drawingml/2006/picture">
                      <pic:pic xmlns:pic="http://schemas.openxmlformats.org/drawingml/2006/picture">
                        <pic:nvPicPr>
                          <pic:cNvPr id="3120" name="Text_Box_4_SpCnt_2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06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1" name="Text_Box_4_SpCnt_272"/>
                  <wp:cNvGraphicFramePr/>
                  <a:graphic xmlns:a="http://schemas.openxmlformats.org/drawingml/2006/main">
                    <a:graphicData uri="http://schemas.openxmlformats.org/drawingml/2006/picture">
                      <pic:pic xmlns:pic="http://schemas.openxmlformats.org/drawingml/2006/picture">
                        <pic:nvPicPr>
                          <pic:cNvPr id="3121" name="Text_Box_4_SpCnt_2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16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2" name="Text_Box_5_SpCnt_269"/>
                  <wp:cNvGraphicFramePr/>
                  <a:graphic xmlns:a="http://schemas.openxmlformats.org/drawingml/2006/main">
                    <a:graphicData uri="http://schemas.openxmlformats.org/drawingml/2006/picture">
                      <pic:pic xmlns:pic="http://schemas.openxmlformats.org/drawingml/2006/picture">
                        <pic:nvPicPr>
                          <pic:cNvPr id="3122" name="Text_Box_5_SpCnt_26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27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3" name="Text_Box_5_SpCnt_270"/>
                  <wp:cNvGraphicFramePr/>
                  <a:graphic xmlns:a="http://schemas.openxmlformats.org/drawingml/2006/main">
                    <a:graphicData uri="http://schemas.openxmlformats.org/drawingml/2006/picture">
                      <pic:pic xmlns:pic="http://schemas.openxmlformats.org/drawingml/2006/picture">
                        <pic:nvPicPr>
                          <pic:cNvPr id="3123" name="Text_Box_5_SpCnt_27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37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4" name="Text_Box_4_SpCnt_273"/>
                  <wp:cNvGraphicFramePr/>
                  <a:graphic xmlns:a="http://schemas.openxmlformats.org/drawingml/2006/main">
                    <a:graphicData uri="http://schemas.openxmlformats.org/drawingml/2006/picture">
                      <pic:pic xmlns:pic="http://schemas.openxmlformats.org/drawingml/2006/picture">
                        <pic:nvPicPr>
                          <pic:cNvPr id="3124" name="Text_Box_4_SpCnt_2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47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5" name="Text_Box_5_SpCnt_271"/>
                  <wp:cNvGraphicFramePr/>
                  <a:graphic xmlns:a="http://schemas.openxmlformats.org/drawingml/2006/main">
                    <a:graphicData uri="http://schemas.openxmlformats.org/drawingml/2006/picture">
                      <pic:pic xmlns:pic="http://schemas.openxmlformats.org/drawingml/2006/picture">
                        <pic:nvPicPr>
                          <pic:cNvPr id="3125" name="Text_Box_5_SpCnt_27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57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6" name="Text_Box_5_SpCnt_272"/>
                  <wp:cNvGraphicFramePr/>
                  <a:graphic xmlns:a="http://schemas.openxmlformats.org/drawingml/2006/main">
                    <a:graphicData uri="http://schemas.openxmlformats.org/drawingml/2006/picture">
                      <pic:pic xmlns:pic="http://schemas.openxmlformats.org/drawingml/2006/picture">
                        <pic:nvPicPr>
                          <pic:cNvPr id="3126" name="Text_Box_5_SpCnt_27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68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7" name="Text_Box_4_SpCnt_274"/>
                  <wp:cNvGraphicFramePr/>
                  <a:graphic xmlns:a="http://schemas.openxmlformats.org/drawingml/2006/main">
                    <a:graphicData uri="http://schemas.openxmlformats.org/drawingml/2006/picture">
                      <pic:pic xmlns:pic="http://schemas.openxmlformats.org/drawingml/2006/picture">
                        <pic:nvPicPr>
                          <pic:cNvPr id="3127" name="Text_Box_4_SpCnt_2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78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8" name="Text_Box_4_SpCnt_275"/>
                  <wp:cNvGraphicFramePr/>
                  <a:graphic xmlns:a="http://schemas.openxmlformats.org/drawingml/2006/main">
                    <a:graphicData uri="http://schemas.openxmlformats.org/drawingml/2006/picture">
                      <pic:pic xmlns:pic="http://schemas.openxmlformats.org/drawingml/2006/picture">
                        <pic:nvPicPr>
                          <pic:cNvPr id="3128" name="Text_Box_4_SpCnt_2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88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29" name="Text_Box_4_SpCnt_276"/>
                  <wp:cNvGraphicFramePr/>
                  <a:graphic xmlns:a="http://schemas.openxmlformats.org/drawingml/2006/main">
                    <a:graphicData uri="http://schemas.openxmlformats.org/drawingml/2006/picture">
                      <pic:pic xmlns:pic="http://schemas.openxmlformats.org/drawingml/2006/picture">
                        <pic:nvPicPr>
                          <pic:cNvPr id="3129" name="Text_Box_4_SpCnt_2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798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0" name="Text_Box_4_SpCnt_277"/>
                  <wp:cNvGraphicFramePr/>
                  <a:graphic xmlns:a="http://schemas.openxmlformats.org/drawingml/2006/main">
                    <a:graphicData uri="http://schemas.openxmlformats.org/drawingml/2006/picture">
                      <pic:pic xmlns:pic="http://schemas.openxmlformats.org/drawingml/2006/picture">
                        <pic:nvPicPr>
                          <pic:cNvPr id="3130" name="Text_Box_4_SpCnt_2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08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1" name="Text_Box_5_SpCnt_273"/>
                  <wp:cNvGraphicFramePr/>
                  <a:graphic xmlns:a="http://schemas.openxmlformats.org/drawingml/2006/main">
                    <a:graphicData uri="http://schemas.openxmlformats.org/drawingml/2006/picture">
                      <pic:pic xmlns:pic="http://schemas.openxmlformats.org/drawingml/2006/picture">
                        <pic:nvPicPr>
                          <pic:cNvPr id="3131" name="Text_Box_5_SpCnt_27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19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2" name="Text_Box_5_SpCnt_274"/>
                  <wp:cNvGraphicFramePr/>
                  <a:graphic xmlns:a="http://schemas.openxmlformats.org/drawingml/2006/main">
                    <a:graphicData uri="http://schemas.openxmlformats.org/drawingml/2006/picture">
                      <pic:pic xmlns:pic="http://schemas.openxmlformats.org/drawingml/2006/picture">
                        <pic:nvPicPr>
                          <pic:cNvPr id="3132" name="Text_Box_5_SpCnt_27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29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3" name="Text_Box_4_SpCnt_278"/>
                  <wp:cNvGraphicFramePr/>
                  <a:graphic xmlns:a="http://schemas.openxmlformats.org/drawingml/2006/main">
                    <a:graphicData uri="http://schemas.openxmlformats.org/drawingml/2006/picture">
                      <pic:pic xmlns:pic="http://schemas.openxmlformats.org/drawingml/2006/picture">
                        <pic:nvPicPr>
                          <pic:cNvPr id="3133" name="Text_Box_4_SpCnt_2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39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4" name="Text_Box_5_SpCnt_275"/>
                  <wp:cNvGraphicFramePr/>
                  <a:graphic xmlns:a="http://schemas.openxmlformats.org/drawingml/2006/main">
                    <a:graphicData uri="http://schemas.openxmlformats.org/drawingml/2006/picture">
                      <pic:pic xmlns:pic="http://schemas.openxmlformats.org/drawingml/2006/picture">
                        <pic:nvPicPr>
                          <pic:cNvPr id="3134" name="Text_Box_5_SpCnt_27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49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5" name="Text_Box_5_SpCnt_276"/>
                  <wp:cNvGraphicFramePr/>
                  <a:graphic xmlns:a="http://schemas.openxmlformats.org/drawingml/2006/main">
                    <a:graphicData uri="http://schemas.openxmlformats.org/drawingml/2006/picture">
                      <pic:pic xmlns:pic="http://schemas.openxmlformats.org/drawingml/2006/picture">
                        <pic:nvPicPr>
                          <pic:cNvPr id="3135" name="Text_Box_5_SpCnt_27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60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6" name="Text_Box_4_SpCnt_279"/>
                  <wp:cNvGraphicFramePr/>
                  <a:graphic xmlns:a="http://schemas.openxmlformats.org/drawingml/2006/main">
                    <a:graphicData uri="http://schemas.openxmlformats.org/drawingml/2006/picture">
                      <pic:pic xmlns:pic="http://schemas.openxmlformats.org/drawingml/2006/picture">
                        <pic:nvPicPr>
                          <pic:cNvPr id="3136" name="Text_Box_4_SpCnt_2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70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7" name="Text_Box_4_SpCnt_280"/>
                  <wp:cNvGraphicFramePr/>
                  <a:graphic xmlns:a="http://schemas.openxmlformats.org/drawingml/2006/main">
                    <a:graphicData uri="http://schemas.openxmlformats.org/drawingml/2006/picture">
                      <pic:pic xmlns:pic="http://schemas.openxmlformats.org/drawingml/2006/picture">
                        <pic:nvPicPr>
                          <pic:cNvPr id="3137" name="Text_Box_4_SpCnt_2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80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8" name="Text_Box_5_SpCnt_277"/>
                  <wp:cNvGraphicFramePr/>
                  <a:graphic xmlns:a="http://schemas.openxmlformats.org/drawingml/2006/main">
                    <a:graphicData uri="http://schemas.openxmlformats.org/drawingml/2006/picture">
                      <pic:pic xmlns:pic="http://schemas.openxmlformats.org/drawingml/2006/picture">
                        <pic:nvPicPr>
                          <pic:cNvPr id="3138" name="Text_Box_5_SpCnt_27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890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39" name="Text_Box_5_SpCnt_278"/>
                  <wp:cNvGraphicFramePr/>
                  <a:graphic xmlns:a="http://schemas.openxmlformats.org/drawingml/2006/main">
                    <a:graphicData uri="http://schemas.openxmlformats.org/drawingml/2006/picture">
                      <pic:pic xmlns:pic="http://schemas.openxmlformats.org/drawingml/2006/picture">
                        <pic:nvPicPr>
                          <pic:cNvPr id="3139" name="Text_Box_5_SpCnt_27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01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0" name="Text_Box_4_SpCnt_281"/>
                  <wp:cNvGraphicFramePr/>
                  <a:graphic xmlns:a="http://schemas.openxmlformats.org/drawingml/2006/main">
                    <a:graphicData uri="http://schemas.openxmlformats.org/drawingml/2006/picture">
                      <pic:pic xmlns:pic="http://schemas.openxmlformats.org/drawingml/2006/picture">
                        <pic:nvPicPr>
                          <pic:cNvPr id="3140" name="Text_Box_4_SpCnt_2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11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1" name="Text_Box_5_SpCnt_279"/>
                  <wp:cNvGraphicFramePr/>
                  <a:graphic xmlns:a="http://schemas.openxmlformats.org/drawingml/2006/main">
                    <a:graphicData uri="http://schemas.openxmlformats.org/drawingml/2006/picture">
                      <pic:pic xmlns:pic="http://schemas.openxmlformats.org/drawingml/2006/picture">
                        <pic:nvPicPr>
                          <pic:cNvPr id="3141" name="Text_Box_5_SpCnt_27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21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2" name="Text_Box_5_SpCnt_280"/>
                  <wp:cNvGraphicFramePr/>
                  <a:graphic xmlns:a="http://schemas.openxmlformats.org/drawingml/2006/main">
                    <a:graphicData uri="http://schemas.openxmlformats.org/drawingml/2006/picture">
                      <pic:pic xmlns:pic="http://schemas.openxmlformats.org/drawingml/2006/picture">
                        <pic:nvPicPr>
                          <pic:cNvPr id="3142" name="Text_Box_5_SpCnt_28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31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3" name="Text_Box_4_SpCnt_282"/>
                  <wp:cNvGraphicFramePr/>
                  <a:graphic xmlns:a="http://schemas.openxmlformats.org/drawingml/2006/main">
                    <a:graphicData uri="http://schemas.openxmlformats.org/drawingml/2006/picture">
                      <pic:pic xmlns:pic="http://schemas.openxmlformats.org/drawingml/2006/picture">
                        <pic:nvPicPr>
                          <pic:cNvPr id="3143" name="Text_Box_4_SpCnt_2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42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4" name="Text_Box_4_SpCnt_283"/>
                  <wp:cNvGraphicFramePr/>
                  <a:graphic xmlns:a="http://schemas.openxmlformats.org/drawingml/2006/main">
                    <a:graphicData uri="http://schemas.openxmlformats.org/drawingml/2006/picture">
                      <pic:pic xmlns:pic="http://schemas.openxmlformats.org/drawingml/2006/picture">
                        <pic:nvPicPr>
                          <pic:cNvPr id="3144" name="Text_Box_4_SpCnt_2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52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5" name="Text_Box_4_SpCnt_284"/>
                  <wp:cNvGraphicFramePr/>
                  <a:graphic xmlns:a="http://schemas.openxmlformats.org/drawingml/2006/main">
                    <a:graphicData uri="http://schemas.openxmlformats.org/drawingml/2006/picture">
                      <pic:pic xmlns:pic="http://schemas.openxmlformats.org/drawingml/2006/picture">
                        <pic:nvPicPr>
                          <pic:cNvPr id="3145" name="Text_Box_4_SpCnt_2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62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6" name="Text_Box_5_SpCnt_281"/>
                  <wp:cNvGraphicFramePr/>
                  <a:graphic xmlns:a="http://schemas.openxmlformats.org/drawingml/2006/main">
                    <a:graphicData uri="http://schemas.openxmlformats.org/drawingml/2006/picture">
                      <pic:pic xmlns:pic="http://schemas.openxmlformats.org/drawingml/2006/picture">
                        <pic:nvPicPr>
                          <pic:cNvPr id="3146" name="Text_Box_5_SpCnt_28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72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7" name="Text_Box_5_SpCnt_282"/>
                  <wp:cNvGraphicFramePr/>
                  <a:graphic xmlns:a="http://schemas.openxmlformats.org/drawingml/2006/main">
                    <a:graphicData uri="http://schemas.openxmlformats.org/drawingml/2006/picture">
                      <pic:pic xmlns:pic="http://schemas.openxmlformats.org/drawingml/2006/picture">
                        <pic:nvPicPr>
                          <pic:cNvPr id="3147" name="Text_Box_5_SpCnt_28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83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8" name="Text_Box_4_SpCnt_285"/>
                  <wp:cNvGraphicFramePr/>
                  <a:graphic xmlns:a="http://schemas.openxmlformats.org/drawingml/2006/main">
                    <a:graphicData uri="http://schemas.openxmlformats.org/drawingml/2006/picture">
                      <pic:pic xmlns:pic="http://schemas.openxmlformats.org/drawingml/2006/picture">
                        <pic:nvPicPr>
                          <pic:cNvPr id="3148" name="Text_Box_4_SpCnt_2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8993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49" name="Text_Box_5_SpCnt_283"/>
                  <wp:cNvGraphicFramePr/>
                  <a:graphic xmlns:a="http://schemas.openxmlformats.org/drawingml/2006/main">
                    <a:graphicData uri="http://schemas.openxmlformats.org/drawingml/2006/picture">
                      <pic:pic xmlns:pic="http://schemas.openxmlformats.org/drawingml/2006/picture">
                        <pic:nvPicPr>
                          <pic:cNvPr id="3149" name="Text_Box_5_SpCnt_28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03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0" name="Text_Box_5_SpCnt_284"/>
                  <wp:cNvGraphicFramePr/>
                  <a:graphic xmlns:a="http://schemas.openxmlformats.org/drawingml/2006/main">
                    <a:graphicData uri="http://schemas.openxmlformats.org/drawingml/2006/picture">
                      <pic:pic xmlns:pic="http://schemas.openxmlformats.org/drawingml/2006/picture">
                        <pic:nvPicPr>
                          <pic:cNvPr id="3150" name="Text_Box_5_SpCnt_28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13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1" name="Text_Box_4_SpCnt_286"/>
                  <wp:cNvGraphicFramePr/>
                  <a:graphic xmlns:a="http://schemas.openxmlformats.org/drawingml/2006/main">
                    <a:graphicData uri="http://schemas.openxmlformats.org/drawingml/2006/picture">
                      <pic:pic xmlns:pic="http://schemas.openxmlformats.org/drawingml/2006/picture">
                        <pic:nvPicPr>
                          <pic:cNvPr id="3151" name="Text_Box_4_SpCnt_2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24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2" name="Text_Box_4_SpCnt_287"/>
                  <wp:cNvGraphicFramePr/>
                  <a:graphic xmlns:a="http://schemas.openxmlformats.org/drawingml/2006/main">
                    <a:graphicData uri="http://schemas.openxmlformats.org/drawingml/2006/picture">
                      <pic:pic xmlns:pic="http://schemas.openxmlformats.org/drawingml/2006/picture">
                        <pic:nvPicPr>
                          <pic:cNvPr id="3152" name="Text_Box_4_SpCnt_2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34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3" name="Text_Box_5_SpCnt_285"/>
                  <wp:cNvGraphicFramePr/>
                  <a:graphic xmlns:a="http://schemas.openxmlformats.org/drawingml/2006/main">
                    <a:graphicData uri="http://schemas.openxmlformats.org/drawingml/2006/picture">
                      <pic:pic xmlns:pic="http://schemas.openxmlformats.org/drawingml/2006/picture">
                        <pic:nvPicPr>
                          <pic:cNvPr id="3153" name="Text_Box_5_SpCnt_28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44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4" name="Text_Box_5_SpCnt_286"/>
                  <wp:cNvGraphicFramePr/>
                  <a:graphic xmlns:a="http://schemas.openxmlformats.org/drawingml/2006/main">
                    <a:graphicData uri="http://schemas.openxmlformats.org/drawingml/2006/picture">
                      <pic:pic xmlns:pic="http://schemas.openxmlformats.org/drawingml/2006/picture">
                        <pic:nvPicPr>
                          <pic:cNvPr id="3154" name="Text_Box_5_SpCnt_28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54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5" name="Text_Box_4_SpCnt_288"/>
                  <wp:cNvGraphicFramePr/>
                  <a:graphic xmlns:a="http://schemas.openxmlformats.org/drawingml/2006/main">
                    <a:graphicData uri="http://schemas.openxmlformats.org/drawingml/2006/picture">
                      <pic:pic xmlns:pic="http://schemas.openxmlformats.org/drawingml/2006/picture">
                        <pic:nvPicPr>
                          <pic:cNvPr id="3155" name="Text_Box_4_SpCnt_2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64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6" name="Text_Box_5_SpCnt_287"/>
                  <wp:cNvGraphicFramePr/>
                  <a:graphic xmlns:a="http://schemas.openxmlformats.org/drawingml/2006/main">
                    <a:graphicData uri="http://schemas.openxmlformats.org/drawingml/2006/picture">
                      <pic:pic xmlns:pic="http://schemas.openxmlformats.org/drawingml/2006/picture">
                        <pic:nvPicPr>
                          <pic:cNvPr id="3156" name="Text_Box_5_SpCnt_28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75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7" name="Text_Box_5_SpCnt_288"/>
                  <wp:cNvGraphicFramePr/>
                  <a:graphic xmlns:a="http://schemas.openxmlformats.org/drawingml/2006/main">
                    <a:graphicData uri="http://schemas.openxmlformats.org/drawingml/2006/picture">
                      <pic:pic xmlns:pic="http://schemas.openxmlformats.org/drawingml/2006/picture">
                        <pic:nvPicPr>
                          <pic:cNvPr id="3157" name="Text_Box_5_SpCnt_28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85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8" name="Text_Box_4_SpCnt_289"/>
                  <wp:cNvGraphicFramePr/>
                  <a:graphic xmlns:a="http://schemas.openxmlformats.org/drawingml/2006/main">
                    <a:graphicData uri="http://schemas.openxmlformats.org/drawingml/2006/picture">
                      <pic:pic xmlns:pic="http://schemas.openxmlformats.org/drawingml/2006/picture">
                        <pic:nvPicPr>
                          <pic:cNvPr id="3158" name="Text_Box_4_SpCnt_2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095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59" name="Text_Box_4_SpCnt_290"/>
                  <wp:cNvGraphicFramePr/>
                  <a:graphic xmlns:a="http://schemas.openxmlformats.org/drawingml/2006/main">
                    <a:graphicData uri="http://schemas.openxmlformats.org/drawingml/2006/picture">
                      <pic:pic xmlns:pic="http://schemas.openxmlformats.org/drawingml/2006/picture">
                        <pic:nvPicPr>
                          <pic:cNvPr id="3159" name="Text_Box_4_SpCnt_2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05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0" name="Text_Box_4_SpCnt_291"/>
                  <wp:cNvGraphicFramePr/>
                  <a:graphic xmlns:a="http://schemas.openxmlformats.org/drawingml/2006/main">
                    <a:graphicData uri="http://schemas.openxmlformats.org/drawingml/2006/picture">
                      <pic:pic xmlns:pic="http://schemas.openxmlformats.org/drawingml/2006/picture">
                        <pic:nvPicPr>
                          <pic:cNvPr id="3160" name="Text_Box_4_SpCnt_2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16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1" name="Text_Box_4_SpCnt_292"/>
                  <wp:cNvGraphicFramePr/>
                  <a:graphic xmlns:a="http://schemas.openxmlformats.org/drawingml/2006/main">
                    <a:graphicData uri="http://schemas.openxmlformats.org/drawingml/2006/picture">
                      <pic:pic xmlns:pic="http://schemas.openxmlformats.org/drawingml/2006/picture">
                        <pic:nvPicPr>
                          <pic:cNvPr id="3161" name="Text_Box_4_SpCnt_2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26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2" name="Text_Box_4_SpCnt_293"/>
                  <wp:cNvGraphicFramePr/>
                  <a:graphic xmlns:a="http://schemas.openxmlformats.org/drawingml/2006/main">
                    <a:graphicData uri="http://schemas.openxmlformats.org/drawingml/2006/picture">
                      <pic:pic xmlns:pic="http://schemas.openxmlformats.org/drawingml/2006/picture">
                        <pic:nvPicPr>
                          <pic:cNvPr id="3162" name="Text_Box_4_SpCnt_2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36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3" name="Text_Box_5_SpCnt_289"/>
                  <wp:cNvGraphicFramePr/>
                  <a:graphic xmlns:a="http://schemas.openxmlformats.org/drawingml/2006/main">
                    <a:graphicData uri="http://schemas.openxmlformats.org/drawingml/2006/picture">
                      <pic:pic xmlns:pic="http://schemas.openxmlformats.org/drawingml/2006/picture">
                        <pic:nvPicPr>
                          <pic:cNvPr id="3163" name="Text_Box_5_SpCnt_28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46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4" name="Text_Box_5_SpCnt_290"/>
                  <wp:cNvGraphicFramePr/>
                  <a:graphic xmlns:a="http://schemas.openxmlformats.org/drawingml/2006/main">
                    <a:graphicData uri="http://schemas.openxmlformats.org/drawingml/2006/picture">
                      <pic:pic xmlns:pic="http://schemas.openxmlformats.org/drawingml/2006/picture">
                        <pic:nvPicPr>
                          <pic:cNvPr id="3164" name="Text_Box_5_SpCnt_29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57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5" name="Text_Box_4_SpCnt_294"/>
                  <wp:cNvGraphicFramePr/>
                  <a:graphic xmlns:a="http://schemas.openxmlformats.org/drawingml/2006/main">
                    <a:graphicData uri="http://schemas.openxmlformats.org/drawingml/2006/picture">
                      <pic:pic xmlns:pic="http://schemas.openxmlformats.org/drawingml/2006/picture">
                        <pic:nvPicPr>
                          <pic:cNvPr id="3165" name="Text_Box_4_SpCnt_2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67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6" name="Text_Box_5_SpCnt_291"/>
                  <wp:cNvGraphicFramePr/>
                  <a:graphic xmlns:a="http://schemas.openxmlformats.org/drawingml/2006/main">
                    <a:graphicData uri="http://schemas.openxmlformats.org/drawingml/2006/picture">
                      <pic:pic xmlns:pic="http://schemas.openxmlformats.org/drawingml/2006/picture">
                        <pic:nvPicPr>
                          <pic:cNvPr id="3166" name="Text_Box_5_SpCnt_29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77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7" name="Text_Box_5_SpCnt_292"/>
                  <wp:cNvGraphicFramePr/>
                  <a:graphic xmlns:a="http://schemas.openxmlformats.org/drawingml/2006/main">
                    <a:graphicData uri="http://schemas.openxmlformats.org/drawingml/2006/picture">
                      <pic:pic xmlns:pic="http://schemas.openxmlformats.org/drawingml/2006/picture">
                        <pic:nvPicPr>
                          <pic:cNvPr id="3167" name="Text_Box_5_SpCnt_29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87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8" name="Text_Box_4_SpCnt_295"/>
                  <wp:cNvGraphicFramePr/>
                  <a:graphic xmlns:a="http://schemas.openxmlformats.org/drawingml/2006/main">
                    <a:graphicData uri="http://schemas.openxmlformats.org/drawingml/2006/picture">
                      <pic:pic xmlns:pic="http://schemas.openxmlformats.org/drawingml/2006/picture">
                        <pic:nvPicPr>
                          <pic:cNvPr id="3168" name="Text_Box_4_SpCnt_2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198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69" name="Text_Box_4_SpCnt_296"/>
                  <wp:cNvGraphicFramePr/>
                  <a:graphic xmlns:a="http://schemas.openxmlformats.org/drawingml/2006/main">
                    <a:graphicData uri="http://schemas.openxmlformats.org/drawingml/2006/picture">
                      <pic:pic xmlns:pic="http://schemas.openxmlformats.org/drawingml/2006/picture">
                        <pic:nvPicPr>
                          <pic:cNvPr id="3169" name="Text_Box_4_SpCnt_2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08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0" name="Text_Box_5_SpCnt_293"/>
                  <wp:cNvGraphicFramePr/>
                  <a:graphic xmlns:a="http://schemas.openxmlformats.org/drawingml/2006/main">
                    <a:graphicData uri="http://schemas.openxmlformats.org/drawingml/2006/picture">
                      <pic:pic xmlns:pic="http://schemas.openxmlformats.org/drawingml/2006/picture">
                        <pic:nvPicPr>
                          <pic:cNvPr id="3170" name="Text_Box_5_SpCnt_29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18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1" name="Text_Box_5_SpCnt_294"/>
                  <wp:cNvGraphicFramePr/>
                  <a:graphic xmlns:a="http://schemas.openxmlformats.org/drawingml/2006/main">
                    <a:graphicData uri="http://schemas.openxmlformats.org/drawingml/2006/picture">
                      <pic:pic xmlns:pic="http://schemas.openxmlformats.org/drawingml/2006/picture">
                        <pic:nvPicPr>
                          <pic:cNvPr id="3171" name="Text_Box_5_SpCnt_29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28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2" name="Text_Box_4_SpCnt_297"/>
                  <wp:cNvGraphicFramePr/>
                  <a:graphic xmlns:a="http://schemas.openxmlformats.org/drawingml/2006/main">
                    <a:graphicData uri="http://schemas.openxmlformats.org/drawingml/2006/picture">
                      <pic:pic xmlns:pic="http://schemas.openxmlformats.org/drawingml/2006/picture">
                        <pic:nvPicPr>
                          <pic:cNvPr id="3172" name="Text_Box_4_SpCnt_2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39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3" name="Text_Box_5_SpCnt_295"/>
                  <wp:cNvGraphicFramePr/>
                  <a:graphic xmlns:a="http://schemas.openxmlformats.org/drawingml/2006/main">
                    <a:graphicData uri="http://schemas.openxmlformats.org/drawingml/2006/picture">
                      <pic:pic xmlns:pic="http://schemas.openxmlformats.org/drawingml/2006/picture">
                        <pic:nvPicPr>
                          <pic:cNvPr id="3173" name="Text_Box_5_SpCnt_29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49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4" name="Text_Box_5_SpCnt_296"/>
                  <wp:cNvGraphicFramePr/>
                  <a:graphic xmlns:a="http://schemas.openxmlformats.org/drawingml/2006/main">
                    <a:graphicData uri="http://schemas.openxmlformats.org/drawingml/2006/picture">
                      <pic:pic xmlns:pic="http://schemas.openxmlformats.org/drawingml/2006/picture">
                        <pic:nvPicPr>
                          <pic:cNvPr id="3174" name="Text_Box_5_SpCnt_29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59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5" name="Text_Box_4_SpCnt_298"/>
                  <wp:cNvGraphicFramePr/>
                  <a:graphic xmlns:a="http://schemas.openxmlformats.org/drawingml/2006/main">
                    <a:graphicData uri="http://schemas.openxmlformats.org/drawingml/2006/picture">
                      <pic:pic xmlns:pic="http://schemas.openxmlformats.org/drawingml/2006/picture">
                        <pic:nvPicPr>
                          <pic:cNvPr id="3175" name="Text_Box_4_SpCnt_2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69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6" name="Text_Box_4_SpCnt_299"/>
                  <wp:cNvGraphicFramePr/>
                  <a:graphic xmlns:a="http://schemas.openxmlformats.org/drawingml/2006/main">
                    <a:graphicData uri="http://schemas.openxmlformats.org/drawingml/2006/picture">
                      <pic:pic xmlns:pic="http://schemas.openxmlformats.org/drawingml/2006/picture">
                        <pic:nvPicPr>
                          <pic:cNvPr id="3176" name="Text_Box_4_SpCnt_2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80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7" name="Text_Box_4_SpCnt_300"/>
                  <wp:cNvGraphicFramePr/>
                  <a:graphic xmlns:a="http://schemas.openxmlformats.org/drawingml/2006/main">
                    <a:graphicData uri="http://schemas.openxmlformats.org/drawingml/2006/picture">
                      <pic:pic xmlns:pic="http://schemas.openxmlformats.org/drawingml/2006/picture">
                        <pic:nvPicPr>
                          <pic:cNvPr id="3177" name="Text_Box_4_SpCnt_3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290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8" name="Text_Box_5_SpCnt_297"/>
                  <wp:cNvGraphicFramePr/>
                  <a:graphic xmlns:a="http://schemas.openxmlformats.org/drawingml/2006/main">
                    <a:graphicData uri="http://schemas.openxmlformats.org/drawingml/2006/picture">
                      <pic:pic xmlns:pic="http://schemas.openxmlformats.org/drawingml/2006/picture">
                        <pic:nvPicPr>
                          <pic:cNvPr id="3178" name="Text_Box_5_SpCnt_29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00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79" name="Text_Box_5_SpCnt_298"/>
                  <wp:cNvGraphicFramePr/>
                  <a:graphic xmlns:a="http://schemas.openxmlformats.org/drawingml/2006/main">
                    <a:graphicData uri="http://schemas.openxmlformats.org/drawingml/2006/picture">
                      <pic:pic xmlns:pic="http://schemas.openxmlformats.org/drawingml/2006/picture">
                        <pic:nvPicPr>
                          <pic:cNvPr id="3179" name="Text_Box_5_SpCnt_29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10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0" name="Text_Box_4_SpCnt_301"/>
                  <wp:cNvGraphicFramePr/>
                  <a:graphic xmlns:a="http://schemas.openxmlformats.org/drawingml/2006/main">
                    <a:graphicData uri="http://schemas.openxmlformats.org/drawingml/2006/picture">
                      <pic:pic xmlns:pic="http://schemas.openxmlformats.org/drawingml/2006/picture">
                        <pic:nvPicPr>
                          <pic:cNvPr id="3180" name="Text_Box_4_SpCnt_3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20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1" name="Text_Box_5_SpCnt_299"/>
                  <wp:cNvGraphicFramePr/>
                  <a:graphic xmlns:a="http://schemas.openxmlformats.org/drawingml/2006/main">
                    <a:graphicData uri="http://schemas.openxmlformats.org/drawingml/2006/picture">
                      <pic:pic xmlns:pic="http://schemas.openxmlformats.org/drawingml/2006/picture">
                        <pic:nvPicPr>
                          <pic:cNvPr id="3181" name="Text_Box_5_SpCnt_29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31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2" name="Text_Box_5_SpCnt_300"/>
                  <wp:cNvGraphicFramePr/>
                  <a:graphic xmlns:a="http://schemas.openxmlformats.org/drawingml/2006/main">
                    <a:graphicData uri="http://schemas.openxmlformats.org/drawingml/2006/picture">
                      <pic:pic xmlns:pic="http://schemas.openxmlformats.org/drawingml/2006/picture">
                        <pic:nvPicPr>
                          <pic:cNvPr id="3182" name="Text_Box_5_SpCnt_30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41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3" name="Text_Box_4_SpCnt_302"/>
                  <wp:cNvGraphicFramePr/>
                  <a:graphic xmlns:a="http://schemas.openxmlformats.org/drawingml/2006/main">
                    <a:graphicData uri="http://schemas.openxmlformats.org/drawingml/2006/picture">
                      <pic:pic xmlns:pic="http://schemas.openxmlformats.org/drawingml/2006/picture">
                        <pic:nvPicPr>
                          <pic:cNvPr id="3183" name="Text_Box_4_SpCnt_3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51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4" name="Text_Box_4_SpCnt_303"/>
                  <wp:cNvGraphicFramePr/>
                  <a:graphic xmlns:a="http://schemas.openxmlformats.org/drawingml/2006/main">
                    <a:graphicData uri="http://schemas.openxmlformats.org/drawingml/2006/picture">
                      <pic:pic xmlns:pic="http://schemas.openxmlformats.org/drawingml/2006/picture">
                        <pic:nvPicPr>
                          <pic:cNvPr id="3184" name="Text_Box_4_SpCnt_3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61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5" name="Text_Box_5_SpCnt_301"/>
                  <wp:cNvGraphicFramePr/>
                  <a:graphic xmlns:a="http://schemas.openxmlformats.org/drawingml/2006/main">
                    <a:graphicData uri="http://schemas.openxmlformats.org/drawingml/2006/picture">
                      <pic:pic xmlns:pic="http://schemas.openxmlformats.org/drawingml/2006/picture">
                        <pic:nvPicPr>
                          <pic:cNvPr id="3185" name="Text_Box_5_SpCnt_30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72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6" name="Text_Box_5_SpCnt_302"/>
                  <wp:cNvGraphicFramePr/>
                  <a:graphic xmlns:a="http://schemas.openxmlformats.org/drawingml/2006/main">
                    <a:graphicData uri="http://schemas.openxmlformats.org/drawingml/2006/picture">
                      <pic:pic xmlns:pic="http://schemas.openxmlformats.org/drawingml/2006/picture">
                        <pic:nvPicPr>
                          <pic:cNvPr id="3186" name="Text_Box_5_SpCnt_30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82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7" name="Text_Box_4_SpCnt_304"/>
                  <wp:cNvGraphicFramePr/>
                  <a:graphic xmlns:a="http://schemas.openxmlformats.org/drawingml/2006/main">
                    <a:graphicData uri="http://schemas.openxmlformats.org/drawingml/2006/picture">
                      <pic:pic xmlns:pic="http://schemas.openxmlformats.org/drawingml/2006/picture">
                        <pic:nvPicPr>
                          <pic:cNvPr id="3187" name="Text_Box_4_SpCnt_3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392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8" name="Text_Box_5_SpCnt_303"/>
                  <wp:cNvGraphicFramePr/>
                  <a:graphic xmlns:a="http://schemas.openxmlformats.org/drawingml/2006/main">
                    <a:graphicData uri="http://schemas.openxmlformats.org/drawingml/2006/picture">
                      <pic:pic xmlns:pic="http://schemas.openxmlformats.org/drawingml/2006/picture">
                        <pic:nvPicPr>
                          <pic:cNvPr id="3188" name="Text_Box_5_SpCnt_30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02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89" name="Text_Box_5_SpCnt_304"/>
                  <wp:cNvGraphicFramePr/>
                  <a:graphic xmlns:a="http://schemas.openxmlformats.org/drawingml/2006/main">
                    <a:graphicData uri="http://schemas.openxmlformats.org/drawingml/2006/picture">
                      <pic:pic xmlns:pic="http://schemas.openxmlformats.org/drawingml/2006/picture">
                        <pic:nvPicPr>
                          <pic:cNvPr id="3189" name="Text_Box_5_SpCnt_30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13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0" name="Text_Box_4_SpCnt_305"/>
                  <wp:cNvGraphicFramePr/>
                  <a:graphic xmlns:a="http://schemas.openxmlformats.org/drawingml/2006/main">
                    <a:graphicData uri="http://schemas.openxmlformats.org/drawingml/2006/picture">
                      <pic:pic xmlns:pic="http://schemas.openxmlformats.org/drawingml/2006/picture">
                        <pic:nvPicPr>
                          <pic:cNvPr id="3190" name="Text_Box_4_SpCnt_3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23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1" name="Text_Box_4_SpCnt_306"/>
                  <wp:cNvGraphicFramePr/>
                  <a:graphic xmlns:a="http://schemas.openxmlformats.org/drawingml/2006/main">
                    <a:graphicData uri="http://schemas.openxmlformats.org/drawingml/2006/picture">
                      <pic:pic xmlns:pic="http://schemas.openxmlformats.org/drawingml/2006/picture">
                        <pic:nvPicPr>
                          <pic:cNvPr id="3191" name="Text_Box_4_SpCnt_3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33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2" name="Text_Box_4_SpCnt_307"/>
                  <wp:cNvGraphicFramePr/>
                  <a:graphic xmlns:a="http://schemas.openxmlformats.org/drawingml/2006/main">
                    <a:graphicData uri="http://schemas.openxmlformats.org/drawingml/2006/picture">
                      <pic:pic xmlns:pic="http://schemas.openxmlformats.org/drawingml/2006/picture">
                        <pic:nvPicPr>
                          <pic:cNvPr id="3192" name="Text_Box_4_SpCnt_3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43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3" name="Text_Box_4_SpCnt_308"/>
                  <wp:cNvGraphicFramePr/>
                  <a:graphic xmlns:a="http://schemas.openxmlformats.org/drawingml/2006/main">
                    <a:graphicData uri="http://schemas.openxmlformats.org/drawingml/2006/picture">
                      <pic:pic xmlns:pic="http://schemas.openxmlformats.org/drawingml/2006/picture">
                        <pic:nvPicPr>
                          <pic:cNvPr id="3193" name="Text_Box_4_SpCnt_3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54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4" name="Text_Box_5_SpCnt_305"/>
                  <wp:cNvGraphicFramePr/>
                  <a:graphic xmlns:a="http://schemas.openxmlformats.org/drawingml/2006/main">
                    <a:graphicData uri="http://schemas.openxmlformats.org/drawingml/2006/picture">
                      <pic:pic xmlns:pic="http://schemas.openxmlformats.org/drawingml/2006/picture">
                        <pic:nvPicPr>
                          <pic:cNvPr id="3194" name="Text_Box_5_SpCnt_30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6432"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5" name="Text_Box_5_SpCnt_306"/>
                  <wp:cNvGraphicFramePr/>
                  <a:graphic xmlns:a="http://schemas.openxmlformats.org/drawingml/2006/main">
                    <a:graphicData uri="http://schemas.openxmlformats.org/drawingml/2006/picture">
                      <pic:pic xmlns:pic="http://schemas.openxmlformats.org/drawingml/2006/picture">
                        <pic:nvPicPr>
                          <pic:cNvPr id="3195" name="Text_Box_5_SpCnt_30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7456"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6" name="Text_Box_4_SpCnt_309"/>
                  <wp:cNvGraphicFramePr/>
                  <a:graphic xmlns:a="http://schemas.openxmlformats.org/drawingml/2006/main">
                    <a:graphicData uri="http://schemas.openxmlformats.org/drawingml/2006/picture">
                      <pic:pic xmlns:pic="http://schemas.openxmlformats.org/drawingml/2006/picture">
                        <pic:nvPicPr>
                          <pic:cNvPr id="3196" name="Text_Box_4_SpCnt_3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8480"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7" name="Text_Box_5_SpCnt_307"/>
                  <wp:cNvGraphicFramePr/>
                  <a:graphic xmlns:a="http://schemas.openxmlformats.org/drawingml/2006/main">
                    <a:graphicData uri="http://schemas.openxmlformats.org/drawingml/2006/picture">
                      <pic:pic xmlns:pic="http://schemas.openxmlformats.org/drawingml/2006/picture">
                        <pic:nvPicPr>
                          <pic:cNvPr id="3197" name="Text_Box_5_SpCnt_30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49504"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8" name="Text_Box_5_SpCnt_308"/>
                  <wp:cNvGraphicFramePr/>
                  <a:graphic xmlns:a="http://schemas.openxmlformats.org/drawingml/2006/main">
                    <a:graphicData uri="http://schemas.openxmlformats.org/drawingml/2006/picture">
                      <pic:pic xmlns:pic="http://schemas.openxmlformats.org/drawingml/2006/picture">
                        <pic:nvPicPr>
                          <pic:cNvPr id="3198" name="Text_Box_5_SpCnt_30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0528" behindDoc="0" locked="0" layoutInCell="1" allowOverlap="1">
                  <wp:simplePos x="0" y="0"/>
                  <wp:positionH relativeFrom="column">
                    <wp:posOffset>0</wp:posOffset>
                  </wp:positionH>
                  <wp:positionV relativeFrom="paragraph">
                    <wp:posOffset>0</wp:posOffset>
                  </wp:positionV>
                  <wp:extent cx="53340" cy="177165"/>
                  <wp:effectExtent l="0" t="0" r="0" b="0"/>
                  <wp:wrapNone/>
                  <wp:docPr id="3199" name="Text_Box_4_SpCnt_310"/>
                  <wp:cNvGraphicFramePr/>
                  <a:graphic xmlns:a="http://schemas.openxmlformats.org/drawingml/2006/main">
                    <a:graphicData uri="http://schemas.openxmlformats.org/drawingml/2006/picture">
                      <pic:pic xmlns:pic="http://schemas.openxmlformats.org/drawingml/2006/picture">
                        <pic:nvPicPr>
                          <pic:cNvPr id="3199" name="Text_Box_4_SpCnt_3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1552"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0" name="Text_Box_4_SpCnt_311"/>
                  <wp:cNvGraphicFramePr/>
                  <a:graphic xmlns:a="http://schemas.openxmlformats.org/drawingml/2006/main">
                    <a:graphicData uri="http://schemas.openxmlformats.org/drawingml/2006/picture">
                      <pic:pic xmlns:pic="http://schemas.openxmlformats.org/drawingml/2006/picture">
                        <pic:nvPicPr>
                          <pic:cNvPr id="3200" name="Text_Box_4_SpCnt_3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2576"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1" name="Text_Box_5_SpCnt_309"/>
                  <wp:cNvGraphicFramePr/>
                  <a:graphic xmlns:a="http://schemas.openxmlformats.org/drawingml/2006/main">
                    <a:graphicData uri="http://schemas.openxmlformats.org/drawingml/2006/picture">
                      <pic:pic xmlns:pic="http://schemas.openxmlformats.org/drawingml/2006/picture">
                        <pic:nvPicPr>
                          <pic:cNvPr id="3201" name="Text_Box_5_SpCnt_30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3600"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2" name="Text_Box_5_SpCnt_310"/>
                  <wp:cNvGraphicFramePr/>
                  <a:graphic xmlns:a="http://schemas.openxmlformats.org/drawingml/2006/main">
                    <a:graphicData uri="http://schemas.openxmlformats.org/drawingml/2006/picture">
                      <pic:pic xmlns:pic="http://schemas.openxmlformats.org/drawingml/2006/picture">
                        <pic:nvPicPr>
                          <pic:cNvPr id="3202" name="Text_Box_5_SpCnt_310"/>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4624"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3" name="Text_Box_4_SpCnt_312"/>
                  <wp:cNvGraphicFramePr/>
                  <a:graphic xmlns:a="http://schemas.openxmlformats.org/drawingml/2006/main">
                    <a:graphicData uri="http://schemas.openxmlformats.org/drawingml/2006/picture">
                      <pic:pic xmlns:pic="http://schemas.openxmlformats.org/drawingml/2006/picture">
                        <pic:nvPicPr>
                          <pic:cNvPr id="3203" name="Text_Box_4_SpCnt_3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5648"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4" name="Text_Box_5_SpCnt_311"/>
                  <wp:cNvGraphicFramePr/>
                  <a:graphic xmlns:a="http://schemas.openxmlformats.org/drawingml/2006/main">
                    <a:graphicData uri="http://schemas.openxmlformats.org/drawingml/2006/picture">
                      <pic:pic xmlns:pic="http://schemas.openxmlformats.org/drawingml/2006/picture">
                        <pic:nvPicPr>
                          <pic:cNvPr id="3204" name="Text_Box_5_SpCnt_311"/>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6672"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5" name="Text_Box_5_SpCnt_312"/>
                  <wp:cNvGraphicFramePr/>
                  <a:graphic xmlns:a="http://schemas.openxmlformats.org/drawingml/2006/main">
                    <a:graphicData uri="http://schemas.openxmlformats.org/drawingml/2006/picture">
                      <pic:pic xmlns:pic="http://schemas.openxmlformats.org/drawingml/2006/picture">
                        <pic:nvPicPr>
                          <pic:cNvPr id="3205" name="Text_Box_5_SpCnt_312"/>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7696"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6" name="Text_Box_4_SpCnt_313"/>
                  <wp:cNvGraphicFramePr/>
                  <a:graphic xmlns:a="http://schemas.openxmlformats.org/drawingml/2006/main">
                    <a:graphicData uri="http://schemas.openxmlformats.org/drawingml/2006/picture">
                      <pic:pic xmlns:pic="http://schemas.openxmlformats.org/drawingml/2006/picture">
                        <pic:nvPicPr>
                          <pic:cNvPr id="3206" name="Text_Box_4_SpCnt_3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8720"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7" name="Text_Box_4_SpCnt_314"/>
                  <wp:cNvGraphicFramePr/>
                  <a:graphic xmlns:a="http://schemas.openxmlformats.org/drawingml/2006/main">
                    <a:graphicData uri="http://schemas.openxmlformats.org/drawingml/2006/picture">
                      <pic:pic xmlns:pic="http://schemas.openxmlformats.org/drawingml/2006/picture">
                        <pic:nvPicPr>
                          <pic:cNvPr id="3207" name="Text_Box_4_SpCnt_3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59744"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8" name="Text_Box_4_SpCnt_315"/>
                  <wp:cNvGraphicFramePr/>
                  <a:graphic xmlns:a="http://schemas.openxmlformats.org/drawingml/2006/main">
                    <a:graphicData uri="http://schemas.openxmlformats.org/drawingml/2006/picture">
                      <pic:pic xmlns:pic="http://schemas.openxmlformats.org/drawingml/2006/picture">
                        <pic:nvPicPr>
                          <pic:cNvPr id="3208" name="Text_Box_4_SpCnt_3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0768" behindDoc="0" locked="0" layoutInCell="1" allowOverlap="1">
                  <wp:simplePos x="0" y="0"/>
                  <wp:positionH relativeFrom="column">
                    <wp:posOffset>0</wp:posOffset>
                  </wp:positionH>
                  <wp:positionV relativeFrom="paragraph">
                    <wp:posOffset>0</wp:posOffset>
                  </wp:positionV>
                  <wp:extent cx="53340" cy="177165"/>
                  <wp:effectExtent l="0" t="0" r="0" b="0"/>
                  <wp:wrapNone/>
                  <wp:docPr id="3209" name="Text_Box_5_SpCnt_313"/>
                  <wp:cNvGraphicFramePr/>
                  <a:graphic xmlns:a="http://schemas.openxmlformats.org/drawingml/2006/main">
                    <a:graphicData uri="http://schemas.openxmlformats.org/drawingml/2006/picture">
                      <pic:pic xmlns:pic="http://schemas.openxmlformats.org/drawingml/2006/picture">
                        <pic:nvPicPr>
                          <pic:cNvPr id="3209" name="Text_Box_5_SpCnt_313"/>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1792"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0" name="Text_Box_5_SpCnt_314"/>
                  <wp:cNvGraphicFramePr/>
                  <a:graphic xmlns:a="http://schemas.openxmlformats.org/drawingml/2006/main">
                    <a:graphicData uri="http://schemas.openxmlformats.org/drawingml/2006/picture">
                      <pic:pic xmlns:pic="http://schemas.openxmlformats.org/drawingml/2006/picture">
                        <pic:nvPicPr>
                          <pic:cNvPr id="3210" name="Text_Box_5_SpCnt_314"/>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2816"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1" name="Text_Box_4_SpCnt_316"/>
                  <wp:cNvGraphicFramePr/>
                  <a:graphic xmlns:a="http://schemas.openxmlformats.org/drawingml/2006/main">
                    <a:graphicData uri="http://schemas.openxmlformats.org/drawingml/2006/picture">
                      <pic:pic xmlns:pic="http://schemas.openxmlformats.org/drawingml/2006/picture">
                        <pic:nvPicPr>
                          <pic:cNvPr id="3211" name="Text_Box_4_SpCnt_3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3840"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2" name="Text_Box_5_SpCnt_315"/>
                  <wp:cNvGraphicFramePr/>
                  <a:graphic xmlns:a="http://schemas.openxmlformats.org/drawingml/2006/main">
                    <a:graphicData uri="http://schemas.openxmlformats.org/drawingml/2006/picture">
                      <pic:pic xmlns:pic="http://schemas.openxmlformats.org/drawingml/2006/picture">
                        <pic:nvPicPr>
                          <pic:cNvPr id="3212" name="Text_Box_5_SpCnt_315"/>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4864"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3" name="Text_Box_5_SpCnt_316"/>
                  <wp:cNvGraphicFramePr/>
                  <a:graphic xmlns:a="http://schemas.openxmlformats.org/drawingml/2006/main">
                    <a:graphicData uri="http://schemas.openxmlformats.org/drawingml/2006/picture">
                      <pic:pic xmlns:pic="http://schemas.openxmlformats.org/drawingml/2006/picture">
                        <pic:nvPicPr>
                          <pic:cNvPr id="3213" name="Text_Box_5_SpCnt_316"/>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5888"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4" name="Text_Box_4_SpCnt_317"/>
                  <wp:cNvGraphicFramePr/>
                  <a:graphic xmlns:a="http://schemas.openxmlformats.org/drawingml/2006/main">
                    <a:graphicData uri="http://schemas.openxmlformats.org/drawingml/2006/picture">
                      <pic:pic xmlns:pic="http://schemas.openxmlformats.org/drawingml/2006/picture">
                        <pic:nvPicPr>
                          <pic:cNvPr id="3214" name="Text_Box_4_SpCnt_3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6912"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5" name="Text_Box_4_SpCnt_318"/>
                  <wp:cNvGraphicFramePr/>
                  <a:graphic xmlns:a="http://schemas.openxmlformats.org/drawingml/2006/main">
                    <a:graphicData uri="http://schemas.openxmlformats.org/drawingml/2006/picture">
                      <pic:pic xmlns:pic="http://schemas.openxmlformats.org/drawingml/2006/picture">
                        <pic:nvPicPr>
                          <pic:cNvPr id="3215" name="Text_Box_4_SpCnt_3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7936"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6" name="Text_Box_5_SpCnt_317"/>
                  <wp:cNvGraphicFramePr/>
                  <a:graphic xmlns:a="http://schemas.openxmlformats.org/drawingml/2006/main">
                    <a:graphicData uri="http://schemas.openxmlformats.org/drawingml/2006/picture">
                      <pic:pic xmlns:pic="http://schemas.openxmlformats.org/drawingml/2006/picture">
                        <pic:nvPicPr>
                          <pic:cNvPr id="3216" name="Text_Box_5_SpCnt_317"/>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8960"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7" name="Text_Box_5_SpCnt_318"/>
                  <wp:cNvGraphicFramePr/>
                  <a:graphic xmlns:a="http://schemas.openxmlformats.org/drawingml/2006/main">
                    <a:graphicData uri="http://schemas.openxmlformats.org/drawingml/2006/picture">
                      <pic:pic xmlns:pic="http://schemas.openxmlformats.org/drawingml/2006/picture">
                        <pic:nvPicPr>
                          <pic:cNvPr id="3217" name="Text_Box_5_SpCnt_318"/>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69984"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8" name="Text_Box_4_SpCnt_319"/>
                  <wp:cNvGraphicFramePr/>
                  <a:graphic xmlns:a="http://schemas.openxmlformats.org/drawingml/2006/main">
                    <a:graphicData uri="http://schemas.openxmlformats.org/drawingml/2006/picture">
                      <pic:pic xmlns:pic="http://schemas.openxmlformats.org/drawingml/2006/picture">
                        <pic:nvPicPr>
                          <pic:cNvPr id="3218" name="Text_Box_4_SpCnt_3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ascii="宋体" w:hAnsi="宋体" w:cs="宋体"/>
                <w:color w:val="000000"/>
                <w:kern w:val="0"/>
                <w:sz w:val="20"/>
                <w:szCs w:val="20"/>
                <w:bdr w:val="single" w:color="000000" w:sz="4" w:space="0"/>
              </w:rPr>
              <w:drawing>
                <wp:anchor distT="0" distB="0" distL="114300" distR="114300" simplePos="0" relativeHeight="252971008" behindDoc="0" locked="0" layoutInCell="1" allowOverlap="1">
                  <wp:simplePos x="0" y="0"/>
                  <wp:positionH relativeFrom="column">
                    <wp:posOffset>0</wp:posOffset>
                  </wp:positionH>
                  <wp:positionV relativeFrom="paragraph">
                    <wp:posOffset>0</wp:posOffset>
                  </wp:positionV>
                  <wp:extent cx="53340" cy="177165"/>
                  <wp:effectExtent l="0" t="0" r="0" b="0"/>
                  <wp:wrapNone/>
                  <wp:docPr id="3219" name="Text_Box_5_SpCnt_319"/>
                  <wp:cNvGraphicFramePr/>
                  <a:graphic xmlns:a="http://schemas.openxmlformats.org/drawingml/2006/main">
                    <a:graphicData uri="http://schemas.openxmlformats.org/drawingml/2006/picture">
                      <pic:pic xmlns:pic="http://schemas.openxmlformats.org/drawingml/2006/picture">
                        <pic:nvPicPr>
                          <pic:cNvPr id="3219" name="Text_Box_5_SpCnt_319"/>
                          <pic:cNvPicPr/>
                        </pic:nvPicPr>
                        <pic:blipFill>
                          <a:blip r:embed="rId16"/>
                          <a:stretch>
                            <a:fillRect/>
                          </a:stretch>
                        </pic:blipFill>
                        <pic:spPr>
                          <a:xfrm>
                            <a:off x="0" y="0"/>
                            <a:ext cx="53340" cy="177165"/>
                          </a:xfrm>
                          <a:prstGeom prst="rect">
                            <a:avLst/>
                          </a:prstGeom>
                          <a:noFill/>
                          <a:ln>
                            <a:noFill/>
                          </a:ln>
                        </pic:spPr>
                      </pic:pic>
                    </a:graphicData>
                  </a:graphic>
                </wp:anchor>
              </w:drawing>
            </w:r>
            <w:r>
              <w:rPr>
                <w:rFonts w:hint="eastAsia" w:ascii="宋体" w:hAnsi="宋体" w:cs="宋体"/>
                <w:color w:val="000000"/>
                <w:sz w:val="20"/>
                <w:szCs w:val="20"/>
              </w:rPr>
              <w:t>46</w:t>
            </w:r>
          </w:p>
        </w:tc>
        <w:tc>
          <w:tcPr>
            <w:tcW w:w="36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hint="eastAsia" w:ascii="宋体" w:hAnsi="宋体" w:cs="宋体"/>
                <w:color w:val="000000"/>
                <w:kern w:val="0"/>
                <w:sz w:val="20"/>
                <w:szCs w:val="20"/>
                <w:lang w:bidi="ar"/>
              </w:rPr>
            </w:pPr>
          </w:p>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hint="eastAsia" w:ascii="宋体" w:hAnsi="宋体" w:cs="宋体"/>
                <w:color w:val="000000"/>
                <w:sz w:val="20"/>
                <w:szCs w:val="20"/>
              </w:rPr>
            </w:pPr>
          </w:p>
          <w:p>
            <w:pPr>
              <w:rPr>
                <w:rFonts w:ascii="宋体" w:hAnsi="宋体" w:cs="宋体"/>
                <w:color w:val="000000"/>
                <w:sz w:val="20"/>
                <w:szCs w:val="20"/>
              </w:rPr>
            </w:pPr>
            <w:r>
              <w:rPr>
                <w:rFonts w:hint="eastAsia" w:ascii="宋体" w:hAnsi="宋体" w:cs="宋体"/>
                <w:color w:val="000000"/>
                <w:sz w:val="20"/>
                <w:szCs w:val="20"/>
              </w:rPr>
              <w:t>多媒体教室使用</w:t>
            </w: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w:t>
            </w:r>
          </w:p>
        </w:tc>
        <w:tc>
          <w:tcPr>
            <w:tcW w:w="8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台式计算机2</w:t>
            </w:r>
          </w:p>
        </w:tc>
        <w:tc>
          <w:tcPr>
            <w:tcW w:w="259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pPr>
            <w:r>
              <w:rPr>
                <w:rFonts w:hint="eastAsia"/>
              </w:rPr>
              <w:t>一、计算机规格要求：</w:t>
            </w:r>
          </w:p>
          <w:p>
            <w:pPr>
              <w:jc w:val="left"/>
            </w:pPr>
            <w:r>
              <w:rPr>
                <w:rFonts w:hint="eastAsia"/>
              </w:rPr>
              <w:t>1、CPU：性能不低于i5十二代，核心主频≥3.0GHz，核心数≥6个；</w:t>
            </w:r>
          </w:p>
          <w:p>
            <w:pPr>
              <w:jc w:val="left"/>
            </w:pPr>
            <w:r>
              <w:rPr>
                <w:rFonts w:hint="eastAsia"/>
              </w:rPr>
              <w:t>2、内存：≥16G DDR4，最高支持64G；</w:t>
            </w:r>
          </w:p>
          <w:p>
            <w:pPr>
              <w:jc w:val="left"/>
            </w:pPr>
            <w:r>
              <w:rPr>
                <w:rFonts w:hint="eastAsia"/>
              </w:rPr>
              <w:t>3、固态硬盘容量≥512GB；机械硬盘容量≥2TB；</w:t>
            </w:r>
          </w:p>
          <w:p>
            <w:pPr>
              <w:jc w:val="left"/>
            </w:pPr>
            <w:r>
              <w:rPr>
                <w:rFonts w:hint="eastAsia"/>
              </w:rPr>
              <w:t>4、显卡：≥2G独立显卡；</w:t>
            </w:r>
          </w:p>
          <w:p>
            <w:pPr>
              <w:jc w:val="left"/>
            </w:pPr>
            <w:r>
              <w:rPr>
                <w:rFonts w:hint="eastAsia"/>
              </w:rPr>
              <w:t>5、显示器：与主机同品牌，≥23寸（1920x1080）；</w:t>
            </w:r>
          </w:p>
          <w:p>
            <w:pPr>
              <w:jc w:val="left"/>
            </w:pPr>
            <w:r>
              <w:rPr>
                <w:rFonts w:hint="eastAsia"/>
              </w:rPr>
              <w:t>6、USB接口：USB 接口≥8个</w:t>
            </w:r>
          </w:p>
          <w:p>
            <w:pPr>
              <w:jc w:val="left"/>
            </w:pPr>
            <w:r>
              <w:rPr>
                <w:rFonts w:hint="eastAsia"/>
              </w:rPr>
              <w:t>7、声卡和音箱：主板集成声卡，内置扬声器和降噪软件；</w:t>
            </w:r>
          </w:p>
          <w:p>
            <w:pPr>
              <w:jc w:val="left"/>
            </w:pPr>
            <w:r>
              <w:rPr>
                <w:rFonts w:hint="eastAsia"/>
              </w:rPr>
              <w:t>8、网卡：集成10/100/1000Mbps网卡；</w:t>
            </w:r>
          </w:p>
          <w:p>
            <w:pPr>
              <w:jc w:val="left"/>
            </w:pPr>
            <w:r>
              <w:rPr>
                <w:rFonts w:hint="eastAsia"/>
              </w:rPr>
              <w:t xml:space="preserve">9、键盘：防水键盘； </w:t>
            </w:r>
          </w:p>
          <w:p>
            <w:pPr>
              <w:jc w:val="left"/>
            </w:pPr>
            <w:r>
              <w:rPr>
                <w:rFonts w:hint="eastAsia"/>
              </w:rPr>
              <w:t>10、鼠标：有线鼠标；</w:t>
            </w:r>
          </w:p>
          <w:p>
            <w:pPr>
              <w:jc w:val="left"/>
              <w:rPr>
                <w:rFonts w:ascii="宋体" w:hAnsi="宋体" w:cs="宋体"/>
                <w:color w:val="000000"/>
                <w:szCs w:val="21"/>
                <w:lang w:bidi="ar"/>
              </w:rPr>
            </w:pPr>
            <w:r>
              <w:rPr>
                <w:rFonts w:hint="eastAsia" w:ascii="宋体" w:hAnsi="宋体" w:cs="宋体"/>
                <w:color w:val="000000"/>
                <w:szCs w:val="21"/>
                <w:lang w:bidi="ar"/>
              </w:rPr>
              <w:t>二、机房集中管理软件功能要求：</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w:t>
            </w:r>
            <w:r>
              <w:rPr>
                <w:rFonts w:hint="eastAsia" w:ascii="宋体" w:hAnsi="宋体" w:cs="宋体"/>
                <w:b/>
                <w:bCs/>
                <w:color w:val="000000"/>
                <w:kern w:val="0"/>
                <w:szCs w:val="21"/>
                <w:lang w:bidi="ar"/>
              </w:rPr>
              <w:t xml:space="preserve"> </w:t>
            </w:r>
            <w:r>
              <w:rPr>
                <w:rFonts w:hint="eastAsia" w:ascii="宋体" w:hAnsi="宋体" w:cs="宋体"/>
                <w:color w:val="000000"/>
                <w:kern w:val="0"/>
                <w:szCs w:val="21"/>
                <w:lang w:bidi="ar"/>
              </w:rPr>
              <w:t>1、共享白板：系统支持导入bmp、jpg、gif、tif、png、ico、emf、word、ppt、excel、pdf、txt文件创建白板内容，将白板内容共享给学生，教师可以选择单名或多名学生同时共享写划老师的白板内容进行教学；教师也可以允许学生个人绘画模式在老师导入的素材白板内容基础上独立完成学习任务，教师可以监看所有学生的完成情况，并把指定学生完成的学习任务分享给其他同学演示；（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2、全面支持Windows系列操作系统，包括Windows7、Windows 10、Windows 11的操作系统；</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3、答题卡考试：系统支持导入word、ppt、excel、pdf、图片、txt等多种格式试卷导入考试内容共享给学生，直接生成答题卡用于学生作答，包含多种不同的题型：多选题，判断题，填空题，问答题、拍照题和手写题等。教师可运行独立的答题卡编辑器编辑和多种题型的答题卡以供上课时考试需要，考试过程中无须提交试卷教师即可实时监看学生答题情况和答题结果；（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 4、抢答竞赛：可组织全体或分组学生参加课堂竞赛答题，有抢答口述答题、抢答输入答案、抢答演示屏幕答题三种方式，通过竞赛机制可配置答题的对、错让学生奖章增加或减少，也可配置排除已参与答题的学生，让没参与过答题的学生加入和老师的互动中，或排除答错的学生，让答对的学生进行竞争互动；（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教师机程序重启时，仍能记忆禁止举手、禁止发消息、上网限制、U盘限制、程序限制等老师的设置；</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6、网络快照：教师可以在监控学生的时候，对学生画面拍快照或者录制，保存学生画面的截图或桌面视频。；</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7、学生限制：可对学生机设置上网策略、应用程序策略、USB口、网络打印机和光驱使用策略，并支持对不同学生设置单独策略，上网限制支持多浏览器，IE、Chrome、QQ、Firefox、360等都可以限制；</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8、签到：具有学生名单管理工具，为软件和考试模块实现实名验证。具有点名功能，支持保留学生多次登录记录、考勤统计、签到信息的导出与对比，支持csv 格式的导出；</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9、分组讨论：可按照主题或者试题进行自主选择性进入讨论组讨论问题，讨论过程中学生可导入文档、图片素材进行资源共享，也可以通过画笔手写、画图、打字、表情等模式进行互动，讨论全程老师可以进入不同分组进行查阅或协助分析；</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10、图标监看：班级模型中可以显示学生机桌面的缩图。以定期更新，更新的快慢可由教师机程序定制，缩图显示大小也可自由设定；</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11、文件分发：允许教师将教师机不同盘符中的目录或文件一起发送至生机的某目录下。目录不存在自动新建此目录；盘符不存在或路径非法不允许分发；文件已存在选择自动覆盖或保留原始文件；</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12、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 13、显示视图：软件提供不少于七种显示视图，支持监控视图、报告视图、策略视图、文件提交视图、答题卡视图、抢答竞赛视图、共享白板视图等；监控视图页面提供客户端画面监控缩略图，并支持缩略图多级放大缩小；（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14、另具备屏幕广播、学生演示、网络影院、视频直播、屏幕录制、语音广播、语音对讲、电子点名、远程开关机、远程命令、屏幕监看、远程设置、远程登录、登录windows前接受广播、请求帮助、举手、发言、自动锁屏、防杀进程、黑屏肃静、文件分发、文件收集等功能；</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 15、集控管理：支持本地服务器通过主控端对多个教室的电脑进行远程管控、合班授课、分发文件、监控、广播等功能，实现和机房教学同样的管理；（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 16、系统支持多种加密方式：加密狗加密、在线序列号加密、离线文件加密、自定义短码激活、mac地址预置激活、服务器认证、教室云盒授权认证多种方便的激活方式；（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 17、多教室同时授课时系统登录支持多频道切换登录方式和学生端选择在线的任意老师端进入授课方式；（须提供该功能的软件界面截图并加盖制造商公章证明，否则视为不满足）</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18、系统支持根据用户网络情况修改集控系统IP地址和端口号，后台可查看系统中授权的教师端和学生端用户数，并可查看管理正在使用的用户；</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19、须提供所投产品的软件著作权证书复印件并加盖公章；</w:t>
            </w:r>
          </w:p>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20、须提供所投产品的软件评测中心的软件产品登记测试报告复印件并加盖公章。</w:t>
            </w:r>
          </w:p>
          <w:p>
            <w:pPr>
              <w:widowControl/>
              <w:jc w:val="left"/>
              <w:textAlignment w:val="top"/>
            </w:pPr>
            <w:r>
              <w:rPr>
                <w:rFonts w:hint="eastAsia" w:ascii="宋体" w:hAnsi="宋体" w:cs="宋体"/>
                <w:color w:val="000000"/>
                <w:szCs w:val="21"/>
                <w:lang w:bidi="ar"/>
              </w:rPr>
              <w:t>21、</w:t>
            </w:r>
            <w:r>
              <w:rPr>
                <w:rFonts w:hint="eastAsia" w:ascii="宋体" w:hAnsi="宋体" w:cs="宋体"/>
                <w:szCs w:val="21"/>
              </w:rPr>
              <w:t>要求</w:t>
            </w:r>
            <w:r>
              <w:rPr>
                <w:rFonts w:hint="eastAsia" w:ascii="宋体" w:hAnsi="宋体" w:cs="宋体"/>
                <w:szCs w:val="21"/>
                <w:lang w:val="en-US" w:eastAsia="zh-CN"/>
              </w:rPr>
              <w:t>所投产品</w:t>
            </w:r>
            <w:r>
              <w:rPr>
                <w:rFonts w:hint="eastAsia" w:ascii="宋体" w:hAnsi="宋体" w:cs="宋体"/>
                <w:szCs w:val="21"/>
              </w:rPr>
              <w:t>无缝兼容接入学校现有机房课堂管理软件</w:t>
            </w:r>
            <w:r>
              <w:rPr>
                <w:rStyle w:val="253"/>
                <w:rFonts w:hint="default"/>
                <w:sz w:val="21"/>
                <w:szCs w:val="21"/>
                <w:lang w:bidi="ar"/>
              </w:rPr>
              <w:t>，并提供兼容性承诺函并加盖公章；</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Cs w:val="21"/>
                <w:lang w:bidi="ar"/>
              </w:rPr>
              <w:t>22、须提供</w:t>
            </w:r>
            <w:r>
              <w:rPr>
                <w:rFonts w:hint="eastAsia" w:ascii="宋体" w:hAnsi="宋体" w:cs="宋体"/>
                <w:color w:val="000000"/>
                <w:szCs w:val="21"/>
                <w:lang w:bidi="ar"/>
              </w:rPr>
              <w:t>机房教学管理软件</w:t>
            </w:r>
            <w:r>
              <w:rPr>
                <w:rFonts w:hint="eastAsia" w:ascii="宋体" w:hAnsi="宋体" w:cs="宋体"/>
                <w:color w:val="000000"/>
                <w:kern w:val="0"/>
                <w:szCs w:val="21"/>
                <w:lang w:bidi="ar"/>
              </w:rPr>
              <w:t>制造商出具的针对本项目的原厂售后服务承诺函并加盖制造商公章。</w:t>
            </w:r>
          </w:p>
        </w:tc>
        <w:tc>
          <w:tcPr>
            <w:tcW w:w="43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184</w:t>
            </w:r>
          </w:p>
        </w:tc>
        <w:tc>
          <w:tcPr>
            <w:tcW w:w="36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r>
              <w:rPr>
                <w:rFonts w:hint="eastAsia" w:ascii="宋体" w:hAnsi="宋体" w:cs="宋体"/>
                <w:color w:val="000000"/>
                <w:sz w:val="22"/>
                <w:szCs w:val="22"/>
              </w:rPr>
              <w:t>计算机机房使用</w:t>
            </w: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4</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1.5匹挂式空调</w:t>
            </w:r>
          </w:p>
        </w:tc>
        <w:tc>
          <w:tcPr>
            <w:tcW w:w="2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1、能效等级：1级；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2、冷暖类型：冷暖；</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3、匹数：1.5匹；</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4、制冷适用面积：15-23m²；</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5、额定制冷量(W)：</w:t>
            </w:r>
            <w:r>
              <w:rPr>
                <w:rFonts w:hint="eastAsia"/>
              </w:rPr>
              <w:t>≥</w:t>
            </w:r>
            <w:r>
              <w:rPr>
                <w:rFonts w:hint="eastAsia" w:ascii="宋体" w:hAnsi="宋体" w:cs="宋体"/>
                <w:color w:val="000000"/>
                <w:kern w:val="0"/>
                <w:sz w:val="20"/>
                <w:szCs w:val="20"/>
                <w:lang w:bidi="ar"/>
              </w:rPr>
              <w:t>3530；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6、额定制热量(W)：</w:t>
            </w:r>
            <w:r>
              <w:rPr>
                <w:rFonts w:hint="eastAsia"/>
              </w:rPr>
              <w:t>≥</w:t>
            </w:r>
            <w:r>
              <w:rPr>
                <w:rFonts w:hint="eastAsia" w:ascii="宋体" w:hAnsi="宋体" w:cs="宋体"/>
                <w:color w:val="000000"/>
                <w:kern w:val="0"/>
                <w:sz w:val="20"/>
                <w:szCs w:val="20"/>
                <w:lang w:bidi="ar"/>
              </w:rPr>
              <w:t>5110；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7、额定制冷功率(W)：≤800；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8、额定制热功率(W)：≤1230；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9、电源规格：220V 50HZ；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10、APF：5.53；                                 11、内机噪音值（静音-高-超强）：≤17-35-41；               12、外机噪音值（低-高）：≤38-50；                        13、循环风量(m³/h):</w:t>
            </w:r>
            <w:r>
              <w:rPr>
                <w:rFonts w:hint="eastAsia"/>
              </w:rPr>
              <w:t>≥</w:t>
            </w:r>
            <w:r>
              <w:rPr>
                <w:rFonts w:hint="eastAsia" w:ascii="宋体" w:hAnsi="宋体" w:cs="宋体"/>
                <w:color w:val="000000"/>
                <w:kern w:val="0"/>
                <w:sz w:val="20"/>
                <w:szCs w:val="20"/>
                <w:lang w:bidi="ar"/>
              </w:rPr>
              <w:t>750。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5</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2匹挂式空调</w:t>
            </w:r>
          </w:p>
        </w:tc>
        <w:tc>
          <w:tcPr>
            <w:tcW w:w="2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1、能效等级：1级；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2、冷暖类型：冷暖；</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3、匹数：2匹；</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4、制冷适用面积：22-33m²；</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5、额定制冷量(W)：</w:t>
            </w:r>
            <w:r>
              <w:rPr>
                <w:rFonts w:hint="eastAsia"/>
              </w:rPr>
              <w:t>≥</w:t>
            </w:r>
            <w:r>
              <w:rPr>
                <w:rFonts w:hint="eastAsia" w:ascii="宋体" w:hAnsi="宋体" w:cs="宋体"/>
                <w:color w:val="000000"/>
                <w:kern w:val="0"/>
                <w:sz w:val="20"/>
                <w:szCs w:val="20"/>
                <w:lang w:bidi="ar"/>
              </w:rPr>
              <w:t>5090；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6、额定制热量(W)：</w:t>
            </w:r>
            <w:r>
              <w:rPr>
                <w:rFonts w:hint="eastAsia"/>
              </w:rPr>
              <w:t>≥</w:t>
            </w:r>
            <w:r>
              <w:rPr>
                <w:rFonts w:hint="eastAsia" w:ascii="宋体" w:hAnsi="宋体" w:cs="宋体"/>
                <w:color w:val="000000"/>
                <w:kern w:val="0"/>
                <w:sz w:val="20"/>
                <w:szCs w:val="20"/>
                <w:lang w:bidi="ar"/>
              </w:rPr>
              <w:t>7290；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7、额定制冷功率(W)：≤1240；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8、额定制热功率(W)：≤1950；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9、电源规格：220V 50HZ；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10、APF：4.88；                                 11、内机噪音值（静音-高-超强）：≤21-37-41；               12、外机噪音值（低-高）：≤38-53；                        13、循环风量(m³/h):</w:t>
            </w:r>
            <w:r>
              <w:rPr>
                <w:rFonts w:hint="eastAsia"/>
              </w:rPr>
              <w:t>≥</w:t>
            </w:r>
            <w:r>
              <w:rPr>
                <w:rFonts w:hint="eastAsia" w:ascii="宋体" w:hAnsi="宋体" w:cs="宋体"/>
                <w:color w:val="000000"/>
                <w:kern w:val="0"/>
                <w:sz w:val="20"/>
                <w:szCs w:val="20"/>
                <w:lang w:bidi="ar"/>
              </w:rPr>
              <w:t>1000。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11</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6</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3匹挂式空调</w:t>
            </w:r>
          </w:p>
        </w:tc>
        <w:tc>
          <w:tcPr>
            <w:tcW w:w="2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1、能效等级：1级；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2、冷暖类型：冷暖；</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3、匹数：3匹；</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4、制冷适用面积：32-48m²；</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5、额定制冷量(W)：</w:t>
            </w:r>
            <w:r>
              <w:rPr>
                <w:rFonts w:hint="eastAsia"/>
              </w:rPr>
              <w:t>≥</w:t>
            </w:r>
            <w:r>
              <w:rPr>
                <w:rFonts w:hint="eastAsia" w:ascii="宋体" w:hAnsi="宋体" w:cs="宋体"/>
                <w:color w:val="000000"/>
                <w:kern w:val="0"/>
                <w:sz w:val="20"/>
                <w:szCs w:val="20"/>
                <w:lang w:bidi="ar"/>
              </w:rPr>
              <w:t>7360；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6、额定制热量(W)：</w:t>
            </w:r>
            <w:r>
              <w:rPr>
                <w:rFonts w:hint="eastAsia"/>
              </w:rPr>
              <w:t>≥</w:t>
            </w:r>
            <w:r>
              <w:rPr>
                <w:rFonts w:hint="eastAsia" w:ascii="宋体" w:hAnsi="宋体" w:cs="宋体"/>
                <w:color w:val="000000"/>
                <w:kern w:val="0"/>
                <w:sz w:val="20"/>
                <w:szCs w:val="20"/>
                <w:lang w:bidi="ar"/>
              </w:rPr>
              <w:t>10000；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7、额定制冷功率(W)：≤1950；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8、额定制热功率(W)：≤2930；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9、电源规格：220V 50HZ；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10、APF：4.52；                                  11、内机噪音值（静音-高-超强）：≤21-43-47；               12、外机噪音值（低-高）：≤48-56；                        13、循环风量(m³/h):</w:t>
            </w:r>
            <w:r>
              <w:rPr>
                <w:rFonts w:hint="eastAsia"/>
              </w:rPr>
              <w:t>≥</w:t>
            </w:r>
            <w:r>
              <w:rPr>
                <w:rFonts w:hint="eastAsia" w:ascii="宋体" w:hAnsi="宋体" w:cs="宋体"/>
                <w:color w:val="000000"/>
                <w:kern w:val="0"/>
                <w:sz w:val="20"/>
                <w:szCs w:val="20"/>
                <w:lang w:bidi="ar"/>
              </w:rPr>
              <w:t>1400。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126</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500" w:hRule="atLeast"/>
        </w:trPr>
        <w:tc>
          <w:tcPr>
            <w:tcW w:w="3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7</w:t>
            </w:r>
          </w:p>
        </w:tc>
        <w:tc>
          <w:tcPr>
            <w:tcW w:w="8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3匹柜式空调</w:t>
            </w:r>
          </w:p>
        </w:tc>
        <w:tc>
          <w:tcPr>
            <w:tcW w:w="259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1、能效等级：1级；</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2、冷暖类型：冷暖；</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3、匹数：3匹；</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4、制冷适用面积：32-48m²；</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5、额定制冷量(W)：</w:t>
            </w:r>
            <w:r>
              <w:rPr>
                <w:rFonts w:hint="eastAsia"/>
              </w:rPr>
              <w:t>≥</w:t>
            </w:r>
            <w:r>
              <w:rPr>
                <w:rFonts w:hint="eastAsia" w:ascii="宋体" w:hAnsi="宋体" w:cs="宋体"/>
                <w:color w:val="000000"/>
                <w:kern w:val="0"/>
                <w:sz w:val="20"/>
                <w:szCs w:val="20"/>
                <w:lang w:bidi="ar"/>
              </w:rPr>
              <w:t>7330；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6、额定制热量(W)：</w:t>
            </w:r>
            <w:r>
              <w:rPr>
                <w:rFonts w:hint="eastAsia"/>
              </w:rPr>
              <w:t>≥</w:t>
            </w:r>
            <w:r>
              <w:rPr>
                <w:rFonts w:hint="eastAsia" w:ascii="宋体" w:hAnsi="宋体" w:cs="宋体"/>
                <w:color w:val="000000"/>
                <w:kern w:val="0"/>
                <w:sz w:val="20"/>
                <w:szCs w:val="20"/>
                <w:lang w:bidi="ar"/>
              </w:rPr>
              <w:t>10000；</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7、额定制冷功率(W)：≤1945；</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8、额定制热功率(W)：≤2850；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 xml:space="preserve">9、电源规格：220V 50HZ；               </w:t>
            </w:r>
          </w:p>
          <w:p>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10、APF：4.7；                                  11、内机噪音值（静音-高-超强）：≤22-42-47；               12、外机噪音值（低-高）：≤48-56；                        13、循环风量(m³/h):</w:t>
            </w:r>
            <w:r>
              <w:rPr>
                <w:rFonts w:hint="eastAsia"/>
              </w:rPr>
              <w:t>≥</w:t>
            </w:r>
            <w:r>
              <w:rPr>
                <w:rFonts w:hint="eastAsia" w:ascii="宋体" w:hAnsi="宋体" w:cs="宋体"/>
                <w:color w:val="000000"/>
                <w:kern w:val="0"/>
                <w:sz w:val="20"/>
                <w:szCs w:val="20"/>
                <w:lang w:bidi="ar"/>
              </w:rPr>
              <w:t>1550。</w:t>
            </w:r>
          </w:p>
        </w:tc>
        <w:tc>
          <w:tcPr>
            <w:tcW w:w="4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27</w:t>
            </w:r>
          </w:p>
        </w:tc>
        <w:tc>
          <w:tcPr>
            <w:tcW w:w="36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0"/>
                <w:szCs w:val="20"/>
              </w:rPr>
            </w:pPr>
            <w:r>
              <w:rPr>
                <w:rFonts w:hint="eastAsia" w:ascii="宋体" w:hAnsi="宋体" w:cs="宋体"/>
                <w:color w:val="000000"/>
                <w:kern w:val="0"/>
                <w:sz w:val="20"/>
                <w:szCs w:val="20"/>
                <w:lang w:bidi="ar"/>
              </w:rPr>
              <w:t>台</w:t>
            </w:r>
          </w:p>
        </w:tc>
        <w:tc>
          <w:tcPr>
            <w:tcW w:w="41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rPr>
                <w:rFonts w:ascii="宋体" w:hAnsi="宋体" w:cs="宋体"/>
                <w:color w:val="000000"/>
                <w:sz w:val="22"/>
                <w:szCs w:val="22"/>
              </w:rPr>
            </w:pPr>
          </w:p>
        </w:tc>
      </w:tr>
    </w:tbl>
    <w:p/>
    <w:p>
      <w:pPr>
        <w:widowControl/>
        <w:jc w:val="left"/>
        <w:rPr>
          <w:b/>
          <w:sz w:val="36"/>
          <w:szCs w:val="36"/>
        </w:rPr>
      </w:pPr>
      <w:r>
        <w:rPr>
          <w:b/>
          <w:sz w:val="36"/>
          <w:szCs w:val="36"/>
        </w:rPr>
        <w:br w:type="page"/>
      </w:r>
      <w:r>
        <w:rPr>
          <w:b/>
          <w:sz w:val="36"/>
          <w:szCs w:val="36"/>
        </w:rPr>
        <w:t xml:space="preserve"> </w:t>
      </w:r>
    </w:p>
    <w:p>
      <w:pPr>
        <w:numPr>
          <w:ilvl w:val="0"/>
          <w:numId w:val="20"/>
        </w:numPr>
        <w:spacing w:line="360" w:lineRule="auto"/>
        <w:jc w:val="center"/>
        <w:outlineLvl w:val="0"/>
        <w:rPr>
          <w:b/>
          <w:sz w:val="36"/>
          <w:szCs w:val="36"/>
        </w:rPr>
      </w:pPr>
      <w:bookmarkStart w:id="811" w:name="_Toc99301425"/>
      <w:r>
        <w:rPr>
          <w:b/>
          <w:sz w:val="36"/>
          <w:szCs w:val="36"/>
        </w:rPr>
        <w:t xml:space="preserve">  拟签订的合同文本</w:t>
      </w:r>
      <w:bookmarkEnd w:id="811"/>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pStyle w:val="3"/>
        <w:jc w:val="center"/>
        <w:rPr>
          <w:rFonts w:asciiTheme="majorEastAsia" w:hAnsiTheme="majorEastAsia" w:eastAsiaTheme="majorEastAsia" w:cstheme="majorEastAsia"/>
          <w:b/>
          <w:bCs/>
          <w:spacing w:val="-20"/>
          <w:kern w:val="44"/>
          <w:sz w:val="48"/>
          <w:szCs w:val="48"/>
        </w:rPr>
      </w:pPr>
      <w:bookmarkStart w:id="812" w:name="_Toc99301426"/>
      <w:r>
        <w:rPr>
          <w:rFonts w:hint="eastAsia" w:asciiTheme="majorEastAsia" w:hAnsiTheme="majorEastAsia" w:eastAsiaTheme="majorEastAsia" w:cstheme="majorEastAsia"/>
          <w:b/>
          <w:bCs/>
          <w:spacing w:val="-20"/>
          <w:kern w:val="44"/>
          <w:sz w:val="48"/>
          <w:szCs w:val="48"/>
        </w:rPr>
        <w:t>政府采购货物买卖合同</w:t>
      </w:r>
    </w:p>
    <w:p>
      <w:pPr>
        <w:pStyle w:val="3"/>
        <w:jc w:val="center"/>
        <w:rPr>
          <w:rFonts w:asciiTheme="majorEastAsia" w:hAnsiTheme="majorEastAsia" w:eastAsiaTheme="majorEastAsia" w:cstheme="majorEastAsia"/>
          <w:b/>
          <w:bCs/>
          <w:spacing w:val="-20"/>
          <w:kern w:val="44"/>
          <w:sz w:val="48"/>
          <w:szCs w:val="48"/>
        </w:rPr>
      </w:pPr>
      <w:r>
        <w:rPr>
          <w:rFonts w:hint="eastAsia" w:asciiTheme="majorEastAsia" w:hAnsiTheme="majorEastAsia" w:eastAsiaTheme="majorEastAsia" w:cstheme="majorEastAsia"/>
          <w:b/>
          <w:bCs/>
          <w:spacing w:val="-20"/>
          <w:kern w:val="44"/>
          <w:sz w:val="48"/>
          <w:szCs w:val="48"/>
        </w:rPr>
        <w:t>（试行）</w:t>
      </w:r>
    </w:p>
    <w:p>
      <w:pPr>
        <w:rPr>
          <w:rFonts w:asciiTheme="majorEastAsia" w:hAnsiTheme="majorEastAsia" w:eastAsiaTheme="majorEastAsia" w:cstheme="majorEastAsia"/>
          <w:b/>
          <w:bCs/>
          <w:spacing w:val="-20"/>
          <w:kern w:val="44"/>
          <w:sz w:val="40"/>
          <w:szCs w:val="40"/>
        </w:rPr>
      </w:pPr>
    </w:p>
    <w:p>
      <w:pPr>
        <w:rPr>
          <w:rFonts w:asciiTheme="majorEastAsia" w:hAnsiTheme="majorEastAsia" w:eastAsiaTheme="majorEastAsia" w:cstheme="majorEastAsia"/>
          <w:b/>
          <w:bCs/>
          <w:spacing w:val="-20"/>
          <w:kern w:val="44"/>
          <w:sz w:val="40"/>
          <w:szCs w:val="40"/>
        </w:rPr>
      </w:pPr>
    </w:p>
    <w:p>
      <w:pPr>
        <w:rPr>
          <w:rFonts w:asciiTheme="majorEastAsia" w:hAnsiTheme="majorEastAsia" w:eastAsiaTheme="majorEastAsia" w:cstheme="majorEastAsia"/>
          <w:b/>
          <w:bCs/>
          <w:spacing w:val="-20"/>
          <w:kern w:val="44"/>
          <w:sz w:val="40"/>
          <w:szCs w:val="40"/>
        </w:rPr>
      </w:pPr>
    </w:p>
    <w:p>
      <w:pPr>
        <w:spacing w:line="360" w:lineRule="auto"/>
        <w:ind w:left="420" w:leftChars="200"/>
        <w:rPr>
          <w:rFonts w:asciiTheme="majorEastAsia" w:hAnsiTheme="majorEastAsia" w:eastAsiaTheme="majorEastAsia" w:cstheme="majorEastAsia"/>
          <w:sz w:val="32"/>
          <w:szCs w:val="32"/>
        </w:rPr>
      </w:pPr>
      <w:r>
        <w:rPr>
          <w:rFonts w:hint="eastAsia" w:asciiTheme="majorEastAsia" w:hAnsiTheme="majorEastAsia" w:eastAsiaTheme="majorEastAsia" w:cstheme="majorEastAsia"/>
          <w:kern w:val="0"/>
          <w:sz w:val="32"/>
          <w:szCs w:val="32"/>
        </w:rPr>
        <w:t>项目名称：</w:t>
      </w:r>
      <w:r>
        <w:rPr>
          <w:rFonts w:hint="eastAsia" w:asciiTheme="majorEastAsia" w:hAnsiTheme="majorEastAsia" w:eastAsiaTheme="majorEastAsia" w:cstheme="majorEastAsia"/>
          <w:sz w:val="32"/>
          <w:szCs w:val="32"/>
          <w:u w:val="single"/>
        </w:rPr>
        <w:t>经开区学位扩展工程（人大附中经开学校）配套设备购置及软装项目</w:t>
      </w:r>
    </w:p>
    <w:p>
      <w:pPr>
        <w:spacing w:line="360" w:lineRule="auto"/>
        <w:ind w:left="420" w:leftChars="200"/>
        <w:rPr>
          <w:rFonts w:asciiTheme="majorEastAsia" w:hAnsiTheme="majorEastAsia" w:eastAsiaTheme="majorEastAsia" w:cstheme="majorEastAsia"/>
          <w:sz w:val="32"/>
          <w:szCs w:val="32"/>
          <w:u w:val="single"/>
        </w:rPr>
      </w:pPr>
      <w:r>
        <w:rPr>
          <w:rFonts w:hint="eastAsia" w:asciiTheme="majorEastAsia" w:hAnsiTheme="majorEastAsia" w:eastAsiaTheme="majorEastAsia" w:cstheme="majorEastAsia"/>
          <w:sz w:val="32"/>
          <w:szCs w:val="32"/>
        </w:rPr>
        <w:t>合同编号：</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甲    方：</w:t>
      </w:r>
      <w:r>
        <w:rPr>
          <w:rFonts w:hint="eastAsia" w:asciiTheme="majorEastAsia" w:hAnsiTheme="majorEastAsia" w:eastAsiaTheme="majorEastAsia" w:cstheme="majorEastAsia"/>
          <w:sz w:val="32"/>
          <w:szCs w:val="32"/>
          <w:u w:val="single"/>
        </w:rPr>
        <w:t xml:space="preserve"> 人大附中北京经济技术开发区学校</w:t>
      </w:r>
    </w:p>
    <w:p>
      <w:pPr>
        <w:spacing w:line="360" w:lineRule="auto"/>
        <w:ind w:left="420" w:leftChars="200"/>
        <w:rPr>
          <w:rFonts w:asciiTheme="majorEastAsia" w:hAnsiTheme="majorEastAsia" w:eastAsiaTheme="majorEastAsia" w:cstheme="majorEastAsia"/>
          <w:sz w:val="32"/>
          <w:szCs w:val="32"/>
          <w:u w:val="single"/>
        </w:rPr>
      </w:pPr>
      <w:r>
        <w:rPr>
          <w:rFonts w:hint="eastAsia" w:asciiTheme="majorEastAsia" w:hAnsiTheme="majorEastAsia" w:eastAsiaTheme="majorEastAsia" w:cstheme="majorEastAsia"/>
          <w:sz w:val="32"/>
          <w:szCs w:val="32"/>
        </w:rPr>
        <w:t>乙    方：</w:t>
      </w:r>
      <w:r>
        <w:rPr>
          <w:rFonts w:hint="eastAsia" w:asciiTheme="majorEastAsia" w:hAnsiTheme="majorEastAsia" w:eastAsiaTheme="majorEastAsia" w:cstheme="majorEastAsia"/>
          <w:sz w:val="32"/>
          <w:szCs w:val="32"/>
          <w:u w:val="single"/>
        </w:rPr>
        <w:t xml:space="preserve">                             </w:t>
      </w:r>
    </w:p>
    <w:p>
      <w:pPr>
        <w:spacing w:line="360" w:lineRule="auto"/>
        <w:ind w:left="420" w:leftChars="200"/>
        <w:rPr>
          <w:rFonts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签订时间：</w:t>
      </w:r>
      <w:r>
        <w:rPr>
          <w:rFonts w:hint="eastAsia" w:asciiTheme="majorEastAsia" w:hAnsiTheme="majorEastAsia" w:eastAsiaTheme="majorEastAsia" w:cstheme="majorEastAsia"/>
          <w:sz w:val="32"/>
          <w:szCs w:val="32"/>
          <w:u w:val="single"/>
        </w:rPr>
        <w:t xml:space="preserve">                             </w:t>
      </w:r>
    </w:p>
    <w:p>
      <w:pPr>
        <w:rPr>
          <w:rFonts w:asciiTheme="majorEastAsia" w:hAnsiTheme="majorEastAsia" w:eastAsiaTheme="majorEastAsia" w:cstheme="majorEastAsia"/>
        </w:rPr>
      </w:pPr>
    </w:p>
    <w:p>
      <w:pPr>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br w:type="page"/>
      </w:r>
    </w:p>
    <w:p>
      <w:pPr>
        <w:pStyle w:val="5"/>
        <w:snapToGrid w:val="0"/>
        <w:spacing w:line="400" w:lineRule="exact"/>
        <w:rPr>
          <w:rFonts w:asciiTheme="majorEastAsia" w:hAnsiTheme="majorEastAsia" w:eastAsiaTheme="majorEastAsia" w:cstheme="majorEastAsia"/>
          <w:b w:val="0"/>
          <w:sz w:val="24"/>
          <w:szCs w:val="24"/>
        </w:rPr>
      </w:pPr>
      <w:bookmarkStart w:id="813" w:name="_Toc22209"/>
      <w:r>
        <w:rPr>
          <w:rFonts w:hint="eastAsia" w:asciiTheme="majorEastAsia" w:hAnsiTheme="majorEastAsia" w:eastAsiaTheme="majorEastAsia" w:cstheme="majorEastAsia"/>
          <w:b w:val="0"/>
          <w:sz w:val="24"/>
          <w:szCs w:val="24"/>
        </w:rPr>
        <w:t>第一节 政府采购合同协议书</w:t>
      </w:r>
      <w:bookmarkEnd w:id="813"/>
    </w:p>
    <w:p>
      <w:pPr>
        <w:rPr>
          <w:rFonts w:asciiTheme="majorEastAsia" w:hAnsiTheme="majorEastAsia" w:eastAsiaTheme="majorEastAsia" w:cstheme="majorEastAsia"/>
          <w:sz w:val="24"/>
        </w:rPr>
      </w:pPr>
    </w:p>
    <w:p>
      <w:p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甲方（全称）：</w:t>
      </w:r>
      <w:r>
        <w:rPr>
          <w:rFonts w:hint="eastAsia" w:asciiTheme="majorEastAsia" w:hAnsiTheme="majorEastAsia" w:eastAsiaTheme="majorEastAsia" w:cstheme="majorEastAsia"/>
          <w:sz w:val="24"/>
          <w:u w:val="single"/>
        </w:rPr>
        <w:t xml:space="preserve">人大附中北京经济技术开发区学校 </w:t>
      </w:r>
      <w:r>
        <w:rPr>
          <w:rFonts w:hint="eastAsia" w:asciiTheme="majorEastAsia" w:hAnsiTheme="majorEastAsia" w:eastAsiaTheme="majorEastAsia" w:cstheme="majorEastAsia"/>
          <w:sz w:val="24"/>
        </w:rPr>
        <w:t>（采购人）</w:t>
      </w:r>
    </w:p>
    <w:p>
      <w:pPr>
        <w:pStyle w:val="2"/>
        <w:ind w:firstLine="280"/>
      </w:pPr>
    </w:p>
    <w:p>
      <w:p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乙方（全称）：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（供应商）</w:t>
      </w:r>
    </w:p>
    <w:p>
      <w:pPr>
        <w:spacing w:line="400" w:lineRule="exact"/>
        <w:rPr>
          <w:rFonts w:asciiTheme="majorEastAsia" w:hAnsiTheme="majorEastAsia" w:eastAsiaTheme="majorEastAsia" w:cstheme="majorEastAsia"/>
          <w:sz w:val="24"/>
        </w:rPr>
      </w:pPr>
    </w:p>
    <w:p>
      <w:pPr>
        <w:pStyle w:val="20"/>
        <w:adjustRightInd w:val="0"/>
        <w:snapToGrid w:val="0"/>
        <w:spacing w:line="400" w:lineRule="exac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项目信息</w:t>
      </w:r>
    </w:p>
    <w:p>
      <w:pPr>
        <w:pStyle w:val="20"/>
        <w:numPr>
          <w:ilvl w:val="0"/>
          <w:numId w:val="22"/>
        </w:numPr>
        <w:adjustRightInd w:val="0"/>
        <w:snapToGrid w:val="0"/>
        <w:spacing w:line="400" w:lineRule="exact"/>
        <w:ind w:firstLine="480" w:firstLineChars="200"/>
        <w:rPr>
          <w:rFonts w:asciiTheme="majorEastAsia" w:hAnsiTheme="majorEastAsia" w:eastAsiaTheme="majorEastAsia" w:cstheme="majorEastAsia"/>
          <w:u w:val="single"/>
        </w:rPr>
      </w:pPr>
      <w:r>
        <w:rPr>
          <w:rFonts w:hint="eastAsia" w:asciiTheme="majorEastAsia" w:hAnsiTheme="majorEastAsia" w:eastAsiaTheme="majorEastAsia" w:cstheme="majorEastAsia"/>
        </w:rPr>
        <w:t>采购项目名称：</w:t>
      </w:r>
      <w:r>
        <w:rPr>
          <w:rFonts w:hint="eastAsia" w:asciiTheme="majorEastAsia" w:hAnsiTheme="majorEastAsia" w:eastAsiaTheme="majorEastAsia" w:cstheme="majorEastAsia"/>
          <w:u w:val="single"/>
        </w:rPr>
        <w:t xml:space="preserve">经开区学位扩展工程（人大附中经开学校）配套设备购置及         </w:t>
      </w:r>
    </w:p>
    <w:p>
      <w:pPr>
        <w:pStyle w:val="20"/>
        <w:adjustRightInd w:val="0"/>
        <w:snapToGrid w:val="0"/>
        <w:spacing w:line="400" w:lineRule="exact"/>
        <w:ind w:left="420" w:leftChars="200" w:firstLine="2400" w:firstLineChars="1000"/>
        <w:rPr>
          <w:rFonts w:asciiTheme="majorEastAsia" w:hAnsiTheme="majorEastAsia" w:eastAsiaTheme="majorEastAsia" w:cstheme="majorEastAsia"/>
          <w:u w:val="single"/>
        </w:rPr>
      </w:pPr>
      <w:r>
        <w:rPr>
          <w:rFonts w:hint="eastAsia" w:asciiTheme="majorEastAsia" w:hAnsiTheme="majorEastAsia" w:eastAsiaTheme="majorEastAsia" w:cstheme="majorEastAsia"/>
          <w:u w:val="single"/>
        </w:rPr>
        <w:t>软装项目</w:t>
      </w:r>
    </w:p>
    <w:p>
      <w:pPr>
        <w:pStyle w:val="20"/>
        <w:numPr>
          <w:ilvl w:val="255"/>
          <w:numId w:val="0"/>
        </w:numPr>
        <w:tabs>
          <w:tab w:val="left" w:pos="999"/>
        </w:tabs>
        <w:adjustRightInd w:val="0"/>
        <w:snapToGrid w:val="0"/>
        <w:spacing w:line="400" w:lineRule="exact"/>
        <w:rPr>
          <w:rFonts w:asciiTheme="majorEastAsia" w:hAnsiTheme="majorEastAsia" w:eastAsiaTheme="majorEastAsia" w:cstheme="majorEastAsia"/>
        </w:rPr>
      </w:pPr>
      <w:r>
        <w:rPr>
          <w:rFonts w:hint="eastAsia" w:asciiTheme="majorEastAsia" w:hAnsiTheme="majorEastAsia" w:eastAsiaTheme="majorEastAsia" w:cstheme="majorEastAsia"/>
        </w:rPr>
        <w:t xml:space="preserve">         采购项目编号：</w:t>
      </w:r>
      <w:r>
        <w:rPr>
          <w:rFonts w:hint="eastAsia" w:asciiTheme="majorEastAsia" w:hAnsiTheme="majorEastAsia" w:eastAsiaTheme="majorEastAsia" w:cstheme="majorEastAsia"/>
          <w:u w:val="single"/>
        </w:rPr>
        <w:t xml:space="preserve"> ZFCG2024-015102-T000048-JH002-XM001</w:t>
      </w:r>
    </w:p>
    <w:p>
      <w:pPr>
        <w:pStyle w:val="20"/>
        <w:adjustRightInd w:val="0"/>
        <w:snapToGrid w:val="0"/>
        <w:spacing w:line="400" w:lineRule="exac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rPr>
        <w:t>（2）采购计划编号：</w:t>
      </w:r>
      <w:r>
        <w:rPr>
          <w:rFonts w:hint="eastAsia" w:asciiTheme="majorEastAsia" w:hAnsiTheme="majorEastAsia" w:eastAsiaTheme="majorEastAsia" w:cstheme="majorEastAsia"/>
          <w:u w:val="single"/>
        </w:rPr>
        <w:t xml:space="preserve">                                          </w:t>
      </w:r>
      <w:r>
        <w:rPr>
          <w:rFonts w:hint="eastAsia" w:asciiTheme="majorEastAsia" w:hAnsiTheme="majorEastAsia" w:eastAsiaTheme="majorEastAsia" w:cstheme="majorEastAsia"/>
        </w:rPr>
        <w:t xml:space="preserve"> </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（3）项目内容：</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采购标的及数量（台/套</w:t>
      </w:r>
      <w:r>
        <w:rPr>
          <w:rFonts w:hint="eastAsia" w:asciiTheme="majorEastAsia" w:hAnsiTheme="majorEastAsia" w:eastAsiaTheme="majorEastAsia" w:cstheme="majorEastAsia"/>
          <w:sz w:val="24"/>
          <w:lang w:val="en"/>
        </w:rPr>
        <w:t>/个/架/组等</w:t>
      </w: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u w:val="single"/>
        </w:rPr>
        <w:t xml:space="preserve"> 触控条一体机等设备详见附件清单     </w:t>
      </w: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pPr>
        <w:numPr>
          <w:ilvl w:val="255"/>
          <w:numId w:val="0"/>
        </w:numPr>
        <w:adjustRightInd w:val="0"/>
        <w:snapToGrid w:val="0"/>
        <w:spacing w:line="40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采购标的的技术要求、商务要求具体见附件。</w:t>
      </w:r>
    </w:p>
    <w:p>
      <w:pPr>
        <w:numPr>
          <w:ilvl w:val="255"/>
          <w:numId w:val="0"/>
        </w:numPr>
        <w:adjustRightInd w:val="0"/>
        <w:snapToGrid w:val="0"/>
        <w:spacing w:line="400" w:lineRule="exact"/>
        <w:ind w:firstLine="1080" w:firstLineChars="45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①涉及信息类产品，请填写该产品关键部件的品牌、型号：</w:t>
      </w:r>
    </w:p>
    <w:p>
      <w:pPr>
        <w:numPr>
          <w:ilvl w:val="255"/>
          <w:numId w:val="0"/>
        </w:numPr>
        <w:adjustRightInd w:val="0"/>
        <w:snapToGrid w:val="0"/>
        <w:spacing w:line="400" w:lineRule="exact"/>
        <w:ind w:firstLine="480" w:firstLineChars="200"/>
        <w:rPr>
          <w:rFonts w:asciiTheme="majorEastAsia" w:hAnsiTheme="majorEastAsia" w:eastAsiaTheme="majorEastAsia" w:cstheme="majorEastAsia"/>
          <w:kern w:val="0"/>
          <w:sz w:val="24"/>
          <w:u w:val="single"/>
        </w:rPr>
      </w:pPr>
      <w:r>
        <w:rPr>
          <w:rFonts w:hint="eastAsia" w:asciiTheme="majorEastAsia" w:hAnsiTheme="majorEastAsia" w:eastAsiaTheme="majorEastAsia" w:cstheme="majorEastAsia"/>
          <w:sz w:val="24"/>
        </w:rPr>
        <w:t xml:space="preserve">     标的名称：</w:t>
      </w:r>
      <w:r>
        <w:rPr>
          <w:rFonts w:hint="eastAsia" w:asciiTheme="majorEastAsia" w:hAnsiTheme="majorEastAsia" w:eastAsiaTheme="majorEastAsia" w:cstheme="majorEastAsia"/>
          <w:kern w:val="0"/>
          <w:sz w:val="24"/>
          <w:u w:val="single"/>
        </w:rPr>
        <w:t xml:space="preserve">      </w:t>
      </w:r>
      <w:r>
        <w:rPr>
          <w:rFonts w:hint="eastAsia" w:asciiTheme="majorEastAsia" w:hAnsiTheme="majorEastAsia" w:eastAsiaTheme="majorEastAsia" w:cstheme="majorEastAsia"/>
          <w:kern w:val="0"/>
          <w:sz w:val="24"/>
          <w:u w:val="single"/>
          <w:lang w:val="en"/>
        </w:rPr>
        <w:t xml:space="preserve">               </w:t>
      </w:r>
      <w:r>
        <w:rPr>
          <w:rFonts w:hint="eastAsia" w:asciiTheme="majorEastAsia" w:hAnsiTheme="majorEastAsia" w:eastAsiaTheme="majorEastAsia" w:cstheme="majorEastAsia"/>
          <w:kern w:val="0"/>
          <w:sz w:val="24"/>
          <w:u w:val="single"/>
        </w:rPr>
        <w:t xml:space="preserve">    </w:t>
      </w:r>
    </w:p>
    <w:p>
      <w:pPr>
        <w:numPr>
          <w:ilvl w:val="255"/>
          <w:numId w:val="0"/>
        </w:num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关键部件：</w:t>
      </w:r>
      <w:r>
        <w:rPr>
          <w:rFonts w:hint="eastAsia" w:asciiTheme="majorEastAsia" w:hAnsiTheme="majorEastAsia" w:eastAsiaTheme="majorEastAsia" w:cstheme="majorEastAsia"/>
          <w:kern w:val="0"/>
          <w:sz w:val="24"/>
          <w:u w:val="single"/>
        </w:rPr>
        <w:t xml:space="preserve">          </w:t>
      </w:r>
      <w:r>
        <w:rPr>
          <w:rFonts w:hint="eastAsia" w:asciiTheme="majorEastAsia" w:hAnsiTheme="majorEastAsia" w:eastAsiaTheme="majorEastAsia" w:cstheme="majorEastAsia"/>
          <w:kern w:val="0"/>
          <w:sz w:val="24"/>
        </w:rPr>
        <w:t xml:space="preserve"> </w:t>
      </w:r>
      <w:r>
        <w:rPr>
          <w:rFonts w:hint="eastAsia" w:asciiTheme="majorEastAsia" w:hAnsiTheme="majorEastAsia" w:eastAsiaTheme="majorEastAsia" w:cstheme="majorEastAsia"/>
          <w:sz w:val="24"/>
        </w:rPr>
        <w:t>品牌：</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型号：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kern w:val="2"/>
          <w:sz w:val="24"/>
          <w:szCs w:val="24"/>
        </w:rPr>
        <w:t>关键部件</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品牌：</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型号：</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关键部件：</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品牌：</w:t>
      </w:r>
      <w:r>
        <w:rPr>
          <w:rFonts w:hint="eastAsia" w:asciiTheme="majorEastAsia" w:hAnsiTheme="majorEastAsia" w:eastAsiaTheme="majorEastAsia" w:cstheme="majorEastAsia"/>
          <w:sz w:val="24"/>
          <w:szCs w:val="24"/>
          <w:u w:val="single"/>
        </w:rPr>
        <w:t xml:space="preserve">        </w:t>
      </w:r>
      <w:r>
        <w:rPr>
          <w:rFonts w:hint="eastAsia" w:asciiTheme="majorEastAsia" w:hAnsiTheme="majorEastAsia" w:eastAsiaTheme="majorEastAsia" w:cstheme="majorEastAsia"/>
          <w:sz w:val="24"/>
          <w:szCs w:val="24"/>
        </w:rPr>
        <w:t xml:space="preserve"> 型号：</w:t>
      </w:r>
      <w:r>
        <w:rPr>
          <w:rFonts w:hint="eastAsia" w:asciiTheme="majorEastAsia" w:hAnsiTheme="majorEastAsia" w:eastAsiaTheme="majorEastAsia" w:cstheme="majorEastAsia"/>
          <w:sz w:val="24"/>
          <w:szCs w:val="24"/>
          <w:u w:val="single"/>
        </w:rPr>
        <w:t xml:space="preserve">       </w:t>
      </w:r>
    </w:p>
    <w:p>
      <w:pPr>
        <w:pStyle w:val="55"/>
        <w:numPr>
          <w:ilvl w:val="255"/>
          <w:numId w:val="0"/>
        </w:numPr>
        <w:snapToGrid w:val="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p>
    <w:p>
      <w:pPr>
        <w:pStyle w:val="55"/>
        <w:numPr>
          <w:ilvl w:val="255"/>
          <w:numId w:val="0"/>
        </w:numPr>
        <w:snapToGrid w:val="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
        </w:rPr>
        <w:t>4</w:t>
      </w:r>
      <w:r>
        <w:rPr>
          <w:rFonts w:hint="eastAsia" w:asciiTheme="majorEastAsia" w:hAnsiTheme="majorEastAsia" w:eastAsiaTheme="majorEastAsia" w:cstheme="majorEastAsia"/>
          <w:sz w:val="24"/>
          <w:szCs w:val="24"/>
        </w:rPr>
        <w:t>）政府采购组织形式：</w:t>
      </w:r>
      <w:r>
        <w:rPr>
          <w:rFonts w:hint="eastAsia" w:asciiTheme="majorEastAsia" w:hAnsiTheme="majorEastAsia" w:eastAsiaTheme="majorEastAsia" w:cstheme="majorEastAsia"/>
          <w:sz w:val="24"/>
          <w:szCs w:val="24"/>
        </w:rPr>
        <w:sym w:font="Wingdings" w:char="00FE"/>
      </w:r>
      <w:r>
        <w:rPr>
          <w:rFonts w:hint="eastAsia" w:asciiTheme="majorEastAsia" w:hAnsiTheme="majorEastAsia" w:eastAsiaTheme="majorEastAsia" w:cstheme="majorEastAsia"/>
          <w:sz w:val="24"/>
          <w:szCs w:val="24"/>
        </w:rPr>
        <w:t xml:space="preserve">政府集中采购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部门集中采购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分散采购</w:t>
      </w:r>
    </w:p>
    <w:p>
      <w:pPr>
        <w:pStyle w:val="55"/>
        <w:numPr>
          <w:ilvl w:val="255"/>
          <w:numId w:val="0"/>
        </w:numPr>
        <w:snapToGrid w:val="0"/>
        <w:ind w:firstLine="42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
        </w:rPr>
        <w:t>5</w:t>
      </w:r>
      <w:r>
        <w:rPr>
          <w:rFonts w:hint="eastAsia" w:asciiTheme="majorEastAsia" w:hAnsiTheme="majorEastAsia" w:eastAsiaTheme="majorEastAsia" w:cstheme="majorEastAsia"/>
          <w:sz w:val="24"/>
          <w:szCs w:val="24"/>
        </w:rPr>
        <w:t>）政府采购方式：</w:t>
      </w:r>
      <w:r>
        <w:rPr>
          <w:rFonts w:hint="eastAsia" w:asciiTheme="majorEastAsia" w:hAnsiTheme="majorEastAsia" w:eastAsiaTheme="majorEastAsia" w:cstheme="majorEastAsia"/>
          <w:sz w:val="24"/>
          <w:szCs w:val="24"/>
        </w:rPr>
        <w:sym w:font="Wingdings" w:char="00FE"/>
      </w:r>
      <w:r>
        <w:rPr>
          <w:rFonts w:hint="eastAsia" w:asciiTheme="majorEastAsia" w:hAnsiTheme="majorEastAsia" w:eastAsiaTheme="majorEastAsia" w:cstheme="majorEastAsia"/>
          <w:sz w:val="24"/>
          <w:szCs w:val="24"/>
        </w:rPr>
        <w:t xml:space="preserve">公开招标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邀请招标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竞争性谈判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竞争性磋商</w:t>
      </w:r>
    </w:p>
    <w:p>
      <w:pPr>
        <w:pStyle w:val="55"/>
        <w:numPr>
          <w:ilvl w:val="255"/>
          <w:numId w:val="0"/>
        </w:numPr>
        <w:snapToGrid w:val="0"/>
        <w:ind w:firstLine="420"/>
        <w:rPr>
          <w:rFonts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询价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单一来源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 xml:space="preserve">框架协议 </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sz w:val="24"/>
          <w:szCs w:val="24"/>
        </w:rPr>
        <w:t>其他：</w:t>
      </w:r>
      <w:r>
        <w:rPr>
          <w:rFonts w:hint="eastAsia" w:asciiTheme="majorEastAsia" w:hAnsiTheme="majorEastAsia" w:eastAsiaTheme="majorEastAsia" w:cstheme="majorEastAsia"/>
          <w:sz w:val="24"/>
          <w:szCs w:val="24"/>
          <w:u w:val="single"/>
        </w:rPr>
        <w:t xml:space="preserve">          </w:t>
      </w:r>
    </w:p>
    <w:p>
      <w:pPr>
        <w:pStyle w:val="55"/>
        <w:numPr>
          <w:ilvl w:val="255"/>
          <w:numId w:val="0"/>
        </w:numPr>
        <w:snapToGrid w:val="0"/>
        <w:ind w:firstLine="42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（注：在框架协议采购的第二阶段，可选择使用该合同文本）</w:t>
      </w:r>
    </w:p>
    <w:p>
      <w:pPr>
        <w:pStyle w:val="55"/>
        <w:numPr>
          <w:ilvl w:val="255"/>
          <w:numId w:val="0"/>
        </w:numPr>
        <w:snapToGrid w:val="0"/>
        <w:ind w:firstLine="240" w:firstLineChars="1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sz w:val="24"/>
          <w:szCs w:val="24"/>
          <w:lang w:val="en"/>
        </w:rPr>
        <w:t>6</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kern w:val="2"/>
          <w:sz w:val="24"/>
          <w:szCs w:val="24"/>
        </w:rPr>
        <w:t>中标（成交）采购标的制造商是否为中小企业：</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 xml:space="preserve">是      </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否</w:t>
      </w:r>
    </w:p>
    <w:p>
      <w:pPr>
        <w:numPr>
          <w:ilvl w:val="255"/>
          <w:numId w:val="0"/>
        </w:numPr>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本合同是否为专门面向中小企业的采购合同（中小企业预留合同）：</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否</w:t>
      </w:r>
    </w:p>
    <w:p>
      <w:pPr>
        <w:numPr>
          <w:ilvl w:val="255"/>
          <w:numId w:val="0"/>
        </w:numPr>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若本项目不专门面向中小企业采购，是否给予小微企业评审优惠：</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pPr>
        <w:numPr>
          <w:ilvl w:val="255"/>
          <w:numId w:val="0"/>
        </w:numPr>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中标（成交）采购标的制造商是否为残疾人福利性单位：</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pPr>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中标（成交）采购标的制造商是否为监狱企业：</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
        </w:rPr>
        <w:t>7</w:t>
      </w:r>
      <w:r>
        <w:rPr>
          <w:rFonts w:hint="eastAsia" w:asciiTheme="majorEastAsia" w:hAnsiTheme="majorEastAsia" w:eastAsiaTheme="majorEastAsia" w:cstheme="majorEastAsia"/>
          <w:sz w:val="24"/>
        </w:rPr>
        <w:t>）合同是否分包：</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否</w:t>
      </w:r>
      <w:r>
        <w:rPr>
          <w:rFonts w:hint="eastAsia" w:asciiTheme="majorEastAsia" w:hAnsiTheme="majorEastAsia" w:eastAsiaTheme="majorEastAsia" w:cstheme="majorEastAsia"/>
          <w:sz w:val="24"/>
        </w:rPr>
        <w:t xml:space="preserve"> </w:t>
      </w:r>
    </w:p>
    <w:p>
      <w:pPr>
        <w:numPr>
          <w:ilvl w:val="255"/>
          <w:numId w:val="0"/>
        </w:numPr>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lang w:val="en"/>
        </w:rPr>
        <w:t>8</w:t>
      </w:r>
      <w:r>
        <w:rPr>
          <w:rFonts w:hint="eastAsia" w:asciiTheme="majorEastAsia" w:hAnsiTheme="majorEastAsia" w:eastAsiaTheme="majorEastAsia" w:cstheme="majorEastAsia"/>
          <w:sz w:val="24"/>
        </w:rPr>
        <w:t>）中标（成交）供应商是否为外商投资企业：</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是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否</w:t>
      </w:r>
    </w:p>
    <w:p>
      <w:pPr>
        <w:pStyle w:val="55"/>
        <w:tabs>
          <w:tab w:val="left" w:pos="1340"/>
        </w:tabs>
        <w:ind w:firstLine="480"/>
        <w:rPr>
          <w:rFonts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sz w:val="24"/>
          <w:szCs w:val="24"/>
        </w:rPr>
        <w:t xml:space="preserve">     外商投资企业类型：</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sz w:val="24"/>
          <w:szCs w:val="24"/>
        </w:rPr>
        <w:t xml:space="preserve">全部由外国投资者投资  </w:t>
      </w:r>
      <w:r>
        <w:rPr>
          <w:rFonts w:hint="eastAsia" w:asciiTheme="majorEastAsia" w:hAnsiTheme="majorEastAsia" w:eastAsiaTheme="majorEastAsia" w:cstheme="majorEastAsia"/>
          <w:iCs/>
          <w:sz w:val="24"/>
          <w:szCs w:val="24"/>
        </w:rPr>
        <w:sym w:font="Wingdings" w:char="00A8"/>
      </w:r>
      <w:r>
        <w:rPr>
          <w:rFonts w:hint="eastAsia" w:asciiTheme="majorEastAsia" w:hAnsiTheme="majorEastAsia" w:eastAsiaTheme="majorEastAsia" w:cstheme="majorEastAsia"/>
          <w:iCs/>
          <w:sz w:val="24"/>
          <w:szCs w:val="24"/>
        </w:rPr>
        <w:t>部分由外国投资者投资</w:t>
      </w:r>
    </w:p>
    <w:p>
      <w:pPr>
        <w:numPr>
          <w:ilvl w:val="255"/>
          <w:numId w:val="0"/>
        </w:num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hint="eastAsia" w:asciiTheme="majorEastAsia" w:hAnsiTheme="majorEastAsia" w:eastAsiaTheme="majorEastAsia" w:cstheme="majorEastAsia"/>
          <w:sz w:val="24"/>
          <w:lang w:val="en"/>
        </w:rPr>
        <w:t>9</w:t>
      </w:r>
      <w:r>
        <w:rPr>
          <w:rFonts w:hint="eastAsia" w:asciiTheme="majorEastAsia" w:hAnsiTheme="majorEastAsia" w:eastAsiaTheme="majorEastAsia" w:cstheme="majorEastAsia"/>
          <w:sz w:val="24"/>
        </w:rPr>
        <w:t>）是否涉及进口产品：</w:t>
      </w:r>
    </w:p>
    <w:p>
      <w:pPr>
        <w:numPr>
          <w:ilvl w:val="255"/>
          <w:numId w:val="0"/>
        </w:numPr>
        <w:adjustRightInd w:val="0"/>
        <w:snapToGrid w:val="0"/>
        <w:spacing w:line="400" w:lineRule="exact"/>
        <w:ind w:firstLine="960" w:firstLineChars="4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是，《政府采购品目分类目录》底级品目名称：</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金额：</w:t>
      </w:r>
      <w:r>
        <w:rPr>
          <w:rFonts w:hint="eastAsia" w:asciiTheme="majorEastAsia" w:hAnsiTheme="majorEastAsia" w:eastAsiaTheme="majorEastAsia" w:cstheme="majorEastAsia"/>
          <w:sz w:val="24"/>
          <w:u w:val="single"/>
        </w:rPr>
        <w:t xml:space="preserve">        </w:t>
      </w:r>
    </w:p>
    <w:p>
      <w:pPr>
        <w:numPr>
          <w:ilvl w:val="255"/>
          <w:numId w:val="0"/>
        </w:numPr>
        <w:adjustRightInd w:val="0"/>
        <w:snapToGrid w:val="0"/>
        <w:spacing w:line="400" w:lineRule="exact"/>
        <w:ind w:firstLine="960" w:firstLineChars="4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国别：</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品牌：</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规格型号：</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 xml:space="preserve">      </w:t>
      </w:r>
    </w:p>
    <w:p>
      <w:pPr>
        <w:adjustRightInd w:val="0"/>
        <w:snapToGrid w:val="0"/>
        <w:spacing w:line="400" w:lineRule="exact"/>
        <w:ind w:firstLine="960" w:firstLineChars="4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否</w:t>
      </w:r>
    </w:p>
    <w:p>
      <w:pPr>
        <w:numPr>
          <w:ilvl w:val="255"/>
          <w:numId w:val="0"/>
        </w:numPr>
        <w:tabs>
          <w:tab w:val="left" w:pos="740"/>
        </w:tabs>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w:t>
      </w:r>
      <w:r>
        <w:rPr>
          <w:rFonts w:hint="eastAsia" w:asciiTheme="majorEastAsia" w:hAnsiTheme="majorEastAsia" w:eastAsiaTheme="majorEastAsia" w:cstheme="majorEastAsia"/>
          <w:sz w:val="24"/>
          <w:lang w:val="en"/>
        </w:rPr>
        <w:t>0</w:t>
      </w:r>
      <w:r>
        <w:rPr>
          <w:rFonts w:hint="eastAsia" w:asciiTheme="majorEastAsia" w:hAnsiTheme="majorEastAsia" w:eastAsiaTheme="majorEastAsia" w:cstheme="majorEastAsia"/>
          <w:sz w:val="24"/>
        </w:rPr>
        <w:t>）是否涉及节能产品：</w:t>
      </w:r>
    </w:p>
    <w:p>
      <w:pPr>
        <w:numPr>
          <w:ilvl w:val="255"/>
          <w:numId w:val="0"/>
        </w:numPr>
        <w:tabs>
          <w:tab w:val="left" w:pos="740"/>
        </w:tabs>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是，《节能产品政府采购品目清单》的底级品目名称：</w:t>
      </w:r>
      <w:r>
        <w:rPr>
          <w:rFonts w:hint="eastAsia" w:asciiTheme="majorEastAsia" w:hAnsiTheme="majorEastAsia" w:eastAsiaTheme="majorEastAsia" w:cstheme="majorEastAsia"/>
          <w:sz w:val="24"/>
          <w:u w:val="single"/>
        </w:rPr>
        <w:t>台式计算机、空调</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 xml:space="preserve">    </w:t>
      </w:r>
    </w:p>
    <w:p>
      <w:pPr>
        <w:numPr>
          <w:ilvl w:val="255"/>
          <w:numId w:val="0"/>
        </w:numPr>
        <w:tabs>
          <w:tab w:val="left" w:pos="740"/>
        </w:tabs>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优先采购    </w:t>
      </w:r>
    </w:p>
    <w:p>
      <w:pPr>
        <w:numPr>
          <w:ilvl w:val="255"/>
          <w:numId w:val="0"/>
        </w:numPr>
        <w:tabs>
          <w:tab w:val="left" w:pos="740"/>
        </w:tabs>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pPr>
        <w:numPr>
          <w:ilvl w:val="255"/>
          <w:numId w:val="0"/>
        </w:numPr>
        <w:tabs>
          <w:tab w:val="left" w:pos="740"/>
        </w:tabs>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是否涉及环境标志产品：</w:t>
      </w:r>
    </w:p>
    <w:p>
      <w:pPr>
        <w:numPr>
          <w:ilvl w:val="255"/>
          <w:numId w:val="0"/>
        </w:numPr>
        <w:tabs>
          <w:tab w:val="left" w:pos="740"/>
        </w:tabs>
        <w:adjustRightInd w:val="0"/>
        <w:snapToGrid w:val="0"/>
        <w:spacing w:line="400" w:lineRule="exact"/>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是，《环境标志产品政府采购品目清单》的底级品目名称：</w:t>
      </w:r>
      <w:r>
        <w:rPr>
          <w:rFonts w:hint="eastAsia" w:asciiTheme="majorEastAsia" w:hAnsiTheme="majorEastAsia" w:eastAsiaTheme="majorEastAsia" w:cstheme="majorEastAsia"/>
          <w:sz w:val="24"/>
          <w:u w:val="single"/>
        </w:rPr>
        <w:t>台式计算机、空调</w:t>
      </w:r>
    </w:p>
    <w:p>
      <w:pPr>
        <w:numPr>
          <w:ilvl w:val="255"/>
          <w:numId w:val="0"/>
        </w:numPr>
        <w:tabs>
          <w:tab w:val="left" w:pos="740"/>
        </w:tabs>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 xml:space="preserve">优先采购    </w:t>
      </w:r>
    </w:p>
    <w:p>
      <w:pPr>
        <w:numPr>
          <w:ilvl w:val="255"/>
          <w:numId w:val="0"/>
        </w:numPr>
        <w:tabs>
          <w:tab w:val="left" w:pos="740"/>
        </w:tabs>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pPr>
        <w:pStyle w:val="55"/>
        <w:numPr>
          <w:ilvl w:val="255"/>
          <w:numId w:val="0"/>
        </w:numPr>
        <w:snapToGrid w:val="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 xml:space="preserve">          </w:t>
      </w:r>
      <w:r>
        <w:rPr>
          <w:rFonts w:hint="eastAsia" w:asciiTheme="majorEastAsia" w:hAnsiTheme="majorEastAsia" w:eastAsiaTheme="majorEastAsia" w:cstheme="majorEastAsia"/>
          <w:kern w:val="2"/>
          <w:sz w:val="24"/>
          <w:szCs w:val="24"/>
        </w:rPr>
        <w:t xml:space="preserve">是否涉及绿色产品： </w:t>
      </w:r>
    </w:p>
    <w:p>
      <w:pPr>
        <w:pStyle w:val="55"/>
        <w:ind w:firstLine="420" w:firstLineChars="0"/>
        <w:rPr>
          <w:rFonts w:asciiTheme="majorEastAsia" w:hAnsiTheme="majorEastAsia" w:eastAsiaTheme="majorEastAsia" w:cstheme="majorEastAsia"/>
          <w:sz w:val="24"/>
          <w:szCs w:val="24"/>
          <w:u w:val="single"/>
        </w:rPr>
      </w:pPr>
      <w:r>
        <w:rPr>
          <w:rFonts w:hint="eastAsia" w:asciiTheme="majorEastAsia" w:hAnsiTheme="majorEastAsia" w:eastAsiaTheme="majorEastAsia" w:cstheme="majorEastAsia"/>
          <w:kern w:val="2"/>
          <w:sz w:val="24"/>
          <w:szCs w:val="24"/>
        </w:rPr>
        <w:t xml:space="preserve">     </w:t>
      </w:r>
      <w:r>
        <w:rPr>
          <w:rFonts w:hint="eastAsia" w:asciiTheme="majorEastAsia" w:hAnsiTheme="majorEastAsia" w:eastAsiaTheme="majorEastAsia" w:cstheme="majorEastAsia"/>
          <w:kern w:val="2"/>
          <w:sz w:val="24"/>
          <w:szCs w:val="24"/>
        </w:rPr>
        <w:sym w:font="Wingdings" w:char="00A8"/>
      </w:r>
      <w:r>
        <w:rPr>
          <w:rFonts w:hint="eastAsia" w:asciiTheme="majorEastAsia" w:hAnsiTheme="majorEastAsia" w:eastAsiaTheme="majorEastAsia" w:cstheme="majorEastAsia"/>
          <w:kern w:val="2"/>
          <w:sz w:val="24"/>
          <w:szCs w:val="24"/>
        </w:rPr>
        <w:t>是，绿色产品政府采购相关政策确定的底级品目名称：</w:t>
      </w:r>
    </w:p>
    <w:p>
      <w:pPr>
        <w:numPr>
          <w:ilvl w:val="255"/>
          <w:numId w:val="0"/>
        </w:numPr>
        <w:tabs>
          <w:tab w:val="left" w:pos="740"/>
        </w:tabs>
        <w:adjustRightInd w:val="0"/>
        <w:snapToGrid w:val="0"/>
        <w:spacing w:line="400" w:lineRule="exact"/>
        <w:rPr>
          <w:rFonts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强制采购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优先采购    </w:t>
      </w:r>
    </w:p>
    <w:p>
      <w:pPr>
        <w:pStyle w:val="55"/>
        <w:ind w:firstLine="420" w:firstLineChars="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kern w:val="2"/>
          <w:sz w:val="24"/>
          <w:szCs w:val="24"/>
        </w:rPr>
        <w:t xml:space="preserve">     </w:t>
      </w:r>
      <w:r>
        <w:rPr>
          <w:rFonts w:hint="eastAsia" w:asciiTheme="majorEastAsia" w:hAnsiTheme="majorEastAsia" w:eastAsiaTheme="majorEastAsia" w:cstheme="majorEastAsia"/>
          <w:kern w:val="2"/>
          <w:sz w:val="24"/>
          <w:szCs w:val="24"/>
        </w:rPr>
        <w:sym w:font="Wingdings" w:char="00FE"/>
      </w:r>
      <w:r>
        <w:rPr>
          <w:rFonts w:hint="eastAsia" w:asciiTheme="majorEastAsia" w:hAnsiTheme="majorEastAsia" w:eastAsiaTheme="majorEastAsia" w:cstheme="majorEastAsia"/>
          <w:kern w:val="2"/>
          <w:sz w:val="24"/>
          <w:szCs w:val="24"/>
        </w:rPr>
        <w:t>否</w:t>
      </w:r>
    </w:p>
    <w:p>
      <w:pPr>
        <w:numPr>
          <w:ilvl w:val="255"/>
          <w:numId w:val="0"/>
        </w:num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w:t>
      </w:r>
      <w:r>
        <w:rPr>
          <w:rFonts w:hint="eastAsia" w:asciiTheme="majorEastAsia" w:hAnsiTheme="majorEastAsia" w:eastAsiaTheme="majorEastAsia" w:cstheme="majorEastAsia"/>
          <w:sz w:val="24"/>
          <w:lang w:val="en"/>
        </w:rPr>
        <w:t>1</w:t>
      </w:r>
      <w:r>
        <w:rPr>
          <w:rFonts w:hint="eastAsia" w:asciiTheme="majorEastAsia" w:hAnsiTheme="majorEastAsia" w:eastAsiaTheme="majorEastAsia" w:cstheme="majorEastAsia"/>
          <w:sz w:val="24"/>
        </w:rPr>
        <w:t>）涉及商品包装和快递包装的，是否参考《商品包装政府采购需求标准（试行）》、《快递包装政府采购需求标准（试行）》明确产品及相关快递服务的具体包装要求：</w:t>
      </w:r>
    </w:p>
    <w:p>
      <w:pPr>
        <w:numPr>
          <w:ilvl w:val="255"/>
          <w:numId w:val="0"/>
        </w:numPr>
        <w:adjustRightInd w:val="0"/>
        <w:snapToGrid w:val="0"/>
        <w:spacing w:line="400" w:lineRule="exact"/>
        <w:ind w:firstLine="960" w:firstLineChars="4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 xml:space="preserve">否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不涉及</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合同金额</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（1）合同金额小写：</w:t>
      </w:r>
      <w:r>
        <w:rPr>
          <w:rFonts w:ascii="Arial" w:hAnsi="Arial" w:cs="Arial" w:eastAsiaTheme="majorEastAsia"/>
          <w:sz w:val="24"/>
        </w:rPr>
        <w:t>¥</w:t>
      </w:r>
      <w:r>
        <w:rPr>
          <w:rFonts w:hint="eastAsia" w:asciiTheme="majorEastAsia" w:hAnsiTheme="majorEastAsia" w:eastAsiaTheme="majorEastAsia" w:cstheme="majorEastAsia"/>
          <w:sz w:val="24"/>
          <w:u w:val="single"/>
        </w:rPr>
        <w:t xml:space="preserve">                           元</w:t>
      </w:r>
    </w:p>
    <w:p>
      <w:pPr>
        <w:adjustRightInd w:val="0"/>
        <w:snapToGrid w:val="0"/>
        <w:spacing w:line="400" w:lineRule="exact"/>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大写：人民币</w:t>
      </w:r>
      <w:r>
        <w:rPr>
          <w:rFonts w:hint="eastAsia" w:asciiTheme="majorEastAsia" w:hAnsiTheme="majorEastAsia" w:eastAsiaTheme="majorEastAsia" w:cstheme="majorEastAsia"/>
          <w:sz w:val="24"/>
          <w:u w:val="single"/>
        </w:rPr>
        <w:t xml:space="preserve">                           </w:t>
      </w:r>
    </w:p>
    <w:p>
      <w:p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分包金额（如有）小写：</w:t>
      </w:r>
      <w:r>
        <w:rPr>
          <w:rFonts w:ascii="Arial" w:hAnsi="Arial" w:cs="Arial" w:eastAsiaTheme="majorEastAsia"/>
          <w:sz w:val="24"/>
        </w:rPr>
        <w:t>¥</w:t>
      </w:r>
      <w:r>
        <w:rPr>
          <w:rFonts w:hint="eastAsia" w:asciiTheme="majorEastAsia" w:hAnsiTheme="majorEastAsia" w:eastAsiaTheme="majorEastAsia" w:cstheme="majorEastAsia"/>
          <w:sz w:val="24"/>
          <w:u w:val="single"/>
        </w:rPr>
        <w:t xml:space="preserve">                   </w:t>
      </w:r>
    </w:p>
    <w:p>
      <w:pPr>
        <w:adjustRightInd w:val="0"/>
        <w:snapToGrid w:val="0"/>
        <w:spacing w:line="400" w:lineRule="exact"/>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 xml:space="preserve">                     大写：人民币</w:t>
      </w:r>
      <w:r>
        <w:rPr>
          <w:rFonts w:hint="eastAsia" w:asciiTheme="majorEastAsia" w:hAnsiTheme="majorEastAsia" w:eastAsiaTheme="majorEastAsia" w:cstheme="majorEastAsia"/>
          <w:sz w:val="24"/>
          <w:u w:val="single"/>
        </w:rPr>
        <w:t xml:space="preserve">                       </w:t>
      </w:r>
    </w:p>
    <w:p>
      <w:p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（注：固定单价合同应填写单价和最高限价）</w:t>
      </w:r>
    </w:p>
    <w:p>
      <w:pPr>
        <w:numPr>
          <w:ilvl w:val="255"/>
          <w:numId w:val="0"/>
        </w:numPr>
        <w:adjustRightInd w:val="0"/>
        <w:snapToGrid w:val="0"/>
        <w:spacing w:line="4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（2）合同定价方式（采用组合定价方式的，可以勾选多项）：</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iCs/>
          <w:sz w:val="24"/>
        </w:rPr>
        <w:t xml:space="preserve">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 xml:space="preserve">固定总价 </w:t>
      </w:r>
      <w:r>
        <w:rPr>
          <w:rFonts w:hint="eastAsia" w:asciiTheme="majorEastAsia" w:hAnsiTheme="majorEastAsia" w:eastAsiaTheme="majorEastAsia" w:cstheme="majorEastAsia"/>
          <w:iCs/>
          <w:sz w:val="24"/>
        </w:rPr>
        <w:sym w:font="Wingdings" w:char="00FE"/>
      </w:r>
      <w:r>
        <w:rPr>
          <w:rFonts w:hint="eastAsia" w:asciiTheme="majorEastAsia" w:hAnsiTheme="majorEastAsia" w:eastAsiaTheme="majorEastAsia" w:cstheme="majorEastAsia"/>
          <w:iCs/>
          <w:sz w:val="24"/>
        </w:rPr>
        <w:t xml:space="preserve">固定单价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固定费率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成本补偿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 xml:space="preserve">绩效激励 </w:t>
      </w:r>
      <w:r>
        <w:rPr>
          <w:rFonts w:hint="eastAsia" w:asciiTheme="majorEastAsia" w:hAnsiTheme="majorEastAsia" w:eastAsiaTheme="majorEastAsia" w:cstheme="majorEastAsia"/>
          <w:iCs/>
          <w:sz w:val="24"/>
        </w:rPr>
        <w:sym w:font="Wingdings" w:char="00A8"/>
      </w:r>
      <w:r>
        <w:rPr>
          <w:rFonts w:hint="eastAsia" w:asciiTheme="majorEastAsia" w:hAnsiTheme="majorEastAsia" w:eastAsiaTheme="majorEastAsia" w:cstheme="majorEastAsia"/>
          <w:iCs/>
          <w:sz w:val="24"/>
        </w:rPr>
        <w:t>其他</w:t>
      </w:r>
      <w:r>
        <w:rPr>
          <w:rFonts w:hint="eastAsia" w:asciiTheme="majorEastAsia" w:hAnsiTheme="majorEastAsia" w:eastAsiaTheme="majorEastAsia" w:cstheme="majorEastAsia"/>
          <w:sz w:val="24"/>
          <w:u w:val="single"/>
        </w:rPr>
        <w:t xml:space="preserve">       </w:t>
      </w:r>
    </w:p>
    <w:p>
      <w:pPr>
        <w:pStyle w:val="162"/>
        <w:spacing w:line="400" w:lineRule="exact"/>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3）付款方式（按项目实际勾选填写）：</w:t>
      </w:r>
    </w:p>
    <w:p>
      <w:pPr>
        <w:adjustRightInd w:val="0"/>
        <w:snapToGrid w:val="0"/>
        <w:spacing w:line="400" w:lineRule="exact"/>
        <w:ind w:firstLine="720" w:firstLineChars="300"/>
        <w:rPr>
          <w:rFonts w:asciiTheme="majorEastAsia" w:hAnsiTheme="majorEastAsia" w:eastAsiaTheme="majorEastAsia" w:cstheme="majorEastAsia"/>
          <w:sz w:val="24"/>
          <w:u w:val="single"/>
        </w:rPr>
      </w:pPr>
      <w:r>
        <w:rPr>
          <w:rFonts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全额付款：</w:t>
      </w:r>
      <w:r>
        <w:rPr>
          <w:rFonts w:asciiTheme="majorEastAsia" w:hAnsiTheme="majorEastAsia" w:eastAsiaTheme="majorEastAsia" w:cstheme="majorEastAsia"/>
          <w:sz w:val="24"/>
          <w:u w:val="single"/>
        </w:rPr>
        <w:t xml:space="preserve">     （应明确一次性支付合同款项的条件）                    </w:t>
      </w:r>
    </w:p>
    <w:p>
      <w:pPr>
        <w:spacing w:line="360" w:lineRule="auto"/>
        <w:ind w:firstLine="720" w:firstLineChars="300"/>
        <w:contextualSpacing/>
        <w:rPr>
          <w:rFonts w:asciiTheme="majorEastAsia" w:hAnsiTheme="majorEastAsia" w:eastAsiaTheme="majorEastAsia" w:cstheme="majorEastAsia"/>
          <w:sz w:val="24"/>
        </w:rPr>
      </w:pPr>
      <w:r>
        <w:rPr>
          <w:rFonts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分期付款：（</w:t>
      </w:r>
      <w:r>
        <w:rPr>
          <w:rFonts w:asciiTheme="majorEastAsia" w:hAnsiTheme="majorEastAsia" w:eastAsiaTheme="majorEastAsia" w:cstheme="majorEastAsia"/>
          <w:sz w:val="24"/>
        </w:rPr>
        <w:t>1）</w:t>
      </w:r>
      <w:r>
        <w:rPr>
          <w:rFonts w:hint="eastAsia" w:asciiTheme="majorEastAsia" w:hAnsiTheme="majorEastAsia" w:eastAsiaTheme="majorEastAsia" w:cstheme="majorEastAsia"/>
          <w:sz w:val="24"/>
          <w:u w:val="single"/>
        </w:rPr>
        <w:t>合同生效后，甲方按程序支付乙方合同总额的</w:t>
      </w:r>
      <w:r>
        <w:rPr>
          <w:rFonts w:asciiTheme="majorEastAsia" w:hAnsiTheme="majorEastAsia" w:eastAsiaTheme="majorEastAsia" w:cstheme="majorEastAsia"/>
          <w:sz w:val="24"/>
          <w:u w:val="single"/>
        </w:rPr>
        <w:t>50%的价款。乙方则应按照双方签订的合同规定交货。乙方按规定的时间将全部货物送达甲方指定的地点，货物运抵后乙方进行安装、调试、集成、配套工作，完成后无质量问题方可报甲方验收。经甲方验收合格结算审计后，甲方按结算审定金额向乙方支付剩余款项</w:t>
      </w:r>
      <w:r>
        <w:rPr>
          <w:rFonts w:hint="eastAsia" w:asciiTheme="majorEastAsia" w:hAnsiTheme="majorEastAsia" w:eastAsiaTheme="majorEastAsia" w:cstheme="majorEastAsia"/>
          <w:sz w:val="24"/>
        </w:rPr>
        <w:t>。</w:t>
      </w:r>
    </w:p>
    <w:p>
      <w:pPr>
        <w:spacing w:line="360" w:lineRule="auto"/>
        <w:ind w:firstLine="240" w:firstLineChars="100"/>
        <w:contextualSpacing/>
        <w:rPr>
          <w:bCs/>
          <w:sz w:val="24"/>
          <w:u w:val="single"/>
        </w:rPr>
      </w:pPr>
      <w:r>
        <w:rPr>
          <w:rFonts w:hint="eastAsia" w:asciiTheme="majorEastAsia" w:hAnsiTheme="majorEastAsia" w:eastAsiaTheme="majorEastAsia" w:cstheme="majorEastAsia"/>
          <w:sz w:val="24"/>
          <w:u w:val="single"/>
        </w:rPr>
        <w:t>（</w:t>
      </w:r>
      <w:r>
        <w:rPr>
          <w:rFonts w:asciiTheme="majorEastAsia" w:hAnsiTheme="majorEastAsia" w:eastAsiaTheme="majorEastAsia" w:cstheme="majorEastAsia"/>
          <w:sz w:val="24"/>
          <w:u w:val="single"/>
        </w:rPr>
        <w:t>2）</w:t>
      </w:r>
      <w:r>
        <w:rPr>
          <w:rFonts w:hint="eastAsia"/>
          <w:bCs/>
          <w:sz w:val="24"/>
          <w:u w:val="single"/>
        </w:rPr>
        <w:t>因甲方系财政预算单位，如财政或上级有关部门未及时拨付本项目款项，甲方应付款项将于资金拨付后向乙方支付；造成的延期支付合同款项或付款方式改变，不视为甲方逾期支付，甲方不承担违约责任。但是，乙方不得拒绝或延期履行合同义务；否则，应按本合同的有关约定承担责任。</w:t>
      </w:r>
    </w:p>
    <w:p>
      <w:pPr>
        <w:spacing w:line="360" w:lineRule="auto"/>
        <w:ind w:firstLine="240" w:firstLineChars="100"/>
        <w:contextualSpacing/>
        <w:rPr>
          <w:bCs/>
          <w:sz w:val="24"/>
          <w:u w:val="single"/>
        </w:rPr>
      </w:pPr>
      <w:r>
        <w:rPr>
          <w:rFonts w:hint="eastAsia"/>
          <w:bCs/>
          <w:sz w:val="24"/>
          <w:u w:val="single"/>
        </w:rPr>
        <w:t>（</w:t>
      </w:r>
      <w:r>
        <w:rPr>
          <w:bCs/>
          <w:sz w:val="24"/>
          <w:u w:val="single"/>
        </w:rPr>
        <w:t>3</w:t>
      </w:r>
      <w:r>
        <w:rPr>
          <w:rFonts w:hint="eastAsia"/>
          <w:bCs/>
          <w:sz w:val="24"/>
          <w:u w:val="single"/>
        </w:rPr>
        <w:t>）甲方向乙方支付任一笔合同款项前，乙方应按照甲方要求开具相应增值税发票，否则，甲方有权顺延付款时间且不承担任何违约责任。甲方应在收到发票后</w:t>
      </w:r>
      <w:r>
        <w:rPr>
          <w:bCs/>
          <w:sz w:val="24"/>
          <w:u w:val="single"/>
        </w:rPr>
        <w:t>10</w:t>
      </w:r>
      <w:r>
        <w:rPr>
          <w:rFonts w:hint="eastAsia"/>
          <w:bCs/>
          <w:sz w:val="24"/>
          <w:u w:val="single"/>
        </w:rPr>
        <w:t>个工作日内将资金支付到乙方账户。</w:t>
      </w:r>
    </w:p>
    <w:p>
      <w:pPr>
        <w:spacing w:line="360" w:lineRule="auto"/>
        <w:ind w:firstLine="720" w:firstLineChars="300"/>
        <w:rPr>
          <w:bCs/>
          <w:sz w:val="24"/>
          <w:u w:val="single"/>
        </w:rPr>
      </w:pPr>
      <w:r>
        <w:rPr>
          <w:rFonts w:hint="eastAsia" w:asciiTheme="majorEastAsia" w:hAnsiTheme="majorEastAsia" w:eastAsiaTheme="majorEastAsia" w:cstheme="majorEastAsia"/>
          <w:sz w:val="24"/>
        </w:rPr>
        <w:t>其中涉及预付款的：</w:t>
      </w:r>
      <w:r>
        <w:rPr>
          <w:rFonts w:asciiTheme="majorEastAsia" w:hAnsiTheme="majorEastAsia" w:eastAsiaTheme="majorEastAsia" w:cstheme="majorEastAsia"/>
          <w:sz w:val="24"/>
          <w:u w:val="single"/>
        </w:rPr>
        <w:t xml:space="preserve"> 合同总额50%</w:t>
      </w:r>
      <w:r>
        <w:rPr>
          <w:rFonts w:hint="eastAsia"/>
          <w:bCs/>
          <w:sz w:val="24"/>
          <w:u w:val="single"/>
        </w:rPr>
        <w:t>。</w:t>
      </w:r>
    </w:p>
    <w:p>
      <w:pPr>
        <w:spacing w:line="360" w:lineRule="auto"/>
        <w:ind w:firstLine="240" w:firstLineChars="100"/>
        <w:contextualSpacing/>
        <w:rPr>
          <w:rFonts w:hint="eastAsia"/>
          <w:bCs/>
          <w:sz w:val="24"/>
          <w:u w:val="single"/>
        </w:rPr>
      </w:pPr>
      <w:r>
        <w:rPr>
          <w:rFonts w:hint="eastAsia"/>
          <w:bCs/>
          <w:sz w:val="24"/>
          <w:u w:val="single"/>
        </w:rPr>
        <w:t>（4）本合同最终付款金额以审计确定金额为准，甲乙双方均应遵守审计等结果查究。</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u w:val="single"/>
        </w:rPr>
      </w:pPr>
      <w:r>
        <w:rPr>
          <w:rFonts w:hint="eastAsia" w:asciiTheme="majorEastAsia" w:hAnsiTheme="majorEastAsia" w:eastAsiaTheme="majorEastAsia" w:cstheme="majorEastAsia"/>
          <w:b/>
          <w:sz w:val="24"/>
        </w:rPr>
        <w:t>合同履行</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r>
        <w:rPr>
          <w:rFonts w:asciiTheme="majorEastAsia" w:hAnsiTheme="majorEastAsia" w:eastAsiaTheme="majorEastAsia" w:cstheme="majorEastAsia"/>
          <w:sz w:val="24"/>
        </w:rPr>
        <w:t>1）起始日期：</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日，完成日期：</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pPr>
        <w:adjustRightInd w:val="0"/>
        <w:snapToGrid w:val="0"/>
        <w:spacing w:line="40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sz w:val="24"/>
        </w:rPr>
        <w:t>（</w:t>
      </w:r>
      <w:r>
        <w:rPr>
          <w:rFonts w:asciiTheme="majorEastAsia" w:hAnsiTheme="majorEastAsia" w:eastAsiaTheme="majorEastAsia" w:cstheme="majorEastAsia"/>
          <w:sz w:val="24"/>
        </w:rPr>
        <w:t>2）履约地点</w:t>
      </w:r>
      <w:r>
        <w:rPr>
          <w:rFonts w:hint="eastAsia" w:asciiTheme="majorEastAsia" w:hAnsiTheme="majorEastAsia" w:eastAsiaTheme="majorEastAsia" w:cstheme="majorEastAsia"/>
          <w:bCs/>
          <w:sz w:val="24"/>
        </w:rPr>
        <w:t>：</w:t>
      </w:r>
      <w:r>
        <w:rPr>
          <w:rFonts w:hint="eastAsia" w:asciiTheme="majorEastAsia" w:hAnsiTheme="majorEastAsia" w:eastAsiaTheme="majorEastAsia" w:cstheme="majorEastAsia"/>
          <w:sz w:val="24"/>
          <w:u w:val="single"/>
        </w:rPr>
        <w:t>用户指定地点</w:t>
      </w:r>
      <w:r>
        <w:rPr>
          <w:rFonts w:asciiTheme="majorEastAsia" w:hAnsiTheme="majorEastAsia" w:eastAsiaTheme="majorEastAsia" w:cstheme="majorEastAsia"/>
          <w:sz w:val="24"/>
          <w:u w:val="single"/>
        </w:rPr>
        <w:t xml:space="preserve"> </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w:t>
      </w:r>
      <w:r>
        <w:rPr>
          <w:rFonts w:asciiTheme="majorEastAsia" w:hAnsiTheme="majorEastAsia" w:eastAsiaTheme="majorEastAsia" w:cstheme="majorEastAsia"/>
          <w:bCs/>
          <w:sz w:val="24"/>
        </w:rPr>
        <w:t>3）履约担保：</w:t>
      </w:r>
      <w:r>
        <w:rPr>
          <w:rFonts w:hint="eastAsia" w:asciiTheme="majorEastAsia" w:hAnsiTheme="majorEastAsia" w:eastAsiaTheme="majorEastAsia" w:cstheme="majorEastAsia"/>
          <w:sz w:val="24"/>
        </w:rPr>
        <w:t>是否收取履约保证金：</w:t>
      </w:r>
      <w:r>
        <w:rPr>
          <w:rFonts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sz w:val="24"/>
        </w:rPr>
        <w:t>是</w:t>
      </w:r>
      <w:r>
        <w:rPr>
          <w:rFonts w:asciiTheme="majorEastAsia" w:hAnsiTheme="majorEastAsia" w:eastAsiaTheme="majorEastAsia" w:cstheme="majorEastAsia"/>
          <w:sz w:val="24"/>
        </w:rPr>
        <w:t xml:space="preserve">    </w:t>
      </w:r>
      <w:r>
        <w:rPr>
          <w:rFonts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sz w:val="24"/>
        </w:rPr>
        <w:t>否</w:t>
      </w:r>
    </w:p>
    <w:p>
      <w:pPr>
        <w:pStyle w:val="55"/>
        <w:ind w:left="3359" w:leftChars="228" w:hanging="2880" w:hangingChars="1200"/>
        <w:rPr>
          <w:rFonts w:asciiTheme="majorEastAsia" w:hAnsiTheme="majorEastAsia" w:eastAsiaTheme="majorEastAsia" w:cstheme="majorEastAsia"/>
          <w:sz w:val="24"/>
          <w:szCs w:val="24"/>
        </w:rPr>
      </w:pPr>
      <w:r>
        <w:rPr>
          <w:rFonts w:asciiTheme="majorEastAsia" w:hAnsiTheme="majorEastAsia" w:eastAsiaTheme="majorEastAsia" w:cstheme="majorEastAsia"/>
          <w:bCs/>
          <w:sz w:val="24"/>
          <w:szCs w:val="24"/>
        </w:rPr>
        <w:t xml:space="preserve">  </w:t>
      </w:r>
      <w:r>
        <w:rPr>
          <w:rFonts w:asciiTheme="majorEastAsia" w:hAnsiTheme="majorEastAsia" w:eastAsiaTheme="majorEastAsia" w:cstheme="majorEastAsia"/>
          <w:sz w:val="24"/>
          <w:szCs w:val="24"/>
        </w:rPr>
        <w:t xml:space="preserve">  收取履约保证金形式：</w:t>
      </w:r>
      <w:r>
        <w:rPr>
          <w:rFonts w:asciiTheme="majorEastAsia" w:hAnsiTheme="majorEastAsia" w:eastAsiaTheme="majorEastAsia" w:cstheme="majorEastAsia"/>
          <w:bCs/>
          <w:sz w:val="24"/>
          <w:szCs w:val="24"/>
          <w:u w:val="single"/>
        </w:rPr>
        <w:t xml:space="preserve"> 以支票、汇票、本票或者银行保函、商业保函等非现金形式提交。 </w:t>
      </w:r>
    </w:p>
    <w:p>
      <w:pPr>
        <w:pStyle w:val="55"/>
        <w:ind w:firstLine="480"/>
        <w:rPr>
          <w:rFonts w:asciiTheme="majorEastAsia" w:hAnsiTheme="majorEastAsia" w:eastAsiaTheme="majorEastAsia" w:cstheme="majorEastAsia"/>
          <w:sz w:val="24"/>
          <w:szCs w:val="24"/>
        </w:rPr>
      </w:pPr>
      <w:r>
        <w:rPr>
          <w:rFonts w:asciiTheme="majorEastAsia" w:hAnsiTheme="majorEastAsia" w:eastAsiaTheme="majorEastAsia" w:cstheme="majorEastAsia"/>
          <w:sz w:val="24"/>
          <w:szCs w:val="24"/>
        </w:rPr>
        <w:t xml:space="preserve">    收取履约保证金金额：</w:t>
      </w:r>
      <w:r>
        <w:rPr>
          <w:rFonts w:asciiTheme="majorEastAsia" w:hAnsiTheme="majorEastAsia" w:eastAsiaTheme="majorEastAsia" w:cstheme="majorEastAsia"/>
          <w:bCs/>
          <w:sz w:val="24"/>
          <w:szCs w:val="24"/>
          <w:u w:val="single"/>
        </w:rPr>
        <w:t xml:space="preserve"> 合同金额的5%  </w:t>
      </w:r>
    </w:p>
    <w:p>
      <w:pPr>
        <w:snapToGrid w:val="0"/>
        <w:spacing w:line="400" w:lineRule="exact"/>
        <w:ind w:firstLine="480" w:firstLineChars="200"/>
        <w:rPr>
          <w:rFonts w:asciiTheme="majorEastAsia" w:hAnsiTheme="majorEastAsia" w:eastAsiaTheme="majorEastAsia" w:cstheme="majorEastAsia"/>
          <w:sz w:val="24"/>
        </w:rPr>
      </w:pPr>
      <w:r>
        <w:rPr>
          <w:rFonts w:asciiTheme="majorEastAsia" w:hAnsiTheme="majorEastAsia" w:eastAsiaTheme="majorEastAsia" w:cstheme="majorEastAsia"/>
          <w:bCs/>
          <w:sz w:val="24"/>
        </w:rPr>
        <w:t xml:space="preserve">    履约担保期限：</w:t>
      </w:r>
      <w:r>
        <w:rPr>
          <w:rFonts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sz w:val="24"/>
          <w:u w:val="single"/>
        </w:rPr>
        <w:t>系统</w:t>
      </w:r>
      <w:r>
        <w:rPr>
          <w:rFonts w:hint="eastAsia" w:asciiTheme="majorEastAsia" w:hAnsiTheme="majorEastAsia" w:eastAsiaTheme="majorEastAsia" w:cstheme="majorEastAsia"/>
          <w:sz w:val="24"/>
          <w:u w:val="single"/>
          <w:lang w:val="en-US" w:eastAsia="zh-CN"/>
        </w:rPr>
        <w:t>验收后</w:t>
      </w:r>
      <w:r>
        <w:rPr>
          <w:rFonts w:hint="eastAsia" w:asciiTheme="majorEastAsia" w:hAnsiTheme="majorEastAsia" w:eastAsiaTheme="majorEastAsia" w:cstheme="majorEastAsia"/>
          <w:sz w:val="24"/>
          <w:u w:val="single"/>
        </w:rPr>
        <w:t>运行满一年无问题后不计息退还</w:t>
      </w:r>
      <w:r>
        <w:rPr>
          <w:rFonts w:asciiTheme="majorEastAsia" w:hAnsiTheme="majorEastAsia" w:eastAsiaTheme="majorEastAsia" w:cstheme="majorEastAsia"/>
          <w:bCs/>
          <w:sz w:val="24"/>
          <w:u w:val="single"/>
        </w:rPr>
        <w:t xml:space="preserve">  。</w:t>
      </w:r>
    </w:p>
    <w:p>
      <w:pPr>
        <w:adjustRightInd w:val="0"/>
        <w:snapToGrid w:val="0"/>
        <w:spacing w:line="400" w:lineRule="exact"/>
        <w:ind w:firstLine="480" w:firstLineChars="2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w:t>
      </w:r>
      <w:r>
        <w:rPr>
          <w:rFonts w:asciiTheme="majorEastAsia" w:hAnsiTheme="majorEastAsia" w:eastAsiaTheme="majorEastAsia" w:cstheme="majorEastAsia"/>
          <w:bCs/>
          <w:sz w:val="24"/>
        </w:rPr>
        <w:t>4）分期履行要求：</w:t>
      </w:r>
      <w:r>
        <w:rPr>
          <w:rFonts w:asciiTheme="majorEastAsia" w:hAnsiTheme="majorEastAsia" w:eastAsiaTheme="majorEastAsia" w:cstheme="majorEastAsia"/>
          <w:bCs/>
          <w:sz w:val="24"/>
          <w:u w:val="single"/>
        </w:rPr>
        <w:t xml:space="preserve">  /                                                      </w:t>
      </w:r>
    </w:p>
    <w:p>
      <w:pPr>
        <w:adjustRightInd w:val="0"/>
        <w:snapToGrid w:val="0"/>
        <w:spacing w:line="400" w:lineRule="exact"/>
        <w:ind w:firstLine="480" w:firstLineChars="200"/>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bCs/>
          <w:sz w:val="24"/>
        </w:rPr>
        <w:t>（</w:t>
      </w:r>
      <w:r>
        <w:rPr>
          <w:rFonts w:asciiTheme="majorEastAsia" w:hAnsiTheme="majorEastAsia" w:eastAsiaTheme="majorEastAsia" w:cstheme="majorEastAsia"/>
          <w:bCs/>
          <w:sz w:val="24"/>
        </w:rPr>
        <w:t>5）风险处置措施和替代方案：</w:t>
      </w:r>
      <w:r>
        <w:rPr>
          <w:rFonts w:asciiTheme="majorEastAsia" w:hAnsiTheme="majorEastAsia" w:eastAsiaTheme="majorEastAsia" w:cstheme="majorEastAsia"/>
          <w:color w:val="0000FF"/>
          <w:sz w:val="24"/>
          <w:u w:val="single"/>
        </w:rPr>
        <w:t xml:space="preserve"> </w:t>
      </w:r>
      <w:r>
        <w:rPr>
          <w:rFonts w:asciiTheme="majorEastAsia" w:hAnsiTheme="majorEastAsia" w:eastAsiaTheme="majorEastAsia" w:cstheme="majorEastAsia"/>
          <w:color w:val="000000" w:themeColor="text1"/>
          <w:sz w:val="24"/>
          <w:u w:val="single"/>
          <w14:textFill>
            <w14:solidFill>
              <w14:schemeClr w14:val="tx1"/>
            </w14:solidFill>
          </w14:textFill>
        </w:rPr>
        <w:t xml:space="preserve"> /</w:t>
      </w:r>
      <w:r>
        <w:rPr>
          <w:rFonts w:asciiTheme="majorEastAsia" w:hAnsiTheme="majorEastAsia" w:eastAsiaTheme="majorEastAsia" w:cstheme="majorEastAsia"/>
          <w:sz w:val="24"/>
          <w:u w:val="single"/>
        </w:rPr>
        <w:t xml:space="preserve">                    </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合同验收</w:t>
      </w:r>
    </w:p>
    <w:p>
      <w:pPr>
        <w:numPr>
          <w:ilvl w:val="0"/>
          <w:numId w:val="23"/>
        </w:numPr>
        <w:adjustRightInd w:val="0"/>
        <w:snapToGrid w:val="0"/>
        <w:spacing w:line="400" w:lineRule="exact"/>
        <w:ind w:firstLine="480" w:firstLineChars="2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验收组织方式：</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 xml:space="preserve">自行组织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委托第三方组织</w:t>
      </w:r>
    </w:p>
    <w:p>
      <w:pPr>
        <w:adjustRightInd w:val="0"/>
        <w:snapToGrid w:val="0"/>
        <w:spacing w:line="400" w:lineRule="exac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验收主体：</w:t>
      </w:r>
      <w:r>
        <w:rPr>
          <w:rFonts w:hint="eastAsia" w:asciiTheme="majorEastAsia" w:hAnsiTheme="majorEastAsia" w:eastAsiaTheme="majorEastAsia" w:cstheme="majorEastAsia"/>
          <w:bCs/>
          <w:sz w:val="24"/>
          <w:u w:val="single"/>
        </w:rPr>
        <w:t xml:space="preserve"> 人大附中北京经济技术开发区学校</w:t>
      </w:r>
    </w:p>
    <w:p>
      <w:pPr>
        <w:adjustRightInd w:val="0"/>
        <w:snapToGrid w:val="0"/>
        <w:spacing w:line="400" w:lineRule="exac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是否邀请本项目的其他供应商参加验收：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是否邀请专家参加验收：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是否邀请服务对象参加验收：</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是否邀请第三方检测机构参加验收：</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 xml:space="preserve">是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是否进行抽查检测：</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是，抽查比例：</w:t>
      </w:r>
      <w:r>
        <w:rPr>
          <w:rFonts w:hint="eastAsia" w:asciiTheme="majorEastAsia" w:hAnsiTheme="majorEastAsia" w:eastAsiaTheme="majorEastAsia" w:cstheme="majorEastAsia"/>
          <w:bCs/>
          <w:sz w:val="24"/>
          <w:u w:val="single"/>
        </w:rPr>
        <w:t xml:space="preserve">        </w:t>
      </w: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是否存在破坏性检测：</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是，</w:t>
      </w:r>
      <w:r>
        <w:rPr>
          <w:rFonts w:hint="eastAsia" w:asciiTheme="majorEastAsia" w:hAnsiTheme="majorEastAsia" w:eastAsiaTheme="majorEastAsia" w:cstheme="majorEastAsia"/>
          <w:bCs/>
          <w:sz w:val="24"/>
          <w:u w:val="single"/>
        </w:rPr>
        <w:t>（应明确对被破坏的检测产品的处理方式）</w:t>
      </w:r>
    </w:p>
    <w:p>
      <w:pPr>
        <w:adjustRightInd w:val="0"/>
        <w:snapToGrid w:val="0"/>
        <w:spacing w:line="400" w:lineRule="exact"/>
        <w:ind w:firstLine="960" w:firstLineChars="4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否</w:t>
      </w:r>
    </w:p>
    <w:p>
      <w:pPr>
        <w:adjustRightInd w:val="0"/>
        <w:snapToGrid w:val="0"/>
        <w:spacing w:line="400" w:lineRule="exact"/>
        <w:ind w:firstLine="960" w:firstLineChars="4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验收组织的其他事项：</w:t>
      </w:r>
      <w:r>
        <w:rPr>
          <w:rFonts w:hint="eastAsia" w:asciiTheme="majorEastAsia" w:hAnsiTheme="majorEastAsia" w:eastAsiaTheme="majorEastAsia" w:cstheme="majorEastAsia"/>
          <w:bCs/>
          <w:sz w:val="24"/>
          <w:u w:val="single"/>
        </w:rPr>
        <w:t xml:space="preserve"> / </w:t>
      </w:r>
    </w:p>
    <w:p>
      <w:pPr>
        <w:adjustRightInd w:val="0"/>
        <w:snapToGrid w:val="0"/>
        <w:spacing w:line="40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（2）履约验收时间：</w:t>
      </w:r>
      <w:r>
        <w:rPr>
          <w:rFonts w:hint="eastAsia" w:asciiTheme="majorEastAsia" w:hAnsiTheme="majorEastAsia" w:eastAsiaTheme="majorEastAsia" w:cstheme="majorEastAsia"/>
          <w:bCs/>
          <w:sz w:val="24"/>
          <w:u w:val="single"/>
        </w:rPr>
        <w:t xml:space="preserve">（供应商提出验收申请之日起7 日内组织验收） </w:t>
      </w:r>
    </w:p>
    <w:p>
      <w:pPr>
        <w:adjustRightInd w:val="0"/>
        <w:snapToGrid w:val="0"/>
        <w:spacing w:line="400" w:lineRule="exact"/>
        <w:ind w:firstLine="480" w:firstLineChars="2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（3）履约验收方式：</w:t>
      </w:r>
      <w:r>
        <w:rPr>
          <w:rFonts w:hint="eastAsia" w:asciiTheme="majorEastAsia" w:hAnsiTheme="majorEastAsia" w:eastAsiaTheme="majorEastAsia" w:cstheme="majorEastAsia"/>
          <w:sz w:val="24"/>
        </w:rPr>
        <w:sym w:font="Wingdings" w:char="00FE"/>
      </w:r>
      <w:r>
        <w:rPr>
          <w:rFonts w:hint="eastAsia" w:asciiTheme="majorEastAsia" w:hAnsiTheme="majorEastAsia" w:eastAsiaTheme="majorEastAsia" w:cstheme="majorEastAsia"/>
          <w:bCs/>
          <w:sz w:val="24"/>
        </w:rPr>
        <w:t xml:space="preserve">一次性验收         </w:t>
      </w:r>
    </w:p>
    <w:p>
      <w:pPr>
        <w:adjustRightInd w:val="0"/>
        <w:snapToGrid w:val="0"/>
        <w:spacing w:line="400" w:lineRule="exac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                       </w:t>
      </w:r>
      <w:r>
        <w:rPr>
          <w:rFonts w:hint="eastAsia" w:asciiTheme="majorEastAsia" w:hAnsiTheme="majorEastAsia" w:eastAsiaTheme="majorEastAsia" w:cstheme="majorEastAsia"/>
          <w:sz w:val="24"/>
        </w:rPr>
        <w:sym w:font="Wingdings" w:char="00A8"/>
      </w:r>
      <w:r>
        <w:rPr>
          <w:rFonts w:hint="eastAsia" w:asciiTheme="majorEastAsia" w:hAnsiTheme="majorEastAsia" w:eastAsiaTheme="majorEastAsia" w:cstheme="majorEastAsia"/>
          <w:bCs/>
          <w:sz w:val="24"/>
        </w:rPr>
        <w:t>分期/分项验收：</w:t>
      </w:r>
      <w:r>
        <w:rPr>
          <w:rFonts w:hint="eastAsia" w:asciiTheme="majorEastAsia" w:hAnsiTheme="majorEastAsia" w:eastAsiaTheme="majorEastAsia" w:cstheme="majorEastAsia"/>
          <w:bCs/>
          <w:sz w:val="24"/>
          <w:u w:val="single"/>
        </w:rPr>
        <w:t xml:space="preserve"> （应明确分期</w:t>
      </w:r>
      <w:r>
        <w:rPr>
          <w:rFonts w:hint="eastAsia" w:asciiTheme="majorEastAsia" w:hAnsiTheme="majorEastAsia" w:eastAsiaTheme="majorEastAsia" w:cstheme="majorEastAsia"/>
          <w:bCs/>
          <w:sz w:val="24"/>
          <w:u w:val="single"/>
          <w:lang w:val="en"/>
        </w:rPr>
        <w:t>/分项验收的工作安排</w:t>
      </w:r>
      <w:r>
        <w:rPr>
          <w:rFonts w:hint="eastAsia" w:asciiTheme="majorEastAsia" w:hAnsiTheme="majorEastAsia" w:eastAsiaTheme="majorEastAsia" w:cstheme="majorEastAsia"/>
          <w:bCs/>
          <w:sz w:val="24"/>
          <w:u w:val="single"/>
        </w:rPr>
        <w:t xml:space="preserve">）  </w:t>
      </w:r>
    </w:p>
    <w:p>
      <w:pPr>
        <w:adjustRightInd w:val="0"/>
        <w:snapToGrid w:val="0"/>
        <w:spacing w:line="400" w:lineRule="exact"/>
        <w:ind w:firstLine="480" w:firstLineChars="200"/>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（4）履约验收程序：</w:t>
      </w:r>
      <w:r>
        <w:rPr>
          <w:rFonts w:hint="eastAsia" w:asciiTheme="majorEastAsia" w:hAnsiTheme="majorEastAsia" w:eastAsiaTheme="majorEastAsia" w:cstheme="majorEastAsia"/>
          <w:bCs/>
          <w:sz w:val="24"/>
          <w:u w:val="single"/>
        </w:rPr>
        <w:t xml:space="preserve">  确定验收内容和标准、 初步验收、试运行、最终验收                           </w:t>
      </w:r>
    </w:p>
    <w:p>
      <w:pPr>
        <w:adjustRightInd w:val="0"/>
        <w:snapToGrid w:val="0"/>
        <w:spacing w:line="40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（5）履约验收的内容：</w:t>
      </w:r>
      <w:r>
        <w:rPr>
          <w:rFonts w:hint="eastAsia" w:asciiTheme="majorEastAsia" w:hAnsiTheme="majorEastAsia" w:eastAsiaTheme="majorEastAsia" w:cstheme="majorEastAsia"/>
          <w:bCs/>
          <w:sz w:val="24"/>
          <w:u w:val="single"/>
        </w:rPr>
        <w:t xml:space="preserve">根据合同内容                                      </w:t>
      </w:r>
    </w:p>
    <w:p>
      <w:pPr>
        <w:adjustRightInd w:val="0"/>
        <w:snapToGrid w:val="0"/>
        <w:spacing w:line="40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（6）履约验收标准：</w:t>
      </w:r>
      <w:r>
        <w:rPr>
          <w:rFonts w:hint="eastAsia" w:asciiTheme="majorEastAsia" w:hAnsiTheme="majorEastAsia" w:eastAsiaTheme="majorEastAsia" w:cstheme="majorEastAsia"/>
          <w:bCs/>
          <w:sz w:val="24"/>
          <w:u w:val="single"/>
        </w:rPr>
        <w:t xml:space="preserve"> 货物符合合同约定，且系统运行正常         </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bCs/>
          <w:sz w:val="24"/>
          <w:szCs w:val="24"/>
        </w:rPr>
        <w:t>（7）是否以采购活动中供应商提供的样品作为参考：</w:t>
      </w:r>
      <w:r>
        <w:rPr>
          <w:rFonts w:hint="eastAsia" w:asciiTheme="majorEastAsia" w:hAnsiTheme="majorEastAsia" w:eastAsiaTheme="majorEastAsia" w:cstheme="majorEastAsia"/>
          <w:sz w:val="24"/>
          <w:szCs w:val="24"/>
        </w:rPr>
        <w:sym w:font="Wingdings" w:char="00A8"/>
      </w:r>
      <w:r>
        <w:rPr>
          <w:rFonts w:hint="eastAsia" w:asciiTheme="majorEastAsia" w:hAnsiTheme="majorEastAsia" w:eastAsiaTheme="majorEastAsia" w:cstheme="majorEastAsia"/>
          <w:bCs/>
          <w:sz w:val="24"/>
          <w:szCs w:val="24"/>
        </w:rPr>
        <w:t xml:space="preserve">是  </w:t>
      </w:r>
      <w:r>
        <w:rPr>
          <w:rFonts w:hint="eastAsia" w:asciiTheme="majorEastAsia" w:hAnsiTheme="majorEastAsia" w:eastAsiaTheme="majorEastAsia" w:cstheme="majorEastAsia"/>
          <w:sz w:val="24"/>
          <w:szCs w:val="24"/>
        </w:rPr>
        <w:sym w:font="Wingdings" w:char="00FE"/>
      </w:r>
      <w:r>
        <w:rPr>
          <w:rFonts w:hint="eastAsia" w:asciiTheme="majorEastAsia" w:hAnsiTheme="majorEastAsia" w:eastAsiaTheme="majorEastAsia" w:cstheme="majorEastAsia"/>
          <w:bCs/>
          <w:sz w:val="24"/>
          <w:szCs w:val="24"/>
        </w:rPr>
        <w:t>否</w:t>
      </w:r>
    </w:p>
    <w:p>
      <w:pPr>
        <w:adjustRightInd w:val="0"/>
        <w:snapToGrid w:val="0"/>
        <w:spacing w:line="400" w:lineRule="exact"/>
        <w:ind w:firstLine="480" w:firstLineChars="200"/>
        <w:rPr>
          <w:rFonts w:asciiTheme="majorEastAsia" w:hAnsiTheme="majorEastAsia" w:eastAsiaTheme="majorEastAsia" w:cstheme="majorEastAsia"/>
          <w:bCs/>
          <w:sz w:val="24"/>
          <w:u w:val="single"/>
        </w:rPr>
      </w:pPr>
      <w:r>
        <w:rPr>
          <w:rFonts w:hint="eastAsia" w:asciiTheme="majorEastAsia" w:hAnsiTheme="majorEastAsia" w:eastAsiaTheme="majorEastAsia" w:cstheme="majorEastAsia"/>
          <w:bCs/>
          <w:sz w:val="24"/>
        </w:rPr>
        <w:t>（8）履约验收其他事项：</w:t>
      </w:r>
      <w:r>
        <w:rPr>
          <w:rFonts w:hint="eastAsia" w:asciiTheme="majorEastAsia" w:hAnsiTheme="majorEastAsia" w:eastAsiaTheme="majorEastAsia" w:cstheme="majorEastAsia"/>
          <w:bCs/>
          <w:sz w:val="24"/>
          <w:u w:val="single"/>
        </w:rPr>
        <w:t xml:space="preserve">  /        </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组成合同的文件</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本协议书与下列文件一起构成合同文件，如下述文件之间有任何抵触、矛盾或歧义，应按以下顺序解释：</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（1）政府采购合同协议书及其变更、补充协议</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（2）政府采购合同专用条款</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（3）政府采购合同通用条款</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（4）中标（成交）通知书</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（5）投标（响应）文件</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（6）采购文件</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（7）有关技术文件，图纸</w:t>
      </w:r>
    </w:p>
    <w:p>
      <w:pPr>
        <w:pStyle w:val="55"/>
        <w:ind w:firstLine="48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sz w:val="24"/>
          <w:szCs w:val="24"/>
        </w:rPr>
        <w:t>（8）</w:t>
      </w:r>
      <w:r>
        <w:rPr>
          <w:rFonts w:hint="eastAsia" w:asciiTheme="majorEastAsia" w:hAnsiTheme="majorEastAsia" w:eastAsiaTheme="majorEastAsia" w:cstheme="majorEastAsia"/>
          <w:color w:val="000000" w:themeColor="text1"/>
          <w:kern w:val="2"/>
          <w:sz w:val="24"/>
          <w:szCs w:val="24"/>
          <w14:textFill>
            <w14:solidFill>
              <w14:schemeClr w14:val="tx1"/>
            </w14:solidFill>
          </w14:textFill>
        </w:rPr>
        <w:t>国家法律、行政法规和规章制度规定或合同约定的作为合同组成部分的其他文件</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合同生效</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本合同自</w:t>
      </w:r>
      <w:r>
        <w:rPr>
          <w:rFonts w:hint="eastAsia" w:asciiTheme="majorEastAsia" w:hAnsiTheme="majorEastAsia" w:eastAsiaTheme="majorEastAsia" w:cstheme="majorEastAsia"/>
          <w:sz w:val="24"/>
          <w:u w:val="single"/>
        </w:rPr>
        <w:t xml:space="preserve"> 甲乙双方签字并盖章之日起</w:t>
      </w:r>
      <w:r>
        <w:rPr>
          <w:rFonts w:hint="eastAsia" w:asciiTheme="majorEastAsia" w:hAnsiTheme="majorEastAsia" w:eastAsiaTheme="majorEastAsia" w:cstheme="majorEastAsia"/>
          <w:sz w:val="24"/>
        </w:rPr>
        <w:t>生效。</w:t>
      </w:r>
    </w:p>
    <w:p>
      <w:pPr>
        <w:numPr>
          <w:ilvl w:val="0"/>
          <w:numId w:val="21"/>
        </w:numPr>
        <w:adjustRightInd w:val="0"/>
        <w:snapToGrid w:val="0"/>
        <w:spacing w:line="400" w:lineRule="exact"/>
        <w:ind w:firstLine="482" w:firstLineChars="200"/>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合同份数</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本合同一式</w:t>
      </w:r>
      <w:r>
        <w:rPr>
          <w:rFonts w:hint="eastAsia" w:asciiTheme="majorEastAsia" w:hAnsiTheme="majorEastAsia" w:eastAsiaTheme="majorEastAsia" w:cstheme="majorEastAsia"/>
          <w:sz w:val="24"/>
          <w:u w:val="single"/>
        </w:rPr>
        <w:t xml:space="preserve"> 八 </w:t>
      </w:r>
      <w:r>
        <w:rPr>
          <w:rFonts w:hint="eastAsia" w:asciiTheme="majorEastAsia" w:hAnsiTheme="majorEastAsia" w:eastAsiaTheme="majorEastAsia" w:cstheme="majorEastAsia"/>
          <w:sz w:val="24"/>
        </w:rPr>
        <w:t>份，甲方执</w:t>
      </w:r>
      <w:r>
        <w:rPr>
          <w:rFonts w:hint="eastAsia" w:asciiTheme="majorEastAsia" w:hAnsiTheme="majorEastAsia" w:eastAsiaTheme="majorEastAsia" w:cstheme="majorEastAsia"/>
          <w:sz w:val="24"/>
          <w:u w:val="single"/>
        </w:rPr>
        <w:t xml:space="preserve"> 四</w:t>
      </w:r>
      <w:r>
        <w:rPr>
          <w:rFonts w:hint="eastAsia" w:asciiTheme="majorEastAsia" w:hAnsiTheme="majorEastAsia" w:eastAsiaTheme="majorEastAsia" w:cstheme="majorEastAsia"/>
          <w:sz w:val="24"/>
        </w:rPr>
        <w:t>份，乙方执</w:t>
      </w:r>
      <w:r>
        <w:rPr>
          <w:rFonts w:hint="eastAsia" w:asciiTheme="majorEastAsia" w:hAnsiTheme="majorEastAsia" w:eastAsiaTheme="majorEastAsia" w:cstheme="majorEastAsia"/>
          <w:sz w:val="24"/>
          <w:u w:val="single"/>
        </w:rPr>
        <w:t xml:space="preserve"> 四 </w:t>
      </w:r>
      <w:r>
        <w:rPr>
          <w:rFonts w:hint="eastAsia" w:asciiTheme="majorEastAsia" w:hAnsiTheme="majorEastAsia" w:eastAsiaTheme="majorEastAsia" w:cstheme="majorEastAsia"/>
          <w:sz w:val="24"/>
        </w:rPr>
        <w:t>份，均具有同等法律效力。</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合同订立时间：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年</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月</w:t>
      </w:r>
      <w:r>
        <w:rPr>
          <w:rFonts w:hint="eastAsia" w:asciiTheme="majorEastAsia" w:hAnsiTheme="majorEastAsia" w:eastAsiaTheme="majorEastAsia" w:cstheme="majorEastAsia"/>
          <w:sz w:val="24"/>
          <w:u w:val="single"/>
        </w:rPr>
        <w:t xml:space="preserve">      </w:t>
      </w:r>
      <w:r>
        <w:rPr>
          <w:rFonts w:hint="eastAsia" w:asciiTheme="majorEastAsia" w:hAnsiTheme="majorEastAsia" w:eastAsiaTheme="majorEastAsia" w:cstheme="majorEastAsia"/>
          <w:sz w:val="24"/>
        </w:rPr>
        <w:t>日</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合同订立地点：</w:t>
      </w:r>
      <w:r>
        <w:rPr>
          <w:rFonts w:hint="eastAsia" w:asciiTheme="majorEastAsia" w:hAnsiTheme="majorEastAsia" w:eastAsiaTheme="majorEastAsia" w:cstheme="majorEastAsia"/>
          <w:sz w:val="24"/>
          <w:u w:val="single"/>
        </w:rPr>
        <w:t xml:space="preserve">                           </w:t>
      </w:r>
    </w:p>
    <w:p>
      <w:pPr>
        <w:adjustRightInd w:val="0"/>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附件：具体标的及其技术要求和商务要求、联合协议、分包意向协议等。</w:t>
      </w:r>
    </w:p>
    <w:p>
      <w:pPr>
        <w:pStyle w:val="162"/>
        <w:ind w:firstLine="480"/>
        <w:rPr>
          <w:rFonts w:asciiTheme="majorEastAsia" w:hAnsiTheme="majorEastAsia" w:eastAsiaTheme="majorEastAsia" w:cstheme="majorEastAsia"/>
          <w:sz w:val="24"/>
          <w:szCs w:val="24"/>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乙方（供应商）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人大附中北京经济技术开发区学校</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单位名称（公章或合同章）</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法定代表人</w:t>
            </w:r>
          </w:p>
          <w:p>
            <w:pPr>
              <w:adjustRightInd w:val="0"/>
              <w:snapToGrid w:val="0"/>
              <w:spacing w:line="300" w:lineRule="exact"/>
              <w:ind w:firstLine="115" w:firstLineChars="48"/>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或其委托代理人（签章）</w:t>
            </w:r>
          </w:p>
        </w:tc>
        <w:tc>
          <w:tcPr>
            <w:tcW w:w="1436" w:type="pct"/>
            <w:vMerge w:val="restar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法定代表人</w:t>
            </w:r>
          </w:p>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或其委托代理人（签章）</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436" w:type="pct"/>
            <w:vMerge w:val="continue"/>
            <w:tcBorders>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拥有者性别</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住  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北京经济技术开发区天宝北街甲2号</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住  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 系 人</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010-67872277</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联系电话</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北京经济技术开发区天宝北街甲2号</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通信地址</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100076</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邮政编码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电子邮箱</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121102245808349918</w:t>
            </w: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统一社会信用代码</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开户名称</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开户银行</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银行账号</w:t>
            </w:r>
          </w:p>
        </w:tc>
        <w:tc>
          <w:tcPr>
            <w:tcW w:w="1259" w:type="pct"/>
            <w:tcBorders>
              <w:top w:val="single" w:color="auto" w:sz="2" w:space="0"/>
              <w:left w:val="single" w:color="auto" w:sz="2" w:space="0"/>
              <w:bottom w:val="single" w:color="auto" w:sz="2" w:space="0"/>
            </w:tcBorders>
            <w:vAlign w:val="center"/>
          </w:tcPr>
          <w:p>
            <w:pPr>
              <w:adjustRightInd w:val="0"/>
              <w:snapToGrid w:val="0"/>
              <w:spacing w:line="300" w:lineRule="exact"/>
              <w:jc w:val="center"/>
              <w:rPr>
                <w:rFonts w:asciiTheme="majorEastAsia" w:hAnsiTheme="majorEastAsia" w:eastAsiaTheme="majorEastAsia" w:cstheme="majorEastAsia"/>
                <w:spacing w:val="20"/>
                <w:sz w:val="24"/>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586" w:hRule="atLeast"/>
        </w:trPr>
        <w:tc>
          <w:tcPr>
            <w:tcW w:w="5000" w:type="pct"/>
            <w:gridSpan w:val="4"/>
            <w:tcBorders>
              <w:top w:val="single" w:color="auto" w:sz="2" w:space="0"/>
            </w:tcBorders>
            <w:vAlign w:val="center"/>
          </w:tcPr>
          <w:p>
            <w:pPr>
              <w:pStyle w:val="20"/>
              <w:adjustRightInd w:val="0"/>
              <w:snapToGrid w:val="0"/>
              <w:spacing w:before="120" w:beforeLines="50"/>
              <w:jc w:val="left"/>
              <w:rPr>
                <w:rFonts w:asciiTheme="majorEastAsia" w:hAnsiTheme="majorEastAsia" w:eastAsiaTheme="majorEastAsia" w:cstheme="majorEastAsia"/>
                <w:spacing w:val="20"/>
              </w:rPr>
            </w:pPr>
            <w:r>
              <w:rPr>
                <w:rFonts w:hint="eastAsia" w:asciiTheme="majorEastAsia" w:hAnsiTheme="majorEastAsia" w:eastAsiaTheme="majorEastAsia" w:cstheme="majorEastAsia"/>
              </w:rPr>
              <w:t>注：涉及联合体或其他合同主体的信息应按上表格式加列。</w:t>
            </w:r>
          </w:p>
        </w:tc>
      </w:tr>
    </w:tbl>
    <w:p>
      <w:pPr>
        <w:pStyle w:val="5"/>
        <w:snapToGrid w:val="0"/>
        <w:spacing w:beforeLines="50"/>
        <w:rPr>
          <w:rFonts w:asciiTheme="majorEastAsia" w:hAnsiTheme="majorEastAsia" w:eastAsiaTheme="majorEastAsia" w:cstheme="majorEastAsia"/>
          <w:sz w:val="24"/>
          <w:szCs w:val="24"/>
        </w:rPr>
      </w:pPr>
      <w:bookmarkStart w:id="814" w:name="_Toc27624"/>
      <w:r>
        <w:rPr>
          <w:rFonts w:hint="eastAsia" w:asciiTheme="majorEastAsia" w:hAnsiTheme="majorEastAsia" w:eastAsiaTheme="majorEastAsia" w:cstheme="majorEastAsia"/>
          <w:b w:val="0"/>
          <w:sz w:val="24"/>
          <w:szCs w:val="24"/>
        </w:rPr>
        <w:t>第二节 政府采购合同通用条款</w:t>
      </w:r>
      <w:bookmarkEnd w:id="814"/>
    </w:p>
    <w:p>
      <w:pPr>
        <w:tabs>
          <w:tab w:val="left" w:pos="8820"/>
          <w:tab w:val="left" w:pos="9345"/>
          <w:tab w:val="left" w:pos="9765"/>
        </w:tabs>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sz w:val="24"/>
        </w:rPr>
        <w:t xml:space="preserve">1. </w:t>
      </w:r>
      <w:r>
        <w:rPr>
          <w:rFonts w:hint="eastAsia" w:asciiTheme="majorEastAsia" w:hAnsiTheme="majorEastAsia" w:eastAsiaTheme="majorEastAsia" w:cstheme="majorEastAsia"/>
          <w:b/>
          <w:bCs/>
          <w:sz w:val="24"/>
        </w:rPr>
        <w:t>定义</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1.1合同当事人</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（3）其他合同主体是指除采购人和供应商以外，</w:t>
      </w:r>
      <w:r>
        <w:rPr>
          <w:rFonts w:hint="eastAsia" w:asciiTheme="majorEastAsia" w:hAnsiTheme="majorEastAsia" w:eastAsiaTheme="majorEastAsia" w:cstheme="majorEastAsia"/>
          <w:bCs/>
          <w:color w:val="000000" w:themeColor="text1"/>
          <w:sz w:val="24"/>
          <w14:textFill>
            <w14:solidFill>
              <w14:schemeClr w14:val="tx1"/>
            </w14:solidFill>
          </w14:textFill>
        </w:rPr>
        <w:t>依法参与合同缔结或履行，享有权利、承担义务的合同当事人</w:t>
      </w:r>
      <w:r>
        <w:rPr>
          <w:rFonts w:hint="eastAsia" w:asciiTheme="majorEastAsia" w:hAnsiTheme="majorEastAsia" w:eastAsiaTheme="majorEastAsia" w:cstheme="majorEastAsia"/>
          <w:sz w:val="24"/>
        </w:rPr>
        <w:t>。</w:t>
      </w:r>
    </w:p>
    <w:p>
      <w:pPr>
        <w:tabs>
          <w:tab w:val="left" w:pos="570"/>
          <w:tab w:val="left" w:pos="9240"/>
          <w:tab w:val="left" w:pos="9555"/>
        </w:tabs>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1.2本合同下列术语应解释为：</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（1）“合同”系指</w:t>
      </w:r>
      <w:r>
        <w:rPr>
          <w:rFonts w:hint="eastAsia" w:asciiTheme="majorEastAsia" w:hAnsiTheme="majorEastAsia" w:eastAsiaTheme="majorEastAsia" w:cstheme="majorEastAsia"/>
          <w:bCs/>
          <w:color w:val="000000" w:themeColor="text1"/>
          <w:sz w:val="24"/>
          <w14:textFill>
            <w14:solidFill>
              <w14:schemeClr w14:val="tx1"/>
            </w14:solidFill>
          </w14:textFill>
        </w:rPr>
        <w:t>合同当事人意思表示达成一致的任何协议，包括签署的</w:t>
      </w:r>
      <w:r>
        <w:rPr>
          <w:rFonts w:hint="eastAsia" w:asciiTheme="majorEastAsia" w:hAnsiTheme="majorEastAsia" w:eastAsiaTheme="majorEastAsia" w:cstheme="majorEastAsia"/>
          <w:sz w:val="24"/>
        </w:rPr>
        <w:t>政府采购合同协议书及其变更、补充协议，政府采购合同专用条款，政府采购合同通用条款，中标（成交）通知书，投标（响应）文件，采购文件，有关技术文件和图纸，以及</w:t>
      </w:r>
      <w:r>
        <w:rPr>
          <w:rFonts w:hint="eastAsia" w:asciiTheme="majorEastAsia" w:hAnsiTheme="majorEastAsia" w:eastAsiaTheme="majorEastAsia" w:cstheme="majorEastAsia"/>
          <w:color w:val="000000" w:themeColor="text1"/>
          <w:sz w:val="24"/>
          <w14:textFill>
            <w14:solidFill>
              <w14:schemeClr w14:val="tx1"/>
            </w14:solidFill>
          </w14:textFill>
        </w:rPr>
        <w:t>国家法律、行政法规和规章制度规定或合同约定的作为合同组成部分的其他文件</w:t>
      </w:r>
      <w:r>
        <w:rPr>
          <w:rFonts w:hint="eastAsia" w:asciiTheme="majorEastAsia" w:hAnsiTheme="majorEastAsia" w:eastAsiaTheme="majorEastAsia" w:cstheme="majorEastAsia"/>
          <w:sz w:val="24"/>
        </w:rPr>
        <w:t>。</w:t>
      </w:r>
    </w:p>
    <w:p>
      <w:pPr>
        <w:tabs>
          <w:tab w:val="left" w:pos="570"/>
          <w:tab w:val="left" w:pos="9240"/>
          <w:tab w:val="left" w:pos="9555"/>
        </w:tabs>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sz w:val="24"/>
        </w:rPr>
        <w:t>（3）“货物”系指乙方根据本合同规定须向甲方提供的各种形态和种类的物品，包括原材料、设备、产品（</w:t>
      </w:r>
      <w:r>
        <w:rPr>
          <w:rFonts w:hint="eastAsia" w:asciiTheme="majorEastAsia" w:hAnsiTheme="majorEastAsia" w:eastAsiaTheme="majorEastAsia" w:cstheme="majorEastAsia"/>
          <w:color w:val="000000" w:themeColor="text1"/>
          <w:sz w:val="24"/>
          <w14:textFill>
            <w14:solidFill>
              <w14:schemeClr w14:val="tx1"/>
            </w14:solidFill>
          </w14:textFill>
        </w:rPr>
        <w:t>包括软件）及相关的其备品备件、工具、手册及</w:t>
      </w:r>
      <w:r>
        <w:rPr>
          <w:rFonts w:hint="eastAsia" w:asciiTheme="majorEastAsia" w:hAnsiTheme="majorEastAsia" w:eastAsiaTheme="majorEastAsia" w:cstheme="majorEastAsia"/>
          <w:color w:val="000000" w:themeColor="text1"/>
          <w:sz w:val="24"/>
          <w:lang w:val="en"/>
          <w14:textFill>
            <w14:solidFill>
              <w14:schemeClr w14:val="tx1"/>
            </w14:solidFill>
          </w14:textFill>
        </w:rPr>
        <w:t>其他</w:t>
      </w:r>
      <w:r>
        <w:rPr>
          <w:rFonts w:hint="eastAsia" w:asciiTheme="majorEastAsia" w:hAnsiTheme="majorEastAsia" w:eastAsiaTheme="majorEastAsia" w:cstheme="majorEastAsia"/>
          <w:color w:val="000000" w:themeColor="text1"/>
          <w:sz w:val="24"/>
          <w14:textFill>
            <w14:solidFill>
              <w14:schemeClr w14:val="tx1"/>
            </w14:solidFill>
          </w14:textFill>
        </w:rPr>
        <w:t>技术资料和材料等。</w:t>
      </w:r>
    </w:p>
    <w:p>
      <w:pPr>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highlight w:val="yellow"/>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w:t>
      </w:r>
      <w:r>
        <w:rPr>
          <w:rFonts w:hint="eastAsia" w:asciiTheme="majorEastAsia" w:hAnsiTheme="majorEastAsia" w:eastAsiaTheme="majorEastAsia" w:cstheme="majorEastAsia"/>
          <w:sz w:val="24"/>
        </w:rPr>
        <w:t>相关</w:t>
      </w:r>
      <w:r>
        <w:rPr>
          <w:rFonts w:hint="eastAsia" w:asciiTheme="majorEastAsia" w:hAnsiTheme="majorEastAsia" w:eastAsiaTheme="majorEastAsia" w:cstheme="majorEastAsia"/>
          <w:color w:val="000000" w:themeColor="text1"/>
          <w:sz w:val="24"/>
          <w14:textFill>
            <w14:solidFill>
              <w14:schemeClr w14:val="tx1"/>
            </w14:solidFill>
          </w14:textFill>
        </w:rPr>
        <w:t>服务”系指根据合同规定，乙方应提供的与货物有关的技术、管理和</w:t>
      </w:r>
      <w:r>
        <w:rPr>
          <w:rFonts w:hint="eastAsia" w:asciiTheme="majorEastAsia" w:hAnsiTheme="majorEastAsia" w:eastAsiaTheme="majorEastAsia" w:cstheme="majorEastAsia"/>
          <w:color w:val="000000" w:themeColor="text1"/>
          <w:sz w:val="24"/>
          <w:lang w:val="en"/>
          <w14:textFill>
            <w14:solidFill>
              <w14:schemeClr w14:val="tx1"/>
            </w14:solidFill>
          </w14:textFill>
        </w:rPr>
        <w:t>其他</w:t>
      </w:r>
      <w:r>
        <w:rPr>
          <w:rFonts w:hint="eastAsia" w:asciiTheme="majorEastAsia" w:hAnsiTheme="majorEastAsia" w:eastAsiaTheme="majorEastAsia" w:cstheme="majorEastAsia"/>
          <w:color w:val="000000" w:themeColor="text1"/>
          <w:sz w:val="24"/>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Theme="majorEastAsia" w:hAnsiTheme="majorEastAsia" w:eastAsiaTheme="majorEastAsia" w:cstheme="majorEastAsia"/>
          <w:color w:val="000000" w:themeColor="text1"/>
          <w:sz w:val="24"/>
          <w:lang w:val="en"/>
          <w14:textFill>
            <w14:solidFill>
              <w14:schemeClr w14:val="tx1"/>
            </w14:solidFill>
          </w14:textFill>
        </w:rPr>
        <w:t>其他</w:t>
      </w:r>
      <w:r>
        <w:rPr>
          <w:rFonts w:hint="eastAsia" w:asciiTheme="majorEastAsia" w:hAnsiTheme="majorEastAsia" w:eastAsiaTheme="majorEastAsia" w:cstheme="majorEastAsia"/>
          <w:color w:val="000000" w:themeColor="text1"/>
          <w:sz w:val="24"/>
          <w14:textFill>
            <w14:solidFill>
              <w14:schemeClr w14:val="tx1"/>
            </w14:solidFill>
          </w14:textFill>
        </w:rPr>
        <w:t>义务。</w:t>
      </w:r>
    </w:p>
    <w:p>
      <w:pPr>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highlight w:val="yellow"/>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（6）</w:t>
      </w:r>
      <w:r>
        <w:rPr>
          <w:rFonts w:hint="eastAsia" w:asciiTheme="majorEastAsia" w:hAnsiTheme="majorEastAsia" w:eastAsiaTheme="majorEastAsia" w:cstheme="majorEastAsia"/>
          <w:sz w:val="24"/>
        </w:rPr>
        <w:t>“联合体”系指由两个以上的自然人、法人或者非法人组织组成，以一个供应商的身份共同参加政府采购的主体</w:t>
      </w:r>
      <w:r>
        <w:rPr>
          <w:rFonts w:hint="eastAsia" w:asciiTheme="majorEastAsia" w:hAnsiTheme="majorEastAsia" w:eastAsiaTheme="majorEastAsia" w:cstheme="majorEastAsia"/>
          <w:color w:val="000000" w:themeColor="text1"/>
          <w:sz w:val="24"/>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ajorEastAsia" w:hAnsiTheme="majorEastAsia" w:eastAsiaTheme="majorEastAsia" w:cstheme="majorEastAsia"/>
          <w:b/>
          <w:bCs/>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color w:val="000000" w:themeColor="text1"/>
          <w:sz w:val="24"/>
          <w14:textFill>
            <w14:solidFill>
              <w14:schemeClr w14:val="tx1"/>
            </w14:solidFill>
          </w14:textFill>
        </w:rPr>
        <w:t>】。</w:t>
      </w:r>
    </w:p>
    <w:p>
      <w:pPr>
        <w:tabs>
          <w:tab w:val="left" w:pos="570"/>
          <w:tab w:val="left" w:pos="9240"/>
          <w:tab w:val="left" w:pos="9555"/>
        </w:tabs>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（7）其他术语解释，见【</w:t>
      </w:r>
      <w:r>
        <w:rPr>
          <w:rFonts w:hint="eastAsia" w:asciiTheme="majorEastAsia" w:hAnsiTheme="majorEastAsia" w:eastAsiaTheme="majorEastAsia" w:cstheme="majorEastAsia"/>
          <w:b/>
          <w:bCs/>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color w:val="000000" w:themeColor="text1"/>
          <w:sz w:val="24"/>
          <w14:textFill>
            <w14:solidFill>
              <w14:schemeClr w14:val="tx1"/>
            </w14:solidFill>
          </w14:textFill>
        </w:rPr>
        <w:t>】。</w:t>
      </w:r>
    </w:p>
    <w:p>
      <w:pPr>
        <w:numPr>
          <w:ilvl w:val="0"/>
          <w:numId w:val="24"/>
        </w:numPr>
        <w:autoSpaceDE w:val="0"/>
        <w:autoSpaceDN w:val="0"/>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color w:val="000000" w:themeColor="text1"/>
          <w:sz w:val="24"/>
          <w14:textFill>
            <w14:solidFill>
              <w14:schemeClr w14:val="tx1"/>
            </w14:solidFill>
          </w14:textFill>
        </w:rPr>
        <w:t>合同标的及金额</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b/>
          <w:bCs/>
          <w:i/>
          <w:iCs/>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2.1 合同标的及金额应与中标（成交）结果一致。乙方为履行本合同而发生的所有费用均应包含在合同价款中，甲方不再另行支付</w:t>
      </w:r>
      <w:r>
        <w:rPr>
          <w:rFonts w:hint="eastAsia" w:asciiTheme="majorEastAsia" w:hAnsiTheme="majorEastAsia" w:eastAsiaTheme="majorEastAsia" w:cstheme="majorEastAsia"/>
          <w:color w:val="000000" w:themeColor="text1"/>
          <w:sz w:val="24"/>
          <w:lang w:val="en"/>
          <w14:textFill>
            <w14:solidFill>
              <w14:schemeClr w14:val="tx1"/>
            </w14:solidFill>
          </w14:textFill>
        </w:rPr>
        <w:t>其他</w:t>
      </w:r>
      <w:r>
        <w:rPr>
          <w:rFonts w:hint="eastAsia" w:asciiTheme="majorEastAsia" w:hAnsiTheme="majorEastAsia" w:eastAsiaTheme="majorEastAsia" w:cstheme="majorEastAsia"/>
          <w:color w:val="000000" w:themeColor="text1"/>
          <w:sz w:val="24"/>
          <w14:textFill>
            <w14:solidFill>
              <w14:schemeClr w14:val="tx1"/>
            </w14:solidFill>
          </w14:textFill>
        </w:rPr>
        <w:t>任何费用。</w:t>
      </w:r>
    </w:p>
    <w:p>
      <w:pPr>
        <w:adjustRightInd w:val="0"/>
        <w:snapToGrid w:val="0"/>
        <w:spacing w:line="400" w:lineRule="exact"/>
        <w:jc w:val="left"/>
        <w:rPr>
          <w:rFonts w:asciiTheme="majorEastAsia" w:hAnsiTheme="majorEastAsia" w:eastAsiaTheme="majorEastAsia" w:cstheme="majorEastAsia"/>
          <w:b/>
          <w:color w:val="000000" w:themeColor="text1"/>
          <w:sz w:val="24"/>
          <w14:textFill>
            <w14:solidFill>
              <w14:schemeClr w14:val="tx1"/>
            </w14:solidFill>
          </w14:textFill>
        </w:rPr>
      </w:pPr>
      <w:r>
        <w:rPr>
          <w:rFonts w:hint="eastAsia" w:asciiTheme="majorEastAsia" w:hAnsiTheme="majorEastAsia" w:eastAsiaTheme="majorEastAsia" w:cstheme="majorEastAsia"/>
          <w:b/>
          <w:color w:val="000000" w:themeColor="text1"/>
          <w:sz w:val="24"/>
          <w14:textFill>
            <w14:solidFill>
              <w14:schemeClr w14:val="tx1"/>
            </w14:solidFill>
          </w14:textFill>
        </w:rPr>
        <w:t>3. 履行合同的时间、地点和方式</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3.1 </w:t>
      </w:r>
      <w:r>
        <w:rPr>
          <w:rFonts w:hint="eastAsia" w:asciiTheme="majorEastAsia" w:hAnsiTheme="majorEastAsia" w:eastAsiaTheme="majorEastAsia" w:cstheme="majorEastAsia"/>
          <w:sz w:val="24"/>
        </w:rPr>
        <w:t>乙方应当在约定的时间、地点，按照约定方式履行合同。</w:t>
      </w:r>
    </w:p>
    <w:p>
      <w:pPr>
        <w:autoSpaceDE w:val="0"/>
        <w:autoSpaceDN w:val="0"/>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bCs/>
          <w:color w:val="000000" w:themeColor="text1"/>
          <w:sz w:val="24"/>
          <w14:textFill>
            <w14:solidFill>
              <w14:schemeClr w14:val="tx1"/>
            </w14:solidFill>
          </w14:textFill>
        </w:rPr>
        <w:t>4. 甲方的权利和义务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4.3 甲方有权要求乙方对缺陷部分予以修复，并按合同约定享有货物保修及其他合同约定的权利。</w:t>
      </w:r>
    </w:p>
    <w:p>
      <w:pPr>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4.4 甲方应当按照合同约定及时对交付的货物进行验收，</w:t>
      </w:r>
      <w:r>
        <w:rPr>
          <w:rFonts w:hint="eastAsia" w:asciiTheme="majorEastAsia" w:hAnsiTheme="majorEastAsia" w:eastAsiaTheme="majorEastAsia" w:cstheme="majorEastAsia"/>
          <w:sz w:val="24"/>
        </w:rPr>
        <w:t>未</w:t>
      </w:r>
      <w:r>
        <w:rPr>
          <w:rFonts w:hint="eastAsia" w:asciiTheme="majorEastAsia" w:hAnsiTheme="majorEastAsia" w:eastAsiaTheme="majorEastAsia" w:cstheme="majorEastAsia"/>
          <w:color w:val="000000" w:themeColor="text1"/>
          <w:sz w:val="24"/>
          <w14:textFill>
            <w14:solidFill>
              <w14:schemeClr w14:val="tx1"/>
            </w14:solidFill>
          </w14:textFill>
        </w:rPr>
        <w:t>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约定的期限内对乙方履约提出任何异议或者向乙方作出任何说明的，</w:t>
      </w:r>
      <w:r>
        <w:rPr>
          <w:rFonts w:hint="eastAsia" w:asciiTheme="majorEastAsia" w:hAnsiTheme="majorEastAsia" w:eastAsiaTheme="majorEastAsia" w:cstheme="majorEastAsia"/>
          <w:color w:val="000000" w:themeColor="text1"/>
          <w:sz w:val="24"/>
          <w14:textFill>
            <w14:solidFill>
              <w14:schemeClr w14:val="tx1"/>
            </w14:solidFill>
          </w14:textFill>
        </w:rPr>
        <w:t>视为验收通过。</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4.5 甲方应当根据合同约定及时向乙方支付合同价款，不得以内部人员变更、履行内部付款流程等为由，拒绝或迟延支付。</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4.6 国家法律法规规定及</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color w:val="000000" w:themeColor="text1"/>
          <w:sz w:val="24"/>
          <w14:textFill>
            <w14:solidFill>
              <w14:schemeClr w14:val="tx1"/>
            </w14:solidFill>
          </w14:textFill>
        </w:rPr>
        <w:t>约定应由甲方承担的其他义务和责任。</w:t>
      </w:r>
    </w:p>
    <w:p>
      <w:pPr>
        <w:autoSpaceDE w:val="0"/>
        <w:autoSpaceDN w:val="0"/>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bCs/>
          <w:color w:val="000000" w:themeColor="text1"/>
          <w:sz w:val="24"/>
          <w14:textFill>
            <w14:solidFill>
              <w14:schemeClr w14:val="tx1"/>
            </w14:solidFill>
          </w14:textFill>
        </w:rPr>
        <w:t>5. 乙方的权利和义务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5.1 签署合同后，乙方应确定项目负责人（或项目联系人），负责与本合同有关的事务。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3"/>
        <w:spacing w:line="400" w:lineRule="exact"/>
        <w:ind w:firstLine="422" w:firstLineChars="176"/>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5.3乙方有权根据合同约定向甲方收取合同价款。</w:t>
      </w:r>
    </w:p>
    <w:p>
      <w:pPr>
        <w:pStyle w:val="3"/>
        <w:spacing w:line="400" w:lineRule="exact"/>
        <w:ind w:firstLine="422" w:firstLineChars="176"/>
        <w:rPr>
          <w:rFonts w:asciiTheme="majorEastAsia" w:hAnsiTheme="majorEastAsia" w:eastAsiaTheme="majorEastAsia" w:cstheme="majorEastAsia"/>
          <w:color w:val="000000" w:themeColor="text1"/>
          <w14:textFill>
            <w14:solidFill>
              <w14:schemeClr w14:val="tx1"/>
            </w14:solidFill>
          </w14:textFill>
        </w:rPr>
      </w:pPr>
      <w:r>
        <w:rPr>
          <w:rFonts w:hint="eastAsia" w:asciiTheme="majorEastAsia" w:hAnsiTheme="majorEastAsia" w:eastAsiaTheme="majorEastAsia" w:cstheme="majorEastAsia"/>
          <w:color w:val="000000" w:themeColor="text1"/>
          <w14:textFill>
            <w14:solidFill>
              <w14:schemeClr w14:val="tx1"/>
            </w14:solidFill>
          </w14:textFill>
        </w:rPr>
        <w:t>5.4国家法律法规规定及</w:t>
      </w:r>
      <w:r>
        <w:rPr>
          <w:rFonts w:hint="eastAsia" w:asciiTheme="majorEastAsia" w:hAnsiTheme="majorEastAsia" w:eastAsiaTheme="majorEastAsia" w:cstheme="majorEastAsia"/>
          <w:b/>
          <w:bCs/>
        </w:rPr>
        <w:t>【政府采购合同专用条款】</w:t>
      </w:r>
      <w:r>
        <w:rPr>
          <w:rFonts w:hint="eastAsia" w:asciiTheme="majorEastAsia" w:hAnsiTheme="majorEastAsia" w:eastAsiaTheme="majorEastAsia" w:cstheme="majorEastAsia"/>
        </w:rPr>
        <w:t>约定应</w:t>
      </w:r>
      <w:r>
        <w:rPr>
          <w:rFonts w:hint="eastAsia" w:asciiTheme="majorEastAsia" w:hAnsiTheme="majorEastAsia" w:eastAsiaTheme="majorEastAsia" w:cstheme="majorEastAsia"/>
          <w:color w:val="000000" w:themeColor="text1"/>
          <w14:textFill>
            <w14:solidFill>
              <w14:schemeClr w14:val="tx1"/>
            </w14:solidFill>
          </w14:textFill>
        </w:rPr>
        <w:t>由乙方承担的其他义务和责任。</w:t>
      </w:r>
    </w:p>
    <w:p>
      <w:pPr>
        <w:numPr>
          <w:ilvl w:val="0"/>
          <w:numId w:val="25"/>
        </w:numPr>
        <w:autoSpaceDE w:val="0"/>
        <w:autoSpaceDN w:val="0"/>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bCs/>
          <w:color w:val="000000" w:themeColor="text1"/>
          <w:sz w:val="24"/>
          <w14:textFill>
            <w14:solidFill>
              <w14:schemeClr w14:val="tx1"/>
            </w14:solidFill>
          </w14:textFill>
        </w:rPr>
        <w:t>合同履行</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6.1 甲乙双方应当按照</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color w:val="000000" w:themeColor="text1"/>
          <w:sz w:val="24"/>
          <w14:textFill>
            <w14:solidFill>
              <w14:schemeClr w14:val="tx1"/>
            </w14:solidFill>
          </w14:textFill>
        </w:rPr>
        <w:t>约定顺序履行合同义务；如果没有先后顺序的，应当同时履行。</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bCs/>
          <w:color w:val="000000" w:themeColor="text1"/>
          <w:sz w:val="24"/>
          <w14:textFill>
            <w14:solidFill>
              <w14:schemeClr w14:val="tx1"/>
            </w14:solidFill>
          </w14:textFill>
        </w:rPr>
        <w:t>7. 货物包装、运输、保险和交付要求</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7.1 本合同</w:t>
      </w:r>
      <w:r>
        <w:rPr>
          <w:rFonts w:hint="eastAsia" w:asciiTheme="majorEastAsia" w:hAnsiTheme="majorEastAsia" w:eastAsiaTheme="majorEastAsia" w:cstheme="majorEastAsia"/>
          <w:bCs/>
          <w:color w:val="000000" w:themeColor="text1"/>
          <w:sz w:val="24"/>
          <w14:textFill>
            <w14:solidFill>
              <w14:schemeClr w14:val="tx1"/>
            </w14:solidFill>
          </w14:textFill>
        </w:rPr>
        <w:t>涉及商品包装、快递包装的，</w:t>
      </w:r>
      <w:r>
        <w:rPr>
          <w:rFonts w:hint="eastAsia" w:asciiTheme="majorEastAsia" w:hAnsiTheme="majorEastAsia" w:eastAsiaTheme="majorEastAsia" w:cstheme="majorEastAsia"/>
          <w:color w:val="000000" w:themeColor="text1"/>
          <w:sz w:val="24"/>
          <w14:textFill>
            <w14:solidFill>
              <w14:schemeClr w14:val="tx1"/>
            </w14:solidFill>
          </w14:textFill>
        </w:rPr>
        <w:t>除</w:t>
      </w:r>
      <w:r>
        <w:rPr>
          <w:rFonts w:hint="eastAsia" w:asciiTheme="majorEastAsia" w:hAnsiTheme="majorEastAsia" w:eastAsiaTheme="majorEastAsia" w:cstheme="majorEastAsia"/>
          <w:b/>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bCs/>
          <w:color w:val="000000" w:themeColor="text1"/>
          <w:sz w:val="24"/>
          <w14:textFill>
            <w14:solidFill>
              <w14:schemeClr w14:val="tx1"/>
            </w14:solidFill>
          </w14:textFill>
        </w:rPr>
        <w:t>另有约定外，</w:t>
      </w:r>
      <w:r>
        <w:rPr>
          <w:rFonts w:hint="eastAsia" w:asciiTheme="majorEastAsia" w:hAnsiTheme="majorEastAsia" w:eastAsiaTheme="majorEastAsia" w:cstheme="majorEastAsia"/>
          <w:color w:val="000000" w:themeColor="text1"/>
          <w:sz w:val="24"/>
          <w14:textFill>
            <w14:solidFill>
              <w14:schemeClr w14:val="tx1"/>
            </w14:solidFill>
          </w14:textFill>
        </w:rPr>
        <w:t>包装应适应远距离运输、防潮、防震、防锈和防野蛮装卸等要求，确保货物安全无损地运抵</w:t>
      </w:r>
      <w:r>
        <w:rPr>
          <w:rFonts w:hint="eastAsia" w:asciiTheme="majorEastAsia" w:hAnsiTheme="majorEastAsia" w:eastAsiaTheme="majorEastAsia" w:cstheme="majorEastAsia"/>
          <w:b/>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bCs/>
          <w:color w:val="000000" w:themeColor="text1"/>
          <w:sz w:val="24"/>
          <w14:textFill>
            <w14:solidFill>
              <w14:schemeClr w14:val="tx1"/>
            </w14:solidFill>
          </w14:textFill>
        </w:rPr>
        <w:t>约定的</w:t>
      </w:r>
      <w:r>
        <w:rPr>
          <w:rFonts w:hint="eastAsia" w:asciiTheme="majorEastAsia" w:hAnsiTheme="majorEastAsia" w:eastAsiaTheme="majorEastAsia" w:cstheme="majorEastAsia"/>
          <w:color w:val="000000" w:themeColor="text1"/>
          <w:sz w:val="24"/>
          <w14:textFill>
            <w14:solidFill>
              <w14:schemeClr w14:val="tx1"/>
            </w14:solidFill>
          </w14:textFill>
        </w:rPr>
        <w:t>指定现场。</w:t>
      </w:r>
    </w:p>
    <w:p>
      <w:pPr>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7.2 除</w:t>
      </w:r>
      <w:r>
        <w:rPr>
          <w:rFonts w:hint="eastAsia" w:asciiTheme="majorEastAsia" w:hAnsiTheme="majorEastAsia" w:eastAsiaTheme="majorEastAsia" w:cstheme="majorEastAsia"/>
          <w:b/>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bCs/>
          <w:color w:val="000000" w:themeColor="text1"/>
          <w:sz w:val="24"/>
          <w14:textFill>
            <w14:solidFill>
              <w14:schemeClr w14:val="tx1"/>
            </w14:solidFill>
          </w14:textFill>
        </w:rPr>
        <w:t>另有约定外，</w:t>
      </w:r>
      <w:r>
        <w:rPr>
          <w:rFonts w:hint="eastAsia" w:asciiTheme="majorEastAsia" w:hAnsiTheme="majorEastAsia" w:eastAsiaTheme="majorEastAsia" w:cstheme="majorEastAsia"/>
          <w:color w:val="000000" w:themeColor="text1"/>
          <w:sz w:val="24"/>
          <w14:textFill>
            <w14:solidFill>
              <w14:schemeClr w14:val="tx1"/>
            </w14:solidFill>
          </w14:textFill>
        </w:rPr>
        <w:t>乙方负责办理将货物运抵本合同规定的交货地点，并装卸、交付至甲方的一切运输事项，相关费用应包含在合同价款中。</w:t>
      </w:r>
    </w:p>
    <w:p>
      <w:pPr>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7.3 货物保险要求按</w:t>
      </w:r>
      <w:r>
        <w:rPr>
          <w:rFonts w:hint="eastAsia" w:asciiTheme="majorEastAsia" w:hAnsiTheme="majorEastAsia" w:eastAsiaTheme="majorEastAsia" w:cstheme="majorEastAsia"/>
          <w:b/>
          <w:color w:val="000000" w:themeColor="text1"/>
          <w:sz w:val="24"/>
          <w14:textFill>
            <w14:solidFill>
              <w14:schemeClr w14:val="tx1"/>
            </w14:solidFill>
          </w14:textFill>
        </w:rPr>
        <w:t>【政府采购合同专用条款】</w:t>
      </w:r>
      <w:r>
        <w:rPr>
          <w:rFonts w:hint="eastAsia" w:asciiTheme="majorEastAsia" w:hAnsiTheme="majorEastAsia" w:eastAsiaTheme="majorEastAsia" w:cstheme="majorEastAsia"/>
          <w:bCs/>
          <w:color w:val="000000" w:themeColor="text1"/>
          <w:sz w:val="24"/>
          <w14:textFill>
            <w14:solidFill>
              <w14:schemeClr w14:val="tx1"/>
            </w14:solidFill>
          </w14:textFill>
        </w:rPr>
        <w:t>规定执行</w:t>
      </w:r>
      <w:r>
        <w:rPr>
          <w:rFonts w:hint="eastAsia" w:asciiTheme="majorEastAsia" w:hAnsiTheme="majorEastAsia" w:eastAsiaTheme="majorEastAsia" w:cstheme="majorEastAsia"/>
          <w:color w:val="000000" w:themeColor="text1"/>
          <w:sz w:val="24"/>
          <w14:textFill>
            <w14:solidFill>
              <w14:schemeClr w14:val="tx1"/>
            </w14:solidFill>
          </w14:textFill>
        </w:rPr>
        <w:t>。</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7.5 </w:t>
      </w:r>
      <w:r>
        <w:rPr>
          <w:rFonts w:hint="eastAsia" w:asciiTheme="majorEastAsia" w:hAnsiTheme="majorEastAsia" w:eastAsiaTheme="majorEastAsia" w:cstheme="majorEastAsia"/>
          <w:color w:val="000000"/>
          <w:sz w:val="24"/>
        </w:rPr>
        <w:t>乙方在运输到达之前应提前通知甲方，并提示货物运输装卸的注意事项，甲方配合乙方做好货物的接收工作。</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themeColor="text1"/>
          <w:kern w:val="2"/>
          <w:sz w:val="24"/>
          <w:szCs w:val="24"/>
          <w14:textFill>
            <w14:solidFill>
              <w14:schemeClr w14:val="tx1"/>
            </w14:solidFill>
          </w14:textFill>
        </w:rPr>
        <w:t xml:space="preserve">7.6 </w:t>
      </w:r>
      <w:r>
        <w:rPr>
          <w:rFonts w:hint="eastAsia" w:asciiTheme="majorEastAsia" w:hAnsiTheme="majorEastAsia" w:eastAsiaTheme="majorEastAsia" w:cstheme="majorEastAsia"/>
          <w:color w:val="000000"/>
          <w:kern w:val="2"/>
          <w:sz w:val="24"/>
          <w:szCs w:val="24"/>
        </w:rPr>
        <w:t>如因包装、运输问题导致货物</w:t>
      </w:r>
      <w:r>
        <w:rPr>
          <w:rFonts w:hint="eastAsia" w:asciiTheme="majorEastAsia" w:hAnsiTheme="majorEastAsia" w:eastAsiaTheme="majorEastAsia" w:cstheme="majorEastAsia"/>
          <w:color w:val="000000" w:themeColor="text1"/>
          <w:kern w:val="2"/>
          <w:sz w:val="24"/>
          <w:szCs w:val="24"/>
          <w14:textFill>
            <w14:solidFill>
              <w14:schemeClr w14:val="tx1"/>
            </w14:solidFill>
          </w14:textFill>
        </w:rPr>
        <w:t>损毁、丢失</w:t>
      </w:r>
      <w:r>
        <w:rPr>
          <w:rFonts w:hint="eastAsia" w:asciiTheme="majorEastAsia" w:hAnsiTheme="majorEastAsia" w:eastAsiaTheme="majorEastAsia" w:cstheme="majorEastAsia"/>
          <w:color w:val="000000"/>
          <w:kern w:val="2"/>
          <w:sz w:val="24"/>
          <w:szCs w:val="24"/>
        </w:rPr>
        <w:t>或者品质下降，甲方有权要求降价、换货、拒收部分或整批货物，由此产生的费用和损失，均由乙方承担。</w:t>
      </w:r>
    </w:p>
    <w:p>
      <w:pPr>
        <w:adjustRightInd w:val="0"/>
        <w:snapToGrid w:val="0"/>
        <w:spacing w:line="400" w:lineRule="exact"/>
        <w:jc w:val="left"/>
        <w:rPr>
          <w:rFonts w:asciiTheme="majorEastAsia" w:hAnsiTheme="majorEastAsia" w:eastAsiaTheme="majorEastAsia" w:cstheme="majorEastAsia"/>
          <w:b/>
          <w:sz w:val="24"/>
        </w:rPr>
      </w:pPr>
      <w:r>
        <w:rPr>
          <w:rFonts w:hint="eastAsia" w:asciiTheme="majorEastAsia" w:hAnsiTheme="majorEastAsia" w:eastAsiaTheme="majorEastAsia" w:cstheme="majorEastAsia"/>
          <w:b/>
          <w:color w:val="000000" w:themeColor="text1"/>
          <w:sz w:val="24"/>
          <w14:textFill>
            <w14:solidFill>
              <w14:schemeClr w14:val="tx1"/>
            </w14:solidFill>
          </w14:textFill>
        </w:rPr>
        <w:t xml:space="preserve">8. </w:t>
      </w:r>
      <w:r>
        <w:rPr>
          <w:rFonts w:hint="eastAsia" w:asciiTheme="majorEastAsia" w:hAnsiTheme="majorEastAsia" w:eastAsiaTheme="majorEastAsia" w:cstheme="majorEastAsia"/>
          <w:b/>
          <w:sz w:val="24"/>
        </w:rPr>
        <w:t>质量标准和保证</w:t>
      </w:r>
    </w:p>
    <w:p>
      <w:pPr>
        <w:pStyle w:val="25"/>
        <w:adjustRightInd w:val="0"/>
        <w:snapToGrid w:val="0"/>
        <w:spacing w:line="400" w:lineRule="exact"/>
        <w:ind w:firstLine="480" w:firstLineChars="200"/>
        <w:jc w:val="left"/>
        <w:rPr>
          <w:rFonts w:hint="default" w:asciiTheme="majorEastAsia" w:hAnsiTheme="majorEastAsia" w:eastAsiaTheme="majorEastAsia" w:cstheme="majorEastAsia"/>
          <w:b/>
          <w:sz w:val="24"/>
          <w:szCs w:val="24"/>
        </w:rPr>
      </w:pPr>
      <w:r>
        <w:rPr>
          <w:rFonts w:asciiTheme="majorEastAsia" w:hAnsiTheme="majorEastAsia" w:eastAsiaTheme="majorEastAsia" w:cstheme="majorEastAsia"/>
          <w:sz w:val="24"/>
          <w:szCs w:val="24"/>
        </w:rPr>
        <w:t>8.1 质量标准</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（1）本合同下提供的货物应符合合同</w:t>
      </w:r>
      <w:r>
        <w:rPr>
          <w:rFonts w:hint="eastAsia" w:asciiTheme="majorEastAsia" w:hAnsiTheme="majorEastAsia" w:eastAsiaTheme="majorEastAsia" w:cstheme="majorEastAsia"/>
          <w:color w:val="000000"/>
          <w:sz w:val="24"/>
        </w:rPr>
        <w:t>约定的</w:t>
      </w:r>
      <w:r>
        <w:rPr>
          <w:rFonts w:hint="eastAsia" w:asciiTheme="majorEastAsia" w:hAnsiTheme="majorEastAsia" w:eastAsiaTheme="majorEastAsia" w:cstheme="majorEastAsia"/>
          <w:sz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5"/>
        <w:adjustRightInd w:val="0"/>
        <w:snapToGrid w:val="0"/>
        <w:spacing w:line="400" w:lineRule="exact"/>
        <w:ind w:firstLine="480" w:firstLineChars="200"/>
        <w:jc w:val="left"/>
        <w:rPr>
          <w:rFonts w:hint="default" w:asciiTheme="majorEastAsia" w:hAnsiTheme="majorEastAsia" w:eastAsiaTheme="majorEastAsia" w:cstheme="majorEastAsia"/>
          <w:sz w:val="24"/>
          <w:szCs w:val="24"/>
        </w:rPr>
      </w:pPr>
      <w:r>
        <w:rPr>
          <w:rFonts w:asciiTheme="majorEastAsia" w:hAnsiTheme="majorEastAsia" w:eastAsiaTheme="majorEastAsia" w:cstheme="majorEastAsia"/>
          <w:sz w:val="24"/>
          <w:szCs w:val="24"/>
        </w:rPr>
        <w:t>（2）采用中华人民共和国法定计量单位。</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（3）乙方所提供的货物应符合国家有关安全、环保、卫生的规定。</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8.2 保证</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规定或乙方书面承诺（两者以较长的为准）的质量保证期内，本保证保持有效。</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（2）在质量保证期内所发现的缺陷，甲方应尽快以书面形式通知乙方。</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（3）乙方收到通知后，应在</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规定的响应时间内以合理的速度免费维修或更换有缺陷的货物或部件。</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（4）在质量保证期内，如果货物的质量或规格与合同不符，或证实货物是有缺陷的，包括潜在的缺陷或使用不符合要求的材料等，甲方可以根据本合同第1</w:t>
      </w:r>
      <w:r>
        <w:rPr>
          <w:rFonts w:hint="eastAsia" w:asciiTheme="majorEastAsia" w:hAnsiTheme="majorEastAsia" w:eastAsiaTheme="majorEastAsia" w:cstheme="majorEastAsia"/>
          <w:color w:val="000000" w:themeColor="text1"/>
          <w:sz w:val="24"/>
          <w14:textFill>
            <w14:solidFill>
              <w14:schemeClr w14:val="tx1"/>
            </w14:solidFill>
          </w14:textFill>
        </w:rPr>
        <w:t>5</w:t>
      </w:r>
      <w:r>
        <w:rPr>
          <w:rFonts w:hint="eastAsia" w:asciiTheme="majorEastAsia" w:hAnsiTheme="majorEastAsia" w:eastAsiaTheme="majorEastAsia" w:cstheme="majorEastAsia"/>
          <w:sz w:val="24"/>
        </w:rPr>
        <w:t>.1条规定以书面形式</w:t>
      </w:r>
      <w:r>
        <w:rPr>
          <w:rFonts w:hint="eastAsia" w:asciiTheme="majorEastAsia" w:hAnsiTheme="majorEastAsia" w:eastAsiaTheme="majorEastAsia" w:cstheme="majorEastAsia"/>
          <w:color w:val="000000" w:themeColor="text1"/>
          <w:sz w:val="24"/>
          <w14:textFill>
            <w14:solidFill>
              <w14:schemeClr w14:val="tx1"/>
            </w14:solidFill>
          </w14:textFill>
        </w:rPr>
        <w:t>追究</w:t>
      </w:r>
      <w:r>
        <w:rPr>
          <w:rFonts w:hint="eastAsia" w:asciiTheme="majorEastAsia" w:hAnsiTheme="majorEastAsia" w:eastAsiaTheme="majorEastAsia" w:cstheme="majorEastAsia"/>
          <w:sz w:val="24"/>
        </w:rPr>
        <w:t>乙方</w:t>
      </w:r>
      <w:r>
        <w:rPr>
          <w:rFonts w:hint="eastAsia" w:asciiTheme="majorEastAsia" w:hAnsiTheme="majorEastAsia" w:eastAsiaTheme="majorEastAsia" w:cstheme="majorEastAsia"/>
          <w:color w:val="000000" w:themeColor="text1"/>
          <w:sz w:val="24"/>
          <w14:textFill>
            <w14:solidFill>
              <w14:schemeClr w14:val="tx1"/>
            </w14:solidFill>
          </w14:textFill>
        </w:rPr>
        <w:t>的违约责任</w:t>
      </w:r>
      <w:r>
        <w:rPr>
          <w:rFonts w:hint="eastAsia" w:asciiTheme="majorEastAsia" w:hAnsiTheme="majorEastAsia" w:eastAsiaTheme="majorEastAsia" w:cstheme="majorEastAsia"/>
          <w:sz w:val="24"/>
        </w:rPr>
        <w:t>。</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color w:val="000000" w:themeColor="text1"/>
          <w:sz w:val="24"/>
          <w14:textFill>
            <w14:solidFill>
              <w14:schemeClr w14:val="tx1"/>
            </w14:solidFill>
          </w14:textFill>
        </w:rPr>
        <w:t>9</w:t>
      </w:r>
      <w:r>
        <w:rPr>
          <w:rFonts w:hint="eastAsia" w:asciiTheme="majorEastAsia" w:hAnsiTheme="majorEastAsia" w:eastAsiaTheme="majorEastAsia" w:cstheme="majorEastAsia"/>
          <w:b/>
          <w:bCs/>
          <w:sz w:val="24"/>
        </w:rPr>
        <w:t>.</w:t>
      </w:r>
      <w:r>
        <w:rPr>
          <w:rFonts w:hint="eastAsia" w:asciiTheme="majorEastAsia" w:hAnsiTheme="majorEastAsia" w:eastAsiaTheme="majorEastAsia" w:cstheme="majorEastAsia"/>
          <w:b/>
          <w:bCs/>
          <w:color w:val="000000" w:themeColor="text1"/>
          <w:sz w:val="24"/>
          <w14:textFill>
            <w14:solidFill>
              <w14:schemeClr w14:val="tx1"/>
            </w14:solidFill>
          </w14:textFill>
        </w:rPr>
        <w:t xml:space="preserve"> </w:t>
      </w:r>
      <w:r>
        <w:rPr>
          <w:rFonts w:hint="eastAsia" w:asciiTheme="majorEastAsia" w:hAnsiTheme="majorEastAsia" w:eastAsiaTheme="majorEastAsia" w:cstheme="majorEastAsia"/>
          <w:b/>
          <w:bCs/>
          <w:sz w:val="24"/>
        </w:rPr>
        <w:t>权利瑕疵担保</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9.1 乙方保证对其出售的货物享有合法的权利。</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 xml:space="preserve">9.2 </w:t>
      </w:r>
      <w:r>
        <w:rPr>
          <w:rFonts w:hint="eastAsia" w:asciiTheme="majorEastAsia" w:hAnsiTheme="majorEastAsia" w:eastAsiaTheme="majorEastAsia" w:cstheme="majorEastAsia"/>
          <w:sz w:val="24"/>
        </w:rPr>
        <w:t>乙方保证在交付的货物上不存在抵押权等担保物权。</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color w:val="000000" w:themeColor="text1"/>
          <w:sz w:val="24"/>
          <w14:textFill>
            <w14:solidFill>
              <w14:schemeClr w14:val="tx1"/>
            </w14:solidFill>
          </w14:textFill>
        </w:rPr>
      </w:pPr>
      <w:r>
        <w:rPr>
          <w:rFonts w:hint="eastAsia" w:asciiTheme="majorEastAsia" w:hAnsiTheme="majorEastAsia" w:eastAsiaTheme="majorEastAsia" w:cstheme="majorEastAsia"/>
          <w:color w:val="000000" w:themeColor="text1"/>
          <w:sz w:val="24"/>
          <w14:textFill>
            <w14:solidFill>
              <w14:schemeClr w14:val="tx1"/>
            </w14:solidFill>
          </w14:textFill>
        </w:rPr>
        <w:t>9.3 如甲方使用上述货物构成对第三人侵权的，则由乙方承担全部责任。</w:t>
      </w:r>
    </w:p>
    <w:p>
      <w:pPr>
        <w:autoSpaceDE w:val="0"/>
        <w:autoSpaceDN w:val="0"/>
        <w:adjustRightInd w:val="0"/>
        <w:snapToGrid w:val="0"/>
        <w:spacing w:line="400" w:lineRule="exact"/>
        <w:jc w:val="left"/>
        <w:rPr>
          <w:rFonts w:asciiTheme="majorEastAsia" w:hAnsiTheme="majorEastAsia" w:eastAsiaTheme="majorEastAsia" w:cstheme="majorEastAsia"/>
          <w:b/>
          <w:bCs/>
          <w:color w:val="000000" w:themeColor="text1"/>
          <w:sz w:val="24"/>
          <w14:textFill>
            <w14:solidFill>
              <w14:schemeClr w14:val="tx1"/>
            </w14:solidFill>
          </w14:textFill>
        </w:rPr>
      </w:pPr>
      <w:r>
        <w:rPr>
          <w:rFonts w:hint="eastAsia" w:asciiTheme="majorEastAsia" w:hAnsiTheme="majorEastAsia" w:eastAsiaTheme="majorEastAsia" w:cstheme="majorEastAsia"/>
          <w:b/>
          <w:bCs/>
          <w:color w:val="000000" w:themeColor="text1"/>
          <w:sz w:val="24"/>
          <w14:textFill>
            <w14:solidFill>
              <w14:schemeClr w14:val="tx1"/>
            </w14:solidFill>
          </w14:textFill>
        </w:rPr>
        <w:t>10. 知识产权保护</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14:textFill>
            <w14:solidFill>
              <w14:schemeClr w14:val="tx1"/>
            </w14:solidFill>
          </w14:textFill>
        </w:rPr>
        <w:t>10.1 乙方对其所销售的货物应当享有知识产权或经权利人合法授权，保证没有侵犯任</w:t>
      </w:r>
      <w:r>
        <w:rPr>
          <w:rFonts w:hint="eastAsia" w:asciiTheme="majorEastAsia" w:hAnsiTheme="majorEastAsia" w:eastAsiaTheme="majorEastAsia" w:cstheme="majorEastAsia"/>
          <w:sz w:val="24"/>
        </w:rPr>
        <w:t>何第三人的知识产权等权利。</w:t>
      </w:r>
      <w:bookmarkStart w:id="815" w:name="_Hlk163047038"/>
      <w:r>
        <w:rPr>
          <w:rFonts w:hint="eastAsia" w:asciiTheme="majorEastAsia" w:hAnsiTheme="majorEastAsia" w:eastAsiaTheme="majorEastAsia" w:cstheme="majorEastAsia"/>
          <w:sz w:val="24"/>
        </w:rPr>
        <w:t>因违反前述约定对第三人构成侵权的，应当由乙方向第三人承担法律责任；甲方依法向第三人赔偿后，有权向乙方追偿。甲方有其他损失的，乙方应当赔偿</w:t>
      </w:r>
      <w:bookmarkEnd w:id="815"/>
      <w:r>
        <w:rPr>
          <w:rFonts w:hint="eastAsia" w:asciiTheme="majorEastAsia" w:hAnsiTheme="majorEastAsia" w:eastAsiaTheme="majorEastAsia" w:cstheme="majorEastAsia"/>
          <w:sz w:val="24"/>
        </w:rPr>
        <w:t>。</w:t>
      </w:r>
    </w:p>
    <w:p>
      <w:pPr>
        <w:autoSpaceDE w:val="0"/>
        <w:autoSpaceDN w:val="0"/>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11. 保密义务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中约定。</w:t>
      </w:r>
    </w:p>
    <w:p>
      <w:pPr>
        <w:autoSpaceDE w:val="0"/>
        <w:autoSpaceDN w:val="0"/>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12. 合同价款支付</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12.1 合同价款支付按照国库集中支付制度及财政管理相关规定执行。</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3"/>
        <w:spacing w:line="400" w:lineRule="exact"/>
        <w:rPr>
          <w:rFonts w:asciiTheme="majorEastAsia" w:hAnsiTheme="majorEastAsia" w:eastAsiaTheme="majorEastAsia" w:cstheme="majorEastAsia"/>
          <w:b/>
          <w:bCs/>
        </w:rPr>
      </w:pPr>
      <w:r>
        <w:rPr>
          <w:rFonts w:asciiTheme="majorEastAsia" w:hAnsiTheme="majorEastAsia" w:eastAsiaTheme="majorEastAsia" w:cstheme="majorEastAsia"/>
          <w:b/>
          <w:bCs/>
        </w:rPr>
        <w:t xml:space="preserve">13. </w:t>
      </w:r>
      <w:r>
        <w:rPr>
          <w:rFonts w:hint="eastAsia" w:asciiTheme="majorEastAsia" w:hAnsiTheme="majorEastAsia" w:eastAsiaTheme="majorEastAsia" w:cstheme="majorEastAsia"/>
          <w:b/>
          <w:bCs/>
        </w:rPr>
        <w:t>履约保证金</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13.1 乙方应当以支票、汇票、本票或者金融机构、担保机构出具的保函等非现金形式提交。</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13.2 如果乙方出现</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约定情形的，履约保证金不予退还；如果乙方未能按合同约定全面履行义务，甲方有权从履约保证金中取得补偿或赔偿，且不影响甲方要求乙方承担合同约定的超过履约保证金的违约责任的权利。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13.3 甲方在项目通过验收后按照</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规定的时间内将履约保证金退还乙方。</w:t>
      </w:r>
    </w:p>
    <w:p>
      <w:pPr>
        <w:autoSpaceDE w:val="0"/>
        <w:autoSpaceDN w:val="0"/>
        <w:adjustRightInd w:val="0"/>
        <w:snapToGrid w:val="0"/>
        <w:spacing w:line="400" w:lineRule="exact"/>
        <w:jc w:val="left"/>
        <w:rPr>
          <w:rFonts w:asciiTheme="majorEastAsia" w:hAnsiTheme="majorEastAsia" w:eastAsiaTheme="majorEastAsia" w:cstheme="majorEastAsia"/>
          <w:b/>
          <w:sz w:val="24"/>
        </w:rPr>
      </w:pPr>
      <w:r>
        <w:rPr>
          <w:rFonts w:hint="eastAsia" w:asciiTheme="majorEastAsia" w:hAnsiTheme="majorEastAsia" w:eastAsiaTheme="majorEastAsia" w:cstheme="majorEastAsia"/>
          <w:b/>
          <w:bCs/>
          <w:sz w:val="24"/>
        </w:rPr>
        <w:t xml:space="preserve">14. </w:t>
      </w:r>
      <w:r>
        <w:rPr>
          <w:rFonts w:hint="eastAsia" w:asciiTheme="majorEastAsia" w:hAnsiTheme="majorEastAsia" w:eastAsiaTheme="majorEastAsia" w:cstheme="majorEastAsia"/>
          <w:b/>
          <w:sz w:val="24"/>
        </w:rPr>
        <w:t>售后服务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14.1 除项目不涉及或采购活动中明确约定无须承担外，乙方还应提供下列服务：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（1）货物的现场移动、安装、调试、启动监督及技术支持；</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（2）提供货物组装和维修所需的专用工具和辅助材料；</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（3）在</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（4）在制造商所在地或指定现场就货物的安装、启动、运营、维护、废弃处置等对甲方操作人员进行培训；</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（5）依照法律、行政法规的规定或者按照</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约定，货物在有效使用年限届满后应予回收的，乙方负有自行或者委托第三人对货物予以回收的义务；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规定由乙方提供的其他服务。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14.2 乙方提供的售后服务的费用已包含在合同价款中，甲方不再另行支付。</w:t>
      </w:r>
    </w:p>
    <w:p>
      <w:pPr>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15. 违约责任</w:t>
      </w:r>
    </w:p>
    <w:p>
      <w:pPr>
        <w:adjustRightInd w:val="0"/>
        <w:snapToGrid w:val="0"/>
        <w:spacing w:line="400" w:lineRule="exact"/>
        <w:ind w:firstLine="480" w:firstLineChars="200"/>
        <w:jc w:val="lef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15.1质量瑕疵的违约责任</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乙方提供的产品不符合合同约定的质量标准或存在产品质量缺陷，甲方有权要求乙方根据</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要求</w:t>
      </w:r>
      <w:r>
        <w:rPr>
          <w:rFonts w:hint="eastAsia" w:asciiTheme="majorEastAsia" w:hAnsiTheme="majorEastAsia" w:eastAsiaTheme="majorEastAsia" w:cstheme="majorEastAsia"/>
          <w:sz w:val="24"/>
        </w:rPr>
        <w:t>及时修理、重作、更换，并承担由此给甲方造成的损失。</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15.2 迟延交货的违约责任</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（2）如果乙方没有按照合同规定的时间交货和提供相关服务，甲方有权从货款中扣除误期赔偿费而不影响合同项下的其他补救方法，赔偿费按</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sz w:val="24"/>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15.3 迟延支付的违约责任</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甲方存在迟延支付乙方合同款项的，应当承担</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规定的逾期付款利息。</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15.4其他违约责任根据项目实际需要按</w:t>
      </w:r>
      <w:r>
        <w:rPr>
          <w:rFonts w:hint="eastAsia" w:asciiTheme="majorEastAsia" w:hAnsiTheme="majorEastAsia" w:eastAsiaTheme="majorEastAsia" w:cstheme="majorEastAsia"/>
          <w:b/>
          <w:bCs/>
          <w:sz w:val="24"/>
        </w:rPr>
        <w:t>【政府采购合同专用条款】</w:t>
      </w:r>
      <w:r>
        <w:rPr>
          <w:rFonts w:hint="eastAsia" w:asciiTheme="majorEastAsia" w:hAnsiTheme="majorEastAsia" w:eastAsiaTheme="majorEastAsia" w:cstheme="majorEastAsia"/>
          <w:sz w:val="24"/>
        </w:rPr>
        <w:t>规定执行。</w:t>
      </w:r>
    </w:p>
    <w:p>
      <w:pPr>
        <w:numPr>
          <w:ilvl w:val="0"/>
          <w:numId w:val="26"/>
        </w:numPr>
        <w:autoSpaceDE w:val="0"/>
        <w:autoSpaceDN w:val="0"/>
        <w:adjustRightInd w:val="0"/>
        <w:snapToGrid w:val="0"/>
        <w:spacing w:line="400" w:lineRule="exact"/>
        <w:jc w:val="left"/>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合同变更、中止与终止</w:t>
      </w:r>
    </w:p>
    <w:p>
      <w:pPr>
        <w:adjustRightInd w:val="0"/>
        <w:snapToGrid w:val="0"/>
        <w:spacing w:line="400" w:lineRule="exact"/>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    16.1合同的变更</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16.2合同的中止</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（4）甲方不得以行政区划调整、政府换届、机构或者职能调整以及相关责任人更替为由中止合同。</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16.3合同的终止</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（1）合同因有效期限届满而终止；</w:t>
      </w:r>
    </w:p>
    <w:p>
      <w:pPr>
        <w:snapToGrid w:val="0"/>
        <w:spacing w:line="400" w:lineRule="exact"/>
        <w:ind w:firstLine="480" w:firstLineChars="20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（2）乙方未按合同约定履行，构成根本性违约的，甲方有权终止合同，并追究乙方的违约责任。</w:t>
      </w:r>
    </w:p>
    <w:p>
      <w:pPr>
        <w:pStyle w:val="55"/>
        <w:ind w:firstLine="48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16.4 </w:t>
      </w:r>
      <w:r>
        <w:rPr>
          <w:rFonts w:hint="eastAsia" w:asciiTheme="majorEastAsia" w:hAnsiTheme="majorEastAsia" w:eastAsiaTheme="majorEastAsia" w:cstheme="majorEastAsia"/>
          <w:kern w:val="2"/>
          <w:sz w:val="24"/>
          <w:szCs w:val="24"/>
        </w:rPr>
        <w:t>涉及国家利益、社会公共利益的情形</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17. 合同分包</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18. 不可抗力</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18.1 不可抗力是指合同双方不能预见、不能避免且不能克服的客观情况。</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19. 解决争议的方法</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19.2 选择仲裁的，应在</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中明确仲裁机构及仲裁地；通过诉讼方式解决的，可以在</w:t>
      </w:r>
      <w:r>
        <w:rPr>
          <w:rFonts w:hint="eastAsia" w:asciiTheme="majorEastAsia" w:hAnsiTheme="majorEastAsia" w:eastAsiaTheme="majorEastAsia" w:cstheme="majorEastAsia"/>
          <w:b/>
          <w:bCs/>
          <w:sz w:val="24"/>
          <w:szCs w:val="24"/>
        </w:rPr>
        <w:t>【政府采购合同专用条款】</w:t>
      </w:r>
      <w:r>
        <w:rPr>
          <w:rFonts w:hint="eastAsia" w:asciiTheme="majorEastAsia" w:hAnsiTheme="majorEastAsia" w:eastAsiaTheme="majorEastAsia" w:cstheme="majorEastAsia"/>
          <w:sz w:val="24"/>
          <w:szCs w:val="24"/>
        </w:rPr>
        <w:t>中进一步约定选择与争议有实际联系的地点的人民法院管辖，但管辖法院的约定不得违反级别管辖和专属管辖的规定。</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Theme="majorEastAsia" w:hAnsiTheme="majorEastAsia" w:eastAsiaTheme="majorEastAsia" w:cstheme="majorEastAsia"/>
          <w:sz w:val="24"/>
        </w:rPr>
      </w:pPr>
      <w:r>
        <w:rPr>
          <w:rFonts w:hint="eastAsia" w:asciiTheme="majorEastAsia" w:hAnsiTheme="majorEastAsia" w:eastAsiaTheme="majorEastAsia" w:cstheme="majorEastAsia"/>
          <w:b/>
          <w:sz w:val="24"/>
        </w:rPr>
        <w:t>20. 政府采购政策</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20.1 </w:t>
      </w:r>
      <w:r>
        <w:rPr>
          <w:rFonts w:hint="eastAsia" w:asciiTheme="majorEastAsia" w:hAnsiTheme="majorEastAsia" w:eastAsiaTheme="majorEastAsia" w:cstheme="majorEastAsia"/>
          <w:sz w:val="24"/>
          <w:lang w:val="en-GB"/>
        </w:rPr>
        <w:t>本合同应当按照规定执行政府采购政策。</w:t>
      </w:r>
    </w:p>
    <w:p>
      <w:pPr>
        <w:autoSpaceDE w:val="0"/>
        <w:autoSpaceDN w:val="0"/>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20.2 本合同依法执行政府采购政策的方式和内容，属于合同履约验收的范围。甲乙双方</w:t>
      </w:r>
      <w:r>
        <w:rPr>
          <w:rFonts w:hint="eastAsia" w:asciiTheme="majorEastAsia" w:hAnsiTheme="majorEastAsia" w:eastAsiaTheme="majorEastAsia" w:cstheme="majorEastAsia"/>
          <w:sz w:val="24"/>
          <w:lang w:val="en-GB"/>
        </w:rPr>
        <w:t>未按规定要求执行政府采购政策造成损失的</w:t>
      </w:r>
      <w:r>
        <w:rPr>
          <w:rFonts w:hint="eastAsia" w:asciiTheme="majorEastAsia" w:hAnsiTheme="majorEastAsia" w:eastAsiaTheme="majorEastAsia" w:cstheme="majorEastAsia"/>
          <w:sz w:val="24"/>
        </w:rPr>
        <w:t>，有过错的一方应当承担赔偿责任，双方都有过错的，各自承担相应的责任。</w:t>
      </w:r>
    </w:p>
    <w:p>
      <w:pPr>
        <w:pStyle w:val="3"/>
        <w:spacing w:line="400" w:lineRule="exact"/>
        <w:ind w:firstLine="480" w:firstLineChars="200"/>
        <w:rPr>
          <w:rFonts w:asciiTheme="majorEastAsia" w:hAnsiTheme="majorEastAsia" w:eastAsiaTheme="majorEastAsia" w:cstheme="majorEastAsia"/>
        </w:rPr>
      </w:pPr>
      <w:r>
        <w:rPr>
          <w:rFonts w:hint="eastAsia" w:asciiTheme="majorEastAsia" w:hAnsiTheme="majorEastAsia" w:eastAsiaTheme="majorEastAsia" w:cstheme="majorEastAsi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21. 法律适用</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 本合同的订立、生效、解释、履行及与本合同有关的争议解决，均适用法律、行政法规。</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21.2 本合同条款与法律、行政法规的强制性规定不一致的，双方当事人应按照法律、行政法规的强制性规定修改本合同的相关条款。</w:t>
      </w:r>
    </w:p>
    <w:p>
      <w:pPr>
        <w:numPr>
          <w:ilvl w:val="255"/>
          <w:numId w:val="0"/>
        </w:numPr>
        <w:autoSpaceDE w:val="0"/>
        <w:autoSpaceDN w:val="0"/>
        <w:adjustRightInd w:val="0"/>
        <w:snapToGrid w:val="0"/>
        <w:spacing w:line="400" w:lineRule="exact"/>
        <w:jc w:val="left"/>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22. 通知</w:t>
      </w:r>
    </w:p>
    <w:p>
      <w:pPr>
        <w:pStyle w:val="55"/>
        <w:ind w:firstLine="48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22.1 本合同任何一方向对方发出的通知、信件、数据电文等，应当发送至本合同第一部分《政府采购合同协议书》所约定的通讯地址、联系人、联系电话或电子邮箱。</w:t>
      </w:r>
    </w:p>
    <w:p>
      <w:pPr>
        <w:pStyle w:val="55"/>
        <w:ind w:firstLine="0" w:firstLineChars="0"/>
        <w:jc w:val="both"/>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22.3本合同一方给另一方的通知均应采用书面形式，传真或快递送到本合同中规定的对方的地址和办理签收手续。</w:t>
      </w:r>
    </w:p>
    <w:p>
      <w:pPr>
        <w:adjustRightInd w:val="0"/>
        <w:snapToGrid w:val="0"/>
        <w:spacing w:line="400" w:lineRule="exact"/>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22.4通知以送达之日或通知书中规定的生效之日起生效，两者中以较迟之日为准。</w:t>
      </w:r>
    </w:p>
    <w:p>
      <w:pPr>
        <w:numPr>
          <w:ilvl w:val="0"/>
          <w:numId w:val="27"/>
        </w:numPr>
        <w:adjustRightInd w:val="0"/>
        <w:snapToGrid w:val="0"/>
        <w:spacing w:line="400" w:lineRule="exact"/>
        <w:jc w:val="left"/>
        <w:rPr>
          <w:rFonts w:asciiTheme="majorEastAsia" w:hAnsiTheme="majorEastAsia" w:eastAsiaTheme="majorEastAsia" w:cstheme="majorEastAsia"/>
          <w:b/>
          <w:bCs/>
          <w:sz w:val="24"/>
        </w:rPr>
      </w:pPr>
      <w:r>
        <w:rPr>
          <w:rFonts w:hint="eastAsia" w:asciiTheme="majorEastAsia" w:hAnsiTheme="majorEastAsia" w:eastAsiaTheme="majorEastAsia" w:cstheme="majorEastAsia"/>
          <w:b/>
          <w:bCs/>
          <w:sz w:val="24"/>
        </w:rPr>
        <w:t>合同未尽事项</w:t>
      </w:r>
    </w:p>
    <w:p>
      <w:pPr>
        <w:adjustRightInd w:val="0"/>
        <w:snapToGrid w:val="0"/>
        <w:spacing w:line="400" w:lineRule="exact"/>
        <w:ind w:firstLine="480" w:firstLineChars="200"/>
        <w:jc w:val="left"/>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23.1合同未尽事项见</w:t>
      </w:r>
      <w:r>
        <w:rPr>
          <w:rFonts w:hint="eastAsia" w:asciiTheme="majorEastAsia" w:hAnsiTheme="majorEastAsia" w:eastAsiaTheme="majorEastAsia" w:cstheme="majorEastAsia"/>
          <w:b/>
          <w:sz w:val="24"/>
        </w:rPr>
        <w:t>【政府采购合同专用条款】</w:t>
      </w:r>
      <w:r>
        <w:rPr>
          <w:rFonts w:hint="eastAsia" w:asciiTheme="majorEastAsia" w:hAnsiTheme="majorEastAsia" w:eastAsiaTheme="majorEastAsia" w:cstheme="majorEastAsia"/>
          <w:bCs/>
          <w:sz w:val="24"/>
        </w:rPr>
        <w:t>。</w:t>
      </w:r>
    </w:p>
    <w:p>
      <w:pPr>
        <w:adjustRightInd w:val="0"/>
        <w:snapToGrid w:val="0"/>
        <w:spacing w:line="400" w:lineRule="exact"/>
        <w:jc w:val="left"/>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 xml:space="preserve">    23.2 合同附件与合同正文具有同等的法律效力。</w:t>
      </w:r>
      <w:bookmarkStart w:id="816" w:name="_Toc20313"/>
    </w:p>
    <w:p>
      <w:pPr>
        <w:adjustRightInd w:val="0"/>
        <w:snapToGrid w:val="0"/>
        <w:jc w:val="center"/>
        <w:rPr>
          <w:rFonts w:asciiTheme="majorEastAsia" w:hAnsiTheme="majorEastAsia" w:eastAsiaTheme="majorEastAsia" w:cstheme="majorEastAsia"/>
          <w:sz w:val="24"/>
        </w:rPr>
      </w:pPr>
    </w:p>
    <w:p>
      <w:pPr>
        <w:pStyle w:val="5"/>
        <w:snapToGrid w:val="0"/>
        <w:rPr>
          <w:rFonts w:asciiTheme="majorEastAsia" w:hAnsiTheme="majorEastAsia" w:eastAsiaTheme="majorEastAsia" w:cstheme="majorEastAsia"/>
          <w:b w:val="0"/>
          <w:sz w:val="24"/>
          <w:szCs w:val="24"/>
        </w:rPr>
      </w:pPr>
      <w:r>
        <w:rPr>
          <w:rFonts w:hint="eastAsia" w:asciiTheme="majorEastAsia" w:hAnsiTheme="majorEastAsia" w:eastAsiaTheme="majorEastAsia" w:cstheme="majorEastAsia"/>
          <w:b w:val="0"/>
          <w:sz w:val="24"/>
          <w:szCs w:val="24"/>
        </w:rPr>
        <w:t>第三节 政府采购合同专用条款</w:t>
      </w:r>
      <w:bookmarkEnd w:id="816"/>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第1.2（6）项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联合体具体要求</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第1.2（7）项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其他术语解释</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第4.4款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履约验收中甲方提出异议或作出说明的期限</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第4.6款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约定甲方承担的其他义务和责任</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第5.4款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约定乙方承担的其他义务和责任</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第6.1款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履行合同义务的顺序</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第7.1款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包装特殊要求</w:t>
            </w:r>
          </w:p>
        </w:tc>
        <w:tc>
          <w:tcPr>
            <w:tcW w:w="5170" w:type="dxa"/>
            <w:vAlign w:val="center"/>
          </w:tcPr>
          <w:p>
            <w:pPr>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jc w:val="center"/>
              <w:rPr>
                <w:rFonts w:asciiTheme="majorEastAsia" w:hAnsiTheme="majorEastAsia" w:eastAsiaTheme="majorEastAsia" w:cstheme="majorEastAsia"/>
                <w:sz w:val="24"/>
              </w:rPr>
            </w:pP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指定现场</w:t>
            </w:r>
          </w:p>
        </w:tc>
        <w:tc>
          <w:tcPr>
            <w:tcW w:w="5170" w:type="dxa"/>
            <w:vAlign w:val="center"/>
          </w:tcPr>
          <w:p>
            <w:pPr>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第7.2款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运输特殊要求</w:t>
            </w:r>
          </w:p>
        </w:tc>
        <w:tc>
          <w:tcPr>
            <w:tcW w:w="5170" w:type="dxa"/>
            <w:vAlign w:val="center"/>
          </w:tcPr>
          <w:p>
            <w:pPr>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第7.3款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保险要求</w:t>
            </w:r>
          </w:p>
        </w:tc>
        <w:tc>
          <w:tcPr>
            <w:tcW w:w="5170" w:type="dxa"/>
            <w:vAlign w:val="center"/>
          </w:tcPr>
          <w:p>
            <w:pPr>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第8.2（1）项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质量保证期</w:t>
            </w:r>
          </w:p>
        </w:tc>
        <w:tc>
          <w:tcPr>
            <w:tcW w:w="5170" w:type="dxa"/>
            <w:vAlign w:val="center"/>
          </w:tcPr>
          <w:p>
            <w:pPr>
              <w:autoSpaceDE w:val="0"/>
              <w:autoSpaceDN w:val="0"/>
              <w:adjustRightInd w:val="0"/>
              <w:snapToGrid w:val="0"/>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质量保质期：三年，</w:t>
            </w:r>
          </w:p>
          <w:p>
            <w:pPr>
              <w:autoSpaceDE w:val="0"/>
              <w:autoSpaceDN w:val="0"/>
              <w:adjustRightInd w:val="0"/>
              <w:snapToGrid w:val="0"/>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项目验收合格后全面进入质保期，质保期内除自然不可抗力和明确的校方人员使用、管理不善引发的设备遗失、破损、非正常损耗意外，所有涉及设备、线路的故障和损耗，均由供货商方实施全面免费质保，实施无偿更换或维修；</w:t>
            </w:r>
          </w:p>
          <w:p>
            <w:pPr>
              <w:autoSpaceDE w:val="0"/>
              <w:autoSpaceDN w:val="0"/>
              <w:adjustRightInd w:val="0"/>
              <w:snapToGrid w:val="0"/>
              <w:ind w:firstLine="480" w:firstLineChars="20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第8.2（3）项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货物质量缺陷</w:t>
            </w:r>
          </w:p>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响应时间</w:t>
            </w:r>
          </w:p>
        </w:tc>
        <w:tc>
          <w:tcPr>
            <w:tcW w:w="5170" w:type="dxa"/>
            <w:vAlign w:val="center"/>
          </w:tcPr>
          <w:p>
            <w:pPr>
              <w:adjustRightInd w:val="0"/>
              <w:snapToGrid w:val="0"/>
              <w:ind w:firstLine="480" w:firstLineChars="20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得到校方任何形式的报修请求后，4小时内电话响应、8小时内现场响应，48小时内排除故障（无法排除故障的需要提供与原有设备性能相当的备用设备），对于由于超出上述时间限定引发的维修、设备租借等费用，由供货商负担。</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pStyle w:val="55"/>
              <w:ind w:firstLine="0" w:firstLineChars="0"/>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第11.1款</w:t>
            </w:r>
          </w:p>
        </w:tc>
        <w:tc>
          <w:tcPr>
            <w:tcW w:w="1742" w:type="dxa"/>
            <w:vAlign w:val="center"/>
          </w:tcPr>
          <w:p>
            <w:pPr>
              <w:adjustRightInd w:val="0"/>
              <w:snapToGrid w:val="0"/>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其他应当保密的信息</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第12.2款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合同价款支付时间</w:t>
            </w:r>
          </w:p>
        </w:tc>
        <w:tc>
          <w:tcPr>
            <w:tcW w:w="5170"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合同生效后，甲方按程序支付乙方合同总额的50%的价款。乙方则应按照双方签订的合同规定交货。乙方按规定的时间将全部货物送达甲方指定的地点，货物运抵后乙方进行安装、调试、集成、配套工作，完成后无质量问题方可报甲方验收。经甲方验收合格结算审计后，甲方按结算审定金额向乙方支付剩余款项。</w:t>
            </w:r>
          </w:p>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因甲方系财政预算单位，如财政或上级有关部门未及时拨付本项目款项，甲方应付款项将于资金拨付后向乙方支付；造成的延期支付合同款项或付款方式改变，不视为甲方逾期支付，甲方不承担违约责任。但是，乙方不得拒绝或延期履行合同义务；否则，应按本合同的有关约定承担责任。</w:t>
            </w:r>
          </w:p>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（3）甲方向乙方支付任一笔合同款项前，乙方应按照甲方要求开具相应增值税发票，否则，甲方有权顺延付款时间且不承担任何违约责任。甲方应在收到发票后10个工作日内将资金支付到乙方账户；</w:t>
            </w:r>
          </w:p>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其中涉及预付款的：合同总额50%。</w:t>
            </w:r>
          </w:p>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（4）本合同最终付款金额以审计确定金额为准，甲乙双方均应遵守审计等结果查究。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第13.2款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履约保证金不予退还的情形</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第13.3款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履约保证金退还时间及逾期退还的违约金</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第14.1（3）项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运行监督、维修期限</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第14.1（5）项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货物回收的约定</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第14.1（6）项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乙方提供的其他服务</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第15.1款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修理、重作、更换相关具体规定</w:t>
            </w:r>
          </w:p>
        </w:tc>
        <w:tc>
          <w:tcPr>
            <w:tcW w:w="5170" w:type="dxa"/>
            <w:vAlign w:val="center"/>
          </w:tcPr>
          <w:p>
            <w:pPr>
              <w:adjustRightInd w:val="0"/>
              <w:snapToGrid w:val="0"/>
              <w:jc w:val="left"/>
              <w:rPr>
                <w:rFonts w:asciiTheme="majorEastAsia" w:hAnsiTheme="majorEastAsia" w:eastAsiaTheme="majorEastAsia" w:cstheme="majorEastAsia"/>
                <w:sz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第15.2（2）项</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迟延交货赔偿费</w:t>
            </w:r>
          </w:p>
        </w:tc>
        <w:tc>
          <w:tcPr>
            <w:tcW w:w="5170" w:type="dxa"/>
            <w:vAlign w:val="center"/>
          </w:tcPr>
          <w:p>
            <w:pPr>
              <w:adjustRightInd w:val="0"/>
              <w:snapToGrid w:val="0"/>
              <w:jc w:val="left"/>
              <w:rPr>
                <w:rFonts w:asciiTheme="majorEastAsia" w:hAnsiTheme="majorEastAsia" w:eastAsiaTheme="majorEastAsia" w:cstheme="majorEastAsia"/>
                <w:sz w:val="24"/>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第15.3款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逾期付款利息</w:t>
            </w:r>
          </w:p>
        </w:tc>
        <w:tc>
          <w:tcPr>
            <w:tcW w:w="5170" w:type="dxa"/>
            <w:vAlign w:val="center"/>
          </w:tcPr>
          <w:p>
            <w:pPr>
              <w:adjustRightInd w:val="0"/>
              <w:snapToGrid w:val="0"/>
              <w:jc w:val="left"/>
              <w:rPr>
                <w:rFonts w:asciiTheme="majorEastAsia" w:hAnsiTheme="majorEastAsia" w:eastAsiaTheme="majorEastAsia" w:cstheme="majorEastAsia"/>
                <w:sz w:val="24"/>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第15.4款</w:t>
            </w:r>
          </w:p>
        </w:tc>
        <w:tc>
          <w:tcPr>
            <w:tcW w:w="1742" w:type="dxa"/>
            <w:tcBorders>
              <w:left w:val="single" w:color="auto" w:sz="2" w:space="0"/>
              <w:bottom w:val="single" w:color="auto" w:sz="2" w:space="0"/>
              <w:right w:val="single" w:color="auto" w:sz="2" w:space="0"/>
            </w:tcBorders>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其他违约责任</w:t>
            </w:r>
          </w:p>
        </w:tc>
        <w:tc>
          <w:tcPr>
            <w:tcW w:w="5170" w:type="dxa"/>
            <w:tcBorders>
              <w:left w:val="single" w:color="auto" w:sz="2" w:space="0"/>
              <w:bottom w:val="single" w:color="auto" w:sz="2" w:space="0"/>
            </w:tcBorders>
            <w:vAlign w:val="center"/>
          </w:tcPr>
          <w:p>
            <w:pPr>
              <w:adjustRightInd w:val="0"/>
              <w:snapToGrid w:val="0"/>
              <w:jc w:val="left"/>
              <w:rPr>
                <w:rFonts w:asciiTheme="majorEastAsia" w:hAnsiTheme="majorEastAsia" w:eastAsiaTheme="majorEastAsia" w:cstheme="majorEastAsia"/>
                <w:sz w:val="24"/>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第19.2款</w:t>
            </w:r>
          </w:p>
        </w:tc>
        <w:tc>
          <w:tcPr>
            <w:tcW w:w="1742" w:type="dxa"/>
            <w:tcBorders>
              <w:top w:val="single" w:color="auto" w:sz="2" w:space="0"/>
              <w:left w:val="single" w:color="auto" w:sz="2" w:space="0"/>
              <w:right w:val="single" w:color="auto" w:sz="2" w:space="0"/>
            </w:tcBorders>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line="400" w:lineRule="exact"/>
              <w:jc w:val="left"/>
              <w:rPr>
                <w:rFonts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因本合同及合同有关事项发生的争议，按下列第</w:t>
            </w:r>
            <w:r>
              <w:rPr>
                <w:rFonts w:hint="eastAsia" w:asciiTheme="majorEastAsia" w:hAnsiTheme="majorEastAsia" w:eastAsiaTheme="majorEastAsia" w:cstheme="majorEastAsia"/>
                <w:iCs/>
                <w:sz w:val="24"/>
                <w:u w:val="single"/>
              </w:rPr>
              <w:t xml:space="preserve">   (2)</w:t>
            </w:r>
            <w:r>
              <w:rPr>
                <w:rFonts w:hint="eastAsia" w:asciiTheme="majorEastAsia" w:hAnsiTheme="majorEastAsia" w:eastAsiaTheme="majorEastAsia" w:cstheme="majorEastAsia"/>
                <w:iCs/>
                <w:sz w:val="24"/>
              </w:rPr>
              <w:t>种方式解决：</w:t>
            </w:r>
          </w:p>
          <w:p>
            <w:pPr>
              <w:autoSpaceDE w:val="0"/>
              <w:autoSpaceDN w:val="0"/>
              <w:adjustRightInd w:val="0"/>
              <w:snapToGrid w:val="0"/>
              <w:spacing w:line="400" w:lineRule="exact"/>
              <w:jc w:val="left"/>
              <w:rPr>
                <w:rFonts w:asciiTheme="majorEastAsia" w:hAnsiTheme="majorEastAsia" w:eastAsiaTheme="majorEastAsia" w:cstheme="majorEastAsia"/>
                <w:iCs/>
                <w:sz w:val="24"/>
              </w:rPr>
            </w:pPr>
            <w:r>
              <w:rPr>
                <w:rFonts w:hint="eastAsia" w:asciiTheme="majorEastAsia" w:hAnsiTheme="majorEastAsia" w:eastAsiaTheme="majorEastAsia" w:cstheme="majorEastAsia"/>
                <w:iCs/>
                <w:sz w:val="24"/>
              </w:rPr>
              <w:t>（1）向</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仲裁委员会申请仲裁，仲裁地点为</w:t>
            </w:r>
            <w:r>
              <w:rPr>
                <w:rFonts w:hint="eastAsia" w:asciiTheme="majorEastAsia" w:hAnsiTheme="majorEastAsia" w:eastAsiaTheme="majorEastAsia" w:cstheme="majorEastAsia"/>
                <w:iCs/>
                <w:sz w:val="24"/>
                <w:u w:val="single"/>
              </w:rPr>
              <w:t xml:space="preserve">           </w:t>
            </w:r>
            <w:r>
              <w:rPr>
                <w:rFonts w:hint="eastAsia" w:asciiTheme="majorEastAsia" w:hAnsiTheme="majorEastAsia" w:eastAsiaTheme="majorEastAsia" w:cstheme="majorEastAsia"/>
                <w:iCs/>
                <w:sz w:val="24"/>
              </w:rPr>
              <w:t>；</w:t>
            </w:r>
          </w:p>
          <w:p>
            <w:pPr>
              <w:adjustRightInd w:val="0"/>
              <w:snapToGrid w:val="0"/>
              <w:jc w:val="left"/>
              <w:rPr>
                <w:rFonts w:asciiTheme="majorEastAsia" w:hAnsiTheme="majorEastAsia" w:eastAsiaTheme="majorEastAsia" w:cstheme="majorEastAsia"/>
                <w:sz w:val="24"/>
                <w:u w:val="single"/>
              </w:rPr>
            </w:pPr>
            <w:r>
              <w:rPr>
                <w:rFonts w:hint="eastAsia" w:asciiTheme="majorEastAsia" w:hAnsiTheme="majorEastAsia" w:eastAsiaTheme="majorEastAsia" w:cstheme="majorEastAsia"/>
                <w:iCs/>
                <w:sz w:val="24"/>
              </w:rPr>
              <w:t>（2）向</w:t>
            </w:r>
            <w:r>
              <w:rPr>
                <w:rFonts w:hint="eastAsia" w:asciiTheme="majorEastAsia" w:hAnsiTheme="majorEastAsia" w:eastAsiaTheme="majorEastAsia" w:cstheme="majorEastAsia"/>
                <w:iCs/>
                <w:sz w:val="24"/>
                <w:u w:val="single"/>
              </w:rPr>
              <w:t xml:space="preserve">  北京市大兴区                  </w:t>
            </w:r>
            <w:r>
              <w:rPr>
                <w:rFonts w:hint="eastAsia" w:asciiTheme="majorEastAsia" w:hAnsiTheme="majorEastAsia" w:eastAsiaTheme="majorEastAsia" w:cstheme="majorEastAsia"/>
                <w:iCs/>
                <w:sz w:val="24"/>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第二节</w:t>
            </w:r>
          </w:p>
          <w:p>
            <w:pPr>
              <w:adjustRightInd w:val="0"/>
              <w:snapToGrid w:val="0"/>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第23.1款</w:t>
            </w:r>
          </w:p>
        </w:tc>
        <w:tc>
          <w:tcPr>
            <w:tcW w:w="1742" w:type="dxa"/>
            <w:vAlign w:val="center"/>
          </w:tcPr>
          <w:p>
            <w:pPr>
              <w:adjustRightInd w:val="0"/>
              <w:snapToGrid w:val="0"/>
              <w:jc w:val="left"/>
              <w:rPr>
                <w:rFonts w:asciiTheme="majorEastAsia" w:hAnsiTheme="majorEastAsia" w:eastAsiaTheme="majorEastAsia" w:cstheme="majorEastAsia"/>
                <w:sz w:val="24"/>
              </w:rPr>
            </w:pPr>
            <w:r>
              <w:rPr>
                <w:rFonts w:hint="eastAsia" w:asciiTheme="majorEastAsia" w:hAnsiTheme="majorEastAsia" w:eastAsiaTheme="majorEastAsia" w:cstheme="majorEastAsia"/>
                <w:bCs/>
                <w:sz w:val="24"/>
              </w:rPr>
              <w:t>其他专用条款</w:t>
            </w:r>
          </w:p>
        </w:tc>
        <w:tc>
          <w:tcPr>
            <w:tcW w:w="5170" w:type="dxa"/>
            <w:vAlign w:val="center"/>
          </w:tcPr>
          <w:p>
            <w:pPr>
              <w:adjustRightInd w:val="0"/>
              <w:snapToGrid w:val="0"/>
              <w:jc w:val="left"/>
              <w:rPr>
                <w:rFonts w:asciiTheme="majorEastAsia" w:hAnsiTheme="majorEastAsia" w:eastAsiaTheme="majorEastAsia" w:cstheme="majorEastAsia"/>
                <w:sz w:val="24"/>
              </w:rPr>
            </w:pPr>
          </w:p>
        </w:tc>
      </w:tr>
    </w:tbl>
    <w:p>
      <w:pPr>
        <w:rPr>
          <w:b/>
          <w:sz w:val="36"/>
          <w:szCs w:val="36"/>
        </w:rPr>
      </w:pPr>
      <w:r>
        <w:rPr>
          <w:b/>
          <w:sz w:val="36"/>
          <w:szCs w:val="36"/>
        </w:rPr>
        <w:br w:type="page"/>
      </w:r>
    </w:p>
    <w:p>
      <w:pPr>
        <w:spacing w:line="360" w:lineRule="auto"/>
        <w:jc w:val="center"/>
        <w:outlineLvl w:val="0"/>
        <w:rPr>
          <w:b/>
          <w:sz w:val="36"/>
          <w:szCs w:val="36"/>
        </w:rPr>
      </w:pPr>
      <w:r>
        <w:rPr>
          <w:b/>
          <w:sz w:val="36"/>
          <w:szCs w:val="36"/>
        </w:rPr>
        <w:t>第七章   投标文件格式</w:t>
      </w:r>
      <w:bookmarkEnd w:id="812"/>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r>
        <w:rPr>
          <w:rFonts w:hint="eastAsia"/>
          <w:sz w:val="24"/>
          <w:u w:val="single"/>
        </w:rPr>
        <w:t xml:space="preserve"> </w:t>
      </w:r>
      <w:r>
        <w:rPr>
          <w:rFonts w:hint="eastAsia"/>
          <w:b/>
          <w:spacing w:val="20"/>
          <w:sz w:val="32"/>
          <w:szCs w:val="32"/>
        </w:rPr>
        <w:t>经开区学位扩展工程（人大附中经开学校）配套设备购置及软装项</w:t>
      </w:r>
      <w:r>
        <w:rPr>
          <w:rFonts w:hint="eastAsia" w:ascii="Times New Roman" w:hAnsi="Times New Roman" w:eastAsia="宋体" w:cs="Times New Roman"/>
          <w:b/>
          <w:spacing w:val="20"/>
          <w:sz w:val="32"/>
          <w:szCs w:val="32"/>
          <w:u w:val="none"/>
        </w:rPr>
        <w:t>目</w:t>
      </w:r>
    </w:p>
    <w:p>
      <w:pPr>
        <w:ind w:firstLine="482" w:firstLineChars="150"/>
        <w:jc w:val="left"/>
        <w:rPr>
          <w:b/>
          <w:spacing w:val="20"/>
          <w:sz w:val="28"/>
          <w:szCs w:val="28"/>
        </w:rPr>
      </w:pPr>
      <w:r>
        <w:rPr>
          <w:b/>
          <w:spacing w:val="20"/>
          <w:sz w:val="28"/>
          <w:szCs w:val="28"/>
        </w:rPr>
        <w:t>项目编号/包号：</w:t>
      </w:r>
      <w:r>
        <w:rPr>
          <w:rFonts w:hint="eastAsia"/>
          <w:b/>
          <w:spacing w:val="20"/>
          <w:sz w:val="28"/>
          <w:szCs w:val="28"/>
        </w:rPr>
        <w:t>ZFCG2024-015102-T000048-JH002-XM001</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6"/>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rFonts w:hint="eastAsia"/>
          <w:sz w:val="24"/>
          <w:u w:val="single"/>
        </w:rPr>
        <w:t>北京经济技术开发区财务结算中心</w:t>
      </w:r>
    </w:p>
    <w:p>
      <w:pPr>
        <w:spacing w:line="360" w:lineRule="auto"/>
        <w:ind w:firstLine="480" w:firstLineChars="200"/>
        <w:rPr>
          <w:sz w:val="24"/>
        </w:rPr>
      </w:pPr>
      <w:r>
        <w:rPr>
          <w:sz w:val="24"/>
        </w:rPr>
        <w:t>在参与本次项目投标中，我单位承诺：</w:t>
      </w:r>
    </w:p>
    <w:p>
      <w:pPr>
        <w:numPr>
          <w:ilvl w:val="0"/>
          <w:numId w:val="28"/>
        </w:numPr>
        <w:spacing w:line="360" w:lineRule="auto"/>
        <w:ind w:left="1134"/>
        <w:rPr>
          <w:sz w:val="24"/>
          <w:szCs w:val="22"/>
        </w:rPr>
      </w:pPr>
      <w:r>
        <w:rPr>
          <w:sz w:val="24"/>
          <w:szCs w:val="22"/>
        </w:rPr>
        <w:t>具有良好的商业信誉和健全的财务会计制度；</w:t>
      </w:r>
    </w:p>
    <w:p>
      <w:pPr>
        <w:numPr>
          <w:ilvl w:val="0"/>
          <w:numId w:val="28"/>
        </w:numPr>
        <w:spacing w:line="360" w:lineRule="auto"/>
        <w:ind w:left="1134"/>
        <w:rPr>
          <w:sz w:val="24"/>
          <w:szCs w:val="22"/>
        </w:rPr>
      </w:pPr>
      <w:r>
        <w:rPr>
          <w:sz w:val="24"/>
          <w:szCs w:val="22"/>
        </w:rPr>
        <w:t>具有履行合同所必需的设备和专业技术能力；</w:t>
      </w:r>
    </w:p>
    <w:p>
      <w:pPr>
        <w:numPr>
          <w:ilvl w:val="0"/>
          <w:numId w:val="28"/>
        </w:numPr>
        <w:spacing w:line="360" w:lineRule="auto"/>
        <w:ind w:left="1134"/>
        <w:rPr>
          <w:sz w:val="24"/>
          <w:szCs w:val="22"/>
        </w:rPr>
      </w:pPr>
      <w:r>
        <w:rPr>
          <w:sz w:val="24"/>
          <w:szCs w:val="22"/>
        </w:rPr>
        <w:t>有依法缴纳税收和社会保障资金的良好记录；</w:t>
      </w:r>
    </w:p>
    <w:p>
      <w:pPr>
        <w:numPr>
          <w:ilvl w:val="0"/>
          <w:numId w:val="2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pPr>
        <w:spacing w:line="360" w:lineRule="auto"/>
        <w:outlineLvl w:val="2"/>
        <w:rPr>
          <w:color w:val="000000"/>
          <w:sz w:val="24"/>
          <w:szCs w:val="20"/>
        </w:rPr>
      </w:pPr>
      <w:r>
        <w:rPr>
          <w:color w:val="000000"/>
          <w:sz w:val="24"/>
          <w:szCs w:val="20"/>
        </w:rPr>
        <w:t>2 落实政府采购政策需满足的资格要求（如有）</w:t>
      </w:r>
    </w:p>
    <w:p>
      <w:pPr>
        <w:widowControl/>
        <w:jc w:val="left"/>
        <w:rPr>
          <w:sz w:val="24"/>
        </w:rPr>
      </w:pPr>
      <w:r>
        <w:rPr>
          <w:sz w:val="24"/>
        </w:rPr>
        <w:br w:type="page"/>
      </w:r>
    </w:p>
    <w:p>
      <w:pPr>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p>
    <w:p>
      <w:pPr>
        <w:widowControl/>
        <w:jc w:val="left"/>
        <w:rPr>
          <w:sz w:val="24"/>
          <w:szCs w:val="20"/>
        </w:rPr>
      </w:pPr>
      <w:r>
        <w:rPr>
          <w:sz w:val="24"/>
          <w:szCs w:val="20"/>
        </w:rPr>
        <w:br w:type="page"/>
      </w:r>
    </w:p>
    <w:p>
      <w:pPr>
        <w:widowControl/>
        <w:jc w:val="left"/>
        <w:rPr>
          <w:kern w:val="0"/>
          <w:sz w:val="24"/>
          <w:szCs w:val="20"/>
        </w:rPr>
      </w:pP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r>
        <w:rPr>
          <w:rFonts w:hint="eastAsia"/>
          <w:sz w:val="24"/>
          <w:u w:val="single"/>
        </w:rPr>
        <w:t xml:space="preserve"> </w:t>
      </w:r>
      <w:r>
        <w:rPr>
          <w:rFonts w:hint="eastAsia"/>
          <w:b/>
          <w:spacing w:val="20"/>
          <w:sz w:val="32"/>
          <w:szCs w:val="32"/>
        </w:rPr>
        <w:t>经开区学位扩展工程（人大附中经开学校）配套设备购置及软装项</w:t>
      </w:r>
      <w:r>
        <w:rPr>
          <w:rFonts w:hint="eastAsia" w:ascii="Times New Roman" w:hAnsi="Times New Roman" w:eastAsia="宋体" w:cs="Times New Roman"/>
          <w:b/>
          <w:spacing w:val="20"/>
          <w:sz w:val="32"/>
          <w:szCs w:val="32"/>
          <w:u w:val="none"/>
        </w:rPr>
        <w:t>目</w:t>
      </w:r>
    </w:p>
    <w:p>
      <w:pPr>
        <w:ind w:firstLine="482" w:firstLineChars="150"/>
        <w:jc w:val="left"/>
        <w:rPr>
          <w:b/>
          <w:spacing w:val="20"/>
          <w:sz w:val="28"/>
          <w:szCs w:val="28"/>
        </w:rPr>
      </w:pPr>
      <w:r>
        <w:rPr>
          <w:b/>
          <w:spacing w:val="20"/>
          <w:sz w:val="28"/>
          <w:szCs w:val="28"/>
        </w:rPr>
        <w:t>项目编号/包号：</w:t>
      </w:r>
      <w:r>
        <w:rPr>
          <w:rFonts w:hint="eastAsia"/>
          <w:b/>
          <w:spacing w:val="20"/>
          <w:sz w:val="28"/>
          <w:szCs w:val="28"/>
        </w:rPr>
        <w:t>ZFCG2024-015102-T000048-JH002-XM001</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7" w:name="_Hlt520271212"/>
      <w:bookmarkEnd w:id="817"/>
      <w:bookmarkStart w:id="818" w:name="_Hlt520343000"/>
      <w:bookmarkEnd w:id="818"/>
      <w:bookmarkStart w:id="819" w:name="_Hlt520274407"/>
      <w:bookmarkEnd w:id="819"/>
      <w:bookmarkStart w:id="820" w:name="_Hlt520274393"/>
      <w:bookmarkEnd w:id="820"/>
      <w:bookmarkStart w:id="821" w:name="_Hlt520274065"/>
      <w:bookmarkEnd w:id="821"/>
      <w:bookmarkStart w:id="822" w:name="_Hlt520350918"/>
      <w:bookmarkEnd w:id="822"/>
      <w:bookmarkStart w:id="823" w:name="_Hlt520343392"/>
      <w:bookmarkEnd w:id="823"/>
      <w:bookmarkStart w:id="824" w:name="_Hlt520355504"/>
      <w:bookmarkEnd w:id="824"/>
      <w:bookmarkStart w:id="825" w:name="_Hlt520274121"/>
      <w:bookmarkEnd w:id="825"/>
      <w:bookmarkStart w:id="826" w:name="_Hlt520273711"/>
      <w:bookmarkEnd w:id="826"/>
      <w:bookmarkStart w:id="827" w:name="_Toc480942349"/>
      <w:bookmarkStart w:id="828" w:name="_Ref467988698"/>
      <w:bookmarkStart w:id="829" w:name="_Toc226965829"/>
      <w:bookmarkStart w:id="830" w:name="_Toc142311058"/>
      <w:bookmarkStart w:id="831" w:name="_Toc150774761"/>
      <w:bookmarkStart w:id="832" w:name="_Toc226965746"/>
      <w:bookmarkStart w:id="833" w:name="_Toc520356217"/>
      <w:bookmarkStart w:id="834" w:name="_Toc150480794"/>
      <w:bookmarkStart w:id="835" w:name="_Toc226337252"/>
      <w:bookmarkStart w:id="836" w:name="_Toc127151556"/>
      <w:bookmarkStart w:id="837" w:name="_Toc195842921"/>
      <w:bookmarkStart w:id="838" w:name="_Toc226309800"/>
      <w:bookmarkStart w:id="839" w:name="_Toc195842922"/>
      <w:bookmarkStart w:id="840" w:name="_Toc150774762"/>
      <w:bookmarkStart w:id="841" w:name="_Toc226337253"/>
      <w:bookmarkStart w:id="842" w:name="_Toc142311059"/>
      <w:bookmarkStart w:id="843" w:name="_Toc226965830"/>
      <w:bookmarkStart w:id="844" w:name="_Toc226965747"/>
      <w:bookmarkStart w:id="845" w:name="_Toc265228395"/>
      <w:bookmarkStart w:id="846" w:name="_Toc264969247"/>
      <w:bookmarkStart w:id="847" w:name="_Toc226309801"/>
      <w:bookmarkStart w:id="848" w:name="_Toc305158899"/>
      <w:bookmarkStart w:id="849" w:name="_Toc150480795"/>
      <w:bookmarkStart w:id="850" w:name="_Toc480942350"/>
      <w:bookmarkStart w:id="851" w:name="_Toc520356218"/>
      <w:bookmarkStart w:id="852" w:name="_Toc127151557"/>
      <w:bookmarkStart w:id="853" w:name="_Toc305158825"/>
      <w:bookmarkStart w:id="854" w:name="_Ref467988705"/>
      <w:r>
        <w:rPr>
          <w:color w:val="000000"/>
          <w:sz w:val="24"/>
        </w:rPr>
        <w:t>1</w:t>
      </w:r>
      <w:r>
        <w:rPr>
          <w:color w:val="000000"/>
          <w:sz w:val="24"/>
          <w:szCs w:val="20"/>
        </w:rPr>
        <w:t xml:space="preserve">  </w:t>
      </w:r>
      <w:r>
        <w:rPr>
          <w:color w:val="000000"/>
          <w:sz w:val="24"/>
        </w:rPr>
        <w:t>投标</w:t>
      </w:r>
      <w:bookmarkEnd w:id="827"/>
      <w:bookmarkEnd w:id="828"/>
      <w:r>
        <w:rPr>
          <w:color w:val="000000"/>
          <w:sz w:val="24"/>
        </w:rPr>
        <w:t>书</w:t>
      </w:r>
      <w:bookmarkEnd w:id="829"/>
      <w:bookmarkEnd w:id="830"/>
      <w:bookmarkEnd w:id="831"/>
      <w:bookmarkEnd w:id="832"/>
      <w:bookmarkEnd w:id="833"/>
      <w:bookmarkEnd w:id="834"/>
      <w:bookmarkEnd w:id="835"/>
      <w:bookmarkEnd w:id="836"/>
      <w:bookmarkEnd w:id="837"/>
      <w:bookmarkEnd w:id="83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rFonts w:hint="eastAsia"/>
          <w:color w:val="000000"/>
          <w:sz w:val="24"/>
          <w:u w:val="single"/>
        </w:rPr>
        <w:t>北京经济技术开发区财务结算中心</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w:t>
      </w:r>
      <w:r>
        <w:rPr>
          <w:rFonts w:hint="eastAsia"/>
          <w:color w:val="000000"/>
          <w:sz w:val="24"/>
          <w:szCs w:val="20"/>
        </w:rPr>
        <w:t>采购人</w:t>
      </w:r>
      <w:r>
        <w:rPr>
          <w:color w:val="000000"/>
          <w:sz w:val="24"/>
          <w:szCs w:val="20"/>
        </w:rPr>
        <w:t>签订合同，并在合同约定的期限内完成合同规定的全部义务。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55" w:name="_Hlt520356243"/>
      <w:bookmarkEnd w:id="855"/>
      <w:bookmarkStart w:id="856" w:name="_Hlt520355938"/>
      <w:bookmarkEnd w:id="856"/>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lang w:val="en-US" w:eastAsia="zh-CN"/>
        </w:rPr>
        <w:t>投标文件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附：</w:t>
      </w:r>
      <w:r>
        <w:rPr>
          <w:rFonts w:ascii="宋体" w:hAnsi="宋体"/>
          <w:color w:val="000000"/>
          <w:sz w:val="24"/>
          <w:szCs w:val="20"/>
        </w:rPr>
        <w:t>法定代表人</w:t>
      </w:r>
      <w:r>
        <w:rPr>
          <w:rFonts w:hint="eastAsia" w:ascii="宋体" w:hAnsi="宋体"/>
          <w:color w:val="000000"/>
          <w:sz w:val="24"/>
          <w:szCs w:val="20"/>
        </w:rPr>
        <w:t>及委托代理人</w:t>
      </w:r>
      <w:r>
        <w:rPr>
          <w:rFonts w:ascii="宋体" w:hAnsi="宋体"/>
          <w:color w:val="000000"/>
          <w:sz w:val="24"/>
          <w:szCs w:val="20"/>
        </w:rPr>
        <w:t>身份证</w:t>
      </w:r>
      <w:r>
        <w:rPr>
          <w:rFonts w:hint="eastAsia" w:ascii="宋体" w:hAnsi="宋体"/>
          <w:color w:val="000000"/>
          <w:sz w:val="24"/>
          <w:szCs w:val="20"/>
        </w:rPr>
        <w:t>明</w:t>
      </w:r>
      <w:r>
        <w:rPr>
          <w:rFonts w:hint="eastAsia" w:ascii="宋体" w:hAnsi="宋体"/>
          <w:b/>
          <w:color w:val="000000"/>
          <w:sz w:val="24"/>
          <w:szCs w:val="20"/>
        </w:rPr>
        <w:t>文件</w:t>
      </w:r>
      <w:r>
        <w:rPr>
          <w:rFonts w:ascii="宋体" w:hAnsi="宋体"/>
          <w:color w:val="000000"/>
          <w:sz w:val="24"/>
          <w:szCs w:val="20"/>
        </w:rPr>
        <w:t>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atLeast"/>
        </w:trPr>
        <w:tc>
          <w:tcPr>
            <w:tcW w:w="9209" w:type="dxa"/>
          </w:tcPr>
          <w:p>
            <w:pPr>
              <w:tabs>
                <w:tab w:val="left" w:pos="5580"/>
              </w:tabs>
              <w:spacing w:line="360" w:lineRule="auto"/>
              <w:jc w:val="left"/>
              <w:rPr>
                <w:rFonts w:ascii="宋体" w:hAnsi="宋体"/>
                <w:color w:val="000000"/>
                <w:sz w:val="24"/>
                <w:szCs w:val="20"/>
              </w:rPr>
            </w:pPr>
          </w:p>
          <w:p>
            <w:pPr>
              <w:tabs>
                <w:tab w:val="left" w:pos="5580"/>
              </w:tabs>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widowControl/>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w:t>
      </w:r>
      <w:r>
        <w:rPr>
          <w:rFonts w:ascii="宋体" w:hAnsi="宋体"/>
          <w:color w:val="000000"/>
          <w:sz w:val="24"/>
          <w:szCs w:val="20"/>
          <w:lang w:bidi="ar"/>
        </w:rPr>
        <w:t xml:space="preserve">否则，不需要提供《法 </w:t>
      </w:r>
    </w:p>
    <w:p>
      <w:pPr>
        <w:widowControl/>
        <w:tabs>
          <w:tab w:val="left" w:pos="5580"/>
        </w:tabs>
        <w:spacing w:line="360" w:lineRule="auto"/>
        <w:jc w:val="left"/>
        <w:rPr>
          <w:rFonts w:ascii="宋体" w:hAnsi="宋体"/>
          <w:color w:val="000000"/>
          <w:sz w:val="24"/>
          <w:szCs w:val="20"/>
        </w:rPr>
      </w:pPr>
      <w:r>
        <w:rPr>
          <w:rFonts w:ascii="宋体" w:hAnsi="宋体"/>
          <w:color w:val="000000"/>
          <w:sz w:val="24"/>
          <w:szCs w:val="20"/>
          <w:lang w:bidi="ar"/>
        </w:rPr>
        <w:t xml:space="preserve">定代表人（单位负责人）身份证明》。 </w:t>
      </w:r>
    </w:p>
    <w:p>
      <w:pPr>
        <w:widowControl/>
        <w:tabs>
          <w:tab w:val="left" w:pos="5580"/>
        </w:tabs>
        <w:spacing w:line="360" w:lineRule="auto"/>
        <w:jc w:val="left"/>
        <w:rPr>
          <w:rFonts w:ascii="宋体" w:hAnsi="宋体"/>
          <w:color w:val="000000"/>
          <w:sz w:val="24"/>
          <w:szCs w:val="20"/>
        </w:rPr>
      </w:pPr>
      <w:r>
        <w:rPr>
          <w:rFonts w:ascii="宋体" w:hAnsi="宋体"/>
          <w:color w:val="000000"/>
          <w:sz w:val="24"/>
          <w:szCs w:val="20"/>
          <w:lang w:bidi="ar"/>
        </w:rPr>
        <w:t>3.供应商为自然人的情形，可不提供本《授权委托</w:t>
      </w:r>
      <w:r>
        <w:rPr>
          <w:rFonts w:hint="eastAsia" w:ascii="宋体" w:hAnsi="宋体"/>
          <w:color w:val="000000"/>
          <w:sz w:val="24"/>
          <w:szCs w:val="20"/>
          <w:lang w:bidi="ar"/>
        </w:rPr>
        <w:t>书</w:t>
      </w:r>
      <w:r>
        <w:rPr>
          <w:rFonts w:hint="eastAsia" w:ascii="宋体" w:hAnsi="宋体"/>
          <w:color w:val="000000"/>
          <w:sz w:val="24"/>
          <w:szCs w:val="20"/>
        </w:rPr>
        <w:t>》</w:t>
      </w:r>
      <w:r>
        <w:rPr>
          <w:rFonts w:ascii="宋体" w:hAnsi="宋体"/>
          <w:color w:val="000000"/>
          <w:sz w:val="24"/>
          <w:szCs w:val="20"/>
        </w:rPr>
        <w:t>。</w:t>
      </w:r>
    </w:p>
    <w:p>
      <w:pPr>
        <w:widowControl/>
        <w:tabs>
          <w:tab w:val="left" w:pos="5580"/>
        </w:tabs>
        <w:spacing w:line="360" w:lineRule="auto"/>
        <w:jc w:val="left"/>
        <w:rPr>
          <w:rFonts w:ascii="宋体" w:hAnsi="宋体"/>
          <w:color w:val="000000"/>
          <w:sz w:val="24"/>
          <w:szCs w:val="20"/>
        </w:rPr>
      </w:pPr>
      <w:r>
        <w:rPr>
          <w:rFonts w:hint="eastAsia" w:ascii="宋体" w:hAnsi="宋体"/>
          <w:color w:val="000000"/>
          <w:sz w:val="24"/>
          <w:szCs w:val="20"/>
        </w:rPr>
        <w:t>4</w:t>
      </w:r>
      <w:r>
        <w:rPr>
          <w:rFonts w:ascii="宋体" w:hAnsi="宋体"/>
          <w:color w:val="000000"/>
          <w:sz w:val="24"/>
          <w:szCs w:val="20"/>
        </w:rPr>
        <w:t>.</w:t>
      </w:r>
      <w:r>
        <w:rPr>
          <w:rFonts w:ascii="宋体" w:hAnsi="宋体"/>
          <w:color w:val="000000"/>
          <w:sz w:val="24"/>
          <w:szCs w:val="20"/>
          <w:lang w:bidi="ar"/>
        </w:rPr>
        <w:t xml:space="preserve">供应商应随本《授权委托书》同时提供法定代表人（单位负责人）及委托代理人的有 </w:t>
      </w:r>
    </w:p>
    <w:p>
      <w:pPr>
        <w:widowControl/>
        <w:tabs>
          <w:tab w:val="left" w:pos="5580"/>
        </w:tabs>
        <w:spacing w:line="360" w:lineRule="auto"/>
        <w:jc w:val="left"/>
        <w:rPr>
          <w:rFonts w:ascii="宋体" w:hAnsi="宋体"/>
          <w:color w:val="000000"/>
          <w:sz w:val="24"/>
          <w:szCs w:val="20"/>
        </w:rPr>
      </w:pPr>
      <w:r>
        <w:rPr>
          <w:rFonts w:ascii="宋体" w:hAnsi="宋体"/>
          <w:color w:val="000000"/>
          <w:sz w:val="24"/>
          <w:szCs w:val="20"/>
          <w:lang w:bidi="ar"/>
        </w:rPr>
        <w:t>效的身份证、护照等身份证明文件电子件。提供身份证的，应同时提供身份证</w:t>
      </w:r>
      <w:r>
        <w:rPr>
          <w:rFonts w:ascii="宋体" w:hAnsi="宋体"/>
          <w:b/>
          <w:bCs/>
          <w:color w:val="000000"/>
          <w:sz w:val="24"/>
          <w:szCs w:val="20"/>
          <w:lang w:bidi="ar"/>
        </w:rPr>
        <w:t>双面</w:t>
      </w:r>
      <w:r>
        <w:rPr>
          <w:rFonts w:ascii="宋体" w:hAnsi="宋体"/>
          <w:color w:val="000000"/>
          <w:sz w:val="24"/>
          <w:szCs w:val="20"/>
          <w:lang w:bidi="ar"/>
        </w:rPr>
        <w:t xml:space="preserve">电子 </w:t>
      </w:r>
    </w:p>
    <w:p>
      <w:pPr>
        <w:widowControl/>
        <w:tabs>
          <w:tab w:val="left" w:pos="5580"/>
        </w:tabs>
        <w:spacing w:line="360" w:lineRule="auto"/>
        <w:jc w:val="left"/>
        <w:rPr>
          <w:rFonts w:ascii="宋体" w:hAnsi="宋体"/>
          <w:color w:val="000000"/>
          <w:sz w:val="24"/>
          <w:szCs w:val="20"/>
        </w:rPr>
      </w:pPr>
      <w:r>
        <w:rPr>
          <w:rFonts w:ascii="宋体" w:hAnsi="宋体"/>
          <w:color w:val="000000"/>
          <w:sz w:val="24"/>
          <w:szCs w:val="20"/>
          <w:lang w:bidi="ar"/>
        </w:rPr>
        <w:t xml:space="preserve">件。 </w:t>
      </w:r>
    </w:p>
    <w:p>
      <w:pPr>
        <w:tabs>
          <w:tab w:val="left" w:pos="5580"/>
        </w:tabs>
        <w:spacing w:line="360" w:lineRule="auto"/>
        <w:jc w:val="left"/>
        <w:rPr>
          <w:rFonts w:ascii="宋体" w:hAnsi="宋体"/>
          <w:color w:val="000000"/>
          <w:sz w:val="30"/>
          <w:szCs w:val="30"/>
        </w:rPr>
      </w:pP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hint="eastAsia" w:ascii="宋体" w:hAnsi="宋体"/>
          <w:color w:val="000000"/>
          <w:sz w:val="24"/>
          <w:u w:val="single"/>
        </w:rPr>
        <w:t>北京经济技术开发区财务结算中心</w:t>
      </w:r>
    </w:p>
    <w:p>
      <w:pPr>
        <w:pStyle w:val="3"/>
        <w:tabs>
          <w:tab w:val="left" w:pos="2412"/>
          <w:tab w:val="left" w:pos="3883"/>
          <w:tab w:val="left" w:pos="5352"/>
          <w:tab w:val="left" w:pos="6821"/>
        </w:tabs>
        <w:kinsoku w:val="0"/>
        <w:overflowPunct w:val="0"/>
        <w:spacing w:line="335" w:lineRule="exact"/>
        <w:ind w:firstLine="480" w:firstLineChars="200"/>
      </w:pPr>
      <w:r>
        <w:rPr>
          <w:rFonts w:hint="eastAsia"/>
        </w:rPr>
        <w:t>兹证明，</w:t>
      </w:r>
    </w:p>
    <w:p>
      <w:pPr>
        <w:pStyle w:val="3"/>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pPr>
        <w:pStyle w:val="3"/>
        <w:tabs>
          <w:tab w:val="left" w:pos="2412"/>
          <w:tab w:val="left" w:pos="3883"/>
          <w:tab w:val="left" w:pos="5352"/>
          <w:tab w:val="left" w:pos="6821"/>
        </w:tabs>
        <w:kinsoku w:val="0"/>
        <w:overflowPunct w:val="0"/>
        <w:spacing w:line="335" w:lineRule="exact"/>
      </w:pPr>
    </w:p>
    <w:p>
      <w:pPr>
        <w:pStyle w:val="3"/>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pPr>
        <w:pStyle w:val="3"/>
        <w:tabs>
          <w:tab w:val="left" w:pos="2412"/>
          <w:tab w:val="left" w:pos="3883"/>
          <w:tab w:val="left" w:pos="5352"/>
          <w:tab w:val="left" w:pos="6821"/>
        </w:tabs>
        <w:kinsoku w:val="0"/>
        <w:overflowPunct w:val="0"/>
        <w:spacing w:line="335" w:lineRule="exact"/>
      </w:pPr>
    </w:p>
    <w:p>
      <w:pPr>
        <w:pStyle w:val="3"/>
        <w:tabs>
          <w:tab w:val="left" w:pos="2412"/>
          <w:tab w:val="left" w:pos="3883"/>
          <w:tab w:val="left" w:pos="5352"/>
          <w:tab w:val="left" w:pos="6821"/>
        </w:tabs>
        <w:kinsoku w:val="0"/>
        <w:overflowPunct w:val="0"/>
        <w:spacing w:line="335" w:lineRule="exact"/>
      </w:pPr>
    </w:p>
    <w:p>
      <w:pPr>
        <w:pStyle w:val="3"/>
        <w:tabs>
          <w:tab w:val="left" w:pos="2412"/>
          <w:tab w:val="left" w:pos="3883"/>
          <w:tab w:val="left" w:pos="5352"/>
          <w:tab w:val="left" w:pos="6821"/>
        </w:tabs>
        <w:kinsoku w:val="0"/>
        <w:overflowPunct w:val="0"/>
        <w:spacing w:line="335" w:lineRule="exact"/>
      </w:pPr>
    </w:p>
    <w:p>
      <w:pPr>
        <w:pStyle w:val="3"/>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）身</w:t>
      </w:r>
      <w:r>
        <w:rPr>
          <w:rFonts w:hint="eastAsia"/>
          <w:spacing w:val="-3"/>
        </w:rPr>
        <w:t>份</w:t>
      </w:r>
      <w:r>
        <w:rPr>
          <w:spacing w:val="-3"/>
        </w:rPr>
        <w:t>证</w:t>
      </w:r>
      <w:r>
        <w:rPr>
          <w:rFonts w:hint="eastAsia"/>
          <w:spacing w:val="-3"/>
        </w:rPr>
        <w:t>或护照等身份证明文件电子</w:t>
      </w:r>
      <w:r>
        <w:rPr>
          <w:spacing w:val="-3"/>
        </w:rPr>
        <w:t>件</w:t>
      </w:r>
      <w:r>
        <w:rPr>
          <w:rFonts w:hint="eastAsia"/>
          <w:spacing w:val="-3"/>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3"/>
        <w:kinsoku w:val="0"/>
        <w:overflowPunct w:val="0"/>
        <w:spacing w:line="583" w:lineRule="auto"/>
        <w:ind w:right="4305"/>
        <w:rPr>
          <w:spacing w:val="-3"/>
        </w:rPr>
      </w:pPr>
    </w:p>
    <w:p>
      <w:pPr>
        <w:pStyle w:val="3"/>
        <w:kinsoku w:val="0"/>
        <w:overflowPunct w:val="0"/>
        <w:spacing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3"/>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pPr>
        <w:spacing w:line="360" w:lineRule="exact"/>
        <w:jc w:val="center"/>
        <w:rPr>
          <w:b/>
          <w:color w:val="000000"/>
          <w:sz w:val="36"/>
          <w:szCs w:val="36"/>
        </w:rPr>
      </w:pPr>
      <w:bookmarkStart w:id="857" w:name="_Toc305158826"/>
      <w:bookmarkStart w:id="858" w:name="_Toc195842923"/>
      <w:bookmarkStart w:id="859" w:name="_Toc264969248"/>
      <w:bookmarkStart w:id="860" w:name="_Toc305158900"/>
      <w:bookmarkStart w:id="861" w:name="_Toc226309802"/>
      <w:bookmarkStart w:id="862" w:name="_Toc226337254"/>
      <w:bookmarkStart w:id="863" w:name="_Toc164608672"/>
      <w:bookmarkStart w:id="864" w:name="_Toc226965748"/>
      <w:bookmarkStart w:id="865" w:name="_Toc164608827"/>
      <w:bookmarkStart w:id="866" w:name="_Toc226965831"/>
      <w:bookmarkStart w:id="867" w:name="_Toc265228396"/>
      <w:r>
        <w:rPr>
          <w:rFonts w:hint="eastAsia"/>
          <w:b/>
          <w:color w:val="000000"/>
          <w:sz w:val="36"/>
          <w:szCs w:val="36"/>
        </w:rPr>
        <w:t>开标一览表</w:t>
      </w:r>
      <w:bookmarkEnd w:id="857"/>
      <w:bookmarkEnd w:id="858"/>
      <w:bookmarkEnd w:id="859"/>
      <w:bookmarkEnd w:id="860"/>
      <w:bookmarkEnd w:id="861"/>
      <w:bookmarkEnd w:id="862"/>
      <w:bookmarkEnd w:id="863"/>
      <w:bookmarkEnd w:id="864"/>
      <w:bookmarkEnd w:id="865"/>
      <w:bookmarkEnd w:id="866"/>
      <w:bookmarkEnd w:id="867"/>
    </w:p>
    <w:p>
      <w:pPr>
        <w:tabs>
          <w:tab w:val="left" w:pos="1800"/>
          <w:tab w:val="left" w:pos="5580"/>
        </w:tabs>
        <w:spacing w:line="360" w:lineRule="auto"/>
        <w:jc w:val="left"/>
        <w:rPr>
          <w:i/>
          <w:sz w:val="24"/>
        </w:rPr>
      </w:pPr>
    </w:p>
    <w:p>
      <w:pPr>
        <w:tabs>
          <w:tab w:val="left" w:pos="1800"/>
          <w:tab w:val="left" w:pos="5580"/>
        </w:tabs>
        <w:spacing w:line="360" w:lineRule="auto"/>
        <w:ind w:firstLine="240" w:firstLineChars="100"/>
        <w:jc w:val="left"/>
        <w:rPr>
          <w:color w:val="000000"/>
          <w:sz w:val="24"/>
        </w:rPr>
      </w:pPr>
      <w:r>
        <w:rPr>
          <w:color w:val="000000"/>
          <w:sz w:val="24"/>
        </w:rPr>
        <w:t>项目编号/包号：</w:t>
      </w:r>
      <w:r>
        <w:rPr>
          <w:rFonts w:hint="eastAsia"/>
          <w:color w:val="000000"/>
          <w:sz w:val="24"/>
        </w:rPr>
        <w:t xml:space="preserve"> </w:t>
      </w:r>
      <w:r>
        <w:rPr>
          <w:rFonts w:hint="eastAsia"/>
          <w:color w:val="000000"/>
          <w:sz w:val="24"/>
          <w:u w:val="single"/>
        </w:rPr>
        <w:t>ZFCG2024-015102-T000048-JH002-XM001</w:t>
      </w:r>
      <w:r>
        <w:rPr>
          <w:color w:val="000000"/>
          <w:sz w:val="24"/>
          <w:u w:val="single"/>
        </w:rPr>
        <w:t xml:space="preserve"> </w:t>
      </w:r>
      <w:r>
        <w:rPr>
          <w:color w:val="000000"/>
          <w:sz w:val="24"/>
        </w:rPr>
        <w:t xml:space="preserve">    </w:t>
      </w:r>
    </w:p>
    <w:p>
      <w:pPr>
        <w:tabs>
          <w:tab w:val="left" w:pos="1800"/>
          <w:tab w:val="left" w:pos="5580"/>
        </w:tabs>
        <w:spacing w:line="360" w:lineRule="auto"/>
        <w:ind w:firstLine="240" w:firstLineChars="100"/>
        <w:jc w:val="left"/>
        <w:rPr>
          <w:color w:val="000000"/>
          <w:sz w:val="24"/>
          <w:u w:val="single"/>
        </w:rPr>
      </w:pPr>
      <w:r>
        <w:rPr>
          <w:color w:val="000000"/>
          <w:sz w:val="24"/>
        </w:rPr>
        <w:t>项目名称：_</w:t>
      </w:r>
      <w:r>
        <w:rPr>
          <w:rFonts w:hint="eastAsia"/>
          <w:sz w:val="24"/>
          <w:u w:val="single"/>
        </w:rPr>
        <w:t>经开区学位扩展工程（人大附中经开学校）配套设备购置及软装项目</w:t>
      </w:r>
      <w:r>
        <w:rPr>
          <w:color w:val="000000"/>
          <w:sz w:val="24"/>
        </w:rPr>
        <w:t>_</w:t>
      </w:r>
    </w:p>
    <w:tbl>
      <w:tblPr>
        <w:tblStyle w:val="44"/>
        <w:tblW w:w="8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pPr>
              <w:tabs>
                <w:tab w:val="left" w:pos="5580"/>
              </w:tabs>
              <w:jc w:val="center"/>
              <w:rPr>
                <w:b/>
                <w:sz w:val="24"/>
              </w:rPr>
            </w:pPr>
            <w:r>
              <w:rPr>
                <w:b/>
                <w:sz w:val="24"/>
              </w:rPr>
              <w:t>序号</w:t>
            </w:r>
          </w:p>
        </w:tc>
        <w:tc>
          <w:tcPr>
            <w:tcW w:w="3709" w:type="dxa"/>
            <w:vMerge w:val="restart"/>
            <w:vAlign w:val="center"/>
          </w:tcPr>
          <w:p>
            <w:pPr>
              <w:tabs>
                <w:tab w:val="left" w:pos="5580"/>
              </w:tabs>
              <w:jc w:val="center"/>
              <w:rPr>
                <w:b/>
                <w:sz w:val="24"/>
              </w:rPr>
            </w:pPr>
            <w:r>
              <w:rPr>
                <w:b/>
                <w:sz w:val="24"/>
              </w:rPr>
              <w:t>投标人名称</w:t>
            </w:r>
          </w:p>
        </w:tc>
        <w:tc>
          <w:tcPr>
            <w:tcW w:w="3973" w:type="dxa"/>
            <w:gridSpan w:val="2"/>
            <w:vAlign w:val="center"/>
          </w:tcPr>
          <w:p>
            <w:pPr>
              <w:tabs>
                <w:tab w:val="left" w:pos="5580"/>
              </w:tabs>
              <w:jc w:val="center"/>
              <w:rPr>
                <w:b/>
                <w:sz w:val="24"/>
              </w:rPr>
            </w:pPr>
            <w:r>
              <w:rPr>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pPr>
              <w:tabs>
                <w:tab w:val="left" w:pos="5580"/>
              </w:tabs>
              <w:jc w:val="center"/>
              <w:rPr>
                <w:sz w:val="24"/>
              </w:rPr>
            </w:pPr>
          </w:p>
        </w:tc>
        <w:tc>
          <w:tcPr>
            <w:tcW w:w="3709" w:type="dxa"/>
            <w:vMerge w:val="continue"/>
            <w:vAlign w:val="center"/>
          </w:tcPr>
          <w:p>
            <w:pPr>
              <w:tabs>
                <w:tab w:val="left" w:pos="5580"/>
              </w:tabs>
              <w:jc w:val="center"/>
              <w:rPr>
                <w:sz w:val="24"/>
              </w:rPr>
            </w:pPr>
          </w:p>
        </w:tc>
        <w:tc>
          <w:tcPr>
            <w:tcW w:w="1989" w:type="dxa"/>
            <w:vAlign w:val="center"/>
          </w:tcPr>
          <w:p>
            <w:pPr>
              <w:tabs>
                <w:tab w:val="left" w:pos="5580"/>
              </w:tabs>
              <w:jc w:val="center"/>
              <w:rPr>
                <w:b/>
                <w:sz w:val="24"/>
              </w:rPr>
            </w:pPr>
            <w:r>
              <w:rPr>
                <w:b/>
                <w:sz w:val="24"/>
              </w:rPr>
              <w:t>大写</w:t>
            </w:r>
          </w:p>
        </w:tc>
        <w:tc>
          <w:tcPr>
            <w:tcW w:w="1984" w:type="dxa"/>
            <w:vAlign w:val="center"/>
          </w:tcPr>
          <w:p>
            <w:pPr>
              <w:tabs>
                <w:tab w:val="left" w:pos="5580"/>
              </w:tabs>
              <w:jc w:val="center"/>
              <w:rPr>
                <w:b/>
                <w:sz w:val="24"/>
              </w:rPr>
            </w:pPr>
            <w:r>
              <w:rPr>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pPr>
              <w:tabs>
                <w:tab w:val="left" w:pos="5580"/>
              </w:tabs>
              <w:jc w:val="center"/>
              <w:rPr>
                <w:sz w:val="24"/>
              </w:rPr>
            </w:pPr>
          </w:p>
        </w:tc>
        <w:tc>
          <w:tcPr>
            <w:tcW w:w="3709" w:type="dxa"/>
            <w:vAlign w:val="center"/>
          </w:tcPr>
          <w:p>
            <w:pPr>
              <w:tabs>
                <w:tab w:val="left" w:pos="5580"/>
              </w:tabs>
              <w:jc w:val="center"/>
              <w:rPr>
                <w:sz w:val="24"/>
              </w:rPr>
            </w:pPr>
          </w:p>
        </w:tc>
        <w:tc>
          <w:tcPr>
            <w:tcW w:w="1989" w:type="dxa"/>
            <w:vAlign w:val="center"/>
          </w:tcPr>
          <w:p>
            <w:pPr>
              <w:tabs>
                <w:tab w:val="left" w:pos="5580"/>
              </w:tabs>
              <w:jc w:val="center"/>
              <w:rPr>
                <w:sz w:val="24"/>
              </w:rPr>
            </w:pPr>
          </w:p>
        </w:tc>
        <w:tc>
          <w:tcPr>
            <w:tcW w:w="1984" w:type="dxa"/>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widowControl/>
        <w:jc w:val="left"/>
        <w:rPr>
          <w:color w:val="000000"/>
          <w:sz w:val="24"/>
          <w:szCs w:val="20"/>
        </w:rPr>
      </w:pPr>
      <w:bookmarkStart w:id="868" w:name="_Toc264969249"/>
      <w:bookmarkStart w:id="869" w:name="_Toc150774763"/>
      <w:bookmarkStart w:id="870" w:name="_Toc226965749"/>
      <w:bookmarkStart w:id="871" w:name="_Toc127151558"/>
      <w:bookmarkStart w:id="872" w:name="_Toc226309803"/>
      <w:bookmarkStart w:id="873" w:name="_Toc305158827"/>
      <w:bookmarkStart w:id="874" w:name="_Toc226965832"/>
      <w:bookmarkStart w:id="875" w:name="_Toc150480796"/>
      <w:bookmarkStart w:id="876" w:name="_Toc265228397"/>
      <w:bookmarkStart w:id="877" w:name="_Toc195842924"/>
      <w:bookmarkStart w:id="878" w:name="_Toc226337255"/>
      <w:bookmarkStart w:id="879" w:name="_Toc142311060"/>
      <w:bookmarkStart w:id="880" w:name="_Toc305158901"/>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68"/>
      <w:bookmarkEnd w:id="869"/>
      <w:bookmarkEnd w:id="870"/>
      <w:bookmarkEnd w:id="871"/>
      <w:bookmarkEnd w:id="872"/>
      <w:bookmarkEnd w:id="873"/>
      <w:bookmarkEnd w:id="874"/>
      <w:bookmarkEnd w:id="875"/>
      <w:bookmarkEnd w:id="876"/>
      <w:bookmarkEnd w:id="877"/>
      <w:bookmarkEnd w:id="878"/>
      <w:bookmarkEnd w:id="879"/>
      <w:bookmarkEnd w:id="880"/>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tabs>
          <w:tab w:val="left" w:pos="1800"/>
          <w:tab w:val="left" w:pos="5580"/>
        </w:tabs>
        <w:rPr>
          <w:color w:val="000000"/>
          <w:sz w:val="24"/>
        </w:rPr>
      </w:pPr>
      <w:r>
        <w:rPr>
          <w:color w:val="000000"/>
          <w:sz w:val="24"/>
        </w:rPr>
        <w:t>项目编号/包号</w:t>
      </w:r>
      <w:r>
        <w:rPr>
          <w:rFonts w:hint="eastAsia"/>
          <w:color w:val="000000"/>
          <w:sz w:val="24"/>
        </w:rPr>
        <w:t>：</w:t>
      </w:r>
      <w:r>
        <w:rPr>
          <w:rFonts w:hint="eastAsia"/>
          <w:sz w:val="24"/>
          <w:u w:val="single"/>
        </w:rPr>
        <w:t>ZFCG2024-015102-T000048-JH002-XM001</w:t>
      </w:r>
      <w:r>
        <w:rPr>
          <w:sz w:val="24"/>
          <w:u w:val="single"/>
        </w:rPr>
        <w:t xml:space="preserve">             </w:t>
      </w:r>
      <w:r>
        <w:rPr>
          <w:color w:val="000000"/>
          <w:sz w:val="24"/>
        </w:rPr>
        <w:t xml:space="preserve">                   项目名称：</w:t>
      </w:r>
      <w:r>
        <w:rPr>
          <w:rFonts w:hint="eastAsia"/>
          <w:sz w:val="24"/>
          <w:u w:val="single"/>
        </w:rPr>
        <w:t>经开区学位扩展工程（人大附中经开学校）配套设备购置及软装项目</w:t>
      </w:r>
      <w:r>
        <w:rPr>
          <w:rFonts w:hint="eastAsia"/>
          <w:color w:val="000000"/>
          <w:sz w:val="24"/>
        </w:rPr>
        <w:t xml:space="preserve"> </w:t>
      </w:r>
      <w:r>
        <w:rPr>
          <w:color w:val="000000"/>
          <w:sz w:val="24"/>
        </w:rPr>
        <w:t xml:space="preserve">                                                       </w:t>
      </w:r>
      <w:r>
        <w:rPr>
          <w:rFonts w:hint="eastAsia"/>
          <w:color w:val="000000"/>
          <w:sz w:val="24"/>
        </w:rPr>
        <w:t>报</w:t>
      </w:r>
      <w:r>
        <w:rPr>
          <w:color w:val="000000"/>
          <w:sz w:val="24"/>
        </w:rPr>
        <w:t>价单位：人民币元</w:t>
      </w:r>
    </w:p>
    <w:tbl>
      <w:tblPr>
        <w:tblStyle w:val="44"/>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944"/>
        <w:gridCol w:w="1365"/>
        <w:gridCol w:w="1278"/>
        <w:gridCol w:w="1518"/>
        <w:gridCol w:w="1055"/>
        <w:gridCol w:w="518"/>
        <w:gridCol w:w="1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11" w:type="dxa"/>
            <w:vAlign w:val="center"/>
          </w:tcPr>
          <w:p>
            <w:pPr>
              <w:adjustRightInd w:val="0"/>
              <w:snapToGrid w:val="0"/>
              <w:jc w:val="left"/>
              <w:rPr>
                <w:b/>
                <w:color w:val="000000"/>
                <w:sz w:val="24"/>
              </w:rPr>
            </w:pPr>
            <w:r>
              <w:rPr>
                <w:b/>
                <w:color w:val="000000"/>
                <w:sz w:val="24"/>
              </w:rPr>
              <w:t>序号</w:t>
            </w:r>
          </w:p>
        </w:tc>
        <w:tc>
          <w:tcPr>
            <w:tcW w:w="1944" w:type="dxa"/>
            <w:vAlign w:val="center"/>
          </w:tcPr>
          <w:p>
            <w:pPr>
              <w:adjustRightInd w:val="0"/>
              <w:snapToGrid w:val="0"/>
              <w:jc w:val="left"/>
              <w:rPr>
                <w:b/>
                <w:color w:val="000000"/>
                <w:sz w:val="24"/>
              </w:rPr>
            </w:pPr>
            <w:r>
              <w:rPr>
                <w:b/>
                <w:color w:val="000000"/>
                <w:sz w:val="24"/>
              </w:rPr>
              <w:t>分项名称</w:t>
            </w:r>
          </w:p>
        </w:tc>
        <w:tc>
          <w:tcPr>
            <w:tcW w:w="1365" w:type="dxa"/>
            <w:vAlign w:val="center"/>
          </w:tcPr>
          <w:p>
            <w:pPr>
              <w:adjustRightInd w:val="0"/>
              <w:snapToGrid w:val="0"/>
              <w:jc w:val="left"/>
              <w:rPr>
                <w:b/>
                <w:color w:val="000000"/>
                <w:sz w:val="24"/>
              </w:rPr>
            </w:pPr>
            <w:r>
              <w:rPr>
                <w:b/>
                <w:color w:val="000000"/>
                <w:sz w:val="24"/>
              </w:rPr>
              <w:t>制造商/</w:t>
            </w:r>
          </w:p>
          <w:p>
            <w:pPr>
              <w:adjustRightInd w:val="0"/>
              <w:snapToGrid w:val="0"/>
              <w:jc w:val="left"/>
              <w:rPr>
                <w:b/>
                <w:color w:val="000000"/>
                <w:sz w:val="24"/>
              </w:rPr>
            </w:pPr>
            <w:r>
              <w:rPr>
                <w:b/>
                <w:color w:val="000000"/>
                <w:sz w:val="24"/>
              </w:rPr>
              <w:t>生产厂家</w:t>
            </w:r>
          </w:p>
        </w:tc>
        <w:tc>
          <w:tcPr>
            <w:tcW w:w="1278" w:type="dxa"/>
            <w:vAlign w:val="center"/>
          </w:tcPr>
          <w:p>
            <w:pPr>
              <w:adjustRightInd w:val="0"/>
              <w:snapToGrid w:val="0"/>
              <w:jc w:val="left"/>
              <w:rPr>
                <w:b/>
                <w:color w:val="000000"/>
                <w:sz w:val="24"/>
              </w:rPr>
            </w:pPr>
            <w:r>
              <w:rPr>
                <w:b/>
                <w:color w:val="000000"/>
                <w:sz w:val="24"/>
              </w:rPr>
              <w:t>产地</w:t>
            </w:r>
          </w:p>
        </w:tc>
        <w:tc>
          <w:tcPr>
            <w:tcW w:w="1518" w:type="dxa"/>
            <w:vAlign w:val="center"/>
          </w:tcPr>
          <w:p>
            <w:pPr>
              <w:adjustRightInd w:val="0"/>
              <w:snapToGrid w:val="0"/>
              <w:jc w:val="left"/>
              <w:rPr>
                <w:b/>
                <w:color w:val="000000"/>
                <w:sz w:val="24"/>
              </w:rPr>
            </w:pPr>
            <w:r>
              <w:rPr>
                <w:b/>
                <w:color w:val="000000"/>
                <w:sz w:val="24"/>
              </w:rPr>
              <w:t>品牌、规格、型号</w:t>
            </w:r>
          </w:p>
        </w:tc>
        <w:tc>
          <w:tcPr>
            <w:tcW w:w="1055" w:type="dxa"/>
            <w:vAlign w:val="center"/>
          </w:tcPr>
          <w:p>
            <w:pPr>
              <w:adjustRightInd w:val="0"/>
              <w:snapToGrid w:val="0"/>
              <w:jc w:val="left"/>
              <w:rPr>
                <w:b/>
                <w:color w:val="000000"/>
                <w:sz w:val="24"/>
              </w:rPr>
            </w:pPr>
            <w:r>
              <w:rPr>
                <w:b/>
                <w:color w:val="000000"/>
                <w:sz w:val="24"/>
              </w:rPr>
              <w:t>单价（元）</w:t>
            </w:r>
          </w:p>
        </w:tc>
        <w:tc>
          <w:tcPr>
            <w:tcW w:w="518" w:type="dxa"/>
            <w:vAlign w:val="center"/>
          </w:tcPr>
          <w:p>
            <w:pPr>
              <w:adjustRightInd w:val="0"/>
              <w:snapToGrid w:val="0"/>
              <w:jc w:val="left"/>
              <w:rPr>
                <w:b/>
                <w:color w:val="000000"/>
                <w:sz w:val="24"/>
              </w:rPr>
            </w:pPr>
            <w:r>
              <w:rPr>
                <w:b/>
                <w:color w:val="000000"/>
                <w:sz w:val="24"/>
              </w:rPr>
              <w:t>数量</w:t>
            </w:r>
          </w:p>
        </w:tc>
        <w:tc>
          <w:tcPr>
            <w:tcW w:w="1059" w:type="dxa"/>
            <w:vAlign w:val="center"/>
          </w:tcPr>
          <w:p>
            <w:pPr>
              <w:adjustRightInd w:val="0"/>
              <w:snapToGrid w:val="0"/>
              <w:jc w:val="left"/>
              <w:rPr>
                <w:b/>
                <w:color w:val="000000"/>
                <w:sz w:val="24"/>
              </w:rPr>
            </w:pPr>
            <w:r>
              <w:rPr>
                <w:b/>
                <w:color w:val="00000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vAlign w:val="center"/>
          </w:tcPr>
          <w:p>
            <w:pPr>
              <w:adjustRightInd w:val="0"/>
              <w:snapToGrid w:val="0"/>
              <w:jc w:val="left"/>
              <w:rPr>
                <w:color w:val="000000"/>
                <w:sz w:val="24"/>
              </w:rPr>
            </w:pPr>
            <w:r>
              <w:rPr>
                <w:color w:val="000000"/>
                <w:sz w:val="24"/>
              </w:rPr>
              <w:t>1</w:t>
            </w:r>
          </w:p>
        </w:tc>
        <w:tc>
          <w:tcPr>
            <w:tcW w:w="1944" w:type="dxa"/>
            <w:vAlign w:val="center"/>
          </w:tcPr>
          <w:p>
            <w:pPr>
              <w:adjustRightInd w:val="0"/>
              <w:snapToGrid w:val="0"/>
              <w:jc w:val="left"/>
              <w:rPr>
                <w:color w:val="000000"/>
                <w:sz w:val="24"/>
              </w:rPr>
            </w:pPr>
          </w:p>
        </w:tc>
        <w:tc>
          <w:tcPr>
            <w:tcW w:w="1365" w:type="dxa"/>
            <w:vAlign w:val="center"/>
          </w:tcPr>
          <w:p>
            <w:pPr>
              <w:adjustRightInd w:val="0"/>
              <w:snapToGrid w:val="0"/>
              <w:jc w:val="left"/>
              <w:rPr>
                <w:color w:val="000000"/>
                <w:sz w:val="24"/>
              </w:rPr>
            </w:pPr>
          </w:p>
        </w:tc>
        <w:tc>
          <w:tcPr>
            <w:tcW w:w="1278" w:type="dxa"/>
          </w:tcPr>
          <w:p>
            <w:pPr>
              <w:adjustRightInd w:val="0"/>
              <w:snapToGrid w:val="0"/>
              <w:jc w:val="left"/>
              <w:rPr>
                <w:color w:val="000000"/>
                <w:sz w:val="24"/>
              </w:rPr>
            </w:pPr>
          </w:p>
        </w:tc>
        <w:tc>
          <w:tcPr>
            <w:tcW w:w="1518" w:type="dxa"/>
            <w:vAlign w:val="center"/>
          </w:tcPr>
          <w:p>
            <w:pPr>
              <w:adjustRightInd w:val="0"/>
              <w:snapToGrid w:val="0"/>
              <w:jc w:val="left"/>
              <w:rPr>
                <w:color w:val="000000"/>
                <w:sz w:val="24"/>
              </w:rPr>
            </w:pPr>
          </w:p>
        </w:tc>
        <w:tc>
          <w:tcPr>
            <w:tcW w:w="1055" w:type="dxa"/>
            <w:vAlign w:val="center"/>
          </w:tcPr>
          <w:p>
            <w:pPr>
              <w:adjustRightInd w:val="0"/>
              <w:snapToGrid w:val="0"/>
              <w:jc w:val="left"/>
              <w:rPr>
                <w:color w:val="000000"/>
                <w:sz w:val="24"/>
              </w:rPr>
            </w:pPr>
          </w:p>
        </w:tc>
        <w:tc>
          <w:tcPr>
            <w:tcW w:w="518" w:type="dxa"/>
            <w:vAlign w:val="center"/>
          </w:tcPr>
          <w:p>
            <w:pPr>
              <w:adjustRightInd w:val="0"/>
              <w:snapToGrid w:val="0"/>
              <w:jc w:val="left"/>
              <w:rPr>
                <w:color w:val="000000"/>
                <w:sz w:val="24"/>
              </w:rPr>
            </w:pPr>
          </w:p>
        </w:tc>
        <w:tc>
          <w:tcPr>
            <w:tcW w:w="105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vAlign w:val="center"/>
          </w:tcPr>
          <w:p>
            <w:pPr>
              <w:adjustRightInd w:val="0"/>
              <w:snapToGrid w:val="0"/>
              <w:jc w:val="left"/>
              <w:rPr>
                <w:color w:val="000000"/>
                <w:sz w:val="24"/>
              </w:rPr>
            </w:pPr>
            <w:r>
              <w:rPr>
                <w:color w:val="000000"/>
                <w:sz w:val="24"/>
              </w:rPr>
              <w:t>2</w:t>
            </w:r>
          </w:p>
        </w:tc>
        <w:tc>
          <w:tcPr>
            <w:tcW w:w="1944" w:type="dxa"/>
            <w:vAlign w:val="center"/>
          </w:tcPr>
          <w:p>
            <w:pPr>
              <w:adjustRightInd w:val="0"/>
              <w:snapToGrid w:val="0"/>
              <w:jc w:val="left"/>
              <w:rPr>
                <w:color w:val="000000"/>
                <w:sz w:val="24"/>
              </w:rPr>
            </w:pPr>
          </w:p>
        </w:tc>
        <w:tc>
          <w:tcPr>
            <w:tcW w:w="1365" w:type="dxa"/>
            <w:vAlign w:val="center"/>
          </w:tcPr>
          <w:p>
            <w:pPr>
              <w:adjustRightInd w:val="0"/>
              <w:snapToGrid w:val="0"/>
              <w:jc w:val="left"/>
              <w:rPr>
                <w:color w:val="000000"/>
                <w:sz w:val="24"/>
              </w:rPr>
            </w:pPr>
          </w:p>
        </w:tc>
        <w:tc>
          <w:tcPr>
            <w:tcW w:w="1278" w:type="dxa"/>
          </w:tcPr>
          <w:p>
            <w:pPr>
              <w:adjustRightInd w:val="0"/>
              <w:snapToGrid w:val="0"/>
              <w:jc w:val="left"/>
              <w:rPr>
                <w:color w:val="000000"/>
                <w:sz w:val="24"/>
              </w:rPr>
            </w:pPr>
          </w:p>
        </w:tc>
        <w:tc>
          <w:tcPr>
            <w:tcW w:w="1518" w:type="dxa"/>
            <w:vAlign w:val="center"/>
          </w:tcPr>
          <w:p>
            <w:pPr>
              <w:adjustRightInd w:val="0"/>
              <w:snapToGrid w:val="0"/>
              <w:jc w:val="left"/>
              <w:rPr>
                <w:color w:val="000000"/>
                <w:sz w:val="24"/>
              </w:rPr>
            </w:pPr>
          </w:p>
        </w:tc>
        <w:tc>
          <w:tcPr>
            <w:tcW w:w="1055" w:type="dxa"/>
            <w:vAlign w:val="center"/>
          </w:tcPr>
          <w:p>
            <w:pPr>
              <w:adjustRightInd w:val="0"/>
              <w:snapToGrid w:val="0"/>
              <w:jc w:val="left"/>
              <w:rPr>
                <w:color w:val="000000"/>
                <w:sz w:val="24"/>
              </w:rPr>
            </w:pPr>
          </w:p>
        </w:tc>
        <w:tc>
          <w:tcPr>
            <w:tcW w:w="518" w:type="dxa"/>
            <w:vAlign w:val="center"/>
          </w:tcPr>
          <w:p>
            <w:pPr>
              <w:adjustRightInd w:val="0"/>
              <w:snapToGrid w:val="0"/>
              <w:jc w:val="left"/>
              <w:rPr>
                <w:color w:val="000000"/>
                <w:sz w:val="24"/>
              </w:rPr>
            </w:pPr>
          </w:p>
        </w:tc>
        <w:tc>
          <w:tcPr>
            <w:tcW w:w="105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vAlign w:val="center"/>
          </w:tcPr>
          <w:p>
            <w:pPr>
              <w:adjustRightInd w:val="0"/>
              <w:snapToGrid w:val="0"/>
              <w:jc w:val="left"/>
              <w:rPr>
                <w:color w:val="000000"/>
                <w:sz w:val="24"/>
              </w:rPr>
            </w:pPr>
            <w:r>
              <w:rPr>
                <w:color w:val="000000"/>
                <w:sz w:val="24"/>
              </w:rPr>
              <w:t>3</w:t>
            </w:r>
          </w:p>
        </w:tc>
        <w:tc>
          <w:tcPr>
            <w:tcW w:w="1944" w:type="dxa"/>
            <w:vAlign w:val="center"/>
          </w:tcPr>
          <w:p>
            <w:pPr>
              <w:adjustRightInd w:val="0"/>
              <w:snapToGrid w:val="0"/>
              <w:jc w:val="left"/>
              <w:rPr>
                <w:color w:val="000000"/>
                <w:sz w:val="24"/>
              </w:rPr>
            </w:pPr>
          </w:p>
        </w:tc>
        <w:tc>
          <w:tcPr>
            <w:tcW w:w="1365" w:type="dxa"/>
            <w:vAlign w:val="center"/>
          </w:tcPr>
          <w:p>
            <w:pPr>
              <w:adjustRightInd w:val="0"/>
              <w:snapToGrid w:val="0"/>
              <w:jc w:val="left"/>
              <w:rPr>
                <w:color w:val="000000"/>
                <w:sz w:val="24"/>
              </w:rPr>
            </w:pPr>
          </w:p>
        </w:tc>
        <w:tc>
          <w:tcPr>
            <w:tcW w:w="1278" w:type="dxa"/>
          </w:tcPr>
          <w:p>
            <w:pPr>
              <w:adjustRightInd w:val="0"/>
              <w:snapToGrid w:val="0"/>
              <w:jc w:val="left"/>
              <w:rPr>
                <w:color w:val="000000"/>
                <w:sz w:val="24"/>
              </w:rPr>
            </w:pPr>
          </w:p>
        </w:tc>
        <w:tc>
          <w:tcPr>
            <w:tcW w:w="1518" w:type="dxa"/>
            <w:vAlign w:val="center"/>
          </w:tcPr>
          <w:p>
            <w:pPr>
              <w:adjustRightInd w:val="0"/>
              <w:snapToGrid w:val="0"/>
              <w:jc w:val="left"/>
              <w:rPr>
                <w:color w:val="000000"/>
                <w:sz w:val="24"/>
              </w:rPr>
            </w:pPr>
          </w:p>
        </w:tc>
        <w:tc>
          <w:tcPr>
            <w:tcW w:w="1055" w:type="dxa"/>
            <w:vAlign w:val="center"/>
          </w:tcPr>
          <w:p>
            <w:pPr>
              <w:adjustRightInd w:val="0"/>
              <w:snapToGrid w:val="0"/>
              <w:jc w:val="left"/>
              <w:rPr>
                <w:color w:val="000000"/>
                <w:sz w:val="24"/>
              </w:rPr>
            </w:pPr>
          </w:p>
        </w:tc>
        <w:tc>
          <w:tcPr>
            <w:tcW w:w="518" w:type="dxa"/>
            <w:vAlign w:val="center"/>
          </w:tcPr>
          <w:p>
            <w:pPr>
              <w:adjustRightInd w:val="0"/>
              <w:snapToGrid w:val="0"/>
              <w:jc w:val="left"/>
              <w:rPr>
                <w:color w:val="000000"/>
                <w:sz w:val="24"/>
              </w:rPr>
            </w:pPr>
          </w:p>
        </w:tc>
        <w:tc>
          <w:tcPr>
            <w:tcW w:w="105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vAlign w:val="center"/>
          </w:tcPr>
          <w:p>
            <w:pPr>
              <w:adjustRightInd w:val="0"/>
              <w:snapToGrid w:val="0"/>
              <w:jc w:val="left"/>
              <w:rPr>
                <w:color w:val="000000"/>
                <w:sz w:val="24"/>
              </w:rPr>
            </w:pPr>
            <w:r>
              <w:rPr>
                <w:color w:val="000000"/>
                <w:sz w:val="24"/>
              </w:rPr>
              <w:t>4</w:t>
            </w:r>
          </w:p>
        </w:tc>
        <w:tc>
          <w:tcPr>
            <w:tcW w:w="1944" w:type="dxa"/>
            <w:vAlign w:val="center"/>
          </w:tcPr>
          <w:p>
            <w:pPr>
              <w:adjustRightInd w:val="0"/>
              <w:snapToGrid w:val="0"/>
              <w:jc w:val="left"/>
              <w:rPr>
                <w:color w:val="000000"/>
                <w:sz w:val="24"/>
              </w:rPr>
            </w:pPr>
          </w:p>
        </w:tc>
        <w:tc>
          <w:tcPr>
            <w:tcW w:w="1365" w:type="dxa"/>
            <w:vAlign w:val="center"/>
          </w:tcPr>
          <w:p>
            <w:pPr>
              <w:adjustRightInd w:val="0"/>
              <w:snapToGrid w:val="0"/>
              <w:jc w:val="left"/>
              <w:rPr>
                <w:color w:val="000000"/>
                <w:sz w:val="24"/>
              </w:rPr>
            </w:pPr>
          </w:p>
        </w:tc>
        <w:tc>
          <w:tcPr>
            <w:tcW w:w="1278" w:type="dxa"/>
          </w:tcPr>
          <w:p>
            <w:pPr>
              <w:adjustRightInd w:val="0"/>
              <w:snapToGrid w:val="0"/>
              <w:jc w:val="left"/>
              <w:rPr>
                <w:color w:val="000000"/>
                <w:sz w:val="24"/>
              </w:rPr>
            </w:pPr>
          </w:p>
        </w:tc>
        <w:tc>
          <w:tcPr>
            <w:tcW w:w="1518" w:type="dxa"/>
            <w:vAlign w:val="center"/>
          </w:tcPr>
          <w:p>
            <w:pPr>
              <w:adjustRightInd w:val="0"/>
              <w:snapToGrid w:val="0"/>
              <w:jc w:val="left"/>
              <w:rPr>
                <w:color w:val="000000"/>
                <w:sz w:val="24"/>
              </w:rPr>
            </w:pPr>
          </w:p>
        </w:tc>
        <w:tc>
          <w:tcPr>
            <w:tcW w:w="1055" w:type="dxa"/>
            <w:vAlign w:val="center"/>
          </w:tcPr>
          <w:p>
            <w:pPr>
              <w:adjustRightInd w:val="0"/>
              <w:snapToGrid w:val="0"/>
              <w:jc w:val="left"/>
              <w:rPr>
                <w:color w:val="000000"/>
                <w:sz w:val="24"/>
              </w:rPr>
            </w:pPr>
          </w:p>
        </w:tc>
        <w:tc>
          <w:tcPr>
            <w:tcW w:w="518" w:type="dxa"/>
            <w:vAlign w:val="center"/>
          </w:tcPr>
          <w:p>
            <w:pPr>
              <w:adjustRightInd w:val="0"/>
              <w:snapToGrid w:val="0"/>
              <w:jc w:val="left"/>
              <w:rPr>
                <w:color w:val="000000"/>
                <w:sz w:val="24"/>
              </w:rPr>
            </w:pPr>
          </w:p>
        </w:tc>
        <w:tc>
          <w:tcPr>
            <w:tcW w:w="105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1" w:type="dxa"/>
            <w:vAlign w:val="center"/>
          </w:tcPr>
          <w:p>
            <w:pPr>
              <w:adjustRightInd w:val="0"/>
              <w:snapToGrid w:val="0"/>
              <w:jc w:val="left"/>
              <w:rPr>
                <w:color w:val="000000"/>
                <w:sz w:val="24"/>
              </w:rPr>
            </w:pPr>
            <w:r>
              <w:rPr>
                <w:color w:val="000000"/>
                <w:sz w:val="24"/>
              </w:rPr>
              <w:t>…</w:t>
            </w:r>
          </w:p>
        </w:tc>
        <w:tc>
          <w:tcPr>
            <w:tcW w:w="1944" w:type="dxa"/>
            <w:vAlign w:val="center"/>
          </w:tcPr>
          <w:p>
            <w:pPr>
              <w:adjustRightInd w:val="0"/>
              <w:snapToGrid w:val="0"/>
              <w:jc w:val="left"/>
              <w:rPr>
                <w:color w:val="000000"/>
                <w:sz w:val="24"/>
              </w:rPr>
            </w:pPr>
          </w:p>
        </w:tc>
        <w:tc>
          <w:tcPr>
            <w:tcW w:w="1365" w:type="dxa"/>
            <w:vAlign w:val="center"/>
          </w:tcPr>
          <w:p>
            <w:pPr>
              <w:adjustRightInd w:val="0"/>
              <w:snapToGrid w:val="0"/>
              <w:jc w:val="left"/>
              <w:rPr>
                <w:color w:val="000000"/>
                <w:sz w:val="24"/>
              </w:rPr>
            </w:pPr>
          </w:p>
        </w:tc>
        <w:tc>
          <w:tcPr>
            <w:tcW w:w="1278" w:type="dxa"/>
          </w:tcPr>
          <w:p>
            <w:pPr>
              <w:adjustRightInd w:val="0"/>
              <w:snapToGrid w:val="0"/>
              <w:jc w:val="left"/>
              <w:rPr>
                <w:color w:val="000000"/>
                <w:sz w:val="24"/>
              </w:rPr>
            </w:pPr>
          </w:p>
        </w:tc>
        <w:tc>
          <w:tcPr>
            <w:tcW w:w="1518" w:type="dxa"/>
            <w:vAlign w:val="center"/>
          </w:tcPr>
          <w:p>
            <w:pPr>
              <w:adjustRightInd w:val="0"/>
              <w:snapToGrid w:val="0"/>
              <w:jc w:val="left"/>
              <w:rPr>
                <w:color w:val="000000"/>
                <w:sz w:val="24"/>
              </w:rPr>
            </w:pPr>
          </w:p>
        </w:tc>
        <w:tc>
          <w:tcPr>
            <w:tcW w:w="1055" w:type="dxa"/>
            <w:vAlign w:val="center"/>
          </w:tcPr>
          <w:p>
            <w:pPr>
              <w:adjustRightInd w:val="0"/>
              <w:snapToGrid w:val="0"/>
              <w:jc w:val="left"/>
              <w:rPr>
                <w:color w:val="000000"/>
                <w:sz w:val="24"/>
              </w:rPr>
            </w:pPr>
          </w:p>
        </w:tc>
        <w:tc>
          <w:tcPr>
            <w:tcW w:w="518" w:type="dxa"/>
            <w:vAlign w:val="center"/>
          </w:tcPr>
          <w:p>
            <w:pPr>
              <w:adjustRightInd w:val="0"/>
              <w:snapToGrid w:val="0"/>
              <w:jc w:val="left"/>
              <w:rPr>
                <w:color w:val="000000"/>
                <w:sz w:val="24"/>
              </w:rPr>
            </w:pPr>
          </w:p>
        </w:tc>
        <w:tc>
          <w:tcPr>
            <w:tcW w:w="1059"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9" w:type="dxa"/>
            <w:gridSpan w:val="7"/>
            <w:vAlign w:val="center"/>
          </w:tcPr>
          <w:p>
            <w:pPr>
              <w:adjustRightInd w:val="0"/>
              <w:snapToGrid w:val="0"/>
              <w:jc w:val="center"/>
              <w:rPr>
                <w:rFonts w:hint="eastAsia" w:eastAsia="宋体"/>
                <w:color w:val="000000"/>
                <w:sz w:val="24"/>
                <w:lang w:eastAsia="zh-CN"/>
              </w:rPr>
            </w:pPr>
            <w:r>
              <w:rPr>
                <w:rFonts w:hint="eastAsia"/>
                <w:b/>
                <w:bCs/>
                <w:color w:val="000000"/>
                <w:sz w:val="24"/>
                <w:lang w:eastAsia="zh-CN"/>
              </w:rPr>
              <w:t>总价（元）</w:t>
            </w:r>
          </w:p>
        </w:tc>
        <w:tc>
          <w:tcPr>
            <w:tcW w:w="1059" w:type="dxa"/>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81" w:name="_Toc226309806"/>
      <w:bookmarkStart w:id="882" w:name="_Toc265228400"/>
      <w:bookmarkStart w:id="883" w:name="_Toc264969252"/>
      <w:bookmarkStart w:id="884" w:name="_Toc195842927"/>
      <w:bookmarkStart w:id="885" w:name="_Toc226965835"/>
      <w:bookmarkStart w:id="886" w:name="_Toc305158904"/>
      <w:bookmarkStart w:id="887" w:name="_Toc142311062"/>
      <w:bookmarkStart w:id="888" w:name="_Toc226965752"/>
      <w:bookmarkStart w:id="889" w:name="_Toc127151562"/>
      <w:bookmarkStart w:id="890" w:name="_Toc150480798"/>
      <w:bookmarkStart w:id="891" w:name="_Toc226337258"/>
      <w:bookmarkStart w:id="892" w:name="_Toc150774765"/>
      <w:bookmarkStart w:id="893" w:name="_Toc305158830"/>
      <w:bookmarkStart w:id="894" w:name="_Toc226309805"/>
      <w:bookmarkStart w:id="895" w:name="_Toc305158829"/>
      <w:bookmarkStart w:id="896" w:name="_Toc150480797"/>
      <w:bookmarkStart w:id="897" w:name="_Toc226965834"/>
      <w:bookmarkStart w:id="898" w:name="_Toc305158903"/>
      <w:bookmarkStart w:id="899" w:name="_Toc195842926"/>
      <w:bookmarkStart w:id="900" w:name="_Toc127151561"/>
      <w:bookmarkStart w:id="901" w:name="_Toc150774764"/>
      <w:bookmarkStart w:id="902" w:name="_Toc226337257"/>
      <w:bookmarkStart w:id="903" w:name="_Toc264969251"/>
      <w:bookmarkStart w:id="904" w:name="_Toc226965751"/>
      <w:bookmarkStart w:id="905" w:name="_Toc265228399"/>
      <w:bookmarkStart w:id="906" w:name="_Toc142311061"/>
      <w:r>
        <w:rPr>
          <w:color w:val="000000"/>
          <w:sz w:val="24"/>
          <w:szCs w:val="20"/>
        </w:rPr>
        <w:br w:type="page"/>
      </w:r>
      <w:r>
        <w:rPr>
          <w:color w:val="000000"/>
          <w:sz w:val="24"/>
          <w:szCs w:val="20"/>
        </w:rPr>
        <w:t>5  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w:t>
      </w:r>
      <w:r>
        <w:rPr>
          <w:rFonts w:hint="eastAsia"/>
          <w:color w:val="000000"/>
          <w:sz w:val="24"/>
          <w:u w:val="single"/>
        </w:rPr>
        <w:t>ZFCG2024-015102-T000048-JH002-XM001</w:t>
      </w:r>
      <w:r>
        <w:rPr>
          <w:color w:val="000000"/>
          <w:sz w:val="24"/>
          <w:u w:val="single"/>
        </w:rPr>
        <w:t xml:space="preserve"> </w:t>
      </w:r>
      <w:r>
        <w:rPr>
          <w:color w:val="000000"/>
          <w:sz w:val="24"/>
        </w:rPr>
        <w:t xml:space="preserve">            </w:t>
      </w:r>
    </w:p>
    <w:p>
      <w:pPr>
        <w:tabs>
          <w:tab w:val="left" w:pos="1800"/>
          <w:tab w:val="left" w:pos="5580"/>
        </w:tabs>
        <w:spacing w:line="360" w:lineRule="auto"/>
        <w:ind w:firstLine="360" w:firstLineChars="150"/>
        <w:jc w:val="left"/>
        <w:rPr>
          <w:color w:val="000000"/>
          <w:sz w:val="24"/>
        </w:rPr>
      </w:pPr>
      <w:r>
        <w:rPr>
          <w:color w:val="000000"/>
          <w:sz w:val="24"/>
        </w:rPr>
        <w:t xml:space="preserve"> 项目名称：</w:t>
      </w:r>
      <w:r>
        <w:rPr>
          <w:rFonts w:hint="eastAsia"/>
          <w:sz w:val="24"/>
          <w:u w:val="single"/>
        </w:rPr>
        <w:t>经开区学位扩展工程（人大附中经开学校）配套设备购置及软装项目</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sym w:font="Wingdings 2" w:char="00A3"/>
            </w: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sym w:font="Wingdings 2" w:char="00A3"/>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r>
              <w:rPr>
                <w:color w:val="000000"/>
                <w:sz w:val="24"/>
              </w:rPr>
              <w:t>序号</w:t>
            </w:r>
          </w:p>
        </w:tc>
        <w:tc>
          <w:tcPr>
            <w:tcW w:w="129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pPr>
              <w:adjustRightInd w:val="0"/>
              <w:snapToGrid w:val="0"/>
              <w:jc w:val="center"/>
              <w:rPr>
                <w:color w:val="000000"/>
                <w:sz w:val="24"/>
              </w:rPr>
            </w:pPr>
            <w:r>
              <w:rPr>
                <w:color w:val="000000"/>
                <w:sz w:val="24"/>
              </w:rPr>
              <w:t>投标文件内容</w:t>
            </w:r>
          </w:p>
        </w:tc>
        <w:tc>
          <w:tcPr>
            <w:tcW w:w="2424" w:type="dxa"/>
            <w:vAlign w:val="center"/>
          </w:tcPr>
          <w:p>
            <w:pPr>
              <w:adjustRightInd w:val="0"/>
              <w:snapToGrid w:val="0"/>
              <w:jc w:val="center"/>
              <w:rPr>
                <w:color w:val="000000"/>
                <w:sz w:val="24"/>
              </w:rPr>
            </w:pPr>
            <w:r>
              <w:rPr>
                <w:color w:val="000000"/>
                <w:sz w:val="24"/>
              </w:rPr>
              <w:t>偏离情况</w:t>
            </w:r>
          </w:p>
        </w:tc>
        <w:tc>
          <w:tcPr>
            <w:tcW w:w="782"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color w:val="000000"/>
                <w:sz w:val="24"/>
              </w:rPr>
            </w:pPr>
          </w:p>
        </w:tc>
        <w:tc>
          <w:tcPr>
            <w:tcW w:w="1291" w:type="dxa"/>
            <w:vAlign w:val="center"/>
          </w:tcPr>
          <w:p>
            <w:pPr>
              <w:adjustRightInd w:val="0"/>
              <w:snapToGrid w:val="0"/>
              <w:jc w:val="center"/>
              <w:rPr>
                <w:color w:val="000000"/>
                <w:sz w:val="24"/>
              </w:rPr>
            </w:pPr>
          </w:p>
        </w:tc>
        <w:tc>
          <w:tcPr>
            <w:tcW w:w="1981" w:type="dxa"/>
            <w:vAlign w:val="center"/>
          </w:tcPr>
          <w:p>
            <w:pPr>
              <w:adjustRightInd w:val="0"/>
              <w:snapToGrid w:val="0"/>
              <w:jc w:val="center"/>
              <w:rPr>
                <w:color w:val="000000"/>
                <w:sz w:val="24"/>
              </w:rPr>
            </w:pPr>
          </w:p>
        </w:tc>
        <w:tc>
          <w:tcPr>
            <w:tcW w:w="1982" w:type="dxa"/>
            <w:vAlign w:val="center"/>
          </w:tcPr>
          <w:p>
            <w:pPr>
              <w:adjustRightInd w:val="0"/>
              <w:snapToGrid w:val="0"/>
              <w:jc w:val="center"/>
              <w:rPr>
                <w:color w:val="000000"/>
                <w:sz w:val="24"/>
              </w:rPr>
            </w:pPr>
          </w:p>
        </w:tc>
        <w:tc>
          <w:tcPr>
            <w:tcW w:w="2424" w:type="dxa"/>
            <w:vAlign w:val="center"/>
          </w:tcPr>
          <w:p>
            <w:pPr>
              <w:adjustRightInd w:val="0"/>
              <w:snapToGrid w:val="0"/>
              <w:jc w:val="center"/>
              <w:rPr>
                <w:color w:val="000000"/>
                <w:sz w:val="24"/>
              </w:rPr>
            </w:pPr>
          </w:p>
        </w:tc>
        <w:tc>
          <w:tcPr>
            <w:tcW w:w="782"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color w:val="000000"/>
          <w:sz w:val="24"/>
        </w:rPr>
        <w:t>项目编号/包号：</w:t>
      </w:r>
      <w:r>
        <w:rPr>
          <w:rFonts w:hint="eastAsia"/>
          <w:color w:val="000000"/>
          <w:sz w:val="24"/>
          <w:u w:val="single"/>
        </w:rPr>
        <w:t>ZFCG2024-015102-T000048-JH002-XM001</w:t>
      </w:r>
      <w:r>
        <w:rPr>
          <w:color w:val="000000"/>
          <w:sz w:val="24"/>
          <w:u w:val="single"/>
        </w:rPr>
        <w:t xml:space="preserve"> </w:t>
      </w:r>
      <w:r>
        <w:rPr>
          <w:color w:val="000000"/>
          <w:sz w:val="24"/>
        </w:rPr>
        <w:t xml:space="preserve"> </w:t>
      </w:r>
    </w:p>
    <w:p>
      <w:pPr>
        <w:tabs>
          <w:tab w:val="left" w:pos="1800"/>
          <w:tab w:val="left" w:pos="5580"/>
        </w:tabs>
        <w:spacing w:line="360" w:lineRule="auto"/>
        <w:ind w:firstLine="360" w:firstLineChars="150"/>
        <w:jc w:val="left"/>
        <w:rPr>
          <w:color w:val="000000"/>
          <w:sz w:val="24"/>
          <w:u w:val="single"/>
        </w:rPr>
      </w:pPr>
      <w:r>
        <w:rPr>
          <w:color w:val="000000"/>
          <w:sz w:val="24"/>
        </w:rPr>
        <w:t xml:space="preserve"> 项目名称：</w:t>
      </w:r>
      <w:r>
        <w:rPr>
          <w:rFonts w:hint="eastAsia"/>
          <w:sz w:val="24"/>
          <w:u w:val="single"/>
        </w:rPr>
        <w:t>经开区学位扩展工程（人大附中经开学校）配套设备购置及软装项目</w:t>
      </w:r>
      <w:r>
        <w:rPr>
          <w:color w:val="000000"/>
          <w:sz w:val="24"/>
        </w:rPr>
        <w:t>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招标文件条目号(页码)</w:t>
            </w:r>
          </w:p>
        </w:tc>
        <w:tc>
          <w:tcPr>
            <w:tcW w:w="2384" w:type="dxa"/>
            <w:vAlign w:val="center"/>
          </w:tcPr>
          <w:p>
            <w:pPr>
              <w:adjustRightInd w:val="0"/>
              <w:snapToGrid w:val="0"/>
              <w:jc w:val="center"/>
              <w:rPr>
                <w:color w:val="000000"/>
                <w:sz w:val="24"/>
              </w:rPr>
            </w:pPr>
            <w:r>
              <w:rPr>
                <w:color w:val="000000"/>
                <w:sz w:val="24"/>
              </w:rPr>
              <w:t>招标文件要求</w:t>
            </w:r>
          </w:p>
        </w:tc>
        <w:tc>
          <w:tcPr>
            <w:tcW w:w="2126" w:type="dxa"/>
            <w:vAlign w:val="center"/>
          </w:tcPr>
          <w:p>
            <w:pPr>
              <w:adjustRightInd w:val="0"/>
              <w:snapToGrid w:val="0"/>
              <w:jc w:val="center"/>
              <w:rPr>
                <w:color w:val="000000"/>
                <w:sz w:val="24"/>
              </w:rPr>
            </w:pPr>
            <w:r>
              <w:rPr>
                <w:color w:val="000000"/>
                <w:sz w:val="24"/>
              </w:rPr>
              <w:t>投标响应内容</w:t>
            </w:r>
          </w:p>
        </w:tc>
        <w:tc>
          <w:tcPr>
            <w:tcW w:w="1875" w:type="dxa"/>
            <w:vAlign w:val="center"/>
          </w:tcPr>
          <w:p>
            <w:pPr>
              <w:adjustRightInd w:val="0"/>
              <w:snapToGrid w:val="0"/>
              <w:jc w:val="center"/>
              <w:rPr>
                <w:color w:val="000000"/>
                <w:sz w:val="24"/>
              </w:rPr>
            </w:pPr>
            <w:r>
              <w:rPr>
                <w:color w:val="000000"/>
                <w:sz w:val="24"/>
              </w:rPr>
              <w:t>偏离情况</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7  中小企业声明函</w:t>
      </w:r>
    </w:p>
    <w:p>
      <w:pPr>
        <w:tabs>
          <w:tab w:val="left" w:pos="5580"/>
        </w:tabs>
        <w:spacing w:line="360" w:lineRule="auto"/>
        <w:rPr>
          <w:sz w:val="24"/>
        </w:rPr>
      </w:pPr>
      <w:r>
        <w:rPr>
          <w:rFonts w:hint="eastAsia"/>
          <w:sz w:val="24"/>
        </w:rPr>
        <w:t>说明：</w:t>
      </w:r>
    </w:p>
    <w:p>
      <w:pPr>
        <w:tabs>
          <w:tab w:val="left" w:pos="5580"/>
        </w:tabs>
        <w:spacing w:line="360" w:lineRule="auto"/>
        <w:rPr>
          <w:sz w:val="24"/>
        </w:rPr>
      </w:pPr>
      <w:r>
        <w:rPr>
          <w:rFonts w:hint="eastAsia"/>
          <w:sz w:val="24"/>
        </w:rPr>
        <w:t>1）中小企业参加政府采购活动，应当出具《中小企业声明函》或《残疾人福利性单位</w:t>
      </w:r>
    </w:p>
    <w:p>
      <w:pPr>
        <w:tabs>
          <w:tab w:val="left" w:pos="5580"/>
        </w:tabs>
        <w:spacing w:line="360" w:lineRule="auto"/>
        <w:rPr>
          <w:sz w:val="24"/>
        </w:rPr>
      </w:pPr>
      <w:r>
        <w:rPr>
          <w:rFonts w:hint="eastAsia"/>
          <w:sz w:val="24"/>
        </w:rPr>
        <w:t>声明函》或由省级以上监狱管理局、戒毒管理局（含新疆生产建设兵团）出具的属于监</w:t>
      </w:r>
    </w:p>
    <w:p>
      <w:pPr>
        <w:tabs>
          <w:tab w:val="left" w:pos="5580"/>
        </w:tabs>
        <w:spacing w:line="360" w:lineRule="auto"/>
        <w:rPr>
          <w:sz w:val="24"/>
        </w:rPr>
      </w:pPr>
      <w:r>
        <w:rPr>
          <w:rFonts w:hint="eastAsia"/>
          <w:sz w:val="24"/>
        </w:rPr>
        <w:t>狱企业的证明文件，以证明中小企业身份。《中小企业声明函》由参加政府采购活动的</w:t>
      </w:r>
    </w:p>
    <w:p>
      <w:pPr>
        <w:tabs>
          <w:tab w:val="left" w:pos="5580"/>
        </w:tabs>
        <w:spacing w:line="360" w:lineRule="auto"/>
        <w:rPr>
          <w:sz w:val="24"/>
        </w:rPr>
      </w:pPr>
      <w:r>
        <w:rPr>
          <w:rFonts w:hint="eastAsia"/>
          <w:sz w:val="24"/>
        </w:rPr>
        <w:t>投标人出具。联合体投标的，《中小企业声明函》可由牵头人出具。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3）对于多标的采购项目，投标人应充分、准确地了解所提供货物的制造企业、提供服</w:t>
      </w:r>
    </w:p>
    <w:p>
      <w:pPr>
        <w:tabs>
          <w:tab w:val="left" w:pos="5580"/>
        </w:tabs>
        <w:spacing w:line="360" w:lineRule="auto"/>
        <w:rPr>
          <w:sz w:val="24"/>
        </w:rPr>
      </w:pPr>
      <w:r>
        <w:rPr>
          <w:rFonts w:hint="eastAsia"/>
          <w:sz w:val="24"/>
        </w:rPr>
        <w:t>务的承接企业信息。对相关情况了解不清楚的，不建议填报本声明函。</w:t>
      </w:r>
    </w:p>
    <w:p>
      <w:pPr>
        <w:tabs>
          <w:tab w:val="left" w:pos="5580"/>
        </w:tabs>
        <w:spacing w:line="360" w:lineRule="auto"/>
        <w:rPr>
          <w:sz w:val="24"/>
        </w:rPr>
      </w:pPr>
      <w:r>
        <w:rPr>
          <w:rFonts w:hint="eastAsia"/>
          <w:sz w:val="24"/>
        </w:rPr>
        <w:t>4）温馨提示：为方便广大中小企业识别企业规模类型，工业和信息化部组织开发了中</w:t>
      </w:r>
    </w:p>
    <w:p>
      <w:pPr>
        <w:tabs>
          <w:tab w:val="left" w:pos="5580"/>
        </w:tabs>
        <w:spacing w:line="360" w:lineRule="auto"/>
        <w:rPr>
          <w:sz w:val="24"/>
        </w:rPr>
      </w:pPr>
      <w:r>
        <w:rPr>
          <w:rFonts w:hint="eastAsia"/>
          <w:sz w:val="24"/>
        </w:rPr>
        <w:t>小企业规模类型自测小程序，在国务院客户端和工业和信息化部网站上均有链接，投标</w:t>
      </w:r>
    </w:p>
    <w:p>
      <w:pPr>
        <w:tabs>
          <w:tab w:val="left" w:pos="5580"/>
        </w:tabs>
        <w:spacing w:line="360" w:lineRule="auto"/>
        <w:rPr>
          <w:sz w:val="24"/>
        </w:rPr>
      </w:pPr>
      <w:r>
        <w:rPr>
          <w:rFonts w:hint="eastAsia"/>
          <w:sz w:val="24"/>
        </w:rPr>
        <w:t>人填写所属的行业和指标数据可自动生成企业规模类型测试结果。本项目中小企业划分</w:t>
      </w:r>
    </w:p>
    <w:p>
      <w:pPr>
        <w:tabs>
          <w:tab w:val="left" w:pos="5580"/>
        </w:tabs>
        <w:spacing w:line="360" w:lineRule="auto"/>
        <w:rPr>
          <w:sz w:val="24"/>
        </w:rPr>
      </w:pPr>
      <w:r>
        <w:rPr>
          <w:rFonts w:hint="eastAsia"/>
          <w:sz w:val="24"/>
        </w:rPr>
        <w:t>标准所属行业详见第二章《投标人须知资料表》，如在该程序中未找到本项目文件规定</w:t>
      </w:r>
    </w:p>
    <w:p>
      <w:pPr>
        <w:tabs>
          <w:tab w:val="left" w:pos="5580"/>
        </w:tabs>
        <w:spacing w:line="360" w:lineRule="auto"/>
        <w:rPr>
          <w:sz w:val="24"/>
        </w:rPr>
      </w:pPr>
      <w:r>
        <w:rPr>
          <w:rFonts w:hint="eastAsia"/>
          <w:sz w:val="24"/>
        </w:rPr>
        <w:t>的中小企业划分标准所属行业，则按照《关于印发中小企业划型标准规定的通知（工信</w:t>
      </w:r>
    </w:p>
    <w:p>
      <w:pPr>
        <w:tabs>
          <w:tab w:val="left" w:pos="5580"/>
        </w:tabs>
        <w:spacing w:line="360" w:lineRule="auto"/>
        <w:rPr>
          <w:sz w:val="24"/>
        </w:rPr>
      </w:pPr>
      <w:r>
        <w:rPr>
          <w:rFonts w:hint="eastAsia"/>
          <w:sz w:val="24"/>
        </w:rPr>
        <w:t>部联企业﹝2011﹞300 号）》及本项目文件规定的中小企业划分标准所属行业执行。</w:t>
      </w:r>
    </w:p>
    <w:p>
      <w:pPr>
        <w:tabs>
          <w:tab w:val="left" w:pos="5580"/>
        </w:tabs>
        <w:spacing w:line="360" w:lineRule="auto"/>
        <w:rPr>
          <w:sz w:val="24"/>
        </w:rPr>
      </w:pPr>
      <w:r>
        <w:rPr>
          <w:b/>
          <w:bCs/>
          <w:color w:val="000000"/>
          <w:sz w:val="24"/>
        </w:rPr>
        <w:br w:type="page"/>
      </w:r>
    </w:p>
    <w:p>
      <w:pPr>
        <w:widowControl/>
        <w:jc w:val="left"/>
        <w:rPr>
          <w:b/>
          <w:bCs/>
          <w:color w:val="000000"/>
          <w:sz w:val="24"/>
        </w:rPr>
      </w:pP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2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pPr>
        <w:numPr>
          <w:ilvl w:val="0"/>
          <w:numId w:val="2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r>
        <w:rPr>
          <w:color w:val="000000"/>
          <w:sz w:val="24"/>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sym w:font="Wingdings 2" w:char="00A3"/>
      </w:r>
      <w:r>
        <w:rPr>
          <w:b/>
          <w:spacing w:val="6"/>
          <w:sz w:val="24"/>
        </w:rPr>
        <w:t>不属于符合条件的残疾人福利性单位。</w:t>
      </w:r>
    </w:p>
    <w:p>
      <w:pPr>
        <w:spacing w:line="588" w:lineRule="exact"/>
        <w:ind w:firstLine="482"/>
        <w:rPr>
          <w:spacing w:val="6"/>
          <w:sz w:val="24"/>
        </w:rPr>
      </w:pPr>
      <w:r>
        <w:rPr>
          <w:b/>
          <w:sz w:val="24"/>
        </w:rPr>
        <w:sym w:font="Wingdings 2" w:char="00A3"/>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spacing w:line="360" w:lineRule="auto"/>
        <w:outlineLvl w:val="2"/>
        <w:rPr>
          <w:color w:val="000000"/>
          <w:szCs w:val="20"/>
        </w:rPr>
      </w:pPr>
      <w:r>
        <w:rPr>
          <w:color w:val="000000"/>
          <w:szCs w:val="20"/>
        </w:rPr>
        <w:br w:type="page"/>
      </w:r>
    </w:p>
    <w:p>
      <w:pPr>
        <w:tabs>
          <w:tab w:val="left" w:pos="360"/>
        </w:tabs>
        <w:snapToGrid w:val="0"/>
        <w:spacing w:line="360" w:lineRule="auto"/>
        <w:outlineLvl w:val="1"/>
        <w:rPr>
          <w:sz w:val="24"/>
        </w:rPr>
      </w:pPr>
      <w:r>
        <w:rPr>
          <w:rFonts w:hint="eastAsia"/>
          <w:sz w:val="24"/>
        </w:rPr>
        <w:t>8  技术文件</w:t>
      </w:r>
    </w:p>
    <w:p>
      <w:pPr>
        <w:tabs>
          <w:tab w:val="left" w:pos="360"/>
        </w:tabs>
        <w:snapToGrid w:val="0"/>
        <w:spacing w:line="360" w:lineRule="auto"/>
        <w:outlineLvl w:val="1"/>
        <w:rPr>
          <w:sz w:val="24"/>
        </w:rPr>
      </w:pPr>
      <w:r>
        <w:rPr>
          <w:rFonts w:hint="eastAsia"/>
          <w:sz w:val="24"/>
        </w:rPr>
        <w:t>8-1  详细的供货清单（格式自定）</w:t>
      </w: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56"/>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r>
        <w:rPr>
          <w:rFonts w:hint="eastAsia"/>
          <w:sz w:val="24"/>
        </w:rPr>
        <w:t>8-2 技术方案</w:t>
      </w:r>
    </w:p>
    <w:p>
      <w:pPr>
        <w:tabs>
          <w:tab w:val="left" w:pos="360"/>
        </w:tabs>
        <w:snapToGrid w:val="0"/>
        <w:spacing w:line="360" w:lineRule="auto"/>
        <w:outlineLvl w:val="1"/>
        <w:rPr>
          <w:sz w:val="24"/>
        </w:rPr>
      </w:pPr>
      <w:r>
        <w:rPr>
          <w:rFonts w:hint="eastAsia"/>
          <w:sz w:val="24"/>
        </w:rPr>
        <w:t>说明：供应商应根据采购需求和评审标准中的相关要求编制详细的技术方案，内容自拟，格式自定。</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r>
        <w:rPr>
          <w:rFonts w:hint="eastAsia"/>
          <w:sz w:val="24"/>
        </w:rPr>
        <w:t>8-3  项目实施方案</w:t>
      </w:r>
    </w:p>
    <w:p>
      <w:pPr>
        <w:tabs>
          <w:tab w:val="left" w:pos="360"/>
        </w:tabs>
        <w:snapToGrid w:val="0"/>
        <w:spacing w:line="360" w:lineRule="auto"/>
        <w:outlineLvl w:val="1"/>
        <w:rPr>
          <w:sz w:val="24"/>
        </w:rPr>
      </w:pPr>
      <w:r>
        <w:rPr>
          <w:rFonts w:hint="eastAsia"/>
          <w:sz w:val="24"/>
        </w:rPr>
        <w:t>说明：供应商应根据采购需求和评审标准中的相关要求编制详细的项目实施方案，内容自拟，格式自定。</w:t>
      </w: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spacing w:line="360" w:lineRule="auto"/>
        <w:outlineLvl w:val="2"/>
        <w:rPr>
          <w:color w:val="000000"/>
          <w:szCs w:val="20"/>
        </w:rPr>
      </w:pPr>
    </w:p>
    <w:p>
      <w:pPr>
        <w:tabs>
          <w:tab w:val="left" w:pos="360"/>
        </w:tabs>
        <w:snapToGrid w:val="0"/>
        <w:spacing w:line="360" w:lineRule="auto"/>
        <w:outlineLvl w:val="1"/>
        <w:rPr>
          <w:sz w:val="24"/>
        </w:rPr>
      </w:pPr>
      <w:r>
        <w:rPr>
          <w:rFonts w:hint="eastAsia"/>
          <w:sz w:val="24"/>
        </w:rPr>
        <w:t>8-4 售后服务方案及培训计划</w:t>
      </w:r>
    </w:p>
    <w:p>
      <w:pPr>
        <w:tabs>
          <w:tab w:val="left" w:pos="360"/>
        </w:tabs>
        <w:snapToGrid w:val="0"/>
        <w:spacing w:line="360" w:lineRule="auto"/>
        <w:outlineLvl w:val="1"/>
        <w:rPr>
          <w:sz w:val="24"/>
        </w:rPr>
      </w:pPr>
      <w:r>
        <w:rPr>
          <w:rFonts w:hint="eastAsia"/>
          <w:sz w:val="24"/>
        </w:rPr>
        <w:t>说明：供应商应根据采购需求和评审标准中的相关要求编制详细的售后服务方案及培训计划，内容自拟，格式自定。</w:t>
      </w: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tabs>
          <w:tab w:val="left" w:pos="360"/>
        </w:tabs>
        <w:snapToGrid w:val="0"/>
        <w:spacing w:line="360" w:lineRule="auto"/>
        <w:outlineLvl w:val="1"/>
        <w:rPr>
          <w:sz w:val="24"/>
        </w:rPr>
      </w:pPr>
      <w:r>
        <w:rPr>
          <w:rFonts w:hint="eastAsia"/>
          <w:sz w:val="24"/>
        </w:rPr>
        <w:t>8-5  节能产品</w:t>
      </w:r>
    </w:p>
    <w:p>
      <w:pPr>
        <w:tabs>
          <w:tab w:val="left" w:pos="360"/>
        </w:tabs>
        <w:snapToGrid w:val="0"/>
        <w:spacing w:line="360" w:lineRule="auto"/>
        <w:outlineLvl w:val="1"/>
        <w:rPr>
          <w:sz w:val="24"/>
        </w:rPr>
      </w:pPr>
      <w:r>
        <w:rPr>
          <w:rFonts w:hint="eastAsia"/>
          <w:sz w:val="24"/>
        </w:rPr>
        <w:t>说明：如果供应商所投产品属于节能产品、环境标志产品品目清单范围内，且具有节能产品、环境标志产品认证证书的，应提供节能产品、环境标志产品认证证书复印件并加盖供应商公章。</w:t>
      </w: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pStyle w:val="2"/>
        <w:ind w:firstLine="240"/>
        <w:rPr>
          <w:rFonts w:ascii="Times New Roman" w:hAnsi="Times New Roman" w:cs="Times New Roman"/>
          <w:sz w:val="24"/>
        </w:rPr>
      </w:pPr>
    </w:p>
    <w:p>
      <w:pPr>
        <w:spacing w:line="360" w:lineRule="auto"/>
        <w:outlineLvl w:val="2"/>
        <w:rPr>
          <w:color w:val="000000"/>
          <w:sz w:val="24"/>
          <w:szCs w:val="20"/>
        </w:rPr>
      </w:pPr>
      <w:r>
        <w:rPr>
          <w:rFonts w:hint="eastAsia"/>
          <w:color w:val="000000"/>
          <w:szCs w:val="20"/>
        </w:rPr>
        <w:t xml:space="preserve">9 </w:t>
      </w:r>
      <w:r>
        <w:rPr>
          <w:color w:val="000000"/>
          <w:sz w:val="24"/>
          <w:szCs w:val="20"/>
        </w:rPr>
        <w:t xml:space="preserve"> 招标文件要求提供或投标人认为应附的其他材料</w:t>
      </w:r>
    </w:p>
    <w:p>
      <w:pPr>
        <w:widowControl/>
        <w:jc w:val="left"/>
        <w:rPr>
          <w:b/>
          <w:sz w:val="36"/>
          <w:szCs w:val="36"/>
        </w:rPr>
      </w:pPr>
    </w:p>
    <w:p>
      <w:pPr>
        <w:widowControl/>
        <w:jc w:val="left"/>
        <w:rPr>
          <w:b/>
          <w:sz w:val="36"/>
          <w:szCs w:val="36"/>
        </w:rPr>
      </w:pPr>
    </w:p>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30"/>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p>
  <w:p>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0"/>
      <w:ind w:right="360"/>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CD54FC"/>
    <w:multiLevelType w:val="singleLevel"/>
    <w:tmpl w:val="88CD54FC"/>
    <w:lvl w:ilvl="0" w:tentative="0">
      <w:start w:val="1"/>
      <w:numFmt w:val="decimal"/>
      <w:suff w:val="space"/>
      <w:lvlText w:val="%1."/>
      <w:lvlJc w:val="left"/>
    </w:lvl>
  </w:abstractNum>
  <w:abstractNum w:abstractNumId="1">
    <w:nsid w:val="950D69C9"/>
    <w:multiLevelType w:val="singleLevel"/>
    <w:tmpl w:val="950D69C9"/>
    <w:lvl w:ilvl="0" w:tentative="0">
      <w:start w:val="5"/>
      <w:numFmt w:val="decimal"/>
      <w:lvlText w:val="%1."/>
      <w:lvlJc w:val="left"/>
      <w:pPr>
        <w:tabs>
          <w:tab w:val="left" w:pos="312"/>
        </w:tabs>
      </w:p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9">
    <w:nsid w:val="0000000A"/>
    <w:multiLevelType w:val="multilevel"/>
    <w:tmpl w:val="0000000A"/>
    <w:lvl w:ilvl="0" w:tentative="0">
      <w:start w:val="1"/>
      <w:numFmt w:val="decimal"/>
      <w:pStyle w:val="9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0D"/>
    <w:multiLevelType w:val="multilevel"/>
    <w:tmpl w:val="0000000D"/>
    <w:lvl w:ilvl="0" w:tentative="0">
      <w:start w:val="1"/>
      <w:numFmt w:val="lowerLetter"/>
      <w:pStyle w:val="16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1">
    <w:nsid w:val="00000013"/>
    <w:multiLevelType w:val="singleLevel"/>
    <w:tmpl w:val="00000013"/>
    <w:lvl w:ilvl="0" w:tentative="0">
      <w:start w:val="1"/>
      <w:numFmt w:val="decimal"/>
      <w:pStyle w:val="136"/>
      <w:lvlText w:val="%1."/>
      <w:lvlJc w:val="left"/>
      <w:pPr>
        <w:tabs>
          <w:tab w:val="left" w:pos="360"/>
        </w:tabs>
        <w:ind w:left="360" w:hanging="360"/>
      </w:pPr>
      <w:rPr>
        <w:rFonts w:hint="default"/>
      </w:rPr>
    </w:lvl>
  </w:abstractNum>
  <w:abstractNum w:abstractNumId="12">
    <w:nsid w:val="00000026"/>
    <w:multiLevelType w:val="multilevel"/>
    <w:tmpl w:val="00000026"/>
    <w:lvl w:ilvl="0" w:tentative="0">
      <w:start w:val="1"/>
      <w:numFmt w:val="decimal"/>
      <w:pStyle w:val="8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3">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4">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0000002F"/>
    <w:multiLevelType w:val="multilevel"/>
    <w:tmpl w:val="0000002F"/>
    <w:lvl w:ilvl="0" w:tentative="0">
      <w:start w:val="1"/>
      <w:numFmt w:val="decimal"/>
      <w:pStyle w:val="9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38BD70D"/>
    <w:multiLevelType w:val="singleLevel"/>
    <w:tmpl w:val="038BD70D"/>
    <w:lvl w:ilvl="0" w:tentative="0">
      <w:start w:val="5"/>
      <w:numFmt w:val="chineseCounting"/>
      <w:suff w:val="space"/>
      <w:lvlText w:val="第%1章"/>
      <w:lvlJc w:val="left"/>
      <w:rPr>
        <w:rFonts w:hint="eastAsia"/>
      </w:rPr>
    </w:lvl>
  </w:abstractNum>
  <w:abstractNum w:abstractNumId="17">
    <w:nsid w:val="088F4E5D"/>
    <w:multiLevelType w:val="singleLevel"/>
    <w:tmpl w:val="088F4E5D"/>
    <w:lvl w:ilvl="0" w:tentative="0">
      <w:start w:val="1"/>
      <w:numFmt w:val="bullet"/>
      <w:pStyle w:val="19"/>
      <w:lvlText w:val=""/>
      <w:lvlJc w:val="left"/>
      <w:pPr>
        <w:tabs>
          <w:tab w:val="left" w:pos="1200"/>
        </w:tabs>
        <w:ind w:left="1200" w:hanging="360"/>
      </w:pPr>
      <w:rPr>
        <w:rFonts w:hint="default" w:ascii="Wingdings" w:hAnsi="Wingdings"/>
      </w:rPr>
    </w:lvl>
  </w:abstractNum>
  <w:abstractNum w:abstractNumId="18">
    <w:nsid w:val="0DBF3A5B"/>
    <w:multiLevelType w:val="singleLevel"/>
    <w:tmpl w:val="0DBF3A5B"/>
    <w:lvl w:ilvl="0" w:tentative="0">
      <w:start w:val="6"/>
      <w:numFmt w:val="chineseCounting"/>
      <w:suff w:val="space"/>
      <w:lvlText w:val="第%1章"/>
      <w:lvlJc w:val="left"/>
      <w:rPr>
        <w:rFonts w:hint="eastAsia"/>
      </w:rPr>
    </w:lvl>
  </w:abstractNum>
  <w:abstractNum w:abstractNumId="19">
    <w:nsid w:val="0E230849"/>
    <w:multiLevelType w:val="multilevel"/>
    <w:tmpl w:val="0E230849"/>
    <w:lvl w:ilvl="0" w:tentative="0">
      <w:start w:val="1"/>
      <w:numFmt w:val="decimal"/>
      <w:pStyle w:val="194"/>
      <w:lvlText w:val="%1"/>
      <w:lvlJc w:val="left"/>
      <w:pPr>
        <w:ind w:left="680" w:hanging="680"/>
      </w:pPr>
      <w:rPr>
        <w:rFonts w:hint="eastAsia" w:ascii="宋体" w:hAnsi="宋体" w:eastAsia="宋体"/>
      </w:rPr>
    </w:lvl>
    <w:lvl w:ilvl="1" w:tentative="0">
      <w:start w:val="1"/>
      <w:numFmt w:val="decimal"/>
      <w:pStyle w:val="195"/>
      <w:lvlText w:val="%1.%2"/>
      <w:lvlJc w:val="left"/>
      <w:pPr>
        <w:ind w:left="851" w:hanging="851"/>
      </w:pPr>
      <w:rPr>
        <w:rFonts w:hint="eastAsia" w:ascii="宋体" w:hAnsi="宋体" w:eastAsia="宋体"/>
        <w:color w:val="auto"/>
      </w:rPr>
    </w:lvl>
    <w:lvl w:ilvl="2" w:tentative="0">
      <w:start w:val="1"/>
      <w:numFmt w:val="decimal"/>
      <w:pStyle w:val="19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1831E0C9"/>
    <w:multiLevelType w:val="singleLevel"/>
    <w:tmpl w:val="1831E0C9"/>
    <w:lvl w:ilvl="0" w:tentative="0">
      <w:start w:val="2"/>
      <w:numFmt w:val="chineseCounting"/>
      <w:suff w:val="nothing"/>
      <w:lvlText w:val="%1、"/>
      <w:lvlJc w:val="left"/>
      <w:rPr>
        <w:rFonts w:hint="eastAsia"/>
      </w:rPr>
    </w:lvl>
  </w:abstractNum>
  <w:abstractNum w:abstractNumId="2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8">
    <w:nsid w:val="7A0F6431"/>
    <w:multiLevelType w:val="singleLevel"/>
    <w:tmpl w:val="7A0F6431"/>
    <w:lvl w:ilvl="0" w:tentative="0">
      <w:start w:val="1"/>
      <w:numFmt w:val="decimal"/>
      <w:suff w:val="space"/>
      <w:lvlText w:val="%1."/>
      <w:lvlJc w:val="left"/>
    </w:lvl>
  </w:abstractNum>
  <w:num w:numId="1">
    <w:abstractNumId w:val="17"/>
  </w:num>
  <w:num w:numId="2">
    <w:abstractNumId w:val="12"/>
  </w:num>
  <w:num w:numId="3">
    <w:abstractNumId w:val="15"/>
  </w:num>
  <w:num w:numId="4">
    <w:abstractNumId w:val="9"/>
  </w:num>
  <w:num w:numId="5">
    <w:abstractNumId w:val="13"/>
  </w:num>
  <w:num w:numId="6">
    <w:abstractNumId w:val="11"/>
  </w:num>
  <w:num w:numId="7">
    <w:abstractNumId w:val="10"/>
  </w:num>
  <w:num w:numId="8">
    <w:abstractNumId w:val="19"/>
  </w:num>
  <w:num w:numId="9">
    <w:abstractNumId w:val="1"/>
  </w:num>
  <w:num w:numId="10">
    <w:abstractNumId w:val="14"/>
  </w:num>
  <w:num w:numId="11">
    <w:abstractNumId w:val="22"/>
  </w:num>
  <w:num w:numId="12">
    <w:abstractNumId w:val="8"/>
  </w:num>
  <w:num w:numId="13">
    <w:abstractNumId w:val="25"/>
  </w:num>
  <w:num w:numId="14">
    <w:abstractNumId w:val="20"/>
  </w:num>
  <w:num w:numId="15">
    <w:abstractNumId w:val="27"/>
  </w:num>
  <w:num w:numId="16">
    <w:abstractNumId w:val="23"/>
  </w:num>
  <w:num w:numId="17">
    <w:abstractNumId w:val="16"/>
  </w:num>
  <w:num w:numId="18">
    <w:abstractNumId w:val="21"/>
  </w:num>
  <w:num w:numId="19">
    <w:abstractNumId w:val="0"/>
  </w:num>
  <w:num w:numId="20">
    <w:abstractNumId w:val="18"/>
  </w:num>
  <w:num w:numId="21">
    <w:abstractNumId w:val="28"/>
  </w:num>
  <w:num w:numId="22">
    <w:abstractNumId w:val="3"/>
  </w:num>
  <w:num w:numId="23">
    <w:abstractNumId w:val="7"/>
  </w:num>
  <w:num w:numId="24">
    <w:abstractNumId w:val="5"/>
  </w:num>
  <w:num w:numId="25">
    <w:abstractNumId w:val="4"/>
  </w:num>
  <w:num w:numId="26">
    <w:abstractNumId w:val="2"/>
  </w:num>
  <w:num w:numId="27">
    <w:abstractNumId w:val="6"/>
  </w:num>
  <w:num w:numId="28">
    <w:abstractNumId w:val="2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jgyOGQyODI3NTAyMDJjYmRjZmFkZWE1NDI5Y2Q4ND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A4F"/>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E3"/>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A3"/>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3DF"/>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4D0"/>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342"/>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941"/>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1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401"/>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644"/>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6D"/>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532"/>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2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B1"/>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5AA"/>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9B4"/>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B51"/>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F73"/>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8A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5EA"/>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D1D"/>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CD4"/>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C95"/>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5AF"/>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61381"/>
    <w:rsid w:val="015E3B98"/>
    <w:rsid w:val="016E40F1"/>
    <w:rsid w:val="018D222F"/>
    <w:rsid w:val="03E74BA1"/>
    <w:rsid w:val="046B5806"/>
    <w:rsid w:val="04896E5D"/>
    <w:rsid w:val="04BD06ED"/>
    <w:rsid w:val="054A633B"/>
    <w:rsid w:val="05750A9E"/>
    <w:rsid w:val="05FC7599"/>
    <w:rsid w:val="062D7532"/>
    <w:rsid w:val="06363EFA"/>
    <w:rsid w:val="07053C74"/>
    <w:rsid w:val="07312958"/>
    <w:rsid w:val="08550A0D"/>
    <w:rsid w:val="08C77405"/>
    <w:rsid w:val="091C597D"/>
    <w:rsid w:val="09D44A14"/>
    <w:rsid w:val="0A423092"/>
    <w:rsid w:val="0A8F759A"/>
    <w:rsid w:val="0AE46BC0"/>
    <w:rsid w:val="0B5E2880"/>
    <w:rsid w:val="0B660C1A"/>
    <w:rsid w:val="0B7B7F43"/>
    <w:rsid w:val="0BD14AD4"/>
    <w:rsid w:val="0C2C2A63"/>
    <w:rsid w:val="0DC33585"/>
    <w:rsid w:val="0E055868"/>
    <w:rsid w:val="0F553938"/>
    <w:rsid w:val="10134CDE"/>
    <w:rsid w:val="11263E2B"/>
    <w:rsid w:val="11F6684A"/>
    <w:rsid w:val="1202500A"/>
    <w:rsid w:val="1204526A"/>
    <w:rsid w:val="1393060F"/>
    <w:rsid w:val="144E1546"/>
    <w:rsid w:val="14A57E8D"/>
    <w:rsid w:val="15363392"/>
    <w:rsid w:val="156F29B6"/>
    <w:rsid w:val="15D34023"/>
    <w:rsid w:val="162D6D53"/>
    <w:rsid w:val="1635647F"/>
    <w:rsid w:val="166149F5"/>
    <w:rsid w:val="166C3270"/>
    <w:rsid w:val="17F93E0B"/>
    <w:rsid w:val="18245325"/>
    <w:rsid w:val="1870214D"/>
    <w:rsid w:val="18FC2A48"/>
    <w:rsid w:val="190D6FAD"/>
    <w:rsid w:val="1A027B08"/>
    <w:rsid w:val="1A0553ED"/>
    <w:rsid w:val="1AD66CB2"/>
    <w:rsid w:val="1AEF0DB2"/>
    <w:rsid w:val="1AEF2B72"/>
    <w:rsid w:val="1AF85845"/>
    <w:rsid w:val="1B2B414F"/>
    <w:rsid w:val="1B477AD1"/>
    <w:rsid w:val="1B9A5C88"/>
    <w:rsid w:val="1BAE43B9"/>
    <w:rsid w:val="1C435672"/>
    <w:rsid w:val="1C455CA5"/>
    <w:rsid w:val="1D2C69D2"/>
    <w:rsid w:val="1D79309A"/>
    <w:rsid w:val="1DFB0C39"/>
    <w:rsid w:val="1E1E4F79"/>
    <w:rsid w:val="1E6E434F"/>
    <w:rsid w:val="1FC54D1D"/>
    <w:rsid w:val="20381C4F"/>
    <w:rsid w:val="206658DC"/>
    <w:rsid w:val="21224D81"/>
    <w:rsid w:val="215E1DA7"/>
    <w:rsid w:val="2161473C"/>
    <w:rsid w:val="2243043D"/>
    <w:rsid w:val="22902419"/>
    <w:rsid w:val="22B22902"/>
    <w:rsid w:val="232374CA"/>
    <w:rsid w:val="239E00B4"/>
    <w:rsid w:val="24172CA8"/>
    <w:rsid w:val="251E74A4"/>
    <w:rsid w:val="25A661C6"/>
    <w:rsid w:val="25D17B9A"/>
    <w:rsid w:val="26876DE5"/>
    <w:rsid w:val="272C5333"/>
    <w:rsid w:val="273A38E9"/>
    <w:rsid w:val="274463E2"/>
    <w:rsid w:val="27843CE5"/>
    <w:rsid w:val="28076272"/>
    <w:rsid w:val="2939515C"/>
    <w:rsid w:val="295403E9"/>
    <w:rsid w:val="2A1651DA"/>
    <w:rsid w:val="2CD30A89"/>
    <w:rsid w:val="2CD31D9D"/>
    <w:rsid w:val="2DD6726E"/>
    <w:rsid w:val="2DFB52D7"/>
    <w:rsid w:val="2E4E5407"/>
    <w:rsid w:val="2F637A12"/>
    <w:rsid w:val="2FD45DE0"/>
    <w:rsid w:val="30247D84"/>
    <w:rsid w:val="30855920"/>
    <w:rsid w:val="30B31B89"/>
    <w:rsid w:val="311F7759"/>
    <w:rsid w:val="314D6E93"/>
    <w:rsid w:val="326F76CF"/>
    <w:rsid w:val="32A10A16"/>
    <w:rsid w:val="32EB653A"/>
    <w:rsid w:val="336A2EA9"/>
    <w:rsid w:val="337558F7"/>
    <w:rsid w:val="34135E1C"/>
    <w:rsid w:val="342C05E8"/>
    <w:rsid w:val="34AB2085"/>
    <w:rsid w:val="35352E7D"/>
    <w:rsid w:val="36017744"/>
    <w:rsid w:val="367E1FEA"/>
    <w:rsid w:val="36804F11"/>
    <w:rsid w:val="374651D6"/>
    <w:rsid w:val="3779302C"/>
    <w:rsid w:val="37D03B66"/>
    <w:rsid w:val="38765C86"/>
    <w:rsid w:val="3A01298B"/>
    <w:rsid w:val="3A023E13"/>
    <w:rsid w:val="3A4D6EBA"/>
    <w:rsid w:val="3A8A1FE6"/>
    <w:rsid w:val="3A9E3272"/>
    <w:rsid w:val="3AB4457A"/>
    <w:rsid w:val="3B1209AF"/>
    <w:rsid w:val="3BCB6780"/>
    <w:rsid w:val="3C165AFA"/>
    <w:rsid w:val="3C3A2BDD"/>
    <w:rsid w:val="3C49605C"/>
    <w:rsid w:val="3C936A27"/>
    <w:rsid w:val="3CF85D2D"/>
    <w:rsid w:val="3D1818C2"/>
    <w:rsid w:val="3DA15BC0"/>
    <w:rsid w:val="3DD80806"/>
    <w:rsid w:val="3E35560C"/>
    <w:rsid w:val="400A4B1A"/>
    <w:rsid w:val="407E62A9"/>
    <w:rsid w:val="408A636F"/>
    <w:rsid w:val="40E8760F"/>
    <w:rsid w:val="412070D7"/>
    <w:rsid w:val="412D5350"/>
    <w:rsid w:val="424A3E85"/>
    <w:rsid w:val="42CD0A98"/>
    <w:rsid w:val="42DD1142"/>
    <w:rsid w:val="431A0C09"/>
    <w:rsid w:val="446A0085"/>
    <w:rsid w:val="45CF7F13"/>
    <w:rsid w:val="46512FB6"/>
    <w:rsid w:val="46694F98"/>
    <w:rsid w:val="46EF5608"/>
    <w:rsid w:val="471A14B7"/>
    <w:rsid w:val="47C12DC0"/>
    <w:rsid w:val="480E2158"/>
    <w:rsid w:val="4943332C"/>
    <w:rsid w:val="49786576"/>
    <w:rsid w:val="499C7517"/>
    <w:rsid w:val="49D30679"/>
    <w:rsid w:val="49DC536E"/>
    <w:rsid w:val="4B270ECA"/>
    <w:rsid w:val="4B65373A"/>
    <w:rsid w:val="4C066BBE"/>
    <w:rsid w:val="4CF53C80"/>
    <w:rsid w:val="4D00163A"/>
    <w:rsid w:val="4E827ACF"/>
    <w:rsid w:val="4F0F5BE3"/>
    <w:rsid w:val="51402E7D"/>
    <w:rsid w:val="519D5FC8"/>
    <w:rsid w:val="520008D8"/>
    <w:rsid w:val="52422029"/>
    <w:rsid w:val="53124003"/>
    <w:rsid w:val="534F5256"/>
    <w:rsid w:val="53B4545D"/>
    <w:rsid w:val="53B84CBA"/>
    <w:rsid w:val="53E85AD3"/>
    <w:rsid w:val="53FA234C"/>
    <w:rsid w:val="545952F2"/>
    <w:rsid w:val="55040901"/>
    <w:rsid w:val="551514E3"/>
    <w:rsid w:val="55465E74"/>
    <w:rsid w:val="55CC4C57"/>
    <w:rsid w:val="560145E8"/>
    <w:rsid w:val="5630620C"/>
    <w:rsid w:val="56DF05DE"/>
    <w:rsid w:val="56E6071C"/>
    <w:rsid w:val="56F465B4"/>
    <w:rsid w:val="56F70118"/>
    <w:rsid w:val="572E709B"/>
    <w:rsid w:val="57D72CAA"/>
    <w:rsid w:val="57FC6189"/>
    <w:rsid w:val="58642E56"/>
    <w:rsid w:val="586E6522"/>
    <w:rsid w:val="58B77EEF"/>
    <w:rsid w:val="59044F38"/>
    <w:rsid w:val="59B83C35"/>
    <w:rsid w:val="5A0F5835"/>
    <w:rsid w:val="5AA83706"/>
    <w:rsid w:val="5C017342"/>
    <w:rsid w:val="5C216B26"/>
    <w:rsid w:val="5C7D75FE"/>
    <w:rsid w:val="5DDB6BC7"/>
    <w:rsid w:val="5E3E7BB5"/>
    <w:rsid w:val="5EB36C9F"/>
    <w:rsid w:val="5EB8600B"/>
    <w:rsid w:val="5F073306"/>
    <w:rsid w:val="5F3F4450"/>
    <w:rsid w:val="5F5F73B9"/>
    <w:rsid w:val="5FD2615F"/>
    <w:rsid w:val="5FE817FC"/>
    <w:rsid w:val="61536AA3"/>
    <w:rsid w:val="61A2536C"/>
    <w:rsid w:val="62F43097"/>
    <w:rsid w:val="641F6922"/>
    <w:rsid w:val="642D723E"/>
    <w:rsid w:val="65474383"/>
    <w:rsid w:val="65527602"/>
    <w:rsid w:val="6603474E"/>
    <w:rsid w:val="660E6C4E"/>
    <w:rsid w:val="66B82043"/>
    <w:rsid w:val="66DA462F"/>
    <w:rsid w:val="670B0063"/>
    <w:rsid w:val="6838144E"/>
    <w:rsid w:val="687221D0"/>
    <w:rsid w:val="689B6EBF"/>
    <w:rsid w:val="68AA7398"/>
    <w:rsid w:val="69154ADD"/>
    <w:rsid w:val="6980653C"/>
    <w:rsid w:val="69A76B75"/>
    <w:rsid w:val="69A80950"/>
    <w:rsid w:val="6A164324"/>
    <w:rsid w:val="6A6D2803"/>
    <w:rsid w:val="6AEC095A"/>
    <w:rsid w:val="6B776B57"/>
    <w:rsid w:val="6B7B56FA"/>
    <w:rsid w:val="6BE1700D"/>
    <w:rsid w:val="6CDE737B"/>
    <w:rsid w:val="6CE5657A"/>
    <w:rsid w:val="6E324243"/>
    <w:rsid w:val="6EDD3C41"/>
    <w:rsid w:val="6F97D24A"/>
    <w:rsid w:val="6FB66D08"/>
    <w:rsid w:val="70A35EB4"/>
    <w:rsid w:val="72594D21"/>
    <w:rsid w:val="726D562D"/>
    <w:rsid w:val="72D134DE"/>
    <w:rsid w:val="72D44328"/>
    <w:rsid w:val="73407BBF"/>
    <w:rsid w:val="742C597A"/>
    <w:rsid w:val="75AC52AB"/>
    <w:rsid w:val="75FA6A95"/>
    <w:rsid w:val="76544B51"/>
    <w:rsid w:val="777252F5"/>
    <w:rsid w:val="77F4462B"/>
    <w:rsid w:val="78FA24CE"/>
    <w:rsid w:val="791B6E8F"/>
    <w:rsid w:val="798A6BA7"/>
    <w:rsid w:val="798B6832"/>
    <w:rsid w:val="7BC126A2"/>
    <w:rsid w:val="7BC506FF"/>
    <w:rsid w:val="7BE47DD4"/>
    <w:rsid w:val="7D271EE3"/>
    <w:rsid w:val="7D5C159D"/>
    <w:rsid w:val="7DB85512"/>
    <w:rsid w:val="7E54384F"/>
    <w:rsid w:val="7F97D7F2"/>
    <w:rsid w:val="7FC02FA8"/>
    <w:rsid w:val="7FEA46B7"/>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5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58"/>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4"/>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6"/>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tabs>
        <w:tab w:val="left" w:pos="567"/>
      </w:tabs>
      <w:ind w:firstLine="420" w:firstLineChars="100"/>
    </w:pPr>
    <w:rPr>
      <w:rFonts w:ascii="Calibri" w:hAnsi="Calibri" w:cs="Calibri"/>
      <w:sz w:val="28"/>
      <w:szCs w:val="28"/>
    </w:rPr>
  </w:style>
  <w:style w:type="paragraph" w:styleId="3">
    <w:name w:val="Body Text"/>
    <w:basedOn w:val="1"/>
    <w:next w:val="1"/>
    <w:link w:val="241"/>
    <w:qFormat/>
    <w:uiPriority w:val="0"/>
    <w:pPr>
      <w:tabs>
        <w:tab w:val="left" w:pos="567"/>
      </w:tabs>
      <w:spacing w:before="120" w:line="22" w:lineRule="atLeast"/>
    </w:pPr>
    <w:rPr>
      <w:rFonts w:ascii="宋体" w:hAnsi="宋体"/>
      <w:sz w:val="24"/>
    </w:rPr>
  </w:style>
  <w:style w:type="paragraph" w:styleId="7">
    <w:name w:val="Normal Indent"/>
    <w:basedOn w:val="1"/>
    <w:link w:val="65"/>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9"/>
    <w:qFormat/>
    <w:uiPriority w:val="0"/>
    <w:pPr>
      <w:shd w:val="clear" w:color="auto" w:fill="000080"/>
    </w:pPr>
  </w:style>
  <w:style w:type="paragraph" w:styleId="17">
    <w:name w:val="annotation text"/>
    <w:basedOn w:val="1"/>
    <w:link w:val="185"/>
    <w:qFormat/>
    <w:uiPriority w:val="99"/>
    <w:pPr>
      <w:jc w:val="left"/>
    </w:pPr>
  </w:style>
  <w:style w:type="paragraph" w:styleId="18">
    <w:name w:val="Body Text 3"/>
    <w:basedOn w:val="1"/>
    <w:link w:val="240"/>
    <w:qFormat/>
    <w:uiPriority w:val="0"/>
    <w:pPr>
      <w:spacing w:after="120"/>
    </w:pPr>
    <w:rPr>
      <w:sz w:val="16"/>
      <w:szCs w:val="16"/>
    </w:rPr>
  </w:style>
  <w:style w:type="paragraph" w:styleId="19">
    <w:name w:val="List Bullet 3"/>
    <w:basedOn w:val="1"/>
    <w:qFormat/>
    <w:uiPriority w:val="0"/>
    <w:pPr>
      <w:numPr>
        <w:ilvl w:val="0"/>
        <w:numId w:val="1"/>
      </w:numPr>
    </w:pPr>
  </w:style>
  <w:style w:type="paragraph" w:styleId="20">
    <w:name w:val="Body Text Indent"/>
    <w:basedOn w:val="1"/>
    <w:link w:val="70"/>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5"/>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2"/>
    <w:qFormat/>
    <w:uiPriority w:val="0"/>
    <w:pPr>
      <w:ind w:left="100" w:leftChars="2500"/>
    </w:pPr>
    <w:rPr>
      <w:rFonts w:ascii="仿宋_GB2312" w:hAnsi="宋体" w:eastAsia="仿宋_GB2312"/>
      <w:color w:val="000000"/>
      <w:sz w:val="24"/>
    </w:rPr>
  </w:style>
  <w:style w:type="paragraph" w:styleId="28">
    <w:name w:val="Body Text Indent 2"/>
    <w:basedOn w:val="1"/>
    <w:link w:val="243"/>
    <w:qFormat/>
    <w:uiPriority w:val="0"/>
    <w:pPr>
      <w:ind w:firstLine="480" w:firstLineChars="200"/>
    </w:pPr>
    <w:rPr>
      <w:rFonts w:ascii="仿宋_GB2312" w:eastAsia="仿宋_GB2312"/>
      <w:sz w:val="24"/>
    </w:rPr>
  </w:style>
  <w:style w:type="paragraph" w:styleId="29">
    <w:name w:val="Balloon Text"/>
    <w:basedOn w:val="1"/>
    <w:link w:val="244"/>
    <w:qFormat/>
    <w:uiPriority w:val="0"/>
    <w:rPr>
      <w:sz w:val="18"/>
      <w:szCs w:val="18"/>
    </w:rPr>
  </w:style>
  <w:style w:type="paragraph" w:styleId="30">
    <w:name w:val="footer"/>
    <w:basedOn w:val="1"/>
    <w:link w:val="1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91"/>
    <w:qFormat/>
    <w:uiPriority w:val="0"/>
    <w:pPr>
      <w:jc w:val="center"/>
      <w:outlineLvl w:val="0"/>
    </w:pPr>
    <w:rPr>
      <w:b/>
      <w:sz w:val="32"/>
      <w:szCs w:val="20"/>
    </w:rPr>
  </w:style>
  <w:style w:type="paragraph" w:styleId="42">
    <w:name w:val="annotation subject"/>
    <w:basedOn w:val="17"/>
    <w:next w:val="17"/>
    <w:link w:val="247"/>
    <w:qFormat/>
    <w:uiPriority w:val="0"/>
    <w:rPr>
      <w:b/>
      <w:bCs/>
    </w:rPr>
  </w:style>
  <w:style w:type="paragraph" w:styleId="43">
    <w:name w:val="Body Text First Indent 2"/>
    <w:basedOn w:val="20"/>
    <w:link w:val="248"/>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customStyle="1" w:styleId="5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6">
    <w:name w:val="正文 缩进2字符"/>
    <w:basedOn w:val="1"/>
    <w:qFormat/>
    <w:uiPriority w:val="0"/>
    <w:pPr>
      <w:spacing w:line="288" w:lineRule="auto"/>
    </w:pPr>
    <w:rPr>
      <w:rFonts w:ascii="宋体" w:hAnsi="宋体"/>
      <w:sz w:val="28"/>
      <w:szCs w:val="28"/>
    </w:rPr>
  </w:style>
  <w:style w:type="character" w:customStyle="1" w:styleId="57">
    <w:name w:val="标题 2 字符"/>
    <w:link w:val="5"/>
    <w:qFormat/>
    <w:uiPriority w:val="0"/>
    <w:rPr>
      <w:rFonts w:ascii="Arial" w:hAnsi="Arial" w:eastAsia="黑体"/>
      <w:b/>
      <w:sz w:val="30"/>
      <w:lang w:val="en-US" w:eastAsia="zh-CN" w:bidi="ar-SA"/>
    </w:rPr>
  </w:style>
  <w:style w:type="character" w:customStyle="1" w:styleId="58">
    <w:name w:val="标题 3 字符"/>
    <w:link w:val="6"/>
    <w:qFormat/>
    <w:uiPriority w:val="0"/>
    <w:rPr>
      <w:rFonts w:ascii="宋体" w:eastAsia="宋体"/>
      <w:b/>
      <w:sz w:val="24"/>
      <w:u w:val="single"/>
      <w:lang w:val="en-US" w:eastAsia="zh-CN" w:bidi="ar-SA"/>
    </w:rPr>
  </w:style>
  <w:style w:type="character" w:customStyle="1" w:styleId="59">
    <w:name w:val="c21"/>
    <w:qFormat/>
    <w:uiPriority w:val="0"/>
    <w:rPr>
      <w:rFonts w:hint="default" w:ascii="ˎ̥" w:hAnsi="ˎ̥"/>
      <w:color w:val="000000"/>
      <w:sz w:val="20"/>
      <w:szCs w:val="20"/>
      <w:u w:val="none"/>
    </w:rPr>
  </w:style>
  <w:style w:type="character" w:customStyle="1" w:styleId="60">
    <w:name w:val="title4"/>
    <w:qFormat/>
    <w:uiPriority w:val="0"/>
    <w:rPr>
      <w:b/>
      <w:bCs/>
      <w:color w:val="1D87B3"/>
      <w:sz w:val="15"/>
      <w:szCs w:val="15"/>
    </w:rPr>
  </w:style>
  <w:style w:type="character" w:customStyle="1" w:styleId="61">
    <w:name w:val="标题 2 Char Char"/>
    <w:qFormat/>
    <w:uiPriority w:val="0"/>
    <w:rPr>
      <w:rFonts w:ascii="Arial" w:hAnsi="Arial" w:eastAsia="黑体"/>
      <w:b/>
      <w:bCs/>
      <w:kern w:val="2"/>
      <w:sz w:val="32"/>
      <w:szCs w:val="32"/>
      <w:lang w:val="en-US" w:eastAsia="zh-CN" w:bidi="ar-SA"/>
    </w:rPr>
  </w:style>
  <w:style w:type="character" w:customStyle="1" w:styleId="62">
    <w:name w:val="black1"/>
    <w:qFormat/>
    <w:uiPriority w:val="0"/>
    <w:rPr>
      <w:color w:val="000000"/>
    </w:rPr>
  </w:style>
  <w:style w:type="character" w:customStyle="1" w:styleId="63">
    <w:name w:val="street-address"/>
    <w:basedOn w:val="47"/>
    <w:qFormat/>
    <w:uiPriority w:val="0"/>
  </w:style>
  <w:style w:type="character" w:customStyle="1" w:styleId="64">
    <w:name w:val="locality"/>
    <w:basedOn w:val="47"/>
    <w:qFormat/>
    <w:uiPriority w:val="0"/>
  </w:style>
  <w:style w:type="character" w:customStyle="1" w:styleId="65">
    <w:name w:val="正文缩进 字符"/>
    <w:link w:val="7"/>
    <w:qFormat/>
    <w:uiPriority w:val="0"/>
    <w:rPr>
      <w:rFonts w:ascii="宋体" w:eastAsia="宋体"/>
      <w:kern w:val="2"/>
      <w:sz w:val="24"/>
      <w:szCs w:val="24"/>
      <w:lang w:val="en-US" w:eastAsia="zh-CN" w:bidi="ar-SA"/>
    </w:rPr>
  </w:style>
  <w:style w:type="character" w:customStyle="1" w:styleId="66">
    <w:name w:val="正文文本缩进 Char1"/>
    <w:link w:val="67"/>
    <w:qFormat/>
    <w:uiPriority w:val="0"/>
    <w:rPr>
      <w:rFonts w:ascii="宋体" w:hAnsi="宋体" w:eastAsia="宋体"/>
      <w:sz w:val="24"/>
      <w:szCs w:val="24"/>
      <w:lang w:bidi="ar-SA"/>
    </w:rPr>
  </w:style>
  <w:style w:type="paragraph" w:customStyle="1" w:styleId="67">
    <w:name w:val="正文文本缩进1"/>
    <w:basedOn w:val="1"/>
    <w:link w:val="66"/>
    <w:qFormat/>
    <w:uiPriority w:val="0"/>
    <w:pPr>
      <w:spacing w:line="480" w:lineRule="exact"/>
      <w:ind w:firstLine="480" w:firstLineChars="200"/>
    </w:pPr>
    <w:rPr>
      <w:rFonts w:ascii="宋体" w:hAnsi="宋体"/>
      <w:kern w:val="0"/>
      <w:sz w:val="24"/>
    </w:rPr>
  </w:style>
  <w:style w:type="character" w:customStyle="1" w:styleId="68">
    <w:name w:val="Char Char11"/>
    <w:qFormat/>
    <w:uiPriority w:val="0"/>
    <w:rPr>
      <w:rFonts w:ascii="宋体" w:eastAsia="宋体"/>
      <w:b/>
      <w:sz w:val="24"/>
      <w:u w:val="single"/>
      <w:lang w:val="en-US" w:eastAsia="zh-CN" w:bidi="ar-SA"/>
    </w:rPr>
  </w:style>
  <w:style w:type="character" w:customStyle="1" w:styleId="69">
    <w:name w:val="txt"/>
    <w:basedOn w:val="47"/>
    <w:qFormat/>
    <w:uiPriority w:val="0"/>
  </w:style>
  <w:style w:type="character" w:customStyle="1" w:styleId="70">
    <w:name w:val="正文文本缩进 字符"/>
    <w:link w:val="20"/>
    <w:qFormat/>
    <w:uiPriority w:val="0"/>
    <w:rPr>
      <w:rFonts w:eastAsia="宋体"/>
      <w:kern w:val="2"/>
      <w:sz w:val="24"/>
      <w:szCs w:val="24"/>
      <w:lang w:val="en-US" w:eastAsia="zh-CN" w:bidi="ar-SA"/>
    </w:rPr>
  </w:style>
  <w:style w:type="character" w:customStyle="1" w:styleId="71">
    <w:name w:val="正文缩进 Char Char"/>
    <w:link w:val="72"/>
    <w:qFormat/>
    <w:uiPriority w:val="0"/>
    <w:rPr>
      <w:rFonts w:ascii="宋体" w:eastAsia="宋体"/>
      <w:snapToGrid w:val="0"/>
      <w:color w:val="000000"/>
      <w:kern w:val="28"/>
      <w:sz w:val="28"/>
      <w:lang w:bidi="ar-SA"/>
    </w:rPr>
  </w:style>
  <w:style w:type="paragraph" w:customStyle="1" w:styleId="72">
    <w:name w:val="正文缩进1"/>
    <w:basedOn w:val="1"/>
    <w:link w:val="7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3">
    <w:name w:val="普通文字1 Char1"/>
    <w:qFormat/>
    <w:uiPriority w:val="0"/>
    <w:rPr>
      <w:rFonts w:ascii="宋体" w:hAnsi="Courier New" w:eastAsia="宋体"/>
      <w:kern w:val="2"/>
      <w:sz w:val="21"/>
      <w:lang w:val="en-US" w:eastAsia="zh-CN" w:bidi="ar-SA"/>
    </w:rPr>
  </w:style>
  <w:style w:type="character" w:customStyle="1" w:styleId="74">
    <w:name w:val="chanpin1"/>
    <w:qFormat/>
    <w:uiPriority w:val="0"/>
    <w:rPr>
      <w:rFonts w:hint="default" w:ascii="ˎ̥" w:hAnsi="ˎ̥"/>
      <w:color w:val="000000"/>
      <w:sz w:val="20"/>
      <w:szCs w:val="20"/>
      <w:u w:val="none"/>
    </w:rPr>
  </w:style>
  <w:style w:type="character" w:customStyle="1" w:styleId="75">
    <w:name w:val="列出段落 字符"/>
    <w:link w:val="76"/>
    <w:qFormat/>
    <w:uiPriority w:val="34"/>
    <w:rPr>
      <w:rFonts w:ascii="Calibri" w:hAnsi="Calibri" w:eastAsia="宋体"/>
      <w:kern w:val="2"/>
      <w:sz w:val="21"/>
      <w:szCs w:val="22"/>
      <w:lang w:val="en-US" w:eastAsia="zh-CN" w:bidi="ar-SA"/>
    </w:rPr>
  </w:style>
  <w:style w:type="paragraph" w:styleId="76">
    <w:name w:val="List Paragraph"/>
    <w:basedOn w:val="1"/>
    <w:link w:val="75"/>
    <w:qFormat/>
    <w:uiPriority w:val="34"/>
    <w:pPr>
      <w:ind w:firstLine="420" w:firstLineChars="200"/>
    </w:pPr>
    <w:rPr>
      <w:rFonts w:ascii="Calibri" w:hAnsi="Calibri"/>
      <w:szCs w:val="22"/>
    </w:rPr>
  </w:style>
  <w:style w:type="character" w:customStyle="1" w:styleId="77">
    <w:name w:val="标题 3 Char Char"/>
    <w:qFormat/>
    <w:uiPriority w:val="0"/>
    <w:rPr>
      <w:rFonts w:eastAsia="宋体"/>
      <w:b/>
      <w:bCs/>
      <w:kern w:val="2"/>
      <w:sz w:val="32"/>
      <w:szCs w:val="32"/>
      <w:lang w:val="en-US" w:eastAsia="zh-CN" w:bidi="ar-SA"/>
    </w:rPr>
  </w:style>
  <w:style w:type="character" w:customStyle="1" w:styleId="78">
    <w:name w:val="段1 Char"/>
    <w:qFormat/>
    <w:uiPriority w:val="0"/>
    <w:rPr>
      <w:rFonts w:ascii="宋体" w:eastAsia="宋体"/>
      <w:sz w:val="24"/>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chanpin拷贝"/>
    <w:basedOn w:val="47"/>
    <w:qFormat/>
    <w:uiPriority w:val="0"/>
  </w:style>
  <w:style w:type="character" w:customStyle="1" w:styleId="81">
    <w:name w:val="纯文本 Char1"/>
    <w:qFormat/>
    <w:uiPriority w:val="0"/>
    <w:rPr>
      <w:rFonts w:ascii="宋体" w:hAnsi="Courier New" w:eastAsia="宋体"/>
      <w:kern w:val="2"/>
      <w:sz w:val="21"/>
      <w:lang w:val="en-US" w:eastAsia="zh-CN" w:bidi="ar-SA"/>
    </w:rPr>
  </w:style>
  <w:style w:type="character" w:customStyle="1" w:styleId="82">
    <w:name w:val="apple-style-span"/>
    <w:qFormat/>
    <w:uiPriority w:val="0"/>
    <w:rPr>
      <w:rFonts w:cs="Times New Roman"/>
    </w:rPr>
  </w:style>
  <w:style w:type="paragraph" w:customStyle="1" w:styleId="83">
    <w:name w:val="二级条标题"/>
    <w:basedOn w:val="84"/>
    <w:next w:val="1"/>
    <w:qFormat/>
    <w:uiPriority w:val="0"/>
    <w:pPr>
      <w:numPr>
        <w:numId w:val="0"/>
      </w:numPr>
      <w:tabs>
        <w:tab w:val="left" w:pos="360"/>
        <w:tab w:val="left" w:pos="840"/>
      </w:tabs>
      <w:ind w:hanging="840"/>
      <w:outlineLvl w:val="2"/>
    </w:pPr>
    <w:rPr>
      <w:rFonts w:ascii="宋体" w:eastAsia="宋体"/>
      <w:b w:val="0"/>
    </w:rPr>
  </w:style>
  <w:style w:type="paragraph" w:customStyle="1" w:styleId="84">
    <w:name w:val="一级条标题"/>
    <w:basedOn w:val="85"/>
    <w:next w:val="1"/>
    <w:qFormat/>
    <w:uiPriority w:val="0"/>
    <w:pPr>
      <w:numPr>
        <w:ilvl w:val="1"/>
      </w:numPr>
      <w:tabs>
        <w:tab w:val="left" w:pos="360"/>
        <w:tab w:val="left" w:pos="840"/>
      </w:tabs>
      <w:ind w:left="0" w:hanging="840"/>
      <w:outlineLvl w:val="1"/>
    </w:pPr>
  </w:style>
  <w:style w:type="paragraph" w:customStyle="1" w:styleId="85">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6">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7">
    <w:name w:val="字元 字元"/>
    <w:basedOn w:val="1"/>
    <w:qFormat/>
    <w:uiPriority w:val="0"/>
    <w:rPr>
      <w:rFonts w:ascii="Tahoma" w:hAnsi="Tahoma"/>
      <w:sz w:val="24"/>
      <w:szCs w:val="20"/>
    </w:rPr>
  </w:style>
  <w:style w:type="paragraph" w:customStyle="1" w:styleId="88">
    <w:name w:val="Char3 Char Char Char"/>
    <w:basedOn w:val="1"/>
    <w:qFormat/>
    <w:uiPriority w:val="0"/>
    <w:rPr>
      <w:rFonts w:ascii="Tahoma" w:hAnsi="Tahoma"/>
      <w:sz w:val="24"/>
      <w:szCs w:val="20"/>
    </w:rPr>
  </w:style>
  <w:style w:type="paragraph" w:customStyle="1" w:styleId="8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0">
    <w:name w:val="项目编号2"/>
    <w:basedOn w:val="91"/>
    <w:qFormat/>
    <w:uiPriority w:val="0"/>
    <w:pPr>
      <w:numPr>
        <w:numId w:val="3"/>
      </w:numPr>
    </w:pPr>
  </w:style>
  <w:style w:type="paragraph" w:customStyle="1" w:styleId="91">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92">
    <w:name w:val="图中文字"/>
    <w:basedOn w:val="1"/>
    <w:qFormat/>
    <w:uiPriority w:val="0"/>
    <w:pPr>
      <w:adjustRightInd w:val="0"/>
      <w:snapToGrid w:val="0"/>
      <w:spacing w:line="0" w:lineRule="atLeast"/>
      <w:jc w:val="center"/>
    </w:pPr>
    <w:rPr>
      <w:sz w:val="24"/>
      <w:szCs w:val="20"/>
    </w:rPr>
  </w:style>
  <w:style w:type="paragraph" w:customStyle="1" w:styleId="9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5">
    <w:name w:val="Char2"/>
    <w:basedOn w:val="1"/>
    <w:qFormat/>
    <w:uiPriority w:val="0"/>
    <w:rPr>
      <w:rFonts w:ascii="Tahoma" w:hAnsi="Tahoma"/>
      <w:sz w:val="24"/>
      <w:szCs w:val="20"/>
    </w:rPr>
  </w:style>
  <w:style w:type="paragraph" w:customStyle="1" w:styleId="96">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9">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3">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9">
    <w:name w:val="font8"/>
    <w:basedOn w:val="1"/>
    <w:qFormat/>
    <w:uiPriority w:val="0"/>
    <w:pPr>
      <w:widowControl/>
      <w:spacing w:before="100" w:beforeAutospacing="1" w:after="100" w:afterAutospacing="1"/>
      <w:jc w:val="left"/>
    </w:pPr>
    <w:rPr>
      <w:kern w:val="0"/>
      <w:sz w:val="36"/>
      <w:szCs w:val="36"/>
    </w:rPr>
  </w:style>
  <w:style w:type="paragraph" w:customStyle="1" w:styleId="110">
    <w:name w:val="Char"/>
    <w:basedOn w:val="1"/>
    <w:qFormat/>
    <w:uiPriority w:val="0"/>
    <w:pPr>
      <w:tabs>
        <w:tab w:val="left" w:pos="360"/>
      </w:tabs>
    </w:pPr>
    <w:rPr>
      <w:sz w:val="24"/>
    </w:rPr>
  </w:style>
  <w:style w:type="paragraph" w:customStyle="1" w:styleId="11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
    <w:name w:val="Char Char1"/>
    <w:basedOn w:val="16"/>
    <w:qFormat/>
    <w:uiPriority w:val="0"/>
    <w:rPr>
      <w:rFonts w:ascii="Tahoma" w:hAnsi="Tahoma"/>
      <w:sz w:val="24"/>
    </w:rPr>
  </w:style>
  <w:style w:type="paragraph" w:customStyle="1" w:styleId="11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9">
    <w:name w:val="Char1 Char Char Char1"/>
    <w:basedOn w:val="1"/>
    <w:qFormat/>
    <w:uiPriority w:val="0"/>
    <w:rPr>
      <w:rFonts w:ascii="Tahoma" w:hAnsi="Tahoma" w:cs="仿宋_GB2312"/>
      <w:sz w:val="24"/>
      <w:szCs w:val="28"/>
    </w:rPr>
  </w:style>
  <w:style w:type="paragraph" w:customStyle="1" w:styleId="120">
    <w:name w:val="四级条标题"/>
    <w:basedOn w:val="121"/>
    <w:next w:val="1"/>
    <w:qFormat/>
    <w:uiPriority w:val="0"/>
    <w:pPr>
      <w:numPr>
        <w:ilvl w:val="4"/>
      </w:numPr>
      <w:tabs>
        <w:tab w:val="left" w:pos="360"/>
        <w:tab w:val="left" w:pos="840"/>
      </w:tabs>
      <w:ind w:left="0" w:hanging="840"/>
      <w:outlineLvl w:val="4"/>
    </w:pPr>
  </w:style>
  <w:style w:type="paragraph" w:customStyle="1" w:styleId="121">
    <w:name w:val="三级条标题"/>
    <w:basedOn w:val="83"/>
    <w:next w:val="1"/>
    <w:qFormat/>
    <w:uiPriority w:val="0"/>
    <w:pPr>
      <w:numPr>
        <w:ilvl w:val="3"/>
        <w:numId w:val="2"/>
      </w:numPr>
      <w:ind w:left="0" w:hanging="840"/>
      <w:outlineLvl w:val="3"/>
    </w:pPr>
  </w:style>
  <w:style w:type="paragraph" w:customStyle="1" w:styleId="122">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3">
    <w:name w:val="样式 标题 2 + 宋体 五号 行距: 单倍行距"/>
    <w:basedOn w:val="5"/>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24">
    <w:name w:val="List Paragraph1"/>
    <w:basedOn w:val="1"/>
    <w:qFormat/>
    <w:uiPriority w:val="0"/>
    <w:pPr>
      <w:ind w:firstLine="420" w:firstLineChars="200"/>
    </w:pPr>
    <w:rPr>
      <w:rFonts w:ascii="Calibri" w:hAnsi="Calibri"/>
      <w:szCs w:val="22"/>
    </w:rPr>
  </w:style>
  <w:style w:type="paragraph" w:customStyle="1" w:styleId="125">
    <w:name w:val="项目符号1"/>
    <w:basedOn w:val="126"/>
    <w:qFormat/>
    <w:uiPriority w:val="0"/>
    <w:pPr>
      <w:ind w:left="-25" w:firstLine="0"/>
    </w:pPr>
  </w:style>
  <w:style w:type="paragraph" w:customStyle="1" w:styleId="126">
    <w:name w:val="正文文本样式"/>
    <w:basedOn w:val="1"/>
    <w:qFormat/>
    <w:uiPriority w:val="0"/>
    <w:pPr>
      <w:spacing w:line="360" w:lineRule="auto"/>
      <w:ind w:firstLine="482"/>
    </w:pPr>
    <w:rPr>
      <w:rFonts w:cs="宋体"/>
      <w:sz w:val="24"/>
      <w:szCs w:val="20"/>
    </w:rPr>
  </w:style>
  <w:style w:type="paragraph" w:customStyle="1" w:styleId="12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9">
    <w:name w:val="五级条标题"/>
    <w:basedOn w:val="120"/>
    <w:next w:val="1"/>
    <w:qFormat/>
    <w:uiPriority w:val="0"/>
    <w:pPr>
      <w:numPr>
        <w:ilvl w:val="5"/>
      </w:numPr>
      <w:ind w:left="0" w:hanging="840"/>
      <w:outlineLvl w:val="5"/>
    </w:pPr>
  </w:style>
  <w:style w:type="paragraph" w:customStyle="1" w:styleId="13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1">
    <w:name w:val="文档正文"/>
    <w:basedOn w:val="1"/>
    <w:qFormat/>
    <w:uiPriority w:val="0"/>
    <w:pPr>
      <w:snapToGrid w:val="0"/>
      <w:spacing w:before="120" w:after="120" w:line="180" w:lineRule="auto"/>
    </w:pPr>
    <w:rPr>
      <w:rFonts w:ascii="Arial" w:hAnsi="Arial"/>
      <w:szCs w:val="20"/>
    </w:rPr>
  </w:style>
  <w:style w:type="paragraph" w:customStyle="1" w:styleId="1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3">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4">
    <w:name w:val="Char Char Char1 Char"/>
    <w:basedOn w:val="1"/>
    <w:qFormat/>
    <w:uiPriority w:val="0"/>
    <w:rPr>
      <w:rFonts w:ascii="Tahoma" w:hAnsi="Tahoma"/>
      <w:sz w:val="24"/>
      <w:szCs w:val="20"/>
    </w:rPr>
  </w:style>
  <w:style w:type="paragraph" w:customStyle="1" w:styleId="135">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6">
    <w:name w:val="1名"/>
    <w:basedOn w:val="1"/>
    <w:qFormat/>
    <w:uiPriority w:val="0"/>
    <w:pPr>
      <w:numPr>
        <w:ilvl w:val="0"/>
        <w:numId w:val="6"/>
      </w:numPr>
      <w:spacing w:before="120"/>
    </w:pPr>
    <w:rPr>
      <w:rFonts w:ascii="宋体"/>
      <w:sz w:val="28"/>
      <w:szCs w:val="20"/>
    </w:rPr>
  </w:style>
  <w:style w:type="paragraph" w:customStyle="1" w:styleId="137">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Char Char Char Char Char Char Char Char Char Char"/>
    <w:basedOn w:val="1"/>
    <w:qFormat/>
    <w:uiPriority w:val="0"/>
  </w:style>
  <w:style w:type="paragraph" w:customStyle="1" w:styleId="140">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1">
    <w:name w:val="Char1"/>
    <w:basedOn w:val="1"/>
    <w:qFormat/>
    <w:uiPriority w:val="0"/>
    <w:pPr>
      <w:tabs>
        <w:tab w:val="left" w:pos="360"/>
      </w:tabs>
    </w:pPr>
    <w:rPr>
      <w:sz w:val="24"/>
    </w:rPr>
  </w:style>
  <w:style w:type="paragraph" w:customStyle="1" w:styleId="142">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5">
    <w:name w:val="默认段落字体 Para Char Char Char Char"/>
    <w:basedOn w:val="1"/>
    <w:qFormat/>
    <w:uiPriority w:val="0"/>
    <w:rPr>
      <w:rFonts w:ascii="Arial" w:hAnsi="Arial" w:cs="Arial"/>
      <w:szCs w:val="21"/>
    </w:rPr>
  </w:style>
  <w:style w:type="paragraph" w:customStyle="1" w:styleId="1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9">
    <w:name w:val="Char Char Char"/>
    <w:basedOn w:val="1"/>
    <w:qFormat/>
    <w:uiPriority w:val="0"/>
    <w:rPr>
      <w:rFonts w:ascii="Tahoma" w:hAnsi="Tahoma"/>
      <w:sz w:val="24"/>
      <w:szCs w:val="20"/>
    </w:rPr>
  </w:style>
  <w:style w:type="paragraph" w:customStyle="1" w:styleId="150">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1">
    <w:name w:val="缺省文本"/>
    <w:basedOn w:val="1"/>
    <w:qFormat/>
    <w:uiPriority w:val="0"/>
    <w:pPr>
      <w:autoSpaceDE w:val="0"/>
      <w:autoSpaceDN w:val="0"/>
      <w:adjustRightInd w:val="0"/>
      <w:jc w:val="left"/>
    </w:pPr>
    <w:rPr>
      <w:kern w:val="0"/>
      <w:sz w:val="24"/>
    </w:rPr>
  </w:style>
  <w:style w:type="paragraph" w:customStyle="1" w:styleId="152">
    <w:name w:val="Char Char Char1"/>
    <w:basedOn w:val="1"/>
    <w:qFormat/>
    <w:uiPriority w:val="0"/>
    <w:rPr>
      <w:rFonts w:ascii="Tahoma" w:hAnsi="Tahoma"/>
      <w:sz w:val="24"/>
      <w:szCs w:val="20"/>
    </w:rPr>
  </w:style>
  <w:style w:type="paragraph" w:customStyle="1" w:styleId="15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5">
    <w:name w:val="样式2"/>
    <w:basedOn w:val="40"/>
    <w:qFormat/>
    <w:uiPriority w:val="0"/>
    <w:pPr>
      <w:spacing w:line="360" w:lineRule="auto"/>
      <w:jc w:val="center"/>
    </w:pPr>
    <w:rPr>
      <w:sz w:val="24"/>
    </w:rPr>
  </w:style>
  <w:style w:type="paragraph" w:customStyle="1" w:styleId="1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8">
    <w:name w:val="正文 + 楷体_GB2312"/>
    <w:basedOn w:val="1"/>
    <w:qFormat/>
    <w:uiPriority w:val="0"/>
    <w:pPr>
      <w:widowControl/>
      <w:jc w:val="left"/>
    </w:pPr>
    <w:rPr>
      <w:rFonts w:ascii="楷体_GB2312" w:eastAsia="楷体_GB2312" w:cs="Arial"/>
      <w:kern w:val="0"/>
      <w:sz w:val="24"/>
    </w:rPr>
  </w:style>
  <w:style w:type="paragraph" w:customStyle="1" w:styleId="15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0">
    <w:name w:val="1 Char Char Char Char"/>
    <w:basedOn w:val="1"/>
    <w:qFormat/>
    <w:uiPriority w:val="0"/>
    <w:rPr>
      <w:rFonts w:ascii="Tahoma" w:hAnsi="Tahoma"/>
      <w:sz w:val="24"/>
      <w:szCs w:val="20"/>
    </w:rPr>
  </w:style>
  <w:style w:type="paragraph" w:customStyle="1" w:styleId="161">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2">
    <w:name w:val="列出段落1"/>
    <w:basedOn w:val="1"/>
    <w:qFormat/>
    <w:uiPriority w:val="0"/>
    <w:pPr>
      <w:ind w:firstLine="420" w:firstLineChars="200"/>
    </w:pPr>
    <w:rPr>
      <w:rFonts w:ascii="Calibri" w:hAnsi="Calibri"/>
      <w:szCs w:val="22"/>
    </w:rPr>
  </w:style>
  <w:style w:type="paragraph" w:customStyle="1" w:styleId="16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字元 字元1"/>
    <w:basedOn w:val="1"/>
    <w:qFormat/>
    <w:uiPriority w:val="0"/>
    <w:rPr>
      <w:rFonts w:ascii="Tahoma" w:hAnsi="Tahoma"/>
      <w:sz w:val="24"/>
      <w:szCs w:val="20"/>
    </w:rPr>
  </w:style>
  <w:style w:type="paragraph" w:customStyle="1" w:styleId="165">
    <w:name w:val="_Style 160"/>
    <w:qFormat/>
    <w:uiPriority w:val="0"/>
    <w:rPr>
      <w:rFonts w:ascii="Times New Roman" w:hAnsi="Times New Roman" w:eastAsia="宋体" w:cs="Times New Roman"/>
      <w:kern w:val="2"/>
      <w:sz w:val="21"/>
      <w:szCs w:val="24"/>
      <w:lang w:val="en-US" w:eastAsia="zh-CN" w:bidi="ar-SA"/>
    </w:rPr>
  </w:style>
  <w:style w:type="paragraph" w:customStyle="1" w:styleId="166">
    <w:name w:val="项目编号3"/>
    <w:basedOn w:val="126"/>
    <w:qFormat/>
    <w:uiPriority w:val="0"/>
    <w:pPr>
      <w:numPr>
        <w:ilvl w:val="0"/>
        <w:numId w:val="7"/>
      </w:numPr>
    </w:pPr>
  </w:style>
  <w:style w:type="paragraph" w:customStyle="1" w:styleId="167">
    <w:name w:val="Char21"/>
    <w:basedOn w:val="1"/>
    <w:qFormat/>
    <w:uiPriority w:val="0"/>
    <w:rPr>
      <w:rFonts w:ascii="Tahoma" w:hAnsi="Tahoma"/>
      <w:sz w:val="24"/>
      <w:szCs w:val="20"/>
    </w:rPr>
  </w:style>
  <w:style w:type="paragraph" w:customStyle="1" w:styleId="168">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69">
    <w:name w:val="Char Char Char Char Char Char Char Char Char Char1"/>
    <w:basedOn w:val="1"/>
    <w:qFormat/>
    <w:uiPriority w:val="0"/>
    <w:rPr>
      <w:rFonts w:ascii="宋体" w:hAnsi="宋体" w:cs="Courier New"/>
      <w:sz w:val="32"/>
      <w:szCs w:val="32"/>
    </w:rPr>
  </w:style>
  <w:style w:type="paragraph" w:customStyle="1" w:styleId="170">
    <w:name w:val="正文文本样式 加粗"/>
    <w:basedOn w:val="126"/>
    <w:qFormat/>
    <w:uiPriority w:val="0"/>
    <w:rPr>
      <w:b/>
    </w:rPr>
  </w:style>
  <w:style w:type="paragraph" w:customStyle="1" w:styleId="171">
    <w:name w:val="Char2 Char Char Char Char Char Char"/>
    <w:basedOn w:val="1"/>
    <w:qFormat/>
    <w:uiPriority w:val="0"/>
    <w:pPr>
      <w:widowControl/>
      <w:spacing w:line="400" w:lineRule="exact"/>
      <w:jc w:val="center"/>
    </w:pPr>
  </w:style>
  <w:style w:type="character" w:customStyle="1" w:styleId="172">
    <w:name w:val="页脚 字符"/>
    <w:link w:val="30"/>
    <w:qFormat/>
    <w:uiPriority w:val="99"/>
    <w:rPr>
      <w:rFonts w:ascii="宋体" w:eastAsia="宋体"/>
      <w:sz w:val="18"/>
      <w:lang w:val="en-US" w:eastAsia="zh-CN" w:bidi="ar-SA"/>
    </w:rPr>
  </w:style>
  <w:style w:type="paragraph" w:customStyle="1" w:styleId="173">
    <w:name w:val="Char Char4"/>
    <w:basedOn w:val="1"/>
    <w:qFormat/>
    <w:uiPriority w:val="0"/>
    <w:pPr>
      <w:widowControl/>
      <w:spacing w:line="400" w:lineRule="exact"/>
      <w:jc w:val="center"/>
    </w:pPr>
  </w:style>
  <w:style w:type="paragraph" w:customStyle="1" w:styleId="174">
    <w:name w:val="Char3 Char Char Char1"/>
    <w:basedOn w:val="1"/>
    <w:qFormat/>
    <w:uiPriority w:val="0"/>
    <w:rPr>
      <w:rFonts w:ascii="Tahoma" w:hAnsi="Tahoma"/>
      <w:sz w:val="24"/>
      <w:szCs w:val="20"/>
    </w:rPr>
  </w:style>
  <w:style w:type="paragraph" w:styleId="175">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7">
    <w:name w:val="中等深浅网格 1 - 强调文字颜色 2 Char"/>
    <w:link w:val="178"/>
    <w:qFormat/>
    <w:uiPriority w:val="0"/>
    <w:rPr>
      <w:kern w:val="2"/>
      <w:sz w:val="21"/>
      <w:szCs w:val="24"/>
      <w:lang w:val="zh-CN" w:eastAsia="zh-CN"/>
    </w:rPr>
  </w:style>
  <w:style w:type="paragraph" w:customStyle="1" w:styleId="178">
    <w:name w:val="1"/>
    <w:link w:val="177"/>
    <w:qFormat/>
    <w:uiPriority w:val="0"/>
    <w:rPr>
      <w:rFonts w:ascii="Times New Roman" w:hAnsi="Times New Roman" w:eastAsia="宋体" w:cs="Times New Roman"/>
      <w:kern w:val="2"/>
      <w:sz w:val="21"/>
      <w:szCs w:val="24"/>
      <w:lang w:val="zh-CN" w:eastAsia="zh-CN" w:bidi="ar-SA"/>
    </w:rPr>
  </w:style>
  <w:style w:type="paragraph" w:customStyle="1" w:styleId="179">
    <w:name w:val="图文"/>
    <w:basedOn w:val="1"/>
    <w:qFormat/>
    <w:uiPriority w:val="0"/>
    <w:pPr>
      <w:adjustRightInd w:val="0"/>
      <w:snapToGrid w:val="0"/>
      <w:spacing w:after="50" w:line="360" w:lineRule="auto"/>
    </w:pPr>
    <w:rPr>
      <w:sz w:val="24"/>
    </w:rPr>
  </w:style>
  <w:style w:type="paragraph" w:customStyle="1" w:styleId="18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1">
    <w:name w:val="正文表格"/>
    <w:basedOn w:val="1"/>
    <w:link w:val="182"/>
    <w:qFormat/>
    <w:uiPriority w:val="0"/>
    <w:pPr>
      <w:adjustRightInd w:val="0"/>
      <w:snapToGrid w:val="0"/>
      <w:jc w:val="left"/>
    </w:pPr>
    <w:rPr>
      <w:rFonts w:ascii="宋体" w:hAnsi="宋体"/>
      <w:color w:val="000000"/>
      <w:szCs w:val="21"/>
    </w:rPr>
  </w:style>
  <w:style w:type="character" w:customStyle="1" w:styleId="182">
    <w:name w:val="正文表格 Char"/>
    <w:link w:val="181"/>
    <w:qFormat/>
    <w:uiPriority w:val="0"/>
    <w:rPr>
      <w:rFonts w:ascii="宋体" w:hAnsi="宋体"/>
      <w:color w:val="000000"/>
      <w:kern w:val="2"/>
      <w:sz w:val="21"/>
      <w:szCs w:val="21"/>
    </w:rPr>
  </w:style>
  <w:style w:type="paragraph" w:customStyle="1" w:styleId="183">
    <w:name w:val="正文重点"/>
    <w:basedOn w:val="1"/>
    <w:link w:val="184"/>
    <w:qFormat/>
    <w:uiPriority w:val="0"/>
    <w:pPr>
      <w:adjustRightInd w:val="0"/>
      <w:spacing w:line="360" w:lineRule="auto"/>
      <w:ind w:firstLine="482" w:firstLineChars="200"/>
      <w:jc w:val="left"/>
      <w:textAlignment w:val="baseline"/>
    </w:pPr>
    <w:rPr>
      <w:b/>
      <w:kern w:val="0"/>
      <w:sz w:val="24"/>
      <w:szCs w:val="20"/>
    </w:rPr>
  </w:style>
  <w:style w:type="character" w:customStyle="1" w:styleId="184">
    <w:name w:val="正文重点 Char"/>
    <w:link w:val="183"/>
    <w:qFormat/>
    <w:uiPriority w:val="0"/>
    <w:rPr>
      <w:b/>
      <w:sz w:val="24"/>
    </w:rPr>
  </w:style>
  <w:style w:type="character" w:customStyle="1" w:styleId="185">
    <w:name w:val="批注文字 字符1"/>
    <w:link w:val="17"/>
    <w:qFormat/>
    <w:uiPriority w:val="99"/>
    <w:rPr>
      <w:kern w:val="2"/>
      <w:sz w:val="21"/>
      <w:szCs w:val="24"/>
    </w:rPr>
  </w:style>
  <w:style w:type="paragraph" w:customStyle="1" w:styleId="186">
    <w:name w:val="标题1-附件"/>
    <w:basedOn w:val="4"/>
    <w:qFormat/>
    <w:uiPriority w:val="0"/>
    <w:pPr>
      <w:jc w:val="left"/>
    </w:pPr>
    <w:rPr>
      <w:sz w:val="24"/>
      <w:szCs w:val="24"/>
    </w:rPr>
  </w:style>
  <w:style w:type="paragraph" w:customStyle="1" w:styleId="187">
    <w:name w:val="正文小标题"/>
    <w:basedOn w:val="1"/>
    <w:next w:val="7"/>
    <w:link w:val="18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8">
    <w:name w:val="正文小标题 Char"/>
    <w:link w:val="187"/>
    <w:qFormat/>
    <w:uiPriority w:val="0"/>
    <w:rPr>
      <w:rFonts w:ascii="宋体" w:hAnsi="宋体"/>
      <w:b/>
      <w:i/>
      <w:color w:val="FF0000"/>
      <w:kern w:val="2"/>
      <w:sz w:val="24"/>
    </w:rPr>
  </w:style>
  <w:style w:type="paragraph" w:customStyle="1" w:styleId="189">
    <w:name w:val="正文大标题"/>
    <w:basedOn w:val="187"/>
    <w:next w:val="7"/>
    <w:link w:val="190"/>
    <w:qFormat/>
    <w:uiPriority w:val="0"/>
    <w:pPr>
      <w:jc w:val="center"/>
    </w:pPr>
    <w:rPr>
      <w:i w:val="0"/>
      <w:color w:val="000000"/>
      <w:sz w:val="28"/>
      <w:szCs w:val="21"/>
    </w:rPr>
  </w:style>
  <w:style w:type="character" w:customStyle="1" w:styleId="190">
    <w:name w:val="正文大标题 Char"/>
    <w:link w:val="189"/>
    <w:qFormat/>
    <w:uiPriority w:val="0"/>
    <w:rPr>
      <w:rFonts w:ascii="宋体" w:hAnsi="宋体"/>
      <w:b/>
      <w:color w:val="000000"/>
      <w:kern w:val="2"/>
      <w:sz w:val="28"/>
      <w:szCs w:val="21"/>
    </w:rPr>
  </w:style>
  <w:style w:type="character" w:customStyle="1" w:styleId="191">
    <w:name w:val="标题 字符"/>
    <w:link w:val="41"/>
    <w:qFormat/>
    <w:uiPriority w:val="0"/>
    <w:rPr>
      <w:b/>
      <w:kern w:val="2"/>
      <w:sz w:val="32"/>
    </w:rPr>
  </w:style>
  <w:style w:type="paragraph" w:customStyle="1" w:styleId="192">
    <w:name w:val="注释"/>
    <w:basedOn w:val="1"/>
    <w:link w:val="193"/>
    <w:qFormat/>
    <w:uiPriority w:val="0"/>
    <w:pPr>
      <w:adjustRightInd w:val="0"/>
      <w:snapToGrid w:val="0"/>
      <w:ind w:left="420" w:hanging="420" w:hangingChars="200"/>
      <w:jc w:val="left"/>
    </w:pPr>
    <w:rPr>
      <w:rFonts w:ascii="宋体" w:hAnsi="宋体"/>
      <w:szCs w:val="21"/>
    </w:rPr>
  </w:style>
  <w:style w:type="character" w:customStyle="1" w:styleId="193">
    <w:name w:val="注释 Char"/>
    <w:link w:val="192"/>
    <w:qFormat/>
    <w:uiPriority w:val="0"/>
    <w:rPr>
      <w:rFonts w:ascii="宋体" w:hAnsi="宋体"/>
      <w:kern w:val="2"/>
      <w:sz w:val="21"/>
      <w:szCs w:val="21"/>
    </w:rPr>
  </w:style>
  <w:style w:type="paragraph" w:customStyle="1" w:styleId="194">
    <w:name w:val="正文须知-1级"/>
    <w:basedOn w:val="1"/>
    <w:next w:val="1"/>
    <w:qFormat/>
    <w:uiPriority w:val="0"/>
    <w:pPr>
      <w:numPr>
        <w:ilvl w:val="0"/>
        <w:numId w:val="8"/>
      </w:numPr>
      <w:adjustRightInd w:val="0"/>
      <w:snapToGrid w:val="0"/>
      <w:spacing w:line="300" w:lineRule="auto"/>
    </w:pPr>
    <w:rPr>
      <w:rFonts w:ascii="宋体" w:hAnsi="Calibri"/>
      <w:sz w:val="24"/>
      <w:szCs w:val="21"/>
    </w:rPr>
  </w:style>
  <w:style w:type="paragraph" w:customStyle="1" w:styleId="195">
    <w:name w:val="正文须知-2级"/>
    <w:basedOn w:val="1"/>
    <w:qFormat/>
    <w:uiPriority w:val="0"/>
    <w:pPr>
      <w:numPr>
        <w:ilvl w:val="1"/>
        <w:numId w:val="8"/>
      </w:numPr>
      <w:adjustRightInd w:val="0"/>
      <w:snapToGrid w:val="0"/>
      <w:spacing w:line="300" w:lineRule="auto"/>
    </w:pPr>
    <w:rPr>
      <w:rFonts w:ascii="宋体" w:hAnsi="Calibri"/>
      <w:sz w:val="24"/>
      <w:szCs w:val="21"/>
    </w:rPr>
  </w:style>
  <w:style w:type="paragraph" w:customStyle="1" w:styleId="196">
    <w:name w:val="正文须知-3级"/>
    <w:basedOn w:val="1"/>
    <w:qFormat/>
    <w:uiPriority w:val="0"/>
    <w:pPr>
      <w:numPr>
        <w:ilvl w:val="2"/>
        <w:numId w:val="8"/>
      </w:numPr>
      <w:adjustRightInd w:val="0"/>
      <w:snapToGrid w:val="0"/>
      <w:spacing w:line="300" w:lineRule="auto"/>
      <w:ind w:hanging="355" w:hangingChars="355"/>
    </w:pPr>
    <w:rPr>
      <w:rFonts w:ascii="宋体" w:hAnsi="Calibri"/>
      <w:sz w:val="24"/>
      <w:szCs w:val="21"/>
    </w:rPr>
  </w:style>
  <w:style w:type="character" w:customStyle="1" w:styleId="197">
    <w:name w:val="批注文字 字符"/>
    <w:qFormat/>
    <w:uiPriority w:val="99"/>
    <w:rPr>
      <w:rFonts w:ascii="Times New Roman" w:hAnsi="Times New Roman" w:eastAsia="宋体" w:cs="Times New Roman"/>
      <w:sz w:val="24"/>
      <w:lang w:val="en-US" w:eastAsia="zh-CN" w:bidi="ar-SA"/>
    </w:rPr>
  </w:style>
  <w:style w:type="character" w:customStyle="1" w:styleId="198">
    <w:name w:val="纯文本 字符"/>
    <w:qFormat/>
    <w:uiPriority w:val="99"/>
    <w:rPr>
      <w:rFonts w:ascii="宋体" w:hAnsi="Courier New" w:eastAsia="宋体" w:cs="Times New Roman"/>
      <w:kern w:val="2"/>
      <w:sz w:val="21"/>
      <w:szCs w:val="21"/>
      <w:lang w:val="en-US" w:eastAsia="zh-CN" w:bidi="ar-SA"/>
    </w:rPr>
  </w:style>
  <w:style w:type="paragraph" w:customStyle="1" w:styleId="199">
    <w:name w:val="表格1"/>
    <w:basedOn w:val="1"/>
    <w:qFormat/>
    <w:uiPriority w:val="0"/>
    <w:pPr>
      <w:ind w:firstLine="480" w:firstLineChars="200"/>
      <w:jc w:val="center"/>
    </w:pPr>
    <w:rPr>
      <w:sz w:val="24"/>
      <w:szCs w:val="20"/>
    </w:rPr>
  </w:style>
  <w:style w:type="character" w:customStyle="1" w:styleId="200">
    <w:name w:val="纯文本 字符1"/>
    <w:qFormat/>
    <w:uiPriority w:val="0"/>
    <w:rPr>
      <w:rFonts w:ascii="宋体" w:hAnsi="Courier New"/>
    </w:rPr>
  </w:style>
  <w:style w:type="character" w:customStyle="1" w:styleId="201">
    <w:name w:val="bjh-p"/>
    <w:qFormat/>
    <w:uiPriority w:val="0"/>
  </w:style>
  <w:style w:type="paragraph" w:customStyle="1" w:styleId="202">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3">
    <w:name w:val="正文格式 Char"/>
    <w:link w:val="204"/>
    <w:qFormat/>
    <w:locked/>
    <w:uiPriority w:val="0"/>
    <w:rPr>
      <w:rFonts w:ascii="宋体" w:hAnsi="宋体"/>
      <w:sz w:val="24"/>
      <w:szCs w:val="24"/>
      <w:lang w:val="en-GB"/>
    </w:rPr>
  </w:style>
  <w:style w:type="paragraph" w:customStyle="1" w:styleId="204">
    <w:name w:val="正文格式"/>
    <w:basedOn w:val="1"/>
    <w:link w:val="203"/>
    <w:qFormat/>
    <w:uiPriority w:val="0"/>
    <w:pPr>
      <w:spacing w:beforeLines="50" w:line="360" w:lineRule="auto"/>
      <w:ind w:firstLine="480" w:firstLineChars="200"/>
    </w:pPr>
    <w:rPr>
      <w:rFonts w:ascii="宋体" w:hAnsi="宋体"/>
      <w:kern w:val="0"/>
      <w:sz w:val="24"/>
      <w:lang w:val="en-GB"/>
    </w:rPr>
  </w:style>
  <w:style w:type="character" w:customStyle="1" w:styleId="205">
    <w:name w:val="纯文本 字符2"/>
    <w:basedOn w:val="47"/>
    <w:link w:val="25"/>
    <w:qFormat/>
    <w:uiPriority w:val="0"/>
    <w:rPr>
      <w:rFonts w:hint="eastAsia" w:ascii="宋体" w:hAnsi="Courier New" w:eastAsia="宋体" w:cs="宋体"/>
      <w:kern w:val="2"/>
      <w:sz w:val="21"/>
    </w:rPr>
  </w:style>
  <w:style w:type="character" w:customStyle="1" w:styleId="206">
    <w:name w:val="标题 3 Char"/>
    <w:qFormat/>
    <w:uiPriority w:val="0"/>
    <w:rPr>
      <w:rFonts w:ascii="宋体" w:eastAsia="宋体"/>
      <w:b/>
      <w:sz w:val="24"/>
      <w:u w:val="single"/>
      <w:lang w:val="en-US" w:eastAsia="zh-CN" w:bidi="ar-SA"/>
    </w:rPr>
  </w:style>
  <w:style w:type="character" w:customStyle="1" w:styleId="207">
    <w:name w:val="正文缩进 Char"/>
    <w:qFormat/>
    <w:uiPriority w:val="0"/>
    <w:rPr>
      <w:rFonts w:ascii="宋体" w:eastAsia="宋体"/>
      <w:kern w:val="2"/>
      <w:sz w:val="24"/>
      <w:szCs w:val="24"/>
      <w:lang w:val="en-US" w:eastAsia="zh-CN" w:bidi="ar-SA"/>
    </w:rPr>
  </w:style>
  <w:style w:type="character" w:customStyle="1" w:styleId="208">
    <w:name w:val="Char Char111"/>
    <w:qFormat/>
    <w:uiPriority w:val="0"/>
    <w:rPr>
      <w:rFonts w:ascii="宋体" w:eastAsia="宋体"/>
      <w:b/>
      <w:sz w:val="24"/>
      <w:u w:val="single"/>
      <w:lang w:val="en-US" w:eastAsia="zh-CN" w:bidi="ar-SA"/>
    </w:rPr>
  </w:style>
  <w:style w:type="character" w:customStyle="1" w:styleId="209">
    <w:name w:val="正文文本缩进 Char"/>
    <w:qFormat/>
    <w:uiPriority w:val="0"/>
    <w:rPr>
      <w:rFonts w:eastAsia="宋体"/>
      <w:kern w:val="2"/>
      <w:sz w:val="24"/>
      <w:szCs w:val="24"/>
      <w:lang w:val="en-US" w:eastAsia="zh-CN" w:bidi="ar-SA"/>
    </w:rPr>
  </w:style>
  <w:style w:type="character" w:customStyle="1" w:styleId="210">
    <w:name w:val="列出段落 Char"/>
    <w:qFormat/>
    <w:uiPriority w:val="0"/>
    <w:rPr>
      <w:rFonts w:ascii="Calibri" w:hAnsi="Calibri" w:eastAsia="宋体"/>
      <w:kern w:val="2"/>
      <w:sz w:val="21"/>
      <w:szCs w:val="22"/>
      <w:lang w:val="en-US" w:eastAsia="zh-CN" w:bidi="ar-SA"/>
    </w:rPr>
  </w:style>
  <w:style w:type="character" w:customStyle="1" w:styleId="211">
    <w:name w:val="页眉 Char"/>
    <w:qFormat/>
    <w:uiPriority w:val="0"/>
    <w:rPr>
      <w:rFonts w:eastAsia="宋体"/>
      <w:kern w:val="2"/>
      <w:sz w:val="18"/>
      <w:szCs w:val="18"/>
      <w:lang w:val="en-US" w:eastAsia="zh-CN" w:bidi="ar-SA"/>
    </w:rPr>
  </w:style>
  <w:style w:type="character" w:customStyle="1" w:styleId="212">
    <w:name w:val="标题 2 Char"/>
    <w:qFormat/>
    <w:uiPriority w:val="0"/>
    <w:rPr>
      <w:rFonts w:ascii="Arial" w:hAnsi="Arial" w:eastAsia="黑体"/>
      <w:b/>
      <w:sz w:val="30"/>
      <w:lang w:val="en-US" w:eastAsia="zh-CN" w:bidi="ar-SA"/>
    </w:rPr>
  </w:style>
  <w:style w:type="paragraph" w:customStyle="1" w:styleId="213">
    <w:name w:val="字元 字元2"/>
    <w:basedOn w:val="1"/>
    <w:qFormat/>
    <w:uiPriority w:val="0"/>
    <w:rPr>
      <w:rFonts w:ascii="Tahoma" w:hAnsi="Tahoma"/>
      <w:sz w:val="24"/>
      <w:szCs w:val="20"/>
    </w:rPr>
  </w:style>
  <w:style w:type="paragraph" w:customStyle="1" w:styleId="214">
    <w:name w:val="Char3 Char Char Char2"/>
    <w:basedOn w:val="1"/>
    <w:qFormat/>
    <w:uiPriority w:val="0"/>
    <w:rPr>
      <w:rFonts w:ascii="Tahoma" w:hAnsi="Tahoma"/>
      <w:sz w:val="24"/>
      <w:szCs w:val="20"/>
    </w:rPr>
  </w:style>
  <w:style w:type="paragraph" w:customStyle="1" w:styleId="21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6">
    <w:name w:val="Char3"/>
    <w:basedOn w:val="1"/>
    <w:qFormat/>
    <w:uiPriority w:val="0"/>
    <w:pPr>
      <w:tabs>
        <w:tab w:val="left" w:pos="360"/>
      </w:tabs>
    </w:pPr>
    <w:rPr>
      <w:sz w:val="24"/>
    </w:rPr>
  </w:style>
  <w:style w:type="paragraph" w:customStyle="1" w:styleId="21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列出段落2"/>
    <w:basedOn w:val="1"/>
    <w:qFormat/>
    <w:uiPriority w:val="0"/>
    <w:pPr>
      <w:ind w:firstLine="420" w:firstLineChars="200"/>
    </w:pPr>
    <w:rPr>
      <w:rFonts w:ascii="Calibri" w:hAnsi="Calibri"/>
      <w:szCs w:val="22"/>
    </w:rPr>
  </w:style>
  <w:style w:type="paragraph" w:customStyle="1" w:styleId="220">
    <w:name w:val="Char Char Char1 Char2"/>
    <w:basedOn w:val="1"/>
    <w:qFormat/>
    <w:uiPriority w:val="0"/>
    <w:rPr>
      <w:rFonts w:ascii="Tahoma" w:hAnsi="Tahoma"/>
      <w:sz w:val="24"/>
      <w:szCs w:val="20"/>
    </w:rPr>
  </w:style>
  <w:style w:type="paragraph" w:customStyle="1" w:styleId="221">
    <w:name w:val="Char Char Char2"/>
    <w:basedOn w:val="1"/>
    <w:qFormat/>
    <w:uiPriority w:val="0"/>
    <w:rPr>
      <w:rFonts w:ascii="Tahoma" w:hAnsi="Tahoma"/>
      <w:sz w:val="24"/>
      <w:szCs w:val="20"/>
    </w:rPr>
  </w:style>
  <w:style w:type="paragraph" w:customStyle="1" w:styleId="22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4">
    <w:name w:val="修订1"/>
    <w:qFormat/>
    <w:uiPriority w:val="0"/>
    <w:rPr>
      <w:rFonts w:ascii="Times New Roman" w:hAnsi="Times New Roman" w:eastAsia="宋体" w:cs="Times New Roman"/>
      <w:kern w:val="2"/>
      <w:sz w:val="21"/>
      <w:szCs w:val="24"/>
      <w:lang w:val="en-US" w:eastAsia="zh-CN" w:bidi="ar-SA"/>
    </w:rPr>
  </w:style>
  <w:style w:type="paragraph" w:customStyle="1" w:styleId="225">
    <w:name w:val="Char22"/>
    <w:basedOn w:val="1"/>
    <w:qFormat/>
    <w:uiPriority w:val="0"/>
    <w:rPr>
      <w:rFonts w:ascii="Tahoma" w:hAnsi="Tahoma"/>
      <w:sz w:val="24"/>
      <w:szCs w:val="20"/>
    </w:rPr>
  </w:style>
  <w:style w:type="paragraph" w:customStyle="1" w:styleId="226">
    <w:name w:val="Char Char Char Char Char Char Char Char Char Char2"/>
    <w:basedOn w:val="1"/>
    <w:qFormat/>
    <w:uiPriority w:val="0"/>
    <w:rPr>
      <w:rFonts w:ascii="宋体" w:hAnsi="宋体" w:cs="Courier New"/>
      <w:sz w:val="32"/>
      <w:szCs w:val="32"/>
    </w:rPr>
  </w:style>
  <w:style w:type="paragraph" w:customStyle="1" w:styleId="227">
    <w:name w:val="Char2 Char Char Char Char Char Char1"/>
    <w:basedOn w:val="1"/>
    <w:qFormat/>
    <w:uiPriority w:val="0"/>
    <w:pPr>
      <w:widowControl/>
      <w:spacing w:line="400" w:lineRule="exact"/>
      <w:jc w:val="center"/>
    </w:pPr>
  </w:style>
  <w:style w:type="character" w:customStyle="1" w:styleId="228">
    <w:name w:val="页脚 Char"/>
    <w:qFormat/>
    <w:uiPriority w:val="0"/>
    <w:rPr>
      <w:rFonts w:ascii="宋体" w:eastAsia="宋体"/>
      <w:sz w:val="18"/>
      <w:lang w:val="en-US" w:eastAsia="zh-CN" w:bidi="ar-SA"/>
    </w:rPr>
  </w:style>
  <w:style w:type="paragraph" w:customStyle="1" w:styleId="229">
    <w:name w:val="Char Char41"/>
    <w:basedOn w:val="1"/>
    <w:qFormat/>
    <w:uiPriority w:val="0"/>
    <w:pPr>
      <w:widowControl/>
      <w:spacing w:line="400" w:lineRule="exact"/>
      <w:jc w:val="center"/>
    </w:pPr>
  </w:style>
  <w:style w:type="character" w:customStyle="1" w:styleId="230">
    <w:name w:val="批注文字 Char"/>
    <w:qFormat/>
    <w:uiPriority w:val="99"/>
    <w:rPr>
      <w:kern w:val="2"/>
      <w:sz w:val="21"/>
      <w:szCs w:val="24"/>
    </w:rPr>
  </w:style>
  <w:style w:type="character" w:customStyle="1" w:styleId="231">
    <w:name w:val="标题 Char"/>
    <w:qFormat/>
    <w:uiPriority w:val="0"/>
    <w:rPr>
      <w:b/>
      <w:kern w:val="2"/>
      <w:sz w:val="32"/>
    </w:rPr>
  </w:style>
  <w:style w:type="character" w:customStyle="1" w:styleId="232">
    <w:name w:val="标题 1 字符"/>
    <w:basedOn w:val="47"/>
    <w:link w:val="4"/>
    <w:qFormat/>
    <w:uiPriority w:val="0"/>
    <w:rPr>
      <w:rFonts w:ascii="宋体"/>
      <w:b/>
      <w:kern w:val="44"/>
      <w:sz w:val="32"/>
    </w:rPr>
  </w:style>
  <w:style w:type="character" w:customStyle="1" w:styleId="233">
    <w:name w:val="标题 4 字符"/>
    <w:basedOn w:val="47"/>
    <w:link w:val="8"/>
    <w:qFormat/>
    <w:uiPriority w:val="0"/>
    <w:rPr>
      <w:rFonts w:ascii="Arial" w:hAnsi="Arial" w:eastAsia="黑体"/>
      <w:b/>
      <w:sz w:val="28"/>
    </w:rPr>
  </w:style>
  <w:style w:type="character" w:customStyle="1" w:styleId="234">
    <w:name w:val="标题 5 字符"/>
    <w:basedOn w:val="47"/>
    <w:link w:val="9"/>
    <w:qFormat/>
    <w:uiPriority w:val="0"/>
    <w:rPr>
      <w:b/>
      <w:sz w:val="28"/>
    </w:rPr>
  </w:style>
  <w:style w:type="character" w:customStyle="1" w:styleId="235">
    <w:name w:val="标题 6 字符"/>
    <w:basedOn w:val="47"/>
    <w:link w:val="10"/>
    <w:qFormat/>
    <w:uiPriority w:val="0"/>
    <w:rPr>
      <w:rFonts w:ascii="Arial" w:hAnsi="Arial" w:eastAsia="黑体"/>
      <w:b/>
      <w:sz w:val="24"/>
    </w:rPr>
  </w:style>
  <w:style w:type="character" w:customStyle="1" w:styleId="236">
    <w:name w:val="标题 7 字符"/>
    <w:basedOn w:val="47"/>
    <w:link w:val="11"/>
    <w:qFormat/>
    <w:uiPriority w:val="0"/>
    <w:rPr>
      <w:b/>
      <w:sz w:val="24"/>
    </w:rPr>
  </w:style>
  <w:style w:type="character" w:customStyle="1" w:styleId="237">
    <w:name w:val="标题 8 字符"/>
    <w:basedOn w:val="47"/>
    <w:link w:val="12"/>
    <w:qFormat/>
    <w:uiPriority w:val="0"/>
    <w:rPr>
      <w:rFonts w:ascii="Arial" w:hAnsi="Arial" w:eastAsia="黑体"/>
      <w:sz w:val="24"/>
    </w:rPr>
  </w:style>
  <w:style w:type="character" w:customStyle="1" w:styleId="238">
    <w:name w:val="标题 9 字符"/>
    <w:basedOn w:val="47"/>
    <w:link w:val="13"/>
    <w:qFormat/>
    <w:uiPriority w:val="0"/>
    <w:rPr>
      <w:rFonts w:ascii="Arial" w:hAnsi="Arial" w:eastAsia="黑体"/>
      <w:sz w:val="21"/>
    </w:rPr>
  </w:style>
  <w:style w:type="character" w:customStyle="1" w:styleId="239">
    <w:name w:val="文档结构图 字符"/>
    <w:basedOn w:val="47"/>
    <w:link w:val="16"/>
    <w:qFormat/>
    <w:uiPriority w:val="0"/>
    <w:rPr>
      <w:kern w:val="2"/>
      <w:sz w:val="21"/>
      <w:szCs w:val="24"/>
      <w:shd w:val="clear" w:color="auto" w:fill="000080"/>
    </w:rPr>
  </w:style>
  <w:style w:type="character" w:customStyle="1" w:styleId="240">
    <w:name w:val="正文文本 3 字符"/>
    <w:basedOn w:val="47"/>
    <w:link w:val="18"/>
    <w:qFormat/>
    <w:uiPriority w:val="0"/>
    <w:rPr>
      <w:kern w:val="2"/>
      <w:sz w:val="16"/>
      <w:szCs w:val="16"/>
    </w:rPr>
  </w:style>
  <w:style w:type="character" w:customStyle="1" w:styleId="241">
    <w:name w:val="正文文本 字符"/>
    <w:basedOn w:val="47"/>
    <w:link w:val="3"/>
    <w:qFormat/>
    <w:uiPriority w:val="0"/>
    <w:rPr>
      <w:rFonts w:ascii="宋体" w:hAnsi="宋体"/>
      <w:kern w:val="2"/>
      <w:sz w:val="24"/>
      <w:szCs w:val="24"/>
    </w:rPr>
  </w:style>
  <w:style w:type="character" w:customStyle="1" w:styleId="242">
    <w:name w:val="日期 字符"/>
    <w:basedOn w:val="47"/>
    <w:link w:val="27"/>
    <w:qFormat/>
    <w:uiPriority w:val="0"/>
    <w:rPr>
      <w:rFonts w:ascii="仿宋_GB2312" w:hAnsi="宋体" w:eastAsia="仿宋_GB2312"/>
      <w:color w:val="000000"/>
      <w:kern w:val="2"/>
      <w:sz w:val="24"/>
      <w:szCs w:val="24"/>
    </w:rPr>
  </w:style>
  <w:style w:type="character" w:customStyle="1" w:styleId="243">
    <w:name w:val="正文文本缩进 2 字符"/>
    <w:basedOn w:val="47"/>
    <w:link w:val="28"/>
    <w:qFormat/>
    <w:uiPriority w:val="0"/>
    <w:rPr>
      <w:rFonts w:ascii="仿宋_GB2312" w:eastAsia="仿宋_GB2312"/>
      <w:kern w:val="2"/>
      <w:sz w:val="24"/>
      <w:szCs w:val="24"/>
    </w:rPr>
  </w:style>
  <w:style w:type="character" w:customStyle="1" w:styleId="244">
    <w:name w:val="批注框文本 字符"/>
    <w:basedOn w:val="47"/>
    <w:link w:val="29"/>
    <w:qFormat/>
    <w:uiPriority w:val="0"/>
    <w:rPr>
      <w:kern w:val="2"/>
      <w:sz w:val="18"/>
      <w:szCs w:val="18"/>
    </w:rPr>
  </w:style>
  <w:style w:type="character" w:customStyle="1" w:styleId="245">
    <w:name w:val="正文文本缩进 3 字符"/>
    <w:basedOn w:val="47"/>
    <w:link w:val="35"/>
    <w:qFormat/>
    <w:uiPriority w:val="0"/>
    <w:rPr>
      <w:rFonts w:ascii="宋体"/>
      <w:sz w:val="24"/>
    </w:rPr>
  </w:style>
  <w:style w:type="character" w:customStyle="1" w:styleId="246">
    <w:name w:val="HTML 预设格式 字符"/>
    <w:basedOn w:val="47"/>
    <w:link w:val="38"/>
    <w:qFormat/>
    <w:uiPriority w:val="0"/>
    <w:rPr>
      <w:rFonts w:ascii="宋体" w:hAnsi="宋体" w:cs="宋体"/>
      <w:sz w:val="24"/>
      <w:szCs w:val="24"/>
    </w:rPr>
  </w:style>
  <w:style w:type="character" w:customStyle="1" w:styleId="247">
    <w:name w:val="批注主题 字符"/>
    <w:basedOn w:val="197"/>
    <w:link w:val="42"/>
    <w:qFormat/>
    <w:uiPriority w:val="0"/>
    <w:rPr>
      <w:rFonts w:ascii="Times New Roman" w:hAnsi="Times New Roman" w:eastAsia="宋体" w:cs="Times New Roman"/>
      <w:b/>
      <w:bCs/>
      <w:kern w:val="2"/>
      <w:sz w:val="21"/>
      <w:szCs w:val="24"/>
      <w:lang w:val="en-US" w:eastAsia="zh-CN" w:bidi="ar-SA"/>
    </w:rPr>
  </w:style>
  <w:style w:type="character" w:customStyle="1" w:styleId="248">
    <w:name w:val="正文首行缩进 2 字符"/>
    <w:basedOn w:val="70"/>
    <w:link w:val="43"/>
    <w:qFormat/>
    <w:uiPriority w:val="0"/>
    <w:rPr>
      <w:rFonts w:eastAsia="宋体"/>
      <w:kern w:val="2"/>
      <w:sz w:val="24"/>
      <w:szCs w:val="24"/>
      <w:lang w:val="en-US" w:eastAsia="zh-CN" w:bidi="ar-SA"/>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table" w:customStyle="1" w:styleId="250">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2">
    <w:name w:val="font11"/>
    <w:basedOn w:val="47"/>
    <w:qFormat/>
    <w:uiPriority w:val="0"/>
    <w:rPr>
      <w:rFonts w:hint="eastAsia" w:ascii="宋体" w:hAnsi="宋体" w:eastAsia="宋体" w:cs="宋体"/>
      <w:color w:val="000000"/>
      <w:sz w:val="24"/>
      <w:szCs w:val="24"/>
      <w:u w:val="none"/>
    </w:rPr>
  </w:style>
  <w:style w:type="character" w:customStyle="1" w:styleId="253">
    <w:name w:val="font21"/>
    <w:basedOn w:val="47"/>
    <w:qFormat/>
    <w:uiPriority w:val="0"/>
    <w:rPr>
      <w:rFonts w:hint="eastAsia" w:ascii="宋体" w:hAnsi="宋体" w:eastAsia="宋体" w:cs="宋体"/>
      <w:color w:val="000000"/>
      <w:sz w:val="24"/>
      <w:szCs w:val="24"/>
      <w:u w:val="none"/>
    </w:rPr>
  </w:style>
  <w:style w:type="character" w:customStyle="1" w:styleId="254">
    <w:name w:val="font41"/>
    <w:basedOn w:val="47"/>
    <w:qFormat/>
    <w:uiPriority w:val="0"/>
    <w:rPr>
      <w:rFonts w:hint="eastAsia" w:ascii="宋体" w:hAnsi="宋体" w:eastAsia="宋体" w:cs="宋体"/>
      <w:b/>
      <w:bCs/>
      <w:color w:val="000000"/>
      <w:sz w:val="24"/>
      <w:szCs w:val="24"/>
      <w:u w:val="none"/>
    </w:rPr>
  </w:style>
  <w:style w:type="character" w:customStyle="1" w:styleId="255">
    <w:name w:val="font31"/>
    <w:basedOn w:val="47"/>
    <w:qFormat/>
    <w:uiPriority w:val="0"/>
    <w:rPr>
      <w:rFonts w:hint="eastAsia" w:ascii="宋体" w:hAnsi="宋体" w:eastAsia="宋体" w:cs="宋体"/>
      <w:b/>
      <w:bCs/>
      <w:color w:val="00B050"/>
      <w:sz w:val="24"/>
      <w:szCs w:val="24"/>
      <w:u w:val="none"/>
    </w:rPr>
  </w:style>
  <w:style w:type="character" w:customStyle="1" w:styleId="256">
    <w:name w:val="font01"/>
    <w:basedOn w:val="47"/>
    <w:qFormat/>
    <w:uiPriority w:val="0"/>
    <w:rPr>
      <w:rFonts w:hint="eastAsia" w:ascii="宋体" w:hAnsi="宋体" w:eastAsia="宋体" w:cs="宋体"/>
      <w:color w:val="00B050"/>
      <w:sz w:val="24"/>
      <w:szCs w:val="24"/>
      <w:u w:val="none"/>
    </w:rPr>
  </w:style>
  <w:style w:type="paragraph" w:customStyle="1" w:styleId="257">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6C231-972C-443F-A429-F21A82FFBA3D}">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42578</Words>
  <Characters>45506</Characters>
  <Lines>370</Lines>
  <Paragraphs>104</Paragraphs>
  <TotalTime>35</TotalTime>
  <ScaleCrop>false</ScaleCrop>
  <LinksUpToDate>false</LinksUpToDate>
  <CharactersWithSpaces>48037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2024-07-16T01:40:00Z</dcterms:created>
  <dc:creator>尹皓</dc:creator>
  <cp:lastModifiedBy>呵呵哒</cp:lastModifiedBy>
  <cp:lastPrinted>2024-07-16T01:48:00Z</cp:lastPrinted>
  <dcterms:modified xsi:type="dcterms:W3CDTF">2024-07-26T01:49:20Z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98237BEC4CDA46C99FA91919D9F237F8</vt:lpwstr>
  </property>
</Properties>
</file>