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 w14:paraId="0FD7D496">
      <w:pPr>
        <w:pStyle w:val="4"/>
        <w:tabs>
          <w:tab w:val="left" w:pos="0"/>
        </w:tabs>
        <w:autoSpaceDE w:val="0"/>
        <w:autoSpaceDN w:val="0"/>
        <w:adjustRightInd w:val="0"/>
        <w:spacing w:line="360" w:lineRule="auto"/>
        <w:jc w:val="center"/>
        <w:rPr>
          <w:rFonts w:hint="default" w:cs="宋体"/>
          <w:sz w:val="30"/>
          <w:szCs w:val="30"/>
        </w:rPr>
      </w:pPr>
      <w:bookmarkStart w:id="0" w:name="_Toc28359022"/>
      <w:bookmarkStart w:id="1" w:name="_Toc35393809"/>
      <w:bookmarkStart w:id="2" w:name="_Toc13070"/>
      <w:r>
        <w:rPr>
          <w:rFonts w:cs="宋体"/>
          <w:sz w:val="30"/>
          <w:szCs w:val="30"/>
        </w:rPr>
        <w:t>中标结果公告</w:t>
      </w:r>
      <w:bookmarkEnd w:id="0"/>
      <w:bookmarkEnd w:id="1"/>
      <w:bookmarkEnd w:id="2"/>
    </w:p>
    <w:p w14:paraId="19E7D8F5">
      <w:pPr>
        <w:numPr>
          <w:ilvl w:val="0"/>
          <w:numId w:val="1"/>
        </w:numPr>
        <w:spacing w:line="360" w:lineRule="auto"/>
        <w:rPr>
          <w:rFonts w:ascii="宋体" w:hAnsi="宋体" w:cs="宋体"/>
          <w:b/>
          <w:bCs/>
        </w:rPr>
      </w:pPr>
      <w:r>
        <w:rPr>
          <w:rFonts w:hint="eastAsia" w:ascii="宋体" w:hAnsi="宋体" w:cs="宋体"/>
          <w:b/>
          <w:bCs/>
        </w:rPr>
        <w:t>项目编号：0686-2411QI033407Z</w:t>
      </w:r>
    </w:p>
    <w:p w14:paraId="35A714E4">
      <w:pPr>
        <w:spacing w:line="360" w:lineRule="auto"/>
        <w:ind w:left="1699" w:hanging="1699" w:hangingChars="705"/>
        <w:rPr>
          <w:rFonts w:hint="eastAsia" w:ascii="宋体" w:hAnsi="宋体" w:eastAsia="宋体" w:cs="宋体"/>
          <w:b/>
          <w:bCs/>
          <w:lang w:eastAsia="zh-CN"/>
        </w:rPr>
      </w:pPr>
      <w:r>
        <w:rPr>
          <w:rFonts w:hint="eastAsia" w:ascii="宋体" w:hAnsi="宋体" w:cs="宋体"/>
          <w:b/>
          <w:bCs/>
        </w:rPr>
        <w:t>二、项目名称：其他公用经费（医疗行业定额）物业管理服务采购项目</w:t>
      </w:r>
    </w:p>
    <w:p w14:paraId="257FAA8B">
      <w:pPr>
        <w:spacing w:line="360" w:lineRule="auto"/>
        <w:rPr>
          <w:rFonts w:ascii="宋体" w:hAnsi="宋体" w:cs="宋体"/>
          <w:b/>
          <w:bCs/>
        </w:rPr>
      </w:pPr>
      <w:r>
        <w:rPr>
          <w:rFonts w:hint="eastAsia" w:ascii="宋体" w:hAnsi="宋体" w:cs="宋体"/>
          <w:b/>
          <w:bCs/>
        </w:rPr>
        <w:t>三、中标（成交）信息</w:t>
      </w:r>
    </w:p>
    <w:p w14:paraId="5F2DC0F4">
      <w:pPr>
        <w:spacing w:line="360" w:lineRule="auto"/>
        <w:ind w:firstLine="480" w:firstLineChars="200"/>
        <w:rPr>
          <w:rFonts w:ascii="宋体" w:hAnsi="宋体" w:cs="宋体"/>
          <w:highlight w:val="none"/>
        </w:rPr>
      </w:pPr>
      <w:r>
        <w:rPr>
          <w:rFonts w:hint="eastAsia" w:ascii="宋体" w:hAnsi="宋体" w:cs="宋体"/>
          <w:highlight w:val="none"/>
        </w:rPr>
        <w:t>供应商名称：北京首卫保安服务有限公司</w:t>
      </w:r>
      <w:r>
        <w:rPr>
          <w:rFonts w:ascii="宋体" w:hAnsi="宋体" w:cs="宋体"/>
          <w:highlight w:val="none"/>
        </w:rPr>
        <w:t xml:space="preserve"> </w:t>
      </w:r>
    </w:p>
    <w:p w14:paraId="1307A2D4">
      <w:pPr>
        <w:spacing w:line="360" w:lineRule="auto"/>
        <w:ind w:left="1920" w:leftChars="200" w:hanging="1440" w:hangingChars="600"/>
        <w:rPr>
          <w:rFonts w:ascii="宋体" w:hAnsi="宋体" w:cs="宋体"/>
          <w:highlight w:val="none"/>
        </w:rPr>
      </w:pPr>
      <w:r>
        <w:rPr>
          <w:rFonts w:hint="eastAsia" w:ascii="宋体" w:hAnsi="宋体" w:cs="宋体"/>
          <w:highlight w:val="none"/>
        </w:rPr>
        <w:t>供应商地址：北京市海淀区中关村大街11号10层1002室</w:t>
      </w:r>
    </w:p>
    <w:p w14:paraId="0362991B">
      <w:pPr>
        <w:spacing w:line="360" w:lineRule="auto"/>
        <w:ind w:firstLine="480" w:firstLineChars="200"/>
        <w:rPr>
          <w:rFonts w:hint="eastAsia" w:ascii="宋体" w:hAnsi="宋体" w:eastAsia="宋体" w:cs="宋体"/>
          <w:highlight w:val="none"/>
          <w:lang w:val="en-US" w:eastAsia="zh-CN"/>
        </w:rPr>
      </w:pPr>
      <w:r>
        <w:rPr>
          <w:rFonts w:hint="eastAsia" w:ascii="宋体" w:hAnsi="宋体" w:cs="宋体"/>
          <w:highlight w:val="none"/>
          <w:lang w:val="en-US" w:eastAsia="zh-CN"/>
        </w:rPr>
        <w:t>统一社会信用代码：91110108777094915N</w:t>
      </w:r>
    </w:p>
    <w:p w14:paraId="44DC5678">
      <w:pPr>
        <w:spacing w:line="360" w:lineRule="auto"/>
        <w:ind w:firstLine="480" w:firstLineChars="200"/>
        <w:rPr>
          <w:rFonts w:hint="eastAsia" w:ascii="宋体" w:hAnsi="宋体" w:cs="宋体"/>
          <w:highlight w:val="none"/>
        </w:rPr>
      </w:pPr>
      <w:r>
        <w:rPr>
          <w:rFonts w:hint="eastAsia" w:ascii="宋体" w:hAnsi="宋体" w:cs="宋体"/>
          <w:highlight w:val="none"/>
        </w:rPr>
        <w:t>中标金额：￥1,220,016.00（大写：人民币</w:t>
      </w:r>
      <w:r>
        <w:rPr>
          <w:rFonts w:hint="eastAsia" w:ascii="宋体" w:hAnsi="宋体" w:cs="宋体"/>
          <w:highlight w:val="none"/>
          <w:lang w:eastAsia="zh-CN"/>
        </w:rPr>
        <w:t>壹佰贰拾贰万零壹拾陆元整</w:t>
      </w:r>
      <w:r>
        <w:rPr>
          <w:rFonts w:hint="eastAsia" w:ascii="宋体" w:hAnsi="宋体" w:cs="宋体"/>
          <w:highlight w:val="none"/>
        </w:rPr>
        <w:t>）</w:t>
      </w:r>
    </w:p>
    <w:p w14:paraId="4384542C">
      <w:pPr>
        <w:spacing w:line="360" w:lineRule="auto"/>
        <w:ind w:firstLine="480" w:firstLineChars="200"/>
        <w:rPr>
          <w:rFonts w:ascii="宋体" w:hAnsi="宋体" w:cs="宋体"/>
        </w:rPr>
      </w:pPr>
      <w:r>
        <w:rPr>
          <w:rFonts w:hint="eastAsia" w:ascii="宋体" w:hAnsi="宋体" w:cs="宋体"/>
          <w:lang w:val="en-US" w:eastAsia="zh-CN"/>
        </w:rPr>
        <w:t>联系方式</w:t>
      </w:r>
      <w:r>
        <w:rPr>
          <w:rFonts w:hint="eastAsia" w:ascii="宋体" w:hAnsi="宋体" w:cs="宋体"/>
        </w:rPr>
        <w:t>：</w:t>
      </w:r>
      <w:r>
        <w:rPr>
          <w:rFonts w:hint="eastAsia" w:ascii="宋体" w:hAnsi="宋体" w:cs="宋体"/>
          <w:highlight w:val="none"/>
          <w:lang w:val="en-US" w:eastAsia="zh-CN"/>
        </w:rPr>
        <w:t>赵先生，18911982988</w:t>
      </w:r>
      <w:r>
        <w:rPr>
          <w:rFonts w:ascii="宋体" w:hAnsi="宋体" w:cs="宋体"/>
        </w:rPr>
        <w:t xml:space="preserve"> </w:t>
      </w:r>
    </w:p>
    <w:p w14:paraId="376B7681">
      <w:pPr>
        <w:spacing w:line="360" w:lineRule="auto"/>
        <w:rPr>
          <w:rFonts w:ascii="宋体" w:hAnsi="宋体" w:cs="宋体"/>
          <w:b/>
          <w:bCs/>
        </w:rPr>
      </w:pPr>
      <w:r>
        <w:rPr>
          <w:rFonts w:hint="eastAsia" w:ascii="宋体" w:hAnsi="宋体" w:cs="宋体"/>
          <w:b/>
          <w:bCs/>
        </w:rPr>
        <w:t>四、主要标的信息</w:t>
      </w:r>
    </w:p>
    <w:tbl>
      <w:tblPr>
        <w:tblStyle w:val="11"/>
        <w:tblW w:w="947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43"/>
        <w:gridCol w:w="1670"/>
        <w:gridCol w:w="753"/>
        <w:gridCol w:w="1187"/>
        <w:gridCol w:w="1481"/>
        <w:gridCol w:w="1571"/>
        <w:gridCol w:w="740"/>
        <w:gridCol w:w="1328"/>
      </w:tblGrid>
      <w:tr w14:paraId="5B6D23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tblHeader/>
          <w:jc w:val="center"/>
        </w:trPr>
        <w:tc>
          <w:tcPr>
            <w:tcW w:w="743" w:type="dxa"/>
            <w:tcBorders>
              <w:top w:val="single" w:color="auto" w:sz="4" w:space="0"/>
            </w:tcBorders>
            <w:vAlign w:val="center"/>
          </w:tcPr>
          <w:p w14:paraId="617824F5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  <w:lang w:val="en-US" w:eastAsia="zh-CN"/>
              </w:rPr>
              <w:t>序号</w:t>
            </w:r>
          </w:p>
        </w:tc>
        <w:tc>
          <w:tcPr>
            <w:tcW w:w="1670" w:type="dxa"/>
            <w:tcBorders>
              <w:top w:val="single" w:color="auto" w:sz="4" w:space="0"/>
            </w:tcBorders>
            <w:vAlign w:val="center"/>
          </w:tcPr>
          <w:p w14:paraId="6A791DB1">
            <w:pPr>
              <w:jc w:val="center"/>
              <w:rPr>
                <w:rFonts w:hint="default" w:asciiTheme="minorEastAsia" w:hAnsiTheme="minorEastAsia" w:eastAsiaTheme="minorEastAsia" w:cstheme="minorEastAsia"/>
                <w:b/>
                <w:bCs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lang w:val="en-US" w:eastAsia="zh-CN"/>
              </w:rPr>
              <w:t>服务内容</w:t>
            </w:r>
          </w:p>
        </w:tc>
        <w:tc>
          <w:tcPr>
            <w:tcW w:w="753" w:type="dxa"/>
            <w:tcBorders>
              <w:top w:val="single" w:color="auto" w:sz="4" w:space="0"/>
            </w:tcBorders>
            <w:vAlign w:val="center"/>
          </w:tcPr>
          <w:p w14:paraId="1A8E6353">
            <w:pPr>
              <w:widowControl/>
              <w:jc w:val="center"/>
              <w:rPr>
                <w:rFonts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  <w:lang w:val="en-US" w:eastAsia="zh-CN"/>
              </w:rPr>
              <w:t>服务期限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</w:rPr>
              <w:t xml:space="preserve"> </w:t>
            </w:r>
          </w:p>
        </w:tc>
        <w:tc>
          <w:tcPr>
            <w:tcW w:w="1187" w:type="dxa"/>
            <w:tcBorders>
              <w:top w:val="single" w:color="auto" w:sz="4" w:space="0"/>
            </w:tcBorders>
            <w:vAlign w:val="center"/>
          </w:tcPr>
          <w:p w14:paraId="7B1FFBE3">
            <w:pPr>
              <w:jc w:val="center"/>
              <w:rPr>
                <w:rFonts w:hint="default" w:asciiTheme="minorEastAsia" w:hAnsiTheme="minorEastAsia" w:eastAsiaTheme="minorEastAsia" w:cstheme="minorEastAsia"/>
                <w:b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lang w:val="en-US" w:eastAsia="zh-CN"/>
              </w:rPr>
              <w:t>服务地点</w:t>
            </w:r>
          </w:p>
        </w:tc>
        <w:tc>
          <w:tcPr>
            <w:tcW w:w="1481" w:type="dxa"/>
            <w:tcBorders>
              <w:top w:val="single" w:color="auto" w:sz="4" w:space="0"/>
            </w:tcBorders>
            <w:vAlign w:val="center"/>
          </w:tcPr>
          <w:p w14:paraId="0999CEA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4"/>
                <w:szCs w:val="24"/>
                <w:highlight w:val="none"/>
                <w:lang w:val="en-US" w:eastAsia="zh-CN"/>
              </w:rPr>
              <w:t>中标供应</w:t>
            </w:r>
            <w:r>
              <w:rPr>
                <w:rFonts w:hint="eastAsia" w:ascii="宋体" w:hAnsi="宋体" w:cs="宋体"/>
                <w:b/>
                <w:bCs/>
                <w:kern w:val="0"/>
                <w:sz w:val="24"/>
                <w:szCs w:val="24"/>
                <w:highlight w:val="none"/>
                <w:lang w:eastAsia="zh-CN"/>
              </w:rPr>
              <w:t>商</w:t>
            </w:r>
          </w:p>
        </w:tc>
        <w:tc>
          <w:tcPr>
            <w:tcW w:w="1571" w:type="dxa"/>
            <w:tcBorders>
              <w:top w:val="single" w:color="auto" w:sz="4" w:space="0"/>
            </w:tcBorders>
            <w:vAlign w:val="center"/>
          </w:tcPr>
          <w:p w14:paraId="008DBEF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lang w:eastAsia="zh-CN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4"/>
                <w:szCs w:val="24"/>
                <w:highlight w:val="none"/>
                <w:lang w:eastAsia="zh-CN"/>
              </w:rPr>
              <w:t>统一信用代码</w:t>
            </w:r>
          </w:p>
        </w:tc>
        <w:tc>
          <w:tcPr>
            <w:tcW w:w="740" w:type="dxa"/>
            <w:tcBorders>
              <w:top w:val="single" w:color="auto" w:sz="4" w:space="0"/>
            </w:tcBorders>
            <w:vAlign w:val="center"/>
          </w:tcPr>
          <w:p w14:paraId="20C734D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lang w:eastAsia="zh-CN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4"/>
                <w:szCs w:val="24"/>
                <w:highlight w:val="none"/>
                <w:lang w:eastAsia="zh-CN"/>
              </w:rPr>
              <w:t>企业类型</w:t>
            </w:r>
          </w:p>
        </w:tc>
        <w:tc>
          <w:tcPr>
            <w:tcW w:w="1328" w:type="dxa"/>
            <w:tcBorders>
              <w:top w:val="single" w:color="auto" w:sz="4" w:space="0"/>
            </w:tcBorders>
            <w:vAlign w:val="center"/>
          </w:tcPr>
          <w:p w14:paraId="1F29054B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lang w:eastAsia="zh-CN"/>
              </w:rPr>
              <w:t>备注</w:t>
            </w:r>
          </w:p>
        </w:tc>
      </w:tr>
      <w:tr w14:paraId="59C918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7" w:hRule="atLeast"/>
          <w:tblHeader/>
          <w:jc w:val="center"/>
        </w:trPr>
        <w:tc>
          <w:tcPr>
            <w:tcW w:w="743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F11062F">
            <w:pPr>
              <w:widowControl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eastAsiaTheme="minorEastAsia"/>
                <w:sz w:val="21"/>
                <w:szCs w:val="21"/>
                <w:highlight w:val="none"/>
                <w:lang w:val="en-US" w:eastAsia="zh-CN"/>
              </w:rPr>
              <w:t>1</w:t>
            </w:r>
          </w:p>
        </w:tc>
        <w:tc>
          <w:tcPr>
            <w:tcW w:w="167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0F904B35">
            <w:pPr>
              <w:widowControl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  <w:t>保安服务</w:t>
            </w:r>
          </w:p>
        </w:tc>
        <w:tc>
          <w:tcPr>
            <w:tcW w:w="753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3CD76416">
            <w:pPr>
              <w:widowControl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  <w:lang w:val="en-US" w:eastAsia="zh-CN"/>
              </w:rPr>
              <w:t>按采购人要求</w:t>
            </w:r>
          </w:p>
        </w:tc>
        <w:tc>
          <w:tcPr>
            <w:tcW w:w="1187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56121C5">
            <w:pPr>
              <w:widowControl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  <w:lang w:val="en-US" w:eastAsia="zh-CN"/>
              </w:rPr>
              <w:t>采购人指定地点</w:t>
            </w:r>
          </w:p>
        </w:tc>
        <w:tc>
          <w:tcPr>
            <w:tcW w:w="1481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1F284D6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highlight w:val="none"/>
              </w:rPr>
              <w:t>北京首卫保安服务有限公司</w:t>
            </w:r>
          </w:p>
        </w:tc>
        <w:tc>
          <w:tcPr>
            <w:tcW w:w="1571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0D1B4A7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highlight w:val="none"/>
                <w:lang w:val="en-US" w:eastAsia="zh-CN"/>
              </w:rPr>
              <w:t>91110108777094915N</w:t>
            </w:r>
          </w:p>
        </w:tc>
        <w:tc>
          <w:tcPr>
            <w:tcW w:w="74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53179845">
            <w:pPr>
              <w:widowControl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  <w:lang w:val="en-US" w:eastAsia="zh-CN"/>
              </w:rPr>
              <w:t>中型企业</w:t>
            </w:r>
          </w:p>
        </w:tc>
        <w:tc>
          <w:tcPr>
            <w:tcW w:w="1328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B5EAE8F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  <w:lang w:val="en-US" w:eastAsia="zh-CN"/>
              </w:rPr>
            </w:pPr>
          </w:p>
        </w:tc>
      </w:tr>
    </w:tbl>
    <w:p w14:paraId="44DE3BD4">
      <w:pPr>
        <w:spacing w:before="163" w:beforeLines="50" w:line="360" w:lineRule="auto"/>
        <w:rPr>
          <w:rFonts w:ascii="宋体" w:hAnsi="宋体" w:cs="宋体"/>
          <w:highlight w:val="none"/>
        </w:rPr>
      </w:pPr>
      <w:r>
        <w:rPr>
          <w:rFonts w:hint="eastAsia" w:ascii="宋体" w:hAnsi="宋体" w:cs="宋体"/>
          <w:b/>
          <w:bCs/>
          <w:highlight w:val="none"/>
        </w:rPr>
        <w:t>五、评审专家名单：欧丽桃</w:t>
      </w:r>
      <w:r>
        <w:rPr>
          <w:rFonts w:hint="eastAsia" w:ascii="宋体" w:hAnsi="宋体" w:cs="宋体"/>
          <w:b/>
          <w:bCs/>
          <w:highlight w:val="none"/>
          <w:lang w:eastAsia="zh-CN"/>
        </w:rPr>
        <w:t>、</w:t>
      </w:r>
      <w:r>
        <w:rPr>
          <w:rFonts w:hint="eastAsia" w:ascii="宋体" w:hAnsi="宋体" w:cs="宋体"/>
          <w:b/>
          <w:bCs/>
          <w:highlight w:val="none"/>
        </w:rPr>
        <w:t>张鹤亭</w:t>
      </w:r>
      <w:r>
        <w:rPr>
          <w:rFonts w:hint="eastAsia" w:ascii="宋体" w:hAnsi="宋体" w:cs="宋体"/>
          <w:b/>
          <w:bCs/>
          <w:highlight w:val="none"/>
          <w:lang w:eastAsia="zh-CN"/>
        </w:rPr>
        <w:t>、</w:t>
      </w:r>
      <w:r>
        <w:rPr>
          <w:rFonts w:hint="eastAsia" w:ascii="宋体" w:hAnsi="宋体" w:cs="宋体"/>
          <w:b/>
          <w:bCs/>
          <w:highlight w:val="none"/>
        </w:rPr>
        <w:t>温庆祥</w:t>
      </w:r>
      <w:r>
        <w:rPr>
          <w:rFonts w:hint="eastAsia" w:ascii="宋体" w:hAnsi="宋体" w:cs="宋体"/>
          <w:b/>
          <w:bCs/>
          <w:highlight w:val="none"/>
          <w:lang w:eastAsia="zh-CN"/>
        </w:rPr>
        <w:t>、</w:t>
      </w:r>
      <w:r>
        <w:rPr>
          <w:rFonts w:hint="eastAsia" w:ascii="宋体" w:hAnsi="宋体" w:cs="宋体"/>
          <w:b/>
          <w:bCs/>
          <w:highlight w:val="none"/>
        </w:rPr>
        <w:t>王春华</w:t>
      </w:r>
      <w:r>
        <w:rPr>
          <w:rFonts w:hint="eastAsia" w:ascii="宋体" w:hAnsi="宋体" w:cs="宋体"/>
          <w:b/>
          <w:bCs/>
          <w:highlight w:val="none"/>
          <w:lang w:eastAsia="zh-CN"/>
        </w:rPr>
        <w:t>、</w:t>
      </w:r>
      <w:r>
        <w:rPr>
          <w:rFonts w:hint="eastAsia" w:ascii="宋体" w:hAnsi="宋体" w:cs="宋体"/>
          <w:b/>
          <w:bCs/>
          <w:highlight w:val="none"/>
        </w:rPr>
        <w:t>张新京</w:t>
      </w:r>
    </w:p>
    <w:p w14:paraId="52EB9F4A">
      <w:pPr>
        <w:spacing w:line="360" w:lineRule="auto"/>
        <w:rPr>
          <w:rFonts w:ascii="宋体" w:hAnsi="宋体" w:cs="宋体"/>
          <w:b/>
          <w:bCs/>
        </w:rPr>
      </w:pPr>
      <w:r>
        <w:rPr>
          <w:rFonts w:hint="eastAsia" w:ascii="宋体" w:hAnsi="宋体" w:cs="宋体"/>
          <w:b/>
          <w:bCs/>
        </w:rPr>
        <w:t>六、代理服务收费标准及金额：</w:t>
      </w:r>
    </w:p>
    <w:p w14:paraId="2FA30E13">
      <w:pPr>
        <w:spacing w:line="360" w:lineRule="auto"/>
        <w:ind w:firstLine="480" w:firstLineChars="200"/>
        <w:rPr>
          <w:rFonts w:ascii="宋体" w:hAnsi="宋体" w:cs="宋体"/>
        </w:rPr>
      </w:pPr>
      <w:r>
        <w:rPr>
          <w:rFonts w:hint="eastAsia" w:ascii="宋体" w:hAnsi="宋体" w:cs="宋体"/>
        </w:rPr>
        <w:t>代理服务收费标准：</w:t>
      </w:r>
      <w:r>
        <w:rPr>
          <w:rFonts w:hint="eastAsia" w:ascii="宋体" w:hAnsi="宋体" w:cs="宋体"/>
          <w:lang w:val="en-US" w:eastAsia="zh-CN"/>
        </w:rPr>
        <w:t>参</w:t>
      </w:r>
      <w:r>
        <w:rPr>
          <w:rFonts w:hint="eastAsia" w:ascii="宋体" w:hAnsi="宋体" w:cs="宋体"/>
        </w:rPr>
        <w:t>照国家发展计划委员会颁发的《招标代理服务收费管理暂行办法》（计价格[2002]1980号）和国家发展改革委办公厅关于招标代理服务收费有关问题的通知（发改办价格[2003]857号）执行。</w:t>
      </w:r>
    </w:p>
    <w:p w14:paraId="51CCB045">
      <w:pPr>
        <w:spacing w:line="360" w:lineRule="auto"/>
        <w:ind w:firstLine="480" w:firstLineChars="200"/>
        <w:rPr>
          <w:rFonts w:ascii="宋体" w:hAnsi="宋体" w:cs="宋体"/>
          <w:highlight w:val="none"/>
        </w:rPr>
      </w:pPr>
      <w:r>
        <w:rPr>
          <w:rFonts w:hint="eastAsia" w:ascii="宋体" w:hAnsi="宋体" w:cs="宋体"/>
          <w:highlight w:val="none"/>
        </w:rPr>
        <w:t>代理服务收费金额：人民</w:t>
      </w:r>
      <w:r>
        <w:rPr>
          <w:rFonts w:hint="eastAsia" w:ascii="宋体" w:hAnsi="宋体" w:cs="宋体"/>
          <w:highlight w:val="none"/>
        </w:rPr>
        <w:t>币</w:t>
      </w:r>
      <w:r>
        <w:rPr>
          <w:rFonts w:hint="eastAsia" w:ascii="宋体" w:hAnsi="宋体" w:cs="宋体"/>
          <w:highlight w:val="none"/>
          <w:lang w:val="en-US" w:eastAsia="zh-CN"/>
        </w:rPr>
        <w:t xml:space="preserve">1.676013 </w:t>
      </w:r>
      <w:r>
        <w:rPr>
          <w:rFonts w:hint="eastAsia" w:ascii="宋体" w:hAnsi="宋体" w:cs="宋体"/>
          <w:highlight w:val="none"/>
        </w:rPr>
        <w:t>万元</w:t>
      </w:r>
    </w:p>
    <w:p w14:paraId="6CF097DF">
      <w:pPr>
        <w:numPr>
          <w:ilvl w:val="0"/>
          <w:numId w:val="2"/>
        </w:numPr>
        <w:spacing w:line="360" w:lineRule="auto"/>
      </w:pPr>
      <w:r>
        <w:rPr>
          <w:rFonts w:hint="eastAsia" w:ascii="宋体" w:hAnsi="宋体" w:cs="宋体"/>
          <w:b/>
          <w:bCs/>
        </w:rPr>
        <w:t>公告期限</w:t>
      </w:r>
    </w:p>
    <w:p w14:paraId="50B3F7C4">
      <w:pPr>
        <w:spacing w:line="360" w:lineRule="auto"/>
        <w:ind w:firstLine="480" w:firstLineChars="200"/>
        <w:rPr>
          <w:rFonts w:ascii="宋体" w:hAnsi="宋体" w:cs="宋体"/>
          <w:kern w:val="0"/>
        </w:rPr>
      </w:pPr>
      <w:r>
        <w:rPr>
          <w:rFonts w:hint="eastAsia" w:ascii="宋体" w:hAnsi="宋体" w:cs="宋体"/>
          <w:kern w:val="0"/>
        </w:rPr>
        <w:t>自本公告发布之日起1个工作日。</w:t>
      </w:r>
      <w:bookmarkStart w:id="18" w:name="_GoBack"/>
      <w:bookmarkEnd w:id="18"/>
    </w:p>
    <w:p w14:paraId="74364E7A">
      <w:pPr>
        <w:spacing w:line="360" w:lineRule="auto"/>
        <w:rPr>
          <w:rFonts w:ascii="宋体" w:hAnsi="宋体" w:cs="宋体"/>
          <w:b/>
          <w:bCs/>
        </w:rPr>
      </w:pPr>
      <w:r>
        <w:rPr>
          <w:rFonts w:hint="eastAsia" w:ascii="宋体" w:hAnsi="宋体" w:cs="宋体"/>
          <w:b/>
          <w:bCs/>
        </w:rPr>
        <w:t>八、其他补充事宜</w:t>
      </w:r>
    </w:p>
    <w:p w14:paraId="27526C8A">
      <w:pPr>
        <w:spacing w:line="360" w:lineRule="auto"/>
        <w:ind w:firstLine="480" w:firstLineChars="200"/>
        <w:rPr>
          <w:rFonts w:ascii="宋体" w:hAnsi="宋体" w:cs="宋体"/>
          <w:kern w:val="0"/>
        </w:rPr>
      </w:pPr>
      <w:r>
        <w:rPr>
          <w:rFonts w:hint="eastAsia" w:ascii="宋体" w:hAnsi="宋体" w:cs="宋体"/>
          <w:kern w:val="0"/>
        </w:rPr>
        <w:t>/</w:t>
      </w:r>
    </w:p>
    <w:p w14:paraId="002961CA">
      <w:pPr>
        <w:spacing w:line="360" w:lineRule="auto"/>
        <w:rPr>
          <w:rFonts w:ascii="宋体" w:hAnsi="宋体" w:cs="宋体"/>
          <w:b/>
          <w:bCs/>
          <w:kern w:val="0"/>
        </w:rPr>
      </w:pPr>
      <w:r>
        <w:rPr>
          <w:rFonts w:hint="eastAsia" w:ascii="宋体" w:hAnsi="宋体" w:cs="宋体"/>
          <w:b/>
          <w:bCs/>
          <w:kern w:val="0"/>
        </w:rPr>
        <w:t>九、凡对本次公告内容提出询问，请按以下方式联系。</w:t>
      </w:r>
    </w:p>
    <w:p w14:paraId="3931D545">
      <w:pPr>
        <w:pStyle w:val="5"/>
        <w:spacing w:line="360" w:lineRule="auto"/>
        <w:ind w:firstLine="600" w:firstLineChars="250"/>
        <w:rPr>
          <w:rFonts w:ascii="宋体" w:hAnsi="宋体" w:cs="宋体"/>
          <w:b w:val="0"/>
          <w:sz w:val="24"/>
          <w:szCs w:val="24"/>
        </w:rPr>
      </w:pPr>
      <w:bookmarkStart w:id="3" w:name="_Toc35393810"/>
      <w:bookmarkStart w:id="4" w:name="_Toc28359023"/>
      <w:bookmarkStart w:id="5" w:name="_Toc28359100"/>
      <w:bookmarkStart w:id="6" w:name="_Toc19952"/>
      <w:bookmarkStart w:id="7" w:name="_Toc35393641"/>
      <w:r>
        <w:rPr>
          <w:rFonts w:hint="eastAsia" w:ascii="宋体" w:hAnsi="宋体" w:cs="宋体"/>
          <w:b w:val="0"/>
          <w:sz w:val="24"/>
          <w:szCs w:val="24"/>
        </w:rPr>
        <w:t>1.采购人信息</w:t>
      </w:r>
      <w:bookmarkEnd w:id="3"/>
      <w:bookmarkEnd w:id="4"/>
      <w:bookmarkEnd w:id="5"/>
      <w:bookmarkEnd w:id="6"/>
      <w:bookmarkEnd w:id="7"/>
    </w:p>
    <w:p w14:paraId="3AF95759">
      <w:pPr>
        <w:spacing w:line="360" w:lineRule="auto"/>
        <w:ind w:firstLine="720" w:firstLineChars="300"/>
        <w:rPr>
          <w:rFonts w:hint="default" w:ascii="宋体" w:hAnsi="宋体" w:eastAsia="宋体" w:cs="宋体"/>
          <w:lang w:val="en-US" w:eastAsia="zh-CN"/>
        </w:rPr>
      </w:pPr>
      <w:bookmarkStart w:id="8" w:name="_Toc28359024"/>
      <w:bookmarkStart w:id="9" w:name="_Toc35393811"/>
      <w:bookmarkStart w:id="10" w:name="_Toc35393642"/>
      <w:bookmarkStart w:id="11" w:name="_Toc30495"/>
      <w:bookmarkStart w:id="12" w:name="_Toc28359101"/>
      <w:r>
        <w:rPr>
          <w:rFonts w:hint="eastAsia" w:ascii="宋体" w:hAnsi="宋体" w:cs="宋体"/>
        </w:rPr>
        <w:t>名    称：北京市丰台区蒲黄榆社区卫生服务中心</w:t>
      </w:r>
    </w:p>
    <w:p w14:paraId="0F8818B4">
      <w:pPr>
        <w:spacing w:line="360" w:lineRule="auto"/>
        <w:ind w:firstLine="720" w:firstLineChars="300"/>
        <w:rPr>
          <w:rFonts w:hint="eastAsia" w:ascii="宋体" w:hAnsi="宋体" w:eastAsia="宋体" w:cs="宋体"/>
          <w:lang w:eastAsia="zh-CN"/>
        </w:rPr>
      </w:pPr>
      <w:r>
        <w:rPr>
          <w:rFonts w:hint="eastAsia" w:ascii="宋体" w:hAnsi="宋体" w:cs="宋体"/>
        </w:rPr>
        <w:t>地    址：北京市丰台区刘家窑路蒲安西里16号</w:t>
      </w:r>
    </w:p>
    <w:p w14:paraId="2D5BA5C6">
      <w:pPr>
        <w:spacing w:line="360" w:lineRule="auto"/>
        <w:ind w:firstLine="720" w:firstLineChars="300"/>
        <w:rPr>
          <w:rFonts w:ascii="宋体" w:hAnsi="宋体" w:cs="宋体"/>
        </w:rPr>
      </w:pPr>
      <w:r>
        <w:rPr>
          <w:rFonts w:hint="eastAsia" w:ascii="宋体" w:hAnsi="宋体" w:cs="宋体"/>
        </w:rPr>
        <w:t>联系方式：010-67616028</w:t>
      </w:r>
    </w:p>
    <w:p w14:paraId="53E46EE1">
      <w:pPr>
        <w:pStyle w:val="5"/>
        <w:spacing w:line="360" w:lineRule="auto"/>
        <w:ind w:firstLine="720" w:firstLineChars="300"/>
        <w:rPr>
          <w:rFonts w:ascii="宋体" w:hAnsi="宋体" w:cs="宋体"/>
          <w:b w:val="0"/>
          <w:sz w:val="24"/>
          <w:szCs w:val="24"/>
        </w:rPr>
      </w:pPr>
      <w:r>
        <w:rPr>
          <w:rFonts w:hint="eastAsia" w:ascii="宋体" w:hAnsi="宋体" w:cs="宋体"/>
          <w:b w:val="0"/>
          <w:sz w:val="24"/>
          <w:szCs w:val="24"/>
        </w:rPr>
        <w:t>2.采购代理机构信息</w:t>
      </w:r>
      <w:bookmarkEnd w:id="8"/>
      <w:bookmarkEnd w:id="9"/>
      <w:bookmarkEnd w:id="10"/>
      <w:bookmarkEnd w:id="11"/>
      <w:bookmarkEnd w:id="12"/>
    </w:p>
    <w:p w14:paraId="3B2760A2">
      <w:pPr>
        <w:spacing w:line="360" w:lineRule="auto"/>
        <w:ind w:firstLine="720" w:firstLineChars="300"/>
        <w:rPr>
          <w:rFonts w:ascii="宋体" w:hAnsi="宋体" w:cs="宋体"/>
          <w:u w:val="single"/>
        </w:rPr>
      </w:pPr>
      <w:r>
        <w:rPr>
          <w:rFonts w:hint="eastAsia" w:ascii="宋体" w:hAnsi="宋体" w:cs="宋体"/>
        </w:rPr>
        <w:t>名    称：北京国际贸易有限公司</w:t>
      </w:r>
    </w:p>
    <w:p w14:paraId="5A97AE7A">
      <w:pPr>
        <w:spacing w:line="360" w:lineRule="auto"/>
        <w:ind w:firstLine="720" w:firstLineChars="300"/>
        <w:rPr>
          <w:rFonts w:ascii="宋体" w:hAnsi="宋体" w:cs="宋体"/>
        </w:rPr>
      </w:pPr>
      <w:r>
        <w:rPr>
          <w:rFonts w:hint="eastAsia" w:ascii="宋体" w:hAnsi="宋体" w:cs="宋体"/>
        </w:rPr>
        <w:t>地　  址：北京市朝阳区建国门外大街甲3号</w:t>
      </w:r>
    </w:p>
    <w:p w14:paraId="43720AE6">
      <w:pPr>
        <w:spacing w:line="360" w:lineRule="auto"/>
        <w:ind w:firstLine="720" w:firstLineChars="300"/>
        <w:rPr>
          <w:rFonts w:ascii="宋体" w:hAnsi="宋体" w:cs="宋体"/>
          <w:u w:val="single"/>
        </w:rPr>
      </w:pPr>
      <w:r>
        <w:rPr>
          <w:rFonts w:hint="eastAsia" w:ascii="宋体" w:hAnsi="宋体" w:cs="宋体"/>
        </w:rPr>
        <w:t>联系方式：010-85343</w:t>
      </w:r>
      <w:r>
        <w:rPr>
          <w:rFonts w:ascii="宋体" w:hAnsi="宋体" w:cs="宋体"/>
        </w:rPr>
        <w:t>489</w:t>
      </w:r>
    </w:p>
    <w:p w14:paraId="094033F3">
      <w:pPr>
        <w:pStyle w:val="5"/>
        <w:spacing w:line="360" w:lineRule="auto"/>
        <w:ind w:firstLine="720" w:firstLineChars="300"/>
        <w:rPr>
          <w:rFonts w:ascii="宋体" w:hAnsi="宋体" w:cs="宋体"/>
          <w:b w:val="0"/>
          <w:sz w:val="24"/>
          <w:szCs w:val="24"/>
        </w:rPr>
      </w:pPr>
      <w:bookmarkStart w:id="13" w:name="_Toc28359025"/>
      <w:bookmarkStart w:id="14" w:name="_Toc35393812"/>
      <w:bookmarkStart w:id="15" w:name="_Toc23427"/>
      <w:bookmarkStart w:id="16" w:name="_Toc35393643"/>
      <w:bookmarkStart w:id="17" w:name="_Toc28359102"/>
      <w:r>
        <w:rPr>
          <w:rFonts w:hint="eastAsia" w:ascii="宋体" w:hAnsi="宋体" w:cs="宋体"/>
          <w:b w:val="0"/>
          <w:sz w:val="24"/>
          <w:szCs w:val="24"/>
        </w:rPr>
        <w:t>3.项目联系方式</w:t>
      </w:r>
      <w:bookmarkEnd w:id="13"/>
      <w:bookmarkEnd w:id="14"/>
      <w:bookmarkEnd w:id="15"/>
      <w:bookmarkEnd w:id="16"/>
      <w:bookmarkEnd w:id="17"/>
    </w:p>
    <w:p w14:paraId="0505D4CA">
      <w:pPr>
        <w:spacing w:line="360" w:lineRule="auto"/>
        <w:ind w:firstLine="720" w:firstLineChars="300"/>
        <w:rPr>
          <w:rFonts w:ascii="宋体" w:hAnsi="宋体" w:cs="宋体"/>
          <w:u w:val="single"/>
        </w:rPr>
      </w:pPr>
      <w:r>
        <w:rPr>
          <w:rFonts w:hint="eastAsia" w:ascii="宋体" w:hAnsi="宋体" w:cs="宋体"/>
        </w:rPr>
        <w:t>项目联系人：韩威、梁潇</w:t>
      </w:r>
    </w:p>
    <w:p w14:paraId="00EF4AAA">
      <w:pPr>
        <w:spacing w:line="360" w:lineRule="auto"/>
        <w:ind w:firstLine="720" w:firstLineChars="300"/>
        <w:rPr>
          <w:rFonts w:ascii="宋体" w:hAnsi="宋体" w:cs="宋体"/>
        </w:rPr>
      </w:pPr>
      <w:r>
        <w:rPr>
          <w:rFonts w:hint="eastAsia" w:ascii="宋体" w:hAnsi="宋体" w:cs="宋体"/>
        </w:rPr>
        <w:t>电   话：010-853434</w:t>
      </w:r>
      <w:r>
        <w:rPr>
          <w:rFonts w:ascii="宋体" w:hAnsi="宋体" w:cs="宋体"/>
        </w:rPr>
        <w:t>89</w:t>
      </w:r>
    </w:p>
    <w:sectPr>
      <w:pgSz w:w="11906" w:h="16838"/>
      <w:pgMar w:top="1440" w:right="1134" w:bottom="1440" w:left="1134" w:header="851" w:footer="992" w:gutter="0"/>
      <w:cols w:space="0" w:num="1"/>
      <w:docGrid w:type="lines" w:linePitch="327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0090DEA"/>
    <w:multiLevelType w:val="singleLevel"/>
    <w:tmpl w:val="60090DEA"/>
    <w:lvl w:ilvl="0" w:tentative="0">
      <w:start w:val="7"/>
      <w:numFmt w:val="chineseCounting"/>
      <w:suff w:val="nothing"/>
      <w:lvlText w:val="%1、"/>
      <w:lvlJc w:val="left"/>
    </w:lvl>
  </w:abstractNum>
  <w:abstractNum w:abstractNumId="1">
    <w:nsid w:val="60A71CF6"/>
    <w:multiLevelType w:val="singleLevel"/>
    <w:tmpl w:val="60A71CF6"/>
    <w:lvl w:ilvl="0" w:tentative="0">
      <w:start w:val="1"/>
      <w:numFmt w:val="chineseCounting"/>
      <w:suff w:val="nothing"/>
      <w:lvlText w:val="%1、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64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zljZjliZmFjMTM0YWQ1NTAyNzVhNTliYmM1YTIzODgifQ=="/>
  </w:docVars>
  <w:rsids>
    <w:rsidRoot w:val="00DF1DD3"/>
    <w:rsid w:val="000B1844"/>
    <w:rsid w:val="000D60DA"/>
    <w:rsid w:val="002E0471"/>
    <w:rsid w:val="003F4BB7"/>
    <w:rsid w:val="00493C6D"/>
    <w:rsid w:val="004C0972"/>
    <w:rsid w:val="00631F70"/>
    <w:rsid w:val="0070429B"/>
    <w:rsid w:val="0076588B"/>
    <w:rsid w:val="008405F3"/>
    <w:rsid w:val="008F010F"/>
    <w:rsid w:val="00A029E4"/>
    <w:rsid w:val="00A31217"/>
    <w:rsid w:val="00AB6E1D"/>
    <w:rsid w:val="00B36FB7"/>
    <w:rsid w:val="00B5705E"/>
    <w:rsid w:val="00C000F0"/>
    <w:rsid w:val="00DF1DD3"/>
    <w:rsid w:val="01DC3BC6"/>
    <w:rsid w:val="02D83E54"/>
    <w:rsid w:val="03312FA5"/>
    <w:rsid w:val="0607604D"/>
    <w:rsid w:val="061F01BB"/>
    <w:rsid w:val="06AB62B9"/>
    <w:rsid w:val="07E331B7"/>
    <w:rsid w:val="0A283ED3"/>
    <w:rsid w:val="0A7D2101"/>
    <w:rsid w:val="0B7D4873"/>
    <w:rsid w:val="0B925298"/>
    <w:rsid w:val="0D3E1419"/>
    <w:rsid w:val="0D487E37"/>
    <w:rsid w:val="0DB273A9"/>
    <w:rsid w:val="0DCF1198"/>
    <w:rsid w:val="0EA00F4E"/>
    <w:rsid w:val="10036F74"/>
    <w:rsid w:val="10EC787A"/>
    <w:rsid w:val="11976170"/>
    <w:rsid w:val="12DC130A"/>
    <w:rsid w:val="142A16A8"/>
    <w:rsid w:val="152467E1"/>
    <w:rsid w:val="16B17D25"/>
    <w:rsid w:val="1B86476A"/>
    <w:rsid w:val="1CF56DB5"/>
    <w:rsid w:val="1EA87CD0"/>
    <w:rsid w:val="1F7D7510"/>
    <w:rsid w:val="1FDE43C2"/>
    <w:rsid w:val="20270625"/>
    <w:rsid w:val="23151909"/>
    <w:rsid w:val="248D1853"/>
    <w:rsid w:val="26005F20"/>
    <w:rsid w:val="265213ED"/>
    <w:rsid w:val="26CA69A6"/>
    <w:rsid w:val="28A60136"/>
    <w:rsid w:val="28E6501B"/>
    <w:rsid w:val="28FB4F40"/>
    <w:rsid w:val="29AA01EA"/>
    <w:rsid w:val="2BA81E59"/>
    <w:rsid w:val="2DAE77E9"/>
    <w:rsid w:val="2DF216DA"/>
    <w:rsid w:val="333D6679"/>
    <w:rsid w:val="338052C4"/>
    <w:rsid w:val="34010499"/>
    <w:rsid w:val="34D23C26"/>
    <w:rsid w:val="352112E7"/>
    <w:rsid w:val="358D02B4"/>
    <w:rsid w:val="360D194D"/>
    <w:rsid w:val="3734217F"/>
    <w:rsid w:val="39711FA9"/>
    <w:rsid w:val="3A500BFB"/>
    <w:rsid w:val="3C79692B"/>
    <w:rsid w:val="3CAF79B9"/>
    <w:rsid w:val="3F1F0FCC"/>
    <w:rsid w:val="40033D41"/>
    <w:rsid w:val="40C10651"/>
    <w:rsid w:val="40CF1F2C"/>
    <w:rsid w:val="447A29D2"/>
    <w:rsid w:val="45B27966"/>
    <w:rsid w:val="472B71D3"/>
    <w:rsid w:val="495634E9"/>
    <w:rsid w:val="4A5B47E7"/>
    <w:rsid w:val="4A6D2637"/>
    <w:rsid w:val="4AE47C47"/>
    <w:rsid w:val="4DDB092F"/>
    <w:rsid w:val="512F0C70"/>
    <w:rsid w:val="53584606"/>
    <w:rsid w:val="53A26B6F"/>
    <w:rsid w:val="54494ACA"/>
    <w:rsid w:val="54673E6B"/>
    <w:rsid w:val="55517863"/>
    <w:rsid w:val="56B90783"/>
    <w:rsid w:val="58373FB5"/>
    <w:rsid w:val="5A752702"/>
    <w:rsid w:val="5D9C47EC"/>
    <w:rsid w:val="5E5D76E0"/>
    <w:rsid w:val="5EE61310"/>
    <w:rsid w:val="609D069B"/>
    <w:rsid w:val="60D10C16"/>
    <w:rsid w:val="61813453"/>
    <w:rsid w:val="64235F78"/>
    <w:rsid w:val="656E0126"/>
    <w:rsid w:val="66940880"/>
    <w:rsid w:val="682E257A"/>
    <w:rsid w:val="68CD19CD"/>
    <w:rsid w:val="69B83CD2"/>
    <w:rsid w:val="6B28053C"/>
    <w:rsid w:val="6C511742"/>
    <w:rsid w:val="72545F38"/>
    <w:rsid w:val="73D70B56"/>
    <w:rsid w:val="756F3569"/>
    <w:rsid w:val="75F54D04"/>
    <w:rsid w:val="76F92827"/>
    <w:rsid w:val="785901FD"/>
    <w:rsid w:val="78A86196"/>
    <w:rsid w:val="78EF2AF4"/>
    <w:rsid w:val="7AA21EDA"/>
    <w:rsid w:val="7B465D29"/>
    <w:rsid w:val="7C497DE0"/>
    <w:rsid w:val="7D9B2799"/>
    <w:rsid w:val="7D9F40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semiHidden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qFormat="1" w:unhideWhenUsed="0" w:uiPriority="0" w:semiHidden="0" w:name="HTML Acronym"/>
    <w:lsdException w:unhideWhenUsed="0" w:uiPriority="0" w:semiHidden="0" w:name="HTML Address"/>
    <w:lsdException w:qFormat="1" w:unhideWhenUsed="0" w:uiPriority="0" w:semiHidden="0" w:name="HTML Cite"/>
    <w:lsdException w:qFormat="1" w:unhideWhenUsed="0" w:uiPriority="0" w:semiHidden="0" w:name="HTML Code"/>
    <w:lsdException w:qFormat="1"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qFormat="1"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4"/>
      <w:szCs w:val="24"/>
      <w:lang w:val="en-US" w:eastAsia="zh-CN" w:bidi="ar-SA"/>
    </w:rPr>
  </w:style>
  <w:style w:type="paragraph" w:styleId="4">
    <w:name w:val="heading 1"/>
    <w:basedOn w:val="1"/>
    <w:next w:val="1"/>
    <w:autoRedefine/>
    <w:qFormat/>
    <w:uiPriority w:val="9"/>
    <w:pPr>
      <w:jc w:val="left"/>
      <w:outlineLvl w:val="0"/>
    </w:pPr>
    <w:rPr>
      <w:rFonts w:hint="eastAsia" w:ascii="宋体" w:hAnsi="宋体"/>
      <w:b/>
      <w:kern w:val="44"/>
      <w:sz w:val="48"/>
      <w:szCs w:val="48"/>
    </w:rPr>
  </w:style>
  <w:style w:type="paragraph" w:styleId="5">
    <w:name w:val="heading 2"/>
    <w:basedOn w:val="1"/>
    <w:next w:val="1"/>
    <w:autoRedefine/>
    <w:unhideWhenUsed/>
    <w:qFormat/>
    <w:uiPriority w:val="0"/>
    <w:pPr>
      <w:keepNext/>
      <w:keepLines/>
      <w:spacing w:before="260" w:after="260" w:line="416" w:lineRule="auto"/>
      <w:outlineLvl w:val="1"/>
    </w:pPr>
    <w:rPr>
      <w:rFonts w:ascii="Cambria" w:hAnsi="Cambria"/>
      <w:b/>
      <w:bCs/>
      <w:sz w:val="32"/>
      <w:szCs w:val="32"/>
    </w:rPr>
  </w:style>
  <w:style w:type="paragraph" w:styleId="6">
    <w:name w:val="heading 3"/>
    <w:basedOn w:val="1"/>
    <w:next w:val="1"/>
    <w:autoRedefine/>
    <w:unhideWhenUsed/>
    <w:qFormat/>
    <w:uiPriority w:val="0"/>
    <w:pPr>
      <w:spacing w:beforeAutospacing="1" w:afterAutospacing="1"/>
      <w:jc w:val="left"/>
      <w:outlineLvl w:val="2"/>
    </w:pPr>
    <w:rPr>
      <w:rFonts w:hint="eastAsia" w:ascii="宋体" w:hAnsi="宋体"/>
      <w:b/>
      <w:kern w:val="0"/>
      <w:sz w:val="27"/>
      <w:szCs w:val="27"/>
    </w:rPr>
  </w:style>
  <w:style w:type="character" w:default="1" w:styleId="13">
    <w:name w:val="Default Paragraph Font"/>
    <w:autoRedefine/>
    <w:semiHidden/>
    <w:unhideWhenUsed/>
    <w:qFormat/>
    <w:uiPriority w:val="1"/>
  </w:style>
  <w:style w:type="table" w:default="1" w:styleId="11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autoRedefine/>
    <w:qFormat/>
    <w:uiPriority w:val="0"/>
    <w:pPr>
      <w:spacing w:after="120"/>
    </w:pPr>
    <w:rPr>
      <w:rFonts w:ascii="Times New Roman" w:hAnsi="Times New Roman"/>
    </w:rPr>
  </w:style>
  <w:style w:type="paragraph" w:customStyle="1" w:styleId="3">
    <w:name w:val="Default"/>
    <w:autoRedefine/>
    <w:qFormat/>
    <w:uiPriority w:val="99"/>
    <w:pPr>
      <w:widowControl w:val="0"/>
      <w:autoSpaceDE w:val="0"/>
      <w:autoSpaceDN w:val="0"/>
      <w:adjustRightInd w:val="0"/>
    </w:pPr>
    <w:rPr>
      <w:rFonts w:ascii="Arial" w:hAnsi="Arial" w:eastAsia="宋体" w:cs="Arial"/>
      <w:color w:val="000000"/>
      <w:sz w:val="24"/>
      <w:szCs w:val="24"/>
      <w:lang w:val="en-US" w:eastAsia="zh-CN" w:bidi="ar-SA"/>
    </w:rPr>
  </w:style>
  <w:style w:type="paragraph" w:styleId="7">
    <w:name w:val="Normal Indent"/>
    <w:basedOn w:val="1"/>
    <w:autoRedefine/>
    <w:qFormat/>
    <w:uiPriority w:val="0"/>
    <w:pPr>
      <w:adjustRightInd w:val="0"/>
      <w:spacing w:line="360" w:lineRule="atLeast"/>
      <w:ind w:firstLine="420" w:firstLineChars="200"/>
      <w:jc w:val="left"/>
      <w:textAlignment w:val="baseline"/>
    </w:pPr>
    <w:rPr>
      <w:rFonts w:ascii="Times New Roman" w:hAnsi="Times New Roman"/>
      <w:kern w:val="0"/>
      <w:szCs w:val="20"/>
    </w:rPr>
  </w:style>
  <w:style w:type="paragraph" w:styleId="8">
    <w:name w:val="Plain Text"/>
    <w:basedOn w:val="1"/>
    <w:autoRedefine/>
    <w:qFormat/>
    <w:uiPriority w:val="0"/>
    <w:rPr>
      <w:rFonts w:ascii="宋体" w:hAnsi="Courier New"/>
      <w:szCs w:val="22"/>
    </w:rPr>
  </w:style>
  <w:style w:type="paragraph" w:styleId="9">
    <w:name w:val="footer"/>
    <w:basedOn w:val="1"/>
    <w:link w:val="30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0">
    <w:name w:val="header"/>
    <w:basedOn w:val="1"/>
    <w:link w:val="29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12">
    <w:name w:val="Table Grid"/>
    <w:basedOn w:val="11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4">
    <w:name w:val="Strong"/>
    <w:basedOn w:val="13"/>
    <w:autoRedefine/>
    <w:qFormat/>
    <w:uiPriority w:val="0"/>
  </w:style>
  <w:style w:type="character" w:styleId="15">
    <w:name w:val="FollowedHyperlink"/>
    <w:basedOn w:val="13"/>
    <w:autoRedefine/>
    <w:qFormat/>
    <w:uiPriority w:val="0"/>
    <w:rPr>
      <w:color w:val="000000"/>
      <w:u w:val="none"/>
    </w:rPr>
  </w:style>
  <w:style w:type="character" w:styleId="16">
    <w:name w:val="Emphasis"/>
    <w:basedOn w:val="13"/>
    <w:autoRedefine/>
    <w:qFormat/>
    <w:uiPriority w:val="0"/>
  </w:style>
  <w:style w:type="character" w:styleId="17">
    <w:name w:val="HTML Definition"/>
    <w:basedOn w:val="13"/>
    <w:autoRedefine/>
    <w:qFormat/>
    <w:uiPriority w:val="0"/>
  </w:style>
  <w:style w:type="character" w:styleId="18">
    <w:name w:val="HTML Acronym"/>
    <w:basedOn w:val="13"/>
    <w:autoRedefine/>
    <w:qFormat/>
    <w:uiPriority w:val="0"/>
  </w:style>
  <w:style w:type="character" w:styleId="19">
    <w:name w:val="HTML Variable"/>
    <w:basedOn w:val="13"/>
    <w:autoRedefine/>
    <w:qFormat/>
    <w:uiPriority w:val="0"/>
  </w:style>
  <w:style w:type="character" w:styleId="20">
    <w:name w:val="Hyperlink"/>
    <w:basedOn w:val="13"/>
    <w:autoRedefine/>
    <w:qFormat/>
    <w:uiPriority w:val="0"/>
    <w:rPr>
      <w:color w:val="0000FF"/>
      <w:u w:val="single"/>
    </w:rPr>
  </w:style>
  <w:style w:type="character" w:styleId="21">
    <w:name w:val="HTML Code"/>
    <w:basedOn w:val="13"/>
    <w:autoRedefine/>
    <w:qFormat/>
    <w:uiPriority w:val="0"/>
    <w:rPr>
      <w:rFonts w:ascii="Courier New" w:hAnsi="Courier New"/>
      <w:sz w:val="20"/>
    </w:rPr>
  </w:style>
  <w:style w:type="character" w:styleId="22">
    <w:name w:val="HTML Cite"/>
    <w:basedOn w:val="13"/>
    <w:autoRedefine/>
    <w:qFormat/>
    <w:uiPriority w:val="0"/>
  </w:style>
  <w:style w:type="paragraph" w:customStyle="1" w:styleId="23">
    <w:name w:val="正文3"/>
    <w:autoRedefine/>
    <w:qFormat/>
    <w:uiPriority w:val="0"/>
    <w:pPr>
      <w:jc w:val="both"/>
    </w:pPr>
    <w:rPr>
      <w:rFonts w:ascii="Calibri" w:hAnsi="Calibri" w:eastAsia="宋体" w:cs="Times New Roman"/>
      <w:kern w:val="2"/>
      <w:sz w:val="21"/>
      <w:szCs w:val="21"/>
      <w:lang w:val="en-US" w:eastAsia="zh-CN" w:bidi="ar-SA"/>
    </w:rPr>
  </w:style>
  <w:style w:type="character" w:customStyle="1" w:styleId="24">
    <w:name w:val="active"/>
    <w:basedOn w:val="13"/>
    <w:autoRedefine/>
    <w:qFormat/>
    <w:uiPriority w:val="0"/>
    <w:rPr>
      <w:color w:val="FFFFFF"/>
      <w:shd w:val="clear" w:color="auto" w:fill="E22323"/>
    </w:rPr>
  </w:style>
  <w:style w:type="character" w:customStyle="1" w:styleId="25">
    <w:name w:val="hover5"/>
    <w:basedOn w:val="13"/>
    <w:autoRedefine/>
    <w:qFormat/>
    <w:uiPriority w:val="0"/>
    <w:rPr>
      <w:color w:val="0063BA"/>
    </w:rPr>
  </w:style>
  <w:style w:type="character" w:customStyle="1" w:styleId="26">
    <w:name w:val="margin_right202"/>
    <w:basedOn w:val="13"/>
    <w:autoRedefine/>
    <w:qFormat/>
    <w:uiPriority w:val="0"/>
  </w:style>
  <w:style w:type="character" w:customStyle="1" w:styleId="27">
    <w:name w:val="before"/>
    <w:basedOn w:val="13"/>
    <w:autoRedefine/>
    <w:qFormat/>
    <w:uiPriority w:val="0"/>
    <w:rPr>
      <w:shd w:val="clear" w:color="auto" w:fill="E22323"/>
    </w:rPr>
  </w:style>
  <w:style w:type="character" w:customStyle="1" w:styleId="28">
    <w:name w:val="active6"/>
    <w:basedOn w:val="13"/>
    <w:autoRedefine/>
    <w:qFormat/>
    <w:uiPriority w:val="0"/>
    <w:rPr>
      <w:color w:val="FFFFFF"/>
      <w:shd w:val="clear" w:color="auto" w:fill="E22323"/>
    </w:rPr>
  </w:style>
  <w:style w:type="character" w:customStyle="1" w:styleId="29">
    <w:name w:val="页眉 字符"/>
    <w:basedOn w:val="13"/>
    <w:link w:val="10"/>
    <w:autoRedefine/>
    <w:qFormat/>
    <w:uiPriority w:val="0"/>
    <w:rPr>
      <w:rFonts w:ascii="Calibri" w:hAnsi="Calibri"/>
      <w:kern w:val="2"/>
      <w:sz w:val="18"/>
      <w:szCs w:val="18"/>
    </w:rPr>
  </w:style>
  <w:style w:type="character" w:customStyle="1" w:styleId="30">
    <w:name w:val="页脚 字符"/>
    <w:basedOn w:val="13"/>
    <w:link w:val="9"/>
    <w:autoRedefine/>
    <w:qFormat/>
    <w:uiPriority w:val="0"/>
    <w:rPr>
      <w:rFonts w:ascii="Calibri" w:hAnsi="Calibr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528</Words>
  <Characters>666</Characters>
  <Lines>3</Lines>
  <Paragraphs>1</Paragraphs>
  <TotalTime>1</TotalTime>
  <ScaleCrop>false</ScaleCrop>
  <LinksUpToDate>false</LinksUpToDate>
  <CharactersWithSpaces>688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2022-08-11T08:40:00Z</dcterms:created>
  <dc:creator>chensi</dc:creator>
  <cp:lastModifiedBy>Tom哥</cp:lastModifiedBy>
  <cp:lastPrinted>2021-09-23T04:16:00Z</cp:lastPrinted>
  <dcterms:modified xsi:type="dcterms:W3CDTF">2024-12-18T08:12:16Z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096643481307473EA3FC95F6E70B2DA2</vt:lpwstr>
  </property>
</Properties>
</file>