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19"/>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0"/>
          <w:rFonts w:hint="eastAsia" w:ascii="宋体" w:hAnsi="宋体" w:eastAsia="宋体" w:cs="宋体"/>
          <w:b/>
          <w:bCs/>
          <w:i w:val="0"/>
          <w:caps w:val="0"/>
          <w:color w:val="auto"/>
          <w:spacing w:val="0"/>
          <w:sz w:val="36"/>
          <w:szCs w:val="36"/>
          <w:u w:val="none"/>
          <w:shd w:val="clear" w:color="auto" w:fill="FFFFFF"/>
        </w:rPr>
        <w:t>11010724210200010658-XM001</w:t>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中国共产党北京市石景山区纪律检查委员会2024年度物业管理服务采购项目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w:t>
      </w:r>
      <w:r>
        <w:rPr>
          <w:rFonts w:hint="eastAsia" w:ascii="宋体" w:hAnsi="宋体"/>
          <w:b/>
          <w:color w:val="auto"/>
          <w:sz w:val="36"/>
          <w:szCs w:val="36"/>
          <w:lang w:eastAsia="zh-CN"/>
        </w:rPr>
        <w:t>五</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19"/>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0"/>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0"/>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0"/>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0"/>
          <w:rFonts w:hint="eastAsia" w:ascii="宋体" w:hAnsi="宋体"/>
          <w:color w:val="auto"/>
          <w:sz w:val="24"/>
          <w:szCs w:val="24"/>
        </w:rPr>
        <w:t>第四部分 采</w:t>
      </w:r>
      <w:bookmarkStart w:id="0" w:name="_Hlt42179902"/>
      <w:bookmarkStart w:id="1" w:name="_Hlt45033263"/>
      <w:bookmarkStart w:id="2" w:name="_Hlt45033262"/>
      <w:r>
        <w:rPr>
          <w:rStyle w:val="30"/>
          <w:rFonts w:hint="eastAsia" w:ascii="宋体" w:hAnsi="宋体"/>
          <w:color w:val="auto"/>
          <w:sz w:val="24"/>
          <w:szCs w:val="24"/>
        </w:rPr>
        <w:t>购</w:t>
      </w:r>
      <w:bookmarkEnd w:id="0"/>
      <w:bookmarkEnd w:id="1"/>
      <w:bookmarkEnd w:id="2"/>
      <w:bookmarkStart w:id="3" w:name="_Hlt42177995"/>
      <w:bookmarkStart w:id="4" w:name="_Hlt42177996"/>
      <w:r>
        <w:rPr>
          <w:rStyle w:val="30"/>
          <w:rFonts w:hint="eastAsia" w:ascii="宋体" w:hAnsi="宋体"/>
          <w:color w:val="auto"/>
          <w:sz w:val="24"/>
          <w:szCs w:val="24"/>
        </w:rPr>
        <w:t>需</w:t>
      </w:r>
      <w:bookmarkEnd w:id="3"/>
      <w:bookmarkEnd w:id="4"/>
      <w:bookmarkStart w:id="5" w:name="_Hlt43459032"/>
      <w:r>
        <w:rPr>
          <w:rStyle w:val="30"/>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19"/>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0"/>
          <w:rFonts w:hint="eastAsia" w:ascii="宋体" w:hAnsi="宋体"/>
          <w:color w:val="auto"/>
          <w:sz w:val="24"/>
          <w:szCs w:val="24"/>
        </w:rPr>
        <w:t>第五部分 评标标准和</w:t>
      </w:r>
      <w:bookmarkStart w:id="6" w:name="_Hlt43458266"/>
      <w:bookmarkStart w:id="7" w:name="_Hlt43452204"/>
      <w:bookmarkStart w:id="8" w:name="_Hlt43458265"/>
      <w:r>
        <w:rPr>
          <w:rStyle w:val="30"/>
          <w:rFonts w:hint="eastAsia" w:ascii="宋体" w:hAnsi="宋体"/>
          <w:color w:val="auto"/>
          <w:sz w:val="24"/>
          <w:szCs w:val="24"/>
        </w:rPr>
        <w:t>评</w:t>
      </w:r>
      <w:bookmarkEnd w:id="6"/>
      <w:bookmarkEnd w:id="7"/>
      <w:bookmarkEnd w:id="8"/>
      <w:r>
        <w:rPr>
          <w:rStyle w:val="30"/>
          <w:rFonts w:hint="eastAsia" w:ascii="宋体" w:hAnsi="宋体"/>
          <w:color w:val="auto"/>
          <w:sz w:val="24"/>
          <w:szCs w:val="24"/>
        </w:rPr>
        <w:t>标方法</w:t>
      </w:r>
      <w:r>
        <w:rPr>
          <w:color w:val="auto"/>
          <w:sz w:val="24"/>
          <w:szCs w:val="24"/>
        </w:rPr>
        <w:tab/>
      </w:r>
      <w:r>
        <w:rPr>
          <w:rFonts w:hint="eastAsia"/>
          <w:color w:val="auto"/>
          <w:sz w:val="24"/>
          <w:szCs w:val="24"/>
          <w:lang w:val="en-US" w:eastAsia="zh-CN"/>
        </w:rPr>
        <w:t>3</w:t>
      </w:r>
      <w:r>
        <w:rPr>
          <w:color w:val="auto"/>
          <w:szCs w:val="24"/>
        </w:rPr>
        <w:fldChar w:fldCharType="end"/>
      </w:r>
      <w:r>
        <w:rPr>
          <w:rFonts w:hint="eastAsia"/>
          <w:color w:val="auto"/>
          <w:szCs w:val="24"/>
          <w:lang w:val="en-US" w:eastAsia="zh-CN"/>
        </w:rPr>
        <w:t>7</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0"/>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4</w:t>
      </w:r>
      <w:r>
        <w:rPr>
          <w:color w:val="auto"/>
          <w:szCs w:val="24"/>
        </w:rPr>
        <w:fldChar w:fldCharType="end"/>
      </w:r>
      <w:r>
        <w:rPr>
          <w:rFonts w:hint="eastAsia"/>
          <w:color w:val="auto"/>
          <w:szCs w:val="24"/>
          <w:lang w:val="en-US" w:eastAsia="zh-CN"/>
        </w:rPr>
        <w:t>1</w:t>
      </w:r>
    </w:p>
    <w:p>
      <w:pPr>
        <w:pStyle w:val="19"/>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0"/>
          <w:rFonts w:hint="eastAsia"/>
          <w:color w:val="auto"/>
          <w:sz w:val="24"/>
          <w:szCs w:val="24"/>
        </w:rPr>
        <w:t>第七部分</w:t>
      </w:r>
      <w:r>
        <w:rPr>
          <w:rStyle w:val="30"/>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48</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186274096"/>
      <w:bookmarkStart w:id="10" w:name="_Toc27650"/>
      <w:bookmarkStart w:id="11" w:name="_Toc46601531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hint="eastAsia" w:ascii="Verdana" w:hAnsi="Verdana" w:cs="Arial"/>
          <w:color w:val="auto"/>
          <w:sz w:val="24"/>
          <w:szCs w:val="24"/>
        </w:rPr>
        <w:t>中国共产党北京市石景山区纪律检查委员会</w:t>
      </w:r>
      <w:r>
        <w:rPr>
          <w:rFonts w:hint="eastAsia" w:ascii="宋体" w:hAnsi="宋体"/>
          <w:color w:val="auto"/>
          <w:sz w:val="24"/>
          <w:lang w:val="zh-CN"/>
        </w:rPr>
        <w:t>的委托对</w:t>
      </w:r>
      <w:r>
        <w:rPr>
          <w:rFonts w:hint="eastAsia" w:ascii="宋体" w:hAnsi="宋体"/>
          <w:bCs/>
          <w:color w:val="auto"/>
          <w:sz w:val="24"/>
        </w:rPr>
        <w:t>中国共产党北京市石景山区纪律检查委员会2024年度物业管理服务采购项目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r>
        <w:rPr>
          <w:rStyle w:val="30"/>
          <w:rFonts w:hint="eastAsia" w:ascii="宋体" w:hAnsi="宋体" w:eastAsia="宋体" w:cs="宋体"/>
          <w:b w:val="0"/>
          <w:bCs w:val="0"/>
          <w:i w:val="0"/>
          <w:caps w:val="0"/>
          <w:color w:val="auto"/>
          <w:spacing w:val="0"/>
          <w:sz w:val="24"/>
          <w:szCs w:val="24"/>
          <w:u w:val="none"/>
          <w:shd w:val="clear" w:color="auto" w:fill="FFFFFF"/>
        </w:rPr>
        <w:t>11010724210200010658-XM001</w:t>
      </w:r>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1248" w:rightChars="-520"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中国共产党北京市石景山区纪律检查委员会2024年度物业管理服务采购项目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中国共产党北京市石景山区纪律检查委员会</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w:t>
      </w:r>
      <w:r>
        <w:rPr>
          <w:rFonts w:hint="eastAsia" w:ascii="宋体" w:hAnsi="宋体"/>
          <w:bCs/>
          <w:color w:val="auto"/>
          <w:sz w:val="24"/>
          <w:lang w:eastAsia="zh-CN"/>
        </w:rPr>
        <w:t>石景山路</w:t>
      </w:r>
      <w:r>
        <w:rPr>
          <w:rFonts w:hint="eastAsia" w:ascii="宋体" w:hAnsi="宋体"/>
          <w:bCs/>
          <w:color w:val="auto"/>
          <w:sz w:val="24"/>
          <w:lang w:val="en-US" w:eastAsia="zh-CN"/>
        </w:rPr>
        <w:t>40号</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范瑞坚</w:t>
      </w:r>
      <w:r>
        <w:rPr>
          <w:rFonts w:hint="eastAsia" w:ascii="宋体" w:hAnsi="宋体"/>
          <w:b w:val="0"/>
          <w:bCs w:val="0"/>
          <w:color w:val="auto"/>
          <w:sz w:val="24"/>
          <w:lang w:val="en-US" w:eastAsia="zh-CN"/>
        </w:rPr>
        <w:t>68836345</w:t>
      </w:r>
      <w:bookmarkStart w:id="100" w:name="_GoBack"/>
      <w:bookmarkEnd w:id="100"/>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bCs/>
          <w:color w:val="auto"/>
          <w:sz w:val="24"/>
        </w:rPr>
        <w:t>中国共产党北京市石景山区纪律检查委员会2024年度物业管理服务</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620万</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pStyle w:val="34"/>
        <w:rPr>
          <w:rFonts w:hint="eastAsia" w:eastAsia="宋体"/>
          <w:lang w:val="en-US" w:eastAsia="zh-CN"/>
        </w:rPr>
      </w:pPr>
      <w:r>
        <w:rPr>
          <w:rFonts w:hint="eastAsia" w:ascii="宋体" w:hAnsi="宋体" w:cs="宋体"/>
          <w:color w:val="auto"/>
          <w:sz w:val="24"/>
          <w:lang w:val="en-US" w:eastAsia="zh-CN"/>
        </w:rPr>
        <w:t xml:space="preserve">     （九）投标人持有有效的餐饮服务许可证或食品经营许可证；</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eastAsia="zh-CN"/>
        </w:rPr>
        <w:t>十</w:t>
      </w:r>
      <w:r>
        <w:rPr>
          <w:rFonts w:hint="eastAsia" w:ascii="宋体" w:hAnsi="宋体" w:cs="宋体"/>
          <w:color w:val="auto"/>
          <w:sz w:val="24"/>
        </w:rPr>
        <w:t>）本项目为专门面向</w:t>
      </w:r>
      <w:r>
        <w:rPr>
          <w:rFonts w:hint="eastAsia" w:ascii="宋体" w:hAnsi="宋体" w:cs="宋体"/>
          <w:color w:val="auto"/>
          <w:sz w:val="24"/>
          <w:lang w:eastAsia="zh-CN"/>
        </w:rPr>
        <w:t>小微</w:t>
      </w:r>
      <w:r>
        <w:rPr>
          <w:rFonts w:hint="eastAsia" w:ascii="宋体" w:hAnsi="宋体" w:cs="宋体"/>
          <w:color w:val="auto"/>
          <w:sz w:val="24"/>
        </w:rPr>
        <w:t>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7"/>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1</w:t>
      </w:r>
      <w:r>
        <w:rPr>
          <w:rFonts w:hint="eastAsia" w:ascii="宋体" w:hAnsi="宋体" w:cs="宋体"/>
          <w:color w:val="auto"/>
          <w:sz w:val="24"/>
        </w:rPr>
        <w:t>日至202</w:t>
      </w:r>
      <w:r>
        <w:rPr>
          <w:rFonts w:hint="eastAsia" w:ascii="宋体" w:hAnsi="宋体" w:cs="宋体"/>
          <w:color w:val="auto"/>
          <w:sz w:val="24"/>
          <w:lang w:val="en-US" w:eastAsia="zh-CN"/>
        </w:rPr>
        <w:t>4</w:t>
      </w:r>
      <w:r>
        <w:rPr>
          <w:rFonts w:hint="eastAsia" w:ascii="宋体" w:hAnsi="宋体" w:cs="宋体"/>
          <w:color w:val="auto"/>
          <w:sz w:val="24"/>
        </w:rPr>
        <w:t>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7</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34"/>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34"/>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2" w:name="_Toc174185144"/>
      <w:bookmarkStart w:id="13" w:name="_Toc186274097"/>
      <w:bookmarkStart w:id="14" w:name="_Toc184013601"/>
      <w:bookmarkStart w:id="15" w:name="_Toc180051008"/>
      <w:bookmarkStart w:id="16" w:name="_Toc184023100"/>
      <w:bookmarkStart w:id="17" w:name="_Toc180051014"/>
      <w:bookmarkStart w:id="18" w:name="_Toc184013607"/>
      <w:bookmarkStart w:id="19" w:name="_Toc186274103"/>
      <w:bookmarkStart w:id="20" w:name="_Toc174185151"/>
      <w:bookmarkStart w:id="21" w:name="_Toc184023106"/>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4</w:t>
      </w:r>
      <w:r>
        <w:rPr>
          <w:rFonts w:hint="eastAsia" w:ascii="宋体" w:hAnsi="宋体"/>
          <w:color w:val="auto"/>
          <w:sz w:val="24"/>
        </w:rPr>
        <w:t>年</w:t>
      </w:r>
      <w:r>
        <w:rPr>
          <w:rFonts w:hint="eastAsia" w:ascii="宋体" w:hAnsi="宋体"/>
          <w:color w:val="auto"/>
          <w:sz w:val="24"/>
          <w:lang w:val="en-US" w:eastAsia="zh-CN"/>
        </w:rPr>
        <w:t>6</w:t>
      </w:r>
      <w:r>
        <w:rPr>
          <w:rFonts w:hint="eastAsia" w:ascii="宋体" w:hAnsi="宋体"/>
          <w:color w:val="auto"/>
          <w:sz w:val="24"/>
        </w:rPr>
        <w:t>月</w:t>
      </w:r>
      <w:r>
        <w:rPr>
          <w:rFonts w:hint="eastAsia" w:ascii="宋体" w:hAnsi="宋体"/>
          <w:color w:val="auto"/>
          <w:sz w:val="24"/>
          <w:lang w:val="en-US" w:eastAsia="zh-CN"/>
        </w:rPr>
        <w:t>11</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4</w:t>
      </w:r>
      <w:r>
        <w:rPr>
          <w:rFonts w:hint="eastAsia" w:ascii="宋体" w:hAnsi="宋体"/>
          <w:b w:val="0"/>
          <w:bCs/>
          <w:color w:val="auto"/>
          <w:sz w:val="24"/>
        </w:rPr>
        <w:t>年</w:t>
      </w:r>
      <w:r>
        <w:rPr>
          <w:rFonts w:hint="eastAsia" w:ascii="宋体" w:hAnsi="宋体"/>
          <w:b w:val="0"/>
          <w:bCs/>
          <w:color w:val="auto"/>
          <w:sz w:val="24"/>
          <w:lang w:val="en-US" w:eastAsia="zh-CN"/>
        </w:rPr>
        <w:t>6</w:t>
      </w:r>
      <w:r>
        <w:rPr>
          <w:rFonts w:hint="eastAsia" w:ascii="宋体" w:hAnsi="宋体"/>
          <w:b w:val="0"/>
          <w:bCs/>
          <w:color w:val="auto"/>
          <w:sz w:val="24"/>
        </w:rPr>
        <w:t>月</w:t>
      </w:r>
      <w:r>
        <w:rPr>
          <w:rFonts w:hint="eastAsia" w:ascii="宋体" w:hAnsi="宋体"/>
          <w:b w:val="0"/>
          <w:bCs/>
          <w:color w:val="auto"/>
          <w:sz w:val="24"/>
          <w:lang w:val="en-US" w:eastAsia="zh-CN"/>
        </w:rPr>
        <w:t>21</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val="en-US" w:eastAsia="zh-CN"/>
        </w:rPr>
        <w:t>4</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6</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21</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2"/>
      <w:bookmarkEnd w:id="13"/>
      <w:bookmarkEnd w:id="14"/>
      <w:bookmarkEnd w:id="15"/>
      <w:bookmarkEnd w:id="16"/>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7"/>
    <w:bookmarkEnd w:id="18"/>
    <w:bookmarkEnd w:id="19"/>
    <w:bookmarkEnd w:id="20"/>
    <w:bookmarkEnd w:id="21"/>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2" w:name="_Toc186274101"/>
      <w:bookmarkStart w:id="23" w:name="_Toc174185149"/>
      <w:bookmarkStart w:id="24" w:name="_Toc184013605"/>
      <w:bookmarkStart w:id="25" w:name="_Toc180051012"/>
      <w:bookmarkStart w:id="26" w:name="_Toc184023104"/>
      <w:r>
        <w:rPr>
          <w:rFonts w:hint="eastAsia" w:ascii="宋体" w:hAnsi="宋体" w:cs="微软雅黑"/>
          <w:b/>
          <w:color w:val="auto"/>
          <w:sz w:val="30"/>
          <w:szCs w:val="30"/>
        </w:rPr>
        <w:t>电子投标文件制作及上传说明</w:t>
      </w:r>
      <w:bookmarkEnd w:id="22"/>
      <w:bookmarkEnd w:id="23"/>
      <w:bookmarkEnd w:id="24"/>
      <w:bookmarkEnd w:id="25"/>
      <w:bookmarkEnd w:id="26"/>
    </w:p>
    <w:p>
      <w:pPr>
        <w:pStyle w:val="11"/>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7" w:name="_Toc174185152"/>
      <w:bookmarkStart w:id="28" w:name="_Toc466015311"/>
      <w:bookmarkStart w:id="29" w:name="_Toc22558"/>
      <w:bookmarkStart w:id="30" w:name="_Toc186274104"/>
      <w:r>
        <w:rPr>
          <w:rFonts w:hint="eastAsia" w:ascii="宋体" w:hAnsi="宋体"/>
          <w:color w:val="auto"/>
        </w:rPr>
        <w:t>投标人须知前附表</w:t>
      </w:r>
      <w:bookmarkEnd w:id="27"/>
      <w:bookmarkEnd w:id="28"/>
      <w:bookmarkEnd w:id="29"/>
      <w:bookmarkEnd w:id="30"/>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w:t>
      </w:r>
    </w:p>
    <w:p>
      <w:pPr>
        <w:pStyle w:val="49"/>
        <w:numPr>
          <w:ilvl w:val="0"/>
          <w:numId w:val="0"/>
        </w:numPr>
        <w:snapToGrid w:val="0"/>
        <w:spacing w:before="0" w:after="0"/>
        <w:jc w:val="left"/>
        <w:rPr>
          <w:rFonts w:cs="微软雅黑"/>
          <w:color w:val="auto"/>
          <w:sz w:val="21"/>
          <w:szCs w:val="21"/>
        </w:rPr>
      </w:pPr>
    </w:p>
    <w:tbl>
      <w:tblPr>
        <w:tblStyle w:val="32"/>
        <w:tblW w:w="9358"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r>
              <w:rPr>
                <w:rFonts w:hint="eastAsia" w:cs="微软雅黑"/>
                <w:b/>
                <w:bCs/>
                <w:color w:val="auto"/>
                <w:sz w:val="24"/>
                <w:szCs w:val="24"/>
              </w:rPr>
              <w:t>序号</w:t>
            </w: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pStyle w:val="34"/>
              <w:rPr>
                <w:rFonts w:hint="eastAsia" w:eastAsia="宋体"/>
                <w:lang w:val="en-US" w:eastAsia="zh-CN"/>
              </w:rPr>
            </w:pPr>
            <w:r>
              <w:rPr>
                <w:rFonts w:hint="eastAsia" w:ascii="宋体" w:hAnsi="宋体" w:eastAsia="宋体" w:cs="宋体"/>
                <w:color w:val="auto"/>
                <w:sz w:val="24"/>
                <w:szCs w:val="24"/>
                <w:lang w:val="en-US" w:eastAsia="zh-CN"/>
              </w:rPr>
              <w:t>1-5</w:t>
            </w: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p>
            <w:pPr>
              <w:spacing w:line="360" w:lineRule="auto"/>
              <w:rPr>
                <w:rFonts w:hint="eastAsia" w:hAnsi="宋体"/>
                <w:color w:val="auto"/>
                <w:sz w:val="24"/>
                <w:szCs w:val="24"/>
              </w:rPr>
            </w:pPr>
            <w:r>
              <w:rPr>
                <w:rFonts w:hint="eastAsia" w:ascii="宋体" w:hAnsi="宋体"/>
                <w:color w:val="auto"/>
                <w:sz w:val="24"/>
                <w:szCs w:val="24"/>
              </w:rPr>
              <w:t>1-</w:t>
            </w:r>
            <w:r>
              <w:rPr>
                <w:rFonts w:hint="eastAsia" w:ascii="宋体" w:hAnsi="宋体"/>
                <w:color w:val="auto"/>
                <w:sz w:val="24"/>
                <w:szCs w:val="24"/>
                <w:lang w:val="en-US" w:eastAsia="zh-CN"/>
              </w:rPr>
              <w:t>6</w:t>
            </w:r>
            <w:r>
              <w:rPr>
                <w:rFonts w:hint="eastAsia" w:ascii="宋体" w:hAnsi="宋体"/>
                <w:color w:val="auto"/>
                <w:sz w:val="24"/>
                <w:szCs w:val="24"/>
              </w:rPr>
              <w:t>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技术及服务方案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人员配备情况</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投标人</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eastAsia="宋体" w:cs="微软雅黑"/>
                <w:bCs/>
                <w:color w:val="auto"/>
                <w:sz w:val="24"/>
                <w:szCs w:val="24"/>
                <w:lang w:eastAsia="zh-CN"/>
              </w:rPr>
            </w:pPr>
            <w:r>
              <w:rPr>
                <w:rFonts w:hint="eastAsia" w:cs="微软雅黑"/>
                <w:bCs/>
                <w:color w:val="auto"/>
                <w:sz w:val="24"/>
                <w:szCs w:val="24"/>
                <w:lang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742"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ascii="宋体" w:hAnsi="宋体" w:cs="宋体"/>
                <w:color w:val="auto"/>
                <w:sz w:val="24"/>
                <w:lang w:val="en-US" w:eastAsia="zh-CN"/>
              </w:rPr>
              <w:t>投标人持有有效的餐饮服务许可证或食品经营许可证</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1" w:name="_Toc466015312"/>
      <w:bookmarkStart w:id="32" w:name="_Toc328815991"/>
      <w:bookmarkStart w:id="33" w:name="_Toc20975"/>
      <w:bookmarkStart w:id="34" w:name="_Toc174185153"/>
      <w:bookmarkStart w:id="35" w:name="_Toc186274106"/>
      <w:bookmarkStart w:id="36" w:name="_Toc86202581"/>
      <w:r>
        <w:rPr>
          <w:rFonts w:hint="eastAsia" w:ascii="宋体" w:hAnsi="宋体"/>
          <w:color w:val="auto"/>
        </w:rPr>
        <w:t>投标人须知</w:t>
      </w:r>
      <w:bookmarkEnd w:id="31"/>
      <w:bookmarkEnd w:id="32"/>
      <w:bookmarkEnd w:id="33"/>
    </w:p>
    <w:bookmarkEnd w:id="34"/>
    <w:bookmarkEnd w:id="35"/>
    <w:p>
      <w:pPr>
        <w:pStyle w:val="54"/>
        <w:numPr>
          <w:ilvl w:val="0"/>
          <w:numId w:val="0"/>
        </w:numPr>
        <w:adjustRightInd/>
        <w:textAlignment w:val="auto"/>
        <w:rPr>
          <w:color w:val="auto"/>
        </w:rPr>
      </w:pPr>
    </w:p>
    <w:bookmarkEnd w:id="36"/>
    <w:p>
      <w:pPr>
        <w:pStyle w:val="5"/>
        <w:spacing w:before="0" w:after="120" w:line="400" w:lineRule="exact"/>
        <w:ind w:left="238"/>
        <w:rPr>
          <w:rFonts w:ascii="宋体" w:hAnsi="宋体" w:eastAsia="宋体" w:cs="微软雅黑"/>
          <w:bCs w:val="0"/>
          <w:color w:val="auto"/>
          <w:sz w:val="24"/>
          <w:szCs w:val="24"/>
        </w:rPr>
      </w:pPr>
      <w:bookmarkStart w:id="37" w:name="_Toc328815992"/>
      <w:r>
        <w:rPr>
          <w:rFonts w:hint="eastAsia" w:ascii="宋体" w:hAnsi="宋体" w:eastAsia="宋体" w:cs="微软雅黑"/>
          <w:bCs w:val="0"/>
          <w:color w:val="auto"/>
          <w:sz w:val="24"/>
          <w:szCs w:val="24"/>
        </w:rPr>
        <w:t>总则</w:t>
      </w:r>
      <w:bookmarkEnd w:id="37"/>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0"/>
          <w:rFonts w:cs="微软雅黑"/>
          <w:color w:val="auto"/>
          <w:sz w:val="24"/>
          <w:szCs w:val="24"/>
          <w:u w:val="none"/>
        </w:rPr>
        <w:t>http://www.ccgp-beijing.gov.cn</w:t>
      </w:r>
      <w:r>
        <w:rPr>
          <w:rStyle w:val="30"/>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8" w:name="_Toc328815993"/>
      <w:r>
        <w:rPr>
          <w:rFonts w:hint="eastAsia" w:ascii="宋体" w:hAnsi="宋体" w:eastAsia="宋体" w:cs="微软雅黑"/>
          <w:bCs w:val="0"/>
          <w:color w:val="auto"/>
          <w:sz w:val="24"/>
          <w:szCs w:val="24"/>
        </w:rPr>
        <w:t>招标文件</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5"/>
        <w:spacing w:before="0" w:after="120" w:line="400" w:lineRule="exact"/>
        <w:ind w:left="238"/>
        <w:rPr>
          <w:rFonts w:ascii="宋体" w:hAnsi="宋体" w:eastAsia="宋体" w:cs="微软雅黑"/>
          <w:bCs w:val="0"/>
          <w:color w:val="auto"/>
          <w:sz w:val="24"/>
          <w:szCs w:val="24"/>
        </w:rPr>
      </w:pPr>
      <w:bookmarkStart w:id="39" w:name="_Toc328815994"/>
      <w:r>
        <w:rPr>
          <w:rFonts w:hint="eastAsia" w:ascii="宋体" w:hAnsi="宋体" w:eastAsia="宋体" w:cs="微软雅黑"/>
          <w:bCs w:val="0"/>
          <w:color w:val="auto"/>
          <w:sz w:val="24"/>
          <w:szCs w:val="24"/>
        </w:rPr>
        <w:t>电子投标文件</w:t>
      </w:r>
      <w:bookmarkEnd w:id="39"/>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5"/>
        <w:spacing w:before="0" w:after="120" w:line="400" w:lineRule="exact"/>
        <w:ind w:left="238"/>
        <w:rPr>
          <w:rFonts w:ascii="宋体" w:hAnsi="宋体" w:eastAsia="宋体" w:cs="微软雅黑"/>
          <w:bCs w:val="0"/>
          <w:color w:val="auto"/>
          <w:sz w:val="24"/>
          <w:szCs w:val="24"/>
        </w:rPr>
      </w:pPr>
      <w:bookmarkStart w:id="40" w:name="_Toc328815995"/>
      <w:r>
        <w:rPr>
          <w:rFonts w:hint="eastAsia" w:ascii="宋体" w:hAnsi="宋体" w:eastAsia="宋体" w:cs="微软雅黑"/>
          <w:bCs w:val="0"/>
          <w:color w:val="auto"/>
          <w:sz w:val="24"/>
          <w:szCs w:val="24"/>
        </w:rPr>
        <w:t>电子投标文件的</w:t>
      </w:r>
      <w:bookmarkEnd w:id="40"/>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5"/>
        <w:spacing w:before="0" w:after="120" w:line="400" w:lineRule="exact"/>
        <w:ind w:left="238"/>
        <w:rPr>
          <w:rFonts w:ascii="宋体" w:hAnsi="宋体" w:eastAsia="宋体" w:cs="微软雅黑"/>
          <w:bCs w:val="0"/>
          <w:color w:val="auto"/>
          <w:sz w:val="21"/>
          <w:szCs w:val="21"/>
        </w:rPr>
      </w:pPr>
      <w:bookmarkStart w:id="41" w:name="_Toc328815996"/>
      <w:r>
        <w:rPr>
          <w:rFonts w:hint="eastAsia" w:ascii="宋体" w:hAnsi="宋体" w:eastAsia="宋体" w:cs="微软雅黑"/>
          <w:bCs w:val="0"/>
          <w:color w:val="auto"/>
          <w:sz w:val="24"/>
          <w:szCs w:val="24"/>
        </w:rPr>
        <w:t>开标</w:t>
      </w:r>
      <w:bookmarkEnd w:id="41"/>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5"/>
        <w:spacing w:before="0" w:after="120" w:line="400" w:lineRule="exact"/>
        <w:ind w:left="238"/>
        <w:rPr>
          <w:rFonts w:ascii="宋体" w:hAnsi="宋体" w:eastAsia="宋体" w:cs="微软雅黑"/>
          <w:bCs w:val="0"/>
          <w:color w:val="auto"/>
          <w:sz w:val="24"/>
          <w:szCs w:val="24"/>
        </w:rPr>
      </w:pPr>
      <w:bookmarkStart w:id="42" w:name="_Toc328815997"/>
      <w:r>
        <w:rPr>
          <w:rFonts w:hint="eastAsia" w:ascii="宋体" w:hAnsi="宋体" w:eastAsia="宋体" w:cs="微软雅黑"/>
          <w:bCs w:val="0"/>
          <w:color w:val="auto"/>
          <w:sz w:val="24"/>
          <w:szCs w:val="24"/>
        </w:rPr>
        <w:t>评标步骤和要求</w:t>
      </w:r>
      <w:bookmarkEnd w:id="42"/>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5"/>
        <w:spacing w:before="0" w:after="120" w:line="400" w:lineRule="exact"/>
        <w:ind w:left="238"/>
        <w:rPr>
          <w:rFonts w:ascii="宋体" w:hAnsi="宋体" w:eastAsia="宋体" w:cs="微软雅黑"/>
          <w:bCs w:val="0"/>
          <w:color w:val="auto"/>
          <w:sz w:val="24"/>
          <w:szCs w:val="24"/>
        </w:rPr>
      </w:pPr>
      <w:bookmarkStart w:id="43" w:name="_Toc328815998"/>
      <w:r>
        <w:rPr>
          <w:rFonts w:hint="eastAsia" w:ascii="宋体" w:hAnsi="宋体" w:eastAsia="宋体" w:cs="微软雅黑"/>
          <w:bCs w:val="0"/>
          <w:color w:val="auto"/>
          <w:sz w:val="24"/>
          <w:szCs w:val="24"/>
        </w:rPr>
        <w:t>中标、未中标通知</w:t>
      </w:r>
      <w:bookmarkEnd w:id="43"/>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5"/>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5"/>
        <w:spacing w:before="0" w:after="120" w:line="400" w:lineRule="exact"/>
        <w:ind w:left="238"/>
        <w:rPr>
          <w:rFonts w:ascii="宋体" w:hAnsi="宋体" w:eastAsia="宋体" w:cs="微软雅黑"/>
          <w:bCs w:val="0"/>
          <w:color w:val="auto"/>
          <w:sz w:val="24"/>
          <w:szCs w:val="24"/>
        </w:rPr>
      </w:pPr>
      <w:bookmarkStart w:id="44" w:name="_Toc328816000"/>
      <w:r>
        <w:rPr>
          <w:rFonts w:hint="eastAsia" w:ascii="宋体" w:hAnsi="宋体" w:eastAsia="宋体" w:cs="微软雅黑"/>
          <w:bCs w:val="0"/>
          <w:color w:val="auto"/>
          <w:sz w:val="24"/>
          <w:szCs w:val="24"/>
        </w:rPr>
        <w:t>质疑</w:t>
      </w:r>
      <w:bookmarkEnd w:id="44"/>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5"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6" w:name="_Toc435830560"/>
      <w:bookmarkStart w:id="47" w:name="_Toc356478669"/>
      <w:bookmarkStart w:id="48" w:name="_Toc435828258"/>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6"/>
    <w:bookmarkEnd w:id="47"/>
    <w:bookmarkEnd w:id="48"/>
    <w:p>
      <w:pPr>
        <w:pStyle w:val="54"/>
        <w:numPr>
          <w:ilvl w:val="1"/>
          <w:numId w:val="3"/>
        </w:numPr>
        <w:spacing w:line="400" w:lineRule="exact"/>
        <w:rPr>
          <w:rFonts w:cs="微软雅黑"/>
          <w:color w:val="auto"/>
          <w:sz w:val="24"/>
          <w:szCs w:val="24"/>
        </w:rPr>
      </w:pPr>
      <w:bookmarkStart w:id="49" w:name="_Toc435828259"/>
      <w:bookmarkStart w:id="50" w:name="_Toc356478670"/>
      <w:bookmarkStart w:id="51" w:name="_Toc435830561"/>
      <w:r>
        <w:rPr>
          <w:rFonts w:hint="eastAsia" w:cs="微软雅黑"/>
          <w:color w:val="auto"/>
          <w:sz w:val="24"/>
          <w:szCs w:val="24"/>
        </w:rPr>
        <w:t>不符合上述26.2-26.9条规定的质疑函不予受理。</w:t>
      </w:r>
      <w:bookmarkEnd w:id="49"/>
      <w:bookmarkEnd w:id="50"/>
      <w:bookmarkEnd w:id="51"/>
    </w:p>
    <w:p>
      <w:pPr>
        <w:pStyle w:val="54"/>
        <w:numPr>
          <w:ilvl w:val="1"/>
          <w:numId w:val="3"/>
        </w:numPr>
        <w:spacing w:line="400" w:lineRule="exact"/>
        <w:rPr>
          <w:rFonts w:cs="微软雅黑"/>
          <w:color w:val="auto"/>
          <w:sz w:val="24"/>
          <w:szCs w:val="24"/>
        </w:rPr>
      </w:pPr>
      <w:bookmarkStart w:id="52" w:name="_Toc435828260"/>
      <w:bookmarkStart w:id="53" w:name="_Toc435830562"/>
      <w:bookmarkStart w:id="54" w:name="_Toc356478671"/>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2"/>
      <w:bookmarkEnd w:id="53"/>
      <w:bookmarkEnd w:id="54"/>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5"/>
    </w:p>
    <w:p>
      <w:pPr>
        <w:pStyle w:val="49"/>
        <w:snapToGrid w:val="0"/>
        <w:spacing w:before="0" w:after="0"/>
        <w:ind w:left="0"/>
        <w:rPr>
          <w:rFonts w:ascii="宋体" w:hAnsi="宋体"/>
          <w:color w:val="auto"/>
        </w:rPr>
      </w:pPr>
      <w:bookmarkStart w:id="55" w:name="_Toc5503"/>
      <w:bookmarkEnd w:id="55"/>
      <w:bookmarkStart w:id="56" w:name="_Toc466015313"/>
      <w:r>
        <w:rPr>
          <w:rFonts w:hint="eastAsia" w:ascii="宋体" w:hAnsi="宋体"/>
          <w:color w:val="auto"/>
        </w:rPr>
        <w:t>采购需求</w:t>
      </w:r>
      <w:bookmarkEnd w:id="56"/>
    </w:p>
    <w:p>
      <w:pPr>
        <w:pStyle w:val="4"/>
        <w:numPr>
          <w:ilvl w:val="0"/>
          <w:numId w:val="0"/>
        </w:numPr>
        <w:spacing w:line="480" w:lineRule="exact"/>
        <w:rPr>
          <w:rFonts w:ascii="宋体" w:hAnsi="宋体" w:eastAsia="宋体"/>
          <w:color w:val="auto"/>
          <w:sz w:val="24"/>
          <w:szCs w:val="24"/>
          <w:highlight w:val="none"/>
          <w:shd w:val="clear" w:color="auto" w:fill="auto"/>
        </w:rPr>
      </w:pPr>
      <w:bookmarkStart w:id="57" w:name="_Toc134722576"/>
      <w:bookmarkStart w:id="58" w:name="_Toc174185168"/>
      <w:bookmarkStart w:id="59" w:name="_Toc13684"/>
      <w:bookmarkStart w:id="60" w:name="_Toc184023125"/>
      <w:r>
        <w:rPr>
          <w:rFonts w:hint="eastAsia" w:ascii="宋体" w:hAnsi="宋体" w:eastAsia="宋体"/>
          <w:color w:val="auto"/>
          <w:sz w:val="24"/>
          <w:szCs w:val="24"/>
          <w:highlight w:val="none"/>
          <w:shd w:val="clear" w:color="auto" w:fill="auto"/>
        </w:rPr>
        <w:t>一、</w:t>
      </w:r>
      <w:bookmarkEnd w:id="57"/>
      <w:r>
        <w:rPr>
          <w:rFonts w:hint="eastAsia" w:ascii="宋体" w:hAnsi="宋体" w:eastAsia="宋体"/>
          <w:color w:val="auto"/>
          <w:sz w:val="24"/>
          <w:szCs w:val="24"/>
          <w:highlight w:val="none"/>
          <w:shd w:val="clear" w:color="auto" w:fill="auto"/>
          <w:lang w:eastAsia="zh-CN"/>
        </w:rPr>
        <w:t>服务期限</w:t>
      </w:r>
    </w:p>
    <w:p>
      <w:pPr>
        <w:spacing w:after="156" w:afterLines="50" w:line="480" w:lineRule="exact"/>
        <w:ind w:firstLine="360" w:firstLineChars="15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服务期限</w:t>
      </w:r>
      <w:r>
        <w:rPr>
          <w:rFonts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rPr>
        <w:t>202</w:t>
      </w:r>
      <w:r>
        <w:rPr>
          <w:rFonts w:hint="eastAsia" w:ascii="宋体" w:hAnsi="宋体"/>
          <w:color w:val="auto"/>
          <w:sz w:val="24"/>
          <w:szCs w:val="24"/>
          <w:highlight w:val="none"/>
          <w:shd w:val="clear" w:color="auto" w:fill="auto"/>
          <w:lang w:val="en-US" w:eastAsia="zh-CN"/>
        </w:rPr>
        <w:t>4</w:t>
      </w:r>
      <w:r>
        <w:rPr>
          <w:rFonts w:hint="eastAsia" w:ascii="宋体" w:hAnsi="宋体"/>
          <w:color w:val="auto"/>
          <w:sz w:val="24"/>
          <w:szCs w:val="24"/>
          <w:highlight w:val="none"/>
          <w:shd w:val="clear" w:color="auto" w:fill="auto"/>
        </w:rPr>
        <w:t>年7月1日</w:t>
      </w:r>
      <w:r>
        <w:rPr>
          <w:rFonts w:ascii="宋体" w:hAnsi="宋体"/>
          <w:color w:val="auto"/>
          <w:sz w:val="24"/>
          <w:szCs w:val="24"/>
          <w:highlight w:val="none"/>
          <w:shd w:val="clear" w:color="auto" w:fill="auto"/>
        </w:rPr>
        <w:t>至</w:t>
      </w:r>
      <w:r>
        <w:rPr>
          <w:rFonts w:hint="eastAsia" w:ascii="宋体" w:hAnsi="宋体"/>
          <w:color w:val="auto"/>
          <w:sz w:val="24"/>
          <w:szCs w:val="24"/>
          <w:highlight w:val="none"/>
          <w:shd w:val="clear" w:color="auto" w:fill="auto"/>
        </w:rPr>
        <w:t>202</w:t>
      </w:r>
      <w:r>
        <w:rPr>
          <w:rFonts w:hint="eastAsia" w:ascii="宋体" w:hAnsi="宋体"/>
          <w:color w:val="auto"/>
          <w:sz w:val="24"/>
          <w:szCs w:val="24"/>
          <w:highlight w:val="none"/>
          <w:shd w:val="clear" w:color="auto" w:fill="auto"/>
          <w:lang w:val="en-US" w:eastAsia="zh-CN"/>
        </w:rPr>
        <w:t>5</w:t>
      </w:r>
      <w:r>
        <w:rPr>
          <w:rFonts w:hint="eastAsia" w:ascii="宋体" w:hAnsi="宋体"/>
          <w:color w:val="auto"/>
          <w:sz w:val="24"/>
          <w:szCs w:val="24"/>
          <w:highlight w:val="none"/>
          <w:shd w:val="clear" w:color="auto" w:fill="auto"/>
        </w:rPr>
        <w:t>年</w:t>
      </w:r>
      <w:r>
        <w:rPr>
          <w:rFonts w:ascii="宋体" w:hAnsi="宋体"/>
          <w:color w:val="auto"/>
          <w:sz w:val="24"/>
          <w:szCs w:val="24"/>
          <w:highlight w:val="none"/>
          <w:shd w:val="clear" w:color="auto" w:fill="auto"/>
        </w:rPr>
        <w:t>6</w:t>
      </w:r>
      <w:r>
        <w:rPr>
          <w:rFonts w:hint="eastAsia" w:ascii="宋体" w:hAnsi="宋体"/>
          <w:color w:val="auto"/>
          <w:sz w:val="24"/>
          <w:szCs w:val="24"/>
          <w:highlight w:val="none"/>
          <w:shd w:val="clear" w:color="auto" w:fill="auto"/>
        </w:rPr>
        <w:t>月</w:t>
      </w:r>
      <w:r>
        <w:rPr>
          <w:rFonts w:ascii="宋体" w:hAnsi="宋体"/>
          <w:color w:val="auto"/>
          <w:sz w:val="24"/>
          <w:szCs w:val="24"/>
          <w:highlight w:val="none"/>
          <w:shd w:val="clear" w:color="auto" w:fill="auto"/>
        </w:rPr>
        <w:t>30</w:t>
      </w:r>
      <w:r>
        <w:rPr>
          <w:rFonts w:hint="eastAsia" w:ascii="宋体" w:hAnsi="宋体"/>
          <w:color w:val="auto"/>
          <w:sz w:val="24"/>
          <w:szCs w:val="24"/>
          <w:highlight w:val="none"/>
          <w:shd w:val="clear" w:color="auto" w:fill="auto"/>
        </w:rPr>
        <w:t>日。</w:t>
      </w:r>
    </w:p>
    <w:p>
      <w:pPr>
        <w:pStyle w:val="4"/>
        <w:numPr>
          <w:ilvl w:val="0"/>
          <w:numId w:val="0"/>
        </w:numPr>
        <w:spacing w:line="480" w:lineRule="exact"/>
        <w:rPr>
          <w:rFonts w:ascii="宋体" w:hAnsi="宋体" w:eastAsia="宋体"/>
          <w:color w:val="auto"/>
          <w:sz w:val="24"/>
          <w:szCs w:val="24"/>
          <w:highlight w:val="none"/>
          <w:shd w:val="clear" w:color="auto" w:fill="auto"/>
        </w:rPr>
      </w:pPr>
      <w:bookmarkStart w:id="61" w:name="_Toc134722577"/>
      <w:bookmarkStart w:id="62" w:name="gxebd_bid_require_1"/>
      <w:r>
        <w:rPr>
          <w:rFonts w:hint="eastAsia" w:ascii="宋体" w:hAnsi="宋体" w:eastAsia="宋体"/>
          <w:color w:val="auto"/>
          <w:sz w:val="24"/>
          <w:szCs w:val="24"/>
          <w:highlight w:val="none"/>
          <w:shd w:val="clear" w:color="auto" w:fill="auto"/>
        </w:rPr>
        <w:t>二、投标人应具备的特殊要求</w:t>
      </w:r>
      <w:bookmarkEnd w:id="61"/>
    </w:p>
    <w:p>
      <w:pPr>
        <w:spacing w:after="156" w:afterLines="50" w:line="480" w:lineRule="exact"/>
        <w:ind w:firstLine="360" w:firstLineChars="150"/>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t>具有本项目实施能力且在中华人民共和国境内合法注册的具有独立法人资格的物业服务企业。投标人持有有效的餐饮服务许可证或食品经营许可证</w:t>
      </w:r>
      <w:bookmarkEnd w:id="62"/>
      <w:r>
        <w:rPr>
          <w:rFonts w:hint="eastAsia" w:ascii="宋体" w:hAnsi="宋体"/>
          <w:color w:val="auto"/>
          <w:sz w:val="24"/>
          <w:szCs w:val="24"/>
          <w:highlight w:val="none"/>
          <w:shd w:val="clear" w:color="auto" w:fill="auto"/>
        </w:rPr>
        <w:t>。</w:t>
      </w:r>
    </w:p>
    <w:p>
      <w:pPr>
        <w:pStyle w:val="4"/>
        <w:numPr>
          <w:ilvl w:val="0"/>
          <w:numId w:val="0"/>
        </w:numPr>
        <w:spacing w:line="480" w:lineRule="exact"/>
        <w:rPr>
          <w:rFonts w:ascii="宋体" w:hAnsi="宋体" w:eastAsia="宋体"/>
          <w:color w:val="auto"/>
          <w:sz w:val="24"/>
          <w:szCs w:val="24"/>
          <w:highlight w:val="none"/>
          <w:shd w:val="clear" w:color="auto" w:fill="auto"/>
        </w:rPr>
      </w:pPr>
      <w:bookmarkStart w:id="63" w:name="_Toc134722578"/>
      <w:r>
        <w:rPr>
          <w:rFonts w:hint="eastAsia" w:ascii="宋体" w:hAnsi="宋体" w:eastAsia="宋体"/>
          <w:color w:val="auto"/>
          <w:sz w:val="24"/>
          <w:szCs w:val="24"/>
          <w:highlight w:val="none"/>
          <w:shd w:val="clear" w:color="auto" w:fill="auto"/>
        </w:rPr>
        <w:t>三</w:t>
      </w:r>
      <w:r>
        <w:rPr>
          <w:rFonts w:ascii="宋体" w:hAnsi="宋体" w:eastAsia="宋体"/>
          <w:color w:val="auto"/>
          <w:sz w:val="24"/>
          <w:szCs w:val="24"/>
          <w:highlight w:val="none"/>
          <w:shd w:val="clear" w:color="auto" w:fill="auto"/>
        </w:rPr>
        <w:t>、项目</w:t>
      </w:r>
      <w:bookmarkStart w:id="64" w:name="_Hlk36854990"/>
      <w:r>
        <w:rPr>
          <w:rFonts w:hint="eastAsia" w:ascii="宋体" w:hAnsi="宋体" w:eastAsia="宋体"/>
          <w:color w:val="auto"/>
          <w:sz w:val="24"/>
          <w:szCs w:val="24"/>
          <w:highlight w:val="none"/>
          <w:shd w:val="clear" w:color="auto" w:fill="auto"/>
        </w:rPr>
        <w:t>概述</w:t>
      </w:r>
      <w:bookmarkEnd w:id="63"/>
    </w:p>
    <w:p>
      <w:pPr>
        <w:pStyle w:val="5"/>
        <w:numPr>
          <w:ilvl w:val="0"/>
          <w:numId w:val="0"/>
        </w:numPr>
        <w:spacing w:line="480" w:lineRule="exact"/>
        <w:ind w:left="254"/>
        <w:rPr>
          <w:rFonts w:ascii="宋体" w:hAnsi="宋体" w:eastAsia="宋体"/>
          <w:b w:val="0"/>
          <w:bCs w:val="0"/>
          <w:color w:val="auto"/>
          <w:sz w:val="24"/>
          <w:szCs w:val="24"/>
          <w:highlight w:val="none"/>
          <w:shd w:val="clear" w:color="auto" w:fill="auto"/>
        </w:rPr>
      </w:pPr>
      <w:bookmarkStart w:id="65" w:name="_Toc134722579"/>
      <w:r>
        <w:rPr>
          <w:rFonts w:hint="eastAsia" w:ascii="宋体" w:hAnsi="宋体" w:eastAsia="宋体"/>
          <w:b w:val="0"/>
          <w:bCs w:val="0"/>
          <w:color w:val="auto"/>
          <w:sz w:val="24"/>
          <w:szCs w:val="24"/>
          <w:highlight w:val="none"/>
          <w:shd w:val="clear" w:color="auto" w:fill="auto"/>
        </w:rPr>
        <w:t>（一）项目</w:t>
      </w:r>
      <w:r>
        <w:rPr>
          <w:rFonts w:ascii="宋体" w:hAnsi="宋体" w:eastAsia="宋体"/>
          <w:b w:val="0"/>
          <w:bCs w:val="0"/>
          <w:color w:val="auto"/>
          <w:sz w:val="24"/>
          <w:szCs w:val="24"/>
          <w:highlight w:val="none"/>
          <w:shd w:val="clear" w:color="auto" w:fill="auto"/>
        </w:rPr>
        <w:t>基本情况</w:t>
      </w:r>
      <w:bookmarkEnd w:id="65"/>
    </w:p>
    <w:p>
      <w:pPr>
        <w:spacing w:after="156" w:afterLines="50" w:line="480" w:lineRule="exact"/>
        <w:ind w:firstLine="360" w:firstLineChars="15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石景山区纪委监委（以下简称采购方）办公楼位于</w:t>
      </w:r>
      <w:r>
        <w:rPr>
          <w:color w:val="auto"/>
          <w:highlight w:val="none"/>
          <w:shd w:val="clear" w:color="auto" w:fill="auto"/>
        </w:rPr>
        <w:fldChar w:fldCharType="begin"/>
      </w:r>
      <w:r>
        <w:rPr>
          <w:color w:val="auto"/>
          <w:highlight w:val="none"/>
          <w:shd w:val="clear" w:color="auto" w:fill="auto"/>
        </w:rPr>
        <w:instrText xml:space="preserve"> HYPERLINK "http://map.so.com/?k=%E5%8C%97%E4%BA%AC%E5%B8%82%E7%9F%B3%E6%99%AF%E5%B1%B1%E5%8C%BA%E7%BA%AA%E5%BE%8B%E6%A3%80%E6%9F%A5%E5%A7%94%E5%91%98%E4%BC%9A&amp;src=lbsdizhi" \t "_blank" </w:instrText>
      </w:r>
      <w:r>
        <w:rPr>
          <w:color w:val="auto"/>
          <w:highlight w:val="none"/>
          <w:shd w:val="clear" w:color="auto" w:fill="auto"/>
        </w:rPr>
        <w:fldChar w:fldCharType="separate"/>
      </w:r>
      <w:r>
        <w:rPr>
          <w:rFonts w:ascii="宋体" w:hAnsi="宋体"/>
          <w:color w:val="auto"/>
          <w:sz w:val="24"/>
          <w:szCs w:val="24"/>
          <w:highlight w:val="none"/>
          <w:shd w:val="clear" w:color="auto" w:fill="auto"/>
        </w:rPr>
        <w:t>北京市石景山区石景山路40号</w:t>
      </w:r>
      <w:r>
        <w:rPr>
          <w:rFonts w:ascii="宋体" w:hAnsi="宋体"/>
          <w:color w:val="auto"/>
          <w:sz w:val="24"/>
          <w:szCs w:val="24"/>
          <w:highlight w:val="none"/>
          <w:shd w:val="clear" w:color="auto" w:fill="auto"/>
        </w:rPr>
        <w:fldChar w:fldCharType="end"/>
      </w:r>
      <w:r>
        <w:rPr>
          <w:rFonts w:hint="eastAsia" w:ascii="宋体" w:hAnsi="宋体"/>
          <w:color w:val="auto"/>
          <w:sz w:val="24"/>
          <w:szCs w:val="24"/>
          <w:highlight w:val="none"/>
          <w:shd w:val="clear" w:color="auto" w:fill="auto"/>
        </w:rPr>
        <w:t>。于2018年</w:t>
      </w:r>
      <w:r>
        <w:rPr>
          <w:rFonts w:ascii="宋体" w:hAnsi="宋体"/>
          <w:color w:val="auto"/>
          <w:sz w:val="24"/>
          <w:szCs w:val="24"/>
          <w:highlight w:val="none"/>
          <w:shd w:val="clear" w:color="auto" w:fill="auto"/>
        </w:rPr>
        <w:t>投入使用，</w:t>
      </w:r>
      <w:r>
        <w:rPr>
          <w:rFonts w:hint="eastAsia" w:ascii="宋体" w:hAnsi="宋体"/>
          <w:color w:val="auto"/>
          <w:sz w:val="24"/>
          <w:szCs w:val="24"/>
          <w:highlight w:val="none"/>
          <w:shd w:val="clear" w:color="auto" w:fill="auto"/>
        </w:rPr>
        <w:t>总建筑面积约1</w:t>
      </w:r>
      <w:r>
        <w:rPr>
          <w:rFonts w:ascii="宋体" w:hAnsi="宋体"/>
          <w:color w:val="auto"/>
          <w:sz w:val="24"/>
          <w:szCs w:val="24"/>
          <w:highlight w:val="none"/>
          <w:shd w:val="clear" w:color="auto" w:fill="auto"/>
        </w:rPr>
        <w:t>3075</w:t>
      </w:r>
      <w:r>
        <w:rPr>
          <w:rFonts w:hint="eastAsia" w:ascii="宋体" w:hAnsi="宋体"/>
          <w:color w:val="auto"/>
          <w:sz w:val="24"/>
          <w:szCs w:val="24"/>
          <w:highlight w:val="none"/>
          <w:shd w:val="clear" w:color="auto" w:fill="auto"/>
        </w:rPr>
        <w:t>平方米，地上12层，地下1层。其中：办公楼面积10508.36平方米，包含主楼、配楼、停车楼、物业用房等。本办公楼设有完整的供配电系统、空调系统、供暖系统、中水系统、电梯系统和消防中控系统。</w:t>
      </w:r>
    </w:p>
    <w:p>
      <w:pPr>
        <w:pStyle w:val="5"/>
        <w:numPr>
          <w:ilvl w:val="0"/>
          <w:numId w:val="0"/>
        </w:numPr>
        <w:spacing w:line="480" w:lineRule="exact"/>
        <w:rPr>
          <w:rFonts w:ascii="宋体" w:hAnsi="宋体" w:eastAsia="宋体"/>
          <w:b w:val="0"/>
          <w:bCs w:val="0"/>
          <w:color w:val="auto"/>
          <w:sz w:val="24"/>
          <w:szCs w:val="24"/>
          <w:highlight w:val="none"/>
          <w:shd w:val="clear" w:color="auto" w:fill="auto"/>
        </w:rPr>
      </w:pPr>
      <w:bookmarkStart w:id="66" w:name="_Toc134722580"/>
      <w:r>
        <w:rPr>
          <w:rFonts w:hint="eastAsia" w:ascii="宋体" w:hAnsi="宋体" w:eastAsia="宋体"/>
          <w:b w:val="0"/>
          <w:bCs w:val="0"/>
          <w:color w:val="auto"/>
          <w:sz w:val="24"/>
          <w:szCs w:val="24"/>
          <w:highlight w:val="none"/>
          <w:shd w:val="clear" w:color="auto" w:fill="auto"/>
        </w:rPr>
        <w:t>（二）采购范围</w:t>
      </w:r>
      <w:r>
        <w:rPr>
          <w:rFonts w:ascii="宋体" w:hAnsi="宋体" w:eastAsia="宋体"/>
          <w:b w:val="0"/>
          <w:bCs w:val="0"/>
          <w:color w:val="auto"/>
          <w:sz w:val="24"/>
          <w:szCs w:val="24"/>
          <w:highlight w:val="none"/>
          <w:shd w:val="clear" w:color="auto" w:fill="auto"/>
        </w:rPr>
        <w:t>及服务描述</w:t>
      </w:r>
      <w:bookmarkEnd w:id="66"/>
    </w:p>
    <w:tbl>
      <w:tblPr>
        <w:tblStyle w:val="33"/>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
        <w:gridCol w:w="1189"/>
        <w:gridCol w:w="6972"/>
        <w:gridCol w:w="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 w:hRule="atLeast"/>
        </w:trPr>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r>
              <w:rPr>
                <w:rFonts w:hint="eastAsia" w:ascii="宋体" w:hAnsi="宋体" w:eastAsia="宋体" w:cs="Times New Roman"/>
                <w:b/>
                <w:bCs/>
                <w:color w:val="auto"/>
                <w:kern w:val="0"/>
                <w:sz w:val="24"/>
                <w:szCs w:val="24"/>
                <w:highlight w:val="none"/>
                <w:shd w:val="clear" w:color="auto" w:fill="auto"/>
              </w:rPr>
              <w:t>序号</w:t>
            </w:r>
          </w:p>
        </w:tc>
        <w:tc>
          <w:tcPr>
            <w:tcW w:w="1189"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r>
              <w:rPr>
                <w:rFonts w:hint="eastAsia" w:ascii="宋体" w:hAnsi="宋体" w:eastAsia="宋体" w:cs="Times New Roman"/>
                <w:b/>
                <w:bCs/>
                <w:color w:val="auto"/>
                <w:kern w:val="0"/>
                <w:sz w:val="24"/>
                <w:szCs w:val="24"/>
                <w:highlight w:val="none"/>
                <w:shd w:val="clear" w:color="auto" w:fill="auto"/>
              </w:rPr>
              <w:t>采购范围</w:t>
            </w:r>
          </w:p>
        </w:tc>
        <w:tc>
          <w:tcPr>
            <w:tcW w:w="6972"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r>
              <w:rPr>
                <w:rFonts w:hint="eastAsia" w:ascii="宋体" w:hAnsi="宋体" w:eastAsia="宋体" w:cs="Times New Roman"/>
                <w:b/>
                <w:bCs/>
                <w:color w:val="auto"/>
                <w:kern w:val="0"/>
                <w:sz w:val="24"/>
                <w:szCs w:val="24"/>
                <w:highlight w:val="none"/>
                <w:shd w:val="clear" w:color="auto" w:fill="auto"/>
              </w:rPr>
              <w:t>服务</w:t>
            </w:r>
            <w:r>
              <w:rPr>
                <w:rFonts w:ascii="宋体" w:hAnsi="宋体" w:eastAsia="宋体" w:cs="Times New Roman"/>
                <w:b/>
                <w:bCs/>
                <w:color w:val="auto"/>
                <w:kern w:val="0"/>
                <w:sz w:val="24"/>
                <w:szCs w:val="24"/>
                <w:highlight w:val="none"/>
                <w:shd w:val="clear" w:color="auto" w:fill="auto"/>
              </w:rPr>
              <w:t>描述</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r>
              <w:rPr>
                <w:rFonts w:hint="eastAsia" w:ascii="宋体" w:hAnsi="宋体" w:eastAsia="宋体" w:cs="Times New Roman"/>
                <w:b/>
                <w:bCs/>
                <w:color w:val="auto"/>
                <w:kern w:val="0"/>
                <w:sz w:val="24"/>
                <w:szCs w:val="24"/>
                <w:highlight w:val="none"/>
                <w:shd w:val="clear" w:color="auto"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1</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房屋</w:t>
            </w:r>
          </w:p>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建筑</w:t>
            </w:r>
            <w:r>
              <w:rPr>
                <w:rFonts w:ascii="宋体" w:hAnsi="宋体" w:eastAsia="宋体" w:cs="Times New Roman"/>
                <w:bCs/>
                <w:color w:val="auto"/>
                <w:kern w:val="0"/>
                <w:sz w:val="24"/>
                <w:szCs w:val="24"/>
                <w:highlight w:val="none"/>
                <w:shd w:val="clear" w:color="auto" w:fill="auto"/>
              </w:rPr>
              <w:t>管理</w:t>
            </w:r>
          </w:p>
        </w:tc>
        <w:tc>
          <w:tcPr>
            <w:tcW w:w="6972" w:type="dxa"/>
            <w:vAlign w:val="center"/>
          </w:tcPr>
          <w:p>
            <w:pPr>
              <w:spacing w:line="276" w:lineRule="auto"/>
              <w:ind w:firstLine="120" w:firstLineChars="50"/>
              <w:jc w:val="left"/>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进行</w:t>
            </w:r>
            <w:r>
              <w:rPr>
                <w:rFonts w:ascii="宋体" w:hAnsi="宋体" w:eastAsia="宋体" w:cs="Times New Roman"/>
                <w:bCs/>
                <w:color w:val="auto"/>
                <w:kern w:val="0"/>
                <w:sz w:val="24"/>
                <w:szCs w:val="24"/>
                <w:highlight w:val="none"/>
                <w:shd w:val="clear" w:color="auto" w:fill="auto"/>
              </w:rPr>
              <w:t>日常房屋检查及常规维护，使</w:t>
            </w:r>
            <w:r>
              <w:rPr>
                <w:rFonts w:hint="eastAsia" w:ascii="宋体" w:hAnsi="宋体" w:eastAsia="宋体" w:cs="Times New Roman"/>
                <w:bCs/>
                <w:color w:val="auto"/>
                <w:kern w:val="0"/>
                <w:sz w:val="24"/>
                <w:szCs w:val="24"/>
                <w:highlight w:val="none"/>
                <w:shd w:val="clear" w:color="auto" w:fill="auto"/>
              </w:rPr>
              <w:t>房屋建筑物</w:t>
            </w:r>
            <w:r>
              <w:rPr>
                <w:rFonts w:ascii="宋体" w:hAnsi="宋体" w:eastAsia="宋体" w:cs="Times New Roman"/>
                <w:bCs/>
                <w:color w:val="auto"/>
                <w:kern w:val="0"/>
                <w:sz w:val="24"/>
                <w:szCs w:val="24"/>
                <w:highlight w:val="none"/>
                <w:shd w:val="clear" w:color="auto" w:fill="auto"/>
              </w:rPr>
              <w:t>完好。</w:t>
            </w:r>
            <w:r>
              <w:rPr>
                <w:rFonts w:hint="eastAsia" w:ascii="宋体" w:hAnsi="宋体" w:eastAsia="宋体" w:cs="Times New Roman"/>
                <w:bCs/>
                <w:color w:val="auto"/>
                <w:kern w:val="0"/>
                <w:sz w:val="24"/>
                <w:szCs w:val="24"/>
                <w:highlight w:val="none"/>
                <w:shd w:val="clear" w:color="auto" w:fill="auto"/>
              </w:rPr>
              <w:t>按照</w:t>
            </w:r>
            <w:r>
              <w:rPr>
                <w:rFonts w:ascii="宋体" w:hAnsi="宋体" w:eastAsia="宋体" w:cs="Times New Roman"/>
                <w:bCs/>
                <w:color w:val="auto"/>
                <w:kern w:val="0"/>
                <w:sz w:val="24"/>
                <w:szCs w:val="24"/>
                <w:highlight w:val="none"/>
                <w:shd w:val="clear" w:color="auto" w:fill="auto"/>
              </w:rPr>
              <w:t>规定建立房屋本体</w:t>
            </w:r>
            <w:r>
              <w:rPr>
                <w:rFonts w:hint="eastAsia" w:ascii="宋体" w:hAnsi="宋体" w:eastAsia="宋体" w:cs="Times New Roman"/>
                <w:bCs/>
                <w:color w:val="auto"/>
                <w:kern w:val="0"/>
                <w:sz w:val="24"/>
                <w:szCs w:val="24"/>
                <w:highlight w:val="none"/>
                <w:shd w:val="clear" w:color="auto" w:fill="auto"/>
              </w:rPr>
              <w:t>及</w:t>
            </w:r>
            <w:r>
              <w:rPr>
                <w:rFonts w:ascii="宋体" w:hAnsi="宋体" w:eastAsia="宋体" w:cs="Times New Roman"/>
                <w:bCs/>
                <w:color w:val="auto"/>
                <w:kern w:val="0"/>
                <w:sz w:val="24"/>
                <w:szCs w:val="24"/>
                <w:highlight w:val="none"/>
                <w:shd w:val="clear" w:color="auto" w:fill="auto"/>
              </w:rPr>
              <w:t>配套设施等的物业管理资料方案，并妥善使用与保管</w:t>
            </w:r>
            <w:r>
              <w:rPr>
                <w:rFonts w:hint="eastAsia" w:ascii="宋体" w:hAnsi="宋体" w:eastAsia="宋体" w:cs="Times New Roman"/>
                <w:bCs/>
                <w:color w:val="auto"/>
                <w:kern w:val="0"/>
                <w:sz w:val="24"/>
                <w:szCs w:val="24"/>
                <w:highlight w:val="none"/>
                <w:shd w:val="clear" w:color="auto" w:fill="auto"/>
              </w:rPr>
              <w:t>。</w:t>
            </w:r>
          </w:p>
        </w:tc>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2</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设备</w:t>
            </w:r>
          </w:p>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设施</w:t>
            </w:r>
            <w:r>
              <w:rPr>
                <w:rFonts w:ascii="宋体" w:hAnsi="宋体" w:eastAsia="宋体" w:cs="Times New Roman"/>
                <w:bCs/>
                <w:color w:val="auto"/>
                <w:kern w:val="0"/>
                <w:sz w:val="24"/>
                <w:szCs w:val="24"/>
                <w:highlight w:val="none"/>
                <w:shd w:val="clear" w:color="auto" w:fill="auto"/>
              </w:rPr>
              <w:t>管理</w:t>
            </w:r>
          </w:p>
        </w:tc>
        <w:tc>
          <w:tcPr>
            <w:tcW w:w="6972" w:type="dxa"/>
            <w:vAlign w:val="center"/>
          </w:tcPr>
          <w:p>
            <w:pPr>
              <w:spacing w:line="276" w:lineRule="auto"/>
              <w:ind w:firstLine="120" w:firstLineChars="50"/>
              <w:jc w:val="left"/>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通过自行实施以及购买专业维保单位服务的方式，对物业设备设施提供专业管理服务，使设备设施正常稳定运行。空调机房运行值守，日常小修服务等</w:t>
            </w:r>
            <w:r>
              <w:rPr>
                <w:rFonts w:ascii="宋体" w:hAnsi="宋体" w:eastAsia="宋体" w:cs="宋体"/>
                <w:color w:val="auto"/>
                <w:kern w:val="0"/>
                <w:sz w:val="24"/>
                <w:szCs w:val="24"/>
                <w:highlight w:val="none"/>
                <w:shd w:val="clear" w:color="auto" w:fill="auto"/>
              </w:rPr>
              <w:t>。</w:t>
            </w:r>
          </w:p>
        </w:tc>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3</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环境</w:t>
            </w:r>
          </w:p>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卫生管理</w:t>
            </w:r>
          </w:p>
        </w:tc>
        <w:tc>
          <w:tcPr>
            <w:tcW w:w="6972" w:type="dxa"/>
            <w:vAlign w:val="center"/>
          </w:tcPr>
          <w:p>
            <w:pPr>
              <w:spacing w:line="276" w:lineRule="auto"/>
              <w:ind w:firstLine="240" w:firstLineChars="100"/>
              <w:jc w:val="left"/>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为楼内所有公共区域（不限于楼梯、大厅、走廊、天台、电梯间、卫生间、会议室、信访区及门前三包等区域）等实施提供有效的日常保洁服务，垃圾等废弃物清理和化粪池</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隔油池</w:t>
            </w:r>
            <w:r>
              <w:rPr>
                <w:rFonts w:hint="eastAsia" w:ascii="宋体" w:hAnsi="宋体" w:eastAsia="宋体" w:cs="宋体"/>
                <w:color w:val="auto"/>
                <w:kern w:val="0"/>
                <w:sz w:val="24"/>
                <w:szCs w:val="24"/>
                <w:highlight w:val="none"/>
                <w:shd w:val="clear" w:color="auto" w:fill="auto"/>
              </w:rPr>
              <w:t>清掏等，保证办公楼办公环境卫生干净整洁；负责楼内绿植的日常养护。</w:t>
            </w:r>
          </w:p>
        </w:tc>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4</w:t>
            </w:r>
          </w:p>
        </w:tc>
        <w:tc>
          <w:tcPr>
            <w:tcW w:w="1189" w:type="dxa"/>
            <w:vAlign w:val="center"/>
          </w:tcPr>
          <w:p>
            <w:pPr>
              <w:spacing w:line="276" w:lineRule="auto"/>
              <w:jc w:val="both"/>
              <w:rPr>
                <w:rFonts w:hint="default" w:ascii="宋体" w:hAnsi="宋体" w:eastAsia="宋体" w:cs="Times New Roman"/>
                <w:bCs/>
                <w:color w:val="auto"/>
                <w:kern w:val="0"/>
                <w:sz w:val="24"/>
                <w:szCs w:val="24"/>
                <w:highlight w:val="none"/>
                <w:shd w:val="clear" w:color="auto" w:fill="auto"/>
                <w:lang w:val="en-US" w:eastAsia="zh-CN"/>
              </w:rPr>
            </w:pPr>
            <w:r>
              <w:rPr>
                <w:rFonts w:hint="eastAsia" w:ascii="宋体" w:hAnsi="宋体" w:eastAsia="宋体" w:cs="Times New Roman"/>
                <w:bCs/>
                <w:color w:val="auto"/>
                <w:kern w:val="0"/>
                <w:sz w:val="24"/>
                <w:szCs w:val="24"/>
                <w:highlight w:val="none"/>
                <w:shd w:val="clear" w:color="auto" w:fill="auto"/>
              </w:rPr>
              <w:t>消防中控</w:t>
            </w:r>
            <w:r>
              <w:rPr>
                <w:rFonts w:ascii="宋体" w:hAnsi="宋体" w:eastAsia="宋体" w:cs="Times New Roman"/>
                <w:bCs/>
                <w:color w:val="auto"/>
                <w:kern w:val="0"/>
                <w:sz w:val="24"/>
                <w:szCs w:val="24"/>
                <w:highlight w:val="none"/>
                <w:shd w:val="clear" w:color="auto" w:fill="auto"/>
              </w:rPr>
              <w:t>服务</w:t>
            </w:r>
          </w:p>
        </w:tc>
        <w:tc>
          <w:tcPr>
            <w:tcW w:w="6972"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消防中控室监控室24小时值班，消防设备设施定期巡视检查</w:t>
            </w:r>
          </w:p>
        </w:tc>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5"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5</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会议服务</w:t>
            </w:r>
            <w:r>
              <w:rPr>
                <w:rFonts w:hint="eastAsia" w:ascii="宋体" w:hAnsi="宋体" w:cs="Times New Roman"/>
                <w:bCs/>
                <w:color w:val="auto"/>
                <w:kern w:val="0"/>
                <w:sz w:val="24"/>
                <w:szCs w:val="24"/>
                <w:highlight w:val="none"/>
                <w:shd w:val="clear" w:color="auto" w:fill="auto"/>
                <w:lang w:val="en-US" w:eastAsia="zh-CN"/>
              </w:rPr>
              <w:t>(人员)</w:t>
            </w:r>
          </w:p>
        </w:tc>
        <w:tc>
          <w:tcPr>
            <w:tcW w:w="6972"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提供</w:t>
            </w:r>
            <w:r>
              <w:rPr>
                <w:rFonts w:ascii="宋体" w:hAnsi="宋体" w:eastAsia="宋体" w:cs="Times New Roman"/>
                <w:bCs/>
                <w:color w:val="auto"/>
                <w:kern w:val="0"/>
                <w:sz w:val="24"/>
                <w:szCs w:val="24"/>
                <w:highlight w:val="none"/>
                <w:shd w:val="clear" w:color="auto" w:fill="auto"/>
              </w:rPr>
              <w:t>会议服务保障</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6</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餐饮服务</w:t>
            </w:r>
          </w:p>
        </w:tc>
        <w:tc>
          <w:tcPr>
            <w:tcW w:w="6972"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提供食堂</w:t>
            </w:r>
            <w:r>
              <w:rPr>
                <w:rFonts w:ascii="宋体" w:hAnsi="宋体" w:eastAsia="宋体" w:cs="Times New Roman"/>
                <w:bCs/>
                <w:color w:val="auto"/>
                <w:kern w:val="0"/>
                <w:sz w:val="24"/>
                <w:szCs w:val="24"/>
                <w:highlight w:val="none"/>
                <w:shd w:val="clear" w:color="auto" w:fill="auto"/>
              </w:rPr>
              <w:t>服务</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7</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专项服务</w:t>
            </w:r>
          </w:p>
        </w:tc>
        <w:tc>
          <w:tcPr>
            <w:tcW w:w="6972" w:type="dxa"/>
            <w:vAlign w:val="center"/>
          </w:tcPr>
          <w:p>
            <w:pPr>
              <w:spacing w:line="276" w:lineRule="auto"/>
              <w:jc w:val="left"/>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提供</w:t>
            </w:r>
            <w:r>
              <w:rPr>
                <w:rFonts w:ascii="宋体" w:hAnsi="宋体" w:eastAsia="宋体" w:cs="Times New Roman"/>
                <w:bCs/>
                <w:color w:val="auto"/>
                <w:kern w:val="0"/>
                <w:sz w:val="24"/>
                <w:szCs w:val="24"/>
                <w:highlight w:val="none"/>
                <w:shd w:val="clear" w:color="auto" w:fill="auto"/>
              </w:rPr>
              <w:t>专项服务</w:t>
            </w:r>
            <w:r>
              <w:rPr>
                <w:rFonts w:hint="eastAsia" w:ascii="宋体" w:hAnsi="宋体" w:eastAsia="宋体" w:cs="Times New Roman"/>
                <w:bCs/>
                <w:color w:val="auto"/>
                <w:kern w:val="0"/>
                <w:sz w:val="24"/>
                <w:szCs w:val="24"/>
                <w:highlight w:val="none"/>
                <w:shd w:val="clear" w:color="auto" w:fill="auto"/>
              </w:rPr>
              <w:t>，</w:t>
            </w:r>
            <w:r>
              <w:rPr>
                <w:rFonts w:ascii="宋体" w:hAnsi="宋体" w:eastAsia="宋体" w:cs="Times New Roman"/>
                <w:bCs/>
                <w:color w:val="auto"/>
                <w:kern w:val="0"/>
                <w:sz w:val="24"/>
                <w:szCs w:val="24"/>
                <w:highlight w:val="none"/>
                <w:shd w:val="clear" w:color="auto" w:fill="auto"/>
              </w:rPr>
              <w:t>包括</w:t>
            </w:r>
            <w:r>
              <w:rPr>
                <w:rFonts w:hint="eastAsia" w:ascii="宋体" w:hAnsi="宋体" w:eastAsia="宋体" w:cs="Times New Roman"/>
                <w:bCs/>
                <w:color w:val="auto"/>
                <w:kern w:val="0"/>
                <w:sz w:val="24"/>
                <w:szCs w:val="24"/>
                <w:highlight w:val="none"/>
                <w:shd w:val="clear" w:color="auto" w:fill="auto"/>
              </w:rPr>
              <w:t>但不限于</w:t>
            </w:r>
            <w:r>
              <w:rPr>
                <w:rFonts w:ascii="宋体" w:hAnsi="宋体" w:eastAsia="宋体" w:cs="Times New Roman"/>
                <w:bCs/>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地面石材保养；外墙清洗；洗手液、擦手纸、各类洗涤剂等</w:t>
            </w:r>
            <w:r>
              <w:rPr>
                <w:rFonts w:hint="eastAsia" w:ascii="宋体" w:hAnsi="宋体" w:cs="宋体"/>
                <w:color w:val="auto"/>
                <w:kern w:val="0"/>
                <w:sz w:val="24"/>
                <w:szCs w:val="24"/>
                <w:highlight w:val="none"/>
                <w:shd w:val="clear" w:color="auto" w:fill="auto"/>
                <w:lang w:val="en-US" w:eastAsia="zh-CN"/>
              </w:rPr>
              <w:t>保洁</w:t>
            </w:r>
            <w:r>
              <w:rPr>
                <w:rFonts w:hint="eastAsia" w:ascii="宋体" w:hAnsi="宋体" w:eastAsia="宋体" w:cs="宋体"/>
                <w:color w:val="auto"/>
                <w:kern w:val="0"/>
                <w:sz w:val="24"/>
                <w:szCs w:val="24"/>
                <w:highlight w:val="none"/>
                <w:shd w:val="clear" w:color="auto" w:fill="auto"/>
              </w:rPr>
              <w:t>物资耗品；</w:t>
            </w:r>
            <w:r>
              <w:rPr>
                <w:rFonts w:hint="eastAsia" w:ascii="宋体" w:hAnsi="宋体" w:cs="宋体"/>
                <w:color w:val="auto"/>
                <w:kern w:val="0"/>
                <w:sz w:val="24"/>
                <w:szCs w:val="24"/>
                <w:highlight w:val="none"/>
                <w:shd w:val="clear" w:color="auto" w:fill="auto"/>
                <w:lang w:val="en-US" w:eastAsia="zh-CN"/>
              </w:rPr>
              <w:t>餐厅易耗品；工程维修耗品；</w:t>
            </w:r>
            <w:r>
              <w:rPr>
                <w:rFonts w:hint="eastAsia" w:ascii="宋体" w:hAnsi="宋体" w:eastAsia="宋体" w:cs="宋体"/>
                <w:color w:val="auto"/>
                <w:kern w:val="0"/>
                <w:sz w:val="24"/>
                <w:szCs w:val="24"/>
                <w:highlight w:val="none"/>
                <w:shd w:val="clear" w:color="auto" w:fill="auto"/>
              </w:rPr>
              <w:t>消杀防疫；</w:t>
            </w:r>
            <w:r>
              <w:rPr>
                <w:rFonts w:ascii="宋体" w:hAnsi="宋体" w:eastAsia="宋体" w:cs="宋体"/>
                <w:color w:val="auto"/>
                <w:kern w:val="0"/>
                <w:sz w:val="24"/>
                <w:szCs w:val="24"/>
                <w:highlight w:val="none"/>
                <w:shd w:val="clear" w:color="auto" w:fill="auto"/>
              </w:rPr>
              <w:t>垃圾清运；</w:t>
            </w:r>
            <w:r>
              <w:rPr>
                <w:rFonts w:ascii="宋体" w:hAnsi="宋体" w:eastAsia="宋体" w:cs="Times New Roman"/>
                <w:color w:val="auto"/>
                <w:kern w:val="0"/>
                <w:sz w:val="24"/>
                <w:szCs w:val="24"/>
                <w:highlight w:val="none"/>
                <w:shd w:val="clear" w:color="auto" w:fill="auto"/>
              </w:rPr>
              <w:t>化粪池清</w:t>
            </w:r>
            <w:r>
              <w:rPr>
                <w:rFonts w:hint="eastAsia" w:ascii="宋体" w:hAnsi="宋体" w:cs="Times New Roman"/>
                <w:color w:val="auto"/>
                <w:kern w:val="0"/>
                <w:sz w:val="24"/>
                <w:szCs w:val="24"/>
                <w:highlight w:val="none"/>
                <w:shd w:val="clear" w:color="auto" w:fill="auto"/>
                <w:lang w:val="en-US" w:eastAsia="zh-CN"/>
              </w:rPr>
              <w:t>掏</w:t>
            </w:r>
            <w:r>
              <w:rPr>
                <w:rFonts w:hint="eastAsia" w:ascii="宋体" w:hAnsi="宋体" w:eastAsia="宋体" w:cs="Times New Roman"/>
                <w:color w:val="auto"/>
                <w:kern w:val="0"/>
                <w:sz w:val="24"/>
                <w:szCs w:val="24"/>
                <w:highlight w:val="none"/>
                <w:shd w:val="clear" w:color="auto" w:fill="auto"/>
              </w:rPr>
              <w:t>;</w:t>
            </w:r>
            <w:r>
              <w:rPr>
                <w:rFonts w:hint="eastAsia" w:ascii="宋体" w:hAnsi="宋体" w:cs="Times New Roman"/>
                <w:color w:val="auto"/>
                <w:kern w:val="0"/>
                <w:sz w:val="24"/>
                <w:szCs w:val="24"/>
                <w:highlight w:val="none"/>
                <w:shd w:val="clear" w:color="auto" w:fill="auto"/>
                <w:lang w:val="en-US" w:eastAsia="zh-CN"/>
              </w:rPr>
              <w:t>隔油池清掏；</w:t>
            </w:r>
            <w:r>
              <w:rPr>
                <w:rFonts w:hint="eastAsia" w:ascii="宋体" w:hAnsi="宋体" w:eastAsia="宋体" w:cs="宋体"/>
                <w:color w:val="auto"/>
                <w:kern w:val="0"/>
                <w:sz w:val="24"/>
                <w:szCs w:val="24"/>
                <w:highlight w:val="none"/>
                <w:shd w:val="clear" w:color="auto" w:fill="auto"/>
              </w:rPr>
              <w:t xml:space="preserve"> 烟道清洗; 避雷检测;</w:t>
            </w:r>
            <w:r>
              <w:rPr>
                <w:rFonts w:hint="eastAsia" w:ascii="宋体" w:hAnsi="宋体" w:cs="宋体"/>
                <w:color w:val="auto"/>
                <w:kern w:val="0"/>
                <w:sz w:val="24"/>
                <w:szCs w:val="24"/>
                <w:highlight w:val="none"/>
                <w:shd w:val="clear" w:color="auto" w:fill="auto"/>
                <w:lang w:val="en-US" w:eastAsia="zh-CN"/>
              </w:rPr>
              <w:t>无线电占频;</w:t>
            </w:r>
            <w:r>
              <w:rPr>
                <w:rFonts w:hint="eastAsia" w:ascii="宋体" w:hAnsi="宋体" w:eastAsia="宋体" w:cs="宋体"/>
                <w:color w:val="auto"/>
                <w:kern w:val="0"/>
                <w:sz w:val="24"/>
                <w:szCs w:val="24"/>
                <w:highlight w:val="none"/>
                <w:shd w:val="clear" w:color="auto" w:fill="auto"/>
              </w:rPr>
              <w:t xml:space="preserve"> </w:t>
            </w:r>
            <w:r>
              <w:rPr>
                <w:rFonts w:hint="eastAsia" w:ascii="宋体" w:hAnsi="宋体" w:cs="宋体"/>
                <w:color w:val="auto"/>
                <w:kern w:val="0"/>
                <w:sz w:val="24"/>
                <w:szCs w:val="24"/>
                <w:highlight w:val="none"/>
                <w:shd w:val="clear" w:color="auto" w:fill="auto"/>
                <w:lang w:val="en-US" w:eastAsia="zh-CN"/>
              </w:rPr>
              <w:t>消防维保、消电</w:t>
            </w:r>
            <w:r>
              <w:rPr>
                <w:rFonts w:hint="eastAsia" w:ascii="宋体" w:hAnsi="宋体" w:eastAsia="宋体" w:cs="宋体"/>
                <w:color w:val="auto"/>
                <w:kern w:val="0"/>
                <w:sz w:val="24"/>
                <w:szCs w:val="24"/>
                <w:highlight w:val="none"/>
                <w:shd w:val="clear" w:color="auto" w:fill="auto"/>
              </w:rPr>
              <w:t>检测等</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8</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其他</w:t>
            </w:r>
            <w:r>
              <w:rPr>
                <w:rFonts w:ascii="宋体" w:hAnsi="宋体" w:eastAsia="宋体" w:cs="Times New Roman"/>
                <w:bCs/>
                <w:color w:val="auto"/>
                <w:kern w:val="0"/>
                <w:sz w:val="24"/>
                <w:szCs w:val="24"/>
                <w:highlight w:val="none"/>
                <w:shd w:val="clear" w:color="auto" w:fill="auto"/>
              </w:rPr>
              <w:t>服务</w:t>
            </w:r>
          </w:p>
        </w:tc>
        <w:tc>
          <w:tcPr>
            <w:tcW w:w="6972"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具体按照采购人要求</w:t>
            </w:r>
            <w:r>
              <w:rPr>
                <w:rFonts w:hint="eastAsia" w:ascii="宋体" w:hAnsi="宋体" w:eastAsia="宋体" w:cs="Times New Roman"/>
                <w:bCs/>
                <w:color w:val="auto"/>
                <w:kern w:val="0"/>
                <w:sz w:val="24"/>
                <w:szCs w:val="24"/>
                <w:highlight w:val="none"/>
                <w:shd w:val="clear" w:color="auto" w:fill="auto"/>
              </w:rPr>
              <w:t>执行</w:t>
            </w:r>
            <w:r>
              <w:rPr>
                <w:rFonts w:ascii="宋体" w:hAnsi="宋体" w:eastAsia="宋体" w:cs="Times New Roman"/>
                <w:bCs/>
                <w:color w:val="auto"/>
                <w:kern w:val="0"/>
                <w:sz w:val="24"/>
                <w:szCs w:val="24"/>
                <w:highlight w:val="none"/>
                <w:shd w:val="clear" w:color="auto" w:fill="auto"/>
              </w:rPr>
              <w:t>。</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p>
        </w:tc>
      </w:tr>
    </w:tbl>
    <w:p>
      <w:pPr>
        <w:spacing w:line="500" w:lineRule="exact"/>
        <w:rPr>
          <w:rFonts w:ascii="宋体" w:hAnsi="宋体"/>
          <w:color w:val="auto"/>
          <w:kern w:val="0"/>
          <w:sz w:val="24"/>
          <w:szCs w:val="24"/>
          <w:highlight w:val="none"/>
          <w:shd w:val="clear" w:color="auto" w:fill="auto"/>
        </w:rPr>
      </w:pPr>
      <w:r>
        <w:rPr>
          <w:rFonts w:hint="eastAsia" w:ascii="宋体" w:hAnsi="宋体"/>
          <w:color w:val="auto"/>
          <w:kern w:val="0"/>
          <w:sz w:val="24"/>
          <w:szCs w:val="24"/>
          <w:highlight w:val="none"/>
          <w:shd w:val="clear" w:color="auto" w:fill="auto"/>
        </w:rPr>
        <w:t>（三）物业</w:t>
      </w:r>
      <w:r>
        <w:rPr>
          <w:rFonts w:ascii="宋体" w:hAnsi="宋体"/>
          <w:color w:val="auto"/>
          <w:kern w:val="0"/>
          <w:sz w:val="24"/>
          <w:szCs w:val="24"/>
          <w:highlight w:val="none"/>
          <w:shd w:val="clear" w:color="auto" w:fill="auto"/>
        </w:rPr>
        <w:t>服务标准参照依据</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参照京建发〔2010〕507号文件要求的《北京市物业管理示范项目—大厦服务标准》执行；具体服务内容及标准见第四部分《物业管理服务内容及标准》。</w:t>
      </w:r>
    </w:p>
    <w:p>
      <w:pPr>
        <w:spacing w:line="500" w:lineRule="exact"/>
        <w:rPr>
          <w:rFonts w:ascii="宋体" w:hAnsi="宋体"/>
          <w:color w:val="auto"/>
          <w:kern w:val="0"/>
          <w:sz w:val="24"/>
          <w:szCs w:val="24"/>
          <w:highlight w:val="none"/>
          <w:shd w:val="clear" w:color="auto" w:fill="auto"/>
        </w:rPr>
      </w:pPr>
      <w:r>
        <w:rPr>
          <w:rFonts w:hint="eastAsia" w:ascii="宋体" w:hAnsi="宋体"/>
          <w:color w:val="auto"/>
          <w:kern w:val="0"/>
          <w:sz w:val="24"/>
          <w:szCs w:val="24"/>
          <w:highlight w:val="none"/>
          <w:shd w:val="clear" w:color="auto" w:fill="auto"/>
        </w:rPr>
        <w:t>（四）服务提供地点</w:t>
      </w:r>
    </w:p>
    <w:p>
      <w:pPr>
        <w:spacing w:line="500" w:lineRule="exact"/>
        <w:ind w:left="19" w:leftChars="8" w:firstLine="708" w:firstLineChars="295"/>
        <w:rPr>
          <w:rFonts w:ascii="宋体" w:hAnsi="宋体"/>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"http://map.so.com/?k=%E5%8C%97%E4%BA%AC%E5%B8%82%E7%9F%B3%E6%99%AF%E5%B1%B1%E5%8C%BA%E7%BA%AA%E5%BE%8B%E6%A3%80%E6%9F%A5%E5%A7%94%E5%91%98%E4%BC%9A&amp;src=lbsdizhi" \t "_blank" </w:instrText>
      </w:r>
      <w:r>
        <w:rPr>
          <w:color w:val="auto"/>
          <w:highlight w:val="none"/>
          <w:shd w:val="clear" w:color="auto" w:fill="auto"/>
        </w:rPr>
        <w:fldChar w:fldCharType="separate"/>
      </w:r>
      <w:r>
        <w:rPr>
          <w:rFonts w:ascii="宋体" w:hAnsi="宋体"/>
          <w:color w:val="auto"/>
          <w:sz w:val="24"/>
          <w:szCs w:val="24"/>
          <w:highlight w:val="none"/>
          <w:shd w:val="clear" w:color="auto" w:fill="auto"/>
        </w:rPr>
        <w:t>北京市石景山区石景山路40号</w:t>
      </w:r>
      <w:r>
        <w:rPr>
          <w:rFonts w:ascii="宋体" w:hAnsi="宋体"/>
          <w:color w:val="auto"/>
          <w:sz w:val="24"/>
          <w:szCs w:val="24"/>
          <w:highlight w:val="none"/>
          <w:shd w:val="clear" w:color="auto" w:fill="auto"/>
        </w:rPr>
        <w:fldChar w:fldCharType="end"/>
      </w:r>
    </w:p>
    <w:p>
      <w:pPr>
        <w:pStyle w:val="4"/>
        <w:numPr>
          <w:ilvl w:val="0"/>
          <w:numId w:val="0"/>
        </w:numPr>
        <w:spacing w:line="500" w:lineRule="exact"/>
        <w:rPr>
          <w:rFonts w:ascii="宋体" w:hAnsi="宋体" w:eastAsia="宋体"/>
          <w:color w:val="auto"/>
          <w:kern w:val="0"/>
          <w:sz w:val="24"/>
          <w:szCs w:val="24"/>
          <w:highlight w:val="none"/>
          <w:shd w:val="clear" w:color="auto" w:fill="auto"/>
        </w:rPr>
      </w:pPr>
      <w:bookmarkStart w:id="67" w:name="_Toc134722581"/>
      <w:r>
        <w:rPr>
          <w:rFonts w:hint="eastAsia" w:ascii="宋体" w:hAnsi="宋体" w:eastAsia="宋体"/>
          <w:color w:val="auto"/>
          <w:kern w:val="0"/>
          <w:sz w:val="24"/>
          <w:szCs w:val="24"/>
          <w:highlight w:val="none"/>
          <w:shd w:val="clear" w:color="auto" w:fill="auto"/>
        </w:rPr>
        <w:t>四、物业管理服务</w:t>
      </w:r>
      <w:r>
        <w:rPr>
          <w:rFonts w:ascii="宋体" w:hAnsi="宋体" w:eastAsia="宋体"/>
          <w:color w:val="auto"/>
          <w:kern w:val="0"/>
          <w:sz w:val="24"/>
          <w:szCs w:val="24"/>
          <w:highlight w:val="none"/>
          <w:shd w:val="clear" w:color="auto" w:fill="auto"/>
        </w:rPr>
        <w:t>内容及标准</w:t>
      </w:r>
      <w:r>
        <w:rPr>
          <w:rFonts w:hint="eastAsia" w:ascii="宋体" w:hAnsi="宋体" w:eastAsia="宋体"/>
          <w:color w:val="auto"/>
          <w:kern w:val="0"/>
          <w:sz w:val="24"/>
          <w:szCs w:val="24"/>
          <w:highlight w:val="none"/>
          <w:shd w:val="clear" w:color="auto" w:fill="auto"/>
        </w:rPr>
        <w:t>要</w:t>
      </w:r>
      <w:r>
        <w:rPr>
          <w:rFonts w:ascii="宋体" w:hAnsi="宋体" w:eastAsia="宋体"/>
          <w:color w:val="auto"/>
          <w:kern w:val="0"/>
          <w:sz w:val="24"/>
          <w:szCs w:val="24"/>
          <w:highlight w:val="none"/>
          <w:shd w:val="clear" w:color="auto" w:fill="auto"/>
        </w:rPr>
        <w:t>求</w:t>
      </w:r>
      <w:bookmarkEnd w:id="67"/>
    </w:p>
    <w:p>
      <w:pPr>
        <w:pStyle w:val="5"/>
        <w:numPr>
          <w:ilvl w:val="0"/>
          <w:numId w:val="0"/>
        </w:numPr>
        <w:spacing w:before="0" w:after="0" w:line="500" w:lineRule="exact"/>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（一）</w:t>
      </w:r>
      <w:r>
        <w:rPr>
          <w:rFonts w:ascii="宋体" w:hAnsi="宋体" w:eastAsia="宋体"/>
          <w:color w:val="auto"/>
          <w:sz w:val="24"/>
          <w:szCs w:val="24"/>
          <w:highlight w:val="none"/>
          <w:shd w:val="clear" w:color="auto" w:fill="auto"/>
        </w:rPr>
        <w:t>房屋</w:t>
      </w:r>
      <w:r>
        <w:rPr>
          <w:rFonts w:hint="eastAsia" w:ascii="宋体" w:hAnsi="宋体" w:eastAsia="宋体"/>
          <w:color w:val="auto"/>
          <w:sz w:val="24"/>
          <w:szCs w:val="24"/>
          <w:highlight w:val="none"/>
          <w:shd w:val="clear" w:color="auto" w:fill="auto"/>
        </w:rPr>
        <w:t>建筑及</w:t>
      </w:r>
      <w:r>
        <w:rPr>
          <w:rFonts w:ascii="宋体" w:hAnsi="宋体" w:eastAsia="宋体"/>
          <w:color w:val="auto"/>
          <w:sz w:val="24"/>
          <w:szCs w:val="24"/>
          <w:highlight w:val="none"/>
          <w:shd w:val="clear" w:color="auto" w:fill="auto"/>
        </w:rPr>
        <w:t>场地的日常保养与维护</w:t>
      </w:r>
    </w:p>
    <w:p>
      <w:pPr>
        <w:pStyle w:val="81"/>
        <w:keepNext w:val="0"/>
        <w:keepLines w:val="0"/>
        <w:widowControl w:val="0"/>
        <w:shd w:val="clear" w:color="auto" w:fill="auto"/>
        <w:bidi w:val="0"/>
        <w:spacing w:before="0" w:after="0" w:line="475" w:lineRule="exact"/>
        <w:ind w:right="0"/>
        <w:jc w:val="left"/>
        <w:rPr>
          <w:highlight w:val="none"/>
          <w:u w:val="none"/>
          <w:shd w:val="clear" w:color="auto" w:fill="auto"/>
        </w:rPr>
      </w:pPr>
      <w:r>
        <w:rPr>
          <w:rFonts w:hint="eastAsia"/>
          <w:b/>
          <w:color w:val="auto"/>
          <w:sz w:val="24"/>
          <w:szCs w:val="24"/>
          <w:highlight w:val="none"/>
          <w:shd w:val="clear" w:color="auto" w:fill="auto"/>
          <w:lang w:val="en-US" w:eastAsia="zh-CN"/>
        </w:rPr>
        <w:t>1、</w:t>
      </w:r>
      <w:r>
        <w:rPr>
          <w:rFonts w:ascii="宋体" w:hAnsi="宋体"/>
          <w:b/>
          <w:color w:val="auto"/>
          <w:sz w:val="24"/>
          <w:szCs w:val="24"/>
          <w:highlight w:val="none"/>
          <w:shd w:val="clear" w:color="auto" w:fill="auto"/>
        </w:rPr>
        <w:t>服务内容：</w:t>
      </w:r>
      <w:r>
        <w:rPr>
          <w:color w:val="000000"/>
          <w:spacing w:val="0"/>
          <w:w w:val="100"/>
          <w:position w:val="0"/>
          <w:sz w:val="24"/>
          <w:szCs w:val="24"/>
          <w:highlight w:val="none"/>
          <w:u w:val="none"/>
          <w:shd w:val="clear" w:color="auto" w:fill="auto"/>
        </w:rPr>
        <w:t>有24小时报修服务电话，办公楼及配楼的内外设施设备（消防中控系统、新风系统、排烟系统、水电气、门窗等）的维修维护，每班不少于2人。</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保持房屋原有完好等级和正常使用，进行日常养护和及时修复小损</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小坏等房屋维护管理工作。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w:t>
      </w:r>
      <w:r>
        <w:rPr>
          <w:rFonts w:ascii="宋体" w:hAnsi="宋体"/>
          <w:color w:val="auto"/>
          <w:sz w:val="24"/>
          <w:szCs w:val="24"/>
          <w:highlight w:val="none"/>
          <w:shd w:val="clear" w:color="auto" w:fill="auto"/>
        </w:rPr>
        <w:t>建筑物的土建维修、养护和管理。对建筑、房屋进行维护（包括楼梯间、走廊通道、门厅、设备机房及室内门窗修补、顶棚维修、墙面找补抹灰、木结构刷漆、瓷砖修补等等）。</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w:t>
      </w:r>
      <w:r>
        <w:rPr>
          <w:rFonts w:ascii="宋体" w:hAnsi="宋体"/>
          <w:color w:val="auto"/>
          <w:sz w:val="24"/>
          <w:szCs w:val="24"/>
          <w:highlight w:val="none"/>
          <w:shd w:val="clear" w:color="auto" w:fill="auto"/>
        </w:rPr>
        <w:t>清理露天平台和内管线沟杂物，疏通楼宇下水和雨落管；定期清扫屋面，及时补漏。</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w:t>
      </w:r>
      <w:r>
        <w:rPr>
          <w:rFonts w:ascii="宋体" w:hAnsi="宋体"/>
          <w:color w:val="auto"/>
          <w:sz w:val="24"/>
          <w:szCs w:val="24"/>
          <w:highlight w:val="none"/>
          <w:shd w:val="clear" w:color="auto" w:fill="auto"/>
        </w:rPr>
        <w:t>市政公用设施及附属配套设施的维修、养护和管理，包括道路、地面停车场、雨污水管道、道闸系统、大门的维修、保养和管理。</w:t>
      </w:r>
    </w:p>
    <w:p>
      <w:pPr>
        <w:spacing w:line="500" w:lineRule="exact"/>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2、服务要求：</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及时完成各项维修任务，维修合格率达100%，遇有需要紧急修补的，必须及时采取措施。一般维修不得超过24小时。</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w:t>
      </w:r>
      <w:r>
        <w:rPr>
          <w:rFonts w:ascii="宋体" w:hAnsi="宋体"/>
          <w:color w:val="auto"/>
          <w:sz w:val="24"/>
          <w:szCs w:val="24"/>
          <w:highlight w:val="none"/>
          <w:shd w:val="clear" w:color="auto" w:fill="auto"/>
        </w:rPr>
        <w:t>对房屋</w:t>
      </w:r>
      <w:r>
        <w:rPr>
          <w:rFonts w:hint="eastAsia" w:ascii="宋体" w:hAnsi="宋体"/>
          <w:color w:val="auto"/>
          <w:sz w:val="24"/>
          <w:szCs w:val="24"/>
          <w:highlight w:val="none"/>
          <w:shd w:val="clear" w:color="auto" w:fill="auto"/>
        </w:rPr>
        <w:t>公</w:t>
      </w:r>
      <w:r>
        <w:rPr>
          <w:rFonts w:ascii="宋体" w:hAnsi="宋体"/>
          <w:color w:val="auto"/>
          <w:sz w:val="24"/>
          <w:szCs w:val="24"/>
          <w:highlight w:val="none"/>
          <w:shd w:val="clear" w:color="auto" w:fill="auto"/>
        </w:rPr>
        <w:t>用部位进行日常管理和维修养护，建立日常房屋维修、报修、巡检制度。负责零星维修的接报、工作任务分配、任务完成情况记录。</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w:t>
      </w:r>
      <w:r>
        <w:rPr>
          <w:rFonts w:ascii="宋体" w:hAnsi="宋体"/>
          <w:color w:val="auto"/>
          <w:sz w:val="24"/>
          <w:szCs w:val="24"/>
          <w:highlight w:val="none"/>
          <w:shd w:val="clear" w:color="auto" w:fill="auto"/>
        </w:rPr>
        <w:t>每日巡查1次，包括：室外、室内等上述工作范围规定区域的巡检，发现建筑物破损及时上报并记录。爱护楼内设施，未经批准，不得对建筑结构、设施等进行改动。</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w:t>
      </w:r>
      <w:r>
        <w:rPr>
          <w:rFonts w:ascii="宋体" w:hAnsi="宋体"/>
          <w:color w:val="auto"/>
          <w:sz w:val="24"/>
          <w:szCs w:val="24"/>
          <w:highlight w:val="none"/>
          <w:shd w:val="clear" w:color="auto" w:fill="auto"/>
        </w:rPr>
        <w:t>恶劣天气条件下(如大风、大雨、大雪、冰雹等)加强日常巡视次数与频率，建立相关应急预案和约束机制。</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w:t>
      </w:r>
      <w:r>
        <w:rPr>
          <w:rFonts w:ascii="宋体" w:hAnsi="宋体"/>
          <w:color w:val="auto"/>
          <w:sz w:val="24"/>
          <w:szCs w:val="24"/>
          <w:highlight w:val="none"/>
          <w:shd w:val="clear" w:color="auto" w:fill="auto"/>
        </w:rPr>
        <w:t>每年 2 次以上对房屋结构进行检查，涉及使用安全的部位每季度检查一次并有记录，发现损坏及时按房屋维修养护制度安排修复。</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w:t>
      </w:r>
      <w:r>
        <w:rPr>
          <w:rFonts w:ascii="宋体" w:hAnsi="宋体"/>
          <w:color w:val="auto"/>
          <w:sz w:val="24"/>
          <w:szCs w:val="24"/>
          <w:highlight w:val="none"/>
          <w:shd w:val="clear" w:color="auto" w:fill="auto"/>
        </w:rPr>
        <w:t>门窗。每天巡视通道门窗，保持玻璃、门窗配件完好，门窗开闭灵活并无异常声响。</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w:t>
      </w:r>
      <w:r>
        <w:rPr>
          <w:rFonts w:ascii="宋体" w:hAnsi="宋体"/>
          <w:color w:val="auto"/>
          <w:sz w:val="24"/>
          <w:szCs w:val="24"/>
          <w:highlight w:val="none"/>
          <w:shd w:val="clear" w:color="auto" w:fill="auto"/>
        </w:rPr>
        <w:t>楼内墙面、顶面、地面粉刷层无剥落，面砖、地砖平整不起壳、无缺损。</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w:t>
      </w:r>
      <w:r>
        <w:rPr>
          <w:rFonts w:ascii="宋体" w:hAnsi="宋体"/>
          <w:color w:val="auto"/>
          <w:sz w:val="24"/>
          <w:szCs w:val="24"/>
          <w:highlight w:val="none"/>
          <w:shd w:val="clear" w:color="auto" w:fill="auto"/>
        </w:rPr>
        <w:t>管道、排水沟、屋面泄水沟。每月一次对屋面泄水沟、楼内外排水管道进行清扫、疏通，保障排水畅通（6月至 9月每半月检查一次），每半年检查一次屋顶，发现防水层有气鼓、碎裂，隔热板有断裂、缺损的，应及时修理。</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（9）</w:t>
      </w:r>
      <w:r>
        <w:rPr>
          <w:rFonts w:ascii="宋体" w:hAnsi="宋体"/>
          <w:color w:val="auto"/>
          <w:sz w:val="24"/>
          <w:szCs w:val="24"/>
          <w:highlight w:val="none"/>
          <w:shd w:val="clear" w:color="auto" w:fill="auto"/>
        </w:rPr>
        <w:t>围墙。每半月一次巡查围墙，发现损坏按制度及时修复，铁栅栏围墙表面无锈蚀，保持围墙完好。</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（10）</w:t>
      </w:r>
      <w:r>
        <w:rPr>
          <w:rFonts w:ascii="宋体" w:hAnsi="宋体"/>
          <w:color w:val="auto"/>
          <w:sz w:val="24"/>
          <w:szCs w:val="24"/>
          <w:highlight w:val="none"/>
          <w:shd w:val="clear" w:color="auto" w:fill="auto"/>
        </w:rPr>
        <w:t>道路、场地。每周一次巡查道路、路面、侧石、井盖等，发现损坏及时修复，保持路面平整、无破损、无积水，侧石平直无缺损，井盖无丢失、损坏。</w:t>
      </w:r>
    </w:p>
    <w:p>
      <w:pPr>
        <w:pStyle w:val="5"/>
        <w:numPr>
          <w:ilvl w:val="0"/>
          <w:numId w:val="0"/>
        </w:numPr>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（二）</w:t>
      </w:r>
      <w:r>
        <w:rPr>
          <w:rFonts w:hint="eastAsia" w:ascii="宋体" w:hAnsi="宋体" w:eastAsia="宋体"/>
          <w:color w:val="auto"/>
          <w:sz w:val="24"/>
          <w:szCs w:val="24"/>
          <w:highlight w:val="none"/>
          <w:shd w:val="clear" w:color="auto" w:fill="auto"/>
        </w:rPr>
        <w:t>中央</w:t>
      </w:r>
      <w:r>
        <w:rPr>
          <w:rFonts w:ascii="宋体" w:hAnsi="宋体" w:eastAsia="宋体"/>
          <w:color w:val="auto"/>
          <w:sz w:val="24"/>
          <w:szCs w:val="24"/>
          <w:highlight w:val="none"/>
          <w:shd w:val="clear" w:color="auto" w:fill="auto"/>
        </w:rPr>
        <w:t>空调、</w:t>
      </w:r>
      <w:r>
        <w:rPr>
          <w:rFonts w:hint="eastAsia" w:ascii="宋体" w:hAnsi="宋体" w:eastAsia="宋体"/>
          <w:color w:val="auto"/>
          <w:sz w:val="24"/>
          <w:szCs w:val="24"/>
          <w:highlight w:val="none"/>
          <w:shd w:val="clear" w:color="auto" w:fill="auto"/>
        </w:rPr>
        <w:t>新风系统日常运行</w:t>
      </w:r>
      <w:r>
        <w:rPr>
          <w:rFonts w:ascii="宋体" w:hAnsi="宋体" w:eastAsia="宋体"/>
          <w:color w:val="auto"/>
          <w:sz w:val="24"/>
          <w:szCs w:val="24"/>
          <w:highlight w:val="none"/>
          <w:shd w:val="clear" w:color="auto" w:fill="auto"/>
        </w:rPr>
        <w:t>、维护</w:t>
      </w:r>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1、</w:t>
      </w:r>
      <w:r>
        <w:rPr>
          <w:rFonts w:ascii="宋体" w:hAnsi="宋体"/>
          <w:b/>
          <w:color w:val="auto"/>
          <w:sz w:val="24"/>
          <w:szCs w:val="24"/>
          <w:highlight w:val="none"/>
          <w:shd w:val="clear" w:color="auto" w:fill="auto"/>
        </w:rPr>
        <w:t>服务内容：</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（1）实行24小时轮班值守，</w:t>
      </w:r>
      <w:r>
        <w:rPr>
          <w:rFonts w:ascii="宋体" w:hAnsi="宋体"/>
          <w:color w:val="auto"/>
          <w:sz w:val="24"/>
          <w:szCs w:val="24"/>
          <w:highlight w:val="none"/>
          <w:shd w:val="clear" w:color="auto" w:fill="auto"/>
        </w:rPr>
        <w:t>必须配备专人（</w:t>
      </w:r>
      <w:r>
        <w:rPr>
          <w:rFonts w:hint="eastAsia" w:ascii="宋体" w:hAnsi="宋体"/>
          <w:color w:val="auto"/>
          <w:sz w:val="24"/>
          <w:szCs w:val="24"/>
          <w:highlight w:val="none"/>
          <w:shd w:val="clear" w:color="auto" w:fill="auto"/>
        </w:rPr>
        <w:t>持有</w:t>
      </w:r>
      <w:r>
        <w:rPr>
          <w:rFonts w:ascii="宋体" w:hAnsi="宋体"/>
          <w:color w:val="auto"/>
          <w:sz w:val="24"/>
          <w:szCs w:val="24"/>
          <w:highlight w:val="none"/>
          <w:shd w:val="clear" w:color="auto" w:fill="auto"/>
        </w:rPr>
        <w:t>制冷</w:t>
      </w:r>
      <w:r>
        <w:rPr>
          <w:rFonts w:hint="eastAsia" w:ascii="宋体" w:hAnsi="宋体"/>
          <w:color w:val="auto"/>
          <w:sz w:val="24"/>
          <w:szCs w:val="24"/>
          <w:highlight w:val="none"/>
          <w:shd w:val="clear" w:color="auto" w:fill="auto"/>
        </w:rPr>
        <w:t>设备</w:t>
      </w:r>
      <w:r>
        <w:rPr>
          <w:rFonts w:ascii="宋体" w:hAnsi="宋体"/>
          <w:color w:val="auto"/>
          <w:sz w:val="24"/>
          <w:szCs w:val="24"/>
          <w:highlight w:val="none"/>
          <w:shd w:val="clear" w:color="auto" w:fill="auto"/>
        </w:rPr>
        <w:t>运行</w:t>
      </w:r>
      <w:r>
        <w:rPr>
          <w:rFonts w:hint="eastAsia" w:ascii="宋体" w:hAnsi="宋体"/>
          <w:color w:val="auto"/>
          <w:sz w:val="24"/>
          <w:szCs w:val="24"/>
          <w:highlight w:val="none"/>
          <w:shd w:val="clear" w:color="auto" w:fill="auto"/>
        </w:rPr>
        <w:t>操作证或制冷</w:t>
      </w:r>
      <w:r>
        <w:rPr>
          <w:rFonts w:ascii="宋体" w:hAnsi="宋体"/>
          <w:color w:val="auto"/>
          <w:sz w:val="24"/>
          <w:szCs w:val="24"/>
          <w:highlight w:val="none"/>
          <w:shd w:val="clear" w:color="auto" w:fill="auto"/>
        </w:rPr>
        <w:t>设备维修工作业</w:t>
      </w:r>
      <w:r>
        <w:rPr>
          <w:rFonts w:hint="eastAsia" w:ascii="宋体" w:hAnsi="宋体"/>
          <w:color w:val="auto"/>
          <w:sz w:val="24"/>
          <w:szCs w:val="24"/>
          <w:highlight w:val="none"/>
          <w:shd w:val="clear" w:color="auto" w:fill="auto"/>
        </w:rPr>
        <w:t>证上岗</w:t>
      </w:r>
      <w:r>
        <w:rPr>
          <w:rFonts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rPr>
        <w:t>能</w:t>
      </w:r>
      <w:r>
        <w:rPr>
          <w:rFonts w:ascii="宋体" w:hAnsi="宋体"/>
          <w:color w:val="auto"/>
          <w:sz w:val="24"/>
          <w:szCs w:val="24"/>
          <w:highlight w:val="none"/>
          <w:shd w:val="clear" w:color="auto" w:fill="auto"/>
        </w:rPr>
        <w:t>熟练</w:t>
      </w:r>
      <w:r>
        <w:rPr>
          <w:rFonts w:hint="eastAsia" w:ascii="宋体" w:hAnsi="宋体"/>
          <w:color w:val="auto"/>
          <w:sz w:val="24"/>
          <w:szCs w:val="24"/>
          <w:highlight w:val="none"/>
          <w:shd w:val="clear" w:color="auto" w:fill="auto"/>
        </w:rPr>
        <w:t>掌握检查维护中央空调系统、新风系统。</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（2）保障中央空调系统（冷、热交换站）、新风系统的运行。</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（3）合理控制开关系统时间，最大限度地降低能源消耗。</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4</w:t>
      </w:r>
      <w:r>
        <w:rPr>
          <w:rFonts w:hint="eastAsia" w:ascii="宋体" w:hAnsi="宋体"/>
          <w:color w:val="auto"/>
          <w:sz w:val="24"/>
          <w:szCs w:val="24"/>
          <w:highlight w:val="none"/>
          <w:shd w:val="clear" w:color="auto" w:fill="auto"/>
        </w:rPr>
        <w:t>）建立空调运行管理制度和安全操作规程，保证空调系统机组及分体式空调正常运行。</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5</w:t>
      </w:r>
      <w:r>
        <w:rPr>
          <w:rFonts w:hint="eastAsia" w:ascii="宋体" w:hAnsi="宋体"/>
          <w:color w:val="auto"/>
          <w:sz w:val="24"/>
          <w:szCs w:val="24"/>
          <w:highlight w:val="none"/>
          <w:shd w:val="clear" w:color="auto" w:fill="auto"/>
        </w:rPr>
        <w:t>）中央空调制冷机组、新风系统、给水系统的运行值班、使用管理、维修、保养和检查工作。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6</w:t>
      </w:r>
      <w:r>
        <w:rPr>
          <w:rFonts w:hint="eastAsia" w:ascii="宋体" w:hAnsi="宋体"/>
          <w:color w:val="auto"/>
          <w:sz w:val="24"/>
          <w:szCs w:val="24"/>
          <w:highlight w:val="none"/>
          <w:shd w:val="clear" w:color="auto" w:fill="auto"/>
        </w:rPr>
        <w:t>）按照厂家要求对新风换气设备、机组设备、循环水系统、风道系统、终端风机盘管、散热片、软化水系统进行检修、清洁保养，确保各设备运行正常。</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7</w:t>
      </w:r>
      <w:r>
        <w:rPr>
          <w:rFonts w:hint="eastAsia" w:ascii="宋体" w:hAnsi="宋体"/>
          <w:color w:val="auto"/>
          <w:sz w:val="24"/>
          <w:szCs w:val="24"/>
          <w:highlight w:val="none"/>
          <w:shd w:val="clear" w:color="auto" w:fill="auto"/>
        </w:rPr>
        <w:t>）风机风口过滤网的清洗擦拭工作。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8</w:t>
      </w:r>
      <w:r>
        <w:rPr>
          <w:rFonts w:hint="eastAsia" w:ascii="宋体" w:hAnsi="宋体"/>
          <w:color w:val="auto"/>
          <w:sz w:val="24"/>
          <w:szCs w:val="24"/>
          <w:highlight w:val="none"/>
          <w:shd w:val="clear" w:color="auto" w:fill="auto"/>
        </w:rPr>
        <w:t>）制定相应突发事件应急预案，设备发生故障快速处理。</w:t>
      </w:r>
    </w:p>
    <w:p>
      <w:pPr>
        <w:spacing w:line="500" w:lineRule="exact"/>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9</w:t>
      </w: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设备使用期间</w:t>
      </w:r>
      <w:r>
        <w:rPr>
          <w:rFonts w:hint="eastAsia" w:ascii="宋体" w:hAnsi="宋体"/>
          <w:color w:val="auto"/>
          <w:sz w:val="24"/>
          <w:szCs w:val="24"/>
          <w:highlight w:val="none"/>
          <w:shd w:val="clear" w:color="auto" w:fill="auto"/>
        </w:rPr>
        <w:t>进行</w:t>
      </w:r>
      <w:r>
        <w:rPr>
          <w:rFonts w:hint="eastAsia" w:ascii="宋体" w:hAnsi="宋体"/>
          <w:color w:val="auto"/>
          <w:sz w:val="24"/>
          <w:szCs w:val="24"/>
          <w:highlight w:val="none"/>
          <w:shd w:val="clear" w:color="auto" w:fill="auto"/>
          <w:lang w:val="en-US" w:eastAsia="zh-CN"/>
        </w:rPr>
        <w:t>小规模</w:t>
      </w:r>
      <w:r>
        <w:rPr>
          <w:rFonts w:hint="eastAsia" w:ascii="宋体" w:hAnsi="宋体"/>
          <w:color w:val="auto"/>
          <w:sz w:val="24"/>
          <w:szCs w:val="24"/>
          <w:highlight w:val="none"/>
          <w:shd w:val="clear" w:color="auto" w:fill="auto"/>
        </w:rPr>
        <w:t>维护保养的服务；如出现故障及时与设备公司联系进行维修,同时，通知采购人汇报设备故障的情况</w:t>
      </w:r>
      <w:r>
        <w:rPr>
          <w:rFonts w:hint="eastAsia" w:ascii="宋体" w:hAnsi="宋体"/>
          <w:color w:val="auto"/>
          <w:sz w:val="24"/>
          <w:szCs w:val="24"/>
          <w:highlight w:val="none"/>
          <w:shd w:val="clear" w:color="auto" w:fill="auto"/>
          <w:lang w:eastAsia="zh-CN"/>
        </w:rPr>
        <w:t>。</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w:t>
      </w:r>
      <w:r>
        <w:rPr>
          <w:rFonts w:hint="eastAsia" w:ascii="宋体" w:hAnsi="宋体"/>
          <w:color w:val="auto"/>
          <w:sz w:val="24"/>
          <w:szCs w:val="24"/>
          <w:highlight w:val="none"/>
          <w:shd w:val="clear" w:color="auto" w:fill="auto"/>
          <w:lang w:val="en-US" w:eastAsia="zh-CN"/>
        </w:rPr>
        <w:t>0</w:t>
      </w:r>
      <w:r>
        <w:rPr>
          <w:rFonts w:hint="eastAsia" w:ascii="宋体" w:hAnsi="宋体"/>
          <w:color w:val="auto"/>
          <w:sz w:val="24"/>
          <w:szCs w:val="24"/>
          <w:highlight w:val="none"/>
          <w:shd w:val="clear" w:color="auto" w:fill="auto"/>
        </w:rPr>
        <w:t>）按中央空调及其运行设备运行周期，定期做好计划大修、中修或小修，每年中央空调使用期过后，要进行必要的检修，接到报修任务后，要立即进行现场处理，必要时连夜抢修。</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w:t>
      </w:r>
      <w:r>
        <w:rPr>
          <w:rFonts w:hint="eastAsia" w:ascii="宋体" w:hAnsi="宋体"/>
          <w:color w:val="auto"/>
          <w:sz w:val="24"/>
          <w:szCs w:val="24"/>
          <w:highlight w:val="none"/>
          <w:shd w:val="clear" w:color="auto" w:fill="auto"/>
          <w:lang w:val="en-US" w:eastAsia="zh-CN"/>
        </w:rPr>
        <w:t>1</w:t>
      </w:r>
      <w:r>
        <w:rPr>
          <w:rFonts w:hint="eastAsia" w:ascii="宋体" w:hAnsi="宋体"/>
          <w:color w:val="auto"/>
          <w:sz w:val="24"/>
          <w:szCs w:val="24"/>
          <w:highlight w:val="none"/>
          <w:shd w:val="clear" w:color="auto" w:fill="auto"/>
        </w:rPr>
        <w:t>）必须掌握设备的技术情况，发现问题妥善处理，做好中央空调系统和设备的日常保养和检修，并做好工作日记。</w:t>
      </w:r>
    </w:p>
    <w:p>
      <w:pPr>
        <w:spacing w:line="500" w:lineRule="exact"/>
        <w:rPr>
          <w:rFonts w:ascii="宋体" w:hAnsi="宋体"/>
          <w:color w:val="auto"/>
          <w:sz w:val="24"/>
          <w:szCs w:val="24"/>
          <w:highlight w:val="none"/>
          <w:shd w:val="clear" w:color="auto" w:fill="auto"/>
        </w:rPr>
      </w:pPr>
      <w:r>
        <w:rPr>
          <w:rFonts w:ascii="宋体" w:hAnsi="宋体"/>
          <w:b/>
          <w:bCs/>
          <w:color w:val="auto"/>
          <w:sz w:val="24"/>
          <w:szCs w:val="24"/>
          <w:highlight w:val="none"/>
          <w:shd w:val="clear" w:color="auto" w:fill="auto"/>
        </w:rPr>
        <w:t>2</w:t>
      </w:r>
      <w:r>
        <w:rPr>
          <w:rFonts w:hint="eastAsia" w:ascii="宋体" w:hAnsi="宋体"/>
          <w:b/>
          <w:bCs/>
          <w:color w:val="auto"/>
          <w:sz w:val="24"/>
          <w:szCs w:val="24"/>
          <w:highlight w:val="none"/>
          <w:shd w:val="clear" w:color="auto" w:fill="auto"/>
        </w:rPr>
        <w:t>、</w:t>
      </w:r>
      <w:r>
        <w:rPr>
          <w:rFonts w:ascii="宋体" w:hAnsi="宋体"/>
          <w:b/>
          <w:bCs/>
          <w:color w:val="auto"/>
          <w:sz w:val="24"/>
          <w:szCs w:val="24"/>
          <w:highlight w:val="none"/>
          <w:shd w:val="clear" w:color="auto" w:fill="auto"/>
        </w:rPr>
        <w:t>服务要求</w:t>
      </w:r>
      <w:r>
        <w:rPr>
          <w:rFonts w:ascii="宋体" w:hAnsi="宋体"/>
          <w:color w:val="auto"/>
          <w:sz w:val="24"/>
          <w:szCs w:val="24"/>
          <w:highlight w:val="none"/>
          <w:shd w:val="clear" w:color="auto" w:fill="auto"/>
        </w:rPr>
        <w:t>：</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（1）从业人员必须经过专业培训，持证上岗。确保每天24小时</w:t>
      </w:r>
      <w:r>
        <w:rPr>
          <w:rFonts w:hint="eastAsia" w:ascii="宋体" w:hAnsi="宋体"/>
          <w:color w:val="595959" w:themeColor="text1" w:themeTint="A6"/>
          <w:sz w:val="24"/>
          <w:szCs w:val="24"/>
          <w:highlight w:val="none"/>
          <w:shd w:val="clear" w:color="auto" w:fill="auto"/>
          <w:lang w:val="en-US" w:eastAsia="zh-CN"/>
          <w14:textFill>
            <w14:solidFill>
              <w14:schemeClr w14:val="tx1">
                <w14:lumMod w14:val="65000"/>
                <w14:lumOff w14:val="35000"/>
              </w14:schemeClr>
            </w14:solidFill>
          </w14:textFill>
        </w:rPr>
        <w:t>双人</w:t>
      </w:r>
      <w:r>
        <w:rPr>
          <w:rFonts w:hint="eastAsia" w:ascii="宋体" w:hAnsi="宋体"/>
          <w:color w:val="auto"/>
          <w:sz w:val="24"/>
          <w:szCs w:val="24"/>
          <w:highlight w:val="none"/>
          <w:shd w:val="clear" w:color="auto" w:fill="auto"/>
        </w:rPr>
        <w:t>值班。</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（2）建立健全运行、维修管理等方面的规章制度和机械设备操作规程。</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（3）按要求填写值班日志，严密监视制冷系统、供暖系统、热水系统所有运行设备的运行状态，运行记录每</w:t>
      </w:r>
      <w:r>
        <w:rPr>
          <w:rFonts w:hint="eastAsia" w:ascii="宋体" w:hAnsi="宋体"/>
          <w:color w:val="auto"/>
          <w:sz w:val="24"/>
          <w:szCs w:val="24"/>
          <w:highlight w:val="none"/>
          <w:shd w:val="clear" w:color="auto" w:fill="auto"/>
          <w:lang w:val="en-US" w:eastAsia="zh-CN"/>
        </w:rPr>
        <w:t>两</w:t>
      </w:r>
      <w:r>
        <w:rPr>
          <w:rFonts w:hint="eastAsia" w:ascii="宋体" w:hAnsi="宋体"/>
          <w:color w:val="auto"/>
          <w:sz w:val="24"/>
          <w:szCs w:val="24"/>
          <w:highlight w:val="none"/>
          <w:shd w:val="clear" w:color="auto" w:fill="auto"/>
        </w:rPr>
        <w:t>小时进行一次。认真做好维修保养记录。</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（4）建立设备台帐及维修、检查、保养档案。</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（5）空调机房、新风机房卫生整洁，无灰尘，无杂物，无油垢，维修工具定位存放、排列整齐，新风机组、空调机、风机盘管、分体空调在换季使用前期清洗1次。</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（6）非值班人员禁止进入机房，值班人员不得做与值班无关事情。</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（7）空调制冷机组每年进行一次换季保养，电机、风机、水泵等设备，每年按计划进行两次轮修保养。</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（8）每天要巡查检修，不得有滴水、跑水、漏油、漏风现象。接到报修后15分钟内到达现场。</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（9）必须严格按照空调设备安全操作的规程操作。</w:t>
      </w:r>
    </w:p>
    <w:p>
      <w:pPr>
        <w:pStyle w:val="5"/>
        <w:numPr>
          <w:ilvl w:val="0"/>
          <w:numId w:val="0"/>
        </w:numPr>
        <w:spacing w:before="0" w:after="0" w:line="500" w:lineRule="exact"/>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（三）</w:t>
      </w:r>
      <w:r>
        <w:rPr>
          <w:rFonts w:hint="eastAsia" w:ascii="宋体" w:hAnsi="宋体" w:eastAsia="宋体"/>
          <w:color w:val="auto"/>
          <w:sz w:val="24"/>
          <w:szCs w:val="24"/>
          <w:highlight w:val="none"/>
          <w:shd w:val="clear" w:color="auto" w:fill="auto"/>
        </w:rPr>
        <w:t>供水、供电、供暖</w:t>
      </w:r>
      <w:r>
        <w:rPr>
          <w:rFonts w:ascii="宋体" w:hAnsi="宋体" w:eastAsia="宋体"/>
          <w:color w:val="auto"/>
          <w:sz w:val="24"/>
          <w:szCs w:val="24"/>
          <w:highlight w:val="none"/>
          <w:shd w:val="clear" w:color="auto" w:fill="auto"/>
        </w:rPr>
        <w:t>系统</w:t>
      </w:r>
      <w:r>
        <w:rPr>
          <w:rFonts w:hint="eastAsia" w:ascii="宋体" w:hAnsi="宋体" w:eastAsia="宋体"/>
          <w:color w:val="auto"/>
          <w:sz w:val="24"/>
          <w:szCs w:val="24"/>
          <w:highlight w:val="none"/>
          <w:shd w:val="clear" w:color="auto" w:fill="auto"/>
        </w:rPr>
        <w:t>日常</w:t>
      </w:r>
      <w:r>
        <w:rPr>
          <w:rFonts w:ascii="宋体" w:hAnsi="宋体" w:eastAsia="宋体"/>
          <w:color w:val="auto"/>
          <w:sz w:val="24"/>
          <w:szCs w:val="24"/>
          <w:highlight w:val="none"/>
          <w:shd w:val="clear" w:color="auto" w:fill="auto"/>
        </w:rPr>
        <w:t>运行、</w:t>
      </w:r>
      <w:r>
        <w:rPr>
          <w:rFonts w:hint="eastAsia" w:ascii="宋体" w:hAnsi="宋体" w:eastAsia="宋体"/>
          <w:color w:val="auto"/>
          <w:sz w:val="24"/>
          <w:szCs w:val="24"/>
          <w:highlight w:val="none"/>
          <w:shd w:val="clear" w:color="auto" w:fill="auto"/>
        </w:rPr>
        <w:t>维护</w:t>
      </w:r>
    </w:p>
    <w:p>
      <w:pPr>
        <w:spacing w:line="500" w:lineRule="exact"/>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1、服务内容：</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（1）实行24小时保障供电、供水系统正常运行。</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（2）负责供电系统操作、巡查、维修、养护工作。人员必须持水暖工证、</w:t>
      </w:r>
      <w:r>
        <w:rPr>
          <w:rFonts w:hint="eastAsia" w:ascii="宋体" w:hAnsi="宋体"/>
          <w:color w:val="auto"/>
          <w:sz w:val="24"/>
          <w:szCs w:val="24"/>
          <w:highlight w:val="none"/>
          <w:shd w:val="clear" w:color="auto" w:fill="auto"/>
          <w:lang w:val="en-US" w:eastAsia="zh-CN"/>
        </w:rPr>
        <w:t>低</w:t>
      </w:r>
      <w:r>
        <w:rPr>
          <w:rFonts w:hint="eastAsia" w:ascii="宋体" w:hAnsi="宋体"/>
          <w:color w:val="auto"/>
          <w:sz w:val="24"/>
          <w:szCs w:val="24"/>
          <w:highlight w:val="none"/>
          <w:shd w:val="clear" w:color="auto" w:fill="auto"/>
        </w:rPr>
        <w:t>压</w:t>
      </w:r>
      <w:r>
        <w:rPr>
          <w:rFonts w:ascii="宋体" w:hAnsi="宋体"/>
          <w:color w:val="auto"/>
          <w:sz w:val="24"/>
          <w:szCs w:val="24"/>
          <w:highlight w:val="none"/>
          <w:shd w:val="clear" w:color="auto" w:fill="auto"/>
        </w:rPr>
        <w:t>电工</w:t>
      </w:r>
      <w:r>
        <w:rPr>
          <w:rFonts w:hint="eastAsia" w:ascii="宋体" w:hAnsi="宋体"/>
          <w:color w:val="auto"/>
          <w:sz w:val="24"/>
          <w:szCs w:val="24"/>
          <w:highlight w:val="none"/>
          <w:shd w:val="clear" w:color="auto" w:fill="auto"/>
        </w:rPr>
        <w:t>证</w:t>
      </w:r>
      <w:r>
        <w:rPr>
          <w:rFonts w:hint="eastAsia" w:ascii="宋体" w:hAnsi="宋体"/>
          <w:color w:val="auto"/>
          <w:sz w:val="24"/>
          <w:szCs w:val="24"/>
          <w:highlight w:val="none"/>
          <w:shd w:val="clear" w:color="auto" w:fill="auto"/>
          <w:lang w:eastAsia="zh-CN"/>
        </w:rPr>
        <w:t>、高压电工证</w:t>
      </w:r>
      <w:r>
        <w:rPr>
          <w:rFonts w:hint="eastAsia" w:ascii="宋体" w:hAnsi="宋体"/>
          <w:color w:val="auto"/>
          <w:sz w:val="24"/>
          <w:szCs w:val="24"/>
          <w:highlight w:val="none"/>
          <w:shd w:val="clear" w:color="auto" w:fill="auto"/>
        </w:rPr>
        <w:t>，必须熟悉电气设备情况和有关安全措施。</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（3）由物业服务企业制定《供电系统检查维护实施方案》、《供电系统突发事件应急预案》、《配电室管理制度》、《安全操作规程》并落实实施。</w:t>
      </w:r>
    </w:p>
    <w:p>
      <w:pPr>
        <w:widowControl/>
        <w:spacing w:line="500" w:lineRule="exact"/>
        <w:jc w:val="left"/>
        <w:rPr>
          <w:rFonts w:hint="eastAsia" w:ascii="宋体" w:hAnsi="宋体" w:cs="宋体"/>
          <w:bCs/>
          <w:color w:val="auto"/>
          <w:sz w:val="24"/>
          <w:szCs w:val="24"/>
          <w:highlight w:val="none"/>
          <w:shd w:val="clear" w:color="auto" w:fill="auto"/>
        </w:rPr>
      </w:pPr>
      <w:r>
        <w:rPr>
          <w:rFonts w:hint="eastAsia" w:ascii="宋体" w:hAnsi="宋体"/>
          <w:color w:val="auto"/>
          <w:sz w:val="24"/>
          <w:szCs w:val="24"/>
          <w:highlight w:val="none"/>
          <w:shd w:val="clear" w:color="auto" w:fill="auto"/>
        </w:rPr>
        <w:t>（4）</w:t>
      </w:r>
      <w:r>
        <w:rPr>
          <w:rFonts w:hint="eastAsia" w:ascii="宋体" w:hAnsi="宋体" w:cs="宋体"/>
          <w:bCs/>
          <w:color w:val="auto"/>
          <w:sz w:val="24"/>
          <w:szCs w:val="24"/>
          <w:highlight w:val="none"/>
          <w:shd w:val="clear" w:color="auto" w:fill="auto"/>
        </w:rPr>
        <w:t>供电设备管理维护：配合</w:t>
      </w:r>
      <w:r>
        <w:rPr>
          <w:rFonts w:hint="eastAsia" w:ascii="宋体" w:hAnsi="宋体" w:cs="宋体"/>
          <w:bCs/>
          <w:color w:val="auto"/>
          <w:sz w:val="24"/>
          <w:szCs w:val="24"/>
          <w:highlight w:val="none"/>
          <w:shd w:val="clear" w:color="auto" w:fill="auto"/>
          <w:lang w:val="en-US" w:eastAsia="zh-CN"/>
        </w:rPr>
        <w:t>维保单位</w:t>
      </w:r>
      <w:r>
        <w:rPr>
          <w:rFonts w:hint="eastAsia" w:ascii="宋体" w:hAnsi="宋体" w:cs="宋体"/>
          <w:bCs/>
          <w:color w:val="auto"/>
          <w:sz w:val="24"/>
          <w:szCs w:val="24"/>
          <w:highlight w:val="none"/>
          <w:shd w:val="clear" w:color="auto" w:fill="auto"/>
        </w:rPr>
        <w:t>定期对</w:t>
      </w:r>
      <w:r>
        <w:rPr>
          <w:rFonts w:hint="eastAsia" w:ascii="宋体" w:hAnsi="宋体" w:cs="宋体"/>
          <w:bCs/>
          <w:color w:val="auto"/>
          <w:sz w:val="24"/>
          <w:szCs w:val="24"/>
          <w:highlight w:val="none"/>
          <w:shd w:val="clear" w:color="auto" w:fill="auto"/>
          <w:lang w:val="en-US" w:eastAsia="zh-CN"/>
        </w:rPr>
        <w:t>配电室</w:t>
      </w:r>
      <w:r>
        <w:rPr>
          <w:rFonts w:hint="eastAsia" w:ascii="宋体" w:hAnsi="宋体" w:cs="宋体"/>
          <w:bCs/>
          <w:color w:val="auto"/>
          <w:sz w:val="24"/>
          <w:szCs w:val="24"/>
          <w:highlight w:val="none"/>
          <w:shd w:val="clear" w:color="auto" w:fill="auto"/>
        </w:rPr>
        <w:t>范围内的电器设备、仪器仪表巡视维护和重点检测，建立设备档案、台账、维修记录。</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w:t>
      </w:r>
      <w:r>
        <w:rPr>
          <w:rFonts w:ascii="宋体" w:hAnsi="宋体" w:cs="宋体"/>
          <w:bCs/>
          <w:color w:val="auto"/>
          <w:sz w:val="24"/>
          <w:szCs w:val="24"/>
          <w:highlight w:val="none"/>
          <w:shd w:val="clear" w:color="auto" w:fill="auto"/>
        </w:rPr>
        <w:t>5</w:t>
      </w:r>
      <w:r>
        <w:rPr>
          <w:rFonts w:hint="eastAsia" w:ascii="宋体" w:hAnsi="宋体" w:cs="宋体"/>
          <w:bCs/>
          <w:color w:val="auto"/>
          <w:sz w:val="24"/>
          <w:szCs w:val="24"/>
          <w:highlight w:val="none"/>
          <w:shd w:val="clear" w:color="auto" w:fill="auto"/>
        </w:rPr>
        <w:t>）</w:t>
      </w:r>
      <w:r>
        <w:rPr>
          <w:rFonts w:hint="eastAsia" w:ascii="宋体" w:hAnsi="宋体"/>
          <w:color w:val="auto"/>
          <w:sz w:val="24"/>
          <w:szCs w:val="24"/>
          <w:highlight w:val="none"/>
          <w:shd w:val="clear" w:color="auto" w:fill="auto"/>
        </w:rPr>
        <w:t>停电时，应提前向用户发出通知；恢复送电时，在确认供电线路正常、电气设备完好后方可送电。</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6</w:t>
      </w:r>
      <w:r>
        <w:rPr>
          <w:rFonts w:hint="eastAsia" w:ascii="宋体" w:hAnsi="宋体"/>
          <w:color w:val="auto"/>
          <w:sz w:val="24"/>
          <w:szCs w:val="24"/>
          <w:highlight w:val="none"/>
          <w:shd w:val="clear" w:color="auto" w:fill="auto"/>
        </w:rPr>
        <w:t>）对供水设备定期进行巡检，使设备运行正常，周围环境卫生清洁，及时发现存在的缺陷和隐患，采取措施防止突发故障以减小损失。</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7</w:t>
      </w:r>
      <w:r>
        <w:rPr>
          <w:rFonts w:hint="eastAsia" w:ascii="宋体" w:hAnsi="宋体"/>
          <w:color w:val="auto"/>
          <w:sz w:val="24"/>
          <w:szCs w:val="24"/>
          <w:highlight w:val="none"/>
          <w:shd w:val="clear" w:color="auto" w:fill="auto"/>
        </w:rPr>
        <w:t>）设备达到清洁、整齐、润滑、牢固、防腐、安全等技术要求。</w:t>
      </w:r>
      <w:r>
        <w:rPr>
          <w:rFonts w:ascii="宋体" w:hAnsi="宋体"/>
          <w:color w:val="auto"/>
          <w:sz w:val="24"/>
          <w:szCs w:val="24"/>
          <w:highlight w:val="none"/>
          <w:shd w:val="clear" w:color="auto" w:fill="auto"/>
        </w:rPr>
        <w:t>供电系统运行管理及维护</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包括</w:t>
      </w:r>
      <w:r>
        <w:rPr>
          <w:rFonts w:hint="eastAsia" w:ascii="宋体" w:hAnsi="宋体"/>
          <w:color w:val="auto"/>
          <w:sz w:val="24"/>
          <w:szCs w:val="24"/>
          <w:highlight w:val="none"/>
          <w:shd w:val="clear" w:color="auto" w:fill="auto"/>
        </w:rPr>
        <w:t>变压器、高</w:t>
      </w:r>
      <w:r>
        <w:rPr>
          <w:rFonts w:ascii="宋体" w:hAnsi="宋体"/>
          <w:color w:val="auto"/>
          <w:sz w:val="24"/>
          <w:szCs w:val="24"/>
          <w:highlight w:val="none"/>
          <w:shd w:val="clear" w:color="auto" w:fill="auto"/>
        </w:rPr>
        <w:t>低</w:t>
      </w:r>
      <w:r>
        <w:rPr>
          <w:rFonts w:hint="eastAsia" w:ascii="宋体" w:hAnsi="宋体"/>
          <w:color w:val="auto"/>
          <w:sz w:val="24"/>
          <w:szCs w:val="24"/>
          <w:highlight w:val="none"/>
          <w:shd w:val="clear" w:color="auto" w:fill="auto"/>
        </w:rPr>
        <w:t>压柜等</w:t>
      </w:r>
      <w:r>
        <w:rPr>
          <w:rFonts w:ascii="宋体" w:hAnsi="宋体"/>
          <w:color w:val="auto"/>
          <w:sz w:val="24"/>
          <w:szCs w:val="24"/>
          <w:highlight w:val="none"/>
          <w:shd w:val="clear" w:color="auto" w:fill="auto"/>
        </w:rPr>
        <w:t>全套</w:t>
      </w:r>
      <w:r>
        <w:rPr>
          <w:rFonts w:hint="eastAsia" w:ascii="宋体" w:hAnsi="宋体"/>
          <w:color w:val="auto"/>
          <w:sz w:val="24"/>
          <w:szCs w:val="24"/>
          <w:highlight w:val="none"/>
          <w:shd w:val="clear" w:color="auto" w:fill="auto"/>
        </w:rPr>
        <w:t>变配电设备、</w:t>
      </w:r>
      <w:r>
        <w:rPr>
          <w:rFonts w:ascii="宋体" w:hAnsi="宋体"/>
          <w:color w:val="auto"/>
          <w:sz w:val="24"/>
          <w:szCs w:val="24"/>
          <w:highlight w:val="none"/>
          <w:shd w:val="clear" w:color="auto" w:fill="auto"/>
        </w:rPr>
        <w:t>设施的运行</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维护、</w:t>
      </w:r>
      <w:r>
        <w:rPr>
          <w:rFonts w:hint="eastAsia" w:ascii="宋体" w:hAnsi="宋体"/>
          <w:color w:val="auto"/>
          <w:sz w:val="24"/>
          <w:szCs w:val="24"/>
          <w:highlight w:val="none"/>
          <w:shd w:val="clear" w:color="auto" w:fill="auto"/>
        </w:rPr>
        <w:t>保养</w:t>
      </w:r>
      <w:r>
        <w:rPr>
          <w:rFonts w:ascii="宋体" w:hAnsi="宋体"/>
          <w:color w:val="auto"/>
          <w:sz w:val="24"/>
          <w:szCs w:val="24"/>
          <w:highlight w:val="none"/>
          <w:shd w:val="clear" w:color="auto" w:fill="auto"/>
        </w:rPr>
        <w:t>和检修；</w:t>
      </w:r>
      <w:r>
        <w:rPr>
          <w:rFonts w:hint="eastAsia" w:ascii="宋体" w:hAnsi="宋体"/>
          <w:color w:val="auto"/>
          <w:sz w:val="24"/>
          <w:szCs w:val="24"/>
          <w:highlight w:val="none"/>
          <w:shd w:val="clear" w:color="auto" w:fill="auto"/>
        </w:rPr>
        <w:t>低压配电柜、</w:t>
      </w:r>
      <w:r>
        <w:rPr>
          <w:rFonts w:ascii="宋体" w:hAnsi="宋体"/>
          <w:color w:val="auto"/>
          <w:sz w:val="24"/>
          <w:szCs w:val="24"/>
          <w:highlight w:val="none"/>
          <w:shd w:val="clear" w:color="auto" w:fill="auto"/>
        </w:rPr>
        <w:t>箱等</w:t>
      </w:r>
      <w:r>
        <w:rPr>
          <w:rFonts w:hint="eastAsia" w:ascii="宋体" w:hAnsi="宋体"/>
          <w:color w:val="auto"/>
          <w:sz w:val="24"/>
          <w:szCs w:val="24"/>
          <w:highlight w:val="none"/>
          <w:shd w:val="clear" w:color="auto" w:fill="auto"/>
        </w:rPr>
        <w:t>配电设施</w:t>
      </w:r>
      <w:r>
        <w:rPr>
          <w:rFonts w:ascii="宋体" w:hAnsi="宋体"/>
          <w:color w:val="auto"/>
          <w:sz w:val="24"/>
          <w:szCs w:val="24"/>
          <w:highlight w:val="none"/>
          <w:shd w:val="clear" w:color="auto" w:fill="auto"/>
        </w:rPr>
        <w:t>的运行</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维护、保养</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检修</w:t>
      </w:r>
      <w:r>
        <w:rPr>
          <w:rFonts w:hint="eastAsia" w:ascii="宋体" w:hAnsi="宋体"/>
          <w:color w:val="auto"/>
          <w:sz w:val="24"/>
          <w:szCs w:val="24"/>
          <w:highlight w:val="none"/>
          <w:shd w:val="clear" w:color="auto" w:fill="auto"/>
        </w:rPr>
        <w:t>及运行管理；对</w:t>
      </w:r>
      <w:r>
        <w:rPr>
          <w:rFonts w:ascii="宋体" w:hAnsi="宋体"/>
          <w:color w:val="auto"/>
          <w:sz w:val="24"/>
          <w:szCs w:val="24"/>
          <w:highlight w:val="none"/>
          <w:shd w:val="clear" w:color="auto" w:fill="auto"/>
        </w:rPr>
        <w:t>供电系统</w:t>
      </w:r>
      <w:r>
        <w:rPr>
          <w:rFonts w:hint="eastAsia" w:ascii="宋体" w:hAnsi="宋体"/>
          <w:color w:val="auto"/>
          <w:sz w:val="24"/>
          <w:szCs w:val="24"/>
          <w:highlight w:val="none"/>
          <w:shd w:val="clear" w:color="auto" w:fill="auto"/>
        </w:rPr>
        <w:t>和</w:t>
      </w:r>
      <w:r>
        <w:rPr>
          <w:rFonts w:ascii="宋体" w:hAnsi="宋体"/>
          <w:color w:val="auto"/>
          <w:sz w:val="24"/>
          <w:szCs w:val="24"/>
          <w:highlight w:val="none"/>
          <w:shd w:val="clear" w:color="auto" w:fill="auto"/>
        </w:rPr>
        <w:t>照明系统</w:t>
      </w:r>
      <w:r>
        <w:rPr>
          <w:rFonts w:hint="eastAsia" w:ascii="宋体" w:hAnsi="宋体"/>
          <w:color w:val="auto"/>
          <w:sz w:val="24"/>
          <w:szCs w:val="24"/>
          <w:highlight w:val="none"/>
          <w:shd w:val="clear" w:color="auto" w:fill="auto"/>
        </w:rPr>
        <w:t>进行</w:t>
      </w:r>
      <w:r>
        <w:rPr>
          <w:rFonts w:ascii="宋体" w:hAnsi="宋体"/>
          <w:color w:val="auto"/>
          <w:sz w:val="24"/>
          <w:szCs w:val="24"/>
          <w:highlight w:val="none"/>
          <w:shd w:val="clear" w:color="auto" w:fill="auto"/>
        </w:rPr>
        <w:t>运行、维护、检修。</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8</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给排水系统日常运行及维护</w:t>
      </w:r>
      <w:r>
        <w:rPr>
          <w:rFonts w:hint="eastAsia" w:ascii="宋体" w:hAnsi="宋体"/>
          <w:color w:val="auto"/>
          <w:sz w:val="24"/>
          <w:szCs w:val="24"/>
          <w:highlight w:val="none"/>
          <w:shd w:val="clear" w:color="auto" w:fill="auto"/>
        </w:rPr>
        <w:t>。保证各种给水、补水、污水、废水设施的正常使用，进行日常养护维修。包含但不限于给水泵、污水泵、管道、管件、阀门、水嘴、卫生洁具、排水管、透气管及疏通、水封设备等日常养护维修。</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9</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供暖系统日常运行及维护</w:t>
      </w:r>
      <w:r>
        <w:rPr>
          <w:rFonts w:hint="eastAsia" w:ascii="宋体" w:hAnsi="宋体"/>
          <w:color w:val="auto"/>
          <w:sz w:val="24"/>
          <w:szCs w:val="24"/>
          <w:highlight w:val="none"/>
          <w:shd w:val="clear" w:color="auto" w:fill="auto"/>
        </w:rPr>
        <w:t>。对</w:t>
      </w:r>
      <w:r>
        <w:rPr>
          <w:rFonts w:ascii="宋体" w:hAnsi="宋体"/>
          <w:color w:val="auto"/>
          <w:sz w:val="24"/>
          <w:szCs w:val="24"/>
          <w:highlight w:val="none"/>
          <w:shd w:val="clear" w:color="auto" w:fill="auto"/>
        </w:rPr>
        <w:t>机房</w:t>
      </w:r>
      <w:r>
        <w:rPr>
          <w:rFonts w:hint="eastAsia" w:ascii="宋体" w:hAnsi="宋体"/>
          <w:color w:val="auto"/>
          <w:sz w:val="24"/>
          <w:szCs w:val="24"/>
          <w:highlight w:val="none"/>
          <w:shd w:val="clear" w:color="auto" w:fill="auto"/>
        </w:rPr>
        <w:t>做好日常</w:t>
      </w:r>
      <w:r>
        <w:rPr>
          <w:rFonts w:ascii="宋体" w:hAnsi="宋体"/>
          <w:color w:val="auto"/>
          <w:sz w:val="24"/>
          <w:szCs w:val="24"/>
          <w:highlight w:val="none"/>
          <w:shd w:val="clear" w:color="auto" w:fill="auto"/>
        </w:rPr>
        <w:t>运行管理</w:t>
      </w:r>
      <w:r>
        <w:rPr>
          <w:rFonts w:hint="eastAsia" w:ascii="宋体" w:hAnsi="宋体"/>
          <w:color w:val="auto"/>
          <w:sz w:val="24"/>
          <w:szCs w:val="24"/>
          <w:highlight w:val="none"/>
          <w:shd w:val="clear" w:color="auto" w:fill="auto"/>
        </w:rPr>
        <w:t>工作</w:t>
      </w:r>
      <w:r>
        <w:rPr>
          <w:rFonts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rPr>
        <w:t>发现问题及时处理，保证供热工作持续、安全运行。</w:t>
      </w:r>
      <w:r>
        <w:rPr>
          <w:rFonts w:ascii="宋体" w:hAnsi="宋体"/>
          <w:color w:val="auto"/>
          <w:sz w:val="24"/>
          <w:szCs w:val="24"/>
          <w:highlight w:val="none"/>
          <w:shd w:val="clear" w:color="auto" w:fill="auto"/>
        </w:rPr>
        <w:t xml:space="preserve"> </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10</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电梯系统日常运行及维护</w:t>
      </w:r>
      <w:r>
        <w:rPr>
          <w:rFonts w:hint="eastAsia" w:ascii="宋体" w:hAnsi="宋体"/>
          <w:color w:val="auto"/>
          <w:sz w:val="24"/>
          <w:szCs w:val="24"/>
          <w:highlight w:val="none"/>
          <w:shd w:val="clear" w:color="auto" w:fill="auto"/>
        </w:rPr>
        <w:t>。负责楼内全部电梯的日常运行维护及管理，监管专业厂家做好运行维护及维保工作。</w:t>
      </w:r>
    </w:p>
    <w:p>
      <w:pPr>
        <w:pStyle w:val="81"/>
        <w:keepNext w:val="0"/>
        <w:keepLines w:val="0"/>
        <w:widowControl w:val="0"/>
        <w:shd w:val="clear" w:color="auto" w:fill="auto"/>
        <w:bidi w:val="0"/>
        <w:spacing w:before="0" w:after="0" w:line="475" w:lineRule="exact"/>
        <w:ind w:right="0"/>
        <w:jc w:val="left"/>
        <w:rPr>
          <w:rFonts w:hint="eastAsia" w:eastAsia="宋体"/>
          <w:highlight w:val="none"/>
          <w:shd w:val="clear" w:color="auto" w:fill="auto"/>
          <w:lang w:val="en-US" w:eastAsia="zh-CN"/>
        </w:rPr>
      </w:pPr>
      <w:r>
        <w:rPr>
          <w:rFonts w:ascii="宋体" w:hAnsi="宋体"/>
          <w:b/>
          <w:color w:val="auto"/>
          <w:sz w:val="24"/>
          <w:szCs w:val="24"/>
          <w:highlight w:val="none"/>
          <w:shd w:val="clear" w:color="auto" w:fill="auto"/>
        </w:rPr>
        <w:t>2、服务要求</w:t>
      </w:r>
      <w:r>
        <w:rPr>
          <w:rFonts w:hint="eastAsia" w:ascii="宋体" w:hAnsi="宋体"/>
          <w:b/>
          <w:color w:val="auto"/>
          <w:sz w:val="24"/>
          <w:szCs w:val="24"/>
          <w:highlight w:val="none"/>
          <w:shd w:val="clear" w:color="auto" w:fill="auto"/>
        </w:rPr>
        <w:t>：</w:t>
      </w:r>
      <w:r>
        <w:rPr>
          <w:color w:val="000000"/>
          <w:spacing w:val="0"/>
          <w:w w:val="100"/>
          <w:position w:val="0"/>
          <w:sz w:val="24"/>
          <w:szCs w:val="24"/>
          <w:highlight w:val="none"/>
          <w:u w:val="single"/>
          <w:shd w:val="clear" w:color="auto" w:fill="auto"/>
        </w:rPr>
        <w:t>24小时保障供电、供水系统正常运行。</w:t>
      </w:r>
      <w:r>
        <w:rPr>
          <w:rFonts w:hint="eastAsia"/>
          <w:color w:val="000000"/>
          <w:spacing w:val="0"/>
          <w:w w:val="100"/>
          <w:position w:val="0"/>
          <w:sz w:val="24"/>
          <w:szCs w:val="24"/>
          <w:highlight w:val="none"/>
          <w:u w:val="single"/>
          <w:shd w:val="clear" w:color="auto" w:fill="auto"/>
          <w:lang w:eastAsia="zh-CN"/>
        </w:rPr>
        <w:t>如遇水电等紧迫性维修，</w:t>
      </w:r>
      <w:r>
        <w:rPr>
          <w:rFonts w:hint="eastAsia"/>
          <w:color w:val="000000"/>
          <w:spacing w:val="0"/>
          <w:w w:val="100"/>
          <w:position w:val="0"/>
          <w:sz w:val="24"/>
          <w:szCs w:val="24"/>
          <w:highlight w:val="none"/>
          <w:u w:val="single"/>
          <w:shd w:val="clear" w:color="auto" w:fill="auto"/>
          <w:lang w:val="en-US" w:eastAsia="zh-CN"/>
        </w:rPr>
        <w:t>5分钟内到场。</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按照各个专业运行维护管理规程要求，配备专职的机电工程技术人员，负责公共设备设施日常的管理与维修保养工作。维修保养记录要齐全。</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w:t>
      </w:r>
      <w:r>
        <w:rPr>
          <w:rFonts w:ascii="宋体" w:hAnsi="宋体"/>
          <w:color w:val="auto"/>
          <w:sz w:val="24"/>
          <w:szCs w:val="24"/>
          <w:highlight w:val="none"/>
          <w:shd w:val="clear" w:color="auto" w:fill="auto"/>
        </w:rPr>
        <w:t>根据需要对各专业设备实施 24 小时值班制度，按各专业运行管理规程要求配备专人值班。</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w:t>
      </w:r>
      <w:r>
        <w:rPr>
          <w:rFonts w:ascii="宋体" w:hAnsi="宋体"/>
          <w:color w:val="auto"/>
          <w:sz w:val="24"/>
          <w:szCs w:val="24"/>
          <w:highlight w:val="none"/>
          <w:shd w:val="clear" w:color="auto" w:fill="auto"/>
        </w:rPr>
        <w:t>按照各专业运行管理规程要求对设备进行巡视并有记录。</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w:t>
      </w:r>
      <w:r>
        <w:rPr>
          <w:rFonts w:ascii="宋体" w:hAnsi="宋体"/>
          <w:color w:val="auto"/>
          <w:sz w:val="24"/>
          <w:szCs w:val="24"/>
          <w:highlight w:val="none"/>
          <w:shd w:val="clear" w:color="auto" w:fill="auto"/>
        </w:rPr>
        <w:t>建立公共设备设施档案，包括设备台帐、设备卡、运行记录、维修保养记录等。</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w:t>
      </w:r>
      <w:r>
        <w:rPr>
          <w:rFonts w:ascii="宋体" w:hAnsi="宋体"/>
          <w:color w:val="auto"/>
          <w:sz w:val="24"/>
          <w:szCs w:val="24"/>
          <w:highlight w:val="none"/>
          <w:shd w:val="clear" w:color="auto" w:fill="auto"/>
        </w:rPr>
        <w:t>按法规要求及物业服务合同的约定，对设备设施进行维修保养，属于小修的应及时维修，属于大中修和更新改造的应制定维修计划报甲方审批确认后实施。</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w:t>
      </w:r>
      <w:r>
        <w:rPr>
          <w:rFonts w:ascii="宋体" w:hAnsi="宋体"/>
          <w:color w:val="auto"/>
          <w:sz w:val="24"/>
          <w:szCs w:val="24"/>
          <w:highlight w:val="none"/>
          <w:shd w:val="clear" w:color="auto" w:fill="auto"/>
        </w:rPr>
        <w:t>设备设施维修及时率 98%以上，合格率 100%。</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7</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建立健全设备设施管理、运行、保养制度，对可能发生的各种设备故障有应急方案。</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8</w:t>
      </w:r>
      <w:r>
        <w:rPr>
          <w:rFonts w:hint="eastAsia" w:ascii="宋体" w:hAnsi="宋体"/>
          <w:color w:val="auto"/>
          <w:sz w:val="24"/>
          <w:szCs w:val="24"/>
          <w:highlight w:val="none"/>
          <w:shd w:val="clear" w:color="auto" w:fill="auto"/>
        </w:rPr>
        <w:t>）具备完善的节能减排措施及实施计划方案。</w:t>
      </w:r>
    </w:p>
    <w:p>
      <w:pPr>
        <w:pStyle w:val="5"/>
        <w:numPr>
          <w:ilvl w:val="0"/>
          <w:numId w:val="0"/>
        </w:numPr>
        <w:spacing w:before="0" w:after="0" w:line="500" w:lineRule="exact"/>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（四）</w:t>
      </w:r>
      <w:r>
        <w:rPr>
          <w:rFonts w:hint="eastAsia" w:ascii="宋体" w:hAnsi="宋体" w:eastAsia="宋体"/>
          <w:color w:val="auto"/>
          <w:sz w:val="24"/>
          <w:szCs w:val="24"/>
          <w:highlight w:val="none"/>
          <w:shd w:val="clear" w:color="auto" w:fill="auto"/>
        </w:rPr>
        <w:t>电气设备系统运行管理和维保</w:t>
      </w:r>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1、</w:t>
      </w:r>
      <w:r>
        <w:rPr>
          <w:rFonts w:ascii="宋体" w:hAnsi="宋体"/>
          <w:b/>
          <w:color w:val="auto"/>
          <w:sz w:val="24"/>
          <w:szCs w:val="24"/>
          <w:highlight w:val="none"/>
          <w:shd w:val="clear" w:color="auto" w:fill="auto"/>
        </w:rPr>
        <w:t>服务内容：</w:t>
      </w:r>
    </w:p>
    <w:p>
      <w:pPr>
        <w:pStyle w:val="46"/>
        <w:spacing w:line="480" w:lineRule="exact"/>
        <w:ind w:firstLine="283" w:firstLineChars="118"/>
        <w:rPr>
          <w:rFonts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（1）24小时保障</w:t>
      </w:r>
      <w:r>
        <w:rPr>
          <w:rFonts w:hint="eastAsia" w:ascii="宋体" w:hAnsi="宋体" w:cs="宋体"/>
          <w:color w:val="auto"/>
          <w:szCs w:val="24"/>
          <w:highlight w:val="none"/>
          <w:shd w:val="clear" w:color="auto" w:fill="auto"/>
          <w:lang w:val="en-US" w:eastAsia="zh-CN"/>
        </w:rPr>
        <w:t>道闸、楼宇</w:t>
      </w:r>
      <w:r>
        <w:rPr>
          <w:rFonts w:hint="eastAsia" w:ascii="宋体" w:hAnsi="宋体" w:eastAsia="宋体" w:cs="宋体"/>
          <w:color w:val="auto"/>
          <w:szCs w:val="24"/>
          <w:highlight w:val="none"/>
          <w:shd w:val="clear" w:color="auto" w:fill="auto"/>
        </w:rPr>
        <w:t>、</w:t>
      </w:r>
      <w:r>
        <w:rPr>
          <w:rFonts w:hint="eastAsia" w:ascii="宋体" w:hAnsi="宋体" w:cs="宋体"/>
          <w:color w:val="auto"/>
          <w:szCs w:val="24"/>
          <w:highlight w:val="none"/>
          <w:shd w:val="clear" w:color="auto" w:fill="auto"/>
          <w:lang w:val="en-US" w:eastAsia="zh-CN"/>
        </w:rPr>
        <w:t>监控</w:t>
      </w:r>
      <w:r>
        <w:rPr>
          <w:rFonts w:hint="eastAsia" w:ascii="宋体" w:hAnsi="宋体" w:eastAsia="宋体" w:cs="宋体"/>
          <w:color w:val="auto"/>
          <w:szCs w:val="24"/>
          <w:highlight w:val="none"/>
          <w:shd w:val="clear" w:color="auto" w:fill="auto"/>
        </w:rPr>
        <w:t>、机房设备正常运行。</w:t>
      </w:r>
    </w:p>
    <w:p>
      <w:pPr>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每日进行巡检，在巡检中发现问题要及时处理，出现故障及时检修。巡检部位及状态包括办公楼各层，夹层风机电控设备，顶层设备机房，电梯机房包括电梯运行情况，旋转门运行情况；前后院充电桩，洗车房设备设施情况；办公楼内弱电控制柜运行情况；前后院道闸设备设施运行情况；各视频监控设备点位运行情况；消防机房内弱电主机情况，电控柜电压电流指示情况，定期向甲方汇报，便于处置突发事项。</w:t>
      </w:r>
    </w:p>
    <w:p>
      <w:pPr>
        <w:pStyle w:val="46"/>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（3）负责办公区低压配电设备的使用管理、维护。</w:t>
      </w:r>
    </w:p>
    <w:p>
      <w:pPr>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（4）负责办公区楼宇自控系统的管理工作。</w:t>
      </w:r>
    </w:p>
    <w:p>
      <w:pPr>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（5）负责办公区灯光、夜景照明、广播、新风、空调等与弱电有关设备的巡检、保养工作,及会议室音响保障工作。</w:t>
      </w:r>
    </w:p>
    <w:p>
      <w:pPr>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6</w:t>
      </w:r>
      <w:r>
        <w:rPr>
          <w:rFonts w:hint="eastAsia" w:ascii="宋体" w:hAnsi="宋体" w:eastAsia="宋体" w:cs="宋体"/>
          <w:color w:val="auto"/>
          <w:kern w:val="0"/>
          <w:sz w:val="24"/>
          <w:szCs w:val="24"/>
          <w:highlight w:val="none"/>
          <w:shd w:val="clear" w:color="auto" w:fill="auto"/>
          <w:lang w:val="en-US" w:eastAsia="zh-CN" w:bidi="ar-SA"/>
        </w:rPr>
        <w:t>）节约用电,建立严格的配送电运行制度、电气设施巡检制度。</w:t>
      </w:r>
    </w:p>
    <w:p>
      <w:pPr>
        <w:spacing w:line="500" w:lineRule="exact"/>
        <w:rPr>
          <w:rFonts w:hint="default" w:ascii="宋体" w:hAnsi="宋体" w:eastAsia="宋体"/>
          <w:b/>
          <w:color w:val="auto"/>
          <w:sz w:val="24"/>
          <w:szCs w:val="24"/>
          <w:highlight w:val="none"/>
          <w:shd w:val="clear" w:color="auto" w:fill="auto"/>
          <w:lang w:val="en-US" w:eastAsia="zh-CN"/>
        </w:rPr>
      </w:pPr>
      <w:r>
        <w:rPr>
          <w:rFonts w:hint="eastAsia" w:ascii="宋体" w:hAnsi="宋体"/>
          <w:b/>
          <w:color w:val="auto"/>
          <w:sz w:val="24"/>
          <w:szCs w:val="24"/>
          <w:highlight w:val="none"/>
          <w:shd w:val="clear" w:color="auto" w:fill="auto"/>
        </w:rPr>
        <w:t>2、</w:t>
      </w:r>
      <w:r>
        <w:rPr>
          <w:rFonts w:hint="eastAsia" w:ascii="宋体" w:hAnsi="宋体"/>
          <w:b/>
          <w:color w:val="auto"/>
          <w:sz w:val="24"/>
          <w:szCs w:val="24"/>
          <w:highlight w:val="none"/>
          <w:shd w:val="clear" w:color="auto" w:fill="auto"/>
          <w:lang w:eastAsia="zh-CN"/>
        </w:rPr>
        <w:t>服务</w:t>
      </w:r>
      <w:r>
        <w:rPr>
          <w:rFonts w:hint="eastAsia" w:ascii="宋体" w:hAnsi="宋体"/>
          <w:b/>
          <w:color w:val="auto"/>
          <w:sz w:val="24"/>
          <w:szCs w:val="24"/>
          <w:highlight w:val="none"/>
          <w:shd w:val="clear" w:color="auto" w:fill="auto"/>
        </w:rPr>
        <w:t>要求</w:t>
      </w:r>
      <w:r>
        <w:rPr>
          <w:rFonts w:hint="eastAsia" w:ascii="宋体" w:hAnsi="宋体"/>
          <w:b/>
          <w:color w:val="auto"/>
          <w:sz w:val="24"/>
          <w:szCs w:val="24"/>
          <w:highlight w:val="none"/>
          <w:shd w:val="clear" w:color="auto" w:fill="auto"/>
          <w:lang w:eastAsia="zh-CN"/>
        </w:rPr>
        <w:t>：</w:t>
      </w:r>
      <w:r>
        <w:rPr>
          <w:rFonts w:hint="eastAsia" w:asciiTheme="minorEastAsia" w:hAnsiTheme="minorEastAsia"/>
          <w:color w:val="auto"/>
          <w:sz w:val="24"/>
          <w:szCs w:val="24"/>
          <w:highlight w:val="none"/>
          <w:shd w:val="clear" w:color="auto" w:fill="auto"/>
        </w:rPr>
        <w:t>实行24小时轮班值守，</w:t>
      </w:r>
      <w:r>
        <w:rPr>
          <w:rFonts w:asciiTheme="minorEastAsia" w:hAnsiTheme="minorEastAsia"/>
          <w:color w:val="auto"/>
          <w:sz w:val="24"/>
          <w:szCs w:val="24"/>
          <w:highlight w:val="none"/>
          <w:shd w:val="clear" w:color="auto" w:fill="auto"/>
        </w:rPr>
        <w:t>必须配备专人（</w:t>
      </w:r>
      <w:r>
        <w:rPr>
          <w:rFonts w:hint="eastAsia" w:asciiTheme="minorEastAsia" w:hAnsiTheme="minorEastAsia"/>
          <w:color w:val="auto"/>
          <w:sz w:val="24"/>
          <w:szCs w:val="24"/>
          <w:highlight w:val="none"/>
          <w:shd w:val="clear" w:color="auto" w:fill="auto"/>
        </w:rPr>
        <w:t>持有</w:t>
      </w:r>
      <w:r>
        <w:rPr>
          <w:rFonts w:hint="eastAsia" w:asciiTheme="minorEastAsia" w:hAnsiTheme="minorEastAsia"/>
          <w:color w:val="auto"/>
          <w:sz w:val="24"/>
          <w:szCs w:val="24"/>
          <w:highlight w:val="none"/>
          <w:shd w:val="clear" w:color="auto" w:fill="auto"/>
          <w:lang w:val="en-US" w:eastAsia="zh-CN"/>
        </w:rPr>
        <w:t>高压电工证、低压电工证）</w:t>
      </w:r>
    </w:p>
    <w:p>
      <w:pPr>
        <w:spacing w:line="480" w:lineRule="exact"/>
        <w:ind w:firstLine="480" w:firstLineChars="200"/>
        <w:rPr>
          <w:rFonts w:ascii="宋体" w:hAnsi="宋体" w:cs="宋体"/>
          <w:bCs/>
          <w:color w:val="auto"/>
          <w:sz w:val="24"/>
          <w:szCs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szCs w:val="24"/>
          <w:highlight w:val="none"/>
          <w:shd w:val="clear" w:color="auto" w:fill="auto"/>
          <w:lang w:val="en-US" w:eastAsia="zh-CN"/>
        </w:rPr>
        <w:t>弱电机房</w:t>
      </w:r>
      <w:r>
        <w:rPr>
          <w:rFonts w:hint="eastAsia" w:ascii="宋体" w:hAnsi="宋体" w:cs="宋体"/>
          <w:color w:val="auto"/>
          <w:sz w:val="24"/>
          <w:szCs w:val="24"/>
          <w:highlight w:val="none"/>
          <w:shd w:val="clear" w:color="auto" w:fill="auto"/>
        </w:rPr>
        <w:t>为办公区重要部位，须持低压</w:t>
      </w:r>
      <w:r>
        <w:rPr>
          <w:rFonts w:ascii="宋体" w:hAnsi="宋体" w:cs="宋体"/>
          <w:color w:val="auto"/>
          <w:sz w:val="24"/>
          <w:szCs w:val="24"/>
          <w:highlight w:val="none"/>
          <w:shd w:val="clear" w:color="auto" w:fill="auto"/>
        </w:rPr>
        <w:t>电工证</w:t>
      </w:r>
      <w:r>
        <w:rPr>
          <w:rFonts w:hint="eastAsia" w:ascii="宋体" w:hAnsi="宋体" w:cs="宋体"/>
          <w:color w:val="auto"/>
          <w:sz w:val="24"/>
          <w:szCs w:val="24"/>
          <w:highlight w:val="none"/>
          <w:shd w:val="clear" w:color="auto" w:fill="auto"/>
        </w:rPr>
        <w:t>。如</w:t>
      </w:r>
      <w:r>
        <w:rPr>
          <w:rFonts w:hint="eastAsia" w:ascii="宋体" w:hAnsi="宋体" w:cs="宋体"/>
          <w:color w:val="auto"/>
          <w:sz w:val="24"/>
          <w:szCs w:val="24"/>
          <w:highlight w:val="none"/>
          <w:shd w:val="clear" w:color="auto" w:fill="auto"/>
          <w:lang w:val="en-US" w:eastAsia="zh-CN"/>
        </w:rPr>
        <w:t>遇报修</w:t>
      </w:r>
      <w:r>
        <w:rPr>
          <w:rFonts w:hint="eastAsia" w:ascii="宋体" w:hAnsi="宋体" w:cs="宋体"/>
          <w:color w:val="auto"/>
          <w:sz w:val="24"/>
          <w:szCs w:val="24"/>
          <w:highlight w:val="none"/>
          <w:shd w:val="clear" w:color="auto" w:fill="auto"/>
        </w:rPr>
        <w:t>要</w:t>
      </w:r>
      <w:r>
        <w:rPr>
          <w:rFonts w:hint="eastAsia" w:ascii="宋体" w:hAnsi="宋体" w:cs="宋体"/>
          <w:bCs/>
          <w:color w:val="auto"/>
          <w:sz w:val="24"/>
          <w:szCs w:val="24"/>
          <w:highlight w:val="none"/>
          <w:shd w:val="clear" w:color="auto" w:fill="auto"/>
        </w:rPr>
        <w:t>及时排除故障，加强日常维护检修，公共</w:t>
      </w:r>
      <w:r>
        <w:rPr>
          <w:rFonts w:hint="eastAsia" w:ascii="宋体" w:hAnsi="宋体" w:cs="宋体"/>
          <w:bCs/>
          <w:color w:val="auto"/>
          <w:sz w:val="24"/>
          <w:szCs w:val="24"/>
          <w:highlight w:val="none"/>
          <w:shd w:val="clear" w:color="auto" w:fill="auto"/>
          <w:lang w:val="en-US" w:eastAsia="zh-CN"/>
        </w:rPr>
        <w:t>区域</w:t>
      </w:r>
      <w:r>
        <w:rPr>
          <w:rFonts w:hint="eastAsia" w:ascii="宋体" w:hAnsi="宋体" w:cs="宋体"/>
          <w:bCs/>
          <w:color w:val="auto"/>
          <w:sz w:val="24"/>
          <w:szCs w:val="24"/>
          <w:highlight w:val="none"/>
          <w:shd w:val="clear" w:color="auto" w:fill="auto"/>
        </w:rPr>
        <w:t>使用的</w:t>
      </w:r>
      <w:r>
        <w:rPr>
          <w:rFonts w:hint="eastAsia" w:ascii="宋体" w:hAnsi="宋体" w:cs="宋体"/>
          <w:bCs/>
          <w:color w:val="auto"/>
          <w:sz w:val="24"/>
          <w:szCs w:val="24"/>
          <w:highlight w:val="none"/>
          <w:shd w:val="clear" w:color="auto" w:fill="auto"/>
          <w:lang w:val="en-US" w:eastAsia="zh-CN"/>
        </w:rPr>
        <w:t>灯光、夜景</w:t>
      </w:r>
      <w:r>
        <w:rPr>
          <w:rFonts w:hint="eastAsia" w:ascii="宋体" w:hAnsi="宋体" w:cs="宋体"/>
          <w:bCs/>
          <w:color w:val="auto"/>
          <w:sz w:val="24"/>
          <w:szCs w:val="24"/>
          <w:highlight w:val="none"/>
          <w:shd w:val="clear" w:color="auto" w:fill="auto"/>
        </w:rPr>
        <w:t>照明、</w:t>
      </w:r>
      <w:r>
        <w:rPr>
          <w:rFonts w:hint="eastAsia" w:ascii="宋体" w:hAnsi="宋体" w:cs="宋体"/>
          <w:bCs/>
          <w:color w:val="auto"/>
          <w:sz w:val="24"/>
          <w:szCs w:val="24"/>
          <w:highlight w:val="none"/>
          <w:shd w:val="clear" w:color="auto" w:fill="auto"/>
          <w:lang w:val="en-US" w:eastAsia="zh-CN"/>
        </w:rPr>
        <w:t>控制面板</w:t>
      </w:r>
      <w:r>
        <w:rPr>
          <w:rFonts w:hint="eastAsia" w:ascii="宋体" w:hAnsi="宋体" w:cs="宋体"/>
          <w:bCs/>
          <w:color w:val="auto"/>
          <w:sz w:val="24"/>
          <w:szCs w:val="24"/>
          <w:highlight w:val="none"/>
          <w:shd w:val="clear" w:color="auto" w:fill="auto"/>
        </w:rPr>
        <w:t>开关要保障完好，确保</w:t>
      </w:r>
      <w:r>
        <w:rPr>
          <w:rFonts w:hint="eastAsia" w:ascii="宋体" w:hAnsi="宋体" w:cs="宋体"/>
          <w:bCs/>
          <w:color w:val="auto"/>
          <w:sz w:val="24"/>
          <w:szCs w:val="24"/>
          <w:highlight w:val="none"/>
          <w:shd w:val="clear" w:color="auto" w:fill="auto"/>
          <w:lang w:val="en-US" w:eastAsia="zh-CN"/>
        </w:rPr>
        <w:t>使用</w:t>
      </w:r>
      <w:r>
        <w:rPr>
          <w:rFonts w:hint="eastAsia" w:ascii="宋体" w:hAnsi="宋体" w:cs="宋体"/>
          <w:bCs/>
          <w:color w:val="auto"/>
          <w:sz w:val="24"/>
          <w:szCs w:val="24"/>
          <w:highlight w:val="none"/>
          <w:shd w:val="clear" w:color="auto" w:fill="auto"/>
        </w:rPr>
        <w:t>安全；管理和维护好设施</w:t>
      </w:r>
      <w:r>
        <w:rPr>
          <w:rFonts w:hint="eastAsia" w:ascii="宋体" w:hAnsi="宋体" w:cs="宋体"/>
          <w:bCs/>
          <w:color w:val="auto"/>
          <w:sz w:val="24"/>
          <w:szCs w:val="24"/>
          <w:highlight w:val="none"/>
          <w:shd w:val="clear" w:color="auto" w:fill="auto"/>
          <w:lang w:val="en-US" w:eastAsia="zh-CN"/>
        </w:rPr>
        <w:t>其</w:t>
      </w:r>
      <w:r>
        <w:rPr>
          <w:rFonts w:hint="eastAsia" w:ascii="宋体" w:hAnsi="宋体" w:cs="宋体"/>
          <w:bCs/>
          <w:color w:val="auto"/>
          <w:sz w:val="24"/>
          <w:szCs w:val="24"/>
          <w:highlight w:val="none"/>
          <w:shd w:val="clear" w:color="auto" w:fill="auto"/>
        </w:rPr>
        <w:t>性能</w:t>
      </w:r>
      <w:r>
        <w:rPr>
          <w:rFonts w:hint="eastAsia" w:ascii="宋体" w:hAnsi="宋体" w:cs="宋体"/>
          <w:bCs/>
          <w:color w:val="auto"/>
          <w:sz w:val="24"/>
          <w:szCs w:val="24"/>
          <w:highlight w:val="none"/>
          <w:shd w:val="clear" w:color="auto" w:fill="auto"/>
          <w:lang w:val="en-US" w:eastAsia="zh-CN"/>
        </w:rPr>
        <w:t>需</w:t>
      </w:r>
      <w:r>
        <w:rPr>
          <w:rFonts w:hint="eastAsia" w:ascii="宋体" w:hAnsi="宋体" w:cs="宋体"/>
          <w:bCs/>
          <w:color w:val="auto"/>
          <w:sz w:val="24"/>
          <w:szCs w:val="24"/>
          <w:highlight w:val="none"/>
          <w:shd w:val="clear" w:color="auto" w:fill="auto"/>
        </w:rPr>
        <w:t>符合国家标准。</w:t>
      </w:r>
    </w:p>
    <w:p>
      <w:pPr>
        <w:spacing w:line="480" w:lineRule="exact"/>
        <w:ind w:firstLine="480" w:firstLineChars="200"/>
        <w:rPr>
          <w:rFonts w:ascii="宋体" w:hAnsi="宋体" w:cs="宋体"/>
          <w:bCs/>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2</w:t>
      </w: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运维</w:t>
      </w:r>
      <w:r>
        <w:rPr>
          <w:rFonts w:hint="eastAsia" w:ascii="宋体" w:hAnsi="宋体"/>
          <w:color w:val="auto"/>
          <w:sz w:val="24"/>
          <w:szCs w:val="24"/>
          <w:highlight w:val="none"/>
          <w:shd w:val="clear" w:color="auto" w:fill="auto"/>
        </w:rPr>
        <w:t>人员必须严格遵守有关设备设施的管理制度，不得将与工作无关的物品带入机房。</w:t>
      </w:r>
    </w:p>
    <w:p>
      <w:pPr>
        <w:spacing w:line="480" w:lineRule="exact"/>
        <w:ind w:firstLine="480" w:firstLineChars="200"/>
        <w:rPr>
          <w:rFonts w:ascii="宋体" w:hAnsi="宋体" w:cs="宋体"/>
          <w:bCs/>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）进出机房均应办理登记手续，做好安全管理。</w:t>
      </w:r>
    </w:p>
    <w:p>
      <w:pPr>
        <w:spacing w:line="480" w:lineRule="exact"/>
        <w:ind w:firstLine="480" w:firstLineChars="200"/>
        <w:rPr>
          <w:rFonts w:ascii="宋体" w:hAnsi="宋体" w:cs="宋体"/>
          <w:bCs/>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4</w:t>
      </w:r>
      <w:r>
        <w:rPr>
          <w:rFonts w:hint="eastAsia" w:ascii="宋体" w:hAnsi="宋体"/>
          <w:color w:val="auto"/>
          <w:sz w:val="24"/>
          <w:szCs w:val="24"/>
          <w:highlight w:val="none"/>
          <w:shd w:val="clear" w:color="auto" w:fill="auto"/>
        </w:rPr>
        <w:t>）运行班加强每日夜间9点、3点巡视楼层水电消防</w:t>
      </w:r>
      <w:r>
        <w:rPr>
          <w:rFonts w:hint="eastAsia" w:ascii="宋体" w:hAnsi="宋体"/>
          <w:color w:val="auto"/>
          <w:sz w:val="24"/>
          <w:szCs w:val="24"/>
          <w:highlight w:val="none"/>
          <w:shd w:val="clear" w:color="auto" w:fill="auto"/>
          <w:lang w:val="en-US" w:eastAsia="zh-CN"/>
        </w:rPr>
        <w:t>等设施</w:t>
      </w:r>
      <w:r>
        <w:rPr>
          <w:rFonts w:hint="eastAsia" w:ascii="宋体" w:hAnsi="宋体"/>
          <w:color w:val="auto"/>
          <w:sz w:val="24"/>
          <w:szCs w:val="24"/>
          <w:highlight w:val="none"/>
          <w:shd w:val="clear" w:color="auto" w:fill="auto"/>
        </w:rPr>
        <w:t>。</w:t>
      </w:r>
    </w:p>
    <w:p>
      <w:pPr>
        <w:spacing w:line="48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w:t>
      </w:r>
      <w:r>
        <w:rPr>
          <w:rFonts w:ascii="宋体" w:hAnsi="宋体" w:cs="宋体"/>
          <w:color w:val="auto"/>
          <w:sz w:val="24"/>
          <w:szCs w:val="24"/>
          <w:highlight w:val="none"/>
          <w:shd w:val="clear" w:color="auto" w:fill="auto"/>
        </w:rPr>
        <w:t>5</w:t>
      </w:r>
      <w:r>
        <w:rPr>
          <w:rFonts w:hint="eastAsia" w:ascii="宋体" w:hAnsi="宋体" w:cs="宋体"/>
          <w:color w:val="auto"/>
          <w:sz w:val="24"/>
          <w:szCs w:val="24"/>
          <w:highlight w:val="none"/>
          <w:shd w:val="clear" w:color="auto" w:fill="auto"/>
        </w:rPr>
        <w:t>）值班人员要认真填写值班记录</w:t>
      </w:r>
      <w:r>
        <w:rPr>
          <w:rFonts w:hint="eastAsia" w:ascii="宋体" w:hAnsi="宋体" w:cs="宋体"/>
          <w:color w:val="auto"/>
          <w:sz w:val="24"/>
          <w:szCs w:val="24"/>
          <w:highlight w:val="none"/>
          <w:shd w:val="clear" w:color="auto" w:fill="auto"/>
          <w:lang w:val="en-US" w:eastAsia="zh-CN"/>
        </w:rPr>
        <w:t>与巡检记录</w:t>
      </w:r>
      <w:r>
        <w:rPr>
          <w:rFonts w:hint="eastAsia" w:ascii="宋体" w:hAnsi="宋体" w:cs="宋体"/>
          <w:color w:val="auto"/>
          <w:sz w:val="24"/>
          <w:szCs w:val="24"/>
          <w:highlight w:val="none"/>
          <w:shd w:val="clear" w:color="auto" w:fill="auto"/>
        </w:rPr>
        <w:t>。</w:t>
      </w:r>
    </w:p>
    <w:p>
      <w:pPr>
        <w:spacing w:line="48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6</w:t>
      </w:r>
      <w:r>
        <w:rPr>
          <w:rFonts w:hint="eastAsia" w:ascii="宋体" w:hAnsi="宋体" w:cs="宋体"/>
          <w:color w:val="auto"/>
          <w:sz w:val="24"/>
          <w:szCs w:val="24"/>
          <w:highlight w:val="none"/>
          <w:shd w:val="clear" w:color="auto" w:fill="auto"/>
        </w:rPr>
        <w:t>）认真巡视设备运行情况，发现异常和隐患要立即上报，正确果断的处置，并作好记录，认真做好交接班工作。</w:t>
      </w:r>
    </w:p>
    <w:p>
      <w:pPr>
        <w:spacing w:line="48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7</w:t>
      </w:r>
      <w:r>
        <w:rPr>
          <w:rFonts w:hint="eastAsia" w:ascii="宋体" w:hAnsi="宋体" w:cs="宋体"/>
          <w:color w:val="auto"/>
          <w:sz w:val="24"/>
          <w:szCs w:val="24"/>
          <w:highlight w:val="none"/>
          <w:shd w:val="clear" w:color="auto" w:fill="auto"/>
        </w:rPr>
        <w:t>）各</w:t>
      </w:r>
      <w:r>
        <w:rPr>
          <w:rFonts w:hint="eastAsia" w:ascii="宋体" w:hAnsi="宋体" w:cs="宋体"/>
          <w:color w:val="auto"/>
          <w:sz w:val="24"/>
          <w:szCs w:val="24"/>
          <w:highlight w:val="none"/>
          <w:shd w:val="clear" w:color="auto" w:fill="auto"/>
          <w:lang w:val="en-US" w:eastAsia="zh-CN"/>
        </w:rPr>
        <w:t>个系统</w:t>
      </w:r>
      <w:r>
        <w:rPr>
          <w:rFonts w:hint="eastAsia" w:ascii="宋体" w:hAnsi="宋体" w:cs="宋体"/>
          <w:color w:val="auto"/>
          <w:sz w:val="24"/>
          <w:szCs w:val="24"/>
          <w:highlight w:val="none"/>
          <w:shd w:val="clear" w:color="auto" w:fill="auto"/>
        </w:rPr>
        <w:t>和运行设备每年进行一次</w:t>
      </w:r>
      <w:r>
        <w:rPr>
          <w:rFonts w:hint="eastAsia" w:ascii="宋体" w:hAnsi="宋体" w:cs="宋体"/>
          <w:color w:val="auto"/>
          <w:sz w:val="24"/>
          <w:szCs w:val="24"/>
          <w:highlight w:val="none"/>
          <w:shd w:val="clear" w:color="auto" w:fill="auto"/>
          <w:lang w:val="en-US" w:eastAsia="zh-CN"/>
        </w:rPr>
        <w:t>全面</w:t>
      </w:r>
      <w:r>
        <w:rPr>
          <w:rFonts w:hint="eastAsia" w:ascii="宋体" w:hAnsi="宋体" w:cs="宋体"/>
          <w:color w:val="auto"/>
          <w:sz w:val="24"/>
          <w:szCs w:val="24"/>
          <w:highlight w:val="none"/>
          <w:shd w:val="clear" w:color="auto" w:fill="auto"/>
        </w:rPr>
        <w:t>保养、</w:t>
      </w:r>
      <w:r>
        <w:rPr>
          <w:rFonts w:hint="eastAsia" w:ascii="宋体" w:hAnsi="宋体" w:cs="宋体"/>
          <w:color w:val="auto"/>
          <w:sz w:val="24"/>
          <w:szCs w:val="24"/>
          <w:highlight w:val="none"/>
          <w:shd w:val="clear" w:color="auto" w:fill="auto"/>
          <w:lang w:val="en-US" w:eastAsia="zh-CN"/>
        </w:rPr>
        <w:t>检修</w:t>
      </w:r>
      <w:r>
        <w:rPr>
          <w:rFonts w:hint="eastAsia" w:ascii="宋体" w:hAnsi="宋体" w:cs="宋体"/>
          <w:color w:val="auto"/>
          <w:sz w:val="24"/>
          <w:szCs w:val="24"/>
          <w:highlight w:val="none"/>
          <w:shd w:val="clear" w:color="auto" w:fill="auto"/>
        </w:rPr>
        <w:t>。</w:t>
      </w:r>
    </w:p>
    <w:p>
      <w:pPr>
        <w:spacing w:line="48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8</w:t>
      </w:r>
      <w:r>
        <w:rPr>
          <w:rFonts w:hint="eastAsia" w:ascii="宋体" w:hAnsi="宋体" w:cs="宋体"/>
          <w:color w:val="auto"/>
          <w:sz w:val="24"/>
          <w:szCs w:val="24"/>
          <w:highlight w:val="none"/>
          <w:shd w:val="clear" w:color="auto" w:fill="auto"/>
        </w:rPr>
        <w:t>）各</w:t>
      </w:r>
      <w:r>
        <w:rPr>
          <w:rFonts w:hint="eastAsia" w:ascii="宋体" w:hAnsi="宋体" w:cs="宋体"/>
          <w:color w:val="auto"/>
          <w:sz w:val="24"/>
          <w:szCs w:val="24"/>
          <w:highlight w:val="none"/>
          <w:shd w:val="clear" w:color="auto" w:fill="auto"/>
          <w:lang w:val="en-US" w:eastAsia="zh-CN"/>
        </w:rPr>
        <w:t>区域</w:t>
      </w:r>
      <w:r>
        <w:rPr>
          <w:rFonts w:hint="eastAsia" w:ascii="宋体" w:hAnsi="宋体" w:cs="宋体"/>
          <w:color w:val="auto"/>
          <w:sz w:val="24"/>
          <w:szCs w:val="24"/>
          <w:highlight w:val="none"/>
          <w:shd w:val="clear" w:color="auto" w:fill="auto"/>
        </w:rPr>
        <w:t>的</w:t>
      </w:r>
      <w:r>
        <w:rPr>
          <w:rFonts w:hint="eastAsia" w:ascii="宋体" w:hAnsi="宋体" w:cs="宋体"/>
          <w:color w:val="auto"/>
          <w:sz w:val="24"/>
          <w:szCs w:val="24"/>
          <w:highlight w:val="none"/>
          <w:shd w:val="clear" w:color="auto" w:fill="auto"/>
          <w:lang w:val="en-US" w:eastAsia="zh-CN"/>
        </w:rPr>
        <w:t>监控</w:t>
      </w: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道闸每日</w:t>
      </w:r>
      <w:r>
        <w:rPr>
          <w:rFonts w:hint="eastAsia" w:ascii="宋体" w:hAnsi="宋体" w:cs="宋体"/>
          <w:color w:val="auto"/>
          <w:sz w:val="24"/>
          <w:szCs w:val="24"/>
          <w:highlight w:val="none"/>
          <w:shd w:val="clear" w:color="auto" w:fill="auto"/>
        </w:rPr>
        <w:t>检查</w:t>
      </w:r>
      <w:r>
        <w:rPr>
          <w:rFonts w:hint="eastAsia" w:ascii="宋体" w:hAnsi="宋体" w:cs="宋体"/>
          <w:color w:val="auto"/>
          <w:sz w:val="24"/>
          <w:szCs w:val="24"/>
          <w:highlight w:val="none"/>
          <w:shd w:val="clear" w:color="auto" w:fill="auto"/>
          <w:lang w:val="en-US" w:eastAsia="zh-CN"/>
        </w:rPr>
        <w:t>巡视</w:t>
      </w:r>
      <w:r>
        <w:rPr>
          <w:rFonts w:hint="eastAsia" w:ascii="宋体" w:hAnsi="宋体" w:cs="宋体"/>
          <w:b/>
          <w:color w:val="auto"/>
          <w:sz w:val="24"/>
          <w:szCs w:val="24"/>
          <w:highlight w:val="none"/>
          <w:shd w:val="clear" w:color="auto" w:fill="auto"/>
        </w:rPr>
        <w:t>一</w:t>
      </w:r>
      <w:r>
        <w:rPr>
          <w:rFonts w:hint="eastAsia" w:ascii="宋体" w:hAnsi="宋体" w:cs="宋体"/>
          <w:color w:val="auto"/>
          <w:sz w:val="24"/>
          <w:szCs w:val="24"/>
          <w:highlight w:val="none"/>
          <w:shd w:val="clear" w:color="auto" w:fill="auto"/>
        </w:rPr>
        <w:t>次，各</w:t>
      </w:r>
      <w:r>
        <w:rPr>
          <w:rFonts w:hint="eastAsia" w:ascii="宋体" w:hAnsi="宋体" w:cs="宋体"/>
          <w:color w:val="auto"/>
          <w:sz w:val="24"/>
          <w:szCs w:val="24"/>
          <w:highlight w:val="none"/>
          <w:shd w:val="clear" w:color="auto" w:fill="auto"/>
          <w:lang w:val="en-US" w:eastAsia="zh-CN"/>
        </w:rPr>
        <w:t>楼层控制</w:t>
      </w:r>
      <w:r>
        <w:rPr>
          <w:rFonts w:hint="eastAsia" w:ascii="宋体" w:hAnsi="宋体" w:cs="宋体"/>
          <w:color w:val="auto"/>
          <w:sz w:val="24"/>
          <w:szCs w:val="24"/>
          <w:highlight w:val="none"/>
          <w:shd w:val="clear" w:color="auto" w:fill="auto"/>
        </w:rPr>
        <w:t>开关</w:t>
      </w:r>
      <w:r>
        <w:rPr>
          <w:rFonts w:hint="eastAsia" w:ascii="宋体" w:hAnsi="宋体" w:cs="宋体"/>
          <w:color w:val="auto"/>
          <w:sz w:val="24"/>
          <w:szCs w:val="24"/>
          <w:highlight w:val="none"/>
          <w:shd w:val="clear" w:color="auto" w:fill="auto"/>
          <w:lang w:val="en-US" w:eastAsia="zh-CN"/>
        </w:rPr>
        <w:t>面板</w:t>
      </w: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灯光</w:t>
      </w:r>
      <w:r>
        <w:rPr>
          <w:rFonts w:hint="eastAsia" w:ascii="宋体" w:hAnsi="宋体" w:cs="宋体"/>
          <w:color w:val="auto"/>
          <w:sz w:val="24"/>
          <w:szCs w:val="24"/>
          <w:highlight w:val="none"/>
          <w:shd w:val="clear" w:color="auto" w:fill="auto"/>
        </w:rPr>
        <w:t>照明</w:t>
      </w:r>
      <w:r>
        <w:rPr>
          <w:rFonts w:hint="eastAsia" w:ascii="宋体" w:hAnsi="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lang w:val="en-US" w:eastAsia="zh-CN"/>
        </w:rPr>
        <w:t>广播发现问题及时处理</w:t>
      </w:r>
      <w:r>
        <w:rPr>
          <w:rFonts w:hint="eastAsia" w:ascii="宋体" w:hAnsi="宋体" w:cs="宋体"/>
          <w:color w:val="auto"/>
          <w:sz w:val="24"/>
          <w:szCs w:val="24"/>
          <w:highlight w:val="none"/>
          <w:shd w:val="clear" w:color="auto" w:fill="auto"/>
        </w:rPr>
        <w:t>，接到报修后15分钟到达现场，小修1小时内完成，一般修理当日完成</w:t>
      </w:r>
      <w:r>
        <w:rPr>
          <w:rFonts w:hint="eastAsia" w:ascii="宋体" w:hAnsi="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lang w:val="en-US" w:eastAsia="zh-CN"/>
        </w:rPr>
        <w:t>严重故障及时上报</w:t>
      </w:r>
      <w:r>
        <w:rPr>
          <w:rFonts w:hint="eastAsia" w:ascii="宋体" w:hAnsi="宋体" w:cs="宋体"/>
          <w:color w:val="auto"/>
          <w:sz w:val="24"/>
          <w:szCs w:val="24"/>
          <w:highlight w:val="none"/>
          <w:shd w:val="clear" w:color="auto" w:fill="auto"/>
        </w:rPr>
        <w:t>。完成工作后对工作区域进行清洁工作。</w:t>
      </w:r>
    </w:p>
    <w:bookmarkEnd w:id="64"/>
    <w:p>
      <w:pPr>
        <w:pStyle w:val="5"/>
        <w:numPr>
          <w:ilvl w:val="0"/>
          <w:numId w:val="0"/>
        </w:numPr>
        <w:spacing w:before="0" w:after="0" w:line="500" w:lineRule="exact"/>
        <w:rPr>
          <w:rFonts w:ascii="宋体" w:hAnsi="宋体" w:eastAsia="宋体"/>
          <w:color w:val="auto"/>
          <w:sz w:val="24"/>
          <w:szCs w:val="24"/>
          <w:highlight w:val="none"/>
          <w:shd w:val="clear" w:color="auto" w:fill="auto"/>
        </w:rPr>
      </w:pPr>
      <w:bookmarkStart w:id="68" w:name="_Toc134722586"/>
      <w:r>
        <w:rPr>
          <w:rFonts w:hint="eastAsia" w:ascii="宋体" w:hAnsi="宋体" w:eastAsia="宋体"/>
          <w:color w:val="auto"/>
          <w:sz w:val="24"/>
          <w:szCs w:val="24"/>
          <w:highlight w:val="none"/>
          <w:shd w:val="clear" w:color="auto" w:fill="auto"/>
          <w:lang w:val="en-US" w:eastAsia="zh-CN"/>
        </w:rPr>
        <w:t>（五）保洁</w:t>
      </w:r>
      <w:r>
        <w:rPr>
          <w:rFonts w:hint="eastAsia" w:ascii="宋体" w:hAnsi="宋体" w:eastAsia="宋体"/>
          <w:color w:val="auto"/>
          <w:sz w:val="24"/>
          <w:szCs w:val="24"/>
          <w:highlight w:val="none"/>
          <w:shd w:val="clear" w:color="auto" w:fill="auto"/>
        </w:rPr>
        <w:t>服务</w:t>
      </w:r>
      <w:bookmarkEnd w:id="68"/>
    </w:p>
    <w:p>
      <w:pPr>
        <w:spacing w:line="500" w:lineRule="exact"/>
        <w:ind w:firstLine="241" w:firstLineChars="100"/>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1、服务内容：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房屋建筑内公共区域日常保洁</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包括：公共区域内的地面、墙面、玻璃、门窗、</w:t>
      </w:r>
      <w:r>
        <w:rPr>
          <w:rFonts w:hint="eastAsia" w:ascii="宋体" w:hAnsi="宋体"/>
          <w:color w:val="auto"/>
          <w:sz w:val="24"/>
          <w:szCs w:val="24"/>
          <w:highlight w:val="none"/>
          <w:shd w:val="clear" w:color="auto" w:fill="auto"/>
        </w:rPr>
        <w:t>大厅</w:t>
      </w:r>
      <w:r>
        <w:rPr>
          <w:rFonts w:ascii="宋体" w:hAnsi="宋体"/>
          <w:color w:val="auto"/>
          <w:sz w:val="24"/>
          <w:szCs w:val="24"/>
          <w:highlight w:val="none"/>
          <w:shd w:val="clear" w:color="auto" w:fill="auto"/>
        </w:rPr>
        <w:t>、步行梯、电梯、消防栓、各种</w:t>
      </w:r>
      <w:r>
        <w:rPr>
          <w:rFonts w:hint="eastAsia" w:ascii="宋体" w:hAnsi="宋体"/>
          <w:color w:val="auto"/>
          <w:sz w:val="24"/>
          <w:szCs w:val="24"/>
          <w:highlight w:val="none"/>
          <w:shd w:val="clear" w:color="auto" w:fill="auto"/>
        </w:rPr>
        <w:t>标识</w:t>
      </w:r>
      <w:r>
        <w:rPr>
          <w:rFonts w:ascii="宋体" w:hAnsi="宋体"/>
          <w:color w:val="auto"/>
          <w:sz w:val="24"/>
          <w:szCs w:val="24"/>
          <w:highlight w:val="none"/>
          <w:shd w:val="clear" w:color="auto" w:fill="auto"/>
        </w:rPr>
        <w:t>牌等所有公共区域。</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（2）每天上下午各做一次保洁，早8点前完成第一次保洁工作；垃圾清运早晨</w:t>
      </w:r>
      <w:r>
        <w:rPr>
          <w:rFonts w:hint="eastAsia" w:ascii="宋体" w:hAnsi="宋体"/>
          <w:color w:val="auto"/>
          <w:sz w:val="24"/>
          <w:szCs w:val="24"/>
          <w:highlight w:val="none"/>
          <w:shd w:val="clear" w:color="auto" w:fill="auto"/>
          <w:lang w:val="en-US" w:eastAsia="zh-CN"/>
        </w:rPr>
        <w:t>下</w:t>
      </w:r>
      <w:r>
        <w:rPr>
          <w:rFonts w:hint="eastAsia" w:ascii="宋体" w:hAnsi="宋体"/>
          <w:color w:val="auto"/>
          <w:sz w:val="24"/>
          <w:szCs w:val="24"/>
          <w:highlight w:val="none"/>
          <w:shd w:val="clear" w:color="auto" w:fill="auto"/>
        </w:rPr>
        <w:t>午各一次；化粪池每季度清理一次</w:t>
      </w:r>
      <w:r>
        <w:rPr>
          <w:rFonts w:hint="eastAsia" w:ascii="宋体" w:hAnsi="宋体"/>
          <w:color w:val="auto"/>
          <w:sz w:val="24"/>
          <w:szCs w:val="24"/>
          <w:highlight w:val="none"/>
          <w:shd w:val="clear" w:color="auto" w:fill="auto"/>
          <w:lang w:eastAsia="zh-CN"/>
        </w:rPr>
        <w:t>；</w:t>
      </w:r>
      <w:r>
        <w:rPr>
          <w:rFonts w:hint="eastAsia" w:ascii="宋体" w:hAnsi="宋体"/>
          <w:color w:val="auto"/>
          <w:sz w:val="24"/>
          <w:szCs w:val="24"/>
          <w:highlight w:val="none"/>
          <w:shd w:val="clear" w:color="auto" w:fill="auto"/>
          <w:lang w:val="en-US" w:eastAsia="zh-CN"/>
        </w:rPr>
        <w:t>隔油池每半年清理一次</w:t>
      </w:r>
      <w:r>
        <w:rPr>
          <w:rFonts w:hint="eastAsia" w:ascii="宋体" w:hAnsi="宋体"/>
          <w:color w:val="auto"/>
          <w:sz w:val="24"/>
          <w:szCs w:val="24"/>
          <w:highlight w:val="none"/>
          <w:shd w:val="clear" w:color="auto" w:fill="auto"/>
        </w:rPr>
        <w:t>。</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（3）办公楼、东配楼、公共区域卫生保洁服务（包括：门厅、楼道、楼梯、立体停车库、</w:t>
      </w:r>
      <w:r>
        <w:rPr>
          <w:rFonts w:ascii="宋体" w:hAnsi="宋体"/>
          <w:color w:val="auto"/>
          <w:sz w:val="24"/>
          <w:szCs w:val="24"/>
          <w:highlight w:val="none"/>
          <w:shd w:val="clear" w:color="auto" w:fill="auto"/>
        </w:rPr>
        <w:t>停车场</w:t>
      </w:r>
      <w:r>
        <w:rPr>
          <w:rFonts w:hint="eastAsia" w:ascii="宋体" w:hAnsi="宋体"/>
          <w:color w:val="auto"/>
          <w:sz w:val="24"/>
          <w:szCs w:val="24"/>
          <w:highlight w:val="none"/>
          <w:shd w:val="clear" w:color="auto" w:fill="auto"/>
        </w:rPr>
        <w:t>等公共区域的清洁卫生等）。</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（4）电梯厅、轿厢、</w:t>
      </w:r>
      <w:r>
        <w:rPr>
          <w:rFonts w:ascii="宋体" w:hAnsi="宋体"/>
          <w:color w:val="auto"/>
          <w:sz w:val="24"/>
          <w:szCs w:val="24"/>
          <w:highlight w:val="none"/>
          <w:shd w:val="clear" w:color="auto" w:fill="auto"/>
        </w:rPr>
        <w:t>开水</w:t>
      </w:r>
      <w:r>
        <w:rPr>
          <w:rFonts w:hint="eastAsia" w:ascii="宋体" w:hAnsi="宋体"/>
          <w:color w:val="auto"/>
          <w:sz w:val="24"/>
          <w:szCs w:val="24"/>
          <w:highlight w:val="none"/>
          <w:shd w:val="clear" w:color="auto" w:fill="auto"/>
          <w:lang w:val="en-US" w:eastAsia="zh-CN"/>
        </w:rPr>
        <w:t>间</w:t>
      </w:r>
      <w:r>
        <w:rPr>
          <w:rFonts w:hint="eastAsia" w:ascii="宋体" w:hAnsi="宋体"/>
          <w:color w:val="auto"/>
          <w:sz w:val="24"/>
          <w:szCs w:val="24"/>
          <w:highlight w:val="none"/>
          <w:shd w:val="clear" w:color="auto" w:fill="auto"/>
        </w:rPr>
        <w:t>卫生保洁服务。</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（5）卫生间、浴室、</w:t>
      </w:r>
      <w:r>
        <w:rPr>
          <w:rFonts w:hint="eastAsia" w:ascii="宋体" w:hAnsi="宋体"/>
          <w:color w:val="auto"/>
          <w:sz w:val="24"/>
          <w:szCs w:val="24"/>
          <w:highlight w:val="none"/>
          <w:shd w:val="clear" w:color="auto" w:fill="auto"/>
          <w:lang w:val="en-US" w:eastAsia="zh-CN"/>
        </w:rPr>
        <w:t>活动室</w:t>
      </w:r>
      <w:r>
        <w:rPr>
          <w:rFonts w:hint="eastAsia" w:ascii="宋体" w:hAnsi="宋体"/>
          <w:color w:val="auto"/>
          <w:sz w:val="24"/>
          <w:szCs w:val="24"/>
          <w:highlight w:val="none"/>
          <w:shd w:val="clear" w:color="auto" w:fill="auto"/>
        </w:rPr>
        <w:t>保洁服务。</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（6）信访接待大厅</w:t>
      </w:r>
      <w:r>
        <w:rPr>
          <w:rFonts w:hint="eastAsia" w:ascii="宋体" w:hAnsi="宋体"/>
          <w:color w:val="auto"/>
          <w:sz w:val="24"/>
          <w:szCs w:val="24"/>
          <w:highlight w:val="none"/>
          <w:shd w:val="clear" w:color="auto" w:fill="auto"/>
          <w:lang w:val="en-US" w:eastAsia="zh-CN"/>
        </w:rPr>
        <w:t>及院落</w:t>
      </w:r>
      <w:r>
        <w:rPr>
          <w:rFonts w:hint="eastAsia" w:ascii="宋体" w:hAnsi="宋体"/>
          <w:color w:val="auto"/>
          <w:sz w:val="24"/>
          <w:szCs w:val="24"/>
          <w:highlight w:val="none"/>
          <w:shd w:val="clear" w:color="auto" w:fill="auto"/>
        </w:rPr>
        <w:t>保洁服务；</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（7）室外公共区域保洁服务：包括大院内室外环境(绿地除外)的保洁、垃圾清扫外运工作；楼顶、雨落管、雨罩的清理工作；冬季院内、院外门前三包扫雪铲冰等工作；院外围门前三包工作；</w:t>
      </w:r>
      <w:r>
        <w:rPr>
          <w:rFonts w:ascii="宋体" w:hAnsi="宋体"/>
          <w:color w:val="auto"/>
          <w:sz w:val="24"/>
          <w:szCs w:val="24"/>
          <w:highlight w:val="none"/>
          <w:shd w:val="clear" w:color="auto" w:fill="auto"/>
        </w:rPr>
        <w:t>包括：门前三包区域、庭院、标牌、围栏、灯具、道路等。</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（8）其它需要保洁服务地点。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（9）其它设施：台阶扶手、宣传栏、告示牌、大门、护栏等表面要经常擦拭，保持干净、整洁、明亮。</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（10）</w:t>
      </w:r>
      <w:r>
        <w:rPr>
          <w:rFonts w:ascii="宋体" w:hAnsi="宋体"/>
          <w:color w:val="auto"/>
          <w:sz w:val="24"/>
          <w:szCs w:val="24"/>
          <w:highlight w:val="none"/>
          <w:shd w:val="clear" w:color="auto" w:fill="auto"/>
        </w:rPr>
        <w:t>门前三包、垃圾</w:t>
      </w:r>
      <w:r>
        <w:rPr>
          <w:rFonts w:hint="eastAsia" w:ascii="宋体" w:hAnsi="宋体"/>
          <w:color w:val="auto"/>
          <w:sz w:val="24"/>
          <w:szCs w:val="24"/>
          <w:highlight w:val="none"/>
          <w:shd w:val="clear" w:color="auto" w:fill="auto"/>
        </w:rPr>
        <w:t>分类</w:t>
      </w:r>
      <w:r>
        <w:rPr>
          <w:rFonts w:ascii="宋体" w:hAnsi="宋体"/>
          <w:color w:val="auto"/>
          <w:sz w:val="24"/>
          <w:szCs w:val="24"/>
          <w:highlight w:val="none"/>
          <w:shd w:val="clear" w:color="auto" w:fill="auto"/>
        </w:rPr>
        <w:t>处理及清运（日产日清）</w:t>
      </w:r>
      <w:r>
        <w:rPr>
          <w:rFonts w:hint="eastAsia" w:ascii="宋体" w:hAnsi="宋体"/>
          <w:color w:val="auto"/>
          <w:sz w:val="24"/>
          <w:szCs w:val="24"/>
          <w:highlight w:val="none"/>
          <w:shd w:val="clear" w:color="auto" w:fill="auto"/>
        </w:rPr>
        <w:t>，垃圾分类管理、生活垃圾收集清运。</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11</w:t>
      </w:r>
      <w:r>
        <w:rPr>
          <w:rFonts w:hint="eastAsia" w:ascii="宋体" w:hAnsi="宋体"/>
          <w:color w:val="auto"/>
          <w:sz w:val="24"/>
          <w:szCs w:val="24"/>
          <w:highlight w:val="none"/>
          <w:shd w:val="clear" w:color="auto" w:fill="auto"/>
        </w:rPr>
        <w:t>）每年</w:t>
      </w:r>
      <w:r>
        <w:rPr>
          <w:rFonts w:hint="eastAsia" w:ascii="宋体" w:hAnsi="宋体"/>
          <w:color w:val="000000" w:themeColor="text1"/>
          <w:sz w:val="24"/>
          <w:szCs w:val="24"/>
          <w:highlight w:val="none"/>
          <w:shd w:val="clear" w:color="auto" w:fill="auto"/>
          <w:lang w:val="en-US" w:eastAsia="zh-CN"/>
          <w14:textFill>
            <w14:solidFill>
              <w14:schemeClr w14:val="tx1"/>
            </w14:solidFill>
          </w14:textFill>
        </w:rPr>
        <w:t>两</w:t>
      </w:r>
      <w:r>
        <w:rPr>
          <w:rFonts w:hint="eastAsia" w:ascii="宋体" w:hAnsi="宋体"/>
          <w:color w:val="auto"/>
          <w:sz w:val="24"/>
          <w:szCs w:val="24"/>
          <w:highlight w:val="none"/>
          <w:shd w:val="clear" w:color="auto" w:fill="auto"/>
        </w:rPr>
        <w:t>次对楼体外墙面清洗。</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12</w:t>
      </w:r>
      <w:r>
        <w:rPr>
          <w:rFonts w:hint="eastAsia" w:ascii="宋体" w:hAnsi="宋体"/>
          <w:color w:val="auto"/>
          <w:sz w:val="24"/>
          <w:szCs w:val="24"/>
          <w:highlight w:val="none"/>
          <w:shd w:val="clear" w:color="auto" w:fill="auto"/>
        </w:rPr>
        <w:t>）每年不少于</w:t>
      </w:r>
      <w:r>
        <w:rPr>
          <w:rFonts w:hint="eastAsia" w:ascii="宋体" w:hAnsi="宋体"/>
          <w:color w:val="auto"/>
          <w:sz w:val="24"/>
          <w:szCs w:val="24"/>
          <w:highlight w:val="none"/>
          <w:shd w:val="clear" w:color="auto" w:fill="auto"/>
          <w:lang w:val="en-US" w:eastAsia="zh-CN"/>
        </w:rPr>
        <w:t>四</w:t>
      </w:r>
      <w:r>
        <w:rPr>
          <w:rFonts w:hint="eastAsia" w:ascii="宋体" w:hAnsi="宋体"/>
          <w:color w:val="auto"/>
          <w:sz w:val="24"/>
          <w:szCs w:val="24"/>
          <w:highlight w:val="none"/>
          <w:shd w:val="clear" w:color="auto" w:fill="auto"/>
        </w:rPr>
        <w:t>次有害生物防治。</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）雨雪天及临时</w:t>
      </w:r>
      <w:r>
        <w:rPr>
          <w:rFonts w:ascii="宋体" w:hAnsi="宋体"/>
          <w:color w:val="auto"/>
          <w:sz w:val="24"/>
          <w:szCs w:val="24"/>
          <w:highlight w:val="none"/>
          <w:shd w:val="clear" w:color="auto" w:fill="auto"/>
        </w:rPr>
        <w:t>安排的应急清洁工作。</w:t>
      </w:r>
    </w:p>
    <w:p>
      <w:pPr>
        <w:spacing w:line="500" w:lineRule="exact"/>
        <w:ind w:firstLine="241" w:firstLineChars="100"/>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2、服务要求</w:t>
      </w:r>
      <w:r>
        <w:rPr>
          <w:rFonts w:hint="eastAsia" w:ascii="宋体" w:hAnsi="宋体"/>
          <w:b/>
          <w:color w:val="auto"/>
          <w:sz w:val="24"/>
          <w:szCs w:val="24"/>
          <w:highlight w:val="none"/>
          <w:shd w:val="clear" w:color="auto" w:fill="auto"/>
        </w:rPr>
        <w:t>：</w:t>
      </w:r>
    </w:p>
    <w:p>
      <w:pPr>
        <w:pStyle w:val="63"/>
        <w:numPr>
          <w:ilvl w:val="0"/>
          <w:numId w:val="15"/>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w:t>
      </w:r>
      <w:r>
        <w:rPr>
          <w:rFonts w:ascii="宋体" w:hAnsi="宋体"/>
          <w:b/>
          <w:color w:val="auto"/>
          <w:sz w:val="24"/>
          <w:szCs w:val="24"/>
          <w:highlight w:val="none"/>
          <w:shd w:val="clear" w:color="auto" w:fill="auto"/>
        </w:rPr>
        <w:t>要求（</w:t>
      </w:r>
      <w:r>
        <w:rPr>
          <w:rFonts w:hint="eastAsia" w:ascii="宋体" w:hAnsi="宋体"/>
          <w:b/>
          <w:color w:val="auto"/>
          <w:sz w:val="24"/>
          <w:szCs w:val="24"/>
          <w:highlight w:val="none"/>
          <w:shd w:val="clear" w:color="auto" w:fill="auto"/>
        </w:rPr>
        <w:t>办公楼及东、南配楼、信访大厅、公共区域）</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（1）地面无杂物、污迹，每日对地面做推尘清洁（上午一次、下午两次），地面光亮、无污渍。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（2）玻璃（含门厅、窗户）无污迹、无水痕、无手印，光亮无尘。</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（3）每日定时清洗垃圾桶，桶内垃圾不超过桶身1/3量，及时清倒，保证垃圾桶内、 外壁清洁，使其光亮无污迹。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（4）楼道内的消火栓及移动灭火器摆放位置正确，整齐、清洁，无尘、无杂物。</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（5）信访大厅定期清洁，信访大厅座椅、公共台面及接待区桌椅无尘、无污渍。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（6）步行楼梯的清洁应先扫后擦再墩地面，台阶无尘、无杂物，楼梯扶手无尘、无污渍。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（7）定期清洁大厅内展品宣传栏，盆景摆件、展品摆件安全，无污渍。</w:t>
      </w:r>
    </w:p>
    <w:p>
      <w:pPr>
        <w:pStyle w:val="63"/>
        <w:numPr>
          <w:ilvl w:val="0"/>
          <w:numId w:val="15"/>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服务要求（电梯间）</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（1）电梯厅、轿厢保洁服务要求及标准。</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（2）电梯外门表面光亮无尘，呼梯板指示灯干净无尘、无印迹，定期保养。</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（3）电梯厅地面循环作业，保证无杂物、无污渍。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（4）电梯轿厢内壁光亮、无尘、无印迹。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（5）定期对轿厢进行消毒。</w:t>
      </w:r>
    </w:p>
    <w:p>
      <w:pPr>
        <w:pStyle w:val="63"/>
        <w:numPr>
          <w:ilvl w:val="0"/>
          <w:numId w:val="15"/>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w:t>
      </w:r>
      <w:r>
        <w:rPr>
          <w:rFonts w:ascii="宋体" w:hAnsi="宋体"/>
          <w:b/>
          <w:color w:val="auto"/>
          <w:sz w:val="24"/>
          <w:szCs w:val="24"/>
          <w:highlight w:val="none"/>
          <w:shd w:val="clear" w:color="auto" w:fill="auto"/>
        </w:rPr>
        <w:t>（</w:t>
      </w:r>
      <w:r>
        <w:rPr>
          <w:rFonts w:hint="eastAsia" w:ascii="宋体" w:hAnsi="宋体"/>
          <w:b/>
          <w:color w:val="auto"/>
          <w:sz w:val="24"/>
          <w:szCs w:val="24"/>
          <w:highlight w:val="none"/>
          <w:shd w:val="clear" w:color="auto" w:fill="auto"/>
        </w:rPr>
        <w:t>开水房）</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（1）开水器外侧（观）保持光亮、无尘、无水印。</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（2）水池及台面保持干净、无水垢、无杂物、水龙头光亮、无水迹。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（3）茶筐、茶桶无茶渍、无杂物，随时清倒（杂物随时清倒）。</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（4）水房卫生每日循环作业，定期进行大清洁（每月一次）。</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（5）放置节水桶，收集清洁水，处理后利用。</w:t>
      </w:r>
    </w:p>
    <w:p>
      <w:pPr>
        <w:pStyle w:val="63"/>
        <w:numPr>
          <w:ilvl w:val="0"/>
          <w:numId w:val="15"/>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w:t>
      </w:r>
      <w:r>
        <w:rPr>
          <w:rFonts w:ascii="宋体" w:hAnsi="宋体"/>
          <w:b/>
          <w:color w:val="auto"/>
          <w:sz w:val="24"/>
          <w:szCs w:val="24"/>
          <w:highlight w:val="none"/>
          <w:shd w:val="clear" w:color="auto" w:fill="auto"/>
        </w:rPr>
        <w:t>要求（</w:t>
      </w:r>
      <w:r>
        <w:rPr>
          <w:rFonts w:hint="eastAsia" w:ascii="宋体" w:hAnsi="宋体"/>
          <w:b/>
          <w:color w:val="auto"/>
          <w:sz w:val="24"/>
          <w:szCs w:val="24"/>
          <w:highlight w:val="none"/>
          <w:shd w:val="clear" w:color="auto" w:fill="auto"/>
        </w:rPr>
        <w:t>卫生间）</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（1）卫生间每日循环作业，保持门隔板无尘、无污迹，镜面光亮、无水迹，水龙头光亮无水垢。</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（2）面盆、台面、镜子、地面干净，无杂物、无水迹、无污渍。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（3）墙面及墙壁安装的设施设备干净无尘、无水迹。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（4）便池恭桶及时冲刷，无异味、无尿碱、无污物，随时清洁。</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（5）纸篓和垃圾桶及时清倒，纸篓内厕纸与桶内垃圾不得超过1/2处，垃圾袋完好无破损。</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（6）卫生间内上、下水畅通不堵塞，发现问题及时报修。</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（7）及时补充用品，卫生纸外露下垂10公分，洗手液少于皂液盒深度的1/3。</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（8）卫生间无异味，定期消毒。（卫生工具定点存放，保持工具的卫生干净）。</w:t>
      </w:r>
    </w:p>
    <w:p>
      <w:pPr>
        <w:pStyle w:val="63"/>
        <w:numPr>
          <w:ilvl w:val="0"/>
          <w:numId w:val="15"/>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服务要求（浴室）</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（1）更衣柜内外、顶部无尘土，更衣柜内部无杂物。</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（2）化妆镜明亮、台面无污迹。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（3）淋浴墙砖光滑，无水垢无污迹。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（4）排水道内部及角落无杂物，无粘滑物，保证排水道畅通。</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（5）淋浴喷头及连接管无水垢、无锈斑。</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（6）窗帘无灰尘、浴帘完好无水垢。</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（7）清洁后地面无落发及碎物，浴室内空气无异味。</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（8）每日清洁浴室防滑垫。</w:t>
      </w:r>
    </w:p>
    <w:p>
      <w:pPr>
        <w:pStyle w:val="63"/>
        <w:numPr>
          <w:ilvl w:val="0"/>
          <w:numId w:val="15"/>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w:t>
      </w:r>
      <w:r>
        <w:rPr>
          <w:rFonts w:hint="eastAsia" w:ascii="宋体" w:hAnsi="宋体"/>
          <w:b/>
          <w:color w:val="auto"/>
          <w:sz w:val="24"/>
          <w:szCs w:val="24"/>
          <w:highlight w:val="none"/>
          <w:shd w:val="clear" w:color="auto" w:fill="auto"/>
          <w:lang w:val="en-US" w:eastAsia="zh-CN"/>
        </w:rPr>
        <w:t>活动室</w:t>
      </w:r>
      <w:r>
        <w:rPr>
          <w:rFonts w:hint="eastAsia" w:ascii="宋体" w:hAnsi="宋体"/>
          <w:b/>
          <w:color w:val="auto"/>
          <w:sz w:val="24"/>
          <w:szCs w:val="24"/>
          <w:highlight w:val="none"/>
          <w:shd w:val="clear" w:color="auto" w:fill="auto"/>
        </w:rPr>
        <w:t>）：</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（1）保持室内干净、整洁。</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（2）地面每日擦拭，做到无尘土、无杂物、无水迹。 </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（3）器材每日擦拭、消毒。</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（4）更衣柜每日擦拭清洁，更衣柜内外、顶部无尘土、无杂物。</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（5）保持室内座椅、器材放置整齐，光洁、无灰尘。</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（6）及时通风换气，空气无异味、无灰尘飞扬。</w:t>
      </w:r>
    </w:p>
    <w:p>
      <w:pPr>
        <w:pStyle w:val="63"/>
        <w:numPr>
          <w:ilvl w:val="0"/>
          <w:numId w:val="15"/>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服务要求（值班室）</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（1）保持室内的窗 、窗台、窗框干净、整洁。</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（2）保持室内墙面、天花板整洁、完好，无污渍、浮灰、蜘蛛网。</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（3）保持地面整洁、无垃圾、污渍。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（4）保持室内各种家具放置整齐，光洁、无灰尘。</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（5）保持室内灯具清洁、完好。</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（6）保持窗帘等生活设施的干净整洁，定期送洗，保持室内的空气清新。</w:t>
      </w:r>
    </w:p>
    <w:p>
      <w:pPr>
        <w:pStyle w:val="63"/>
        <w:numPr>
          <w:ilvl w:val="0"/>
          <w:numId w:val="15"/>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服务要求（垃圾处理及运送）</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（1）目视垃圾房内无杂物、污水、污垢，无臭味。</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（2）保证垃圾日产日清。</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（3）垃圾车外无垃圾粘附物。</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（4）垃圾清运沿途无溢洒，垃圾装运过程中如有遗洒物及时清理。</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（5）垃圾箱内无积溢垃圾，基本无异味。</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（6）定期对垃圾房周围进行消杀工作，确保无蚊蝇。</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（7）建立</w:t>
      </w:r>
      <w:r>
        <w:rPr>
          <w:rFonts w:ascii="宋体" w:hAnsi="宋体"/>
          <w:color w:val="auto"/>
          <w:sz w:val="24"/>
          <w:szCs w:val="24"/>
          <w:highlight w:val="none"/>
          <w:shd w:val="clear" w:color="auto" w:fill="auto"/>
        </w:rPr>
        <w:t>生活垃圾清运台账，</w:t>
      </w:r>
      <w:r>
        <w:rPr>
          <w:rFonts w:hint="eastAsia" w:ascii="宋体" w:hAnsi="宋体"/>
          <w:color w:val="auto"/>
          <w:sz w:val="24"/>
          <w:szCs w:val="24"/>
          <w:highlight w:val="none"/>
          <w:shd w:val="clear" w:color="auto" w:fill="auto"/>
        </w:rPr>
        <w:t>按月</w:t>
      </w:r>
      <w:r>
        <w:rPr>
          <w:rFonts w:ascii="宋体" w:hAnsi="宋体"/>
          <w:color w:val="auto"/>
          <w:sz w:val="24"/>
          <w:szCs w:val="24"/>
          <w:highlight w:val="none"/>
          <w:shd w:val="clear" w:color="auto" w:fill="auto"/>
        </w:rPr>
        <w:t>向</w:t>
      </w:r>
      <w:r>
        <w:rPr>
          <w:rFonts w:hint="eastAsia" w:ascii="宋体" w:hAnsi="宋体"/>
          <w:color w:val="auto"/>
          <w:sz w:val="24"/>
          <w:szCs w:val="24"/>
          <w:highlight w:val="none"/>
          <w:shd w:val="clear" w:color="auto" w:fill="auto"/>
        </w:rPr>
        <w:t>采购人</w:t>
      </w:r>
      <w:r>
        <w:rPr>
          <w:rFonts w:ascii="宋体" w:hAnsi="宋体"/>
          <w:color w:val="auto"/>
          <w:sz w:val="24"/>
          <w:szCs w:val="24"/>
          <w:highlight w:val="none"/>
          <w:shd w:val="clear" w:color="auto" w:fill="auto"/>
        </w:rPr>
        <w:t>汇报。</w:t>
      </w:r>
    </w:p>
    <w:p>
      <w:pPr>
        <w:pStyle w:val="5"/>
        <w:numPr>
          <w:ilvl w:val="0"/>
          <w:numId w:val="0"/>
        </w:numPr>
        <w:spacing w:before="0" w:after="0" w:line="500" w:lineRule="exact"/>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（六）</w:t>
      </w:r>
      <w:r>
        <w:rPr>
          <w:rFonts w:hint="eastAsia" w:ascii="宋体" w:hAnsi="宋体" w:eastAsia="宋体"/>
          <w:color w:val="auto"/>
          <w:sz w:val="24"/>
          <w:szCs w:val="24"/>
          <w:highlight w:val="none"/>
          <w:shd w:val="clear" w:color="auto" w:fill="auto"/>
        </w:rPr>
        <w:t>绿化养护</w:t>
      </w:r>
      <w:r>
        <w:rPr>
          <w:rFonts w:ascii="宋体" w:hAnsi="宋体" w:eastAsia="宋体"/>
          <w:color w:val="auto"/>
          <w:sz w:val="24"/>
          <w:szCs w:val="24"/>
          <w:highlight w:val="none"/>
          <w:shd w:val="clear" w:color="auto" w:fill="auto"/>
        </w:rPr>
        <w:t>服务</w:t>
      </w:r>
    </w:p>
    <w:p>
      <w:pPr>
        <w:spacing w:line="500" w:lineRule="exact"/>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1</w:t>
      </w:r>
      <w:r>
        <w:rPr>
          <w:rFonts w:hint="eastAsia" w:ascii="宋体" w:hAnsi="宋体"/>
          <w:b/>
          <w:color w:val="auto"/>
          <w:sz w:val="24"/>
          <w:szCs w:val="24"/>
          <w:highlight w:val="none"/>
          <w:shd w:val="clear" w:color="auto" w:fill="auto"/>
        </w:rPr>
        <w:t>、</w:t>
      </w:r>
      <w:r>
        <w:rPr>
          <w:rFonts w:ascii="宋体" w:hAnsi="宋体"/>
          <w:b/>
          <w:color w:val="auto"/>
          <w:sz w:val="24"/>
          <w:szCs w:val="24"/>
          <w:highlight w:val="none"/>
          <w:shd w:val="clear" w:color="auto" w:fill="auto"/>
        </w:rPr>
        <w:t>服务内容：</w:t>
      </w:r>
    </w:p>
    <w:p>
      <w:pPr>
        <w:spacing w:line="500" w:lineRule="exact"/>
        <w:ind w:firstLine="360" w:firstLineChars="15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负责各楼层公共区域内绿植的每日养护。</w:t>
      </w:r>
    </w:p>
    <w:p>
      <w:pPr>
        <w:spacing w:line="500" w:lineRule="exact"/>
        <w:rPr>
          <w:color w:val="auto"/>
          <w:highlight w:val="none"/>
          <w:shd w:val="clear" w:color="auto" w:fill="auto"/>
        </w:rPr>
      </w:pPr>
      <w:r>
        <w:rPr>
          <w:rFonts w:ascii="宋体" w:hAnsi="宋体"/>
          <w:b/>
          <w:color w:val="auto"/>
          <w:sz w:val="24"/>
          <w:szCs w:val="24"/>
          <w:highlight w:val="none"/>
          <w:shd w:val="clear" w:color="auto" w:fill="auto"/>
        </w:rPr>
        <w:t>2</w:t>
      </w:r>
      <w:r>
        <w:rPr>
          <w:rFonts w:hint="eastAsia" w:ascii="宋体" w:hAnsi="宋体"/>
          <w:b/>
          <w:color w:val="auto"/>
          <w:sz w:val="24"/>
          <w:szCs w:val="24"/>
          <w:highlight w:val="none"/>
          <w:shd w:val="clear" w:color="auto" w:fill="auto"/>
        </w:rPr>
        <w:t>、</w:t>
      </w:r>
      <w:r>
        <w:rPr>
          <w:rFonts w:ascii="宋体" w:hAnsi="宋体"/>
          <w:b/>
          <w:color w:val="auto"/>
          <w:sz w:val="24"/>
          <w:szCs w:val="24"/>
          <w:highlight w:val="none"/>
          <w:shd w:val="clear" w:color="auto" w:fill="auto"/>
        </w:rPr>
        <w:t>服务要求：</w:t>
      </w:r>
    </w:p>
    <w:p>
      <w:pPr>
        <w:spacing w:line="500" w:lineRule="exact"/>
        <w:ind w:firstLine="480" w:firstLineChars="200"/>
        <w:rPr>
          <w:rStyle w:val="57"/>
          <w:rFonts w:ascii="宋体" w:hAnsi="宋体" w:cs="宋体"/>
          <w:b w:val="0"/>
          <w:bCs w:val="0"/>
          <w:color w:val="auto"/>
          <w:sz w:val="24"/>
          <w:szCs w:val="24"/>
          <w:highlight w:val="none"/>
          <w:shd w:val="clear" w:color="auto" w:fill="auto"/>
        </w:rPr>
      </w:pPr>
      <w:r>
        <w:rPr>
          <w:rStyle w:val="57"/>
          <w:rFonts w:hint="eastAsia" w:ascii="宋体" w:hAnsi="宋体" w:cs="宋体"/>
          <w:b w:val="0"/>
          <w:bCs w:val="0"/>
          <w:color w:val="auto"/>
          <w:sz w:val="24"/>
          <w:szCs w:val="24"/>
          <w:highlight w:val="none"/>
          <w:shd w:val="clear" w:color="auto" w:fill="auto"/>
        </w:rPr>
        <w:t>四季常青。</w:t>
      </w:r>
    </w:p>
    <w:p>
      <w:pPr>
        <w:pStyle w:val="5"/>
        <w:numPr>
          <w:ilvl w:val="0"/>
          <w:numId w:val="0"/>
        </w:numPr>
        <w:spacing w:before="0" w:after="0" w:line="500" w:lineRule="exact"/>
        <w:rPr>
          <w:rFonts w:ascii="宋体" w:hAnsi="宋体" w:eastAsia="宋体"/>
          <w:color w:val="auto"/>
          <w:sz w:val="24"/>
          <w:szCs w:val="24"/>
          <w:highlight w:val="none"/>
          <w:shd w:val="clear" w:color="auto" w:fill="auto"/>
        </w:rPr>
      </w:pPr>
      <w:bookmarkStart w:id="69" w:name="_Hlk36855145"/>
      <w:r>
        <w:rPr>
          <w:rFonts w:hint="eastAsia" w:ascii="宋体" w:hAnsi="宋体" w:eastAsia="宋体"/>
          <w:color w:val="auto"/>
          <w:sz w:val="24"/>
          <w:szCs w:val="24"/>
          <w:highlight w:val="none"/>
          <w:shd w:val="clear" w:color="auto" w:fill="auto"/>
          <w:lang w:eastAsia="zh-CN"/>
        </w:rPr>
        <w:t>（七）</w:t>
      </w:r>
      <w:r>
        <w:rPr>
          <w:rFonts w:hint="eastAsia" w:ascii="宋体" w:hAnsi="宋体" w:eastAsia="宋体"/>
          <w:color w:val="auto"/>
          <w:sz w:val="24"/>
          <w:szCs w:val="24"/>
          <w:highlight w:val="none"/>
          <w:shd w:val="clear" w:color="auto" w:fill="auto"/>
        </w:rPr>
        <w:t>消防中控</w:t>
      </w:r>
      <w:bookmarkEnd w:id="69"/>
    </w:p>
    <w:p>
      <w:pPr>
        <w:spacing w:line="500" w:lineRule="exact"/>
        <w:rPr>
          <w:color w:val="auto"/>
          <w:sz w:val="24"/>
          <w:szCs w:val="24"/>
          <w:highlight w:val="none"/>
          <w:shd w:val="clear" w:color="auto" w:fill="auto"/>
        </w:rPr>
      </w:pPr>
      <w:r>
        <w:rPr>
          <w:b/>
          <w:bCs/>
          <w:color w:val="auto"/>
          <w:sz w:val="24"/>
          <w:szCs w:val="24"/>
          <w:highlight w:val="none"/>
          <w:shd w:val="clear" w:color="auto" w:fill="auto"/>
        </w:rPr>
        <w:t>1</w:t>
      </w:r>
      <w:r>
        <w:rPr>
          <w:rFonts w:hint="eastAsia"/>
          <w:b/>
          <w:bCs/>
          <w:color w:val="auto"/>
          <w:sz w:val="24"/>
          <w:szCs w:val="24"/>
          <w:highlight w:val="none"/>
          <w:shd w:val="clear" w:color="auto" w:fill="auto"/>
        </w:rPr>
        <w:t>、服务内容</w:t>
      </w:r>
      <w:r>
        <w:rPr>
          <w:rFonts w:hint="eastAsia"/>
          <w:color w:val="auto"/>
          <w:sz w:val="24"/>
          <w:szCs w:val="24"/>
          <w:highlight w:val="none"/>
          <w:shd w:val="clear" w:color="auto" w:fill="auto"/>
        </w:rPr>
        <w:t>：</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w:t>
      </w:r>
      <w:r>
        <w:rPr>
          <w:rFonts w:hint="eastAsia"/>
          <w:color w:val="auto"/>
          <w:sz w:val="24"/>
          <w:szCs w:val="24"/>
          <w:highlight w:val="none"/>
          <w:shd w:val="clear" w:color="auto" w:fill="auto"/>
        </w:rPr>
        <w:t>）负责消防监控中心需要</w:t>
      </w:r>
      <w:r>
        <w:rPr>
          <w:color w:val="auto"/>
          <w:sz w:val="24"/>
          <w:szCs w:val="24"/>
          <w:highlight w:val="none"/>
          <w:shd w:val="clear" w:color="auto" w:fill="auto"/>
        </w:rPr>
        <w:t>24</w:t>
      </w:r>
      <w:r>
        <w:rPr>
          <w:rFonts w:hint="eastAsia"/>
          <w:color w:val="auto"/>
          <w:sz w:val="24"/>
          <w:szCs w:val="24"/>
          <w:highlight w:val="none"/>
          <w:shd w:val="clear" w:color="auto" w:fill="auto"/>
        </w:rPr>
        <w:t>小时值班，必须配备专人（持证上岗）能熟练掌握消控中心的操作和维护。</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2</w:t>
      </w:r>
      <w:r>
        <w:rPr>
          <w:rFonts w:hint="eastAsia"/>
          <w:color w:val="auto"/>
          <w:sz w:val="24"/>
          <w:szCs w:val="24"/>
          <w:highlight w:val="none"/>
          <w:shd w:val="clear" w:color="auto" w:fill="auto"/>
        </w:rPr>
        <w:t>）消防监控设施应保持</w:t>
      </w:r>
      <w:r>
        <w:rPr>
          <w:color w:val="auto"/>
          <w:sz w:val="24"/>
          <w:szCs w:val="24"/>
          <w:highlight w:val="none"/>
          <w:shd w:val="clear" w:color="auto" w:fill="auto"/>
        </w:rPr>
        <w:t>24</w:t>
      </w:r>
      <w:r>
        <w:rPr>
          <w:rFonts w:hint="eastAsia"/>
          <w:color w:val="auto"/>
          <w:sz w:val="24"/>
          <w:szCs w:val="24"/>
          <w:highlight w:val="none"/>
          <w:shd w:val="clear" w:color="auto" w:fill="auto"/>
        </w:rPr>
        <w:t>小时开通，并保持完整的监控记录，保证对各处入口、内部重点区域的安全监控、录像及协助布警。</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3</w:t>
      </w:r>
      <w:r>
        <w:rPr>
          <w:rFonts w:hint="eastAsia"/>
          <w:color w:val="auto"/>
          <w:sz w:val="24"/>
          <w:szCs w:val="24"/>
          <w:highlight w:val="none"/>
          <w:shd w:val="clear" w:color="auto" w:fill="auto"/>
        </w:rPr>
        <w:t>）负责全院的安防监视、消防报警设备的运行、维护及管理。</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4</w:t>
      </w:r>
      <w:r>
        <w:rPr>
          <w:rFonts w:hint="eastAsia"/>
          <w:color w:val="auto"/>
          <w:sz w:val="24"/>
          <w:szCs w:val="24"/>
          <w:highlight w:val="none"/>
          <w:shd w:val="clear" w:color="auto" w:fill="auto"/>
        </w:rPr>
        <w:t>）负责楼宇的日常安全巡视工作。</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5</w:t>
      </w:r>
      <w:r>
        <w:rPr>
          <w:rFonts w:hint="eastAsia"/>
          <w:color w:val="auto"/>
          <w:sz w:val="24"/>
          <w:szCs w:val="24"/>
          <w:highlight w:val="none"/>
          <w:shd w:val="clear" w:color="auto" w:fill="auto"/>
        </w:rPr>
        <w:t>）负责保障消防监控系统运行，制定消防演习和培训方案。</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6</w:t>
      </w:r>
      <w:r>
        <w:rPr>
          <w:rFonts w:hint="eastAsia"/>
          <w:color w:val="auto"/>
          <w:sz w:val="24"/>
          <w:szCs w:val="24"/>
          <w:highlight w:val="none"/>
          <w:shd w:val="clear" w:color="auto" w:fill="auto"/>
        </w:rPr>
        <w:t>）定期巡</w:t>
      </w:r>
      <w:r>
        <w:rPr>
          <w:rFonts w:hint="eastAsia"/>
          <w:color w:val="auto"/>
          <w:sz w:val="24"/>
          <w:szCs w:val="24"/>
          <w:highlight w:val="none"/>
          <w:shd w:val="clear" w:color="auto" w:fill="auto"/>
          <w:lang w:eastAsia="zh-CN"/>
        </w:rPr>
        <w:t>检</w:t>
      </w:r>
      <w:r>
        <w:rPr>
          <w:rFonts w:hint="eastAsia"/>
          <w:color w:val="auto"/>
          <w:sz w:val="24"/>
          <w:szCs w:val="24"/>
          <w:highlight w:val="none"/>
          <w:shd w:val="clear" w:color="auto" w:fill="auto"/>
        </w:rPr>
        <w:t>，随时了解办公楼消防自动报警系统及附属设备的运行情况，制定并认真做好《防火检查》和《建筑消防设施巡查》、制定《消防应急预案》、发生火情迅速组织扑救、组织疏散。</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7</w:t>
      </w:r>
      <w:r>
        <w:rPr>
          <w:rFonts w:hint="eastAsia"/>
          <w:color w:val="auto"/>
          <w:sz w:val="24"/>
          <w:szCs w:val="24"/>
          <w:highlight w:val="none"/>
          <w:shd w:val="clear" w:color="auto" w:fill="auto"/>
        </w:rPr>
        <w:t>）及时发现上报各系统运行中的故障。</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8</w:t>
      </w:r>
      <w:r>
        <w:rPr>
          <w:rFonts w:hint="eastAsia"/>
          <w:color w:val="auto"/>
          <w:sz w:val="24"/>
          <w:szCs w:val="24"/>
          <w:highlight w:val="none"/>
          <w:shd w:val="clear" w:color="auto" w:fill="auto"/>
        </w:rPr>
        <w:t>）定期对消防相关系统、消防设备设施进行检查、检测，保证正常运行。</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9</w:t>
      </w:r>
      <w:r>
        <w:rPr>
          <w:rFonts w:hint="eastAsia"/>
          <w:color w:val="auto"/>
          <w:sz w:val="24"/>
          <w:szCs w:val="24"/>
          <w:highlight w:val="none"/>
          <w:shd w:val="clear" w:color="auto" w:fill="auto"/>
        </w:rPr>
        <w:t>）每日进行《自防自救消防平台</w:t>
      </w:r>
      <w:r>
        <w:rPr>
          <w:color w:val="auto"/>
          <w:sz w:val="24"/>
          <w:szCs w:val="24"/>
          <w:highlight w:val="none"/>
          <w:shd w:val="clear" w:color="auto" w:fill="auto"/>
        </w:rPr>
        <w:t>-</w:t>
      </w:r>
      <w:r>
        <w:rPr>
          <w:rFonts w:hint="eastAsia"/>
          <w:color w:val="auto"/>
          <w:sz w:val="24"/>
          <w:szCs w:val="24"/>
          <w:highlight w:val="none"/>
          <w:shd w:val="clear" w:color="auto" w:fill="auto"/>
        </w:rPr>
        <w:t>微型消防站》的填报并上传。</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10</w:t>
      </w:r>
      <w:r>
        <w:rPr>
          <w:rFonts w:hint="eastAsia"/>
          <w:color w:val="auto"/>
          <w:sz w:val="24"/>
          <w:szCs w:val="24"/>
          <w:highlight w:val="none"/>
          <w:shd w:val="clear" w:color="auto" w:fill="auto"/>
        </w:rPr>
        <w:t>）每日进行《北京消防</w:t>
      </w:r>
      <w:r>
        <w:rPr>
          <w:color w:val="auto"/>
          <w:sz w:val="24"/>
          <w:szCs w:val="24"/>
          <w:highlight w:val="none"/>
          <w:shd w:val="clear" w:color="auto" w:fill="auto"/>
        </w:rPr>
        <w:t>-</w:t>
      </w:r>
      <w:r>
        <w:rPr>
          <w:rFonts w:hint="eastAsia"/>
          <w:color w:val="auto"/>
          <w:sz w:val="24"/>
          <w:szCs w:val="24"/>
          <w:highlight w:val="none"/>
          <w:shd w:val="clear" w:color="auto" w:fill="auto"/>
        </w:rPr>
        <w:t>消防隐患挂销账》的填报并</w:t>
      </w:r>
      <w:r>
        <w:rPr>
          <w:color w:val="auto"/>
          <w:sz w:val="24"/>
          <w:szCs w:val="24"/>
          <w:highlight w:val="none"/>
          <w:shd w:val="clear" w:color="auto" w:fill="auto"/>
        </w:rPr>
        <w:t>上传</w:t>
      </w:r>
      <w:r>
        <w:rPr>
          <w:rFonts w:hint="eastAsia"/>
          <w:color w:val="auto"/>
          <w:sz w:val="24"/>
          <w:szCs w:val="24"/>
          <w:highlight w:val="none"/>
          <w:shd w:val="clear" w:color="auto" w:fill="auto"/>
        </w:rPr>
        <w:t>。</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11</w:t>
      </w:r>
      <w:r>
        <w:rPr>
          <w:rFonts w:hint="eastAsia"/>
          <w:color w:val="auto"/>
          <w:sz w:val="24"/>
          <w:szCs w:val="24"/>
          <w:highlight w:val="none"/>
          <w:shd w:val="clear" w:color="auto" w:fill="auto"/>
        </w:rPr>
        <w:t>）做好消防设备机房的卫生清洁。</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12</w:t>
      </w:r>
      <w:r>
        <w:rPr>
          <w:rFonts w:hint="eastAsia"/>
          <w:color w:val="auto"/>
          <w:sz w:val="24"/>
          <w:szCs w:val="24"/>
          <w:highlight w:val="none"/>
          <w:shd w:val="clear" w:color="auto" w:fill="auto"/>
        </w:rPr>
        <w:t>）值班记录准确完整，严格交接班制度。</w:t>
      </w:r>
    </w:p>
    <w:p>
      <w:pPr>
        <w:spacing w:line="500" w:lineRule="exact"/>
        <w:rPr>
          <w:color w:val="auto"/>
          <w:sz w:val="24"/>
          <w:szCs w:val="24"/>
          <w:highlight w:val="none"/>
          <w:shd w:val="clear" w:color="auto" w:fill="auto"/>
        </w:rPr>
      </w:pPr>
      <w:r>
        <w:rPr>
          <w:b/>
          <w:bCs/>
          <w:color w:val="auto"/>
          <w:sz w:val="24"/>
          <w:szCs w:val="24"/>
          <w:highlight w:val="none"/>
          <w:shd w:val="clear" w:color="auto" w:fill="auto"/>
        </w:rPr>
        <w:t>2</w:t>
      </w:r>
      <w:r>
        <w:rPr>
          <w:rFonts w:hint="eastAsia"/>
          <w:b/>
          <w:bCs/>
          <w:color w:val="auto"/>
          <w:sz w:val="24"/>
          <w:szCs w:val="24"/>
          <w:highlight w:val="none"/>
          <w:shd w:val="clear" w:color="auto" w:fill="auto"/>
        </w:rPr>
        <w:t>、服务要求</w:t>
      </w:r>
      <w:r>
        <w:rPr>
          <w:rFonts w:hint="eastAsia"/>
          <w:color w:val="auto"/>
          <w:sz w:val="24"/>
          <w:szCs w:val="24"/>
          <w:highlight w:val="none"/>
          <w:shd w:val="clear" w:color="auto" w:fill="auto"/>
        </w:rPr>
        <w:t>：</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w:t>
      </w:r>
      <w:r>
        <w:rPr>
          <w:rFonts w:hint="eastAsia"/>
          <w:color w:val="auto"/>
          <w:sz w:val="24"/>
          <w:szCs w:val="24"/>
          <w:highlight w:val="none"/>
          <w:shd w:val="clear" w:color="auto" w:fill="auto"/>
        </w:rPr>
        <w:t>）消防中控室需</w:t>
      </w:r>
      <w:r>
        <w:rPr>
          <w:color w:val="auto"/>
          <w:sz w:val="24"/>
          <w:szCs w:val="24"/>
          <w:highlight w:val="none"/>
          <w:shd w:val="clear" w:color="auto" w:fill="auto"/>
        </w:rPr>
        <w:t>24</w:t>
      </w:r>
      <w:r>
        <w:rPr>
          <w:rFonts w:hint="eastAsia"/>
          <w:color w:val="auto"/>
          <w:sz w:val="24"/>
          <w:szCs w:val="24"/>
          <w:highlight w:val="none"/>
          <w:shd w:val="clear" w:color="auto" w:fill="auto"/>
        </w:rPr>
        <w:t>小时双人职守，职守人员要有高度的责任感和警惕性，不得随意离开。必须做好值班和交接班记录。所有人员必须持证上岗。</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2</w:t>
      </w:r>
      <w:r>
        <w:rPr>
          <w:rFonts w:hint="eastAsia"/>
          <w:color w:val="auto"/>
          <w:sz w:val="24"/>
          <w:szCs w:val="24"/>
          <w:highlight w:val="none"/>
          <w:shd w:val="clear" w:color="auto" w:fill="auto"/>
        </w:rPr>
        <w:t>）保障办公楼消防自动报警系统运行正常。</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3</w:t>
      </w:r>
      <w:r>
        <w:rPr>
          <w:rFonts w:hint="eastAsia"/>
          <w:color w:val="auto"/>
          <w:sz w:val="24"/>
          <w:szCs w:val="24"/>
          <w:highlight w:val="none"/>
          <w:shd w:val="clear" w:color="auto" w:fill="auto"/>
        </w:rPr>
        <w:t>）消防中控室严禁其他无关人员进入。如须进入必须经主管部门领导同意，并做好记录。</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4</w:t>
      </w:r>
      <w:r>
        <w:rPr>
          <w:rFonts w:hint="eastAsia"/>
          <w:color w:val="auto"/>
          <w:sz w:val="24"/>
          <w:szCs w:val="24"/>
          <w:highlight w:val="none"/>
          <w:shd w:val="clear" w:color="auto" w:fill="auto"/>
        </w:rPr>
        <w:t>）每天检查消防系统是否正常。消防系统设施设备齐全、完好无损，可随时启用。</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5</w:t>
      </w:r>
      <w:r>
        <w:rPr>
          <w:rFonts w:hint="eastAsia"/>
          <w:color w:val="auto"/>
          <w:sz w:val="24"/>
          <w:szCs w:val="24"/>
          <w:highlight w:val="none"/>
          <w:shd w:val="clear" w:color="auto" w:fill="auto"/>
        </w:rPr>
        <w:t>）出现报警信号，立即进行现场确认，确定为误报或故障造成及时报修；确认起火第一时间启动消防预案进行人员疏散和火灾扑救工作。</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6</w:t>
      </w:r>
      <w:r>
        <w:rPr>
          <w:rFonts w:hint="eastAsia"/>
          <w:color w:val="auto"/>
          <w:sz w:val="24"/>
          <w:szCs w:val="24"/>
          <w:highlight w:val="none"/>
          <w:shd w:val="clear" w:color="auto" w:fill="auto"/>
        </w:rPr>
        <w:t>）发现涉及公共安全的可疑信息及时向主管领导报告。</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7</w:t>
      </w:r>
      <w:r>
        <w:rPr>
          <w:rFonts w:hint="eastAsia"/>
          <w:color w:val="auto"/>
          <w:sz w:val="24"/>
          <w:szCs w:val="24"/>
          <w:highlight w:val="none"/>
          <w:shd w:val="clear" w:color="auto" w:fill="auto"/>
        </w:rPr>
        <w:t>）建立日常检查、安防管理和维护保养制度，遇有故障应及时上报排除，按规定期查看录像留存时长，发现不符合要求（</w:t>
      </w:r>
      <w:r>
        <w:rPr>
          <w:color w:val="auto"/>
          <w:sz w:val="24"/>
          <w:szCs w:val="24"/>
          <w:highlight w:val="none"/>
          <w:shd w:val="clear" w:color="auto" w:fill="auto"/>
        </w:rPr>
        <w:t>30</w:t>
      </w:r>
      <w:r>
        <w:rPr>
          <w:rFonts w:hint="eastAsia"/>
          <w:color w:val="auto"/>
          <w:sz w:val="24"/>
          <w:szCs w:val="24"/>
          <w:highlight w:val="none"/>
          <w:shd w:val="clear" w:color="auto" w:fill="auto"/>
        </w:rPr>
        <w:t>天）时及时上报。</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8</w:t>
      </w:r>
      <w:r>
        <w:rPr>
          <w:rFonts w:hint="eastAsia"/>
          <w:color w:val="auto"/>
          <w:sz w:val="24"/>
          <w:szCs w:val="24"/>
          <w:highlight w:val="none"/>
          <w:shd w:val="clear" w:color="auto" w:fill="auto"/>
        </w:rPr>
        <w:t>）与图像信息监看工作无关的人员不得擅自接触图像信息，不得擅自进入监看场所。</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9</w:t>
      </w:r>
      <w:r>
        <w:rPr>
          <w:rFonts w:hint="eastAsia"/>
          <w:color w:val="auto"/>
          <w:sz w:val="24"/>
          <w:szCs w:val="24"/>
          <w:highlight w:val="none"/>
          <w:shd w:val="clear" w:color="auto" w:fill="auto"/>
        </w:rPr>
        <w:t>）制定并执行安全巡</w:t>
      </w:r>
      <w:r>
        <w:rPr>
          <w:rFonts w:hint="eastAsia"/>
          <w:color w:val="auto"/>
          <w:sz w:val="24"/>
          <w:szCs w:val="24"/>
          <w:highlight w:val="none"/>
          <w:shd w:val="clear" w:color="auto" w:fill="auto"/>
          <w:lang w:eastAsia="zh-CN"/>
        </w:rPr>
        <w:t>检</w:t>
      </w:r>
      <w:r>
        <w:rPr>
          <w:rFonts w:hint="eastAsia"/>
          <w:color w:val="auto"/>
          <w:sz w:val="24"/>
          <w:szCs w:val="24"/>
          <w:highlight w:val="none"/>
          <w:shd w:val="clear" w:color="auto" w:fill="auto"/>
        </w:rPr>
        <w:t>制度，巡</w:t>
      </w:r>
      <w:r>
        <w:rPr>
          <w:rFonts w:hint="eastAsia"/>
          <w:color w:val="auto"/>
          <w:sz w:val="24"/>
          <w:szCs w:val="24"/>
          <w:highlight w:val="none"/>
          <w:shd w:val="clear" w:color="auto" w:fill="auto"/>
          <w:lang w:eastAsia="zh-CN"/>
        </w:rPr>
        <w:t>检</w:t>
      </w:r>
      <w:r>
        <w:rPr>
          <w:rFonts w:hint="eastAsia"/>
          <w:color w:val="auto"/>
          <w:sz w:val="24"/>
          <w:szCs w:val="24"/>
          <w:highlight w:val="none"/>
          <w:shd w:val="clear" w:color="auto" w:fill="auto"/>
        </w:rPr>
        <w:t>范围包括院内所有房前屋后各角落，各楼层等。</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10</w:t>
      </w:r>
      <w:r>
        <w:rPr>
          <w:rFonts w:hint="eastAsia"/>
          <w:color w:val="auto"/>
          <w:sz w:val="24"/>
          <w:szCs w:val="24"/>
          <w:highlight w:val="none"/>
          <w:shd w:val="clear" w:color="auto" w:fill="auto"/>
        </w:rPr>
        <w:t>）巡</w:t>
      </w:r>
      <w:r>
        <w:rPr>
          <w:rFonts w:hint="eastAsia"/>
          <w:color w:val="auto"/>
          <w:sz w:val="24"/>
          <w:szCs w:val="24"/>
          <w:highlight w:val="none"/>
          <w:shd w:val="clear" w:color="auto" w:fill="auto"/>
          <w:lang w:val="en-US" w:eastAsia="zh-CN"/>
        </w:rPr>
        <w:t>检</w:t>
      </w:r>
      <w:r>
        <w:rPr>
          <w:rFonts w:hint="eastAsia"/>
          <w:color w:val="auto"/>
          <w:sz w:val="24"/>
          <w:szCs w:val="24"/>
          <w:highlight w:val="none"/>
          <w:shd w:val="clear" w:color="auto" w:fill="auto"/>
        </w:rPr>
        <w:t>内容包括但不限于：消防通道消防井是否堵塞，是否有丢弃的危险化学品，易燃物品是否大量堆积，施工人员是否遵守安全管理，各楼层门禁是否正常运行，各楼层常闭防火门是否处于关闭状态，下班后各房间是否锁闭关灯。</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11</w:t>
      </w:r>
      <w:r>
        <w:rPr>
          <w:rFonts w:hint="eastAsia"/>
          <w:color w:val="auto"/>
          <w:sz w:val="24"/>
          <w:szCs w:val="24"/>
          <w:highlight w:val="none"/>
          <w:shd w:val="clear" w:color="auto" w:fill="auto"/>
        </w:rPr>
        <w:t>）消防巡检至少要包括以下内容：</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1)</w:t>
      </w:r>
      <w:r>
        <w:rPr>
          <w:rFonts w:hint="eastAsia"/>
          <w:color w:val="auto"/>
          <w:sz w:val="24"/>
          <w:szCs w:val="24"/>
          <w:highlight w:val="none"/>
          <w:shd w:val="clear" w:color="auto" w:fill="auto"/>
        </w:rPr>
        <w:t>消防通道是否畅通无阻；</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2)</w:t>
      </w:r>
      <w:r>
        <w:rPr>
          <w:rFonts w:hint="eastAsia"/>
          <w:color w:val="auto"/>
          <w:sz w:val="24"/>
          <w:szCs w:val="24"/>
          <w:highlight w:val="none"/>
          <w:shd w:val="clear" w:color="auto" w:fill="auto"/>
        </w:rPr>
        <w:t>消防器材（可移动灭火器）是否已按要求配备；</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3)</w:t>
      </w:r>
      <w:r>
        <w:rPr>
          <w:rFonts w:hint="eastAsia"/>
          <w:color w:val="auto"/>
          <w:sz w:val="24"/>
          <w:szCs w:val="24"/>
          <w:highlight w:val="none"/>
          <w:shd w:val="clear" w:color="auto" w:fill="auto"/>
        </w:rPr>
        <w:t>烟感、温感、喷淋头是否完好；</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4)</w:t>
      </w:r>
      <w:r>
        <w:rPr>
          <w:rFonts w:hint="eastAsia"/>
          <w:color w:val="auto"/>
          <w:sz w:val="24"/>
          <w:szCs w:val="24"/>
          <w:highlight w:val="none"/>
          <w:shd w:val="clear" w:color="auto" w:fill="auto"/>
        </w:rPr>
        <w:t>自动消防设备是否处在联动位置；</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5)</w:t>
      </w:r>
      <w:r>
        <w:rPr>
          <w:rFonts w:hint="eastAsia"/>
          <w:color w:val="auto"/>
          <w:sz w:val="24"/>
          <w:szCs w:val="24"/>
          <w:highlight w:val="none"/>
          <w:shd w:val="clear" w:color="auto" w:fill="auto"/>
        </w:rPr>
        <w:t>消防栓内水枪、水带及报警设施是否配备齐全并保持完好；</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6)</w:t>
      </w:r>
      <w:r>
        <w:rPr>
          <w:rFonts w:hint="eastAsia"/>
          <w:color w:val="auto"/>
          <w:sz w:val="24"/>
          <w:szCs w:val="24"/>
          <w:highlight w:val="none"/>
          <w:shd w:val="clear" w:color="auto" w:fill="auto"/>
        </w:rPr>
        <w:t>各楼层末端泄水压力是否处于正常区域；</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7)</w:t>
      </w:r>
      <w:r>
        <w:rPr>
          <w:rFonts w:hint="eastAsia"/>
          <w:color w:val="auto"/>
          <w:sz w:val="24"/>
          <w:szCs w:val="24"/>
          <w:highlight w:val="none"/>
          <w:shd w:val="clear" w:color="auto" w:fill="auto"/>
        </w:rPr>
        <w:t>消防泵房湿式报警阀前后端压力是否处于正常区域；</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8)</w:t>
      </w:r>
      <w:r>
        <w:rPr>
          <w:rFonts w:hint="eastAsia"/>
          <w:color w:val="auto"/>
          <w:sz w:val="24"/>
          <w:szCs w:val="24"/>
          <w:highlight w:val="none"/>
          <w:shd w:val="clear" w:color="auto" w:fill="auto"/>
        </w:rPr>
        <w:t>消防水源是否符合充足要求。</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12</w:t>
      </w:r>
      <w:r>
        <w:rPr>
          <w:rFonts w:hint="eastAsia"/>
          <w:color w:val="auto"/>
          <w:sz w:val="24"/>
          <w:szCs w:val="24"/>
          <w:highlight w:val="none"/>
          <w:shd w:val="clear" w:color="auto" w:fill="auto"/>
        </w:rPr>
        <w:t>）在下列场所，应增加巡</w:t>
      </w:r>
      <w:r>
        <w:rPr>
          <w:rFonts w:hint="eastAsia"/>
          <w:color w:val="auto"/>
          <w:sz w:val="24"/>
          <w:szCs w:val="24"/>
          <w:highlight w:val="none"/>
          <w:shd w:val="clear" w:color="auto" w:fill="auto"/>
          <w:lang w:eastAsia="zh-CN"/>
        </w:rPr>
        <w:t>检</w:t>
      </w:r>
      <w:r>
        <w:rPr>
          <w:rFonts w:hint="eastAsia"/>
          <w:color w:val="auto"/>
          <w:sz w:val="24"/>
          <w:szCs w:val="24"/>
          <w:highlight w:val="none"/>
          <w:shd w:val="clear" w:color="auto" w:fill="auto"/>
        </w:rPr>
        <w:t>频率：</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1)</w:t>
      </w:r>
      <w:r>
        <w:rPr>
          <w:rFonts w:hint="eastAsia"/>
          <w:color w:val="auto"/>
          <w:sz w:val="24"/>
          <w:szCs w:val="24"/>
          <w:highlight w:val="none"/>
          <w:shd w:val="clear" w:color="auto" w:fill="auto"/>
        </w:rPr>
        <w:t>扑灭火灾后的现场；</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2)</w:t>
      </w:r>
      <w:r>
        <w:rPr>
          <w:rFonts w:hint="eastAsia"/>
          <w:color w:val="auto"/>
          <w:sz w:val="24"/>
          <w:szCs w:val="24"/>
          <w:highlight w:val="none"/>
          <w:shd w:val="clear" w:color="auto" w:fill="auto"/>
        </w:rPr>
        <w:t>在动火作业的前后；</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3)</w:t>
      </w:r>
      <w:r>
        <w:rPr>
          <w:rFonts w:hint="eastAsia"/>
          <w:color w:val="auto"/>
          <w:sz w:val="24"/>
          <w:szCs w:val="24"/>
          <w:highlight w:val="none"/>
          <w:shd w:val="clear" w:color="auto" w:fill="auto"/>
        </w:rPr>
        <w:t>重点防火的部位；</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4)</w:t>
      </w:r>
      <w:r>
        <w:rPr>
          <w:rFonts w:hint="eastAsia"/>
          <w:color w:val="auto"/>
          <w:sz w:val="24"/>
          <w:szCs w:val="24"/>
          <w:highlight w:val="none"/>
          <w:shd w:val="clear" w:color="auto" w:fill="auto"/>
        </w:rPr>
        <w:t>装修施工现场；</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5)</w:t>
      </w:r>
      <w:r>
        <w:rPr>
          <w:rFonts w:hint="eastAsia"/>
          <w:color w:val="auto"/>
          <w:sz w:val="24"/>
          <w:szCs w:val="24"/>
          <w:highlight w:val="none"/>
          <w:shd w:val="clear" w:color="auto" w:fill="auto"/>
        </w:rPr>
        <w:t>地下设备机房，机房内严禁吸烟，在醒目位置摆放灭火器材，并在上方悬挂消防器材标识牌。</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13</w:t>
      </w:r>
      <w:r>
        <w:rPr>
          <w:rFonts w:hint="eastAsia"/>
          <w:color w:val="auto"/>
          <w:sz w:val="24"/>
          <w:szCs w:val="24"/>
          <w:highlight w:val="none"/>
          <w:shd w:val="clear" w:color="auto" w:fill="auto"/>
        </w:rPr>
        <w:t>）设置专门消防责任人，定期检查、定期巡查、保养消防设备设施。</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14</w:t>
      </w:r>
      <w:r>
        <w:rPr>
          <w:rFonts w:hint="eastAsia"/>
          <w:color w:val="auto"/>
          <w:sz w:val="24"/>
          <w:szCs w:val="24"/>
          <w:highlight w:val="none"/>
          <w:shd w:val="clear" w:color="auto" w:fill="auto"/>
        </w:rPr>
        <w:t>）配合工程部、消防维保单位定期检查、定期巡</w:t>
      </w:r>
      <w:r>
        <w:rPr>
          <w:rFonts w:hint="eastAsia"/>
          <w:color w:val="auto"/>
          <w:sz w:val="24"/>
          <w:szCs w:val="24"/>
          <w:highlight w:val="none"/>
          <w:shd w:val="clear" w:color="auto" w:fill="auto"/>
          <w:lang w:val="en-US" w:eastAsia="zh-CN"/>
        </w:rPr>
        <w:t>检</w:t>
      </w:r>
      <w:r>
        <w:rPr>
          <w:rFonts w:hint="eastAsia"/>
          <w:color w:val="auto"/>
          <w:sz w:val="24"/>
          <w:szCs w:val="24"/>
          <w:highlight w:val="none"/>
          <w:shd w:val="clear" w:color="auto" w:fill="auto"/>
        </w:rPr>
        <w:t>、保养电气设备，杜绝电器设备超负荷运行，避免电气着火现象发生。</w:t>
      </w:r>
      <w:r>
        <w:rPr>
          <w:color w:val="auto"/>
          <w:sz w:val="24"/>
          <w:szCs w:val="24"/>
          <w:highlight w:val="none"/>
          <w:shd w:val="clear" w:color="auto" w:fill="auto"/>
        </w:rPr>
        <w:t xml:space="preserve">   </w:t>
      </w:r>
    </w:p>
    <w:p>
      <w:pPr>
        <w:pStyle w:val="5"/>
        <w:numPr>
          <w:ilvl w:val="0"/>
          <w:numId w:val="0"/>
        </w:numPr>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（八）</w:t>
      </w:r>
      <w:r>
        <w:rPr>
          <w:rFonts w:hint="eastAsia" w:ascii="宋体" w:hAnsi="宋体" w:eastAsia="宋体"/>
          <w:color w:val="auto"/>
          <w:sz w:val="24"/>
          <w:szCs w:val="24"/>
          <w:highlight w:val="none"/>
          <w:shd w:val="clear" w:color="auto" w:fill="auto"/>
        </w:rPr>
        <w:t>会议服务</w:t>
      </w:r>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1、</w:t>
      </w:r>
      <w:r>
        <w:rPr>
          <w:rFonts w:ascii="宋体" w:hAnsi="宋体"/>
          <w:b/>
          <w:color w:val="auto"/>
          <w:sz w:val="24"/>
          <w:szCs w:val="24"/>
          <w:highlight w:val="none"/>
          <w:shd w:val="clear" w:color="auto" w:fill="auto"/>
        </w:rPr>
        <w:t>服务内容：</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（1）负责各类会议和活动的现场服务，根据所需会议服务标准和会议登记需要，协助会议主管部门布置会场和其他活动的相关服务保障工作。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（2）负责会议室（</w:t>
      </w:r>
      <w:r>
        <w:rPr>
          <w:rFonts w:hint="eastAsia" w:ascii="宋体" w:hAnsi="宋体"/>
          <w:color w:val="auto"/>
          <w:sz w:val="24"/>
          <w:szCs w:val="24"/>
          <w:highlight w:val="none"/>
          <w:shd w:val="clear" w:color="auto" w:fill="auto"/>
          <w:lang w:val="en-US" w:eastAsia="zh-CN"/>
        </w:rPr>
        <w:t>16</w:t>
      </w:r>
      <w:r>
        <w:rPr>
          <w:rFonts w:hint="eastAsia" w:ascii="宋体" w:hAnsi="宋体"/>
          <w:color w:val="auto"/>
          <w:sz w:val="24"/>
          <w:szCs w:val="24"/>
          <w:highlight w:val="none"/>
          <w:shd w:val="clear" w:color="auto" w:fill="auto"/>
        </w:rPr>
        <w:t>个）等房间卫生、清理、</w:t>
      </w:r>
      <w:r>
        <w:rPr>
          <w:rFonts w:ascii="宋体" w:hAnsi="宋体"/>
          <w:color w:val="auto"/>
          <w:sz w:val="24"/>
          <w:szCs w:val="24"/>
          <w:highlight w:val="none"/>
          <w:shd w:val="clear" w:color="auto" w:fill="auto"/>
        </w:rPr>
        <w:t>消毒、</w:t>
      </w:r>
      <w:r>
        <w:rPr>
          <w:rFonts w:hint="eastAsia" w:ascii="宋体" w:hAnsi="宋体"/>
          <w:color w:val="auto"/>
          <w:sz w:val="24"/>
          <w:szCs w:val="24"/>
          <w:highlight w:val="none"/>
          <w:shd w:val="clear" w:color="auto" w:fill="auto"/>
        </w:rPr>
        <w:t>会议</w:t>
      </w:r>
      <w:r>
        <w:rPr>
          <w:rFonts w:ascii="宋体" w:hAnsi="宋体"/>
          <w:color w:val="auto"/>
          <w:sz w:val="24"/>
          <w:szCs w:val="24"/>
          <w:highlight w:val="none"/>
          <w:shd w:val="clear" w:color="auto" w:fill="auto"/>
        </w:rPr>
        <w:t>设备管理</w:t>
      </w:r>
      <w:r>
        <w:rPr>
          <w:rFonts w:hint="eastAsia" w:ascii="宋体" w:hAnsi="宋体"/>
          <w:color w:val="auto"/>
          <w:sz w:val="24"/>
          <w:szCs w:val="24"/>
          <w:highlight w:val="none"/>
          <w:shd w:val="clear" w:color="auto" w:fill="auto"/>
        </w:rPr>
        <w:t>及其他整理工作。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）负责</w:t>
      </w:r>
      <w:r>
        <w:rPr>
          <w:rFonts w:ascii="宋体" w:hAnsi="宋体"/>
          <w:color w:val="auto"/>
          <w:sz w:val="24"/>
          <w:szCs w:val="24"/>
          <w:highlight w:val="none"/>
          <w:shd w:val="clear" w:color="auto" w:fill="auto"/>
        </w:rPr>
        <w:t>会议室</w:t>
      </w:r>
      <w:r>
        <w:rPr>
          <w:rFonts w:hint="eastAsia" w:ascii="宋体" w:hAnsi="宋体"/>
          <w:color w:val="auto"/>
          <w:sz w:val="24"/>
          <w:szCs w:val="24"/>
          <w:highlight w:val="none"/>
          <w:shd w:val="clear" w:color="auto" w:fill="auto"/>
        </w:rPr>
        <w:t>内绿植浇水工作及织物清洗工作。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4</w:t>
      </w:r>
      <w:r>
        <w:rPr>
          <w:rFonts w:hint="eastAsia" w:ascii="宋体" w:hAnsi="宋体"/>
          <w:color w:val="auto"/>
          <w:sz w:val="24"/>
          <w:szCs w:val="24"/>
          <w:highlight w:val="none"/>
          <w:shd w:val="clear" w:color="auto" w:fill="auto"/>
        </w:rPr>
        <w:t>）负责会场布置和所需会务服务；会后进行会场清洁工作。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5</w:t>
      </w:r>
      <w:r>
        <w:rPr>
          <w:rFonts w:hint="eastAsia" w:ascii="宋体" w:hAnsi="宋体"/>
          <w:color w:val="auto"/>
          <w:sz w:val="24"/>
          <w:szCs w:val="24"/>
          <w:highlight w:val="none"/>
          <w:shd w:val="clear" w:color="auto" w:fill="auto"/>
        </w:rPr>
        <w:t>）定期会议室</w:t>
      </w:r>
      <w:r>
        <w:rPr>
          <w:rFonts w:ascii="宋体" w:hAnsi="宋体"/>
          <w:color w:val="auto"/>
          <w:sz w:val="24"/>
          <w:szCs w:val="24"/>
          <w:highlight w:val="none"/>
          <w:shd w:val="clear" w:color="auto" w:fill="auto"/>
        </w:rPr>
        <w:t>全面</w:t>
      </w:r>
      <w:r>
        <w:rPr>
          <w:rFonts w:hint="eastAsia" w:ascii="宋体" w:hAnsi="宋体"/>
          <w:color w:val="auto"/>
          <w:sz w:val="24"/>
          <w:szCs w:val="24"/>
          <w:highlight w:val="none"/>
          <w:shd w:val="clear" w:color="auto" w:fill="auto"/>
        </w:rPr>
        <w:t>清洁。</w:t>
      </w:r>
    </w:p>
    <w:p>
      <w:pPr>
        <w:spacing w:line="500" w:lineRule="exact"/>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2、服务</w:t>
      </w:r>
      <w:r>
        <w:rPr>
          <w:rFonts w:hint="eastAsia" w:ascii="宋体" w:hAnsi="宋体"/>
          <w:b/>
          <w:color w:val="auto"/>
          <w:sz w:val="24"/>
          <w:szCs w:val="24"/>
          <w:highlight w:val="none"/>
          <w:shd w:val="clear" w:color="auto" w:fill="auto"/>
        </w:rPr>
        <w:t>要求</w:t>
      </w:r>
      <w:r>
        <w:rPr>
          <w:rFonts w:ascii="宋体" w:hAnsi="宋体"/>
          <w:b/>
          <w:color w:val="auto"/>
          <w:sz w:val="24"/>
          <w:szCs w:val="24"/>
          <w:highlight w:val="none"/>
          <w:shd w:val="clear" w:color="auto" w:fill="auto"/>
        </w:rPr>
        <w:t>：</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（1）会议服务人员具备较好的礼仪素质，容貌端正、体态匀称、着装统一、谈吐举止大方、优雅得体，专业礼仪素质好，迎客、开门、引导、倒水要认真按规范进行。</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（2）按甲方要求搞好各类会议保障。保证各会议室合理使用，会议室合理调配。</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（3）会前提供会场筹备、布置服务。会场整洁、大方，保持地面、墙面整洁无污物、无污渍；室内空气清新、温度适宜，会议设备设施无损坏和丢失，室内装修无损坏。</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（4）一般会议召开前30分钟，重要会议召开前一小时完成会议服务各项准备工作，各项服务符合会议主办部门要求。</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（5）会议期间指定专人承担会议现场服务，会议承办人有特殊要求的除外</w:t>
      </w:r>
      <w:r>
        <w:rPr>
          <w:rFonts w:hint="eastAsia" w:ascii="宋体" w:hAnsi="宋体"/>
          <w:color w:val="auto"/>
          <w:sz w:val="24"/>
          <w:szCs w:val="24"/>
          <w:highlight w:val="none"/>
          <w:shd w:val="clear" w:color="auto" w:fill="auto"/>
          <w:lang w:eastAsia="zh-CN"/>
        </w:rPr>
        <w:t>；</w:t>
      </w:r>
      <w:r>
        <w:rPr>
          <w:rFonts w:hint="eastAsia" w:ascii="宋体" w:hAnsi="宋体"/>
          <w:color w:val="auto"/>
          <w:sz w:val="24"/>
          <w:szCs w:val="24"/>
          <w:highlight w:val="none"/>
          <w:shd w:val="clear" w:color="auto" w:fill="auto"/>
        </w:rPr>
        <w:t>普通服务在会议开始前做好服务准备。</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（6）具有接待临时性会议的能力，在接到会议主办部门的通知后，在规定时间内能做好会议的接待和准备工作。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（7）在会议服务中，严格执行保密制度，不得将会议内容及其他事项进行传播。</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（8）遇有特殊情况，如需要延长会议服务时间的，不得擅自离岗，要做好会议服务工作。 </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（9）爱护设备和公物，注意勤俭节约，降低接待工作中的物品消耗。</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hint="eastAsia" w:ascii="宋体" w:hAnsi="宋体"/>
          <w:color w:val="auto"/>
          <w:sz w:val="24"/>
          <w:szCs w:val="24"/>
          <w:highlight w:val="none"/>
          <w:shd w:val="clear" w:color="auto" w:fill="auto"/>
          <w:lang w:val="en-US" w:eastAsia="zh-CN"/>
        </w:rPr>
        <w:t>0</w:t>
      </w:r>
      <w:r>
        <w:rPr>
          <w:rFonts w:hint="eastAsia" w:ascii="宋体" w:hAnsi="宋体"/>
          <w:color w:val="auto"/>
          <w:sz w:val="24"/>
          <w:szCs w:val="24"/>
          <w:highlight w:val="none"/>
          <w:shd w:val="clear" w:color="auto" w:fill="auto"/>
        </w:rPr>
        <w:t>）会后提供会场清扫服务。</w:t>
      </w:r>
    </w:p>
    <w:p>
      <w:pPr>
        <w:pStyle w:val="5"/>
        <w:numPr>
          <w:ilvl w:val="0"/>
          <w:numId w:val="0"/>
        </w:numPr>
        <w:rPr>
          <w:rFonts w:ascii="宋体" w:hAnsi="宋体" w:eastAsia="宋体"/>
          <w:color w:val="auto"/>
          <w:sz w:val="24"/>
          <w:szCs w:val="24"/>
          <w:highlight w:val="none"/>
          <w:shd w:val="clear" w:color="auto" w:fill="auto"/>
        </w:rPr>
      </w:pPr>
      <w:bookmarkStart w:id="70" w:name="_Toc494358364"/>
      <w:r>
        <w:rPr>
          <w:rFonts w:hint="eastAsia" w:ascii="宋体" w:hAnsi="宋体" w:eastAsia="宋体"/>
          <w:color w:val="auto"/>
          <w:sz w:val="24"/>
          <w:szCs w:val="24"/>
          <w:highlight w:val="none"/>
          <w:shd w:val="clear" w:color="auto" w:fill="auto"/>
          <w:lang w:eastAsia="zh-CN"/>
        </w:rPr>
        <w:t>（九）</w:t>
      </w:r>
      <w:r>
        <w:rPr>
          <w:rFonts w:hint="eastAsia" w:ascii="宋体" w:hAnsi="宋体" w:eastAsia="宋体"/>
          <w:color w:val="auto"/>
          <w:sz w:val="24"/>
          <w:szCs w:val="24"/>
          <w:highlight w:val="none"/>
          <w:shd w:val="clear" w:color="auto" w:fill="auto"/>
        </w:rPr>
        <w:t>餐饮服务</w:t>
      </w:r>
      <w:bookmarkEnd w:id="70"/>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1、服务内容：</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w:t>
      </w:r>
      <w:r>
        <w:rPr>
          <w:rFonts w:hint="eastAsia" w:ascii="宋体" w:hAnsi="宋体"/>
          <w:color w:val="auto"/>
          <w:sz w:val="24"/>
          <w:szCs w:val="24"/>
          <w:highlight w:val="none"/>
          <w:shd w:val="clear" w:color="auto" w:fill="auto"/>
        </w:rPr>
        <w:t>）提供200人就餐服务（餐厅</w:t>
      </w:r>
      <w:r>
        <w:rPr>
          <w:rFonts w:ascii="宋体" w:hAnsi="宋体"/>
          <w:color w:val="auto"/>
          <w:sz w:val="24"/>
          <w:szCs w:val="24"/>
          <w:highlight w:val="none"/>
          <w:shd w:val="clear" w:color="auto" w:fill="auto"/>
        </w:rPr>
        <w:t>营业</w:t>
      </w:r>
      <w:r>
        <w:rPr>
          <w:rFonts w:hint="eastAsia" w:ascii="宋体" w:hAnsi="宋体"/>
          <w:color w:val="auto"/>
          <w:sz w:val="24"/>
          <w:szCs w:val="24"/>
          <w:highlight w:val="none"/>
          <w:shd w:val="clear" w:color="auto" w:fill="auto"/>
        </w:rPr>
        <w:t>时间</w:t>
      </w:r>
      <w:r>
        <w:rPr>
          <w:rFonts w:ascii="宋体" w:hAnsi="宋体"/>
          <w:color w:val="auto"/>
          <w:sz w:val="24"/>
          <w:szCs w:val="24"/>
          <w:highlight w:val="none"/>
          <w:shd w:val="clear" w:color="auto" w:fill="auto"/>
        </w:rPr>
        <w:t>：周一至周五：早餐8</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0</w:t>
      </w:r>
      <w:r>
        <w:rPr>
          <w:rFonts w:hint="eastAsia" w:ascii="宋体" w:hAnsi="宋体"/>
          <w:color w:val="auto"/>
          <w:sz w:val="24"/>
          <w:szCs w:val="24"/>
          <w:highlight w:val="none"/>
          <w:shd w:val="clear" w:color="auto" w:fill="auto"/>
        </w:rPr>
        <w:t>0-</w:t>
      </w:r>
      <w:r>
        <w:rPr>
          <w:rFonts w:ascii="宋体" w:hAnsi="宋体"/>
          <w:color w:val="auto"/>
          <w:sz w:val="24"/>
          <w:szCs w:val="24"/>
          <w:highlight w:val="none"/>
          <w:shd w:val="clear" w:color="auto" w:fill="auto"/>
        </w:rPr>
        <w:t>9</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0</w:t>
      </w:r>
      <w:r>
        <w:rPr>
          <w:rFonts w:hint="eastAsia" w:ascii="宋体" w:hAnsi="宋体"/>
          <w:color w:val="auto"/>
          <w:sz w:val="24"/>
          <w:szCs w:val="24"/>
          <w:highlight w:val="none"/>
          <w:shd w:val="clear" w:color="auto" w:fill="auto"/>
        </w:rPr>
        <w:t>0、中餐1</w:t>
      </w:r>
      <w:r>
        <w:rPr>
          <w:rFonts w:ascii="宋体" w:hAnsi="宋体"/>
          <w:color w:val="auto"/>
          <w:sz w:val="24"/>
          <w:szCs w:val="24"/>
          <w:highlight w:val="none"/>
          <w:shd w:val="clear" w:color="auto" w:fill="auto"/>
        </w:rPr>
        <w:t>2</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0</w:t>
      </w:r>
      <w:r>
        <w:rPr>
          <w:rFonts w:hint="eastAsia" w:ascii="宋体" w:hAnsi="宋体"/>
          <w:color w:val="auto"/>
          <w:sz w:val="24"/>
          <w:szCs w:val="24"/>
          <w:highlight w:val="none"/>
          <w:shd w:val="clear" w:color="auto" w:fill="auto"/>
        </w:rPr>
        <w:t>0-1</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0</w:t>
      </w:r>
      <w:r>
        <w:rPr>
          <w:rFonts w:hint="eastAsia" w:ascii="宋体" w:hAnsi="宋体"/>
          <w:color w:val="auto"/>
          <w:sz w:val="24"/>
          <w:szCs w:val="24"/>
          <w:highlight w:val="none"/>
          <w:shd w:val="clear" w:color="auto" w:fill="auto"/>
        </w:rPr>
        <w:t>0）。</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负责早、午餐制作，保证菜品丰富，营养均衡，早餐包括但不限于主食（馒头、包子、油条油饼、烧饼、鸡蛋饼、茶鸡蛋等）、汤（馄饨、粥、豆浆等）等；午餐除主菜品外还需包括但不限于现煮面条、粥、杂粮副食、水果、酸奶等。</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（3）早餐包含各种主食、鸡蛋、凉菜、粥类等。</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（4）午餐包含主食、热菜、凉菜、粥、风味并提供水果酸奶。</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5</w:t>
      </w:r>
      <w:r>
        <w:rPr>
          <w:rFonts w:hint="eastAsia" w:ascii="宋体" w:hAnsi="宋体"/>
          <w:color w:val="auto"/>
          <w:sz w:val="24"/>
          <w:szCs w:val="24"/>
          <w:highlight w:val="none"/>
          <w:shd w:val="clear" w:color="auto" w:fill="auto"/>
        </w:rPr>
        <w:t>）根据工作需要提供加班用餐服务。</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6</w:t>
      </w:r>
      <w:r>
        <w:rPr>
          <w:rFonts w:hint="eastAsia" w:ascii="宋体" w:hAnsi="宋体"/>
          <w:color w:val="auto"/>
          <w:sz w:val="24"/>
          <w:szCs w:val="24"/>
          <w:highlight w:val="none"/>
          <w:shd w:val="clear" w:color="auto" w:fill="auto"/>
        </w:rPr>
        <w:t>）餐厅</w:t>
      </w:r>
      <w:r>
        <w:rPr>
          <w:rFonts w:ascii="宋体" w:hAnsi="宋体"/>
          <w:color w:val="auto"/>
          <w:sz w:val="24"/>
          <w:szCs w:val="24"/>
          <w:highlight w:val="none"/>
          <w:shd w:val="clear" w:color="auto" w:fill="auto"/>
        </w:rPr>
        <w:t>不定期新增菜品</w:t>
      </w:r>
      <w:r>
        <w:rPr>
          <w:rFonts w:hint="eastAsia" w:ascii="宋体" w:hAnsi="宋体"/>
          <w:color w:val="auto"/>
          <w:sz w:val="24"/>
          <w:szCs w:val="24"/>
          <w:highlight w:val="none"/>
          <w:shd w:val="clear" w:color="auto" w:fill="auto"/>
          <w:lang w:eastAsia="zh-CN"/>
        </w:rPr>
        <w:t>，</w:t>
      </w:r>
      <w:r>
        <w:rPr>
          <w:rFonts w:hint="eastAsia" w:ascii="宋体" w:hAnsi="宋体"/>
          <w:color w:val="auto"/>
          <w:sz w:val="24"/>
          <w:szCs w:val="24"/>
          <w:highlight w:val="none"/>
          <w:shd w:val="clear" w:color="auto" w:fill="auto"/>
        </w:rPr>
        <w:t>每周五前提交下周菜谱，每月进行菜品、面点等餐食花样更新以供备选。</w:t>
      </w:r>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2、服务要求</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（1）严格</w:t>
      </w:r>
      <w:r>
        <w:rPr>
          <w:rFonts w:ascii="宋体" w:hAnsi="宋体"/>
          <w:color w:val="auto"/>
          <w:sz w:val="24"/>
          <w:szCs w:val="24"/>
          <w:highlight w:val="none"/>
          <w:shd w:val="clear" w:color="auto" w:fill="auto"/>
        </w:rPr>
        <w:t>按照《中华人民共和国食品安全法》、《食品安全法实施条例》、《餐饮服务食品安全监督管理办法》及其他相关食品质量安全标准</w:t>
      </w:r>
      <w:r>
        <w:rPr>
          <w:rFonts w:hint="eastAsia" w:ascii="宋体" w:hAnsi="宋体"/>
          <w:color w:val="auto"/>
          <w:sz w:val="24"/>
          <w:szCs w:val="24"/>
          <w:highlight w:val="none"/>
          <w:shd w:val="clear" w:color="auto" w:fill="auto"/>
        </w:rPr>
        <w:t>及</w:t>
      </w:r>
      <w:r>
        <w:rPr>
          <w:rFonts w:ascii="宋体" w:hAnsi="宋体"/>
          <w:color w:val="auto"/>
          <w:sz w:val="24"/>
          <w:szCs w:val="24"/>
          <w:highlight w:val="none"/>
          <w:shd w:val="clear" w:color="auto" w:fill="auto"/>
        </w:rPr>
        <w:t>采购人</w:t>
      </w:r>
      <w:r>
        <w:rPr>
          <w:rFonts w:hint="eastAsia" w:ascii="宋体" w:hAnsi="宋体"/>
          <w:color w:val="auto"/>
          <w:sz w:val="24"/>
          <w:szCs w:val="24"/>
          <w:highlight w:val="none"/>
          <w:shd w:val="clear" w:color="auto" w:fill="auto"/>
        </w:rPr>
        <w:t>食品</w:t>
      </w:r>
      <w:r>
        <w:rPr>
          <w:rFonts w:ascii="宋体" w:hAnsi="宋体"/>
          <w:color w:val="auto"/>
          <w:sz w:val="24"/>
          <w:szCs w:val="24"/>
          <w:highlight w:val="none"/>
          <w:shd w:val="clear" w:color="auto" w:fill="auto"/>
        </w:rPr>
        <w:t>卫生管理规定从事食品生产加工。</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（2）所有食堂人员（包括厨师、面点师及洗碗、切配、服务、</w:t>
      </w:r>
      <w:r>
        <w:rPr>
          <w:rFonts w:ascii="宋体" w:hAnsi="宋体"/>
          <w:color w:val="auto"/>
          <w:sz w:val="24"/>
          <w:szCs w:val="24"/>
          <w:highlight w:val="none"/>
          <w:shd w:val="clear" w:color="auto" w:fill="auto"/>
        </w:rPr>
        <w:t>库管</w:t>
      </w:r>
      <w:r>
        <w:rPr>
          <w:rFonts w:hint="eastAsia" w:ascii="宋体" w:hAnsi="宋体"/>
          <w:color w:val="auto"/>
          <w:sz w:val="24"/>
          <w:szCs w:val="24"/>
          <w:highlight w:val="none"/>
          <w:shd w:val="clear" w:color="auto" w:fill="auto"/>
        </w:rPr>
        <w:t>等各类杂工）必须通过卫生部门规定医院（或防疫站）的体检，均需办理好健康证才能进入餐厅工作。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）按照规章制度和要求进行技能、流程等一系列培训。</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4</w:t>
      </w:r>
      <w:r>
        <w:rPr>
          <w:rFonts w:hint="eastAsia" w:ascii="宋体" w:hAnsi="宋体"/>
          <w:color w:val="auto"/>
          <w:sz w:val="24"/>
          <w:szCs w:val="24"/>
          <w:highlight w:val="none"/>
          <w:shd w:val="clear" w:color="auto" w:fill="auto"/>
        </w:rPr>
        <w:t>）保证就餐正点、足量、优质，做到品种多样化。</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5</w:t>
      </w:r>
      <w:r>
        <w:rPr>
          <w:rFonts w:hint="eastAsia" w:ascii="宋体" w:hAnsi="宋体"/>
          <w:color w:val="auto"/>
          <w:sz w:val="24"/>
          <w:szCs w:val="24"/>
          <w:highlight w:val="none"/>
          <w:shd w:val="clear" w:color="auto" w:fill="auto"/>
        </w:rPr>
        <w:t>）在服务时应对食堂原有设备设施进行检查，确保所有设施设备正常工作。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（6）服务人员必须保证食堂地面及桌椅的干净整洁；无灰尘、污渍、杂物；垃圾须清理。</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节假日根据采购人实际需要提供相应服务及配合做好其他临时性工作。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7</w:t>
      </w:r>
      <w:r>
        <w:rPr>
          <w:rFonts w:hint="eastAsia" w:ascii="宋体" w:hAnsi="宋体"/>
          <w:color w:val="auto"/>
          <w:sz w:val="24"/>
          <w:szCs w:val="24"/>
          <w:highlight w:val="none"/>
          <w:shd w:val="clear" w:color="auto" w:fill="auto"/>
        </w:rPr>
        <w:t>）操作时要分台、分池操作，以免交叉污染；处理过的原料应及时加工烹调，烹调时要煮熟、煮透，以保证食用安全，以防止中毒。</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8</w:t>
      </w:r>
      <w:r>
        <w:rPr>
          <w:rFonts w:hint="eastAsia" w:ascii="宋体" w:hAnsi="宋体"/>
          <w:color w:val="auto"/>
          <w:sz w:val="24"/>
          <w:szCs w:val="24"/>
          <w:highlight w:val="none"/>
          <w:shd w:val="clear" w:color="auto" w:fill="auto"/>
        </w:rPr>
        <w:t xml:space="preserve">）厨房清洁设立岗位责任制，所有日常厨具每天在工作后都必须进行严格消毒，清洗时要做到一洗、二刷、三冲、四消毒、五保洁，在消毒后要加盖保管，防止再污染，未经消毒的厨具不得使用，洗菜池、洗肉池、洗厨具池要分开，不得混合使用。   </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9</w:t>
      </w:r>
      <w:r>
        <w:rPr>
          <w:rFonts w:hint="eastAsia" w:ascii="宋体" w:hAnsi="宋体"/>
          <w:color w:val="auto"/>
          <w:sz w:val="24"/>
          <w:szCs w:val="24"/>
          <w:highlight w:val="none"/>
          <w:shd w:val="clear" w:color="auto" w:fill="auto"/>
        </w:rPr>
        <w:t>）提高安全意识，加强对水、电、煤、气、燃油的管理，做好安全防范检查。</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10</w:t>
      </w:r>
      <w:r>
        <w:rPr>
          <w:rFonts w:hint="eastAsia" w:ascii="宋体" w:hAnsi="宋体"/>
          <w:color w:val="auto"/>
          <w:sz w:val="24"/>
          <w:szCs w:val="24"/>
          <w:highlight w:val="none"/>
          <w:shd w:val="clear" w:color="auto" w:fill="auto"/>
        </w:rPr>
        <w:t xml:space="preserve">）用餐后须擦拭桌椅，保持干净无灰尘、无油渍，地面无垃圾杂物，保证不积水、干净、清爽。    </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11</w:t>
      </w:r>
      <w:r>
        <w:rPr>
          <w:rFonts w:hint="eastAsia" w:ascii="宋体" w:hAnsi="宋体"/>
          <w:color w:val="auto"/>
          <w:sz w:val="24"/>
          <w:szCs w:val="24"/>
          <w:highlight w:val="none"/>
          <w:shd w:val="clear" w:color="auto" w:fill="auto"/>
        </w:rPr>
        <w:t xml:space="preserve">）门窗、墙壁、风扇、灯管要定期清洗，要定期清洁与维护通风、排污设备，以确保运转正常。     </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（12）每周大清洁一次，用清洁剂清洗桌椅、地面，做到厨房无苍蝇、蟑螂、蚂蚁等。  </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13）做好调料库每月出入库登记，每月初、月中各盘点一次并填写月盘点汇总。根据原料、调料的不同种类、性质，固定位置,分类存放。每天对干货进行清洁整理，每周一检查原料的保质期限，每周对干货库进行清理，做好防潮、防水、防虫工作，保持其清洁卫生。</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14）建立库存商品保管账、卡片，商品要分类合理存放、标明名称、规格、数量、期限等，做到实物、账、卡片相符。各种商品的入出库或流向在保管账上反映清楚。日常工作中随时注意库存商品的有效期限、临期等情</w:t>
      </w:r>
      <w:r>
        <w:rPr>
          <w:rFonts w:hint="eastAsia" w:ascii="宋体" w:hAnsi="宋体" w:cs="宋体"/>
          <w:color w:val="auto"/>
          <w:kern w:val="0"/>
          <w:sz w:val="24"/>
          <w:szCs w:val="24"/>
          <w:highlight w:val="none"/>
          <w:shd w:val="clear" w:color="auto" w:fill="auto"/>
        </w:rPr>
        <w:t>况，随时提醒仓库负责人，以免造成不</w:t>
      </w:r>
      <w:r>
        <w:rPr>
          <w:rFonts w:hint="eastAsia" w:ascii="宋体" w:hAnsi="宋体"/>
          <w:color w:val="auto"/>
          <w:sz w:val="24"/>
          <w:szCs w:val="24"/>
          <w:highlight w:val="none"/>
          <w:shd w:val="clear" w:color="auto" w:fill="auto"/>
        </w:rPr>
        <w:t>必要的损失。</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15）负责检查验收购进或退回商品的数量、质量，根据货物的品名、规格、型号、分类办理入库手续。退回手续中，对于变质、破损等商品或予以拒收或经过有关领导批准后接收，同时应做出说明。及时做好残损变质商品的申报处理工作。</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16）按时检查库房内外环境，保持通风、防止潮湿、霉变、注意防火、防盗、防虫蛀、防鼠咬，不准任何人在库房内吸烟，进入库房不得随身携带打火机、火柴及其它危险物品，发现隐患及时处理、上报，保持仓库卫生整洁。库房内应有无阻碍通道。</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（17）每日盘点实有库存，发现问题及时处理。原则上按月与财务部对账，做到账账相符、账货相符。及时处理盘点中发现的问题。其它部门提出有关的协助要求时，仓库保管员应汇报相关负责人积极予以配合。</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（18）每天对冷藏库进行清洁整理，每周检查原料的质量，保证食材新鲜。每天上下班前对冷冻库的温度检查确认要保持在正常温度范围之内。</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19）根据菜谱需求，供货商将食菜送到后，要严格验收环节，包括所购食品数量、重量，逐一清点验收后，对进货收据进行签字确认。日常收货要求对货物的数量、质量把关验收，遇到缺斤短两、品质欠缺的货物拒绝收货。</w:t>
      </w:r>
    </w:p>
    <w:p>
      <w:pPr>
        <w:pStyle w:val="5"/>
        <w:numPr>
          <w:ilvl w:val="0"/>
          <w:numId w:val="0"/>
        </w:numPr>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（十）</w:t>
      </w:r>
      <w:r>
        <w:rPr>
          <w:rFonts w:hint="eastAsia" w:ascii="宋体" w:hAnsi="宋体" w:eastAsia="宋体"/>
          <w:color w:val="auto"/>
          <w:sz w:val="24"/>
          <w:szCs w:val="24"/>
          <w:highlight w:val="none"/>
          <w:shd w:val="clear" w:color="auto" w:fill="auto"/>
        </w:rPr>
        <w:t>专项服务</w:t>
      </w:r>
    </w:p>
    <w:tbl>
      <w:tblPr>
        <w:tblStyle w:val="32"/>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9"/>
        <w:gridCol w:w="2013"/>
        <w:gridCol w:w="4295"/>
        <w:gridCol w:w="1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369"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序号</w:t>
            </w:r>
          </w:p>
        </w:tc>
        <w:tc>
          <w:tcPr>
            <w:tcW w:w="2013"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类别</w:t>
            </w:r>
          </w:p>
        </w:tc>
        <w:tc>
          <w:tcPr>
            <w:tcW w:w="4295"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频次</w:t>
            </w:r>
          </w:p>
        </w:tc>
        <w:tc>
          <w:tcPr>
            <w:tcW w:w="1339"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1</w:t>
            </w:r>
          </w:p>
        </w:tc>
        <w:tc>
          <w:tcPr>
            <w:tcW w:w="2013"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地面石材保养</w:t>
            </w:r>
          </w:p>
        </w:tc>
        <w:tc>
          <w:tcPr>
            <w:tcW w:w="4295"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每年</w:t>
            </w:r>
            <w:r>
              <w:rPr>
                <w:rFonts w:hint="eastAsia" w:ascii="宋体" w:hAnsi="宋体" w:cs="宋体"/>
                <w:color w:val="auto"/>
                <w:kern w:val="0"/>
                <w:sz w:val="24"/>
                <w:szCs w:val="24"/>
                <w:highlight w:val="none"/>
                <w:shd w:val="clear" w:color="auto" w:fill="auto"/>
                <w:lang w:val="en-US" w:eastAsia="zh-CN"/>
              </w:rPr>
              <w:t>两</w:t>
            </w:r>
            <w:r>
              <w:rPr>
                <w:rFonts w:hint="eastAsia" w:ascii="宋体" w:hAnsi="宋体" w:cs="宋体"/>
                <w:color w:val="auto"/>
                <w:kern w:val="0"/>
                <w:sz w:val="24"/>
                <w:szCs w:val="24"/>
                <w:highlight w:val="none"/>
                <w:shd w:val="clear" w:color="auto" w:fill="auto"/>
              </w:rPr>
              <w:t>次</w:t>
            </w:r>
          </w:p>
        </w:tc>
        <w:tc>
          <w:tcPr>
            <w:tcW w:w="1339" w:type="dxa"/>
            <w:vMerge w:val="restart"/>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此费用</w:t>
            </w:r>
            <w:r>
              <w:rPr>
                <w:rFonts w:ascii="宋体" w:hAnsi="宋体" w:cs="宋体"/>
                <w:color w:val="auto"/>
                <w:kern w:val="0"/>
                <w:sz w:val="24"/>
                <w:szCs w:val="24"/>
                <w:highlight w:val="none"/>
                <w:shd w:val="clear" w:color="auto" w:fill="auto"/>
              </w:rPr>
              <w:t>由</w:t>
            </w:r>
            <w:r>
              <w:rPr>
                <w:rFonts w:hint="eastAsia" w:ascii="宋体" w:hAnsi="宋体" w:cs="宋体"/>
                <w:color w:val="auto"/>
                <w:kern w:val="0"/>
                <w:sz w:val="24"/>
                <w:szCs w:val="24"/>
                <w:highlight w:val="none"/>
                <w:shd w:val="clear" w:color="auto" w:fill="auto"/>
              </w:rPr>
              <w:t>服务</w:t>
            </w:r>
            <w:r>
              <w:rPr>
                <w:rFonts w:ascii="宋体" w:hAnsi="宋体" w:cs="宋体"/>
                <w:color w:val="auto"/>
                <w:kern w:val="0"/>
                <w:sz w:val="24"/>
                <w:szCs w:val="24"/>
                <w:highlight w:val="none"/>
                <w:shd w:val="clear" w:color="auto" w:fill="auto"/>
              </w:rPr>
              <w:t>单位承担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2</w:t>
            </w:r>
          </w:p>
        </w:tc>
        <w:tc>
          <w:tcPr>
            <w:tcW w:w="2013"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外墙清洗</w:t>
            </w:r>
          </w:p>
        </w:tc>
        <w:tc>
          <w:tcPr>
            <w:tcW w:w="4295" w:type="dxa"/>
            <w:vAlign w:val="center"/>
          </w:tcPr>
          <w:p>
            <w:pPr>
              <w:widowControl/>
              <w:spacing w:line="276" w:lineRule="auto"/>
              <w:jc w:val="center"/>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每年</w:t>
            </w:r>
            <w:r>
              <w:rPr>
                <w:rFonts w:hint="eastAsia" w:ascii="宋体" w:hAnsi="宋体" w:cs="宋体"/>
                <w:color w:val="auto"/>
                <w:kern w:val="0"/>
                <w:sz w:val="24"/>
                <w:szCs w:val="24"/>
                <w:highlight w:val="none"/>
                <w:shd w:val="clear" w:color="auto" w:fill="auto"/>
                <w:lang w:val="en-US" w:eastAsia="zh-CN"/>
              </w:rPr>
              <w:t>两</w:t>
            </w:r>
            <w:r>
              <w:rPr>
                <w:rFonts w:hint="eastAsia" w:ascii="宋体" w:hAnsi="宋体" w:cs="宋体"/>
                <w:color w:val="auto"/>
                <w:kern w:val="0"/>
                <w:sz w:val="24"/>
                <w:szCs w:val="24"/>
                <w:highlight w:val="none"/>
                <w:shd w:val="clear" w:color="auto" w:fill="auto"/>
              </w:rPr>
              <w:t>次</w:t>
            </w:r>
          </w:p>
        </w:tc>
        <w:tc>
          <w:tcPr>
            <w:tcW w:w="1339" w:type="dxa"/>
            <w:vMerge w:val="continue"/>
            <w:vAlign w:val="center"/>
          </w:tcPr>
          <w:p>
            <w:pPr>
              <w:widowControl/>
              <w:spacing w:line="276" w:lineRule="auto"/>
              <w:jc w:val="center"/>
              <w:rPr>
                <w:rFonts w:ascii="宋体" w:hAnsi="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trPr>
        <w:tc>
          <w:tcPr>
            <w:tcW w:w="136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w:t>
            </w:r>
          </w:p>
        </w:tc>
        <w:tc>
          <w:tcPr>
            <w:tcW w:w="2013"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保洁易耗品</w:t>
            </w:r>
          </w:p>
        </w:tc>
        <w:tc>
          <w:tcPr>
            <w:tcW w:w="4295"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洗手液、擦手纸、各类洗涤剂等保洁物资耗品；每月采购</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4</w:t>
            </w:r>
          </w:p>
        </w:tc>
        <w:tc>
          <w:tcPr>
            <w:tcW w:w="2013"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餐厅易耗品</w:t>
            </w:r>
          </w:p>
        </w:tc>
        <w:tc>
          <w:tcPr>
            <w:tcW w:w="4295"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洗手液、擦手纸、各类洗涤剂</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一次性餐具</w:t>
            </w:r>
            <w:r>
              <w:rPr>
                <w:rFonts w:hint="eastAsia" w:ascii="宋体" w:hAnsi="宋体" w:eastAsia="宋体" w:cs="宋体"/>
                <w:color w:val="auto"/>
                <w:kern w:val="0"/>
                <w:sz w:val="24"/>
                <w:szCs w:val="24"/>
                <w:highlight w:val="none"/>
                <w:shd w:val="clear" w:color="auto" w:fill="auto"/>
              </w:rPr>
              <w:t>等</w:t>
            </w:r>
            <w:r>
              <w:rPr>
                <w:rFonts w:hint="eastAsia" w:ascii="宋体" w:hAnsi="宋体" w:cs="宋体"/>
                <w:color w:val="auto"/>
                <w:kern w:val="0"/>
                <w:sz w:val="24"/>
                <w:szCs w:val="24"/>
                <w:highlight w:val="none"/>
                <w:shd w:val="clear" w:color="auto" w:fill="auto"/>
                <w:lang w:val="en-US" w:eastAsia="zh-CN"/>
              </w:rPr>
              <w:t>餐厅耗品</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5</w:t>
            </w:r>
          </w:p>
        </w:tc>
        <w:tc>
          <w:tcPr>
            <w:tcW w:w="2013"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工程维修耗品</w:t>
            </w:r>
          </w:p>
        </w:tc>
        <w:tc>
          <w:tcPr>
            <w:tcW w:w="4295"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电线、电池、笼头、灯等日常小修耗品</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6</w:t>
            </w:r>
          </w:p>
        </w:tc>
        <w:tc>
          <w:tcPr>
            <w:tcW w:w="2013"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消杀防疫</w:t>
            </w:r>
          </w:p>
        </w:tc>
        <w:tc>
          <w:tcPr>
            <w:tcW w:w="4295"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w:t>
            </w:r>
            <w:r>
              <w:rPr>
                <w:rFonts w:hint="eastAsia" w:ascii="宋体" w:hAnsi="宋体" w:cs="宋体"/>
                <w:color w:val="auto"/>
                <w:kern w:val="0"/>
                <w:sz w:val="24"/>
                <w:szCs w:val="24"/>
                <w:highlight w:val="none"/>
                <w:shd w:val="clear" w:color="auto" w:fill="auto"/>
                <w:lang w:val="en-US" w:eastAsia="zh-CN"/>
              </w:rPr>
              <w:t>年四</w:t>
            </w:r>
            <w:r>
              <w:rPr>
                <w:rFonts w:hint="eastAsia" w:ascii="宋体" w:hAnsi="宋体" w:eastAsia="宋体" w:cs="宋体"/>
                <w:color w:val="auto"/>
                <w:kern w:val="0"/>
                <w:sz w:val="24"/>
                <w:szCs w:val="24"/>
                <w:highlight w:val="none"/>
                <w:shd w:val="clear" w:color="auto" w:fill="auto"/>
              </w:rPr>
              <w:t>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7</w:t>
            </w:r>
          </w:p>
        </w:tc>
        <w:tc>
          <w:tcPr>
            <w:tcW w:w="2013"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垃圾清运</w:t>
            </w:r>
          </w:p>
        </w:tc>
        <w:tc>
          <w:tcPr>
            <w:tcW w:w="4295"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每天</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8</w:t>
            </w:r>
          </w:p>
        </w:tc>
        <w:tc>
          <w:tcPr>
            <w:tcW w:w="2013" w:type="dxa"/>
            <w:vAlign w:val="center"/>
          </w:tcPr>
          <w:p>
            <w:pPr>
              <w:widowControl/>
              <w:spacing w:line="276" w:lineRule="auto"/>
              <w:jc w:val="center"/>
              <w:rPr>
                <w:rFonts w:ascii="Times New Roman" w:hAnsi="Times New Roman" w:eastAsia="宋体" w:cs="Times New Roman"/>
                <w:color w:val="auto"/>
                <w:kern w:val="0"/>
                <w:sz w:val="24"/>
                <w:szCs w:val="24"/>
                <w:highlight w:val="none"/>
                <w:shd w:val="clear" w:color="auto" w:fill="auto"/>
              </w:rPr>
            </w:pPr>
            <w:r>
              <w:rPr>
                <w:rFonts w:ascii="Times New Roman" w:hAnsi="Times New Roman" w:eastAsia="宋体" w:cs="Times New Roman"/>
                <w:color w:val="auto"/>
                <w:kern w:val="0"/>
                <w:sz w:val="24"/>
                <w:szCs w:val="24"/>
                <w:highlight w:val="none"/>
                <w:shd w:val="clear" w:color="auto" w:fill="auto"/>
              </w:rPr>
              <w:t>化粪池清掏</w:t>
            </w:r>
          </w:p>
        </w:tc>
        <w:tc>
          <w:tcPr>
            <w:tcW w:w="4295"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w:t>
            </w:r>
            <w:r>
              <w:rPr>
                <w:rFonts w:hint="eastAsia" w:ascii="宋体" w:hAnsi="宋体" w:cs="宋体"/>
                <w:color w:val="auto"/>
                <w:kern w:val="0"/>
                <w:sz w:val="24"/>
                <w:szCs w:val="24"/>
                <w:highlight w:val="none"/>
                <w:shd w:val="clear" w:color="auto" w:fill="auto"/>
                <w:lang w:val="en-US" w:eastAsia="zh-CN"/>
              </w:rPr>
              <w:t>年四</w:t>
            </w:r>
            <w:r>
              <w:rPr>
                <w:rFonts w:hint="eastAsia" w:ascii="宋体" w:hAnsi="宋体" w:eastAsia="宋体" w:cs="宋体"/>
                <w:color w:val="auto"/>
                <w:kern w:val="0"/>
                <w:sz w:val="24"/>
                <w:szCs w:val="24"/>
                <w:highlight w:val="none"/>
                <w:shd w:val="clear" w:color="auto" w:fill="auto"/>
              </w:rPr>
              <w:t>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9</w:t>
            </w:r>
          </w:p>
        </w:tc>
        <w:tc>
          <w:tcPr>
            <w:tcW w:w="2013" w:type="dxa"/>
            <w:vAlign w:val="center"/>
          </w:tcPr>
          <w:p>
            <w:pPr>
              <w:widowControl/>
              <w:spacing w:line="276" w:lineRule="auto"/>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cs="Times New Roman"/>
                <w:color w:val="auto"/>
                <w:kern w:val="0"/>
                <w:sz w:val="24"/>
                <w:szCs w:val="24"/>
                <w:highlight w:val="none"/>
                <w:shd w:val="clear" w:color="auto" w:fill="auto"/>
                <w:lang w:val="en-US" w:eastAsia="zh-CN"/>
              </w:rPr>
              <w:t>隔油池清掏</w:t>
            </w:r>
          </w:p>
        </w:tc>
        <w:tc>
          <w:tcPr>
            <w:tcW w:w="4295"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每年两次（含一次清底）</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10</w:t>
            </w:r>
          </w:p>
        </w:tc>
        <w:tc>
          <w:tcPr>
            <w:tcW w:w="2013"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烟道清洗</w:t>
            </w:r>
          </w:p>
        </w:tc>
        <w:tc>
          <w:tcPr>
            <w:tcW w:w="4295"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w:t>
            </w:r>
            <w:r>
              <w:rPr>
                <w:rFonts w:hint="eastAsia" w:ascii="宋体" w:hAnsi="宋体" w:cs="宋体"/>
                <w:color w:val="auto"/>
                <w:kern w:val="0"/>
                <w:sz w:val="24"/>
                <w:szCs w:val="24"/>
                <w:highlight w:val="none"/>
                <w:shd w:val="clear" w:color="auto" w:fill="auto"/>
                <w:lang w:val="en-US" w:eastAsia="zh-CN"/>
              </w:rPr>
              <w:t>年六</w:t>
            </w:r>
            <w:r>
              <w:rPr>
                <w:rFonts w:hint="eastAsia" w:ascii="宋体" w:hAnsi="宋体" w:eastAsia="宋体" w:cs="宋体"/>
                <w:color w:val="auto"/>
                <w:kern w:val="0"/>
                <w:sz w:val="24"/>
                <w:szCs w:val="24"/>
                <w:highlight w:val="none"/>
                <w:shd w:val="clear" w:color="auto" w:fill="auto"/>
              </w:rPr>
              <w:t>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11</w:t>
            </w:r>
          </w:p>
        </w:tc>
        <w:tc>
          <w:tcPr>
            <w:tcW w:w="2013"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避雷检测</w:t>
            </w:r>
          </w:p>
        </w:tc>
        <w:tc>
          <w:tcPr>
            <w:tcW w:w="4295"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每年一次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12</w:t>
            </w:r>
          </w:p>
        </w:tc>
        <w:tc>
          <w:tcPr>
            <w:tcW w:w="2013"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无线电占频</w:t>
            </w:r>
          </w:p>
        </w:tc>
        <w:tc>
          <w:tcPr>
            <w:tcW w:w="4295"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每年一次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13</w:t>
            </w:r>
          </w:p>
        </w:tc>
        <w:tc>
          <w:tcPr>
            <w:tcW w:w="2013" w:type="dxa"/>
            <w:vAlign w:val="center"/>
          </w:tcPr>
          <w:p>
            <w:pPr>
              <w:widowControl/>
              <w:spacing w:line="276" w:lineRule="auto"/>
              <w:jc w:val="center"/>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灭火器年检</w:t>
            </w:r>
          </w:p>
        </w:tc>
        <w:tc>
          <w:tcPr>
            <w:tcW w:w="4295" w:type="dxa"/>
            <w:vAlign w:val="center"/>
          </w:tcPr>
          <w:p>
            <w:pPr>
              <w:widowControl/>
              <w:spacing w:line="276" w:lineRule="auto"/>
              <w:jc w:val="center"/>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每年一次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14</w:t>
            </w:r>
          </w:p>
        </w:tc>
        <w:tc>
          <w:tcPr>
            <w:tcW w:w="2013"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消电</w:t>
            </w:r>
            <w:r>
              <w:rPr>
                <w:rFonts w:hint="eastAsia" w:ascii="宋体" w:hAnsi="宋体" w:eastAsia="宋体" w:cs="宋体"/>
                <w:color w:val="auto"/>
                <w:kern w:val="0"/>
                <w:sz w:val="24"/>
                <w:szCs w:val="24"/>
                <w:highlight w:val="none"/>
                <w:shd w:val="clear" w:color="auto" w:fill="auto"/>
              </w:rPr>
              <w:t>检测</w:t>
            </w:r>
          </w:p>
        </w:tc>
        <w:tc>
          <w:tcPr>
            <w:tcW w:w="4295"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每年一次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default" w:ascii="宋体" w:hAnsi="宋体" w:cs="宋体"/>
                <w:color w:val="auto"/>
                <w:kern w:val="0"/>
                <w:sz w:val="24"/>
                <w:szCs w:val="24"/>
                <w:highlight w:val="none"/>
                <w:shd w:val="clear" w:color="auto" w:fill="auto"/>
                <w:lang w:val="en-US" w:eastAsia="zh-CN"/>
              </w:rPr>
            </w:pPr>
            <w:bookmarkStart w:id="71" w:name="_Toc134722592"/>
            <w:r>
              <w:rPr>
                <w:rFonts w:hint="eastAsia" w:ascii="宋体" w:hAnsi="宋体" w:cs="宋体"/>
                <w:color w:val="auto"/>
                <w:kern w:val="0"/>
                <w:sz w:val="24"/>
                <w:szCs w:val="24"/>
                <w:highlight w:val="none"/>
                <w:shd w:val="clear" w:color="auto" w:fill="auto"/>
                <w:lang w:val="en-US" w:eastAsia="zh-CN"/>
              </w:rPr>
              <w:t>15</w:t>
            </w:r>
          </w:p>
        </w:tc>
        <w:tc>
          <w:tcPr>
            <w:tcW w:w="2013" w:type="dxa"/>
            <w:vAlign w:val="center"/>
          </w:tcPr>
          <w:p>
            <w:pPr>
              <w:widowControl/>
              <w:spacing w:line="276" w:lineRule="auto"/>
              <w:jc w:val="center"/>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消防维保</w:t>
            </w:r>
          </w:p>
        </w:tc>
        <w:tc>
          <w:tcPr>
            <w:tcW w:w="4295" w:type="dxa"/>
            <w:vAlign w:val="center"/>
          </w:tcPr>
          <w:p>
            <w:pPr>
              <w:widowControl/>
              <w:spacing w:line="276" w:lineRule="auto"/>
              <w:ind w:firstLine="1680" w:firstLineChars="700"/>
              <w:jc w:val="both"/>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每月一次</w:t>
            </w:r>
          </w:p>
        </w:tc>
        <w:tc>
          <w:tcPr>
            <w:tcW w:w="133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bl>
    <w:p>
      <w:pPr>
        <w:pStyle w:val="5"/>
        <w:numPr>
          <w:ilvl w:val="0"/>
          <w:numId w:val="0"/>
        </w:numPr>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五、</w:t>
      </w:r>
      <w:r>
        <w:rPr>
          <w:rFonts w:hint="eastAsia" w:ascii="宋体" w:hAnsi="宋体" w:eastAsia="宋体"/>
          <w:color w:val="auto"/>
          <w:sz w:val="24"/>
          <w:szCs w:val="24"/>
          <w:highlight w:val="none"/>
          <w:shd w:val="clear" w:color="auto" w:fill="auto"/>
        </w:rPr>
        <w:t>其他</w:t>
      </w:r>
      <w:r>
        <w:rPr>
          <w:rFonts w:ascii="宋体" w:hAnsi="宋体" w:eastAsia="宋体"/>
          <w:color w:val="auto"/>
          <w:sz w:val="24"/>
          <w:szCs w:val="24"/>
          <w:highlight w:val="none"/>
          <w:shd w:val="clear" w:color="auto" w:fill="auto"/>
        </w:rPr>
        <w:t>要求</w:t>
      </w:r>
      <w:bookmarkEnd w:id="71"/>
    </w:p>
    <w:p>
      <w:pPr>
        <w:spacing w:line="500" w:lineRule="exact"/>
        <w:ind w:firstLine="480" w:firstLineChars="200"/>
        <w:rPr>
          <w:rStyle w:val="57"/>
          <w:rFonts w:ascii="宋体" w:hAnsi="宋体" w:eastAsia="宋体"/>
          <w:b w:val="0"/>
          <w:bCs w:val="0"/>
          <w:color w:val="auto"/>
          <w:kern w:val="2"/>
          <w:sz w:val="24"/>
          <w:szCs w:val="24"/>
          <w:highlight w:val="none"/>
          <w:shd w:val="clear" w:color="auto" w:fill="auto"/>
        </w:rPr>
      </w:pPr>
      <w:r>
        <w:rPr>
          <w:rStyle w:val="57"/>
          <w:rFonts w:hint="eastAsia" w:ascii="宋体" w:hAnsi="宋体" w:eastAsia="宋体" w:cs="宋体"/>
          <w:b w:val="0"/>
          <w:bCs w:val="0"/>
          <w:color w:val="auto"/>
          <w:sz w:val="24"/>
          <w:szCs w:val="24"/>
          <w:highlight w:val="none"/>
          <w:shd w:val="clear" w:color="auto" w:fill="auto"/>
        </w:rPr>
        <w:t>（1）</w:t>
      </w:r>
      <w:r>
        <w:rPr>
          <w:rFonts w:hint="eastAsia" w:ascii="宋体" w:hAnsi="宋体"/>
          <w:color w:val="auto"/>
          <w:sz w:val="24"/>
          <w:szCs w:val="24"/>
          <w:highlight w:val="none"/>
          <w:shd w:val="clear" w:color="auto" w:fill="auto"/>
        </w:rPr>
        <w:t>采购人属于涉密机关，保密工作要求严格，投标人应提出针对性强、切实可行的服务方案，并与本项目的物业服务人员签订保密协议书。</w:t>
      </w:r>
    </w:p>
    <w:p>
      <w:pPr>
        <w:spacing w:line="500" w:lineRule="exact"/>
        <w:ind w:firstLine="480" w:firstLineChars="200"/>
        <w:rPr>
          <w:rStyle w:val="57"/>
          <w:rFonts w:ascii="宋体" w:hAnsi="宋体" w:eastAsia="宋体"/>
          <w:b w:val="0"/>
          <w:bCs w:val="0"/>
          <w:color w:val="auto"/>
          <w:kern w:val="2"/>
          <w:sz w:val="24"/>
          <w:szCs w:val="24"/>
          <w:highlight w:val="none"/>
          <w:shd w:val="clear" w:color="auto" w:fill="auto"/>
        </w:rPr>
      </w:pPr>
      <w:r>
        <w:rPr>
          <w:rStyle w:val="57"/>
          <w:rFonts w:hint="eastAsia" w:ascii="宋体" w:hAnsi="宋体" w:eastAsia="宋体" w:cs="宋体"/>
          <w:b w:val="0"/>
          <w:bCs w:val="0"/>
          <w:color w:val="auto"/>
          <w:sz w:val="24"/>
          <w:szCs w:val="24"/>
          <w:highlight w:val="none"/>
          <w:shd w:val="clear" w:color="auto" w:fill="auto"/>
        </w:rPr>
        <w:t>（2）根据有关法律、法规及本合同的约定，制定相关服务管理规章、制度。</w:t>
      </w:r>
    </w:p>
    <w:p>
      <w:pPr>
        <w:spacing w:line="500" w:lineRule="exact"/>
        <w:ind w:firstLine="480" w:firstLineChars="200"/>
        <w:rPr>
          <w:rStyle w:val="57"/>
          <w:rFonts w:ascii="宋体" w:hAnsi="宋体" w:eastAsia="宋体" w:cs="宋体"/>
          <w:b w:val="0"/>
          <w:bCs w:val="0"/>
          <w:color w:val="auto"/>
          <w:sz w:val="24"/>
          <w:szCs w:val="24"/>
          <w:highlight w:val="none"/>
          <w:shd w:val="clear" w:color="auto" w:fill="auto"/>
        </w:rPr>
      </w:pPr>
      <w:r>
        <w:rPr>
          <w:rStyle w:val="57"/>
          <w:rFonts w:hint="eastAsia" w:ascii="宋体" w:hAnsi="宋体" w:eastAsia="宋体" w:cs="宋体"/>
          <w:b w:val="0"/>
          <w:bCs w:val="0"/>
          <w:color w:val="auto"/>
          <w:sz w:val="24"/>
          <w:szCs w:val="24"/>
          <w:highlight w:val="none"/>
          <w:shd w:val="clear" w:color="auto" w:fill="auto"/>
        </w:rPr>
        <w:t>（</w:t>
      </w:r>
      <w:r>
        <w:rPr>
          <w:rStyle w:val="57"/>
          <w:rFonts w:ascii="宋体" w:hAnsi="宋体" w:eastAsia="宋体" w:cs="宋体"/>
          <w:b w:val="0"/>
          <w:bCs w:val="0"/>
          <w:color w:val="auto"/>
          <w:sz w:val="24"/>
          <w:szCs w:val="24"/>
          <w:highlight w:val="none"/>
          <w:shd w:val="clear" w:color="auto" w:fill="auto"/>
        </w:rPr>
        <w:t>3</w:t>
      </w:r>
      <w:r>
        <w:rPr>
          <w:rStyle w:val="57"/>
          <w:rFonts w:hint="eastAsia" w:ascii="宋体" w:hAnsi="宋体" w:eastAsia="宋体" w:cs="宋体"/>
          <w:b w:val="0"/>
          <w:bCs w:val="0"/>
          <w:color w:val="auto"/>
          <w:sz w:val="24"/>
          <w:szCs w:val="24"/>
          <w:highlight w:val="none"/>
          <w:shd w:val="clear" w:color="auto" w:fill="auto"/>
        </w:rPr>
        <w:t>）建立投诉处理程序，对确认有效投诉的责任人，在采购人要求撤换的情况下及时撤换。</w:t>
      </w:r>
    </w:p>
    <w:p>
      <w:pPr>
        <w:spacing w:line="500" w:lineRule="exact"/>
        <w:ind w:firstLine="480" w:firstLineChars="200"/>
        <w:rPr>
          <w:rStyle w:val="57"/>
          <w:rFonts w:ascii="宋体" w:hAnsi="宋体" w:eastAsia="宋体" w:cs="宋体"/>
          <w:b w:val="0"/>
          <w:bCs w:val="0"/>
          <w:color w:val="auto"/>
          <w:sz w:val="24"/>
          <w:szCs w:val="24"/>
          <w:highlight w:val="none"/>
          <w:shd w:val="clear" w:color="auto" w:fill="auto"/>
        </w:rPr>
      </w:pPr>
      <w:r>
        <w:rPr>
          <w:rStyle w:val="57"/>
          <w:rFonts w:hint="eastAsia" w:ascii="宋体" w:hAnsi="宋体" w:eastAsia="宋体" w:cs="宋体"/>
          <w:b w:val="0"/>
          <w:bCs w:val="0"/>
          <w:color w:val="auto"/>
          <w:sz w:val="24"/>
          <w:szCs w:val="24"/>
          <w:highlight w:val="none"/>
          <w:shd w:val="clear" w:color="auto" w:fill="auto"/>
        </w:rPr>
        <w:t>（4）因采购人工作的特殊性质，物业服务公司应制定相应的保密管理制度并认真执行，有责任在提供服务时履行保密义务。</w:t>
      </w:r>
    </w:p>
    <w:p>
      <w:pPr>
        <w:spacing w:line="500" w:lineRule="exact"/>
        <w:ind w:firstLine="480" w:firstLineChars="200"/>
        <w:rPr>
          <w:rStyle w:val="57"/>
          <w:rFonts w:ascii="宋体" w:hAnsi="宋体" w:eastAsia="宋体" w:cs="宋体"/>
          <w:b w:val="0"/>
          <w:bCs w:val="0"/>
          <w:color w:val="auto"/>
          <w:sz w:val="24"/>
          <w:szCs w:val="24"/>
          <w:highlight w:val="none"/>
          <w:shd w:val="clear" w:color="auto" w:fill="auto"/>
        </w:rPr>
      </w:pPr>
      <w:r>
        <w:rPr>
          <w:rStyle w:val="57"/>
          <w:rFonts w:hint="eastAsia" w:ascii="宋体" w:hAnsi="宋体" w:eastAsia="宋体" w:cs="宋体"/>
          <w:b w:val="0"/>
          <w:bCs w:val="0"/>
          <w:color w:val="auto"/>
          <w:sz w:val="24"/>
          <w:szCs w:val="24"/>
          <w:highlight w:val="none"/>
          <w:shd w:val="clear" w:color="auto" w:fill="auto"/>
        </w:rPr>
        <w:t>（5）根据</w:t>
      </w:r>
      <w:r>
        <w:rPr>
          <w:rStyle w:val="57"/>
          <w:rFonts w:ascii="宋体" w:hAnsi="宋体" w:eastAsia="宋体" w:cs="宋体"/>
          <w:b w:val="0"/>
          <w:bCs w:val="0"/>
          <w:color w:val="auto"/>
          <w:sz w:val="24"/>
          <w:szCs w:val="24"/>
          <w:highlight w:val="none"/>
          <w:shd w:val="clear" w:color="auto" w:fill="auto"/>
        </w:rPr>
        <w:t>采购人要求提供</w:t>
      </w:r>
      <w:r>
        <w:rPr>
          <w:rStyle w:val="57"/>
          <w:rFonts w:hint="eastAsia" w:ascii="宋体" w:hAnsi="宋体" w:eastAsia="宋体" w:cs="宋体"/>
          <w:b w:val="0"/>
          <w:bCs w:val="0"/>
          <w:color w:val="auto"/>
          <w:sz w:val="24"/>
          <w:szCs w:val="24"/>
          <w:highlight w:val="none"/>
          <w:shd w:val="clear" w:color="auto" w:fill="auto"/>
        </w:rPr>
        <w:t>《突发事件应急预案》、《防火、防汛应急预案》、《突然断电应急预案》通过采购人审核后建立预案防控机制。</w:t>
      </w:r>
    </w:p>
    <w:p>
      <w:pPr>
        <w:pStyle w:val="5"/>
        <w:numPr>
          <w:ilvl w:val="0"/>
          <w:numId w:val="0"/>
        </w:numPr>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六、</w:t>
      </w:r>
      <w:r>
        <w:rPr>
          <w:rFonts w:ascii="宋体" w:hAnsi="宋体" w:eastAsia="宋体"/>
          <w:color w:val="auto"/>
          <w:sz w:val="24"/>
          <w:szCs w:val="24"/>
          <w:highlight w:val="none"/>
          <w:shd w:val="clear" w:color="auto" w:fill="auto"/>
        </w:rPr>
        <w:t>采购人对物业</w:t>
      </w:r>
      <w:r>
        <w:rPr>
          <w:rFonts w:hint="eastAsia" w:ascii="宋体" w:hAnsi="宋体" w:eastAsia="宋体"/>
          <w:color w:val="auto"/>
          <w:sz w:val="24"/>
          <w:szCs w:val="24"/>
          <w:highlight w:val="none"/>
          <w:shd w:val="clear" w:color="auto" w:fill="auto"/>
        </w:rPr>
        <w:t>项目</w:t>
      </w:r>
      <w:r>
        <w:rPr>
          <w:rFonts w:ascii="宋体" w:hAnsi="宋体" w:eastAsia="宋体"/>
          <w:color w:val="auto"/>
          <w:sz w:val="24"/>
          <w:szCs w:val="24"/>
          <w:highlight w:val="none"/>
          <w:shd w:val="clear" w:color="auto" w:fill="auto"/>
        </w:rPr>
        <w:t>服务机构及人员</w:t>
      </w:r>
      <w:r>
        <w:rPr>
          <w:rFonts w:hint="eastAsia" w:ascii="宋体" w:hAnsi="宋体" w:eastAsia="宋体"/>
          <w:color w:val="auto"/>
          <w:sz w:val="24"/>
          <w:szCs w:val="24"/>
          <w:highlight w:val="none"/>
          <w:shd w:val="clear" w:color="auto" w:fill="auto"/>
        </w:rPr>
        <w:t>岗位</w:t>
      </w:r>
      <w:r>
        <w:rPr>
          <w:rFonts w:ascii="宋体" w:hAnsi="宋体" w:eastAsia="宋体"/>
          <w:color w:val="auto"/>
          <w:sz w:val="24"/>
          <w:szCs w:val="24"/>
          <w:highlight w:val="none"/>
          <w:shd w:val="clear" w:color="auto" w:fill="auto"/>
        </w:rPr>
        <w:t>要求</w:t>
      </w:r>
    </w:p>
    <w:p>
      <w:pPr>
        <w:numPr>
          <w:ilvl w:val="0"/>
          <w:numId w:val="16"/>
        </w:numPr>
        <w:spacing w:line="360" w:lineRule="auto"/>
        <w:ind w:firstLine="482" w:firstLineChars="200"/>
        <w:rPr>
          <w:rFonts w:ascii="宋体" w:hAnsi="宋体" w:cs="宋体"/>
          <w:b/>
          <w:bCs/>
          <w:color w:val="auto"/>
          <w:sz w:val="24"/>
          <w:szCs w:val="24"/>
          <w:highlight w:val="none"/>
          <w:shd w:val="clear" w:color="auto" w:fill="auto"/>
        </w:rPr>
      </w:pPr>
      <w:r>
        <w:rPr>
          <w:rFonts w:hint="eastAsia" w:ascii="宋体" w:hAnsi="宋体" w:cs="宋体"/>
          <w:b/>
          <w:bCs/>
          <w:color w:val="auto"/>
          <w:sz w:val="24"/>
          <w:szCs w:val="24"/>
          <w:highlight w:val="none"/>
          <w:shd w:val="clear" w:color="auto" w:fill="auto"/>
        </w:rPr>
        <w:t>人员</w:t>
      </w:r>
      <w:r>
        <w:rPr>
          <w:rFonts w:ascii="宋体" w:hAnsi="宋体" w:cs="宋体"/>
          <w:b/>
          <w:bCs/>
          <w:color w:val="auto"/>
          <w:sz w:val="24"/>
          <w:szCs w:val="24"/>
          <w:highlight w:val="none"/>
          <w:shd w:val="clear" w:color="auto" w:fill="auto"/>
        </w:rPr>
        <w:t>总体要求</w:t>
      </w:r>
    </w:p>
    <w:p>
      <w:pPr>
        <w:spacing w:line="360" w:lineRule="auto"/>
        <w:ind w:left="80" w:firstLine="360" w:firstLineChars="15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物业项目服务机构设置合理、高效精简；人员配置合理，政治可靠，无不良记录，技术熟练，并符合采购人提出的具体人员要求；依据相关法律法规及采购人要求合理配备作业人员数量，消防中控岗双人双岗24小时值守，</w:t>
      </w:r>
      <w:r>
        <w:rPr>
          <w:rFonts w:hint="eastAsia" w:ascii="宋体" w:hAnsi="宋体" w:cs="宋体"/>
          <w:color w:val="auto"/>
          <w:sz w:val="24"/>
          <w:szCs w:val="24"/>
          <w:highlight w:val="none"/>
          <w:shd w:val="clear" w:color="auto" w:fill="auto"/>
          <w:lang w:eastAsia="zh-CN"/>
        </w:rPr>
        <w:t>日常维修电话需</w:t>
      </w:r>
      <w:r>
        <w:rPr>
          <w:rFonts w:hint="eastAsia" w:ascii="宋体" w:hAnsi="宋体" w:cs="宋体"/>
          <w:color w:val="auto"/>
          <w:sz w:val="24"/>
          <w:szCs w:val="24"/>
          <w:highlight w:val="none"/>
          <w:shd w:val="clear" w:color="auto" w:fill="auto"/>
          <w:lang w:val="en-US" w:eastAsia="zh-CN"/>
        </w:rPr>
        <w:t>24小时有人值守，电气设备系统24小时专人值守，中央空调、新风系统24小时双人值守，</w:t>
      </w:r>
      <w:r>
        <w:rPr>
          <w:rFonts w:hint="eastAsia" w:ascii="宋体" w:hAnsi="宋体" w:cs="宋体"/>
          <w:color w:val="auto"/>
          <w:sz w:val="24"/>
          <w:szCs w:val="24"/>
          <w:highlight w:val="none"/>
          <w:shd w:val="clear" w:color="auto" w:fill="auto"/>
        </w:rPr>
        <w:t>所有人员工时符合国家、北京市等劳动用工标准</w:t>
      </w:r>
      <w:r>
        <w:rPr>
          <w:rFonts w:hint="eastAsia" w:ascii="宋体" w:hAnsi="宋体"/>
          <w:color w:val="auto"/>
          <w:sz w:val="24"/>
          <w:szCs w:val="24"/>
          <w:highlight w:val="none"/>
          <w:shd w:val="clear" w:color="auto" w:fill="auto"/>
        </w:rPr>
        <w:t>。所配备</w:t>
      </w:r>
      <w:r>
        <w:rPr>
          <w:rFonts w:ascii="宋体" w:hAnsi="宋体"/>
          <w:color w:val="auto"/>
          <w:sz w:val="24"/>
          <w:szCs w:val="24"/>
          <w:highlight w:val="none"/>
          <w:shd w:val="clear" w:color="auto" w:fill="auto"/>
        </w:rPr>
        <w:t>的人员必须遵守国家的法律、法规及采购人的各项规章制度，具有良好素养和上岗资质，爱岗敬业、工作勤快、礼貌待人、和蔼</w:t>
      </w:r>
      <w:r>
        <w:rPr>
          <w:rFonts w:hint="eastAsia" w:ascii="宋体" w:hAnsi="宋体"/>
          <w:color w:val="auto"/>
          <w:sz w:val="24"/>
          <w:szCs w:val="24"/>
          <w:highlight w:val="none"/>
          <w:shd w:val="clear" w:color="auto" w:fill="auto"/>
        </w:rPr>
        <w:t>处事</w:t>
      </w:r>
      <w:r>
        <w:rPr>
          <w:rFonts w:ascii="宋体" w:hAnsi="宋体"/>
          <w:color w:val="auto"/>
          <w:sz w:val="24"/>
          <w:szCs w:val="24"/>
          <w:highlight w:val="none"/>
          <w:shd w:val="clear" w:color="auto" w:fill="auto"/>
        </w:rPr>
        <w:t>，身体</w:t>
      </w:r>
      <w:r>
        <w:rPr>
          <w:rFonts w:hint="eastAsia" w:ascii="宋体" w:hAnsi="宋体"/>
          <w:color w:val="auto"/>
          <w:sz w:val="24"/>
          <w:szCs w:val="24"/>
          <w:highlight w:val="none"/>
          <w:shd w:val="clear" w:color="auto" w:fill="auto"/>
        </w:rPr>
        <w:t>健康</w:t>
      </w:r>
      <w:r>
        <w:rPr>
          <w:rFonts w:ascii="宋体" w:hAnsi="宋体"/>
          <w:color w:val="auto"/>
          <w:sz w:val="24"/>
          <w:szCs w:val="24"/>
          <w:highlight w:val="none"/>
          <w:shd w:val="clear" w:color="auto" w:fill="auto"/>
        </w:rPr>
        <w:t>。</w:t>
      </w:r>
    </w:p>
    <w:p>
      <w:pPr>
        <w:numPr>
          <w:ilvl w:val="0"/>
          <w:numId w:val="16"/>
        </w:numPr>
        <w:spacing w:line="360" w:lineRule="auto"/>
        <w:ind w:firstLine="482" w:firstLineChars="200"/>
        <w:rPr>
          <w:rFonts w:ascii="宋体" w:hAnsi="宋体" w:cs="宋体"/>
          <w:color w:val="auto"/>
          <w:sz w:val="24"/>
          <w:szCs w:val="24"/>
          <w:highlight w:val="none"/>
          <w:shd w:val="clear" w:color="auto" w:fill="auto"/>
        </w:rPr>
      </w:pPr>
      <w:r>
        <w:rPr>
          <w:rFonts w:hint="eastAsia" w:ascii="宋体" w:hAnsi="宋体" w:cs="宋体"/>
          <w:b/>
          <w:bCs/>
          <w:color w:val="auto"/>
          <w:sz w:val="24"/>
          <w:szCs w:val="24"/>
          <w:highlight w:val="none"/>
          <w:shd w:val="clear" w:color="auto" w:fill="auto"/>
        </w:rPr>
        <w:t>人员</w:t>
      </w:r>
      <w:r>
        <w:rPr>
          <w:rFonts w:ascii="宋体" w:hAnsi="宋体" w:cs="宋体"/>
          <w:b/>
          <w:bCs/>
          <w:color w:val="auto"/>
          <w:sz w:val="24"/>
          <w:szCs w:val="24"/>
          <w:highlight w:val="none"/>
          <w:shd w:val="clear" w:color="auto" w:fill="auto"/>
        </w:rPr>
        <w:t>岗位具体要求</w:t>
      </w:r>
    </w:p>
    <w:p>
      <w:pPr>
        <w:spacing w:line="360" w:lineRule="auto"/>
        <w:ind w:firstLine="120" w:firstLineChars="5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（1）物业</w:t>
      </w:r>
      <w:r>
        <w:rPr>
          <w:rFonts w:ascii="宋体" w:hAnsi="宋体" w:cs="宋体"/>
          <w:color w:val="auto"/>
          <w:sz w:val="24"/>
          <w:szCs w:val="24"/>
          <w:highlight w:val="none"/>
          <w:shd w:val="clear" w:color="auto" w:fill="auto"/>
        </w:rPr>
        <w:t>项目负责人</w:t>
      </w:r>
      <w:r>
        <w:rPr>
          <w:rFonts w:hint="eastAsia" w:ascii="宋体" w:hAnsi="宋体" w:cs="宋体"/>
          <w:color w:val="auto"/>
          <w:sz w:val="24"/>
          <w:szCs w:val="24"/>
          <w:highlight w:val="none"/>
          <w:shd w:val="clear" w:color="auto" w:fill="auto"/>
        </w:rPr>
        <w:t>岗位</w:t>
      </w:r>
      <w:r>
        <w:rPr>
          <w:rFonts w:ascii="宋体" w:hAnsi="宋体" w:cs="宋体"/>
          <w:color w:val="auto"/>
          <w:sz w:val="24"/>
          <w:szCs w:val="24"/>
          <w:highlight w:val="none"/>
          <w:shd w:val="clear" w:color="auto" w:fill="auto"/>
        </w:rPr>
        <w:t>要求</w:t>
      </w:r>
      <w:r>
        <w:rPr>
          <w:rFonts w:hint="eastAsia" w:ascii="宋体" w:hAnsi="宋体" w:cs="宋体"/>
          <w:color w:val="auto"/>
          <w:sz w:val="24"/>
          <w:szCs w:val="24"/>
          <w:highlight w:val="none"/>
          <w:shd w:val="clear" w:color="auto" w:fill="auto"/>
        </w:rPr>
        <w:t>：符合</w:t>
      </w:r>
      <w:r>
        <w:rPr>
          <w:rFonts w:ascii="宋体" w:hAnsi="宋体" w:cs="宋体"/>
          <w:color w:val="auto"/>
          <w:sz w:val="24"/>
          <w:szCs w:val="24"/>
          <w:highlight w:val="none"/>
          <w:shd w:val="clear" w:color="auto" w:fill="auto"/>
        </w:rPr>
        <w:t>国家法定年龄，本科</w:t>
      </w:r>
      <w:r>
        <w:rPr>
          <w:rFonts w:hint="eastAsia" w:ascii="宋体" w:hAnsi="宋体" w:cs="宋体"/>
          <w:color w:val="auto"/>
          <w:sz w:val="24"/>
          <w:szCs w:val="24"/>
          <w:highlight w:val="none"/>
          <w:shd w:val="clear" w:color="auto" w:fill="auto"/>
        </w:rPr>
        <w:t>及</w:t>
      </w:r>
      <w:r>
        <w:rPr>
          <w:rFonts w:ascii="宋体" w:hAnsi="宋体" w:cs="宋体"/>
          <w:color w:val="auto"/>
          <w:sz w:val="24"/>
          <w:szCs w:val="24"/>
          <w:highlight w:val="none"/>
          <w:shd w:val="clear" w:color="auto" w:fill="auto"/>
        </w:rPr>
        <w:t>以上学历，具有</w:t>
      </w:r>
      <w:r>
        <w:rPr>
          <w:rFonts w:hint="eastAsia" w:ascii="宋体" w:hAnsi="宋体" w:cs="宋体"/>
          <w:color w:val="auto"/>
          <w:sz w:val="24"/>
          <w:szCs w:val="24"/>
          <w:highlight w:val="none"/>
          <w:shd w:val="clear" w:color="auto" w:fill="auto"/>
        </w:rPr>
        <w:t>较强</w:t>
      </w:r>
      <w:r>
        <w:rPr>
          <w:rFonts w:ascii="宋体" w:hAnsi="宋体" w:cs="宋体"/>
          <w:color w:val="auto"/>
          <w:sz w:val="24"/>
          <w:szCs w:val="24"/>
          <w:highlight w:val="none"/>
          <w:shd w:val="clear" w:color="auto" w:fill="auto"/>
        </w:rPr>
        <w:t>的组织、协调、</w:t>
      </w:r>
      <w:r>
        <w:rPr>
          <w:rFonts w:hint="eastAsia" w:ascii="宋体" w:hAnsi="宋体" w:cs="宋体"/>
          <w:color w:val="auto"/>
          <w:sz w:val="24"/>
          <w:szCs w:val="24"/>
          <w:highlight w:val="none"/>
          <w:shd w:val="clear" w:color="auto" w:fill="auto"/>
        </w:rPr>
        <w:t>沟通能力</w:t>
      </w:r>
      <w:r>
        <w:rPr>
          <w:rFonts w:ascii="宋体" w:hAnsi="宋体" w:cs="宋体"/>
          <w:color w:val="auto"/>
          <w:sz w:val="24"/>
          <w:szCs w:val="24"/>
          <w:highlight w:val="none"/>
          <w:shd w:val="clear" w:color="auto" w:fill="auto"/>
        </w:rPr>
        <w:t>，具有</w:t>
      </w:r>
      <w:r>
        <w:rPr>
          <w:rFonts w:hint="eastAsia" w:ascii="宋体" w:hAnsi="宋体" w:cs="宋体"/>
          <w:color w:val="auto"/>
          <w:sz w:val="24"/>
          <w:szCs w:val="24"/>
          <w:highlight w:val="none"/>
          <w:shd w:val="clear" w:color="auto" w:fill="auto"/>
        </w:rPr>
        <w:t>5年以上类似</w:t>
      </w:r>
      <w:r>
        <w:rPr>
          <w:rFonts w:ascii="宋体" w:hAnsi="宋体" w:cs="宋体"/>
          <w:color w:val="auto"/>
          <w:sz w:val="24"/>
          <w:szCs w:val="24"/>
          <w:highlight w:val="none"/>
          <w:shd w:val="clear" w:color="auto" w:fill="auto"/>
        </w:rPr>
        <w:t>管理经验。</w:t>
      </w:r>
    </w:p>
    <w:p>
      <w:pPr>
        <w:widowControl/>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（2）项目</w:t>
      </w:r>
      <w:r>
        <w:rPr>
          <w:rFonts w:ascii="宋体" w:hAnsi="宋体" w:cs="宋体"/>
          <w:color w:val="auto"/>
          <w:sz w:val="24"/>
          <w:szCs w:val="24"/>
          <w:highlight w:val="none"/>
          <w:shd w:val="clear" w:color="auto" w:fill="auto"/>
        </w:rPr>
        <w:t>主要管理人员</w:t>
      </w:r>
      <w:r>
        <w:rPr>
          <w:rFonts w:hint="eastAsia" w:ascii="宋体" w:hAnsi="宋体" w:cs="宋体"/>
          <w:color w:val="auto"/>
          <w:sz w:val="24"/>
          <w:szCs w:val="24"/>
          <w:highlight w:val="none"/>
          <w:shd w:val="clear" w:color="auto" w:fill="auto"/>
        </w:rPr>
        <w:t>岗位</w:t>
      </w:r>
      <w:r>
        <w:rPr>
          <w:rFonts w:ascii="宋体" w:hAnsi="宋体" w:cs="宋体"/>
          <w:color w:val="auto"/>
          <w:sz w:val="24"/>
          <w:szCs w:val="24"/>
          <w:highlight w:val="none"/>
          <w:shd w:val="clear" w:color="auto" w:fill="auto"/>
        </w:rPr>
        <w:t>要求：</w:t>
      </w:r>
      <w:r>
        <w:rPr>
          <w:rFonts w:hint="eastAsia" w:ascii="宋体" w:hAnsi="宋体" w:cs="宋体"/>
          <w:color w:val="auto"/>
          <w:sz w:val="24"/>
          <w:szCs w:val="24"/>
          <w:highlight w:val="none"/>
          <w:shd w:val="clear" w:color="auto" w:fill="auto"/>
        </w:rPr>
        <w:t>符合</w:t>
      </w:r>
      <w:r>
        <w:rPr>
          <w:rFonts w:ascii="宋体" w:hAnsi="宋体" w:cs="宋体"/>
          <w:color w:val="auto"/>
          <w:sz w:val="24"/>
          <w:szCs w:val="24"/>
          <w:highlight w:val="none"/>
          <w:shd w:val="clear" w:color="auto" w:fill="auto"/>
        </w:rPr>
        <w:t>国家</w:t>
      </w:r>
      <w:r>
        <w:rPr>
          <w:rFonts w:hint="eastAsia" w:ascii="宋体" w:hAnsi="宋体" w:cs="宋体"/>
          <w:color w:val="auto"/>
          <w:sz w:val="24"/>
          <w:szCs w:val="24"/>
          <w:highlight w:val="none"/>
          <w:shd w:val="clear" w:color="auto" w:fill="auto"/>
        </w:rPr>
        <w:t>法定</w:t>
      </w:r>
      <w:r>
        <w:rPr>
          <w:rFonts w:ascii="宋体" w:hAnsi="宋体" w:cs="宋体"/>
          <w:color w:val="auto"/>
          <w:sz w:val="24"/>
          <w:szCs w:val="24"/>
          <w:highlight w:val="none"/>
          <w:shd w:val="clear" w:color="auto" w:fill="auto"/>
        </w:rPr>
        <w:t>年龄，工程主管</w:t>
      </w:r>
      <w:r>
        <w:rPr>
          <w:rFonts w:hint="eastAsia" w:ascii="宋体" w:hAnsi="宋体" w:cs="宋体"/>
          <w:color w:val="auto"/>
          <w:sz w:val="24"/>
          <w:szCs w:val="24"/>
          <w:highlight w:val="none"/>
          <w:shd w:val="clear" w:color="auto" w:fill="auto"/>
        </w:rPr>
        <w:t>持有工程类中级或以上职称，</w:t>
      </w:r>
      <w:r>
        <w:rPr>
          <w:rFonts w:ascii="宋体" w:hAnsi="宋体" w:cs="宋体"/>
          <w:color w:val="auto"/>
          <w:sz w:val="24"/>
          <w:szCs w:val="24"/>
          <w:highlight w:val="none"/>
          <w:shd w:val="clear" w:color="auto" w:fill="auto"/>
        </w:rPr>
        <w:t>具有熟练判断和处理各种设备故障和问题的能力，具有</w:t>
      </w:r>
      <w:r>
        <w:rPr>
          <w:rFonts w:hint="eastAsia" w:ascii="宋体" w:hAnsi="宋体" w:cs="宋体"/>
          <w:color w:val="auto"/>
          <w:sz w:val="24"/>
          <w:szCs w:val="24"/>
          <w:highlight w:val="none"/>
          <w:shd w:val="clear" w:color="auto" w:fill="auto"/>
        </w:rPr>
        <w:t>5年</w:t>
      </w:r>
      <w:r>
        <w:rPr>
          <w:rFonts w:ascii="宋体" w:hAnsi="宋体" w:cs="宋体"/>
          <w:color w:val="auto"/>
          <w:sz w:val="24"/>
          <w:szCs w:val="24"/>
          <w:highlight w:val="none"/>
          <w:shd w:val="clear" w:color="auto" w:fill="auto"/>
        </w:rPr>
        <w:t>以上类似管理经验；</w:t>
      </w:r>
    </w:p>
    <w:p>
      <w:pPr>
        <w:widowControl/>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中控主管：持有建</w:t>
      </w:r>
      <w:r>
        <w:rPr>
          <w:rFonts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rPr>
        <w:t>构</w:t>
      </w:r>
      <w:r>
        <w:rPr>
          <w:rFonts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rPr>
        <w:t>筑</w:t>
      </w:r>
      <w:r>
        <w:rPr>
          <w:rFonts w:ascii="宋体" w:hAnsi="宋体" w:cs="宋体"/>
          <w:color w:val="auto"/>
          <w:sz w:val="24"/>
          <w:szCs w:val="24"/>
          <w:highlight w:val="none"/>
          <w:shd w:val="clear" w:color="auto" w:fill="auto"/>
        </w:rPr>
        <w:t>物消防员证</w:t>
      </w:r>
      <w:r>
        <w:rPr>
          <w:rFonts w:hint="eastAsia" w:ascii="宋体" w:hAnsi="宋体" w:cs="宋体"/>
          <w:color w:val="auto"/>
          <w:sz w:val="24"/>
          <w:szCs w:val="24"/>
          <w:highlight w:val="none"/>
          <w:shd w:val="clear" w:color="auto" w:fill="auto"/>
        </w:rPr>
        <w:t>，具有</w:t>
      </w:r>
      <w:r>
        <w:rPr>
          <w:rFonts w:hint="eastAsia" w:ascii="宋体" w:hAnsi="宋体" w:cs="宋体"/>
          <w:color w:val="auto"/>
          <w:sz w:val="24"/>
          <w:szCs w:val="24"/>
          <w:highlight w:val="none"/>
          <w:shd w:val="clear" w:color="auto" w:fill="auto"/>
          <w:lang w:val="en-US" w:eastAsia="zh-CN"/>
        </w:rPr>
        <w:t>5</w:t>
      </w:r>
      <w:r>
        <w:rPr>
          <w:rFonts w:hint="eastAsia" w:ascii="宋体" w:hAnsi="宋体" w:cs="宋体"/>
          <w:color w:val="auto"/>
          <w:sz w:val="24"/>
          <w:szCs w:val="24"/>
          <w:highlight w:val="none"/>
          <w:shd w:val="clear" w:color="auto" w:fill="auto"/>
        </w:rPr>
        <w:t>年</w:t>
      </w:r>
      <w:r>
        <w:rPr>
          <w:rFonts w:ascii="宋体" w:hAnsi="宋体" w:cs="宋体"/>
          <w:color w:val="auto"/>
          <w:sz w:val="24"/>
          <w:szCs w:val="24"/>
          <w:highlight w:val="none"/>
          <w:shd w:val="clear" w:color="auto" w:fill="auto"/>
        </w:rPr>
        <w:t>以上类似管理经验；</w:t>
      </w:r>
      <w:r>
        <w:rPr>
          <w:rFonts w:hint="eastAsia" w:ascii="宋体" w:hAnsi="宋体" w:cs="宋体"/>
          <w:color w:val="auto"/>
          <w:sz w:val="24"/>
          <w:szCs w:val="24"/>
          <w:highlight w:val="none"/>
          <w:shd w:val="clear" w:color="auto" w:fill="auto"/>
        </w:rPr>
        <w:t>食堂厨师：持有国家劳动部门颁发的中式烹调师高级职业资格，具有5年</w:t>
      </w:r>
      <w:r>
        <w:rPr>
          <w:rFonts w:ascii="宋体" w:hAnsi="宋体" w:cs="宋体"/>
          <w:color w:val="auto"/>
          <w:sz w:val="24"/>
          <w:szCs w:val="24"/>
          <w:highlight w:val="none"/>
          <w:shd w:val="clear" w:color="auto" w:fill="auto"/>
        </w:rPr>
        <w:t xml:space="preserve">以上类似工作经验； </w:t>
      </w:r>
    </w:p>
    <w:p>
      <w:pPr>
        <w:widowControl/>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保洁主管：具有</w:t>
      </w:r>
      <w:r>
        <w:rPr>
          <w:rFonts w:hint="eastAsia" w:ascii="宋体" w:hAnsi="宋体" w:cs="宋体"/>
          <w:color w:val="auto"/>
          <w:sz w:val="24"/>
          <w:szCs w:val="24"/>
          <w:highlight w:val="none"/>
          <w:shd w:val="clear" w:color="auto" w:fill="auto"/>
          <w:lang w:val="en-US" w:eastAsia="zh-CN"/>
        </w:rPr>
        <w:t>5</w:t>
      </w:r>
      <w:r>
        <w:rPr>
          <w:rFonts w:hint="eastAsia" w:ascii="宋体" w:hAnsi="宋体" w:cs="宋体"/>
          <w:color w:val="auto"/>
          <w:sz w:val="24"/>
          <w:szCs w:val="24"/>
          <w:highlight w:val="none"/>
          <w:shd w:val="clear" w:color="auto" w:fill="auto"/>
        </w:rPr>
        <w:t>年以上同岗位管理经验。</w:t>
      </w:r>
    </w:p>
    <w:p>
      <w:pPr>
        <w:spacing w:line="360" w:lineRule="auto"/>
        <w:ind w:firstLine="120" w:firstLineChars="5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（3）操作人员应有较强的服务意识和一定的专业操作实践，消防中控员、电工、空调工等持有国家规定的相应岗位上岗证书；餐厅人员应全部持有健康证。</w:t>
      </w:r>
    </w:p>
    <w:p>
      <w:pPr>
        <w:pStyle w:val="25"/>
        <w:rPr>
          <w:rFonts w:hint="eastAsia" w:ascii="宋体" w:hAnsi="宋体" w:cs="宋体"/>
          <w:b/>
          <w:bCs/>
          <w:color w:val="000000"/>
          <w:lang w:eastAsia="zh-CN"/>
        </w:rPr>
      </w:pPr>
      <w:r>
        <w:rPr>
          <w:rFonts w:hint="eastAsia" w:ascii="宋体" w:hAnsi="宋体" w:cs="宋体"/>
          <w:b w:val="0"/>
          <w:bCs w:val="0"/>
          <w:color w:val="auto"/>
          <w:sz w:val="24"/>
          <w:szCs w:val="24"/>
          <w:highlight w:val="none"/>
          <w:shd w:val="clear" w:color="auto" w:fill="auto"/>
        </w:rPr>
        <w:t>3</w:t>
      </w:r>
      <w:r>
        <w:rPr>
          <w:rFonts w:ascii="宋体" w:hAnsi="宋体" w:cs="宋体"/>
          <w:b w:val="0"/>
          <w:bCs w:val="0"/>
          <w:color w:val="auto"/>
          <w:sz w:val="24"/>
          <w:szCs w:val="24"/>
          <w:highlight w:val="none"/>
          <w:shd w:val="clear" w:color="auto" w:fill="auto"/>
        </w:rPr>
        <w:t>.</w:t>
      </w:r>
      <w:r>
        <w:rPr>
          <w:rFonts w:hint="eastAsia" w:ascii="宋体" w:hAnsi="宋体" w:cs="宋体"/>
          <w:b w:val="0"/>
          <w:bCs w:val="0"/>
          <w:color w:val="auto"/>
          <w:sz w:val="24"/>
          <w:szCs w:val="24"/>
          <w:highlight w:val="none"/>
          <w:shd w:val="clear" w:color="auto" w:fill="auto"/>
        </w:rPr>
        <w:t>物业项目服务机构需建立投诉处理程序，对确认有效投诉的责任人，采购人要求撤换的情况下予以调整。</w:t>
      </w:r>
    </w:p>
    <w:p>
      <w:pPr>
        <w:pStyle w:val="25"/>
        <w:ind w:left="480" w:leftChars="200" w:firstLine="0" w:firstLineChars="0"/>
        <w:rPr>
          <w:rFonts w:hint="eastAsia" w:ascii="宋体" w:hAnsi="宋体" w:cs="宋体"/>
          <w:b/>
          <w:bCs/>
          <w:color w:val="000000"/>
        </w:rPr>
      </w:pPr>
      <w:r>
        <w:rPr>
          <w:rFonts w:hint="eastAsia" w:ascii="宋体" w:hAnsi="宋体" w:cs="宋体"/>
          <w:b/>
          <w:bCs/>
          <w:color w:val="000000"/>
          <w:lang w:eastAsia="zh-CN"/>
        </w:rPr>
        <w:t>七</w:t>
      </w:r>
      <w:r>
        <w:rPr>
          <w:rFonts w:hint="eastAsia" w:ascii="宋体" w:hAnsi="宋体" w:cs="宋体"/>
          <w:b/>
          <w:bCs/>
          <w:color w:val="000000"/>
        </w:rPr>
        <w:t>、政策要求</w:t>
      </w:r>
    </w:p>
    <w:p>
      <w:pPr>
        <w:pStyle w:val="25"/>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5"/>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5"/>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5"/>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5"/>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5"/>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5"/>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5"/>
        <w:ind w:left="480" w:leftChars="200" w:firstLine="0" w:firstLineChars="0"/>
        <w:rPr>
          <w:rFonts w:hint="eastAsia" w:ascii="宋体" w:hAnsi="宋体" w:cs="宋体"/>
          <w:color w:val="000000"/>
          <w:lang w:val="en-US" w:eastAsia="zh-CN"/>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5"/>
        <w:numPr>
          <w:ilvl w:val="0"/>
          <w:numId w:val="0"/>
        </w:numPr>
        <w:ind w:leftChars="200"/>
        <w:rPr>
          <w:rFonts w:hint="eastAsia" w:ascii="宋体" w:hAnsi="宋体" w:cs="宋体"/>
          <w:color w:val="000000"/>
          <w:lang w:val="en-US" w:eastAsia="zh-CN"/>
        </w:rPr>
      </w:pPr>
    </w:p>
    <w:bookmarkEnd w:id="58"/>
    <w:bookmarkEnd w:id="59"/>
    <w:bookmarkEnd w:id="60"/>
    <w:p>
      <w:pPr>
        <w:pStyle w:val="49"/>
        <w:snapToGrid w:val="0"/>
        <w:spacing w:before="0" w:after="0"/>
        <w:ind w:left="0"/>
        <w:rPr>
          <w:rFonts w:ascii="宋体" w:hAnsi="宋体"/>
          <w:color w:val="auto"/>
        </w:rPr>
      </w:pPr>
      <w:bookmarkStart w:id="72"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72"/>
    </w:p>
    <w:p>
      <w:pPr>
        <w:pStyle w:val="25"/>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5"/>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5"/>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5"/>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2"/>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w:t>
            </w:r>
            <w:r>
              <w:rPr>
                <w:rFonts w:hint="eastAsia" w:ascii="宋体" w:hAnsi="宋体" w:cs="宋体"/>
                <w:color w:val="auto"/>
                <w:kern w:val="0"/>
                <w:sz w:val="24"/>
                <w:szCs w:val="24"/>
                <w:lang w:eastAsia="zh-CN" w:bidi="ar"/>
              </w:rPr>
              <w:t>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eastAsia="宋体" w:cs="宋体"/>
                <w:bCs/>
                <w:color w:val="auto"/>
                <w:kern w:val="0"/>
                <w:sz w:val="24"/>
                <w:szCs w:val="24"/>
                <w:lang w:eastAsia="zh-CN" w:bidi="ar"/>
              </w:rPr>
            </w:pPr>
            <w:r>
              <w:rPr>
                <w:rFonts w:hint="eastAsia" w:ascii="宋体" w:hAnsi="宋体" w:cs="宋体"/>
                <w:bCs/>
                <w:color w:val="auto"/>
                <w:kern w:val="0"/>
                <w:sz w:val="24"/>
                <w:szCs w:val="24"/>
                <w:lang w:eastAsia="zh-CN" w:bidi="ar"/>
              </w:rPr>
              <w:t>企业类型</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本项目为专门面向小微企业采购</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6</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bCs/>
                <w:color w:val="auto"/>
                <w:kern w:val="0"/>
                <w:sz w:val="24"/>
                <w:szCs w:val="24"/>
                <w:lang w:bidi="ar"/>
              </w:rPr>
            </w:pPr>
            <w:r>
              <w:rPr>
                <w:rFonts w:hint="eastAsia" w:ascii="宋体" w:hAnsi="宋体" w:cs="宋体"/>
                <w:bCs/>
                <w:color w:val="auto"/>
                <w:kern w:val="0"/>
                <w:sz w:val="24"/>
                <w:szCs w:val="24"/>
                <w:lang w:bidi="ar"/>
              </w:rPr>
              <w:t>本项目的特定资格要求</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有效的餐饮服务许可证或食品经营许可证</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5"/>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2"/>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17"/>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2"/>
        <w:tblW w:w="91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821"/>
        <w:gridCol w:w="1038"/>
        <w:gridCol w:w="836"/>
        <w:gridCol w:w="5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trPr>
        <w:tc>
          <w:tcPr>
            <w:tcW w:w="465" w:type="dxa"/>
            <w:vAlign w:val="center"/>
          </w:tcPr>
          <w:p>
            <w:pPr>
              <w:widowControl/>
              <w:jc w:val="center"/>
              <w:rPr>
                <w:rFonts w:ascii="宋体" w:hAnsi="宋体"/>
                <w:b/>
                <w:color w:val="auto"/>
                <w:sz w:val="24"/>
                <w:szCs w:val="24"/>
              </w:rPr>
            </w:pPr>
            <w:r>
              <w:rPr>
                <w:rFonts w:hint="eastAsia" w:ascii="宋体" w:hAnsi="宋体"/>
                <w:b/>
                <w:color w:val="auto"/>
                <w:sz w:val="24"/>
                <w:szCs w:val="24"/>
              </w:rPr>
              <w:t>序号</w:t>
            </w:r>
          </w:p>
        </w:tc>
        <w:tc>
          <w:tcPr>
            <w:tcW w:w="1859" w:type="dxa"/>
            <w:gridSpan w:val="2"/>
            <w:vAlign w:val="center"/>
          </w:tcPr>
          <w:p>
            <w:pPr>
              <w:widowControl/>
              <w:jc w:val="center"/>
              <w:rPr>
                <w:rFonts w:ascii="宋体" w:hAnsi="宋体"/>
                <w:b/>
                <w:color w:val="auto"/>
                <w:sz w:val="24"/>
                <w:szCs w:val="24"/>
              </w:rPr>
            </w:pPr>
            <w:r>
              <w:rPr>
                <w:rFonts w:ascii="宋体" w:hAnsi="宋体"/>
                <w:b/>
                <w:color w:val="auto"/>
                <w:sz w:val="24"/>
                <w:szCs w:val="24"/>
              </w:rPr>
              <w:t>评分因素</w:t>
            </w:r>
          </w:p>
        </w:tc>
        <w:tc>
          <w:tcPr>
            <w:tcW w:w="836" w:type="dxa"/>
            <w:vAlign w:val="center"/>
          </w:tcPr>
          <w:p>
            <w:pPr>
              <w:widowControl/>
              <w:jc w:val="center"/>
              <w:rPr>
                <w:rFonts w:ascii="宋体" w:hAnsi="宋体"/>
                <w:b/>
                <w:color w:val="auto"/>
                <w:sz w:val="24"/>
                <w:szCs w:val="24"/>
              </w:rPr>
            </w:pPr>
            <w:r>
              <w:rPr>
                <w:rFonts w:ascii="宋体" w:hAnsi="宋体"/>
                <w:b/>
                <w:color w:val="auto"/>
                <w:sz w:val="24"/>
                <w:szCs w:val="24"/>
              </w:rPr>
              <w:t>分值</w:t>
            </w:r>
          </w:p>
        </w:tc>
        <w:tc>
          <w:tcPr>
            <w:tcW w:w="5952" w:type="dxa"/>
            <w:vAlign w:val="center"/>
          </w:tcPr>
          <w:p>
            <w:pPr>
              <w:widowControl/>
              <w:jc w:val="center"/>
              <w:rPr>
                <w:rFonts w:ascii="宋体" w:hAnsi="宋体"/>
                <w:b/>
                <w:color w:val="auto"/>
                <w:sz w:val="24"/>
                <w:szCs w:val="24"/>
              </w:rPr>
            </w:pPr>
            <w:r>
              <w:rPr>
                <w:rFonts w:hint="eastAsia" w:ascii="宋体" w:hAnsi="宋体"/>
                <w:b/>
                <w:color w:val="auto"/>
                <w:sz w:val="24"/>
                <w:szCs w:val="24"/>
              </w:rPr>
              <w:t>评分标准说明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trPr>
        <w:tc>
          <w:tcPr>
            <w:tcW w:w="465" w:type="dxa"/>
            <w:vAlign w:val="center"/>
          </w:tcPr>
          <w:p>
            <w:pPr>
              <w:widowControl/>
              <w:jc w:val="center"/>
              <w:rPr>
                <w:rFonts w:ascii="宋体" w:hAnsi="宋体"/>
                <w:color w:val="auto"/>
                <w:sz w:val="24"/>
                <w:szCs w:val="24"/>
              </w:rPr>
            </w:pPr>
            <w:r>
              <w:rPr>
                <w:rFonts w:hint="eastAsia" w:ascii="宋体" w:hAnsi="宋体"/>
                <w:color w:val="auto"/>
                <w:sz w:val="24"/>
                <w:szCs w:val="24"/>
              </w:rPr>
              <w:t>1</w:t>
            </w:r>
          </w:p>
        </w:tc>
        <w:tc>
          <w:tcPr>
            <w:tcW w:w="1859" w:type="dxa"/>
            <w:gridSpan w:val="2"/>
            <w:vAlign w:val="center"/>
          </w:tcPr>
          <w:p>
            <w:pPr>
              <w:widowControl/>
              <w:jc w:val="center"/>
              <w:rPr>
                <w:rFonts w:ascii="宋体" w:hAnsi="宋体"/>
                <w:color w:val="auto"/>
                <w:sz w:val="24"/>
                <w:szCs w:val="24"/>
              </w:rPr>
            </w:pPr>
            <w:r>
              <w:rPr>
                <w:rFonts w:hint="eastAsia" w:ascii="宋体" w:hAnsi="宋体"/>
                <w:color w:val="auto"/>
                <w:sz w:val="24"/>
                <w:szCs w:val="24"/>
              </w:rPr>
              <w:t>价格（10分）</w:t>
            </w:r>
          </w:p>
        </w:tc>
        <w:tc>
          <w:tcPr>
            <w:tcW w:w="836" w:type="dxa"/>
            <w:vAlign w:val="center"/>
          </w:tcPr>
          <w:p>
            <w:pPr>
              <w:widowControl/>
              <w:spacing w:line="276" w:lineRule="auto"/>
              <w:jc w:val="center"/>
              <w:rPr>
                <w:rFonts w:ascii="宋体" w:hAnsi="宋体"/>
                <w:color w:val="auto"/>
                <w:sz w:val="24"/>
                <w:szCs w:val="24"/>
              </w:rPr>
            </w:pPr>
            <w:r>
              <w:rPr>
                <w:rFonts w:ascii="宋体" w:hAnsi="宋体"/>
                <w:color w:val="auto"/>
                <w:sz w:val="24"/>
                <w:szCs w:val="24"/>
              </w:rPr>
              <w:t>价格</w:t>
            </w:r>
          </w:p>
          <w:p>
            <w:pPr>
              <w:widowControl/>
              <w:jc w:val="center"/>
              <w:rPr>
                <w:rFonts w:ascii="宋体" w:hAnsi="宋体"/>
                <w:b/>
                <w:color w:val="auto"/>
                <w:sz w:val="24"/>
                <w:szCs w:val="24"/>
              </w:rPr>
            </w:pPr>
            <w:r>
              <w:rPr>
                <w:rFonts w:ascii="宋体" w:hAnsi="宋体"/>
                <w:color w:val="auto"/>
                <w:sz w:val="24"/>
                <w:szCs w:val="24"/>
              </w:rPr>
              <w:t>（10分）</w:t>
            </w:r>
          </w:p>
        </w:tc>
        <w:tc>
          <w:tcPr>
            <w:tcW w:w="5952" w:type="dxa"/>
            <w:vAlign w:val="center"/>
          </w:tcPr>
          <w:p>
            <w:pPr>
              <w:widowControl/>
              <w:rPr>
                <w:rFonts w:ascii="宋体" w:hAnsi="宋体"/>
                <w:b/>
                <w:color w:val="auto"/>
                <w:sz w:val="24"/>
                <w:szCs w:val="24"/>
              </w:rPr>
            </w:pPr>
            <w:r>
              <w:rPr>
                <w:rFonts w:hint="eastAsia"/>
                <w:color w:val="auto"/>
                <w:sz w:val="24"/>
                <w:szCs w:val="24"/>
              </w:rPr>
              <w:t>满足招标文件需求的最低投标报价为评标基准价，其价格为满分。其他合格投标人的价格分统一按照下列公式计算：投标报价得分＝（评标基准价/投标报价）×10%×100。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restart"/>
            <w:vAlign w:val="center"/>
          </w:tcPr>
          <w:p>
            <w:pPr>
              <w:widowControl/>
              <w:jc w:val="center"/>
              <w:rPr>
                <w:rFonts w:ascii="宋体" w:hAnsi="宋体" w:cs="宋体"/>
                <w:color w:val="auto"/>
                <w:sz w:val="24"/>
                <w:szCs w:val="24"/>
              </w:rPr>
            </w:pPr>
            <w:r>
              <w:rPr>
                <w:rFonts w:hint="eastAsia" w:ascii="宋体" w:hAnsi="宋体" w:cs="宋体"/>
                <w:color w:val="auto"/>
                <w:sz w:val="24"/>
                <w:szCs w:val="24"/>
              </w:rPr>
              <w:t>2</w:t>
            </w:r>
          </w:p>
        </w:tc>
        <w:tc>
          <w:tcPr>
            <w:tcW w:w="821" w:type="dxa"/>
            <w:vMerge w:val="restart"/>
            <w:vAlign w:val="center"/>
          </w:tcPr>
          <w:p>
            <w:pPr>
              <w:widowControl/>
              <w:jc w:val="center"/>
              <w:rPr>
                <w:rFonts w:ascii="宋体" w:hAnsi="宋体" w:cs="宋体"/>
                <w:color w:val="auto"/>
                <w:sz w:val="24"/>
                <w:szCs w:val="24"/>
              </w:rPr>
            </w:pPr>
            <w:r>
              <w:rPr>
                <w:rFonts w:hint="eastAsia" w:ascii="宋体" w:hAnsi="宋体" w:cs="宋体"/>
                <w:color w:val="auto"/>
                <w:sz w:val="24"/>
                <w:szCs w:val="24"/>
              </w:rPr>
              <w:t>技术及服务方案</w:t>
            </w:r>
          </w:p>
          <w:p>
            <w:pPr>
              <w:widowControl/>
              <w:jc w:val="center"/>
              <w:rPr>
                <w:rFonts w:ascii="宋体" w:hAnsi="宋体" w:cs="宋体"/>
                <w:color w:val="auto"/>
                <w:sz w:val="24"/>
                <w:szCs w:val="24"/>
              </w:rPr>
            </w:pPr>
            <w:r>
              <w:rPr>
                <w:rFonts w:hint="eastAsia" w:ascii="宋体" w:hAnsi="宋体" w:cs="宋体"/>
                <w:color w:val="auto"/>
                <w:sz w:val="24"/>
                <w:szCs w:val="24"/>
              </w:rPr>
              <w:t>（3</w:t>
            </w:r>
            <w:r>
              <w:rPr>
                <w:rFonts w:hint="eastAsia" w:ascii="宋体" w:hAnsi="宋体" w:cs="宋体"/>
                <w:color w:val="auto"/>
                <w:sz w:val="24"/>
                <w:szCs w:val="24"/>
                <w:lang w:val="en-US" w:eastAsia="zh-CN"/>
              </w:rPr>
              <w:t>9</w:t>
            </w:r>
            <w:r>
              <w:rPr>
                <w:rFonts w:hint="eastAsia" w:ascii="宋体" w:hAnsi="宋体" w:cs="宋体"/>
                <w:color w:val="auto"/>
                <w:sz w:val="24"/>
                <w:szCs w:val="24"/>
              </w:rPr>
              <w:t>分）</w:t>
            </w:r>
          </w:p>
        </w:tc>
        <w:tc>
          <w:tcPr>
            <w:tcW w:w="1038" w:type="dxa"/>
            <w:vAlign w:val="center"/>
          </w:tcPr>
          <w:p>
            <w:pPr>
              <w:spacing w:line="276" w:lineRule="auto"/>
              <w:jc w:val="center"/>
              <w:rPr>
                <w:rFonts w:ascii="宋体" w:hAnsi="宋体"/>
                <w:color w:val="auto"/>
                <w:sz w:val="24"/>
                <w:szCs w:val="24"/>
              </w:rPr>
            </w:pPr>
            <w:r>
              <w:rPr>
                <w:rFonts w:hint="eastAsia" w:ascii="宋体" w:hAnsi="宋体"/>
                <w:color w:val="auto"/>
                <w:position w:val="-1"/>
                <w:sz w:val="24"/>
                <w:szCs w:val="24"/>
              </w:rPr>
              <w:t>项目服务特点、难点分析及相应措施</w:t>
            </w:r>
          </w:p>
        </w:tc>
        <w:tc>
          <w:tcPr>
            <w:tcW w:w="836" w:type="dxa"/>
            <w:vAlign w:val="center"/>
          </w:tcPr>
          <w:p>
            <w:pPr>
              <w:spacing w:line="276" w:lineRule="auto"/>
              <w:jc w:val="center"/>
              <w:rPr>
                <w:rFonts w:ascii="宋体" w:hAnsi="宋体"/>
                <w:color w:val="auto"/>
                <w:sz w:val="24"/>
                <w:szCs w:val="24"/>
              </w:rPr>
            </w:pPr>
            <w:r>
              <w:rPr>
                <w:rFonts w:ascii="宋体" w:hAnsi="宋体"/>
                <w:color w:val="auto"/>
                <w:sz w:val="24"/>
                <w:szCs w:val="24"/>
              </w:rPr>
              <w:t>10</w:t>
            </w:r>
          </w:p>
        </w:tc>
        <w:tc>
          <w:tcPr>
            <w:tcW w:w="5952" w:type="dxa"/>
            <w:vAlign w:val="center"/>
          </w:tcPr>
          <w:p>
            <w:pPr>
              <w:rPr>
                <w:rFonts w:ascii="宋体" w:hAnsi="宋体" w:cs="宋体"/>
                <w:color w:val="auto"/>
                <w:sz w:val="24"/>
                <w:szCs w:val="24"/>
              </w:rPr>
            </w:pPr>
            <w:r>
              <w:rPr>
                <w:rFonts w:hint="eastAsia" w:ascii="宋体" w:hAnsi="宋体" w:cs="宋体"/>
                <w:color w:val="auto"/>
                <w:sz w:val="24"/>
                <w:szCs w:val="24"/>
              </w:rPr>
              <w:t>针对本项目的服务特点、难点分析及相应措施（以采购文件服务需求为标准判定）：</w:t>
            </w:r>
          </w:p>
          <w:p>
            <w:pPr>
              <w:pStyle w:val="46"/>
              <w:widowControl/>
              <w:numPr>
                <w:ilvl w:val="0"/>
                <w:numId w:val="18"/>
              </w:numPr>
              <w:tabs>
                <w:tab w:val="left" w:pos="312"/>
              </w:tabs>
              <w:adjustRightInd/>
              <w:spacing w:line="240" w:lineRule="auto"/>
              <w:ind w:firstLineChars="0"/>
              <w:textAlignment w:val="auto"/>
              <w:rPr>
                <w:rFonts w:ascii="宋体" w:hAnsi="宋体" w:cs="宋体"/>
                <w:color w:val="auto"/>
                <w:szCs w:val="24"/>
              </w:rPr>
            </w:pPr>
            <w:r>
              <w:rPr>
                <w:rFonts w:hint="eastAsia" w:ascii="宋体" w:hAnsi="宋体" w:cs="宋体"/>
                <w:color w:val="auto"/>
                <w:szCs w:val="24"/>
              </w:rPr>
              <w:t>服务特点、难点定位准确，分析合理，措施得当得</w:t>
            </w:r>
            <w:r>
              <w:rPr>
                <w:rFonts w:ascii="宋体" w:hAnsi="宋体" w:cs="宋体"/>
                <w:color w:val="auto"/>
                <w:szCs w:val="24"/>
              </w:rPr>
              <w:t>10</w:t>
            </w:r>
            <w:r>
              <w:rPr>
                <w:rFonts w:hint="eastAsia" w:ascii="宋体" w:hAnsi="宋体" w:cs="宋体"/>
                <w:color w:val="auto"/>
                <w:szCs w:val="24"/>
              </w:rPr>
              <w:t>分；</w:t>
            </w:r>
          </w:p>
          <w:p>
            <w:pPr>
              <w:pStyle w:val="46"/>
              <w:widowControl/>
              <w:numPr>
                <w:ilvl w:val="0"/>
                <w:numId w:val="18"/>
              </w:numPr>
              <w:tabs>
                <w:tab w:val="left" w:pos="312"/>
              </w:tabs>
              <w:adjustRightInd/>
              <w:spacing w:line="240" w:lineRule="auto"/>
              <w:ind w:firstLineChars="0"/>
              <w:textAlignment w:val="auto"/>
              <w:rPr>
                <w:rFonts w:ascii="宋体" w:hAnsi="宋体" w:cs="宋体"/>
                <w:color w:val="auto"/>
                <w:szCs w:val="24"/>
              </w:rPr>
            </w:pPr>
            <w:r>
              <w:rPr>
                <w:rFonts w:hint="eastAsia" w:ascii="宋体" w:hAnsi="宋体" w:cs="宋体"/>
                <w:color w:val="auto"/>
                <w:szCs w:val="24"/>
              </w:rPr>
              <w:t>服务特点、难点分析基本合理，措施基本可行得 6分；</w:t>
            </w:r>
          </w:p>
          <w:p>
            <w:pPr>
              <w:pStyle w:val="46"/>
              <w:widowControl/>
              <w:numPr>
                <w:ilvl w:val="0"/>
                <w:numId w:val="18"/>
              </w:numPr>
              <w:tabs>
                <w:tab w:val="left" w:pos="312"/>
              </w:tabs>
              <w:adjustRightInd/>
              <w:spacing w:line="240" w:lineRule="auto"/>
              <w:ind w:firstLineChars="0"/>
              <w:textAlignment w:val="auto"/>
              <w:rPr>
                <w:rFonts w:ascii="宋体" w:hAnsi="宋体" w:cs="宋体"/>
                <w:color w:val="auto"/>
                <w:szCs w:val="24"/>
              </w:rPr>
            </w:pPr>
            <w:r>
              <w:rPr>
                <w:rFonts w:hint="eastAsia" w:ascii="宋体" w:hAnsi="宋体" w:cs="宋体"/>
                <w:color w:val="auto"/>
                <w:szCs w:val="24"/>
              </w:rPr>
              <w:t>服务特点、难点分析及措施欠佳得2分；</w:t>
            </w:r>
          </w:p>
          <w:p>
            <w:pPr>
              <w:pStyle w:val="46"/>
              <w:widowControl/>
              <w:numPr>
                <w:ilvl w:val="0"/>
                <w:numId w:val="18"/>
              </w:numPr>
              <w:tabs>
                <w:tab w:val="left" w:pos="312"/>
              </w:tabs>
              <w:adjustRightInd/>
              <w:spacing w:line="240" w:lineRule="auto"/>
              <w:ind w:firstLineChars="0"/>
              <w:textAlignment w:val="auto"/>
              <w:rPr>
                <w:rFonts w:ascii="宋体" w:hAnsi="宋体" w:cs="宋体"/>
                <w:color w:val="auto"/>
                <w:szCs w:val="24"/>
              </w:rPr>
            </w:pPr>
            <w:r>
              <w:rPr>
                <w:rFonts w:hint="eastAsia" w:ascii="宋体" w:hAnsi="宋体" w:cs="宋体"/>
                <w:color w:val="auto"/>
                <w:szCs w:val="24"/>
              </w:rPr>
              <w:t>服务特点、难点分析完全不合理或未提供得0分。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color w:val="auto"/>
                <w:sz w:val="24"/>
                <w:szCs w:val="24"/>
              </w:rPr>
            </w:pPr>
          </w:p>
        </w:tc>
        <w:tc>
          <w:tcPr>
            <w:tcW w:w="821" w:type="dxa"/>
            <w:vMerge w:val="continue"/>
            <w:vAlign w:val="center"/>
          </w:tcPr>
          <w:p>
            <w:pPr>
              <w:widowControl/>
              <w:jc w:val="center"/>
              <w:rPr>
                <w:rFonts w:ascii="宋体" w:hAnsi="宋体" w:cs="宋体"/>
                <w:color w:val="auto"/>
                <w:sz w:val="24"/>
                <w:szCs w:val="24"/>
              </w:rPr>
            </w:pPr>
          </w:p>
        </w:tc>
        <w:tc>
          <w:tcPr>
            <w:tcW w:w="1038" w:type="dxa"/>
            <w:vAlign w:val="center"/>
          </w:tcPr>
          <w:p>
            <w:pPr>
              <w:spacing w:line="276" w:lineRule="auto"/>
              <w:jc w:val="center"/>
              <w:rPr>
                <w:rFonts w:ascii="宋体" w:hAnsi="宋体"/>
                <w:color w:val="auto"/>
                <w:position w:val="-1"/>
                <w:sz w:val="24"/>
                <w:szCs w:val="24"/>
              </w:rPr>
            </w:pPr>
            <w:r>
              <w:rPr>
                <w:rFonts w:hint="eastAsia" w:ascii="宋体" w:hAnsi="宋体"/>
                <w:color w:val="auto"/>
                <w:position w:val="-1"/>
                <w:sz w:val="24"/>
                <w:szCs w:val="24"/>
              </w:rPr>
              <w:t>服务方案</w:t>
            </w:r>
          </w:p>
        </w:tc>
        <w:tc>
          <w:tcPr>
            <w:tcW w:w="836" w:type="dxa"/>
            <w:vAlign w:val="center"/>
          </w:tcPr>
          <w:p>
            <w:pPr>
              <w:spacing w:line="276" w:lineRule="auto"/>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14</w:t>
            </w:r>
          </w:p>
        </w:tc>
        <w:tc>
          <w:tcPr>
            <w:tcW w:w="5952" w:type="dxa"/>
            <w:vAlign w:val="center"/>
          </w:tcPr>
          <w:p>
            <w:pPr>
              <w:rPr>
                <w:rFonts w:ascii="宋体" w:hAnsi="宋体" w:cs="宋体"/>
                <w:color w:val="auto"/>
                <w:sz w:val="24"/>
                <w:szCs w:val="24"/>
              </w:rPr>
            </w:pPr>
            <w:r>
              <w:rPr>
                <w:rFonts w:hint="eastAsia" w:ascii="宋体" w:hAnsi="宋体" w:cs="宋体"/>
                <w:color w:val="auto"/>
                <w:kern w:val="0"/>
                <w:sz w:val="24"/>
                <w:szCs w:val="24"/>
              </w:rPr>
              <w:t>投标人为本项目拟定的服务方案，应充分考虑本项目各方面需求，</w:t>
            </w:r>
            <w:r>
              <w:rPr>
                <w:rFonts w:hint="eastAsia" w:ascii="宋体" w:hAnsi="宋体" w:cs="宋体"/>
                <w:color w:val="auto"/>
                <w:sz w:val="24"/>
                <w:szCs w:val="24"/>
              </w:rPr>
              <w:t>包括但不限于以下内容：房屋建筑及</w:t>
            </w:r>
            <w:r>
              <w:rPr>
                <w:rFonts w:ascii="宋体" w:hAnsi="宋体" w:cs="宋体"/>
                <w:color w:val="auto"/>
                <w:sz w:val="24"/>
                <w:szCs w:val="24"/>
              </w:rPr>
              <w:t>场地的日常</w:t>
            </w:r>
            <w:r>
              <w:rPr>
                <w:rFonts w:hint="eastAsia" w:ascii="宋体" w:hAnsi="宋体" w:cs="宋体"/>
                <w:color w:val="auto"/>
                <w:sz w:val="24"/>
                <w:szCs w:val="24"/>
              </w:rPr>
              <w:t>保养</w:t>
            </w:r>
            <w:r>
              <w:rPr>
                <w:rFonts w:ascii="宋体" w:hAnsi="宋体" w:cs="宋体"/>
                <w:color w:val="auto"/>
                <w:sz w:val="24"/>
                <w:szCs w:val="24"/>
              </w:rPr>
              <w:t>与</w:t>
            </w:r>
            <w:r>
              <w:rPr>
                <w:rFonts w:hint="eastAsia" w:ascii="宋体" w:hAnsi="宋体" w:cs="宋体"/>
                <w:color w:val="auto"/>
                <w:sz w:val="24"/>
                <w:szCs w:val="24"/>
              </w:rPr>
              <w:t>维护、</w:t>
            </w:r>
            <w:r>
              <w:rPr>
                <w:rFonts w:ascii="宋体" w:hAnsi="宋体" w:cs="宋体"/>
                <w:color w:val="auto"/>
                <w:sz w:val="24"/>
                <w:szCs w:val="24"/>
              </w:rPr>
              <w:t>消防中控、保洁服务、会议服务</w:t>
            </w:r>
            <w:r>
              <w:rPr>
                <w:rFonts w:hint="eastAsia" w:ascii="宋体" w:hAnsi="宋体" w:cs="宋体"/>
                <w:color w:val="auto"/>
                <w:sz w:val="24"/>
                <w:szCs w:val="24"/>
                <w:lang w:eastAsia="zh-CN"/>
              </w:rPr>
              <w:t>（人员）</w:t>
            </w:r>
            <w:r>
              <w:rPr>
                <w:rFonts w:ascii="宋体" w:hAnsi="宋体" w:cs="宋体"/>
                <w:color w:val="auto"/>
                <w:sz w:val="24"/>
                <w:szCs w:val="24"/>
              </w:rPr>
              <w:t>、设备运行服务</w:t>
            </w:r>
            <w:r>
              <w:rPr>
                <w:rFonts w:hint="eastAsia" w:ascii="宋体" w:hAnsi="宋体" w:cs="宋体"/>
                <w:color w:val="auto"/>
                <w:sz w:val="24"/>
                <w:szCs w:val="24"/>
              </w:rPr>
              <w:t>管理、</w:t>
            </w:r>
            <w:r>
              <w:rPr>
                <w:rFonts w:ascii="宋体" w:hAnsi="宋体" w:cs="宋体"/>
                <w:color w:val="auto"/>
                <w:sz w:val="24"/>
                <w:szCs w:val="24"/>
              </w:rPr>
              <w:t>信息保密</w:t>
            </w:r>
            <w:r>
              <w:rPr>
                <w:rFonts w:hint="eastAsia" w:ascii="宋体" w:hAnsi="宋体" w:cs="宋体"/>
                <w:color w:val="auto"/>
                <w:sz w:val="24"/>
                <w:szCs w:val="24"/>
              </w:rPr>
              <w:t>方案</w:t>
            </w:r>
            <w:r>
              <w:rPr>
                <w:rFonts w:ascii="宋体" w:hAnsi="宋体" w:cs="宋体"/>
                <w:color w:val="auto"/>
                <w:sz w:val="24"/>
                <w:szCs w:val="24"/>
              </w:rPr>
              <w:t>、</w:t>
            </w:r>
            <w:r>
              <w:rPr>
                <w:rFonts w:hint="eastAsia" w:ascii="宋体" w:hAnsi="宋体" w:cs="宋体"/>
                <w:color w:val="auto"/>
                <w:sz w:val="24"/>
                <w:szCs w:val="24"/>
                <w:lang w:eastAsia="zh-CN"/>
              </w:rPr>
              <w:t>食堂</w:t>
            </w:r>
            <w:r>
              <w:rPr>
                <w:rFonts w:ascii="宋体" w:hAnsi="宋体" w:cs="宋体"/>
                <w:color w:val="auto"/>
                <w:sz w:val="24"/>
                <w:szCs w:val="24"/>
              </w:rPr>
              <w:t>服务</w:t>
            </w:r>
            <w:r>
              <w:rPr>
                <w:rFonts w:hint="eastAsia" w:ascii="宋体" w:hAnsi="宋体" w:cs="宋体"/>
                <w:color w:val="auto"/>
                <w:sz w:val="24"/>
                <w:szCs w:val="24"/>
              </w:rPr>
              <w:t>、节能管理方案。</w:t>
            </w:r>
          </w:p>
          <w:p>
            <w:pPr>
              <w:pStyle w:val="46"/>
              <w:widowControl/>
              <w:numPr>
                <w:ilvl w:val="0"/>
                <w:numId w:val="19"/>
              </w:numPr>
              <w:adjustRightInd/>
              <w:spacing w:line="240" w:lineRule="auto"/>
              <w:ind w:firstLineChars="0"/>
              <w:textAlignment w:val="auto"/>
              <w:rPr>
                <w:rFonts w:ascii="宋体" w:hAnsi="宋体" w:cs="宋体"/>
                <w:color w:val="auto"/>
                <w:szCs w:val="24"/>
              </w:rPr>
            </w:pPr>
            <w:r>
              <w:rPr>
                <w:rFonts w:hint="eastAsia" w:ascii="宋体" w:hAnsi="宋体" w:cs="宋体"/>
                <w:color w:val="auto"/>
                <w:szCs w:val="24"/>
              </w:rPr>
              <w:t>方案内容科学、全面、针对性强得</w:t>
            </w:r>
            <w:r>
              <w:rPr>
                <w:rFonts w:hint="eastAsia" w:ascii="宋体" w:hAnsi="宋体" w:cs="宋体"/>
                <w:color w:val="auto"/>
                <w:szCs w:val="24"/>
                <w:lang w:val="en-US" w:eastAsia="zh-CN"/>
              </w:rPr>
              <w:t>14</w:t>
            </w:r>
            <w:r>
              <w:rPr>
                <w:rFonts w:hint="eastAsia" w:ascii="宋体" w:hAnsi="宋体" w:cs="宋体"/>
                <w:color w:val="auto"/>
                <w:szCs w:val="24"/>
              </w:rPr>
              <w:t>分；</w:t>
            </w:r>
          </w:p>
          <w:p>
            <w:pPr>
              <w:pStyle w:val="46"/>
              <w:widowControl/>
              <w:numPr>
                <w:ilvl w:val="0"/>
                <w:numId w:val="19"/>
              </w:numPr>
              <w:adjustRightInd/>
              <w:spacing w:line="240" w:lineRule="auto"/>
              <w:ind w:firstLineChars="0"/>
              <w:textAlignment w:val="auto"/>
              <w:rPr>
                <w:rFonts w:ascii="宋体" w:hAnsi="宋体" w:cs="宋体"/>
                <w:color w:val="auto"/>
                <w:szCs w:val="24"/>
              </w:rPr>
            </w:pPr>
            <w:r>
              <w:rPr>
                <w:rFonts w:hint="eastAsia" w:ascii="宋体" w:hAnsi="宋体" w:cs="宋体"/>
                <w:color w:val="auto"/>
                <w:szCs w:val="24"/>
              </w:rPr>
              <w:t>方案内容较全面、有针对性得</w:t>
            </w:r>
            <w:r>
              <w:rPr>
                <w:rFonts w:hint="eastAsia" w:ascii="宋体" w:hAnsi="宋体" w:cs="宋体"/>
                <w:color w:val="auto"/>
                <w:szCs w:val="24"/>
                <w:lang w:val="en-US" w:eastAsia="zh-CN"/>
              </w:rPr>
              <w:t>10</w:t>
            </w:r>
            <w:r>
              <w:rPr>
                <w:rFonts w:hint="eastAsia" w:ascii="宋体" w:hAnsi="宋体" w:cs="宋体"/>
                <w:color w:val="auto"/>
                <w:szCs w:val="24"/>
              </w:rPr>
              <w:t>分；</w:t>
            </w:r>
          </w:p>
          <w:p>
            <w:pPr>
              <w:pStyle w:val="46"/>
              <w:widowControl/>
              <w:numPr>
                <w:ilvl w:val="0"/>
                <w:numId w:val="19"/>
              </w:numPr>
              <w:adjustRightInd/>
              <w:spacing w:line="240" w:lineRule="auto"/>
              <w:ind w:firstLineChars="0"/>
              <w:textAlignment w:val="auto"/>
              <w:rPr>
                <w:rFonts w:ascii="宋体" w:hAnsi="宋体" w:cs="宋体"/>
                <w:color w:val="auto"/>
                <w:szCs w:val="24"/>
              </w:rPr>
            </w:pPr>
            <w:r>
              <w:rPr>
                <w:rFonts w:hint="eastAsia" w:ascii="宋体" w:hAnsi="宋体" w:cs="宋体"/>
                <w:color w:val="auto"/>
                <w:szCs w:val="24"/>
              </w:rPr>
              <w:t>方案内容不完整、针对性一般得</w:t>
            </w:r>
            <w:r>
              <w:rPr>
                <w:rFonts w:hint="eastAsia" w:ascii="宋体" w:hAnsi="宋体" w:cs="宋体"/>
                <w:color w:val="auto"/>
                <w:szCs w:val="24"/>
                <w:lang w:val="en-US" w:eastAsia="zh-CN"/>
              </w:rPr>
              <w:t>6</w:t>
            </w:r>
            <w:r>
              <w:rPr>
                <w:rFonts w:hint="eastAsia" w:ascii="宋体" w:hAnsi="宋体" w:cs="宋体"/>
                <w:color w:val="auto"/>
                <w:szCs w:val="24"/>
              </w:rPr>
              <w:t>分；</w:t>
            </w:r>
          </w:p>
          <w:p>
            <w:pPr>
              <w:pStyle w:val="46"/>
              <w:widowControl/>
              <w:numPr>
                <w:ilvl w:val="0"/>
                <w:numId w:val="19"/>
              </w:numPr>
              <w:adjustRightInd/>
              <w:spacing w:line="240" w:lineRule="auto"/>
              <w:ind w:firstLineChars="0"/>
              <w:textAlignment w:val="auto"/>
              <w:rPr>
                <w:rFonts w:ascii="宋体" w:hAnsi="宋体" w:cs="宋体"/>
                <w:color w:val="auto"/>
                <w:szCs w:val="24"/>
              </w:rPr>
            </w:pPr>
            <w:r>
              <w:rPr>
                <w:rFonts w:hint="eastAsia" w:ascii="宋体" w:hAnsi="宋体" w:cs="宋体"/>
                <w:color w:val="auto"/>
                <w:szCs w:val="24"/>
              </w:rPr>
              <w:t>未提供得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color w:val="auto"/>
                <w:sz w:val="24"/>
                <w:szCs w:val="24"/>
              </w:rPr>
            </w:pPr>
          </w:p>
        </w:tc>
        <w:tc>
          <w:tcPr>
            <w:tcW w:w="821" w:type="dxa"/>
            <w:vMerge w:val="continue"/>
            <w:vAlign w:val="center"/>
          </w:tcPr>
          <w:p>
            <w:pPr>
              <w:widowControl/>
              <w:jc w:val="center"/>
              <w:rPr>
                <w:rFonts w:ascii="宋体" w:hAnsi="宋体" w:cs="宋体"/>
                <w:color w:val="auto"/>
                <w:sz w:val="24"/>
                <w:szCs w:val="24"/>
              </w:rPr>
            </w:pPr>
          </w:p>
        </w:tc>
        <w:tc>
          <w:tcPr>
            <w:tcW w:w="1038" w:type="dxa"/>
            <w:vAlign w:val="center"/>
          </w:tcPr>
          <w:p>
            <w:pPr>
              <w:spacing w:line="276" w:lineRule="auto"/>
              <w:jc w:val="center"/>
              <w:rPr>
                <w:rFonts w:ascii="宋体" w:hAnsi="宋体"/>
                <w:color w:val="auto"/>
                <w:position w:val="-1"/>
                <w:sz w:val="24"/>
                <w:szCs w:val="24"/>
              </w:rPr>
            </w:pPr>
            <w:r>
              <w:rPr>
                <w:rFonts w:hint="eastAsia" w:ascii="宋体" w:hAnsi="宋体"/>
                <w:color w:val="auto"/>
                <w:position w:val="-1"/>
                <w:sz w:val="24"/>
                <w:szCs w:val="24"/>
              </w:rPr>
              <w:t>日常</w:t>
            </w:r>
            <w:r>
              <w:rPr>
                <w:rFonts w:ascii="宋体" w:hAnsi="宋体"/>
                <w:color w:val="auto"/>
                <w:position w:val="-1"/>
                <w:sz w:val="24"/>
                <w:szCs w:val="24"/>
              </w:rPr>
              <w:t>管理制度</w:t>
            </w:r>
          </w:p>
        </w:tc>
        <w:tc>
          <w:tcPr>
            <w:tcW w:w="836" w:type="dxa"/>
            <w:vAlign w:val="center"/>
          </w:tcPr>
          <w:p>
            <w:pPr>
              <w:spacing w:line="276" w:lineRule="auto"/>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6</w:t>
            </w:r>
          </w:p>
        </w:tc>
        <w:tc>
          <w:tcPr>
            <w:tcW w:w="5952" w:type="dxa"/>
            <w:vAlign w:val="center"/>
          </w:tcPr>
          <w:p>
            <w:pPr>
              <w:widowControl/>
              <w:spacing w:line="340" w:lineRule="exact"/>
              <w:rPr>
                <w:rFonts w:ascii="宋体" w:hAnsi="宋体"/>
                <w:color w:val="auto"/>
                <w:sz w:val="24"/>
                <w:szCs w:val="24"/>
              </w:rPr>
            </w:pPr>
            <w:r>
              <w:rPr>
                <w:rFonts w:hint="eastAsia" w:ascii="宋体" w:hAnsi="宋体"/>
                <w:color w:val="auto"/>
                <w:sz w:val="24"/>
                <w:szCs w:val="24"/>
              </w:rPr>
              <w:t>1、针对</w:t>
            </w:r>
            <w:r>
              <w:rPr>
                <w:rFonts w:ascii="宋体" w:hAnsi="宋体"/>
                <w:color w:val="auto"/>
                <w:sz w:val="24"/>
                <w:szCs w:val="24"/>
              </w:rPr>
              <w:t>本项目的</w:t>
            </w:r>
            <w:r>
              <w:rPr>
                <w:rFonts w:hint="eastAsia" w:ascii="宋体" w:hAnsi="宋体"/>
                <w:color w:val="auto"/>
                <w:sz w:val="24"/>
                <w:szCs w:val="24"/>
              </w:rPr>
              <w:t>人员日常考核方案，</w:t>
            </w:r>
            <w:r>
              <w:rPr>
                <w:rFonts w:ascii="宋体" w:hAnsi="宋体"/>
                <w:color w:val="auto"/>
                <w:sz w:val="24"/>
                <w:szCs w:val="24"/>
              </w:rPr>
              <w:t>合理</w:t>
            </w:r>
            <w:r>
              <w:rPr>
                <w:rFonts w:hint="eastAsia" w:ascii="宋体" w:hAnsi="宋体"/>
                <w:color w:val="auto"/>
                <w:sz w:val="24"/>
                <w:szCs w:val="24"/>
              </w:rPr>
              <w:t>得</w:t>
            </w:r>
            <w:r>
              <w:rPr>
                <w:rFonts w:hint="eastAsia" w:ascii="宋体" w:hAnsi="宋体"/>
                <w:color w:val="auto"/>
                <w:sz w:val="24"/>
                <w:szCs w:val="24"/>
                <w:lang w:val="en-US" w:eastAsia="zh-CN"/>
              </w:rPr>
              <w:t>3</w:t>
            </w:r>
            <w:r>
              <w:rPr>
                <w:rFonts w:ascii="宋体" w:hAnsi="宋体"/>
                <w:color w:val="auto"/>
                <w:sz w:val="24"/>
                <w:szCs w:val="24"/>
              </w:rPr>
              <w:t>分</w:t>
            </w:r>
            <w:r>
              <w:rPr>
                <w:rFonts w:hint="eastAsia" w:ascii="宋体" w:hAnsi="宋体"/>
                <w:color w:val="auto"/>
                <w:sz w:val="24"/>
                <w:szCs w:val="24"/>
              </w:rPr>
              <w:t>；较合理得</w:t>
            </w:r>
            <w:r>
              <w:rPr>
                <w:rFonts w:hint="eastAsia" w:ascii="宋体" w:hAnsi="宋体"/>
                <w:color w:val="auto"/>
                <w:sz w:val="24"/>
                <w:szCs w:val="24"/>
                <w:lang w:val="en-US" w:eastAsia="zh-CN"/>
              </w:rPr>
              <w:t>2</w:t>
            </w:r>
            <w:r>
              <w:rPr>
                <w:rFonts w:hint="eastAsia" w:ascii="宋体" w:hAnsi="宋体"/>
                <w:color w:val="auto"/>
                <w:sz w:val="24"/>
                <w:szCs w:val="24"/>
              </w:rPr>
              <w:t>分；</w:t>
            </w:r>
            <w:r>
              <w:rPr>
                <w:rFonts w:ascii="宋体" w:hAnsi="宋体"/>
                <w:color w:val="auto"/>
                <w:sz w:val="24"/>
                <w:szCs w:val="24"/>
              </w:rPr>
              <w:t>较差</w:t>
            </w:r>
            <w:r>
              <w:rPr>
                <w:rFonts w:hint="eastAsia" w:ascii="宋体" w:hAnsi="宋体"/>
                <w:color w:val="auto"/>
                <w:sz w:val="24"/>
                <w:szCs w:val="24"/>
              </w:rPr>
              <w:t>或未</w:t>
            </w:r>
            <w:r>
              <w:rPr>
                <w:rFonts w:ascii="宋体" w:hAnsi="宋体"/>
                <w:color w:val="auto"/>
                <w:sz w:val="24"/>
                <w:szCs w:val="24"/>
              </w:rPr>
              <w:t>提供</w:t>
            </w:r>
            <w:r>
              <w:rPr>
                <w:rFonts w:hint="eastAsia" w:ascii="宋体" w:hAnsi="宋体"/>
                <w:color w:val="auto"/>
                <w:sz w:val="24"/>
                <w:szCs w:val="24"/>
              </w:rPr>
              <w:t>得</w:t>
            </w:r>
            <w:r>
              <w:rPr>
                <w:rFonts w:ascii="宋体" w:hAnsi="宋体"/>
                <w:color w:val="auto"/>
                <w:sz w:val="24"/>
                <w:szCs w:val="24"/>
              </w:rPr>
              <w:t>0分。</w:t>
            </w:r>
          </w:p>
          <w:p>
            <w:pPr>
              <w:widowControl/>
              <w:spacing w:line="340" w:lineRule="exact"/>
              <w:rPr>
                <w:rFonts w:ascii="宋体" w:hAnsi="宋体"/>
                <w:color w:val="auto"/>
                <w:sz w:val="24"/>
                <w:szCs w:val="24"/>
              </w:rPr>
            </w:pPr>
            <w:r>
              <w:rPr>
                <w:rFonts w:hint="eastAsia" w:ascii="宋体" w:hAnsi="宋体"/>
                <w:color w:val="auto"/>
                <w:sz w:val="24"/>
                <w:szCs w:val="24"/>
              </w:rPr>
              <w:t>2、针对本项目的日常管理制度，合理得</w:t>
            </w:r>
            <w:r>
              <w:rPr>
                <w:rFonts w:hint="eastAsia" w:ascii="宋体" w:hAnsi="宋体"/>
                <w:color w:val="auto"/>
                <w:sz w:val="24"/>
                <w:szCs w:val="24"/>
                <w:lang w:val="en-US" w:eastAsia="zh-CN"/>
              </w:rPr>
              <w:t>3</w:t>
            </w:r>
            <w:r>
              <w:rPr>
                <w:rFonts w:hint="eastAsia" w:ascii="宋体" w:hAnsi="宋体"/>
                <w:color w:val="auto"/>
                <w:sz w:val="24"/>
                <w:szCs w:val="24"/>
              </w:rPr>
              <w:t>分；较合理得</w:t>
            </w:r>
            <w:r>
              <w:rPr>
                <w:rFonts w:hint="eastAsia" w:ascii="宋体" w:hAnsi="宋体"/>
                <w:color w:val="auto"/>
                <w:sz w:val="24"/>
                <w:szCs w:val="24"/>
                <w:lang w:val="en-US" w:eastAsia="zh-CN"/>
              </w:rPr>
              <w:t>2</w:t>
            </w:r>
            <w:r>
              <w:rPr>
                <w:rFonts w:hint="eastAsia" w:ascii="宋体" w:hAnsi="宋体"/>
                <w:color w:val="auto"/>
                <w:sz w:val="24"/>
                <w:szCs w:val="24"/>
              </w:rPr>
              <w:t>分；</w:t>
            </w:r>
            <w:r>
              <w:rPr>
                <w:rFonts w:ascii="宋体" w:hAnsi="宋体"/>
                <w:color w:val="auto"/>
                <w:sz w:val="24"/>
                <w:szCs w:val="24"/>
              </w:rPr>
              <w:t>较差</w:t>
            </w:r>
            <w:r>
              <w:rPr>
                <w:rFonts w:hint="eastAsia" w:ascii="宋体" w:hAnsi="宋体"/>
                <w:color w:val="auto"/>
                <w:sz w:val="24"/>
                <w:szCs w:val="24"/>
              </w:rPr>
              <w:t>或未</w:t>
            </w:r>
            <w:r>
              <w:rPr>
                <w:rFonts w:ascii="宋体" w:hAnsi="宋体"/>
                <w:color w:val="auto"/>
                <w:sz w:val="24"/>
                <w:szCs w:val="24"/>
              </w:rPr>
              <w:t>提供</w:t>
            </w:r>
            <w:r>
              <w:rPr>
                <w:rFonts w:hint="eastAsia" w:ascii="宋体" w:hAnsi="宋体"/>
                <w:color w:val="auto"/>
                <w:sz w:val="24"/>
                <w:szCs w:val="24"/>
              </w:rPr>
              <w:t>得</w:t>
            </w:r>
            <w:r>
              <w:rPr>
                <w:rFonts w:ascii="宋体" w:hAnsi="宋体"/>
                <w:color w:val="auto"/>
                <w:sz w:val="24"/>
                <w:szCs w:val="24"/>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color w:val="auto"/>
                <w:sz w:val="24"/>
                <w:szCs w:val="24"/>
              </w:rPr>
            </w:pPr>
          </w:p>
        </w:tc>
        <w:tc>
          <w:tcPr>
            <w:tcW w:w="821" w:type="dxa"/>
            <w:vMerge w:val="continue"/>
            <w:vAlign w:val="center"/>
          </w:tcPr>
          <w:p>
            <w:pPr>
              <w:widowControl/>
              <w:jc w:val="center"/>
              <w:rPr>
                <w:rFonts w:ascii="宋体" w:hAnsi="宋体" w:cs="宋体"/>
                <w:color w:val="auto"/>
                <w:sz w:val="24"/>
                <w:szCs w:val="24"/>
              </w:rPr>
            </w:pPr>
          </w:p>
        </w:tc>
        <w:tc>
          <w:tcPr>
            <w:tcW w:w="1038" w:type="dxa"/>
            <w:vAlign w:val="center"/>
          </w:tcPr>
          <w:p>
            <w:pPr>
              <w:widowControl/>
              <w:spacing w:line="276" w:lineRule="auto"/>
              <w:jc w:val="center"/>
              <w:rPr>
                <w:rFonts w:ascii="宋体" w:hAnsi="宋体"/>
                <w:color w:val="auto"/>
                <w:sz w:val="24"/>
                <w:szCs w:val="24"/>
              </w:rPr>
            </w:pPr>
            <w:r>
              <w:rPr>
                <w:rFonts w:hint="eastAsia" w:ascii="宋体" w:hAnsi="宋体"/>
                <w:color w:val="auto"/>
                <w:position w:val="-1"/>
                <w:sz w:val="24"/>
                <w:szCs w:val="24"/>
              </w:rPr>
              <w:t>人员招收及稳定性措施</w:t>
            </w:r>
          </w:p>
        </w:tc>
        <w:tc>
          <w:tcPr>
            <w:tcW w:w="836" w:type="dxa"/>
            <w:vAlign w:val="center"/>
          </w:tcPr>
          <w:p>
            <w:pPr>
              <w:widowControl/>
              <w:spacing w:line="276" w:lineRule="auto"/>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3</w:t>
            </w:r>
          </w:p>
        </w:tc>
        <w:tc>
          <w:tcPr>
            <w:tcW w:w="5952" w:type="dxa"/>
            <w:vAlign w:val="center"/>
          </w:tcPr>
          <w:p>
            <w:pPr>
              <w:widowControl/>
              <w:spacing w:line="276" w:lineRule="auto"/>
              <w:rPr>
                <w:rFonts w:ascii="宋体" w:hAnsi="宋体"/>
                <w:color w:val="auto"/>
                <w:sz w:val="24"/>
                <w:szCs w:val="24"/>
              </w:rPr>
            </w:pPr>
            <w:r>
              <w:rPr>
                <w:rFonts w:hint="eastAsia" w:ascii="宋体" w:hAnsi="宋体"/>
                <w:color w:val="auto"/>
                <w:sz w:val="24"/>
                <w:szCs w:val="24"/>
              </w:rPr>
              <w:t>提交人员招收、招聘来源情况及人员稳定性保障措施得</w:t>
            </w:r>
            <w:r>
              <w:rPr>
                <w:rFonts w:hint="eastAsia" w:ascii="宋体" w:hAnsi="宋体"/>
                <w:color w:val="auto"/>
                <w:sz w:val="24"/>
                <w:szCs w:val="24"/>
                <w:lang w:val="en-US" w:eastAsia="zh-CN"/>
              </w:rPr>
              <w:t>3</w:t>
            </w:r>
            <w:r>
              <w:rPr>
                <w:rFonts w:hint="eastAsia" w:ascii="宋体" w:hAnsi="宋体"/>
                <w:color w:val="auto"/>
                <w:sz w:val="24"/>
                <w:szCs w:val="24"/>
              </w:rPr>
              <w:t>分，未提交得0分。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color w:val="auto"/>
                <w:sz w:val="24"/>
                <w:szCs w:val="24"/>
              </w:rPr>
            </w:pPr>
          </w:p>
        </w:tc>
        <w:tc>
          <w:tcPr>
            <w:tcW w:w="821" w:type="dxa"/>
            <w:vMerge w:val="continue"/>
            <w:vAlign w:val="center"/>
          </w:tcPr>
          <w:p>
            <w:pPr>
              <w:widowControl/>
              <w:jc w:val="center"/>
              <w:rPr>
                <w:rFonts w:ascii="宋体" w:hAnsi="宋体" w:cs="宋体"/>
                <w:color w:val="auto"/>
                <w:sz w:val="24"/>
                <w:szCs w:val="24"/>
              </w:rPr>
            </w:pPr>
          </w:p>
        </w:tc>
        <w:tc>
          <w:tcPr>
            <w:tcW w:w="1038" w:type="dxa"/>
            <w:vAlign w:val="center"/>
          </w:tcPr>
          <w:p>
            <w:pPr>
              <w:widowControl/>
              <w:spacing w:line="276" w:lineRule="auto"/>
              <w:jc w:val="center"/>
              <w:rPr>
                <w:rFonts w:ascii="宋体" w:hAnsi="宋体"/>
                <w:color w:val="auto"/>
                <w:sz w:val="24"/>
                <w:szCs w:val="24"/>
              </w:rPr>
            </w:pPr>
            <w:r>
              <w:rPr>
                <w:rFonts w:ascii="宋体" w:hAnsi="宋体"/>
                <w:color w:val="auto"/>
                <w:sz w:val="24"/>
                <w:szCs w:val="24"/>
              </w:rPr>
              <w:t>信息化实施能力</w:t>
            </w:r>
            <w:r>
              <w:rPr>
                <w:rFonts w:hint="eastAsia" w:ascii="宋体" w:hAnsi="宋体"/>
                <w:color w:val="auto"/>
                <w:sz w:val="24"/>
                <w:szCs w:val="24"/>
              </w:rPr>
              <w:t>及证明</w:t>
            </w:r>
          </w:p>
        </w:tc>
        <w:tc>
          <w:tcPr>
            <w:tcW w:w="836" w:type="dxa"/>
            <w:vAlign w:val="center"/>
          </w:tcPr>
          <w:p>
            <w:pPr>
              <w:widowControl/>
              <w:spacing w:line="276" w:lineRule="auto"/>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2</w:t>
            </w:r>
          </w:p>
        </w:tc>
        <w:tc>
          <w:tcPr>
            <w:tcW w:w="5952" w:type="dxa"/>
            <w:vAlign w:val="center"/>
          </w:tcPr>
          <w:p>
            <w:pPr>
              <w:rPr>
                <w:rFonts w:hint="eastAsia" w:ascii="宋体" w:hAnsi="宋体"/>
                <w:bCs/>
                <w:color w:val="auto"/>
                <w:sz w:val="24"/>
                <w:szCs w:val="24"/>
              </w:rPr>
            </w:pPr>
            <w:r>
              <w:rPr>
                <w:rFonts w:hint="eastAsia" w:ascii="宋体" w:hAnsi="宋体"/>
                <w:color w:val="auto"/>
                <w:sz w:val="24"/>
                <w:szCs w:val="24"/>
              </w:rPr>
              <w:t>企业已实施信息化管理，并有物业管理信息化实施平台及类似项目实施案例，得</w:t>
            </w:r>
            <w:r>
              <w:rPr>
                <w:rFonts w:ascii="宋体" w:hAnsi="宋体"/>
                <w:color w:val="auto"/>
                <w:sz w:val="24"/>
                <w:szCs w:val="24"/>
              </w:rPr>
              <w:t>1</w:t>
            </w:r>
            <w:r>
              <w:rPr>
                <w:rFonts w:hint="eastAsia" w:ascii="宋体" w:hAnsi="宋体"/>
                <w:color w:val="auto"/>
                <w:sz w:val="24"/>
                <w:szCs w:val="24"/>
              </w:rPr>
              <w:t>分；能提供甲方证明实施效果较好的，得1分</w:t>
            </w:r>
            <w:r>
              <w:rPr>
                <w:rFonts w:hint="eastAsia" w:ascii="宋体" w:hAnsi="宋体"/>
                <w:color w:val="auto"/>
                <w:sz w:val="24"/>
                <w:szCs w:val="24"/>
                <w:lang w:eastAsia="zh-CN"/>
              </w:rPr>
              <w:t>；</w:t>
            </w:r>
            <w:r>
              <w:rPr>
                <w:rFonts w:hint="eastAsia" w:ascii="宋体" w:hAnsi="宋体"/>
                <w:color w:val="auto"/>
                <w:sz w:val="24"/>
                <w:szCs w:val="24"/>
              </w:rPr>
              <w:t>未提供得0分</w:t>
            </w:r>
            <w:r>
              <w:rPr>
                <w:rFonts w:ascii="宋体" w:hAnsi="宋体"/>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color w:val="auto"/>
                <w:sz w:val="24"/>
                <w:szCs w:val="24"/>
              </w:rPr>
            </w:pPr>
          </w:p>
        </w:tc>
        <w:tc>
          <w:tcPr>
            <w:tcW w:w="821" w:type="dxa"/>
            <w:vMerge w:val="continue"/>
            <w:vAlign w:val="center"/>
          </w:tcPr>
          <w:p>
            <w:pPr>
              <w:widowControl/>
              <w:jc w:val="center"/>
              <w:rPr>
                <w:rFonts w:ascii="宋体" w:hAnsi="宋体" w:cs="宋体"/>
                <w:color w:val="auto"/>
                <w:sz w:val="24"/>
                <w:szCs w:val="24"/>
              </w:rPr>
            </w:pPr>
          </w:p>
        </w:tc>
        <w:tc>
          <w:tcPr>
            <w:tcW w:w="1038" w:type="dxa"/>
            <w:vAlign w:val="center"/>
          </w:tcPr>
          <w:p>
            <w:pPr>
              <w:widowControl/>
              <w:spacing w:line="276" w:lineRule="auto"/>
              <w:jc w:val="center"/>
              <w:rPr>
                <w:rFonts w:ascii="宋体" w:hAnsi="宋体"/>
                <w:color w:val="auto"/>
                <w:position w:val="-1"/>
                <w:sz w:val="24"/>
                <w:szCs w:val="24"/>
              </w:rPr>
            </w:pPr>
            <w:r>
              <w:rPr>
                <w:rFonts w:hint="eastAsia" w:ascii="宋体" w:hAnsi="宋体"/>
                <w:color w:val="auto"/>
                <w:position w:val="-1"/>
                <w:sz w:val="24"/>
                <w:szCs w:val="24"/>
              </w:rPr>
              <w:t>应急预案</w:t>
            </w:r>
          </w:p>
        </w:tc>
        <w:tc>
          <w:tcPr>
            <w:tcW w:w="836" w:type="dxa"/>
            <w:vAlign w:val="center"/>
          </w:tcPr>
          <w:p>
            <w:pPr>
              <w:widowControl/>
              <w:spacing w:line="276" w:lineRule="auto"/>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4</w:t>
            </w:r>
          </w:p>
        </w:tc>
        <w:tc>
          <w:tcPr>
            <w:tcW w:w="5952" w:type="dxa"/>
            <w:vAlign w:val="center"/>
          </w:tcPr>
          <w:p>
            <w:pPr>
              <w:widowControl/>
              <w:spacing w:line="276" w:lineRule="auto"/>
              <w:rPr>
                <w:rFonts w:ascii="宋体" w:hAnsi="宋体"/>
                <w:color w:val="auto"/>
                <w:sz w:val="24"/>
                <w:szCs w:val="24"/>
              </w:rPr>
            </w:pPr>
            <w:r>
              <w:rPr>
                <w:rFonts w:hint="eastAsia" w:ascii="宋体" w:hAnsi="宋体"/>
                <w:color w:val="auto"/>
                <w:sz w:val="24"/>
                <w:szCs w:val="24"/>
              </w:rPr>
              <w:t>针对本项目制定的</w:t>
            </w:r>
            <w:r>
              <w:rPr>
                <w:rFonts w:ascii="宋体" w:hAnsi="宋体"/>
                <w:color w:val="auto"/>
                <w:sz w:val="24"/>
                <w:szCs w:val="24"/>
              </w:rPr>
              <w:t>应急预案</w:t>
            </w:r>
            <w:r>
              <w:rPr>
                <w:rFonts w:hint="eastAsia" w:ascii="宋体" w:hAnsi="宋体"/>
                <w:color w:val="auto"/>
                <w:sz w:val="24"/>
                <w:szCs w:val="24"/>
              </w:rPr>
              <w:t>：</w:t>
            </w:r>
          </w:p>
          <w:p>
            <w:pPr>
              <w:widowControl/>
              <w:spacing w:line="276" w:lineRule="auto"/>
              <w:rPr>
                <w:rFonts w:ascii="宋体" w:hAnsi="宋体"/>
                <w:color w:val="auto"/>
                <w:sz w:val="24"/>
                <w:szCs w:val="24"/>
              </w:rPr>
            </w:pPr>
            <w:r>
              <w:rPr>
                <w:rFonts w:hint="eastAsia" w:ascii="宋体" w:hAnsi="宋体"/>
                <w:color w:val="auto"/>
                <w:sz w:val="24"/>
                <w:szCs w:val="24"/>
              </w:rPr>
              <w:t>1、措施清晰完整具有针对性、响应速度快，人员安排合理得得</w:t>
            </w:r>
            <w:r>
              <w:rPr>
                <w:rFonts w:hint="eastAsia" w:ascii="宋体" w:hAnsi="宋体"/>
                <w:color w:val="auto"/>
                <w:sz w:val="24"/>
                <w:szCs w:val="24"/>
                <w:lang w:val="en-US" w:eastAsia="zh-CN"/>
              </w:rPr>
              <w:t>4</w:t>
            </w:r>
            <w:r>
              <w:rPr>
                <w:rFonts w:ascii="宋体" w:hAnsi="宋体"/>
                <w:color w:val="auto"/>
                <w:sz w:val="24"/>
                <w:szCs w:val="24"/>
              </w:rPr>
              <w:t>分</w:t>
            </w:r>
            <w:r>
              <w:rPr>
                <w:rFonts w:hint="eastAsia" w:ascii="宋体" w:hAnsi="宋体"/>
                <w:color w:val="auto"/>
                <w:sz w:val="24"/>
                <w:szCs w:val="24"/>
              </w:rPr>
              <w:t>；</w:t>
            </w:r>
          </w:p>
          <w:p>
            <w:pPr>
              <w:widowControl/>
              <w:spacing w:line="276" w:lineRule="auto"/>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、措施合理、响应及时，人员安排合理并基本满足要求得</w:t>
            </w:r>
            <w:r>
              <w:rPr>
                <w:rFonts w:hint="eastAsia" w:ascii="宋体" w:hAnsi="宋体"/>
                <w:color w:val="auto"/>
                <w:sz w:val="24"/>
                <w:szCs w:val="24"/>
                <w:lang w:val="en-US" w:eastAsia="zh-CN"/>
              </w:rPr>
              <w:t>3</w:t>
            </w:r>
            <w:r>
              <w:rPr>
                <w:rFonts w:ascii="宋体" w:hAnsi="宋体"/>
                <w:color w:val="auto"/>
                <w:sz w:val="24"/>
                <w:szCs w:val="24"/>
              </w:rPr>
              <w:t>分</w:t>
            </w:r>
            <w:r>
              <w:rPr>
                <w:rFonts w:hint="eastAsia" w:ascii="宋体" w:hAnsi="宋体"/>
                <w:color w:val="auto"/>
                <w:sz w:val="24"/>
                <w:szCs w:val="24"/>
              </w:rPr>
              <w:t>；</w:t>
            </w:r>
          </w:p>
          <w:p>
            <w:pPr>
              <w:widowControl/>
              <w:spacing w:line="276" w:lineRule="auto"/>
              <w:rPr>
                <w:rFonts w:ascii="宋体" w:hAnsi="宋体"/>
                <w:color w:val="auto"/>
                <w:sz w:val="24"/>
                <w:szCs w:val="24"/>
              </w:rPr>
            </w:pPr>
            <w:r>
              <w:rPr>
                <w:rFonts w:ascii="宋体" w:hAnsi="宋体"/>
                <w:color w:val="auto"/>
                <w:sz w:val="24"/>
                <w:szCs w:val="24"/>
              </w:rPr>
              <w:t>3</w:t>
            </w:r>
            <w:r>
              <w:rPr>
                <w:rFonts w:hint="eastAsia" w:ascii="宋体" w:hAnsi="宋体"/>
                <w:color w:val="auto"/>
                <w:sz w:val="24"/>
                <w:szCs w:val="24"/>
              </w:rPr>
              <w:t>、应急预案</w:t>
            </w:r>
            <w:r>
              <w:rPr>
                <w:rFonts w:ascii="宋体" w:hAnsi="宋体"/>
                <w:color w:val="auto"/>
                <w:sz w:val="24"/>
                <w:szCs w:val="24"/>
              </w:rPr>
              <w:t>较差</w:t>
            </w:r>
            <w:r>
              <w:rPr>
                <w:rFonts w:hint="eastAsia" w:ascii="宋体" w:hAnsi="宋体"/>
                <w:color w:val="auto"/>
                <w:sz w:val="24"/>
                <w:szCs w:val="24"/>
              </w:rPr>
              <w:t>得</w:t>
            </w:r>
            <w:r>
              <w:rPr>
                <w:rFonts w:hint="eastAsia" w:ascii="宋体" w:hAnsi="宋体"/>
                <w:color w:val="auto"/>
                <w:sz w:val="24"/>
                <w:szCs w:val="24"/>
                <w:lang w:val="en-US" w:eastAsia="zh-CN"/>
              </w:rPr>
              <w:t>2</w:t>
            </w:r>
            <w:r>
              <w:rPr>
                <w:rFonts w:hint="eastAsia" w:ascii="宋体" w:hAnsi="宋体"/>
                <w:color w:val="auto"/>
                <w:sz w:val="24"/>
                <w:szCs w:val="24"/>
              </w:rPr>
              <w:t>分；</w:t>
            </w:r>
            <w:r>
              <w:rPr>
                <w:rFonts w:ascii="宋体" w:hAnsi="宋体"/>
                <w:color w:val="auto"/>
                <w:sz w:val="24"/>
                <w:szCs w:val="24"/>
              </w:rPr>
              <w:t>未提供</w:t>
            </w:r>
            <w:r>
              <w:rPr>
                <w:rFonts w:hint="eastAsia" w:ascii="宋体" w:hAnsi="宋体"/>
                <w:color w:val="auto"/>
                <w:sz w:val="24"/>
                <w:szCs w:val="24"/>
              </w:rPr>
              <w:t>得</w:t>
            </w:r>
            <w:r>
              <w:rPr>
                <w:rFonts w:ascii="宋体" w:hAnsi="宋体"/>
                <w:color w:val="auto"/>
                <w:sz w:val="24"/>
                <w:szCs w:val="24"/>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restart"/>
            <w:vAlign w:val="center"/>
          </w:tcPr>
          <w:p>
            <w:pPr>
              <w:widowControl/>
              <w:jc w:val="center"/>
              <w:rPr>
                <w:rFonts w:ascii="宋体" w:hAnsi="宋体" w:cs="宋体"/>
                <w:color w:val="auto"/>
                <w:sz w:val="24"/>
                <w:szCs w:val="24"/>
              </w:rPr>
            </w:pPr>
            <w:r>
              <w:rPr>
                <w:rFonts w:hint="eastAsia" w:ascii="宋体" w:hAnsi="宋体" w:cs="宋体"/>
                <w:color w:val="auto"/>
                <w:sz w:val="24"/>
                <w:szCs w:val="24"/>
              </w:rPr>
              <w:t>3</w:t>
            </w:r>
          </w:p>
        </w:tc>
        <w:tc>
          <w:tcPr>
            <w:tcW w:w="821" w:type="dxa"/>
            <w:vMerge w:val="restart"/>
            <w:vAlign w:val="center"/>
          </w:tcPr>
          <w:p>
            <w:pPr>
              <w:widowControl/>
              <w:jc w:val="center"/>
              <w:rPr>
                <w:rFonts w:ascii="宋体" w:hAnsi="宋体" w:cs="宋体"/>
                <w:color w:val="auto"/>
                <w:sz w:val="24"/>
                <w:szCs w:val="24"/>
              </w:rPr>
            </w:pPr>
            <w:r>
              <w:rPr>
                <w:rFonts w:hint="eastAsia" w:ascii="宋体" w:hAnsi="宋体" w:cs="宋体"/>
                <w:color w:val="auto"/>
                <w:sz w:val="24"/>
                <w:szCs w:val="24"/>
              </w:rPr>
              <w:t>人员配备情况</w:t>
            </w:r>
          </w:p>
          <w:p>
            <w:pPr>
              <w:widowControl/>
              <w:jc w:val="center"/>
              <w:rPr>
                <w:color w:val="auto"/>
                <w:sz w:val="24"/>
                <w:szCs w:val="24"/>
              </w:rPr>
            </w:pPr>
            <w:r>
              <w:rPr>
                <w:rFonts w:hint="eastAsia" w:ascii="宋体" w:hAnsi="宋体" w:cs="宋体"/>
                <w:color w:val="auto"/>
                <w:sz w:val="24"/>
                <w:szCs w:val="24"/>
              </w:rPr>
              <w:t>（4</w:t>
            </w:r>
            <w:r>
              <w:rPr>
                <w:rFonts w:hint="eastAsia" w:ascii="宋体" w:hAnsi="宋体" w:cs="宋体"/>
                <w:color w:val="auto"/>
                <w:sz w:val="24"/>
                <w:szCs w:val="24"/>
                <w:lang w:val="en-US" w:eastAsia="zh-CN"/>
              </w:rPr>
              <w:t>0</w:t>
            </w:r>
            <w:r>
              <w:rPr>
                <w:rFonts w:hint="eastAsia" w:ascii="宋体" w:hAnsi="宋体" w:cs="宋体"/>
                <w:color w:val="auto"/>
                <w:sz w:val="24"/>
                <w:szCs w:val="24"/>
              </w:rPr>
              <w:t>分）</w:t>
            </w:r>
          </w:p>
          <w:p>
            <w:pPr>
              <w:pStyle w:val="2"/>
              <w:spacing w:before="240" w:after="240"/>
              <w:ind w:firstLine="480"/>
              <w:rPr>
                <w:color w:val="auto"/>
                <w:sz w:val="24"/>
              </w:rPr>
            </w:pPr>
          </w:p>
          <w:p>
            <w:pPr>
              <w:pStyle w:val="2"/>
              <w:spacing w:before="240" w:after="240"/>
              <w:ind w:firstLine="480"/>
              <w:rPr>
                <w:color w:val="auto"/>
                <w:sz w:val="24"/>
              </w:rPr>
            </w:pPr>
          </w:p>
        </w:tc>
        <w:tc>
          <w:tcPr>
            <w:tcW w:w="1038" w:type="dxa"/>
            <w:vAlign w:val="center"/>
          </w:tcPr>
          <w:p>
            <w:pPr>
              <w:widowControl/>
              <w:spacing w:line="276" w:lineRule="auto"/>
              <w:jc w:val="center"/>
              <w:rPr>
                <w:rFonts w:ascii="宋体" w:hAnsi="宋体"/>
                <w:color w:val="auto"/>
                <w:sz w:val="24"/>
                <w:szCs w:val="24"/>
              </w:rPr>
            </w:pPr>
            <w:r>
              <w:rPr>
                <w:rFonts w:hint="eastAsia" w:ascii="宋体" w:hAnsi="宋体"/>
                <w:color w:val="auto"/>
                <w:sz w:val="24"/>
                <w:szCs w:val="24"/>
              </w:rPr>
              <w:t>项目经理</w:t>
            </w:r>
          </w:p>
        </w:tc>
        <w:tc>
          <w:tcPr>
            <w:tcW w:w="836" w:type="dxa"/>
            <w:vAlign w:val="center"/>
          </w:tcPr>
          <w:p>
            <w:pPr>
              <w:widowControl/>
              <w:spacing w:line="276" w:lineRule="auto"/>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5</w:t>
            </w:r>
          </w:p>
        </w:tc>
        <w:tc>
          <w:tcPr>
            <w:tcW w:w="5952" w:type="dxa"/>
            <w:vAlign w:val="center"/>
          </w:tcPr>
          <w:p>
            <w:pPr>
              <w:widowControl/>
              <w:spacing w:line="276" w:lineRule="auto"/>
              <w:rPr>
                <w:rFonts w:ascii="宋体" w:hAnsi="宋体"/>
                <w:color w:val="auto"/>
                <w:sz w:val="24"/>
                <w:szCs w:val="24"/>
              </w:rPr>
            </w:pPr>
            <w:r>
              <w:rPr>
                <w:rFonts w:ascii="宋体" w:hAnsi="宋体"/>
                <w:b/>
                <w:bCs/>
                <w:color w:val="auto"/>
                <w:sz w:val="24"/>
                <w:szCs w:val="24"/>
              </w:rPr>
              <w:t>项目经理</w:t>
            </w:r>
            <w:r>
              <w:rPr>
                <w:rFonts w:hint="eastAsia" w:ascii="宋体" w:hAnsi="宋体"/>
                <w:b/>
                <w:color w:val="auto"/>
                <w:sz w:val="24"/>
                <w:szCs w:val="24"/>
              </w:rPr>
              <w:t>（</w:t>
            </w:r>
            <w:r>
              <w:rPr>
                <w:rFonts w:hint="eastAsia" w:ascii="宋体" w:hAnsi="宋体"/>
                <w:b/>
                <w:color w:val="auto"/>
                <w:sz w:val="24"/>
                <w:szCs w:val="24"/>
                <w:lang w:val="en-US" w:eastAsia="zh-CN"/>
              </w:rPr>
              <w:t>5</w:t>
            </w:r>
            <w:r>
              <w:rPr>
                <w:rFonts w:hint="eastAsia" w:ascii="宋体" w:hAnsi="宋体"/>
                <w:b/>
                <w:color w:val="auto"/>
                <w:sz w:val="24"/>
                <w:szCs w:val="24"/>
              </w:rPr>
              <w:t>分）</w:t>
            </w:r>
            <w:r>
              <w:rPr>
                <w:rFonts w:hint="eastAsia" w:ascii="宋体" w:hAnsi="宋体"/>
                <w:color w:val="auto"/>
                <w:sz w:val="24"/>
                <w:szCs w:val="24"/>
              </w:rPr>
              <w:t>：</w:t>
            </w:r>
          </w:p>
          <w:p>
            <w:pPr>
              <w:widowControl/>
              <w:spacing w:line="276" w:lineRule="auto"/>
              <w:ind w:firstLine="360" w:firstLineChars="150"/>
              <w:rPr>
                <w:rFonts w:ascii="宋体" w:hAnsi="宋体"/>
                <w:color w:val="auto"/>
                <w:sz w:val="24"/>
                <w:szCs w:val="24"/>
              </w:rPr>
            </w:pPr>
            <w:r>
              <w:rPr>
                <w:rFonts w:hint="eastAsia" w:ascii="宋体" w:hAnsi="宋体"/>
                <w:color w:val="auto"/>
                <w:sz w:val="24"/>
                <w:szCs w:val="24"/>
              </w:rPr>
              <w:t>年龄在</w:t>
            </w:r>
            <w:r>
              <w:rPr>
                <w:rFonts w:ascii="宋体" w:hAnsi="宋体"/>
                <w:color w:val="auto"/>
                <w:sz w:val="24"/>
                <w:szCs w:val="24"/>
              </w:rPr>
              <w:t>45</w:t>
            </w:r>
            <w:r>
              <w:rPr>
                <w:rFonts w:hint="eastAsia" w:ascii="宋体" w:hAnsi="宋体"/>
                <w:color w:val="auto"/>
                <w:sz w:val="24"/>
                <w:szCs w:val="24"/>
              </w:rPr>
              <w:t>岁（含）以下且</w:t>
            </w:r>
            <w:r>
              <w:rPr>
                <w:rFonts w:ascii="宋体" w:hAnsi="宋体"/>
                <w:color w:val="auto"/>
                <w:sz w:val="24"/>
                <w:szCs w:val="24"/>
              </w:rPr>
              <w:t>具有</w:t>
            </w:r>
            <w:r>
              <w:rPr>
                <w:rFonts w:hint="eastAsia" w:ascii="宋体" w:hAnsi="宋体"/>
                <w:color w:val="auto"/>
                <w:sz w:val="24"/>
                <w:szCs w:val="24"/>
              </w:rPr>
              <w:t>本科及</w:t>
            </w:r>
            <w:r>
              <w:rPr>
                <w:rFonts w:ascii="宋体" w:hAnsi="宋体"/>
                <w:color w:val="auto"/>
                <w:sz w:val="24"/>
                <w:szCs w:val="24"/>
              </w:rPr>
              <w:t>以上学历得</w:t>
            </w:r>
            <w:r>
              <w:rPr>
                <w:rFonts w:hint="eastAsia" w:ascii="宋体" w:hAnsi="宋体"/>
                <w:color w:val="auto"/>
                <w:sz w:val="24"/>
                <w:szCs w:val="24"/>
                <w:lang w:val="en-US" w:eastAsia="zh-CN"/>
              </w:rPr>
              <w:t>1</w:t>
            </w:r>
            <w:r>
              <w:rPr>
                <w:rFonts w:ascii="宋体" w:hAnsi="宋体"/>
                <w:color w:val="auto"/>
                <w:sz w:val="24"/>
                <w:szCs w:val="24"/>
              </w:rPr>
              <w:t>分</w:t>
            </w:r>
            <w:r>
              <w:rPr>
                <w:rFonts w:hint="eastAsia" w:ascii="宋体" w:hAnsi="宋体"/>
                <w:color w:val="auto"/>
                <w:sz w:val="24"/>
                <w:szCs w:val="24"/>
              </w:rPr>
              <w:t>；持</w:t>
            </w:r>
            <w:r>
              <w:rPr>
                <w:rFonts w:ascii="宋体" w:hAnsi="宋体"/>
                <w:color w:val="auto"/>
                <w:sz w:val="24"/>
                <w:szCs w:val="24"/>
              </w:rPr>
              <w:t>有中级或以上职称得</w:t>
            </w:r>
            <w:r>
              <w:rPr>
                <w:rFonts w:hint="eastAsia" w:ascii="宋体" w:hAnsi="宋体"/>
                <w:color w:val="auto"/>
                <w:sz w:val="24"/>
                <w:szCs w:val="24"/>
                <w:lang w:val="en-US" w:eastAsia="zh-CN"/>
              </w:rPr>
              <w:t>2</w:t>
            </w:r>
            <w:r>
              <w:rPr>
                <w:rFonts w:ascii="宋体" w:hAnsi="宋体"/>
                <w:color w:val="auto"/>
                <w:sz w:val="24"/>
                <w:szCs w:val="24"/>
              </w:rPr>
              <w:t>分</w:t>
            </w:r>
            <w:r>
              <w:rPr>
                <w:rFonts w:hint="eastAsia" w:ascii="宋体" w:hAnsi="宋体"/>
                <w:color w:val="auto"/>
                <w:sz w:val="24"/>
                <w:szCs w:val="24"/>
              </w:rPr>
              <w:t>；</w:t>
            </w:r>
            <w:r>
              <w:rPr>
                <w:rFonts w:ascii="宋体" w:hAnsi="宋体"/>
                <w:color w:val="auto"/>
                <w:sz w:val="24"/>
                <w:szCs w:val="24"/>
              </w:rPr>
              <w:t>具有</w:t>
            </w:r>
            <w:r>
              <w:rPr>
                <w:rFonts w:hint="eastAsia" w:ascii="宋体" w:hAnsi="宋体"/>
                <w:color w:val="auto"/>
                <w:sz w:val="24"/>
                <w:szCs w:val="24"/>
              </w:rPr>
              <w:t>类似项目</w:t>
            </w:r>
            <w:r>
              <w:rPr>
                <w:rFonts w:ascii="宋体" w:hAnsi="宋体"/>
                <w:color w:val="auto"/>
                <w:sz w:val="24"/>
                <w:szCs w:val="24"/>
              </w:rPr>
              <w:t>5年</w:t>
            </w:r>
            <w:r>
              <w:rPr>
                <w:rFonts w:hint="eastAsia" w:ascii="宋体" w:hAnsi="宋体"/>
                <w:color w:val="auto"/>
                <w:sz w:val="24"/>
                <w:szCs w:val="24"/>
              </w:rPr>
              <w:t>（含）</w:t>
            </w:r>
            <w:r>
              <w:rPr>
                <w:rFonts w:ascii="宋体" w:hAnsi="宋体"/>
                <w:color w:val="auto"/>
                <w:sz w:val="24"/>
                <w:szCs w:val="24"/>
              </w:rPr>
              <w:t>及以上管理经验得2分</w:t>
            </w:r>
            <w:r>
              <w:rPr>
                <w:rFonts w:hint="eastAsia" w:ascii="宋体" w:hAnsi="宋体"/>
                <w:color w:val="auto"/>
                <w:sz w:val="24"/>
                <w:szCs w:val="24"/>
              </w:rPr>
              <w:t>。（以上依据相关证书及工作履历，没有相关证书及工作履历不得分）</w:t>
            </w:r>
          </w:p>
          <w:p>
            <w:pPr>
              <w:widowControl/>
              <w:spacing w:line="276" w:lineRule="auto"/>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：开标前12个月</w:t>
            </w:r>
            <w:r>
              <w:rPr>
                <w:rFonts w:ascii="宋体" w:hAnsi="宋体"/>
                <w:color w:val="auto"/>
                <w:sz w:val="24"/>
                <w:szCs w:val="24"/>
              </w:rPr>
              <w:t>内至少连续</w:t>
            </w:r>
            <w:r>
              <w:rPr>
                <w:rFonts w:hint="eastAsia" w:ascii="宋体" w:hAnsi="宋体"/>
                <w:color w:val="auto"/>
                <w:sz w:val="24"/>
                <w:szCs w:val="24"/>
              </w:rPr>
              <w:t>6个月</w:t>
            </w:r>
            <w:r>
              <w:rPr>
                <w:rFonts w:ascii="宋体" w:hAnsi="宋体"/>
                <w:color w:val="auto"/>
                <w:sz w:val="24"/>
                <w:szCs w:val="24"/>
              </w:rPr>
              <w:t>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color w:val="auto"/>
                <w:sz w:val="24"/>
                <w:szCs w:val="24"/>
              </w:rPr>
            </w:pPr>
          </w:p>
        </w:tc>
        <w:tc>
          <w:tcPr>
            <w:tcW w:w="821" w:type="dxa"/>
            <w:vMerge w:val="continue"/>
            <w:vAlign w:val="center"/>
          </w:tcPr>
          <w:p>
            <w:pPr>
              <w:widowControl/>
              <w:jc w:val="center"/>
              <w:rPr>
                <w:rFonts w:ascii="宋体" w:hAnsi="宋体" w:cs="宋体"/>
                <w:color w:val="auto"/>
                <w:sz w:val="24"/>
                <w:szCs w:val="24"/>
              </w:rPr>
            </w:pPr>
          </w:p>
        </w:tc>
        <w:tc>
          <w:tcPr>
            <w:tcW w:w="1038" w:type="dxa"/>
            <w:vAlign w:val="center"/>
          </w:tcPr>
          <w:p>
            <w:pPr>
              <w:widowControl/>
              <w:spacing w:line="276" w:lineRule="auto"/>
              <w:jc w:val="center"/>
              <w:rPr>
                <w:rFonts w:ascii="宋体" w:hAnsi="宋体"/>
                <w:color w:val="auto"/>
                <w:sz w:val="24"/>
                <w:szCs w:val="24"/>
              </w:rPr>
            </w:pPr>
            <w:r>
              <w:rPr>
                <w:rFonts w:hint="eastAsia" w:ascii="宋体" w:hAnsi="宋体"/>
                <w:color w:val="auto"/>
                <w:sz w:val="24"/>
                <w:szCs w:val="24"/>
              </w:rPr>
              <w:t>项目主要管理人员</w:t>
            </w:r>
          </w:p>
        </w:tc>
        <w:tc>
          <w:tcPr>
            <w:tcW w:w="836" w:type="dxa"/>
            <w:vAlign w:val="center"/>
          </w:tcPr>
          <w:p>
            <w:pPr>
              <w:widowControl/>
              <w:spacing w:line="276" w:lineRule="auto"/>
              <w:jc w:val="center"/>
              <w:rPr>
                <w:rFonts w:ascii="宋体" w:hAnsi="宋体"/>
                <w:color w:val="auto"/>
                <w:sz w:val="24"/>
                <w:szCs w:val="24"/>
              </w:rPr>
            </w:pPr>
            <w:r>
              <w:rPr>
                <w:rFonts w:ascii="宋体" w:hAnsi="宋体"/>
                <w:color w:val="auto"/>
                <w:sz w:val="24"/>
                <w:szCs w:val="24"/>
              </w:rPr>
              <w:t>20</w:t>
            </w:r>
          </w:p>
        </w:tc>
        <w:tc>
          <w:tcPr>
            <w:tcW w:w="5952" w:type="dxa"/>
            <w:vAlign w:val="center"/>
          </w:tcPr>
          <w:p>
            <w:pPr>
              <w:widowControl/>
              <w:spacing w:line="276" w:lineRule="auto"/>
              <w:rPr>
                <w:rFonts w:ascii="宋体" w:hAnsi="宋体"/>
                <w:b/>
                <w:bCs/>
                <w:color w:val="auto"/>
                <w:sz w:val="24"/>
                <w:szCs w:val="24"/>
              </w:rPr>
            </w:pPr>
            <w:r>
              <w:rPr>
                <w:rFonts w:hint="eastAsia" w:ascii="宋体" w:hAnsi="宋体"/>
                <w:b/>
                <w:bCs/>
                <w:color w:val="auto"/>
                <w:sz w:val="24"/>
                <w:szCs w:val="24"/>
              </w:rPr>
              <w:t>项目主要管理人员：</w:t>
            </w:r>
          </w:p>
          <w:p>
            <w:pPr>
              <w:widowControl/>
              <w:spacing w:line="276" w:lineRule="auto"/>
              <w:rPr>
                <w:rFonts w:ascii="宋体" w:hAnsi="宋体"/>
                <w:color w:val="auto"/>
                <w:sz w:val="24"/>
                <w:szCs w:val="24"/>
              </w:rPr>
            </w:pPr>
            <w:r>
              <w:rPr>
                <w:rFonts w:hint="eastAsia" w:ascii="宋体" w:hAnsi="宋体"/>
                <w:b/>
                <w:bCs/>
                <w:color w:val="auto"/>
                <w:sz w:val="24"/>
                <w:szCs w:val="24"/>
              </w:rPr>
              <w:t>会服主管（</w:t>
            </w:r>
            <w:r>
              <w:rPr>
                <w:rFonts w:ascii="宋体" w:hAnsi="宋体"/>
                <w:b/>
                <w:bCs/>
                <w:color w:val="auto"/>
                <w:sz w:val="24"/>
                <w:szCs w:val="24"/>
              </w:rPr>
              <w:t>4</w:t>
            </w:r>
            <w:r>
              <w:rPr>
                <w:rFonts w:hint="eastAsia" w:ascii="宋体" w:hAnsi="宋体"/>
                <w:b/>
                <w:bCs/>
                <w:color w:val="auto"/>
                <w:sz w:val="24"/>
                <w:szCs w:val="24"/>
              </w:rPr>
              <w:t>分）：</w:t>
            </w:r>
            <w:r>
              <w:rPr>
                <w:rFonts w:hint="eastAsia" w:ascii="宋体" w:hAnsi="宋体"/>
                <w:color w:val="auto"/>
                <w:sz w:val="24"/>
                <w:szCs w:val="24"/>
              </w:rPr>
              <w:t>年龄在4</w:t>
            </w:r>
            <w:r>
              <w:rPr>
                <w:rFonts w:ascii="宋体" w:hAnsi="宋体"/>
                <w:color w:val="auto"/>
                <w:sz w:val="24"/>
                <w:szCs w:val="24"/>
              </w:rPr>
              <w:t>0</w:t>
            </w:r>
            <w:r>
              <w:rPr>
                <w:rFonts w:hint="eastAsia" w:ascii="宋体" w:hAnsi="宋体"/>
                <w:color w:val="auto"/>
                <w:sz w:val="24"/>
                <w:szCs w:val="24"/>
              </w:rPr>
              <w:t>岁（含）以下且具有大专及以上学历得</w:t>
            </w:r>
            <w:r>
              <w:rPr>
                <w:rFonts w:ascii="宋体" w:hAnsi="宋体"/>
                <w:color w:val="auto"/>
                <w:sz w:val="24"/>
                <w:szCs w:val="24"/>
              </w:rPr>
              <w:t>2</w:t>
            </w:r>
            <w:r>
              <w:rPr>
                <w:rFonts w:hint="eastAsia" w:ascii="宋体" w:hAnsi="宋体"/>
                <w:color w:val="auto"/>
                <w:sz w:val="24"/>
                <w:szCs w:val="24"/>
              </w:rPr>
              <w:t>分；有</w:t>
            </w:r>
            <w:r>
              <w:rPr>
                <w:rFonts w:ascii="宋体" w:hAnsi="宋体"/>
                <w:color w:val="auto"/>
                <w:sz w:val="24"/>
                <w:szCs w:val="24"/>
              </w:rPr>
              <w:t>3</w:t>
            </w:r>
            <w:r>
              <w:rPr>
                <w:rFonts w:hint="eastAsia" w:ascii="宋体" w:hAnsi="宋体"/>
                <w:color w:val="auto"/>
                <w:sz w:val="24"/>
                <w:szCs w:val="24"/>
              </w:rPr>
              <w:t>年及以上会议服务工作经验得</w:t>
            </w:r>
            <w:r>
              <w:rPr>
                <w:rFonts w:ascii="宋体" w:hAnsi="宋体"/>
                <w:color w:val="auto"/>
                <w:sz w:val="24"/>
                <w:szCs w:val="24"/>
              </w:rPr>
              <w:t>2</w:t>
            </w:r>
            <w:r>
              <w:rPr>
                <w:rFonts w:hint="eastAsia" w:ascii="宋体" w:hAnsi="宋体"/>
                <w:color w:val="auto"/>
                <w:sz w:val="24"/>
                <w:szCs w:val="24"/>
              </w:rPr>
              <w:t>分，不满足条件</w:t>
            </w:r>
            <w:r>
              <w:rPr>
                <w:rFonts w:ascii="宋体" w:hAnsi="宋体"/>
                <w:color w:val="auto"/>
                <w:sz w:val="24"/>
                <w:szCs w:val="24"/>
              </w:rPr>
              <w:t>或</w:t>
            </w:r>
            <w:r>
              <w:rPr>
                <w:rFonts w:hint="eastAsia" w:ascii="宋体" w:hAnsi="宋体"/>
                <w:color w:val="auto"/>
                <w:sz w:val="24"/>
                <w:szCs w:val="24"/>
              </w:rPr>
              <w:t>未提供得</w:t>
            </w:r>
            <w:r>
              <w:rPr>
                <w:rFonts w:ascii="宋体" w:hAnsi="宋体"/>
                <w:color w:val="auto"/>
                <w:sz w:val="24"/>
                <w:szCs w:val="24"/>
              </w:rPr>
              <w:t>0分。</w:t>
            </w:r>
          </w:p>
          <w:p>
            <w:pPr>
              <w:widowControl/>
              <w:spacing w:line="276" w:lineRule="auto"/>
              <w:rPr>
                <w:rFonts w:hint="eastAsia" w:ascii="宋体" w:hAnsi="宋体"/>
                <w:color w:val="auto"/>
                <w:sz w:val="24"/>
                <w:szCs w:val="24"/>
              </w:rPr>
            </w:pPr>
            <w:r>
              <w:rPr>
                <w:rFonts w:hint="eastAsia" w:ascii="宋体" w:hAnsi="宋体"/>
                <w:b/>
                <w:bCs/>
                <w:color w:val="auto"/>
                <w:sz w:val="24"/>
                <w:szCs w:val="24"/>
              </w:rPr>
              <w:t>工程主管（</w:t>
            </w:r>
            <w:r>
              <w:rPr>
                <w:rFonts w:ascii="宋体" w:hAnsi="宋体"/>
                <w:b/>
                <w:bCs/>
                <w:color w:val="auto"/>
                <w:sz w:val="24"/>
                <w:szCs w:val="24"/>
              </w:rPr>
              <w:t>4</w:t>
            </w:r>
            <w:r>
              <w:rPr>
                <w:rFonts w:hint="eastAsia" w:ascii="宋体" w:hAnsi="宋体"/>
                <w:b/>
                <w:bCs/>
                <w:color w:val="auto"/>
                <w:sz w:val="24"/>
                <w:szCs w:val="24"/>
              </w:rPr>
              <w:t>分）：</w:t>
            </w:r>
            <w:r>
              <w:rPr>
                <w:rFonts w:hint="eastAsia" w:ascii="宋体" w:hAnsi="宋体"/>
                <w:color w:val="auto"/>
                <w:sz w:val="24"/>
                <w:szCs w:val="24"/>
              </w:rPr>
              <w:t>年龄在</w:t>
            </w:r>
            <w:r>
              <w:rPr>
                <w:rFonts w:ascii="宋体" w:hAnsi="宋体"/>
                <w:color w:val="auto"/>
                <w:sz w:val="24"/>
                <w:szCs w:val="24"/>
              </w:rPr>
              <w:t>50</w:t>
            </w:r>
            <w:r>
              <w:rPr>
                <w:rFonts w:hint="eastAsia" w:ascii="宋体" w:hAnsi="宋体"/>
                <w:color w:val="auto"/>
                <w:sz w:val="24"/>
                <w:szCs w:val="24"/>
              </w:rPr>
              <w:t>岁（含）以下且</w:t>
            </w:r>
            <w:r>
              <w:rPr>
                <w:rFonts w:ascii="宋体" w:hAnsi="宋体"/>
                <w:color w:val="auto"/>
                <w:sz w:val="24"/>
                <w:szCs w:val="24"/>
              </w:rPr>
              <w:t>大专及以上学历</w:t>
            </w:r>
            <w:r>
              <w:rPr>
                <w:rFonts w:hint="eastAsia" w:ascii="宋体" w:hAnsi="宋体"/>
                <w:color w:val="auto"/>
                <w:sz w:val="24"/>
                <w:szCs w:val="24"/>
              </w:rPr>
              <w:t>得</w:t>
            </w:r>
            <w:r>
              <w:rPr>
                <w:rFonts w:ascii="宋体" w:hAnsi="宋体"/>
                <w:color w:val="auto"/>
                <w:sz w:val="24"/>
                <w:szCs w:val="24"/>
              </w:rPr>
              <w:t>1</w:t>
            </w:r>
            <w:r>
              <w:rPr>
                <w:rFonts w:hint="eastAsia" w:ascii="宋体" w:hAnsi="宋体"/>
                <w:color w:val="auto"/>
                <w:sz w:val="24"/>
                <w:szCs w:val="24"/>
              </w:rPr>
              <w:t>分；持有工程类中级或以上职称得</w:t>
            </w:r>
            <w:r>
              <w:rPr>
                <w:rFonts w:ascii="宋体" w:hAnsi="宋体"/>
                <w:color w:val="auto"/>
                <w:sz w:val="24"/>
                <w:szCs w:val="24"/>
              </w:rPr>
              <w:t>2</w:t>
            </w:r>
            <w:r>
              <w:rPr>
                <w:rFonts w:hint="eastAsia" w:ascii="宋体" w:hAnsi="宋体"/>
                <w:color w:val="auto"/>
                <w:sz w:val="24"/>
                <w:szCs w:val="24"/>
              </w:rPr>
              <w:t>分；有</w:t>
            </w:r>
            <w:r>
              <w:rPr>
                <w:rFonts w:hint="eastAsia" w:ascii="宋体" w:hAnsi="宋体"/>
                <w:color w:val="auto"/>
                <w:sz w:val="24"/>
                <w:szCs w:val="24"/>
                <w:lang w:val="en-US" w:eastAsia="zh-CN"/>
              </w:rPr>
              <w:t>5</w:t>
            </w:r>
            <w:r>
              <w:rPr>
                <w:rFonts w:hint="eastAsia" w:ascii="宋体" w:hAnsi="宋体"/>
                <w:color w:val="auto"/>
                <w:sz w:val="24"/>
                <w:szCs w:val="24"/>
              </w:rPr>
              <w:t>年及以上同工程管理经验得</w:t>
            </w:r>
            <w:r>
              <w:rPr>
                <w:rFonts w:ascii="宋体" w:hAnsi="宋体"/>
                <w:color w:val="auto"/>
                <w:sz w:val="24"/>
                <w:szCs w:val="24"/>
              </w:rPr>
              <w:t>1</w:t>
            </w:r>
            <w:r>
              <w:rPr>
                <w:rFonts w:hint="eastAsia" w:ascii="宋体" w:hAnsi="宋体"/>
                <w:color w:val="auto"/>
                <w:sz w:val="24"/>
                <w:szCs w:val="24"/>
              </w:rPr>
              <w:t>分，不满足条件</w:t>
            </w:r>
            <w:r>
              <w:rPr>
                <w:rFonts w:ascii="宋体" w:hAnsi="宋体"/>
                <w:color w:val="auto"/>
                <w:sz w:val="24"/>
                <w:szCs w:val="24"/>
              </w:rPr>
              <w:t>或</w:t>
            </w:r>
            <w:r>
              <w:rPr>
                <w:rFonts w:hint="eastAsia" w:ascii="宋体" w:hAnsi="宋体"/>
                <w:color w:val="auto"/>
                <w:sz w:val="24"/>
                <w:szCs w:val="24"/>
              </w:rPr>
              <w:t>未提供得</w:t>
            </w:r>
            <w:r>
              <w:rPr>
                <w:rFonts w:ascii="宋体" w:hAnsi="宋体"/>
                <w:color w:val="auto"/>
                <w:sz w:val="24"/>
                <w:szCs w:val="24"/>
              </w:rPr>
              <w:t>0分。</w:t>
            </w:r>
          </w:p>
          <w:p>
            <w:pPr>
              <w:widowControl/>
              <w:spacing w:line="276" w:lineRule="auto"/>
              <w:rPr>
                <w:rFonts w:hint="eastAsia" w:ascii="宋体" w:hAnsi="宋体"/>
                <w:color w:val="auto"/>
                <w:sz w:val="24"/>
                <w:szCs w:val="24"/>
              </w:rPr>
            </w:pPr>
            <w:r>
              <w:rPr>
                <w:rFonts w:hint="eastAsia" w:ascii="宋体" w:hAnsi="宋体"/>
                <w:b/>
                <w:bCs/>
                <w:color w:val="auto"/>
                <w:sz w:val="24"/>
                <w:szCs w:val="24"/>
              </w:rPr>
              <w:t>中控主管（</w:t>
            </w:r>
            <w:r>
              <w:rPr>
                <w:rFonts w:ascii="宋体" w:hAnsi="宋体"/>
                <w:b/>
                <w:bCs/>
                <w:color w:val="auto"/>
                <w:sz w:val="24"/>
                <w:szCs w:val="24"/>
              </w:rPr>
              <w:t>4</w:t>
            </w:r>
            <w:r>
              <w:rPr>
                <w:rFonts w:hint="eastAsia" w:ascii="宋体" w:hAnsi="宋体"/>
                <w:b/>
                <w:bCs/>
                <w:color w:val="auto"/>
                <w:sz w:val="24"/>
                <w:szCs w:val="24"/>
              </w:rPr>
              <w:t>分）：</w:t>
            </w:r>
            <w:r>
              <w:rPr>
                <w:rFonts w:hint="eastAsia" w:ascii="宋体" w:hAnsi="宋体"/>
                <w:color w:val="auto"/>
                <w:sz w:val="24"/>
                <w:szCs w:val="24"/>
              </w:rPr>
              <w:t>年龄在</w:t>
            </w:r>
            <w:r>
              <w:rPr>
                <w:rFonts w:ascii="宋体" w:hAnsi="宋体"/>
                <w:color w:val="auto"/>
                <w:sz w:val="24"/>
                <w:szCs w:val="24"/>
              </w:rPr>
              <w:t>45</w:t>
            </w:r>
            <w:r>
              <w:rPr>
                <w:rFonts w:hint="eastAsia" w:ascii="宋体" w:hAnsi="宋体"/>
                <w:color w:val="auto"/>
                <w:sz w:val="24"/>
                <w:szCs w:val="24"/>
              </w:rPr>
              <w:t>岁（含）以下得</w:t>
            </w:r>
            <w:r>
              <w:rPr>
                <w:rFonts w:ascii="宋体" w:hAnsi="宋体"/>
                <w:color w:val="auto"/>
                <w:sz w:val="24"/>
                <w:szCs w:val="24"/>
              </w:rPr>
              <w:t>1</w:t>
            </w:r>
            <w:r>
              <w:rPr>
                <w:rFonts w:hint="eastAsia" w:ascii="宋体" w:hAnsi="宋体"/>
                <w:color w:val="auto"/>
                <w:sz w:val="24"/>
                <w:szCs w:val="24"/>
              </w:rPr>
              <w:t>分；具有大专及以上学历得</w:t>
            </w:r>
            <w:r>
              <w:rPr>
                <w:rFonts w:ascii="宋体" w:hAnsi="宋体"/>
                <w:color w:val="auto"/>
                <w:sz w:val="24"/>
                <w:szCs w:val="24"/>
              </w:rPr>
              <w:t>1</w:t>
            </w:r>
            <w:r>
              <w:rPr>
                <w:rFonts w:hint="eastAsia" w:ascii="宋体" w:hAnsi="宋体"/>
                <w:color w:val="auto"/>
                <w:sz w:val="24"/>
                <w:szCs w:val="24"/>
              </w:rPr>
              <w:t>分；有</w:t>
            </w:r>
            <w:r>
              <w:rPr>
                <w:rFonts w:hint="eastAsia" w:ascii="宋体" w:hAnsi="宋体"/>
                <w:color w:val="auto"/>
                <w:sz w:val="24"/>
                <w:szCs w:val="24"/>
                <w:lang w:val="en-US" w:eastAsia="zh-CN"/>
              </w:rPr>
              <w:t>5</w:t>
            </w:r>
            <w:r>
              <w:rPr>
                <w:rFonts w:hint="eastAsia" w:ascii="宋体" w:hAnsi="宋体"/>
                <w:color w:val="auto"/>
                <w:sz w:val="24"/>
                <w:szCs w:val="24"/>
              </w:rPr>
              <w:t>年及以上中控岗位管理经验得</w:t>
            </w:r>
            <w:r>
              <w:rPr>
                <w:rFonts w:ascii="宋体" w:hAnsi="宋体"/>
                <w:color w:val="auto"/>
                <w:sz w:val="24"/>
                <w:szCs w:val="24"/>
              </w:rPr>
              <w:t>1</w:t>
            </w:r>
            <w:r>
              <w:rPr>
                <w:rFonts w:hint="eastAsia" w:ascii="宋体" w:hAnsi="宋体"/>
                <w:color w:val="auto"/>
                <w:sz w:val="24"/>
                <w:szCs w:val="24"/>
              </w:rPr>
              <w:t>分；持有建</w:t>
            </w:r>
            <w:r>
              <w:rPr>
                <w:rFonts w:ascii="宋体" w:hAnsi="宋体"/>
                <w:color w:val="auto"/>
                <w:sz w:val="24"/>
                <w:szCs w:val="24"/>
              </w:rPr>
              <w:t>（</w:t>
            </w:r>
            <w:r>
              <w:rPr>
                <w:rFonts w:hint="eastAsia" w:ascii="宋体" w:hAnsi="宋体"/>
                <w:color w:val="auto"/>
                <w:sz w:val="24"/>
                <w:szCs w:val="24"/>
              </w:rPr>
              <w:t>构</w:t>
            </w:r>
            <w:r>
              <w:rPr>
                <w:rFonts w:ascii="宋体" w:hAnsi="宋体"/>
                <w:color w:val="auto"/>
                <w:sz w:val="24"/>
                <w:szCs w:val="24"/>
              </w:rPr>
              <w:t>）</w:t>
            </w:r>
            <w:r>
              <w:rPr>
                <w:rFonts w:hint="eastAsia" w:ascii="宋体" w:hAnsi="宋体"/>
                <w:color w:val="auto"/>
                <w:sz w:val="24"/>
                <w:szCs w:val="24"/>
              </w:rPr>
              <w:t>筑</w:t>
            </w:r>
            <w:r>
              <w:rPr>
                <w:rFonts w:ascii="宋体" w:hAnsi="宋体"/>
                <w:color w:val="auto"/>
                <w:sz w:val="24"/>
                <w:szCs w:val="24"/>
              </w:rPr>
              <w:t>物消防员证</w:t>
            </w:r>
            <w:r>
              <w:rPr>
                <w:rFonts w:hint="eastAsia" w:ascii="宋体" w:hAnsi="宋体"/>
                <w:color w:val="auto"/>
                <w:sz w:val="24"/>
                <w:szCs w:val="24"/>
              </w:rPr>
              <w:t>，</w:t>
            </w:r>
            <w:r>
              <w:rPr>
                <w:rFonts w:ascii="宋体" w:hAnsi="宋体"/>
                <w:color w:val="auto"/>
                <w:sz w:val="24"/>
                <w:szCs w:val="24"/>
              </w:rPr>
              <w:t>得</w:t>
            </w:r>
            <w:r>
              <w:rPr>
                <w:rFonts w:hint="eastAsia" w:ascii="宋体" w:hAnsi="宋体"/>
                <w:color w:val="auto"/>
                <w:sz w:val="24"/>
                <w:szCs w:val="24"/>
              </w:rPr>
              <w:t>1分。不满足条件</w:t>
            </w:r>
            <w:r>
              <w:rPr>
                <w:rFonts w:ascii="宋体" w:hAnsi="宋体"/>
                <w:color w:val="auto"/>
                <w:sz w:val="24"/>
                <w:szCs w:val="24"/>
              </w:rPr>
              <w:t>或</w:t>
            </w:r>
            <w:r>
              <w:rPr>
                <w:rFonts w:hint="eastAsia" w:ascii="宋体" w:hAnsi="宋体"/>
                <w:color w:val="auto"/>
                <w:sz w:val="24"/>
                <w:szCs w:val="24"/>
              </w:rPr>
              <w:t>未提供得</w:t>
            </w:r>
            <w:r>
              <w:rPr>
                <w:rFonts w:ascii="宋体" w:hAnsi="宋体"/>
                <w:color w:val="auto"/>
                <w:sz w:val="24"/>
                <w:szCs w:val="24"/>
              </w:rPr>
              <w:t>0分。</w:t>
            </w:r>
          </w:p>
          <w:p>
            <w:pPr>
              <w:widowControl/>
              <w:spacing w:line="276" w:lineRule="auto"/>
              <w:rPr>
                <w:rFonts w:hint="eastAsia" w:ascii="宋体" w:hAnsi="宋体"/>
                <w:color w:val="auto"/>
                <w:sz w:val="24"/>
                <w:szCs w:val="24"/>
              </w:rPr>
            </w:pPr>
            <w:r>
              <w:rPr>
                <w:rFonts w:hint="eastAsia" w:ascii="宋体" w:hAnsi="宋体"/>
                <w:b/>
                <w:bCs/>
                <w:color w:val="auto"/>
                <w:sz w:val="24"/>
                <w:szCs w:val="24"/>
              </w:rPr>
              <w:t>食堂主管（4分）</w:t>
            </w:r>
            <w:r>
              <w:rPr>
                <w:rFonts w:ascii="宋体" w:hAnsi="宋体"/>
                <w:b/>
                <w:bCs/>
                <w:color w:val="auto"/>
                <w:sz w:val="24"/>
                <w:szCs w:val="24"/>
              </w:rPr>
              <w:t>：</w:t>
            </w:r>
            <w:r>
              <w:rPr>
                <w:rFonts w:hint="eastAsia" w:ascii="宋体" w:hAnsi="宋体"/>
                <w:color w:val="auto"/>
                <w:sz w:val="24"/>
                <w:szCs w:val="24"/>
              </w:rPr>
              <w:t>年龄4</w:t>
            </w:r>
            <w:r>
              <w:rPr>
                <w:rFonts w:ascii="宋体" w:hAnsi="宋体"/>
                <w:color w:val="auto"/>
                <w:sz w:val="24"/>
                <w:szCs w:val="24"/>
              </w:rPr>
              <w:t>0</w:t>
            </w:r>
            <w:r>
              <w:rPr>
                <w:rFonts w:hint="eastAsia" w:ascii="宋体" w:hAnsi="宋体"/>
                <w:color w:val="auto"/>
                <w:sz w:val="24"/>
                <w:szCs w:val="24"/>
              </w:rPr>
              <w:t>岁</w:t>
            </w:r>
            <w:r>
              <w:rPr>
                <w:rFonts w:ascii="宋体" w:hAnsi="宋体"/>
                <w:color w:val="auto"/>
                <w:sz w:val="24"/>
                <w:szCs w:val="24"/>
              </w:rPr>
              <w:t>（</w:t>
            </w:r>
            <w:r>
              <w:rPr>
                <w:rFonts w:hint="eastAsia" w:ascii="宋体" w:hAnsi="宋体"/>
                <w:color w:val="auto"/>
                <w:sz w:val="24"/>
                <w:szCs w:val="24"/>
              </w:rPr>
              <w:t>含</w:t>
            </w:r>
            <w:r>
              <w:rPr>
                <w:rFonts w:ascii="宋体" w:hAnsi="宋体"/>
                <w:color w:val="auto"/>
                <w:sz w:val="24"/>
                <w:szCs w:val="24"/>
              </w:rPr>
              <w:t>）</w:t>
            </w:r>
            <w:r>
              <w:rPr>
                <w:rFonts w:hint="eastAsia" w:ascii="宋体" w:hAnsi="宋体"/>
                <w:color w:val="auto"/>
                <w:sz w:val="24"/>
                <w:szCs w:val="24"/>
              </w:rPr>
              <w:t>以下</w:t>
            </w:r>
            <w:r>
              <w:rPr>
                <w:rFonts w:ascii="宋体" w:hAnsi="宋体"/>
                <w:color w:val="auto"/>
                <w:sz w:val="24"/>
                <w:szCs w:val="24"/>
              </w:rPr>
              <w:t>得1</w:t>
            </w:r>
            <w:r>
              <w:rPr>
                <w:rFonts w:hint="eastAsia" w:ascii="宋体" w:hAnsi="宋体"/>
                <w:color w:val="auto"/>
                <w:sz w:val="24"/>
                <w:szCs w:val="24"/>
              </w:rPr>
              <w:t>分</w:t>
            </w:r>
            <w:r>
              <w:rPr>
                <w:rFonts w:ascii="宋体" w:hAnsi="宋体"/>
                <w:color w:val="auto"/>
                <w:sz w:val="24"/>
                <w:szCs w:val="24"/>
              </w:rPr>
              <w:t>；</w:t>
            </w:r>
            <w:r>
              <w:rPr>
                <w:rFonts w:hint="eastAsia" w:ascii="宋体" w:hAnsi="宋体"/>
                <w:color w:val="auto"/>
                <w:sz w:val="24"/>
                <w:szCs w:val="24"/>
              </w:rPr>
              <w:t>具有大专及以上学历得</w:t>
            </w:r>
            <w:r>
              <w:rPr>
                <w:rFonts w:ascii="宋体" w:hAnsi="宋体"/>
                <w:color w:val="auto"/>
                <w:sz w:val="24"/>
                <w:szCs w:val="24"/>
              </w:rPr>
              <w:t>1</w:t>
            </w:r>
            <w:r>
              <w:rPr>
                <w:rFonts w:hint="eastAsia" w:ascii="宋体" w:hAnsi="宋体"/>
                <w:color w:val="auto"/>
                <w:sz w:val="24"/>
                <w:szCs w:val="24"/>
              </w:rPr>
              <w:t xml:space="preserve">分；持有国家劳动部门颁发的中式烹调师高级职业资格，得 </w:t>
            </w:r>
            <w:r>
              <w:rPr>
                <w:rFonts w:ascii="宋体" w:hAnsi="宋体"/>
                <w:color w:val="auto"/>
                <w:sz w:val="24"/>
                <w:szCs w:val="24"/>
              </w:rPr>
              <w:t>1</w:t>
            </w:r>
            <w:r>
              <w:rPr>
                <w:rFonts w:hint="eastAsia" w:ascii="宋体" w:hAnsi="宋体"/>
                <w:color w:val="auto"/>
                <w:sz w:val="24"/>
                <w:szCs w:val="24"/>
              </w:rPr>
              <w:t>分；从事同岗位</w:t>
            </w:r>
            <w:r>
              <w:rPr>
                <w:rFonts w:hint="eastAsia" w:ascii="宋体" w:hAnsi="宋体"/>
                <w:color w:val="auto"/>
                <w:sz w:val="24"/>
                <w:szCs w:val="24"/>
                <w:lang w:val="en-US" w:eastAsia="zh-CN"/>
              </w:rPr>
              <w:t>5</w:t>
            </w:r>
            <w:r>
              <w:rPr>
                <w:rFonts w:hint="eastAsia" w:ascii="宋体" w:hAnsi="宋体"/>
                <w:color w:val="auto"/>
                <w:sz w:val="24"/>
                <w:szCs w:val="24"/>
              </w:rPr>
              <w:t>年以上的工作经验，得</w:t>
            </w:r>
            <w:r>
              <w:rPr>
                <w:rFonts w:ascii="宋体" w:hAnsi="宋体"/>
                <w:color w:val="auto"/>
                <w:sz w:val="24"/>
                <w:szCs w:val="24"/>
              </w:rPr>
              <w:t>1</w:t>
            </w:r>
            <w:r>
              <w:rPr>
                <w:rFonts w:hint="eastAsia" w:ascii="宋体" w:hAnsi="宋体"/>
                <w:color w:val="auto"/>
                <w:sz w:val="24"/>
                <w:szCs w:val="24"/>
              </w:rPr>
              <w:t>分，不满足条件</w:t>
            </w:r>
            <w:r>
              <w:rPr>
                <w:rFonts w:ascii="宋体" w:hAnsi="宋体"/>
                <w:color w:val="auto"/>
                <w:sz w:val="24"/>
                <w:szCs w:val="24"/>
              </w:rPr>
              <w:t>或</w:t>
            </w:r>
            <w:r>
              <w:rPr>
                <w:rFonts w:hint="eastAsia" w:ascii="宋体" w:hAnsi="宋体"/>
                <w:color w:val="auto"/>
                <w:sz w:val="24"/>
                <w:szCs w:val="24"/>
              </w:rPr>
              <w:t>未提供得</w:t>
            </w:r>
            <w:r>
              <w:rPr>
                <w:rFonts w:ascii="宋体" w:hAnsi="宋体"/>
                <w:color w:val="auto"/>
                <w:sz w:val="24"/>
                <w:szCs w:val="24"/>
              </w:rPr>
              <w:t>0分。</w:t>
            </w:r>
          </w:p>
          <w:p>
            <w:pPr>
              <w:widowControl/>
              <w:spacing w:line="276" w:lineRule="auto"/>
              <w:rPr>
                <w:rFonts w:ascii="宋体" w:hAnsi="宋体"/>
                <w:b/>
                <w:bCs/>
                <w:color w:val="auto"/>
                <w:sz w:val="24"/>
                <w:szCs w:val="24"/>
              </w:rPr>
            </w:pPr>
            <w:r>
              <w:rPr>
                <w:rFonts w:hint="eastAsia" w:ascii="宋体" w:hAnsi="宋体"/>
                <w:b/>
                <w:bCs/>
                <w:color w:val="auto"/>
                <w:sz w:val="24"/>
                <w:szCs w:val="24"/>
              </w:rPr>
              <w:t>保洁主管(4分):</w:t>
            </w:r>
            <w:r>
              <w:rPr>
                <w:rFonts w:hint="eastAsia" w:ascii="宋体" w:hAnsi="宋体"/>
                <w:color w:val="auto"/>
                <w:sz w:val="24"/>
                <w:szCs w:val="24"/>
              </w:rPr>
              <w:t xml:space="preserve"> 年龄在</w:t>
            </w:r>
            <w:r>
              <w:rPr>
                <w:rFonts w:ascii="宋体" w:hAnsi="宋体"/>
                <w:color w:val="auto"/>
                <w:sz w:val="24"/>
                <w:szCs w:val="24"/>
              </w:rPr>
              <w:t>45</w:t>
            </w:r>
            <w:r>
              <w:rPr>
                <w:rFonts w:hint="eastAsia" w:ascii="宋体" w:hAnsi="宋体"/>
                <w:color w:val="auto"/>
                <w:sz w:val="24"/>
                <w:szCs w:val="24"/>
              </w:rPr>
              <w:t>岁（含）以下得</w:t>
            </w:r>
            <w:r>
              <w:rPr>
                <w:rFonts w:ascii="宋体" w:hAnsi="宋体"/>
                <w:color w:val="auto"/>
                <w:sz w:val="24"/>
                <w:szCs w:val="24"/>
              </w:rPr>
              <w:t>1</w:t>
            </w:r>
            <w:r>
              <w:rPr>
                <w:rFonts w:hint="eastAsia" w:ascii="宋体" w:hAnsi="宋体"/>
                <w:color w:val="auto"/>
                <w:sz w:val="24"/>
                <w:szCs w:val="24"/>
              </w:rPr>
              <w:t>分；具有大专（含）以上学历得</w:t>
            </w:r>
            <w:r>
              <w:rPr>
                <w:rFonts w:ascii="宋体" w:hAnsi="宋体"/>
                <w:color w:val="auto"/>
                <w:sz w:val="24"/>
                <w:szCs w:val="24"/>
              </w:rPr>
              <w:t>1</w:t>
            </w:r>
            <w:r>
              <w:rPr>
                <w:rFonts w:hint="eastAsia" w:ascii="宋体" w:hAnsi="宋体"/>
                <w:color w:val="auto"/>
                <w:sz w:val="24"/>
                <w:szCs w:val="24"/>
              </w:rPr>
              <w:t>分；提供有效期</w:t>
            </w:r>
            <w:r>
              <w:rPr>
                <w:rFonts w:ascii="宋体" w:hAnsi="宋体"/>
                <w:color w:val="auto"/>
                <w:sz w:val="24"/>
                <w:szCs w:val="24"/>
              </w:rPr>
              <w:t>内健康</w:t>
            </w:r>
            <w:r>
              <w:rPr>
                <w:rFonts w:hint="eastAsia" w:ascii="宋体" w:hAnsi="宋体"/>
                <w:color w:val="auto"/>
                <w:sz w:val="24"/>
                <w:szCs w:val="24"/>
              </w:rPr>
              <w:t>证</w:t>
            </w:r>
            <w:r>
              <w:rPr>
                <w:rFonts w:ascii="宋体" w:hAnsi="宋体"/>
                <w:color w:val="auto"/>
                <w:sz w:val="24"/>
                <w:szCs w:val="24"/>
              </w:rPr>
              <w:t>得</w:t>
            </w:r>
            <w:r>
              <w:rPr>
                <w:rFonts w:hint="eastAsia" w:ascii="宋体" w:hAnsi="宋体"/>
                <w:color w:val="auto"/>
                <w:sz w:val="24"/>
                <w:szCs w:val="24"/>
              </w:rPr>
              <w:t>1分</w:t>
            </w:r>
            <w:r>
              <w:rPr>
                <w:rFonts w:ascii="宋体" w:hAnsi="宋体"/>
                <w:color w:val="auto"/>
                <w:sz w:val="24"/>
                <w:szCs w:val="24"/>
              </w:rPr>
              <w:t>；</w:t>
            </w:r>
            <w:r>
              <w:rPr>
                <w:rFonts w:hint="eastAsia" w:ascii="宋体" w:hAnsi="宋体"/>
                <w:color w:val="auto"/>
                <w:sz w:val="24"/>
                <w:szCs w:val="24"/>
              </w:rPr>
              <w:t>具有</w:t>
            </w:r>
            <w:r>
              <w:rPr>
                <w:rFonts w:hint="eastAsia" w:ascii="宋体" w:hAnsi="宋体"/>
                <w:color w:val="auto"/>
                <w:sz w:val="24"/>
                <w:szCs w:val="24"/>
                <w:lang w:val="en-US" w:eastAsia="zh-CN"/>
              </w:rPr>
              <w:t>5</w:t>
            </w:r>
            <w:r>
              <w:rPr>
                <w:rFonts w:hint="eastAsia" w:ascii="宋体" w:hAnsi="宋体"/>
                <w:color w:val="auto"/>
                <w:sz w:val="24"/>
                <w:szCs w:val="24"/>
              </w:rPr>
              <w:t>年以上同岗位管理经验得1分。不满足条件</w:t>
            </w:r>
            <w:r>
              <w:rPr>
                <w:rFonts w:ascii="宋体" w:hAnsi="宋体"/>
                <w:color w:val="auto"/>
                <w:sz w:val="24"/>
                <w:szCs w:val="24"/>
              </w:rPr>
              <w:t>或</w:t>
            </w:r>
            <w:r>
              <w:rPr>
                <w:rFonts w:hint="eastAsia" w:ascii="宋体" w:hAnsi="宋体"/>
                <w:color w:val="auto"/>
                <w:sz w:val="24"/>
                <w:szCs w:val="24"/>
              </w:rPr>
              <w:t>未提供该项不得分</w:t>
            </w:r>
            <w:r>
              <w:rPr>
                <w:rFonts w:ascii="宋体" w:hAnsi="宋体"/>
                <w:color w:val="auto"/>
                <w:sz w:val="24"/>
                <w:szCs w:val="24"/>
              </w:rPr>
              <w:t>。</w:t>
            </w:r>
            <w:r>
              <w:rPr>
                <w:rFonts w:hint="eastAsia" w:ascii="宋体" w:hAnsi="宋体"/>
                <w:color w:val="auto"/>
                <w:sz w:val="24"/>
                <w:szCs w:val="24"/>
              </w:rPr>
              <w:t>不满足条件</w:t>
            </w:r>
            <w:r>
              <w:rPr>
                <w:rFonts w:ascii="宋体" w:hAnsi="宋体"/>
                <w:color w:val="auto"/>
                <w:sz w:val="24"/>
                <w:szCs w:val="24"/>
              </w:rPr>
              <w:t>或</w:t>
            </w:r>
            <w:r>
              <w:rPr>
                <w:rFonts w:hint="eastAsia" w:ascii="宋体" w:hAnsi="宋体"/>
                <w:color w:val="auto"/>
                <w:sz w:val="24"/>
                <w:szCs w:val="24"/>
              </w:rPr>
              <w:t>未提供得</w:t>
            </w:r>
            <w:r>
              <w:rPr>
                <w:rFonts w:ascii="宋体" w:hAnsi="宋体"/>
                <w:color w:val="auto"/>
                <w:sz w:val="24"/>
                <w:szCs w:val="24"/>
              </w:rPr>
              <w:t>0分。</w:t>
            </w:r>
          </w:p>
          <w:p>
            <w:pPr>
              <w:widowControl/>
              <w:spacing w:line="276" w:lineRule="auto"/>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：以上依据相关证书及工作履历，没有相关证书及工作履历不得分</w:t>
            </w:r>
            <w:r>
              <w:rPr>
                <w:rFonts w:hint="eastAsia" w:ascii="宋体" w:hAnsi="宋体"/>
                <w:color w:val="auto"/>
                <w:sz w:val="24"/>
                <w:szCs w:val="24"/>
                <w:lang w:eastAsia="zh-CN"/>
              </w:rPr>
              <w:t>。</w:t>
            </w:r>
            <w:r>
              <w:rPr>
                <w:rFonts w:hint="eastAsia" w:ascii="宋体" w:hAnsi="宋体"/>
                <w:color w:val="auto"/>
                <w:sz w:val="24"/>
                <w:szCs w:val="24"/>
              </w:rPr>
              <w:t>开标前12个月</w:t>
            </w:r>
            <w:r>
              <w:rPr>
                <w:rFonts w:ascii="宋体" w:hAnsi="宋体"/>
                <w:color w:val="auto"/>
                <w:sz w:val="24"/>
                <w:szCs w:val="24"/>
              </w:rPr>
              <w:t>内至少连续</w:t>
            </w:r>
            <w:r>
              <w:rPr>
                <w:rFonts w:hint="eastAsia" w:ascii="宋体" w:hAnsi="宋体"/>
                <w:color w:val="auto"/>
                <w:sz w:val="24"/>
                <w:szCs w:val="24"/>
              </w:rPr>
              <w:t>6个月</w:t>
            </w:r>
            <w:r>
              <w:rPr>
                <w:rFonts w:ascii="宋体" w:hAnsi="宋体"/>
                <w:color w:val="auto"/>
                <w:sz w:val="24"/>
                <w:szCs w:val="24"/>
              </w:rPr>
              <w:t>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color w:val="auto"/>
                <w:sz w:val="24"/>
                <w:szCs w:val="24"/>
              </w:rPr>
            </w:pPr>
          </w:p>
        </w:tc>
        <w:tc>
          <w:tcPr>
            <w:tcW w:w="821" w:type="dxa"/>
            <w:vMerge w:val="continue"/>
            <w:vAlign w:val="center"/>
          </w:tcPr>
          <w:p>
            <w:pPr>
              <w:widowControl/>
              <w:jc w:val="center"/>
              <w:rPr>
                <w:rFonts w:ascii="宋体" w:hAnsi="宋体" w:cs="宋体"/>
                <w:color w:val="auto"/>
                <w:sz w:val="24"/>
                <w:szCs w:val="24"/>
              </w:rPr>
            </w:pPr>
          </w:p>
        </w:tc>
        <w:tc>
          <w:tcPr>
            <w:tcW w:w="1038" w:type="dxa"/>
            <w:vAlign w:val="center"/>
          </w:tcPr>
          <w:p>
            <w:pPr>
              <w:widowControl/>
              <w:spacing w:line="276" w:lineRule="auto"/>
              <w:jc w:val="center"/>
              <w:rPr>
                <w:rFonts w:ascii="宋体" w:hAnsi="宋体"/>
                <w:color w:val="auto"/>
                <w:sz w:val="24"/>
                <w:szCs w:val="24"/>
              </w:rPr>
            </w:pPr>
            <w:r>
              <w:rPr>
                <w:rFonts w:hint="eastAsia" w:ascii="宋体" w:hAnsi="宋体"/>
                <w:color w:val="auto"/>
                <w:sz w:val="24"/>
                <w:szCs w:val="24"/>
              </w:rPr>
              <w:t>项目主要服务人员</w:t>
            </w:r>
          </w:p>
        </w:tc>
        <w:tc>
          <w:tcPr>
            <w:tcW w:w="836" w:type="dxa"/>
            <w:vAlign w:val="center"/>
          </w:tcPr>
          <w:p>
            <w:pPr>
              <w:widowControl/>
              <w:spacing w:line="276" w:lineRule="auto"/>
              <w:jc w:val="center"/>
              <w:rPr>
                <w:rFonts w:ascii="宋体" w:hAnsi="宋体"/>
                <w:color w:val="auto"/>
                <w:sz w:val="24"/>
                <w:szCs w:val="24"/>
              </w:rPr>
            </w:pPr>
            <w:r>
              <w:rPr>
                <w:rFonts w:hint="eastAsia" w:ascii="宋体" w:hAnsi="宋体"/>
                <w:color w:val="auto"/>
                <w:sz w:val="24"/>
                <w:szCs w:val="24"/>
              </w:rPr>
              <w:t>15</w:t>
            </w:r>
          </w:p>
        </w:tc>
        <w:tc>
          <w:tcPr>
            <w:tcW w:w="5952" w:type="dxa"/>
            <w:vAlign w:val="center"/>
          </w:tcPr>
          <w:p>
            <w:pPr>
              <w:widowControl/>
              <w:spacing w:line="276" w:lineRule="auto"/>
              <w:rPr>
                <w:rFonts w:ascii="宋体" w:hAnsi="宋体"/>
                <w:b/>
                <w:bCs/>
                <w:color w:val="auto"/>
                <w:sz w:val="24"/>
                <w:szCs w:val="24"/>
              </w:rPr>
            </w:pPr>
            <w:r>
              <w:rPr>
                <w:rFonts w:hint="eastAsia" w:ascii="宋体" w:hAnsi="宋体"/>
                <w:b/>
                <w:bCs/>
                <w:color w:val="auto"/>
                <w:sz w:val="24"/>
                <w:szCs w:val="24"/>
              </w:rPr>
              <w:t>项目主要服务人员</w:t>
            </w:r>
            <w:r>
              <w:rPr>
                <w:rFonts w:ascii="宋体" w:hAnsi="宋体"/>
                <w:b/>
                <w:bCs/>
                <w:color w:val="auto"/>
                <w:sz w:val="24"/>
                <w:szCs w:val="24"/>
              </w:rPr>
              <w:t>：</w:t>
            </w:r>
          </w:p>
          <w:p>
            <w:pPr>
              <w:pStyle w:val="46"/>
              <w:spacing w:line="276" w:lineRule="auto"/>
              <w:ind w:firstLine="0" w:firstLineChars="0"/>
              <w:rPr>
                <w:rFonts w:ascii="宋体" w:hAnsi="宋体" w:cs="宋体"/>
                <w:color w:val="auto"/>
                <w:szCs w:val="24"/>
              </w:rPr>
            </w:pPr>
            <w:r>
              <w:rPr>
                <w:rFonts w:hint="eastAsia" w:ascii="宋体" w:hAnsi="宋体" w:cs="宋体"/>
                <w:color w:val="auto"/>
                <w:szCs w:val="24"/>
              </w:rPr>
              <w:t>1、团队的人员专业齐全、配置合理、人员结构，科学合理，且按要求提供相关</w:t>
            </w:r>
            <w:r>
              <w:rPr>
                <w:rFonts w:ascii="宋体" w:hAnsi="宋体" w:cs="宋体"/>
                <w:color w:val="auto"/>
                <w:szCs w:val="24"/>
              </w:rPr>
              <w:t>人员的资格</w:t>
            </w:r>
            <w:r>
              <w:rPr>
                <w:rFonts w:hint="eastAsia" w:ascii="宋体" w:hAnsi="宋体" w:cs="宋体"/>
                <w:color w:val="auto"/>
                <w:szCs w:val="24"/>
              </w:rPr>
              <w:t>岗位</w:t>
            </w:r>
            <w:r>
              <w:rPr>
                <w:rFonts w:ascii="宋体" w:hAnsi="宋体" w:cs="宋体"/>
                <w:color w:val="auto"/>
                <w:szCs w:val="24"/>
              </w:rPr>
              <w:t>证书，得15</w:t>
            </w:r>
            <w:r>
              <w:rPr>
                <w:rFonts w:hint="eastAsia" w:ascii="宋体" w:hAnsi="宋体" w:cs="宋体"/>
                <w:color w:val="auto"/>
                <w:szCs w:val="24"/>
              </w:rPr>
              <w:t>分；</w:t>
            </w:r>
          </w:p>
          <w:p>
            <w:pPr>
              <w:pStyle w:val="46"/>
              <w:spacing w:line="276" w:lineRule="auto"/>
              <w:ind w:firstLine="0" w:firstLineChars="0"/>
              <w:rPr>
                <w:rFonts w:ascii="宋体" w:hAnsi="宋体" w:cs="宋体"/>
                <w:color w:val="auto"/>
                <w:szCs w:val="24"/>
              </w:rPr>
            </w:pPr>
            <w:r>
              <w:rPr>
                <w:rFonts w:hint="eastAsia" w:ascii="宋体" w:hAnsi="宋体" w:cs="宋体"/>
                <w:color w:val="auto"/>
                <w:szCs w:val="24"/>
              </w:rPr>
              <w:t>2、团队的人员专业齐全，配置欠合理，人员结构欠科学，且按要求提供相关</w:t>
            </w:r>
            <w:r>
              <w:rPr>
                <w:rFonts w:ascii="宋体" w:hAnsi="宋体" w:cs="宋体"/>
                <w:color w:val="auto"/>
                <w:szCs w:val="24"/>
              </w:rPr>
              <w:t>人员的资格</w:t>
            </w:r>
            <w:r>
              <w:rPr>
                <w:rFonts w:hint="eastAsia" w:ascii="宋体" w:hAnsi="宋体" w:cs="宋体"/>
                <w:color w:val="auto"/>
                <w:szCs w:val="24"/>
              </w:rPr>
              <w:t>岗位</w:t>
            </w:r>
            <w:r>
              <w:rPr>
                <w:rFonts w:ascii="宋体" w:hAnsi="宋体" w:cs="宋体"/>
                <w:color w:val="auto"/>
                <w:szCs w:val="24"/>
              </w:rPr>
              <w:t>证书，</w:t>
            </w:r>
            <w:r>
              <w:rPr>
                <w:rFonts w:hint="eastAsia" w:ascii="宋体" w:hAnsi="宋体" w:cs="宋体"/>
                <w:color w:val="auto"/>
                <w:szCs w:val="24"/>
              </w:rPr>
              <w:t>得</w:t>
            </w:r>
            <w:r>
              <w:rPr>
                <w:rFonts w:ascii="宋体" w:hAnsi="宋体" w:cs="宋体"/>
                <w:color w:val="auto"/>
                <w:szCs w:val="24"/>
              </w:rPr>
              <w:t>8</w:t>
            </w:r>
            <w:r>
              <w:rPr>
                <w:rFonts w:hint="eastAsia" w:ascii="宋体" w:hAnsi="宋体" w:cs="宋体"/>
                <w:color w:val="auto"/>
                <w:szCs w:val="24"/>
              </w:rPr>
              <w:t>分；</w:t>
            </w:r>
          </w:p>
          <w:p>
            <w:pPr>
              <w:pStyle w:val="46"/>
              <w:spacing w:line="276" w:lineRule="auto"/>
              <w:ind w:firstLine="0" w:firstLineChars="0"/>
              <w:rPr>
                <w:rFonts w:ascii="宋体" w:hAnsi="宋体" w:cs="宋体"/>
                <w:color w:val="auto"/>
                <w:szCs w:val="24"/>
              </w:rPr>
            </w:pPr>
            <w:r>
              <w:rPr>
                <w:rFonts w:hint="eastAsia" w:ascii="宋体" w:hAnsi="宋体" w:cs="宋体"/>
                <w:color w:val="auto"/>
                <w:szCs w:val="24"/>
              </w:rPr>
              <w:t>3、团队的人员专业欠齐全，配置欠合理，人员结构欠科学，且按要求提供相关</w:t>
            </w:r>
            <w:r>
              <w:rPr>
                <w:rFonts w:ascii="宋体" w:hAnsi="宋体" w:cs="宋体"/>
                <w:color w:val="auto"/>
                <w:szCs w:val="24"/>
              </w:rPr>
              <w:t>人员的资格</w:t>
            </w:r>
            <w:r>
              <w:rPr>
                <w:rFonts w:hint="eastAsia" w:ascii="宋体" w:hAnsi="宋体" w:cs="宋体"/>
                <w:color w:val="auto"/>
                <w:szCs w:val="24"/>
              </w:rPr>
              <w:t>岗位</w:t>
            </w:r>
            <w:r>
              <w:rPr>
                <w:rFonts w:ascii="宋体" w:hAnsi="宋体" w:cs="宋体"/>
                <w:color w:val="auto"/>
                <w:szCs w:val="24"/>
              </w:rPr>
              <w:t>证书，</w:t>
            </w:r>
            <w:r>
              <w:rPr>
                <w:rFonts w:hint="eastAsia" w:ascii="宋体" w:hAnsi="宋体" w:cs="宋体"/>
                <w:color w:val="auto"/>
                <w:szCs w:val="24"/>
              </w:rPr>
              <w:t>得</w:t>
            </w:r>
            <w:r>
              <w:rPr>
                <w:rFonts w:ascii="宋体" w:hAnsi="宋体" w:cs="宋体"/>
                <w:color w:val="auto"/>
                <w:szCs w:val="24"/>
              </w:rPr>
              <w:t>3</w:t>
            </w:r>
            <w:r>
              <w:rPr>
                <w:rFonts w:hint="eastAsia" w:ascii="宋体" w:hAnsi="宋体" w:cs="宋体"/>
                <w:color w:val="auto"/>
                <w:szCs w:val="24"/>
              </w:rPr>
              <w:t>分；</w:t>
            </w:r>
          </w:p>
          <w:p>
            <w:pPr>
              <w:widowControl/>
              <w:spacing w:line="276" w:lineRule="auto"/>
              <w:rPr>
                <w:rFonts w:hint="eastAsia" w:ascii="宋体" w:hAnsi="宋体"/>
                <w:color w:val="auto"/>
                <w:sz w:val="24"/>
                <w:szCs w:val="24"/>
              </w:rPr>
            </w:pPr>
            <w:r>
              <w:rPr>
                <w:rFonts w:hint="eastAsia" w:ascii="宋体" w:hAnsi="宋体" w:cs="宋体"/>
                <w:color w:val="auto"/>
                <w:sz w:val="24"/>
                <w:szCs w:val="24"/>
              </w:rPr>
              <w:t>4、</w:t>
            </w:r>
            <w:r>
              <w:rPr>
                <w:rFonts w:hint="eastAsia" w:ascii="宋体" w:hAnsi="宋体"/>
                <w:color w:val="auto"/>
                <w:sz w:val="24"/>
                <w:szCs w:val="24"/>
              </w:rPr>
              <w:t>不满足条件</w:t>
            </w:r>
            <w:r>
              <w:rPr>
                <w:rFonts w:ascii="宋体" w:hAnsi="宋体"/>
                <w:color w:val="auto"/>
                <w:sz w:val="24"/>
                <w:szCs w:val="24"/>
              </w:rPr>
              <w:t>或</w:t>
            </w:r>
            <w:r>
              <w:rPr>
                <w:rFonts w:hint="eastAsia" w:ascii="宋体" w:hAnsi="宋体"/>
                <w:color w:val="auto"/>
                <w:sz w:val="24"/>
                <w:szCs w:val="24"/>
              </w:rPr>
              <w:t>未提供得</w:t>
            </w:r>
            <w:r>
              <w:rPr>
                <w:rFonts w:ascii="宋体" w:hAnsi="宋体"/>
                <w:color w:val="auto"/>
                <w:sz w:val="24"/>
                <w:szCs w:val="24"/>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restart"/>
            <w:vAlign w:val="center"/>
          </w:tcPr>
          <w:p>
            <w:pPr>
              <w:widowControl/>
              <w:jc w:val="center"/>
              <w:rPr>
                <w:rFonts w:ascii="宋体" w:hAnsi="宋体" w:cs="宋体"/>
                <w:color w:val="auto"/>
                <w:sz w:val="24"/>
                <w:szCs w:val="24"/>
              </w:rPr>
            </w:pPr>
            <w:r>
              <w:rPr>
                <w:rFonts w:hint="eastAsia" w:ascii="宋体" w:hAnsi="宋体" w:cs="宋体"/>
                <w:color w:val="auto"/>
                <w:sz w:val="24"/>
                <w:szCs w:val="24"/>
              </w:rPr>
              <w:t>4</w:t>
            </w:r>
          </w:p>
        </w:tc>
        <w:tc>
          <w:tcPr>
            <w:tcW w:w="821" w:type="dxa"/>
            <w:vMerge w:val="restart"/>
            <w:vAlign w:val="center"/>
          </w:tcPr>
          <w:p>
            <w:pPr>
              <w:widowControl/>
              <w:jc w:val="center"/>
              <w:rPr>
                <w:rFonts w:ascii="宋体" w:hAnsi="宋体" w:cs="宋体"/>
                <w:color w:val="auto"/>
                <w:sz w:val="24"/>
                <w:szCs w:val="24"/>
              </w:rPr>
            </w:pPr>
            <w:r>
              <w:rPr>
                <w:rFonts w:hint="eastAsia" w:ascii="宋体" w:hAnsi="宋体" w:cs="宋体"/>
                <w:color w:val="auto"/>
                <w:sz w:val="24"/>
                <w:szCs w:val="24"/>
              </w:rPr>
              <w:t>投标人履约能力</w:t>
            </w:r>
          </w:p>
          <w:p>
            <w:pPr>
              <w:widowControl/>
              <w:jc w:val="center"/>
              <w:rPr>
                <w:rFonts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11</w:t>
            </w:r>
            <w:r>
              <w:rPr>
                <w:rFonts w:hint="eastAsia" w:ascii="宋体" w:hAnsi="宋体" w:cs="宋体"/>
                <w:color w:val="auto"/>
                <w:sz w:val="24"/>
                <w:szCs w:val="24"/>
              </w:rPr>
              <w:t>分）</w:t>
            </w:r>
          </w:p>
        </w:tc>
        <w:tc>
          <w:tcPr>
            <w:tcW w:w="1038" w:type="dxa"/>
            <w:vAlign w:val="center"/>
          </w:tcPr>
          <w:p>
            <w:pPr>
              <w:widowControl/>
              <w:jc w:val="center"/>
              <w:rPr>
                <w:rFonts w:ascii="宋体" w:hAnsi="宋体" w:cs="宋体"/>
                <w:color w:val="auto"/>
                <w:sz w:val="24"/>
                <w:szCs w:val="24"/>
              </w:rPr>
            </w:pPr>
            <w:r>
              <w:rPr>
                <w:rFonts w:hint="eastAsia" w:ascii="宋体" w:hAnsi="宋体" w:cs="宋体"/>
                <w:color w:val="auto"/>
                <w:sz w:val="24"/>
                <w:szCs w:val="24"/>
              </w:rPr>
              <w:t>投标人</w:t>
            </w:r>
          </w:p>
          <w:p>
            <w:pPr>
              <w:widowControl/>
              <w:jc w:val="center"/>
              <w:rPr>
                <w:rFonts w:ascii="宋体" w:hAnsi="宋体"/>
                <w:color w:val="auto"/>
                <w:sz w:val="24"/>
                <w:szCs w:val="24"/>
              </w:rPr>
            </w:pPr>
            <w:r>
              <w:rPr>
                <w:rFonts w:hint="eastAsia" w:ascii="宋体" w:hAnsi="宋体" w:cs="宋体"/>
                <w:color w:val="auto"/>
                <w:sz w:val="24"/>
                <w:szCs w:val="24"/>
              </w:rPr>
              <w:t>认证证书</w:t>
            </w:r>
          </w:p>
        </w:tc>
        <w:tc>
          <w:tcPr>
            <w:tcW w:w="836" w:type="dxa"/>
            <w:vAlign w:val="center"/>
          </w:tcPr>
          <w:p>
            <w:pPr>
              <w:widowControl/>
              <w:jc w:val="center"/>
              <w:rPr>
                <w:rFonts w:hint="eastAsia" w:ascii="宋体" w:hAnsi="宋体" w:eastAsia="宋体"/>
                <w:color w:val="auto"/>
                <w:sz w:val="24"/>
                <w:szCs w:val="24"/>
                <w:lang w:eastAsia="zh-CN"/>
              </w:rPr>
            </w:pPr>
            <w:r>
              <w:rPr>
                <w:rFonts w:hint="eastAsia" w:ascii="宋体" w:hAnsi="宋体" w:cs="宋体"/>
                <w:color w:val="auto"/>
                <w:sz w:val="24"/>
                <w:szCs w:val="24"/>
                <w:lang w:val="en-US" w:eastAsia="zh-CN"/>
              </w:rPr>
              <w:t>7</w:t>
            </w:r>
          </w:p>
        </w:tc>
        <w:tc>
          <w:tcPr>
            <w:tcW w:w="5952" w:type="dxa"/>
            <w:vAlign w:val="center"/>
          </w:tcPr>
          <w:p>
            <w:pPr>
              <w:rPr>
                <w:rFonts w:ascii="宋体" w:hAnsi="宋体"/>
                <w:bCs/>
                <w:color w:val="auto"/>
                <w:sz w:val="24"/>
                <w:szCs w:val="24"/>
              </w:rPr>
            </w:pPr>
            <w:r>
              <w:rPr>
                <w:rFonts w:hint="eastAsia" w:ascii="宋体" w:hAnsi="宋体"/>
                <w:bCs/>
                <w:color w:val="auto"/>
                <w:sz w:val="24"/>
                <w:szCs w:val="24"/>
              </w:rPr>
              <w:t>投标人具有有效的以下</w:t>
            </w:r>
            <w:r>
              <w:rPr>
                <w:rFonts w:ascii="宋体" w:hAnsi="宋体"/>
                <w:bCs/>
                <w:color w:val="auto"/>
                <w:sz w:val="24"/>
                <w:szCs w:val="24"/>
              </w:rPr>
              <w:t>认证证书，</w:t>
            </w:r>
            <w:r>
              <w:rPr>
                <w:rFonts w:hint="eastAsia" w:ascii="宋体" w:hAnsi="宋体"/>
                <w:bCs/>
                <w:color w:val="auto"/>
                <w:sz w:val="24"/>
                <w:szCs w:val="24"/>
              </w:rPr>
              <w:t>每有一个得</w:t>
            </w:r>
            <w:r>
              <w:rPr>
                <w:rFonts w:ascii="宋体" w:hAnsi="宋体"/>
                <w:bCs/>
                <w:color w:val="auto"/>
                <w:sz w:val="24"/>
                <w:szCs w:val="24"/>
              </w:rPr>
              <w:t>1</w:t>
            </w:r>
            <w:r>
              <w:rPr>
                <w:rFonts w:hint="eastAsia" w:ascii="宋体" w:hAnsi="宋体"/>
                <w:bCs/>
                <w:color w:val="auto"/>
                <w:sz w:val="24"/>
                <w:szCs w:val="24"/>
              </w:rPr>
              <w:t>分</w:t>
            </w:r>
            <w:r>
              <w:rPr>
                <w:rFonts w:hint="eastAsia" w:ascii="宋体" w:hAnsi="宋体"/>
                <w:bCs/>
                <w:color w:val="auto"/>
                <w:sz w:val="24"/>
                <w:szCs w:val="24"/>
                <w:lang w:eastAsia="zh-CN"/>
              </w:rPr>
              <w:t>，</w:t>
            </w:r>
            <w:r>
              <w:rPr>
                <w:rFonts w:hint="eastAsia" w:ascii="宋体" w:hAnsi="宋体"/>
                <w:bCs/>
                <w:color w:val="auto"/>
                <w:sz w:val="24"/>
                <w:szCs w:val="24"/>
              </w:rPr>
              <w:t>最高得</w:t>
            </w:r>
            <w:r>
              <w:rPr>
                <w:rFonts w:hint="eastAsia" w:ascii="宋体" w:hAnsi="宋体"/>
                <w:bCs/>
                <w:color w:val="auto"/>
                <w:sz w:val="24"/>
                <w:szCs w:val="24"/>
                <w:lang w:val="en-US" w:eastAsia="zh-CN"/>
              </w:rPr>
              <w:t>7</w:t>
            </w:r>
            <w:r>
              <w:rPr>
                <w:rFonts w:hint="eastAsia" w:ascii="宋体" w:hAnsi="宋体"/>
                <w:bCs/>
                <w:color w:val="auto"/>
                <w:sz w:val="24"/>
                <w:szCs w:val="24"/>
              </w:rPr>
              <w:t>分：</w:t>
            </w:r>
          </w:p>
          <w:p>
            <w:pPr>
              <w:pStyle w:val="46"/>
              <w:widowControl/>
              <w:numPr>
                <w:ilvl w:val="0"/>
                <w:numId w:val="20"/>
              </w:numPr>
              <w:adjustRightInd/>
              <w:spacing w:line="240" w:lineRule="auto"/>
              <w:ind w:firstLineChars="0"/>
              <w:textAlignment w:val="auto"/>
              <w:rPr>
                <w:rFonts w:ascii="宋体" w:hAnsi="宋体"/>
                <w:bCs/>
                <w:color w:val="auto"/>
                <w:szCs w:val="24"/>
              </w:rPr>
            </w:pPr>
            <w:r>
              <w:rPr>
                <w:rFonts w:hint="eastAsia" w:ascii="宋体" w:hAnsi="宋体"/>
                <w:bCs/>
                <w:color w:val="auto"/>
                <w:szCs w:val="24"/>
              </w:rPr>
              <w:t>质量管理体系认证证书</w:t>
            </w:r>
          </w:p>
          <w:p>
            <w:pPr>
              <w:pStyle w:val="46"/>
              <w:widowControl/>
              <w:numPr>
                <w:ilvl w:val="0"/>
                <w:numId w:val="20"/>
              </w:numPr>
              <w:adjustRightInd/>
              <w:spacing w:line="240" w:lineRule="auto"/>
              <w:ind w:firstLineChars="0"/>
              <w:textAlignment w:val="auto"/>
              <w:rPr>
                <w:rFonts w:ascii="宋体" w:hAnsi="宋体"/>
                <w:bCs/>
                <w:color w:val="auto"/>
                <w:szCs w:val="24"/>
              </w:rPr>
            </w:pPr>
            <w:r>
              <w:rPr>
                <w:rFonts w:hint="eastAsia" w:ascii="宋体" w:hAnsi="宋体"/>
                <w:bCs/>
                <w:color w:val="auto"/>
                <w:szCs w:val="24"/>
              </w:rPr>
              <w:t>环境管理体系认证证书</w:t>
            </w:r>
          </w:p>
          <w:p>
            <w:pPr>
              <w:pStyle w:val="46"/>
              <w:widowControl/>
              <w:numPr>
                <w:ilvl w:val="0"/>
                <w:numId w:val="20"/>
              </w:numPr>
              <w:adjustRightInd/>
              <w:spacing w:line="240" w:lineRule="auto"/>
              <w:ind w:firstLineChars="0"/>
              <w:textAlignment w:val="auto"/>
              <w:rPr>
                <w:rFonts w:ascii="宋体" w:hAnsi="宋体"/>
                <w:bCs/>
                <w:color w:val="auto"/>
                <w:szCs w:val="24"/>
              </w:rPr>
            </w:pPr>
            <w:r>
              <w:rPr>
                <w:rFonts w:hint="eastAsia" w:ascii="宋体" w:hAnsi="宋体"/>
                <w:bCs/>
                <w:color w:val="auto"/>
                <w:szCs w:val="24"/>
              </w:rPr>
              <w:t>职业健康安全管理体系认证证书</w:t>
            </w:r>
          </w:p>
          <w:p>
            <w:pPr>
              <w:pStyle w:val="46"/>
              <w:widowControl/>
              <w:numPr>
                <w:ilvl w:val="0"/>
                <w:numId w:val="20"/>
              </w:numPr>
              <w:adjustRightInd/>
              <w:spacing w:line="240" w:lineRule="auto"/>
              <w:ind w:firstLineChars="0"/>
              <w:textAlignment w:val="auto"/>
              <w:rPr>
                <w:rFonts w:ascii="宋体" w:hAnsi="宋体"/>
                <w:bCs/>
                <w:color w:val="auto"/>
                <w:szCs w:val="24"/>
              </w:rPr>
            </w:pPr>
            <w:r>
              <w:rPr>
                <w:rFonts w:hint="eastAsia" w:ascii="宋体" w:hAnsi="宋体"/>
                <w:bCs/>
                <w:color w:val="auto"/>
                <w:szCs w:val="24"/>
              </w:rPr>
              <w:t>信息</w:t>
            </w:r>
            <w:r>
              <w:rPr>
                <w:rFonts w:ascii="宋体" w:hAnsi="宋体"/>
                <w:bCs/>
                <w:color w:val="auto"/>
                <w:szCs w:val="24"/>
              </w:rPr>
              <w:t>安全</w:t>
            </w:r>
            <w:r>
              <w:rPr>
                <w:rFonts w:hint="eastAsia" w:ascii="宋体" w:hAnsi="宋体"/>
                <w:bCs/>
                <w:color w:val="auto"/>
                <w:szCs w:val="24"/>
              </w:rPr>
              <w:t>管理</w:t>
            </w:r>
            <w:r>
              <w:rPr>
                <w:rFonts w:ascii="宋体" w:hAnsi="宋体"/>
                <w:bCs/>
                <w:color w:val="auto"/>
                <w:szCs w:val="24"/>
              </w:rPr>
              <w:t>体系认证证书</w:t>
            </w:r>
          </w:p>
          <w:p>
            <w:pPr>
              <w:pStyle w:val="46"/>
              <w:widowControl/>
              <w:numPr>
                <w:ilvl w:val="0"/>
                <w:numId w:val="20"/>
              </w:numPr>
              <w:adjustRightInd/>
              <w:spacing w:line="240" w:lineRule="auto"/>
              <w:ind w:firstLineChars="0"/>
              <w:textAlignment w:val="auto"/>
              <w:rPr>
                <w:rFonts w:ascii="宋体" w:hAnsi="宋体"/>
                <w:bCs/>
                <w:color w:val="auto"/>
                <w:szCs w:val="24"/>
              </w:rPr>
            </w:pPr>
            <w:r>
              <w:rPr>
                <w:rFonts w:hint="eastAsia" w:ascii="宋体" w:hAnsi="宋体"/>
                <w:bCs/>
                <w:color w:val="auto"/>
                <w:szCs w:val="24"/>
              </w:rPr>
              <w:t>能源管理体系</w:t>
            </w:r>
            <w:r>
              <w:rPr>
                <w:rFonts w:ascii="宋体" w:hAnsi="宋体"/>
                <w:bCs/>
                <w:color w:val="auto"/>
                <w:szCs w:val="24"/>
              </w:rPr>
              <w:t>认证证书</w:t>
            </w:r>
          </w:p>
          <w:p>
            <w:pPr>
              <w:pStyle w:val="46"/>
              <w:widowControl/>
              <w:numPr>
                <w:ilvl w:val="0"/>
                <w:numId w:val="20"/>
              </w:numPr>
              <w:adjustRightInd/>
              <w:spacing w:line="240" w:lineRule="auto"/>
              <w:ind w:firstLineChars="0"/>
              <w:textAlignment w:val="auto"/>
              <w:rPr>
                <w:rFonts w:ascii="宋体" w:hAnsi="宋体"/>
                <w:bCs/>
                <w:color w:val="auto"/>
                <w:szCs w:val="24"/>
              </w:rPr>
            </w:pPr>
            <w:r>
              <w:rPr>
                <w:rFonts w:hint="eastAsia" w:ascii="宋体" w:hAnsi="宋体"/>
                <w:bCs/>
                <w:color w:val="auto"/>
                <w:szCs w:val="24"/>
              </w:rPr>
              <w:t>食品</w:t>
            </w:r>
            <w:r>
              <w:rPr>
                <w:rFonts w:ascii="宋体" w:hAnsi="宋体"/>
                <w:bCs/>
                <w:color w:val="auto"/>
                <w:szCs w:val="24"/>
              </w:rPr>
              <w:t>安全管理体系认证证书</w:t>
            </w:r>
          </w:p>
          <w:p>
            <w:pPr>
              <w:pStyle w:val="46"/>
              <w:widowControl/>
              <w:numPr>
                <w:ilvl w:val="0"/>
                <w:numId w:val="20"/>
              </w:numPr>
              <w:adjustRightInd/>
              <w:spacing w:line="240" w:lineRule="auto"/>
              <w:ind w:firstLineChars="0"/>
              <w:textAlignment w:val="auto"/>
              <w:rPr>
                <w:rFonts w:hint="eastAsia" w:ascii="宋体" w:hAnsi="宋体"/>
                <w:bCs/>
                <w:color w:val="auto"/>
                <w:szCs w:val="24"/>
              </w:rPr>
            </w:pPr>
            <w:r>
              <w:rPr>
                <w:rFonts w:hint="eastAsia" w:ascii="宋体" w:hAnsi="宋体"/>
                <w:bCs/>
                <w:color w:val="auto"/>
                <w:szCs w:val="24"/>
              </w:rPr>
              <w:t>危害分析与</w:t>
            </w:r>
            <w:r>
              <w:rPr>
                <w:rFonts w:ascii="宋体" w:hAnsi="宋体"/>
                <w:bCs/>
                <w:color w:val="auto"/>
                <w:szCs w:val="24"/>
              </w:rPr>
              <w:t>关键控制点（</w:t>
            </w:r>
            <w:r>
              <w:rPr>
                <w:rFonts w:hint="eastAsia" w:ascii="宋体" w:hAnsi="宋体"/>
                <w:bCs/>
                <w:color w:val="auto"/>
                <w:szCs w:val="24"/>
              </w:rPr>
              <w:t>H</w:t>
            </w:r>
            <w:r>
              <w:rPr>
                <w:rFonts w:ascii="宋体" w:hAnsi="宋体"/>
                <w:bCs/>
                <w:color w:val="auto"/>
                <w:szCs w:val="24"/>
              </w:rPr>
              <w:t>ACCP）</w:t>
            </w:r>
            <w:r>
              <w:rPr>
                <w:rFonts w:hint="eastAsia" w:ascii="宋体" w:hAnsi="宋体"/>
                <w:bCs/>
                <w:color w:val="auto"/>
                <w:szCs w:val="24"/>
              </w:rPr>
              <w:t>体系</w:t>
            </w:r>
            <w:r>
              <w:rPr>
                <w:rFonts w:ascii="宋体" w:hAnsi="宋体"/>
                <w:bCs/>
                <w:color w:val="auto"/>
                <w:szCs w:val="24"/>
              </w:rPr>
              <w:t>认证</w:t>
            </w:r>
            <w:r>
              <w:rPr>
                <w:rFonts w:hint="eastAsia" w:ascii="宋体" w:hAnsi="宋体"/>
                <w:bCs/>
                <w:color w:val="auto"/>
                <w:szCs w:val="24"/>
              </w:rPr>
              <w:t>证书</w:t>
            </w:r>
          </w:p>
          <w:p>
            <w:pPr>
              <w:rPr>
                <w:rFonts w:ascii="宋体" w:hAnsi="宋体"/>
                <w:bCs/>
                <w:color w:val="auto"/>
                <w:sz w:val="24"/>
                <w:szCs w:val="24"/>
              </w:rPr>
            </w:pPr>
            <w:r>
              <w:rPr>
                <w:rFonts w:hint="eastAsia" w:ascii="宋体" w:hAnsi="宋体"/>
                <w:bCs/>
                <w:color w:val="auto"/>
                <w:sz w:val="24"/>
                <w:szCs w:val="24"/>
              </w:rPr>
              <w:t>注：须提供有效证书复印件并加盖投标人公章，同时</w:t>
            </w:r>
            <w:r>
              <w:rPr>
                <w:rFonts w:ascii="宋体" w:hAnsi="宋体"/>
                <w:bCs/>
                <w:color w:val="auto"/>
                <w:sz w:val="24"/>
                <w:szCs w:val="24"/>
              </w:rPr>
              <w:t>提供</w:t>
            </w:r>
            <w:r>
              <w:rPr>
                <w:rFonts w:hint="eastAsia" w:ascii="宋体" w:hAnsi="宋体"/>
                <w:b/>
                <w:bCs/>
                <w:color w:val="auto"/>
                <w:sz w:val="24"/>
                <w:szCs w:val="24"/>
              </w:rPr>
              <w:t>体系认证</w:t>
            </w:r>
            <w:r>
              <w:rPr>
                <w:rFonts w:ascii="宋体" w:hAnsi="宋体"/>
                <w:b/>
                <w:bCs/>
                <w:color w:val="auto"/>
                <w:sz w:val="24"/>
                <w:szCs w:val="24"/>
              </w:rPr>
              <w:t>年检</w:t>
            </w:r>
            <w:r>
              <w:rPr>
                <w:rFonts w:hint="eastAsia" w:ascii="宋体" w:hAnsi="宋体"/>
                <w:b/>
                <w:bCs/>
                <w:color w:val="auto"/>
                <w:sz w:val="24"/>
                <w:szCs w:val="24"/>
              </w:rPr>
              <w:t>认证</w:t>
            </w:r>
            <w:r>
              <w:rPr>
                <w:rFonts w:ascii="宋体" w:hAnsi="宋体"/>
                <w:b/>
                <w:bCs/>
                <w:color w:val="auto"/>
                <w:sz w:val="24"/>
                <w:szCs w:val="24"/>
              </w:rPr>
              <w:t>，</w:t>
            </w:r>
            <w:r>
              <w:rPr>
                <w:rFonts w:hint="eastAsia" w:ascii="宋体" w:hAnsi="宋体"/>
                <w:b/>
                <w:bCs/>
                <w:color w:val="auto"/>
                <w:sz w:val="24"/>
                <w:szCs w:val="24"/>
              </w:rPr>
              <w:t>否则本项不得分</w:t>
            </w:r>
            <w:r>
              <w:rPr>
                <w:rFonts w:ascii="宋体" w:hAnsi="宋体"/>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color w:val="auto"/>
                <w:sz w:val="24"/>
                <w:szCs w:val="24"/>
              </w:rPr>
            </w:pPr>
          </w:p>
        </w:tc>
        <w:tc>
          <w:tcPr>
            <w:tcW w:w="821" w:type="dxa"/>
            <w:vMerge w:val="continue"/>
            <w:vAlign w:val="center"/>
          </w:tcPr>
          <w:p>
            <w:pPr>
              <w:widowControl/>
              <w:jc w:val="center"/>
              <w:rPr>
                <w:rFonts w:ascii="宋体" w:hAnsi="宋体" w:cs="宋体"/>
                <w:color w:val="auto"/>
                <w:sz w:val="24"/>
                <w:szCs w:val="24"/>
              </w:rPr>
            </w:pPr>
          </w:p>
        </w:tc>
        <w:tc>
          <w:tcPr>
            <w:tcW w:w="1038" w:type="dxa"/>
            <w:vAlign w:val="center"/>
          </w:tcPr>
          <w:p>
            <w:pPr>
              <w:widowControl/>
              <w:jc w:val="center"/>
              <w:rPr>
                <w:rFonts w:ascii="宋体" w:hAnsi="宋体"/>
                <w:color w:val="auto"/>
                <w:sz w:val="24"/>
                <w:szCs w:val="24"/>
              </w:rPr>
            </w:pPr>
            <w:r>
              <w:rPr>
                <w:rFonts w:hint="eastAsia" w:ascii="宋体" w:hAnsi="宋体" w:cs="宋体"/>
                <w:color w:val="auto"/>
                <w:sz w:val="24"/>
                <w:szCs w:val="24"/>
              </w:rPr>
              <w:t>投标人业绩</w:t>
            </w:r>
          </w:p>
        </w:tc>
        <w:tc>
          <w:tcPr>
            <w:tcW w:w="836" w:type="dxa"/>
            <w:vAlign w:val="center"/>
          </w:tcPr>
          <w:p>
            <w:pPr>
              <w:jc w:val="center"/>
              <w:rPr>
                <w:rFonts w:ascii="宋体" w:hAnsi="宋体"/>
                <w:color w:val="auto"/>
                <w:sz w:val="24"/>
                <w:szCs w:val="24"/>
              </w:rPr>
            </w:pPr>
            <w:r>
              <w:rPr>
                <w:rFonts w:hint="eastAsia" w:ascii="宋体" w:hAnsi="宋体"/>
                <w:color w:val="auto"/>
                <w:sz w:val="24"/>
                <w:szCs w:val="24"/>
              </w:rPr>
              <w:t>4</w:t>
            </w:r>
          </w:p>
        </w:tc>
        <w:tc>
          <w:tcPr>
            <w:tcW w:w="5952" w:type="dxa"/>
            <w:vAlign w:val="center"/>
          </w:tcPr>
          <w:p>
            <w:pPr>
              <w:widowControl/>
              <w:spacing w:line="276" w:lineRule="auto"/>
              <w:rPr>
                <w:rFonts w:hint="eastAsia"/>
                <w:color w:val="auto"/>
              </w:rPr>
            </w:pPr>
            <w:r>
              <w:rPr>
                <w:rFonts w:hint="eastAsia" w:ascii="宋体" w:hAnsi="宋体" w:cs="宋体"/>
                <w:color w:val="auto"/>
                <w:kern w:val="0"/>
                <w:sz w:val="24"/>
                <w:szCs w:val="24"/>
              </w:rPr>
              <w:t>投标人提供近3年（2021年</w:t>
            </w:r>
            <w:r>
              <w:rPr>
                <w:rFonts w:ascii="宋体" w:hAnsi="宋体" w:cs="宋体"/>
                <w:color w:val="auto"/>
                <w:kern w:val="0"/>
                <w:sz w:val="24"/>
                <w:szCs w:val="24"/>
              </w:rPr>
              <w:t>6</w:t>
            </w:r>
            <w:r>
              <w:rPr>
                <w:rFonts w:hint="eastAsia" w:ascii="宋体" w:hAnsi="宋体" w:cs="宋体"/>
                <w:color w:val="auto"/>
                <w:kern w:val="0"/>
                <w:sz w:val="24"/>
                <w:szCs w:val="24"/>
              </w:rPr>
              <w:t>月1日至投标截止日止）与本项目类</w:t>
            </w:r>
            <w:r>
              <w:rPr>
                <w:rFonts w:hint="eastAsia" w:ascii="宋体" w:hAnsi="宋体" w:cs="宋体"/>
                <w:color w:val="auto"/>
                <w:kern w:val="0"/>
                <w:sz w:val="24"/>
                <w:szCs w:val="24"/>
                <w:lang w:eastAsia="zh-CN"/>
              </w:rPr>
              <w:t>似</w:t>
            </w:r>
            <w:r>
              <w:rPr>
                <w:rFonts w:hint="eastAsia" w:ascii="宋体" w:hAnsi="宋体" w:cs="宋体"/>
                <w:color w:val="auto"/>
                <w:kern w:val="0"/>
                <w:sz w:val="24"/>
                <w:szCs w:val="24"/>
              </w:rPr>
              <w:t>的项目（</w:t>
            </w:r>
            <w:r>
              <w:rPr>
                <w:rFonts w:hint="eastAsia" w:ascii="宋体" w:hAnsi="宋体"/>
                <w:color w:val="auto"/>
                <w:sz w:val="24"/>
                <w:szCs w:val="24"/>
              </w:rPr>
              <w:t>至少包含</w:t>
            </w:r>
            <w:r>
              <w:rPr>
                <w:rFonts w:hint="eastAsia" w:ascii="宋体" w:hAnsi="宋体"/>
                <w:color w:val="auto"/>
                <w:sz w:val="24"/>
                <w:szCs w:val="24"/>
                <w:lang w:eastAsia="zh-CN"/>
              </w:rPr>
              <w:t>本项目采购需求中所涉及的三项内容）</w:t>
            </w:r>
            <w:r>
              <w:rPr>
                <w:rFonts w:hint="eastAsia" w:ascii="宋体" w:hAnsi="宋体"/>
                <w:color w:val="auto"/>
                <w:sz w:val="24"/>
                <w:szCs w:val="24"/>
              </w:rPr>
              <w:t>，</w:t>
            </w:r>
            <w:r>
              <w:rPr>
                <w:rFonts w:ascii="宋体" w:hAnsi="宋体"/>
                <w:color w:val="auto"/>
                <w:sz w:val="24"/>
                <w:szCs w:val="24"/>
              </w:rPr>
              <w:t>每有1个得</w:t>
            </w:r>
            <w:r>
              <w:rPr>
                <w:rFonts w:hint="eastAsia" w:ascii="宋体" w:hAnsi="宋体"/>
                <w:color w:val="auto"/>
                <w:sz w:val="24"/>
                <w:szCs w:val="24"/>
              </w:rPr>
              <w:t>1</w:t>
            </w:r>
            <w:r>
              <w:rPr>
                <w:rFonts w:ascii="宋体" w:hAnsi="宋体"/>
                <w:color w:val="auto"/>
                <w:sz w:val="24"/>
                <w:szCs w:val="24"/>
              </w:rPr>
              <w:t>分</w:t>
            </w:r>
            <w:r>
              <w:rPr>
                <w:rFonts w:hint="eastAsia" w:ascii="宋体" w:hAnsi="宋体" w:cs="宋体"/>
                <w:color w:val="auto"/>
                <w:kern w:val="0"/>
                <w:sz w:val="24"/>
                <w:szCs w:val="24"/>
              </w:rPr>
              <w:t>，本项最高得</w:t>
            </w:r>
            <w:r>
              <w:rPr>
                <w:rFonts w:ascii="宋体" w:hAnsi="宋体" w:cs="宋体"/>
                <w:color w:val="auto"/>
                <w:kern w:val="0"/>
                <w:sz w:val="24"/>
                <w:szCs w:val="24"/>
              </w:rPr>
              <w:t>4</w:t>
            </w:r>
            <w:r>
              <w:rPr>
                <w:rFonts w:hint="eastAsia" w:ascii="宋体" w:hAnsi="宋体" w:cs="宋体"/>
                <w:color w:val="auto"/>
                <w:kern w:val="0"/>
                <w:sz w:val="24"/>
                <w:szCs w:val="24"/>
              </w:rPr>
              <w:t>分。同一合同项（与同一采购人就相同内容签订合同）续签多年的按一份合同业绩计算。</w:t>
            </w:r>
          </w:p>
          <w:p>
            <w:pPr>
              <w:widowControl/>
              <w:spacing w:line="276" w:lineRule="auto"/>
              <w:rPr>
                <w:rFonts w:hint="eastAsia" w:ascii="宋体" w:hAnsi="宋体"/>
                <w:color w:val="auto"/>
                <w:sz w:val="24"/>
                <w:szCs w:val="24"/>
              </w:rPr>
            </w:pPr>
            <w:r>
              <w:rPr>
                <w:rFonts w:hint="eastAsia" w:ascii="宋体" w:hAnsi="宋体" w:cs="宋体"/>
                <w:color w:val="auto"/>
                <w:kern w:val="0"/>
                <w:sz w:val="24"/>
                <w:szCs w:val="24"/>
              </w:rPr>
              <w:t>注：投标人须同时提供合同复印件材料（包含合同签订时间，采购人名称，</w:t>
            </w:r>
            <w:r>
              <w:rPr>
                <w:rFonts w:hint="eastAsia" w:ascii="宋体" w:hAnsi="宋体" w:cs="宋体"/>
                <w:color w:val="auto"/>
                <w:kern w:val="0"/>
                <w:sz w:val="24"/>
                <w:szCs w:val="24"/>
                <w:lang w:eastAsia="zh-CN"/>
              </w:rPr>
              <w:t>合同首页，</w:t>
            </w:r>
            <w:r>
              <w:rPr>
                <w:rFonts w:hint="eastAsia" w:ascii="宋体" w:hAnsi="宋体" w:cs="宋体"/>
                <w:color w:val="auto"/>
                <w:kern w:val="0"/>
                <w:sz w:val="24"/>
                <w:szCs w:val="24"/>
              </w:rPr>
              <w:t>关键信息页，双方盖章页）。未提供相关证明材料的本项不得分。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9112" w:type="dxa"/>
            <w:gridSpan w:val="5"/>
            <w:vAlign w:val="center"/>
          </w:tcPr>
          <w:p>
            <w:pPr>
              <w:widowControl/>
              <w:spacing w:line="340" w:lineRule="exact"/>
              <w:rPr>
                <w:rFonts w:ascii="宋体" w:hAnsi="宋体"/>
                <w:b/>
                <w:color w:val="auto"/>
                <w:sz w:val="24"/>
                <w:szCs w:val="24"/>
              </w:rPr>
            </w:pPr>
            <w:r>
              <w:rPr>
                <w:rFonts w:hint="eastAsia" w:ascii="宋体" w:hAnsi="宋体"/>
                <w:b/>
                <w:color w:val="auto"/>
                <w:sz w:val="24"/>
                <w:szCs w:val="24"/>
              </w:rPr>
              <w:t>合计</w:t>
            </w:r>
            <w:r>
              <w:rPr>
                <w:rFonts w:ascii="宋体" w:hAnsi="宋体"/>
                <w:b/>
                <w:color w:val="auto"/>
                <w:sz w:val="24"/>
                <w:szCs w:val="24"/>
              </w:rPr>
              <w:t>：</w:t>
            </w:r>
            <w:r>
              <w:rPr>
                <w:rFonts w:hint="eastAsia" w:ascii="宋体" w:hAnsi="宋体"/>
                <w:b/>
                <w:color w:val="auto"/>
                <w:sz w:val="24"/>
                <w:szCs w:val="24"/>
              </w:rPr>
              <w:t>100分</w:t>
            </w:r>
          </w:p>
        </w:tc>
      </w:tr>
    </w:tbl>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34"/>
        <w:rPr>
          <w:rFonts w:ascii="宋体" w:hAnsi="宋体"/>
          <w:color w:val="auto"/>
          <w:sz w:val="21"/>
          <w:szCs w:val="21"/>
        </w:rPr>
      </w:pPr>
    </w:p>
    <w:p>
      <w:pPr>
        <w:pStyle w:val="49"/>
        <w:snapToGrid w:val="0"/>
        <w:spacing w:before="0" w:after="0"/>
        <w:ind w:left="0"/>
        <w:rPr>
          <w:rFonts w:ascii="宋体" w:hAnsi="宋体"/>
          <w:color w:val="auto"/>
          <w:szCs w:val="28"/>
        </w:rPr>
      </w:pPr>
      <w:bookmarkStart w:id="73" w:name="_Toc23703"/>
      <w:bookmarkStart w:id="74" w:name="_Toc328816004"/>
      <w:bookmarkStart w:id="75" w:name="_Toc466015315"/>
      <w:bookmarkStart w:id="76" w:name="_Toc186274124"/>
      <w:bookmarkStart w:id="77" w:name="_Toc174185201"/>
      <w:r>
        <w:rPr>
          <w:rFonts w:hint="eastAsia" w:ascii="宋体" w:hAnsi="宋体"/>
          <w:color w:val="auto"/>
          <w:lang w:val="en-US" w:eastAsia="zh-CN"/>
        </w:rPr>
        <w:t xml:space="preserve"> </w:t>
      </w:r>
      <w:r>
        <w:rPr>
          <w:rFonts w:hint="eastAsia" w:ascii="宋体" w:hAnsi="宋体"/>
          <w:color w:val="auto"/>
        </w:rPr>
        <w:t>政府采购合同</w:t>
      </w:r>
      <w:bookmarkEnd w:id="73"/>
      <w:bookmarkEnd w:id="74"/>
      <w:bookmarkEnd w:id="75"/>
    </w:p>
    <w:p>
      <w:pPr>
        <w:pStyle w:val="6"/>
        <w:tabs>
          <w:tab w:val="left" w:pos="900"/>
          <w:tab w:val="clear" w:pos="1260"/>
        </w:tabs>
        <w:spacing w:before="0" w:after="0" w:line="480" w:lineRule="exact"/>
        <w:ind w:left="720" w:hanging="720"/>
        <w:jc w:val="center"/>
        <w:rPr>
          <w:rFonts w:hint="eastAsia" w:ascii="宋体" w:hAnsi="宋体" w:cs="宋体"/>
          <w:b/>
          <w:color w:val="auto"/>
          <w:sz w:val="21"/>
          <w:szCs w:val="21"/>
        </w:rPr>
      </w:pPr>
      <w:bookmarkStart w:id="78" w:name="_Toc15708"/>
      <w:bookmarkStart w:id="79" w:name="_Toc86202632"/>
    </w:p>
    <w:p>
      <w:pPr>
        <w:rPr>
          <w:rFonts w:hint="eastAsia"/>
        </w:rPr>
      </w:pPr>
    </w:p>
    <w:p>
      <w:pPr>
        <w:adjustRightInd w:val="0"/>
        <w:snapToGrid w:val="0"/>
        <w:jc w:val="center"/>
        <w:rPr>
          <w:rFonts w:hint="eastAsia" w:ascii="宋体" w:hAnsi="宋体"/>
          <w:b/>
          <w:bCs/>
          <w:color w:val="auto"/>
          <w:kern w:val="44"/>
          <w:sz w:val="32"/>
          <w:szCs w:val="32"/>
        </w:rPr>
      </w:pPr>
    </w:p>
    <w:p>
      <w:pPr>
        <w:adjustRightInd w:val="0"/>
        <w:snapToGrid w:val="0"/>
        <w:jc w:val="center"/>
        <w:rPr>
          <w:rFonts w:hint="eastAsia" w:ascii="宋体" w:hAnsi="宋体"/>
          <w:color w:val="auto"/>
          <w:kern w:val="44"/>
          <w:sz w:val="28"/>
          <w:szCs w:val="28"/>
        </w:rPr>
      </w:pPr>
      <w:r>
        <w:rPr>
          <w:rFonts w:hint="eastAsia" w:ascii="宋体" w:hAnsi="宋体"/>
          <w:b/>
          <w:bCs/>
          <w:color w:val="auto"/>
          <w:kern w:val="44"/>
          <w:sz w:val="32"/>
          <w:szCs w:val="32"/>
        </w:rPr>
        <w:t>政府采购合同</w:t>
      </w:r>
    </w:p>
    <w:p>
      <w:pPr>
        <w:keepNext w:val="0"/>
        <w:keepLines w:val="0"/>
        <w:pageBreakBefore w:val="0"/>
        <w:kinsoku/>
        <w:wordWrap/>
        <w:overflowPunct/>
        <w:topLinePunct w:val="0"/>
        <w:autoSpaceDE/>
        <w:autoSpaceDN/>
        <w:bidi w:val="0"/>
        <w:spacing w:line="440" w:lineRule="exact"/>
        <w:ind w:right="560"/>
        <w:textAlignment w:val="auto"/>
        <w:rPr>
          <w:rFonts w:hint="eastAsia" w:ascii="宋体" w:hAnsi="宋体"/>
          <w:b/>
          <w:sz w:val="32"/>
          <w:szCs w:val="44"/>
        </w:rPr>
      </w:pPr>
    </w:p>
    <w:p>
      <w:pPr>
        <w:keepNext w:val="0"/>
        <w:keepLines w:val="0"/>
        <w:pageBreakBefore w:val="0"/>
        <w:kinsoku/>
        <w:wordWrap/>
        <w:overflowPunct/>
        <w:topLinePunct w:val="0"/>
        <w:autoSpaceDE/>
        <w:autoSpaceDN/>
        <w:bidi w:val="0"/>
        <w:spacing w:line="440" w:lineRule="exact"/>
        <w:ind w:right="560"/>
        <w:textAlignment w:val="auto"/>
        <w:rPr>
          <w:rFonts w:hint="eastAsia" w:ascii="宋体" w:hAnsi="宋体"/>
          <w:b/>
          <w:sz w:val="32"/>
          <w:szCs w:val="44"/>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jc w:val="left"/>
        <w:textAlignment w:val="auto"/>
        <w:outlineLvl w:val="9"/>
        <w:rPr>
          <w:rFonts w:ascii="宋体" w:hAnsi="宋体"/>
          <w:b/>
          <w:sz w:val="32"/>
          <w:szCs w:val="44"/>
        </w:rPr>
      </w:pPr>
      <w:r>
        <w:rPr>
          <w:rFonts w:hint="eastAsia" w:ascii="宋体" w:hAnsi="宋体"/>
          <w:b/>
          <w:sz w:val="32"/>
          <w:szCs w:val="44"/>
        </w:rPr>
        <w:t>项目名称</w:t>
      </w:r>
      <w:r>
        <w:rPr>
          <w:rFonts w:ascii="宋体" w:hAnsi="宋体"/>
          <w:b/>
          <w:sz w:val="32"/>
          <w:szCs w:val="44"/>
        </w:rPr>
        <w:t>：</w:t>
      </w: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jc w:val="left"/>
        <w:textAlignment w:val="auto"/>
        <w:outlineLvl w:val="9"/>
        <w:rPr>
          <w:rFonts w:ascii="宋体" w:hAnsi="宋体"/>
          <w:b/>
          <w:sz w:val="32"/>
          <w:szCs w:val="44"/>
        </w:rPr>
      </w:pPr>
      <w:r>
        <w:rPr>
          <w:rFonts w:hint="eastAsia" w:ascii="宋体" w:hAnsi="宋体"/>
          <w:b/>
          <w:sz w:val="32"/>
          <w:szCs w:val="44"/>
        </w:rPr>
        <w:t>项目编号</w:t>
      </w:r>
      <w:r>
        <w:rPr>
          <w:rFonts w:ascii="宋体" w:hAnsi="宋体"/>
          <w:b/>
          <w:sz w:val="32"/>
          <w:szCs w:val="44"/>
        </w:rPr>
        <w:t>：</w:t>
      </w: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jc w:val="left"/>
        <w:textAlignment w:val="auto"/>
        <w:outlineLvl w:val="9"/>
        <w:rPr>
          <w:rFonts w:ascii="宋体" w:hAnsi="宋体"/>
          <w:szCs w:val="28"/>
        </w:rPr>
      </w:pPr>
      <w:r>
        <w:rPr>
          <w:rFonts w:hint="eastAsia" w:ascii="宋体" w:hAnsi="宋体"/>
          <w:b/>
          <w:sz w:val="32"/>
          <w:szCs w:val="44"/>
        </w:rPr>
        <w:t>合同</w:t>
      </w:r>
      <w:r>
        <w:rPr>
          <w:rFonts w:ascii="宋体" w:hAnsi="宋体"/>
          <w:b/>
          <w:sz w:val="32"/>
          <w:szCs w:val="44"/>
        </w:rPr>
        <w:t>编号：</w:t>
      </w: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jc w:val="left"/>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jc w:val="left"/>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jc w:val="left"/>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jc w:val="left"/>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jc w:val="left"/>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firstLine="984" w:firstLineChars="350"/>
        <w:jc w:val="left"/>
        <w:textAlignment w:val="auto"/>
        <w:outlineLvl w:val="9"/>
        <w:rPr>
          <w:rFonts w:ascii="宋体" w:hAnsi="宋体"/>
          <w:b/>
          <w:sz w:val="28"/>
          <w:szCs w:val="28"/>
          <w:u w:val="single"/>
        </w:rPr>
      </w:pPr>
      <w:r>
        <w:rPr>
          <w:rFonts w:hint="eastAsia" w:ascii="宋体" w:hAnsi="宋体"/>
          <w:b/>
          <w:sz w:val="28"/>
          <w:szCs w:val="28"/>
        </w:rPr>
        <w:t>委托方（甲方）</w:t>
      </w:r>
      <w:r>
        <w:rPr>
          <w:rFonts w:hint="eastAsia" w:ascii="宋体" w:hAnsi="宋体"/>
          <w:b/>
          <w:sz w:val="28"/>
          <w:szCs w:val="28"/>
          <w:u w:val="single"/>
        </w:rPr>
        <w:t xml:space="preserve"> </w:t>
      </w:r>
      <w:r>
        <w:rPr>
          <w:rFonts w:ascii="宋体" w:hAnsi="宋体"/>
          <w:b/>
          <w:sz w:val="28"/>
          <w:szCs w:val="28"/>
          <w:u w:val="single"/>
        </w:rPr>
        <w:t xml:space="preserve">                                      </w:t>
      </w:r>
    </w:p>
    <w:p>
      <w:pPr>
        <w:keepNext w:val="0"/>
        <w:keepLines w:val="0"/>
        <w:pageBreakBefore w:val="0"/>
        <w:widowControl w:val="0"/>
        <w:kinsoku/>
        <w:wordWrap/>
        <w:overflowPunct/>
        <w:topLinePunct w:val="0"/>
        <w:autoSpaceDE/>
        <w:autoSpaceDN/>
        <w:bidi w:val="0"/>
        <w:adjustRightInd w:val="0"/>
        <w:snapToGrid/>
        <w:spacing w:line="360" w:lineRule="auto"/>
        <w:ind w:left="0" w:leftChars="0" w:right="561" w:rightChars="0" w:firstLine="984" w:firstLineChars="350"/>
        <w:jc w:val="left"/>
        <w:textAlignment w:val="auto"/>
        <w:outlineLvl w:val="9"/>
        <w:rPr>
          <w:rFonts w:ascii="宋体" w:hAnsi="宋体"/>
          <w:b/>
          <w:sz w:val="28"/>
          <w:szCs w:val="28"/>
        </w:rPr>
      </w:pPr>
      <w:r>
        <w:rPr>
          <w:rFonts w:hint="eastAsia" w:ascii="宋体" w:hAnsi="宋体"/>
          <w:b/>
          <w:sz w:val="28"/>
          <w:szCs w:val="28"/>
        </w:rPr>
        <w:t>受托方（乙方）</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   </w:t>
      </w:r>
    </w:p>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b/>
          <w:sz w:val="44"/>
          <w:szCs w:val="44"/>
        </w:rPr>
      </w:pPr>
    </w:p>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b/>
          <w:sz w:val="44"/>
          <w:szCs w:val="44"/>
        </w:rPr>
      </w:pPr>
    </w:p>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b/>
          <w:sz w:val="44"/>
          <w:szCs w:val="44"/>
        </w:rPr>
      </w:pPr>
    </w:p>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黑体"/>
          <w:b/>
          <w:sz w:val="36"/>
          <w:szCs w:val="36"/>
        </w:rPr>
        <w:sectPr>
          <w:pgSz w:w="11906" w:h="16838"/>
          <w:pgMar w:top="1440" w:right="1157" w:bottom="1440" w:left="1627" w:header="851" w:footer="992" w:gutter="0"/>
          <w:cols w:space="720" w:num="1"/>
          <w:docGrid w:type="lines" w:linePitch="312" w:charSpace="0"/>
        </w:sectPr>
      </w:pPr>
    </w:p>
    <w:p>
      <w:pPr>
        <w:keepNext w:val="0"/>
        <w:keepLines w:val="0"/>
        <w:pageBreakBefore w:val="0"/>
        <w:kinsoku/>
        <w:wordWrap/>
        <w:overflowPunct/>
        <w:topLinePunct w:val="0"/>
        <w:autoSpaceDE/>
        <w:autoSpaceDN/>
        <w:bidi w:val="0"/>
        <w:adjustRightInd w:val="0"/>
        <w:snapToGrid w:val="0"/>
        <w:spacing w:before="312" w:beforeLines="100" w:after="312" w:afterLines="100" w:line="440" w:lineRule="exact"/>
        <w:jc w:val="center"/>
        <w:textAlignment w:val="auto"/>
        <w:rPr>
          <w:rFonts w:ascii="宋体" w:hAnsi="宋体"/>
          <w:b/>
          <w:sz w:val="28"/>
          <w:szCs w:val="28"/>
        </w:rPr>
      </w:pPr>
      <w:r>
        <w:rPr>
          <w:rFonts w:hint="eastAsia" w:ascii="宋体" w:hAnsi="宋体" w:cs="黑体"/>
          <w:b/>
          <w:sz w:val="36"/>
          <w:szCs w:val="36"/>
        </w:rPr>
        <w:t>物业服务委托合同</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委 托 方（甲方）：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（以下简称甲方）</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u w:val="single"/>
        </w:rPr>
      </w:pPr>
      <w:r>
        <w:rPr>
          <w:rFonts w:hint="eastAsia" w:ascii="宋体" w:hAnsi="宋体" w:cs="宋体"/>
          <w:sz w:val="24"/>
          <w:szCs w:val="24"/>
        </w:rPr>
        <w:t xml:space="preserve">地址： </w:t>
      </w:r>
      <w:r>
        <w:rPr>
          <w:rFonts w:ascii="宋体" w:hAnsi="宋体" w:cs="宋体"/>
          <w:sz w:val="24"/>
          <w:szCs w:val="24"/>
          <w:u w:val="single"/>
        </w:rPr>
        <w:t xml:space="preserve">                                      </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邮    编：</w:t>
      </w:r>
      <w:r>
        <w:rPr>
          <w:rFonts w:ascii="宋体" w:hAnsi="宋体" w:cs="宋体"/>
          <w:sz w:val="24"/>
          <w:szCs w:val="24"/>
        </w:rPr>
        <w:t xml:space="preserve">  </w:t>
      </w:r>
      <w:r>
        <w:rPr>
          <w:rFonts w:hint="eastAsia" w:ascii="宋体" w:hAnsi="宋体" w:cs="宋体"/>
          <w:sz w:val="24"/>
          <w:szCs w:val="24"/>
        </w:rPr>
        <w:t>　　　　　联系人：      联系电话：</w:t>
      </w:r>
      <w:r>
        <w:rPr>
          <w:rFonts w:ascii="宋体" w:hAnsi="宋体" w:cs="宋体"/>
          <w:sz w:val="24"/>
          <w:szCs w:val="24"/>
        </w:rPr>
        <w:t xml:space="preserve"> </w:t>
      </w:r>
      <w:r>
        <w:rPr>
          <w:rFonts w:hint="eastAsia" w:ascii="宋体" w:hAnsi="宋体" w:cs="宋体"/>
          <w:sz w:val="24"/>
          <w:szCs w:val="24"/>
        </w:rPr>
        <w:t xml:space="preserve">   </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 xml:space="preserve">   </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受 托 方（乙方）：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（以下简称乙方）</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u w:val="single"/>
        </w:rPr>
      </w:pPr>
      <w:r>
        <w:rPr>
          <w:rFonts w:hint="eastAsia" w:ascii="宋体" w:hAnsi="宋体" w:cs="宋体"/>
          <w:sz w:val="24"/>
          <w:szCs w:val="24"/>
        </w:rPr>
        <w:t xml:space="preserve">地址： </w:t>
      </w:r>
      <w:r>
        <w:rPr>
          <w:rFonts w:ascii="宋体" w:hAnsi="宋体" w:cs="宋体"/>
          <w:sz w:val="24"/>
          <w:szCs w:val="24"/>
        </w:rPr>
        <w:t xml:space="preserve"> </w:t>
      </w:r>
      <w:r>
        <w:rPr>
          <w:rFonts w:ascii="宋体" w:hAnsi="宋体" w:cs="宋体"/>
          <w:sz w:val="24"/>
          <w:szCs w:val="24"/>
          <w:u w:val="single"/>
        </w:rPr>
        <w:t xml:space="preserve">                                       </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邮    编：</w:t>
      </w:r>
      <w:r>
        <w:rPr>
          <w:rFonts w:ascii="宋体" w:hAnsi="宋体" w:cs="宋体"/>
          <w:sz w:val="24"/>
          <w:szCs w:val="24"/>
        </w:rPr>
        <w:t xml:space="preserve"> </w:t>
      </w:r>
      <w:r>
        <w:rPr>
          <w:rFonts w:hint="eastAsia" w:ascii="宋体" w:hAnsi="宋体" w:cs="宋体"/>
          <w:sz w:val="24"/>
          <w:szCs w:val="24"/>
        </w:rPr>
        <w:t xml:space="preserve">　　 　联系人：  </w:t>
      </w:r>
      <w:r>
        <w:rPr>
          <w:rFonts w:ascii="宋体" w:hAnsi="宋体" w:cs="宋体"/>
          <w:sz w:val="24"/>
          <w:szCs w:val="24"/>
        </w:rPr>
        <w:t xml:space="preserve"> </w:t>
      </w:r>
      <w:r>
        <w:rPr>
          <w:rFonts w:hint="eastAsia" w:ascii="宋体" w:hAnsi="宋体" w:cs="宋体"/>
          <w:sz w:val="24"/>
          <w:szCs w:val="24"/>
        </w:rPr>
        <w:t xml:space="preserve">   　联系电话：</w:t>
      </w:r>
      <w:r>
        <w:rPr>
          <w:rFonts w:ascii="宋体" w:hAnsi="宋体" w:cs="宋体"/>
          <w:sz w:val="24"/>
          <w:szCs w:val="24"/>
        </w:rPr>
        <w:t xml:space="preserve"> </w:t>
      </w:r>
    </w:p>
    <w:p>
      <w:pPr>
        <w:pStyle w:val="78"/>
        <w:keepNext w:val="0"/>
        <w:keepLines w:val="0"/>
        <w:pageBreakBefore w:val="0"/>
        <w:kinsoku/>
        <w:wordWrap/>
        <w:overflowPunct/>
        <w:topLinePunct w:val="0"/>
        <w:autoSpaceDE/>
        <w:autoSpaceDN/>
        <w:bidi w:val="0"/>
        <w:adjustRightInd w:val="0"/>
        <w:snapToGrid w:val="0"/>
        <w:spacing w:before="0" w:beforeAutospacing="0" w:after="0" w:afterAutospacing="0" w:line="440" w:lineRule="exact"/>
        <w:ind w:firstLine="480" w:firstLineChars="200"/>
        <w:jc w:val="both"/>
        <w:textAlignment w:val="auto"/>
        <w:rPr>
          <w:rFonts w:cs="宋体"/>
          <w:color w:val="auto"/>
        </w:rPr>
      </w:pPr>
      <w:r>
        <w:rPr>
          <w:color w:val="auto"/>
        </w:rPr>
        <mc:AlternateContent>
          <mc:Choice Requires="wps">
            <w:drawing>
              <wp:anchor distT="0" distB="0" distL="114300" distR="114300" simplePos="0" relativeHeight="503317504" behindDoc="0" locked="0" layoutInCell="1" allowOverlap="1">
                <wp:simplePos x="0" y="0"/>
                <wp:positionH relativeFrom="column">
                  <wp:posOffset>-90170</wp:posOffset>
                </wp:positionH>
                <wp:positionV relativeFrom="paragraph">
                  <wp:posOffset>71120</wp:posOffset>
                </wp:positionV>
                <wp:extent cx="6245225" cy="0"/>
                <wp:effectExtent l="0" t="0" r="0" b="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245524" cy="0"/>
                        </a:xfrm>
                        <a:prstGeom prst="line">
                          <a:avLst/>
                        </a:prstGeom>
                        <a:noFill/>
                        <a:ln w="9525" cmpd="sng">
                          <a:solidFill>
                            <a:srgbClr val="000000"/>
                          </a:solidFill>
                          <a:round/>
                        </a:ln>
                        <a:effectLst/>
                      </wps:spPr>
                      <wps:bodyPr/>
                    </wps:wsp>
                  </a:graphicData>
                </a:graphic>
              </wp:anchor>
            </w:drawing>
          </mc:Choice>
          <mc:Fallback>
            <w:pict>
              <v:line id="_x0000_s1026" o:spid="_x0000_s1026" o:spt="20" style="position:absolute;left:0pt;margin-left:-7.1pt;margin-top:5.6pt;height:0pt;width:491.75pt;z-index:503317504;mso-width-relative:page;mso-height-relative:page;" filled="f" stroked="t" coordsize="21600,21600" o:gfxdata="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B5oYR1wAAAAkBAAAPAAAAAAAAAAEAIAAA&#10;ACIAAABkcnMvZG93bnJldi54bWxQSwECFAAUAAAACACHTuJAc+ET/NQBAAB1AwAADgAAAAAAAAAB&#10;ACAAAAAmAQAAZHJzL2Uyb0RvYy54bWxQSwUGAAAAAAYABgBZAQAAbAUAAAAA&#10;">
                <v:fill on="f" focussize="0,0"/>
                <v:stroke color="#000000" joinstyle="round"/>
                <v:imagedata o:title=""/>
                <o:lock v:ext="edit" aspectratio="f"/>
              </v:line>
            </w:pict>
          </mc:Fallback>
        </mc:AlternateConten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总 则</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 xml:space="preserve">根据《中华人民共和国民法典》、《物业管理条例》等有关法律、法规的规定，本着互惠互利、友好合作的精神，经友好协商，甲乙双方在平等互利的原则下，就甲方委托乙方为其所拥有的石景山区纪委办公楼提供物业管理服务事宜达成一致意见，并签订本合同共同遵守。    </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物业项目基本情况</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本物业项目（以下简称“本物业）区域基本情况如下：</w:t>
      </w:r>
    </w:p>
    <w:p>
      <w:pPr>
        <w:keepNext w:val="0"/>
        <w:keepLines w:val="0"/>
        <w:pageBreakBefore w:val="0"/>
        <w:numPr>
          <w:ilvl w:val="0"/>
          <w:numId w:val="23"/>
        </w:numPr>
        <w:kinsoku/>
        <w:wordWrap/>
        <w:overflowPunct/>
        <w:topLinePunct w:val="0"/>
        <w:autoSpaceDE/>
        <w:autoSpaceDN/>
        <w:bidi w:val="0"/>
        <w:spacing w:line="440" w:lineRule="exact"/>
        <w:ind w:firstLine="0"/>
        <w:textAlignment w:val="auto"/>
        <w:rPr>
          <w:rFonts w:ascii="宋体" w:hAnsi="宋体"/>
          <w:sz w:val="24"/>
          <w:szCs w:val="24"/>
          <w:u w:val="single"/>
        </w:rPr>
      </w:pPr>
      <w:r>
        <w:rPr>
          <w:rFonts w:hint="eastAsia" w:ascii="宋体" w:hAnsi="宋体"/>
          <w:sz w:val="24"/>
          <w:szCs w:val="24"/>
        </w:rPr>
        <w:t>物业名称：</w:t>
      </w:r>
      <w:r>
        <w:rPr>
          <w:rFonts w:hint="eastAsia" w:ascii="宋体" w:hAnsi="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p>
    <w:p>
      <w:pPr>
        <w:keepNext w:val="0"/>
        <w:keepLines w:val="0"/>
        <w:pageBreakBefore w:val="0"/>
        <w:numPr>
          <w:ilvl w:val="0"/>
          <w:numId w:val="23"/>
        </w:numPr>
        <w:kinsoku/>
        <w:wordWrap/>
        <w:overflowPunct/>
        <w:topLinePunct w:val="0"/>
        <w:autoSpaceDE/>
        <w:autoSpaceDN/>
        <w:bidi w:val="0"/>
        <w:spacing w:line="440" w:lineRule="exact"/>
        <w:ind w:firstLine="0"/>
        <w:textAlignment w:val="auto"/>
        <w:rPr>
          <w:rFonts w:ascii="宋体" w:hAnsi="宋体"/>
          <w:sz w:val="24"/>
          <w:szCs w:val="24"/>
          <w:u w:val="single"/>
        </w:rPr>
      </w:pPr>
      <w:r>
        <w:rPr>
          <w:rFonts w:hint="eastAsia" w:ascii="宋体" w:hAnsi="宋体"/>
          <w:sz w:val="24"/>
          <w:szCs w:val="24"/>
        </w:rPr>
        <w:t>物业类型：</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p>
    <w:p>
      <w:pPr>
        <w:keepNext w:val="0"/>
        <w:keepLines w:val="0"/>
        <w:pageBreakBefore w:val="0"/>
        <w:numPr>
          <w:ilvl w:val="0"/>
          <w:numId w:val="23"/>
        </w:numPr>
        <w:kinsoku/>
        <w:wordWrap/>
        <w:overflowPunct/>
        <w:topLinePunct w:val="0"/>
        <w:autoSpaceDE/>
        <w:autoSpaceDN/>
        <w:bidi w:val="0"/>
        <w:spacing w:line="440" w:lineRule="exact"/>
        <w:ind w:firstLine="0"/>
        <w:textAlignment w:val="auto"/>
        <w:rPr>
          <w:rFonts w:ascii="宋体" w:hAnsi="宋体"/>
          <w:sz w:val="24"/>
          <w:szCs w:val="24"/>
        </w:rPr>
      </w:pPr>
      <w:r>
        <w:rPr>
          <w:rFonts w:hint="eastAsia" w:ascii="宋体" w:hAnsi="宋体"/>
          <w:sz w:val="24"/>
          <w:szCs w:val="24"/>
        </w:rPr>
        <w:t>坐落位置：</w:t>
      </w:r>
      <w:r>
        <w:rPr>
          <w:rFonts w:hint="eastAsia" w:ascii="宋体" w:hAnsi="宋体"/>
          <w:sz w:val="24"/>
          <w:szCs w:val="24"/>
          <w:u w:val="single"/>
        </w:rPr>
        <w:t xml:space="preserve"> </w:t>
      </w:r>
      <w:r>
        <w:rPr>
          <w:rFonts w:hint="eastAsia" w:ascii="宋体" w:hAnsi="宋体" w:cs="新宋体"/>
          <w:sz w:val="24"/>
          <w:szCs w:val="24"/>
          <w:u w:val="single"/>
        </w:rPr>
        <w:t xml:space="preserve"> </w:t>
      </w:r>
      <w:r>
        <w:rPr>
          <w:rFonts w:ascii="宋体" w:hAnsi="宋体" w:cs="新宋体"/>
          <w:sz w:val="24"/>
          <w:szCs w:val="24"/>
          <w:u w:val="single"/>
        </w:rPr>
        <w:t xml:space="preserve">                   </w:t>
      </w:r>
    </w:p>
    <w:p>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cs="黑体"/>
          <w:bCs/>
          <w:sz w:val="24"/>
          <w:szCs w:val="24"/>
        </w:rPr>
      </w:pPr>
      <w:r>
        <w:rPr>
          <w:rFonts w:hint="eastAsia" w:ascii="宋体" w:hAnsi="宋体"/>
          <w:sz w:val="24"/>
          <w:szCs w:val="24"/>
        </w:rPr>
        <w:t>本项目总建筑面积13075平方米。其中：办公楼面积12408平方米，包含主楼10135平米，两个配楼1303平米，餐厅1170平米，物业用房467平米。</w:t>
      </w:r>
      <w:r>
        <w:rPr>
          <w:rFonts w:hint="eastAsia" w:ascii="宋体" w:hAnsi="宋体" w:cs="黑体"/>
          <w:bCs/>
          <w:sz w:val="24"/>
          <w:szCs w:val="24"/>
        </w:rPr>
        <w:t>物业管理服务内容与质量标准</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在物业服务范围内，甲方委托乙方对办公楼物业区域实施全面综合性物业服务，包括：</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sz w:val="24"/>
          <w:szCs w:val="24"/>
          <w:lang w:val="en-US" w:eastAsia="zh-CN"/>
        </w:rPr>
        <w:t>房屋建筑管理</w:t>
      </w:r>
      <w:r>
        <w:rPr>
          <w:rFonts w:hint="eastAsia" w:ascii="宋体" w:hAnsi="宋体" w:cs="宋体"/>
          <w:sz w:val="24"/>
          <w:szCs w:val="24"/>
        </w:rPr>
        <w:sym w:font="Wingdings 2" w:char="F02A"/>
      </w:r>
      <w:r>
        <w:rPr>
          <w:rFonts w:hint="eastAsia" w:ascii="宋体" w:hAnsi="宋体"/>
          <w:sz w:val="24"/>
          <w:szCs w:val="24"/>
        </w:rPr>
        <w:t xml:space="preserve">   </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sz w:val="24"/>
          <w:szCs w:val="24"/>
          <w:lang w:eastAsia="zh-CN"/>
        </w:rPr>
        <w:t>设备设施管理</w:t>
      </w:r>
      <w:r>
        <w:rPr>
          <w:rFonts w:hint="eastAsia" w:ascii="宋体" w:hAnsi="宋体" w:cs="宋体"/>
          <w:sz w:val="24"/>
          <w:szCs w:val="24"/>
        </w:rPr>
        <w:sym w:font="Wingdings 2" w:char="F02A"/>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cs="宋体"/>
          <w:sz w:val="24"/>
          <w:szCs w:val="24"/>
          <w:lang w:eastAsia="zh-CN"/>
        </w:rPr>
        <w:t>环境卫生管理</w:t>
      </w:r>
      <w:r>
        <w:rPr>
          <w:rFonts w:hint="eastAsia" w:ascii="宋体" w:hAnsi="宋体" w:cs="宋体"/>
          <w:sz w:val="24"/>
          <w:szCs w:val="24"/>
        </w:rPr>
        <w:sym w:font="Wingdings 2" w:char="F02A"/>
      </w:r>
      <w:r>
        <w:rPr>
          <w:rFonts w:hint="eastAsia" w:ascii="宋体" w:hAnsi="宋体"/>
          <w:sz w:val="24"/>
          <w:szCs w:val="24"/>
        </w:rPr>
        <w:t xml:space="preserve">    </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sz w:val="24"/>
          <w:szCs w:val="24"/>
          <w:lang w:eastAsia="zh-CN"/>
        </w:rPr>
        <w:t>消防中控服务</w:t>
      </w:r>
      <w:r>
        <w:rPr>
          <w:rFonts w:hint="eastAsia" w:ascii="宋体" w:hAnsi="宋体" w:cs="宋体"/>
          <w:sz w:val="24"/>
          <w:szCs w:val="24"/>
        </w:rPr>
        <w:sym w:font="Wingdings 2" w:char="F02A"/>
      </w:r>
      <w:r>
        <w:rPr>
          <w:rFonts w:hint="eastAsia" w:ascii="宋体" w:hAnsi="宋体"/>
          <w:sz w:val="24"/>
          <w:szCs w:val="24"/>
        </w:rPr>
        <w:t xml:space="preserve">    </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sz w:val="24"/>
          <w:szCs w:val="24"/>
        </w:rPr>
        <w:t>会议服务</w:t>
      </w:r>
      <w:r>
        <w:rPr>
          <w:rFonts w:hint="eastAsia" w:ascii="宋体" w:hAnsi="宋体"/>
          <w:sz w:val="24"/>
          <w:szCs w:val="24"/>
          <w:lang w:eastAsia="zh-CN"/>
        </w:rPr>
        <w:t>（人员）</w:t>
      </w:r>
      <w:r>
        <w:rPr>
          <w:rFonts w:hint="eastAsia" w:ascii="宋体" w:hAnsi="宋体" w:cs="宋体"/>
          <w:sz w:val="24"/>
          <w:szCs w:val="24"/>
        </w:rPr>
        <w:sym w:font="Wingdings 2" w:char="F02A"/>
      </w:r>
      <w:r>
        <w:rPr>
          <w:rFonts w:hint="eastAsia" w:ascii="宋体" w:hAnsi="宋体"/>
          <w:sz w:val="24"/>
          <w:szCs w:val="24"/>
        </w:rPr>
        <w:t xml:space="preserve">   </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b w:val="0"/>
          <w:bCs w:val="0"/>
          <w:sz w:val="24"/>
          <w:szCs w:val="24"/>
        </w:rPr>
      </w:pPr>
      <w:r>
        <w:rPr>
          <w:rFonts w:hint="eastAsia" w:ascii="宋体" w:hAnsi="宋体"/>
          <w:b w:val="0"/>
          <w:bCs w:val="0"/>
          <w:sz w:val="24"/>
          <w:szCs w:val="24"/>
          <w:lang w:eastAsia="zh-CN"/>
        </w:rPr>
        <w:t>餐饮服务</w:t>
      </w:r>
      <w:r>
        <w:rPr>
          <w:rFonts w:hint="eastAsia" w:ascii="宋体" w:hAnsi="宋体" w:cs="宋体"/>
          <w:sz w:val="24"/>
          <w:szCs w:val="24"/>
        </w:rPr>
        <w:sym w:font="Wingdings 2" w:char="F02A"/>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b/>
          <w:bCs/>
          <w:sz w:val="24"/>
          <w:szCs w:val="24"/>
        </w:rPr>
      </w:pPr>
      <w:r>
        <w:rPr>
          <w:rFonts w:hint="eastAsia" w:ascii="宋体" w:hAnsi="宋体"/>
          <w:b w:val="0"/>
          <w:bCs w:val="0"/>
          <w:sz w:val="24"/>
          <w:szCs w:val="24"/>
        </w:rPr>
        <w:t>其他专项服</w:t>
      </w:r>
      <w:r>
        <w:rPr>
          <w:rFonts w:hint="eastAsia" w:ascii="宋体" w:hAnsi="宋体"/>
          <w:sz w:val="24"/>
          <w:szCs w:val="24"/>
        </w:rPr>
        <w:t>务</w:t>
      </w:r>
      <w:r>
        <w:rPr>
          <w:rFonts w:hint="eastAsia" w:ascii="宋体" w:hAnsi="宋体" w:cs="宋体"/>
          <w:sz w:val="24"/>
          <w:szCs w:val="24"/>
        </w:rPr>
        <w:sym w:font="Wingdings 2" w:char="F02A"/>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乙方按甲方确认的服务工具、用具及耗材清单进行采购。</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本合同</w:t>
      </w:r>
      <w:r>
        <w:rPr>
          <w:rFonts w:hint="eastAsia" w:ascii="宋体" w:hAnsi="宋体" w:cs="宋体"/>
          <w:sz w:val="24"/>
          <w:szCs w:val="24"/>
        </w:rPr>
        <w:t>约定范围以外，甲方委托乙方提供的其他专项服务，内容</w:t>
      </w:r>
      <w:r>
        <w:rPr>
          <w:rFonts w:hint="eastAsia" w:ascii="宋体" w:hAnsi="宋体"/>
          <w:sz w:val="24"/>
          <w:szCs w:val="24"/>
        </w:rPr>
        <w:t>和费用双方另行商定签订充协议。</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bCs/>
          <w:sz w:val="24"/>
          <w:szCs w:val="24"/>
        </w:rPr>
        <w:t>本</w:t>
      </w:r>
      <w:r>
        <w:rPr>
          <w:rFonts w:hint="eastAsia" w:ascii="宋体" w:hAnsi="宋体"/>
          <w:sz w:val="24"/>
          <w:szCs w:val="24"/>
        </w:rPr>
        <w:t>物业管理服务应达到的指标：</w:t>
      </w:r>
    </w:p>
    <w:p>
      <w:pPr>
        <w:keepNext w:val="0"/>
        <w:keepLines w:val="0"/>
        <w:pageBreakBefore w:val="0"/>
        <w:numPr>
          <w:ilvl w:val="0"/>
          <w:numId w:val="25"/>
        </w:numPr>
        <w:kinsoku/>
        <w:wordWrap/>
        <w:overflowPunct/>
        <w:topLinePunct w:val="0"/>
        <w:autoSpaceDE/>
        <w:autoSpaceDN/>
        <w:bidi w:val="0"/>
        <w:spacing w:line="440" w:lineRule="exact"/>
        <w:ind w:left="0" w:firstLine="0"/>
        <w:textAlignment w:val="auto"/>
        <w:rPr>
          <w:rFonts w:ascii="宋体" w:hAnsi="宋体"/>
          <w:sz w:val="24"/>
          <w:szCs w:val="24"/>
        </w:rPr>
      </w:pPr>
      <w:r>
        <w:rPr>
          <w:rFonts w:hint="eastAsia" w:ascii="宋体" w:hAnsi="宋体"/>
          <w:sz w:val="24"/>
          <w:szCs w:val="24"/>
        </w:rPr>
        <w:t>卫生、清洁及时率达到100%；</w:t>
      </w:r>
    </w:p>
    <w:p>
      <w:pPr>
        <w:keepNext w:val="0"/>
        <w:keepLines w:val="0"/>
        <w:pageBreakBefore w:val="0"/>
        <w:numPr>
          <w:ilvl w:val="0"/>
          <w:numId w:val="25"/>
        </w:numPr>
        <w:kinsoku/>
        <w:wordWrap/>
        <w:overflowPunct/>
        <w:topLinePunct w:val="0"/>
        <w:autoSpaceDE/>
        <w:autoSpaceDN/>
        <w:bidi w:val="0"/>
        <w:spacing w:line="440" w:lineRule="exact"/>
        <w:ind w:left="5" w:hanging="5"/>
        <w:textAlignment w:val="auto"/>
        <w:rPr>
          <w:rFonts w:ascii="宋体" w:hAnsi="宋体"/>
          <w:sz w:val="24"/>
          <w:szCs w:val="24"/>
        </w:rPr>
      </w:pPr>
      <w:r>
        <w:rPr>
          <w:rFonts w:hint="eastAsia" w:ascii="宋体" w:hAnsi="宋体"/>
          <w:sz w:val="24"/>
          <w:szCs w:val="24"/>
        </w:rPr>
        <w:t>有效投诉≤1%，处理及时率100%；</w:t>
      </w:r>
    </w:p>
    <w:p>
      <w:pPr>
        <w:keepNext w:val="0"/>
        <w:keepLines w:val="0"/>
        <w:pageBreakBefore w:val="0"/>
        <w:numPr>
          <w:ilvl w:val="0"/>
          <w:numId w:val="25"/>
        </w:numPr>
        <w:kinsoku/>
        <w:wordWrap/>
        <w:overflowPunct/>
        <w:topLinePunct w:val="0"/>
        <w:autoSpaceDE/>
        <w:autoSpaceDN/>
        <w:bidi w:val="0"/>
        <w:spacing w:line="440" w:lineRule="exact"/>
        <w:ind w:left="5" w:hanging="5"/>
        <w:textAlignment w:val="auto"/>
        <w:rPr>
          <w:rFonts w:ascii="宋体" w:hAnsi="宋体"/>
          <w:sz w:val="24"/>
          <w:szCs w:val="24"/>
        </w:rPr>
      </w:pPr>
      <w:r>
        <w:rPr>
          <w:rFonts w:hint="eastAsia" w:ascii="宋体" w:hAnsi="宋体"/>
          <w:sz w:val="24"/>
          <w:szCs w:val="24"/>
        </w:rPr>
        <w:t>报修处理及时率达到98%以上；</w:t>
      </w:r>
    </w:p>
    <w:p>
      <w:pPr>
        <w:keepNext w:val="0"/>
        <w:keepLines w:val="0"/>
        <w:pageBreakBefore w:val="0"/>
        <w:numPr>
          <w:ilvl w:val="0"/>
          <w:numId w:val="25"/>
        </w:numPr>
        <w:kinsoku/>
        <w:wordWrap/>
        <w:overflowPunct/>
        <w:topLinePunct w:val="0"/>
        <w:autoSpaceDE/>
        <w:autoSpaceDN/>
        <w:bidi w:val="0"/>
        <w:spacing w:line="440" w:lineRule="exact"/>
        <w:ind w:left="5" w:hanging="5"/>
        <w:textAlignment w:val="auto"/>
        <w:rPr>
          <w:rFonts w:ascii="宋体" w:hAnsi="宋体"/>
          <w:sz w:val="24"/>
          <w:szCs w:val="24"/>
        </w:rPr>
      </w:pPr>
      <w:r>
        <w:rPr>
          <w:rFonts w:hint="eastAsia" w:ascii="宋体" w:hAnsi="宋体"/>
          <w:sz w:val="24"/>
          <w:szCs w:val="24"/>
        </w:rPr>
        <w:t>物业服务满意率≥95%；</w:t>
      </w:r>
    </w:p>
    <w:p>
      <w:pPr>
        <w:keepNext w:val="0"/>
        <w:keepLines w:val="0"/>
        <w:pageBreakBefore w:val="0"/>
        <w:numPr>
          <w:ilvl w:val="0"/>
          <w:numId w:val="25"/>
        </w:numPr>
        <w:kinsoku/>
        <w:wordWrap/>
        <w:overflowPunct/>
        <w:topLinePunct w:val="0"/>
        <w:autoSpaceDE/>
        <w:autoSpaceDN/>
        <w:bidi w:val="0"/>
        <w:spacing w:line="440" w:lineRule="exact"/>
        <w:ind w:left="5" w:hanging="5"/>
        <w:textAlignment w:val="auto"/>
        <w:rPr>
          <w:rFonts w:ascii="宋体" w:hAnsi="宋体"/>
          <w:sz w:val="24"/>
          <w:szCs w:val="24"/>
        </w:rPr>
      </w:pPr>
      <w:r>
        <w:rPr>
          <w:rFonts w:hint="eastAsia" w:ascii="宋体" w:hAnsi="宋体"/>
          <w:sz w:val="24"/>
          <w:szCs w:val="24"/>
        </w:rPr>
        <w:t>餐饮服务满意率≥95%。</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物业管理服务期限</w:t>
      </w:r>
    </w:p>
    <w:p>
      <w:pPr>
        <w:pStyle w:val="80"/>
        <w:keepNext w:val="0"/>
        <w:keepLines w:val="0"/>
        <w:pageBreakBefore w:val="0"/>
        <w:numPr>
          <w:ilvl w:val="0"/>
          <w:numId w:val="22"/>
        </w:numPr>
        <w:kinsoku/>
        <w:wordWrap/>
        <w:overflowPunct/>
        <w:topLinePunct w:val="0"/>
        <w:autoSpaceDE/>
        <w:autoSpaceDN/>
        <w:bidi w:val="0"/>
        <w:spacing w:before="0" w:beforeAutospacing="0" w:after="0" w:afterAutospacing="0" w:line="440" w:lineRule="exact"/>
        <w:textAlignment w:val="auto"/>
        <w:rPr>
          <w:rFonts w:ascii="宋体" w:eastAsia="宋体"/>
          <w:kern w:val="2"/>
        </w:rPr>
      </w:pPr>
      <w:r>
        <w:rPr>
          <w:rFonts w:hint="eastAsia" w:ascii="宋体" w:eastAsia="宋体"/>
          <w:kern w:val="2"/>
        </w:rPr>
        <w:t>本项目服务期限</w:t>
      </w:r>
      <w:r>
        <w:rPr>
          <w:rFonts w:ascii="宋体" w:eastAsia="宋体"/>
          <w:kern w:val="2"/>
        </w:rPr>
        <w:t>为</w:t>
      </w:r>
      <w:r>
        <w:rPr>
          <w:rFonts w:ascii="宋体" w:eastAsia="宋体"/>
          <w:kern w:val="2"/>
          <w:u w:val="single"/>
        </w:rPr>
        <w:t xml:space="preserve">   </w:t>
      </w:r>
      <w:r>
        <w:rPr>
          <w:rFonts w:hint="eastAsia" w:ascii="宋体" w:eastAsia="宋体"/>
          <w:kern w:val="2"/>
        </w:rPr>
        <w:t>年：</w:t>
      </w:r>
      <w:r>
        <w:rPr>
          <w:rFonts w:ascii="宋体" w:eastAsia="宋体"/>
          <w:kern w:val="2"/>
          <w:u w:val="single"/>
        </w:rPr>
        <w:t xml:space="preserve">     </w:t>
      </w:r>
      <w:r>
        <w:rPr>
          <w:rFonts w:hint="eastAsia" w:ascii="宋体" w:eastAsia="宋体"/>
          <w:kern w:val="2"/>
        </w:rPr>
        <w:t>年</w:t>
      </w:r>
      <w:r>
        <w:rPr>
          <w:rFonts w:ascii="宋体" w:eastAsia="宋体"/>
          <w:kern w:val="2"/>
          <w:u w:val="single"/>
        </w:rPr>
        <w:t xml:space="preserve">  </w:t>
      </w:r>
      <w:r>
        <w:rPr>
          <w:rFonts w:hint="eastAsia" w:ascii="宋体" w:eastAsia="宋体"/>
          <w:kern w:val="2"/>
        </w:rPr>
        <w:t>月</w:t>
      </w:r>
      <w:r>
        <w:rPr>
          <w:rFonts w:ascii="宋体" w:eastAsia="宋体"/>
          <w:kern w:val="2"/>
          <w:u w:val="single"/>
        </w:rPr>
        <w:t xml:space="preserve">   </w:t>
      </w:r>
      <w:r>
        <w:rPr>
          <w:rFonts w:hint="eastAsia" w:ascii="宋体" w:eastAsia="宋体"/>
          <w:kern w:val="2"/>
        </w:rPr>
        <w:t>日至</w:t>
      </w:r>
      <w:r>
        <w:rPr>
          <w:rFonts w:ascii="宋体" w:eastAsia="宋体"/>
          <w:kern w:val="2"/>
        </w:rPr>
        <w:t xml:space="preserve"> </w:t>
      </w:r>
      <w:r>
        <w:rPr>
          <w:rFonts w:ascii="宋体" w:eastAsia="宋体"/>
          <w:kern w:val="2"/>
          <w:u w:val="single"/>
        </w:rPr>
        <w:t xml:space="preserve">    </w:t>
      </w:r>
      <w:r>
        <w:rPr>
          <w:rFonts w:hint="eastAsia" w:ascii="宋体" w:eastAsia="宋体"/>
          <w:kern w:val="2"/>
        </w:rPr>
        <w:t>年</w:t>
      </w:r>
      <w:r>
        <w:rPr>
          <w:rFonts w:ascii="宋体" w:eastAsia="宋体"/>
          <w:kern w:val="2"/>
        </w:rPr>
        <w:t xml:space="preserve"> </w:t>
      </w:r>
      <w:r>
        <w:rPr>
          <w:rFonts w:hint="eastAsia" w:ascii="宋体" w:eastAsia="宋体"/>
          <w:kern w:val="2"/>
          <w:u w:val="single"/>
        </w:rPr>
        <w:t xml:space="preserve"> </w:t>
      </w:r>
      <w:r>
        <w:rPr>
          <w:rFonts w:ascii="宋体" w:eastAsia="宋体"/>
          <w:kern w:val="2"/>
          <w:u w:val="single"/>
        </w:rPr>
        <w:t xml:space="preserve"> </w:t>
      </w:r>
      <w:r>
        <w:rPr>
          <w:rFonts w:hint="eastAsia" w:ascii="宋体" w:eastAsia="宋体"/>
          <w:kern w:val="2"/>
          <w:u w:val="single"/>
        </w:rPr>
        <w:t xml:space="preserve"> </w:t>
      </w:r>
      <w:r>
        <w:rPr>
          <w:rFonts w:hint="eastAsia" w:ascii="宋体" w:eastAsia="宋体"/>
          <w:kern w:val="2"/>
        </w:rPr>
        <w:t>月</w:t>
      </w:r>
      <w:r>
        <w:rPr>
          <w:rFonts w:ascii="宋体" w:eastAsia="宋体"/>
          <w:kern w:val="2"/>
          <w:u w:val="single"/>
        </w:rPr>
        <w:t xml:space="preserve">   </w:t>
      </w:r>
      <w:r>
        <w:rPr>
          <w:rFonts w:hint="eastAsia" w:ascii="宋体" w:eastAsia="宋体"/>
          <w:kern w:val="2"/>
        </w:rPr>
        <w:t>日。委托服务期内的任何时候，如果乙方提供的服务严重偏离服务质量标准，无法满足甲方安全管理、基础保障等核心需求，且在甲方要求的期限内未能有效整改，则甲方有权单方面解除合同，并按照本合同一般条款的相关约定追究乙方违约责任。</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物业管理服务费用</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Fonts w:ascii="宋体" w:hAnsi="宋体" w:cs="宋体"/>
          <w:bCs/>
          <w:kern w:val="0"/>
          <w:sz w:val="24"/>
          <w:szCs w:val="24"/>
        </w:rPr>
      </w:pPr>
      <w:r>
        <w:rPr>
          <w:rFonts w:hint="eastAsia" w:ascii="宋体" w:hAnsi="宋体" w:cs="宋体"/>
          <w:bCs/>
          <w:kern w:val="0"/>
          <w:sz w:val="24"/>
          <w:szCs w:val="24"/>
        </w:rPr>
        <w:t>服务费及支付方式</w:t>
      </w:r>
    </w:p>
    <w:p>
      <w:pPr>
        <w:keepNext w:val="0"/>
        <w:keepLines w:val="0"/>
        <w:pageBreakBefore w:val="0"/>
        <w:numPr>
          <w:ilvl w:val="0"/>
          <w:numId w:val="26"/>
        </w:numPr>
        <w:kinsoku/>
        <w:wordWrap/>
        <w:overflowPunct/>
        <w:topLinePunct w:val="0"/>
        <w:autoSpaceDE/>
        <w:autoSpaceDN/>
        <w:bidi w:val="0"/>
        <w:adjustRightInd w:val="0"/>
        <w:snapToGrid w:val="0"/>
        <w:spacing w:line="440" w:lineRule="exact"/>
        <w:ind w:firstLine="480" w:firstLineChars="200"/>
        <w:jc w:val="left"/>
        <w:textAlignment w:val="auto"/>
        <w:rPr>
          <w:rFonts w:ascii="宋体" w:hAnsi="宋体" w:cs="楷体_GB2312"/>
          <w:sz w:val="24"/>
          <w:szCs w:val="24"/>
          <w:lang w:val="zh-CN"/>
        </w:rPr>
      </w:pPr>
      <w:r>
        <w:rPr>
          <w:rFonts w:hint="eastAsia" w:ascii="宋体" w:hAnsi="宋体" w:cs="楷体_GB2312"/>
          <w:sz w:val="24"/>
          <w:szCs w:val="24"/>
          <w:lang w:val="zh-CN"/>
        </w:rPr>
        <w:t>本项目费用总计为人民币大写：</w:t>
      </w:r>
      <w:r>
        <w:rPr>
          <w:rFonts w:hint="eastAsia" w:ascii="宋体" w:hAnsi="宋体" w:cs="楷体_GB2312"/>
          <w:sz w:val="24"/>
          <w:szCs w:val="24"/>
          <w:u w:val="single"/>
        </w:rPr>
        <w:t xml:space="preserve"> </w:t>
      </w:r>
      <w:r>
        <w:rPr>
          <w:rFonts w:ascii="宋体" w:hAnsi="宋体" w:cs="楷体_GB2312"/>
          <w:sz w:val="24"/>
          <w:szCs w:val="24"/>
          <w:u w:val="single"/>
        </w:rPr>
        <w:t xml:space="preserve">        </w:t>
      </w:r>
      <w:r>
        <w:rPr>
          <w:rFonts w:hint="eastAsia" w:ascii="宋体" w:hAnsi="宋体" w:cs="楷体_GB2312"/>
          <w:sz w:val="24"/>
          <w:szCs w:val="24"/>
          <w:u w:val="single"/>
        </w:rPr>
        <w:t>元</w:t>
      </w:r>
      <w:r>
        <w:rPr>
          <w:rFonts w:hint="eastAsia" w:ascii="宋体" w:hAnsi="宋体" w:cs="楷体_GB2312"/>
          <w:sz w:val="24"/>
          <w:szCs w:val="24"/>
        </w:rPr>
        <w:t>，</w:t>
      </w:r>
      <w:r>
        <w:rPr>
          <w:rFonts w:hint="eastAsia" w:ascii="宋体" w:hAnsi="宋体"/>
          <w:sz w:val="24"/>
          <w:szCs w:val="24"/>
        </w:rPr>
        <w:t xml:space="preserve"> </w:t>
      </w:r>
      <w:r>
        <w:rPr>
          <w:rFonts w:hint="eastAsia" w:ascii="宋体" w:hAnsi="宋体" w:cs="楷体_GB2312"/>
          <w:sz w:val="24"/>
          <w:szCs w:val="24"/>
          <w:lang w:val="zh-CN"/>
        </w:rPr>
        <w:t>小写：</w:t>
      </w:r>
      <w:r>
        <w:rPr>
          <w:rFonts w:hint="eastAsia" w:ascii="宋体" w:hAnsi="宋体" w:cs="楷体_GB2312"/>
          <w:sz w:val="24"/>
          <w:szCs w:val="24"/>
          <w:u w:val="single"/>
        </w:rPr>
        <w:t xml:space="preserve"> </w:t>
      </w:r>
      <w:r>
        <w:rPr>
          <w:rFonts w:ascii="宋体" w:hAnsi="宋体" w:cs="楷体_GB2312"/>
          <w:sz w:val="24"/>
          <w:szCs w:val="24"/>
          <w:u w:val="single"/>
        </w:rPr>
        <w:t xml:space="preserve">         </w:t>
      </w:r>
      <w:r>
        <w:rPr>
          <w:rFonts w:hint="eastAsia" w:ascii="宋体" w:hAnsi="宋体" w:cs="楷体_GB2312"/>
          <w:sz w:val="24"/>
          <w:szCs w:val="24"/>
          <w:u w:val="single"/>
        </w:rPr>
        <w:t>元</w:t>
      </w:r>
      <w:r>
        <w:rPr>
          <w:rFonts w:hint="eastAsia" w:ascii="宋体" w:hAnsi="宋体" w:cs="楷体_GB2312"/>
          <w:sz w:val="24"/>
          <w:szCs w:val="24"/>
        </w:rPr>
        <w:t>。详见附件一《物业服务人员及费用明细表》、附件二《专项服务汇总表》。</w:t>
      </w:r>
    </w:p>
    <w:p>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ascii="宋体" w:hAnsi="宋体" w:cs="宋体"/>
          <w:sz w:val="24"/>
          <w:szCs w:val="24"/>
        </w:rPr>
      </w:pPr>
      <w:r>
        <w:rPr>
          <w:rFonts w:hint="eastAsia" w:ascii="宋体" w:hAnsi="宋体" w:cs="楷体_GB2312"/>
          <w:sz w:val="24"/>
          <w:szCs w:val="24"/>
        </w:rPr>
        <w:t>2.费用支付方式：</w:t>
      </w:r>
      <w:r>
        <w:rPr>
          <w:rFonts w:hint="eastAsia" w:ascii="宋体" w:hAnsi="宋体" w:cs="宋体"/>
          <w:sz w:val="24"/>
          <w:szCs w:val="24"/>
        </w:rPr>
        <w:sym w:font="Wingdings 2" w:char="F02A"/>
      </w:r>
      <w:r>
        <w:rPr>
          <w:rFonts w:hint="eastAsia" w:ascii="宋体" w:hAnsi="宋体" w:cs="宋体"/>
          <w:sz w:val="24"/>
          <w:szCs w:val="24"/>
        </w:rPr>
        <w:t xml:space="preserve">支票结算 </w:t>
      </w:r>
      <w:r>
        <w:rPr>
          <w:rFonts w:hint="eastAsia" w:ascii="宋体" w:hAnsi="宋体" w:cs="宋体"/>
          <w:b/>
          <w:sz w:val="24"/>
          <w:szCs w:val="24"/>
        </w:rPr>
        <w:t xml:space="preserve"> </w:t>
      </w:r>
      <w:r>
        <w:rPr>
          <w:rFonts w:hint="eastAsia" w:ascii="宋体" w:hAnsi="宋体" w:cs="宋体"/>
          <w:sz w:val="24"/>
          <w:szCs w:val="24"/>
        </w:rPr>
        <w:sym w:font="Wingdings 2" w:char="F02A"/>
      </w:r>
      <w:r>
        <w:rPr>
          <w:rFonts w:hint="eastAsia" w:ascii="宋体" w:hAnsi="宋体" w:cs="宋体"/>
          <w:sz w:val="24"/>
          <w:szCs w:val="24"/>
        </w:rPr>
        <w:t xml:space="preserve">银行划拨  </w:t>
      </w:r>
    </w:p>
    <w:p>
      <w:pPr>
        <w:keepNext w:val="0"/>
        <w:keepLines w:val="0"/>
        <w:pageBreakBefore w:val="0"/>
        <w:kinsoku/>
        <w:wordWrap/>
        <w:overflowPunct/>
        <w:topLinePunct w:val="0"/>
        <w:autoSpaceDE/>
        <w:autoSpaceDN/>
        <w:bidi w:val="0"/>
        <w:adjustRightInd w:val="0"/>
        <w:snapToGrid w:val="0"/>
        <w:spacing w:line="440" w:lineRule="exact"/>
        <w:ind w:firstLine="480" w:firstLineChars="200"/>
        <w:jc w:val="left"/>
        <w:textAlignment w:val="auto"/>
        <w:rPr>
          <w:rFonts w:ascii="宋体" w:hAnsi="宋体" w:cs="宋体"/>
          <w:sz w:val="24"/>
          <w:szCs w:val="24"/>
        </w:rPr>
      </w:pPr>
      <w:r>
        <w:rPr>
          <w:rFonts w:hint="eastAsia" w:ascii="宋体" w:hAnsi="宋体" w:cs="宋体"/>
          <w:sz w:val="24"/>
          <w:szCs w:val="24"/>
        </w:rPr>
        <w:t>3.付款时间：</w:t>
      </w:r>
    </w:p>
    <w:tbl>
      <w:tblPr>
        <w:tblStyle w:val="33"/>
        <w:tblW w:w="102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2510"/>
        <w:gridCol w:w="1758"/>
        <w:gridCol w:w="2298"/>
        <w:gridCol w:w="2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序号</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首次付款</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支付金额</w:t>
            </w: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大写</w:t>
            </w: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3"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ascii="宋体" w:hAnsi="宋体"/>
                <w:kern w:val="0"/>
                <w:sz w:val="24"/>
                <w:szCs w:val="24"/>
              </w:rPr>
              <w:t>1</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kern w:val="0"/>
                <w:sz w:val="24"/>
                <w:szCs w:val="24"/>
              </w:rPr>
              <w:t>2</w:t>
            </w:r>
            <w:r>
              <w:rPr>
                <w:rFonts w:ascii="宋体" w:hAnsi="宋体"/>
                <w:kern w:val="0"/>
                <w:sz w:val="24"/>
                <w:szCs w:val="24"/>
              </w:rPr>
              <w:t>02</w:t>
            </w:r>
            <w:r>
              <w:rPr>
                <w:rFonts w:hint="eastAsia" w:ascii="宋体" w:hAnsi="宋体"/>
                <w:kern w:val="0"/>
                <w:sz w:val="24"/>
                <w:szCs w:val="24"/>
                <w:lang w:val="en-US" w:eastAsia="zh-CN"/>
              </w:rPr>
              <w:t>4</w:t>
            </w:r>
            <w:r>
              <w:rPr>
                <w:rFonts w:hint="eastAsia" w:ascii="宋体" w:hAnsi="宋体"/>
                <w:kern w:val="0"/>
                <w:sz w:val="24"/>
                <w:szCs w:val="24"/>
              </w:rPr>
              <w:t>年8月1日前</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ascii="宋体" w:hAnsi="宋体"/>
                <w:kern w:val="0"/>
                <w:sz w:val="24"/>
                <w:szCs w:val="24"/>
              </w:rPr>
              <w:t>2</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kern w:val="0"/>
                <w:sz w:val="24"/>
                <w:szCs w:val="24"/>
              </w:rPr>
              <w:t>2</w:t>
            </w:r>
            <w:r>
              <w:rPr>
                <w:rFonts w:ascii="宋体" w:hAnsi="宋体"/>
                <w:kern w:val="0"/>
                <w:sz w:val="24"/>
                <w:szCs w:val="24"/>
              </w:rPr>
              <w:t>02</w:t>
            </w:r>
            <w:r>
              <w:rPr>
                <w:rFonts w:hint="eastAsia" w:ascii="宋体" w:hAnsi="宋体"/>
                <w:kern w:val="0"/>
                <w:sz w:val="24"/>
                <w:szCs w:val="24"/>
                <w:lang w:val="en-US" w:eastAsia="zh-CN"/>
              </w:rPr>
              <w:t>4</w:t>
            </w:r>
            <w:r>
              <w:rPr>
                <w:rFonts w:hint="eastAsia" w:ascii="宋体" w:hAnsi="宋体"/>
                <w:kern w:val="0"/>
                <w:sz w:val="24"/>
                <w:szCs w:val="24"/>
              </w:rPr>
              <w:t>年10月1日前</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kern w:val="0"/>
                <w:sz w:val="24"/>
                <w:szCs w:val="24"/>
              </w:rPr>
            </w:pPr>
            <w:r>
              <w:rPr>
                <w:rFonts w:hint="eastAsia" w:ascii="宋体" w:hAnsi="宋体"/>
                <w:kern w:val="0"/>
                <w:sz w:val="24"/>
                <w:szCs w:val="24"/>
              </w:rPr>
              <w:t>3</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ascii="宋体" w:hAnsi="宋体"/>
                <w:kern w:val="0"/>
                <w:sz w:val="24"/>
                <w:szCs w:val="24"/>
              </w:rPr>
              <w:t>2</w:t>
            </w:r>
            <w:r>
              <w:rPr>
                <w:rFonts w:hint="eastAsia" w:ascii="宋体" w:hAnsi="宋体"/>
                <w:kern w:val="0"/>
                <w:sz w:val="24"/>
                <w:szCs w:val="24"/>
              </w:rPr>
              <w:t>02</w:t>
            </w:r>
            <w:r>
              <w:rPr>
                <w:rFonts w:hint="eastAsia" w:ascii="宋体" w:hAnsi="宋体"/>
                <w:kern w:val="0"/>
                <w:sz w:val="24"/>
                <w:szCs w:val="24"/>
                <w:lang w:val="en-US" w:eastAsia="zh-CN"/>
              </w:rPr>
              <w:t>5</w:t>
            </w:r>
            <w:r>
              <w:rPr>
                <w:rFonts w:hint="eastAsia" w:ascii="宋体" w:hAnsi="宋体"/>
                <w:kern w:val="0"/>
                <w:sz w:val="24"/>
                <w:szCs w:val="24"/>
              </w:rPr>
              <w:t>年1月5日前</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kern w:val="0"/>
                <w:sz w:val="24"/>
                <w:szCs w:val="24"/>
              </w:rPr>
              <w:t>区财政部门封账期间，付款日期顺延）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4</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kern w:val="0"/>
                <w:sz w:val="24"/>
                <w:szCs w:val="24"/>
              </w:rPr>
              <w:t>202</w:t>
            </w:r>
            <w:r>
              <w:rPr>
                <w:rFonts w:hint="eastAsia" w:ascii="宋体" w:hAnsi="宋体"/>
                <w:kern w:val="0"/>
                <w:sz w:val="24"/>
                <w:szCs w:val="24"/>
                <w:lang w:val="en-US" w:eastAsia="zh-CN"/>
              </w:rPr>
              <w:t>5</w:t>
            </w:r>
            <w:r>
              <w:rPr>
                <w:rFonts w:hint="eastAsia" w:ascii="宋体" w:hAnsi="宋体"/>
                <w:kern w:val="0"/>
                <w:sz w:val="24"/>
                <w:szCs w:val="24"/>
              </w:rPr>
              <w:t>年4月5日前</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r>
    </w:tbl>
    <w:p>
      <w:pPr>
        <w:keepNext w:val="0"/>
        <w:keepLines w:val="0"/>
        <w:pageBreakBefore w:val="0"/>
        <w:numPr>
          <w:ilvl w:val="0"/>
          <w:numId w:val="22"/>
        </w:numPr>
        <w:kinsoku/>
        <w:wordWrap/>
        <w:overflowPunct/>
        <w:topLinePunct w:val="0"/>
        <w:autoSpaceDE/>
        <w:autoSpaceDN/>
        <w:bidi w:val="0"/>
        <w:spacing w:before="156" w:beforeLines="50" w:after="120" w:line="440" w:lineRule="exact"/>
        <w:textAlignment w:val="auto"/>
        <w:rPr>
          <w:rFonts w:ascii="宋体" w:hAnsi="宋体"/>
          <w:sz w:val="24"/>
          <w:szCs w:val="24"/>
        </w:rPr>
      </w:pPr>
      <w:r>
        <w:rPr>
          <w:rFonts w:hint="eastAsia" w:ascii="宋体" w:hAnsi="宋体"/>
          <w:sz w:val="24"/>
          <w:szCs w:val="24"/>
        </w:rPr>
        <w:t>甲方应当以上述付款形式、付款时间直接支付乙方指定的银行账户内，乙方同时向甲方开具相同金额的正式发票。乙方账户信息：</w:t>
      </w:r>
    </w:p>
    <w:p>
      <w:pPr>
        <w:keepNext w:val="0"/>
        <w:keepLines w:val="0"/>
        <w:pageBreakBefore w:val="0"/>
        <w:kinsoku/>
        <w:wordWrap/>
        <w:overflowPunct/>
        <w:topLinePunct w:val="0"/>
        <w:autoSpaceDE/>
        <w:autoSpaceDN/>
        <w:bidi w:val="0"/>
        <w:spacing w:line="440" w:lineRule="exact"/>
        <w:ind w:firstLine="960" w:firstLineChars="400"/>
        <w:textAlignment w:val="auto"/>
        <w:rPr>
          <w:rFonts w:ascii="宋体" w:hAnsi="宋体"/>
          <w:sz w:val="24"/>
          <w:szCs w:val="24"/>
        </w:rPr>
      </w:pPr>
      <w:r>
        <w:rPr>
          <w:rFonts w:hint="eastAsia" w:ascii="宋体" w:hAnsi="宋体"/>
          <w:sz w:val="24"/>
          <w:szCs w:val="24"/>
        </w:rPr>
        <w:t xml:space="preserve">开户名称： </w:t>
      </w:r>
    </w:p>
    <w:p>
      <w:pPr>
        <w:keepNext w:val="0"/>
        <w:keepLines w:val="0"/>
        <w:pageBreakBefore w:val="0"/>
        <w:kinsoku/>
        <w:wordWrap/>
        <w:overflowPunct/>
        <w:topLinePunct w:val="0"/>
        <w:autoSpaceDE/>
        <w:autoSpaceDN/>
        <w:bidi w:val="0"/>
        <w:spacing w:line="440" w:lineRule="exact"/>
        <w:ind w:firstLine="960" w:firstLineChars="400"/>
        <w:textAlignment w:val="auto"/>
        <w:rPr>
          <w:rFonts w:ascii="宋体" w:hAnsi="宋体"/>
          <w:sz w:val="24"/>
          <w:szCs w:val="24"/>
        </w:rPr>
      </w:pPr>
      <w:r>
        <w:rPr>
          <w:rFonts w:hint="eastAsia" w:ascii="宋体" w:hAnsi="宋体"/>
          <w:sz w:val="24"/>
          <w:szCs w:val="24"/>
        </w:rPr>
        <w:t xml:space="preserve">开 户 行： </w:t>
      </w:r>
    </w:p>
    <w:p>
      <w:pPr>
        <w:keepNext w:val="0"/>
        <w:keepLines w:val="0"/>
        <w:pageBreakBefore w:val="0"/>
        <w:kinsoku/>
        <w:wordWrap/>
        <w:overflowPunct/>
        <w:topLinePunct w:val="0"/>
        <w:autoSpaceDE/>
        <w:autoSpaceDN/>
        <w:bidi w:val="0"/>
        <w:spacing w:line="440" w:lineRule="exact"/>
        <w:ind w:firstLine="960" w:firstLineChars="400"/>
        <w:textAlignment w:val="auto"/>
        <w:rPr>
          <w:rFonts w:ascii="宋体" w:hAnsi="宋体"/>
          <w:sz w:val="24"/>
          <w:szCs w:val="24"/>
        </w:rPr>
      </w:pPr>
      <w:r>
        <w:rPr>
          <w:rFonts w:hint="eastAsia" w:ascii="宋体" w:hAnsi="宋体"/>
          <w:sz w:val="24"/>
          <w:szCs w:val="24"/>
        </w:rPr>
        <w:t>帐    号：</w:t>
      </w:r>
      <w:r>
        <w:rPr>
          <w:rFonts w:ascii="宋体" w:hAnsi="宋体"/>
          <w:sz w:val="24"/>
          <w:szCs w:val="24"/>
        </w:rPr>
        <w:t xml:space="preserve"> </w:t>
      </w:r>
    </w:p>
    <w:p>
      <w:pPr>
        <w:keepNext w:val="0"/>
        <w:keepLines w:val="0"/>
        <w:pageBreakBefore w:val="0"/>
        <w:numPr>
          <w:ilvl w:val="0"/>
          <w:numId w:val="22"/>
        </w:numPr>
        <w:kinsoku/>
        <w:wordWrap/>
        <w:overflowPunct/>
        <w:topLinePunct w:val="0"/>
        <w:autoSpaceDE/>
        <w:autoSpaceDN/>
        <w:bidi w:val="0"/>
        <w:spacing w:before="156" w:beforeLines="50" w:after="156" w:afterLines="50" w:line="440" w:lineRule="exact"/>
        <w:textAlignment w:val="auto"/>
        <w:rPr>
          <w:rFonts w:ascii="宋体" w:hAnsi="宋体"/>
          <w:sz w:val="24"/>
          <w:szCs w:val="24"/>
        </w:rPr>
      </w:pPr>
      <w:r>
        <w:rPr>
          <w:rFonts w:hint="eastAsia" w:ascii="宋体" w:hAnsi="宋体"/>
          <w:sz w:val="24"/>
          <w:szCs w:val="24"/>
        </w:rPr>
        <w:t>本合同费用不包括以下费用：</w:t>
      </w:r>
    </w:p>
    <w:p>
      <w:pPr>
        <w:keepNext w:val="0"/>
        <w:keepLines w:val="0"/>
        <w:pageBreakBefore w:val="0"/>
        <w:numPr>
          <w:ilvl w:val="0"/>
          <w:numId w:val="27"/>
        </w:numPr>
        <w:kinsoku/>
        <w:wordWrap/>
        <w:overflowPunct/>
        <w:topLinePunct w:val="0"/>
        <w:autoSpaceDE/>
        <w:autoSpaceDN/>
        <w:bidi w:val="0"/>
        <w:spacing w:line="440" w:lineRule="exact"/>
        <w:ind w:left="0" w:firstLine="57"/>
        <w:textAlignment w:val="auto"/>
        <w:rPr>
          <w:rFonts w:ascii="宋体" w:hAnsi="宋体"/>
          <w:sz w:val="24"/>
          <w:szCs w:val="24"/>
        </w:rPr>
      </w:pPr>
      <w:r>
        <w:rPr>
          <w:rFonts w:hint="eastAsia" w:ascii="宋体" w:hAnsi="宋体"/>
          <w:sz w:val="24"/>
          <w:szCs w:val="24"/>
        </w:rPr>
        <w:t>水、电、燃气、暖气等能源费用；</w:t>
      </w:r>
    </w:p>
    <w:p>
      <w:pPr>
        <w:keepNext w:val="0"/>
        <w:keepLines w:val="0"/>
        <w:pageBreakBefore w:val="0"/>
        <w:numPr>
          <w:ilvl w:val="0"/>
          <w:numId w:val="27"/>
        </w:numPr>
        <w:kinsoku/>
        <w:wordWrap/>
        <w:overflowPunct/>
        <w:topLinePunct w:val="0"/>
        <w:autoSpaceDE/>
        <w:autoSpaceDN/>
        <w:bidi w:val="0"/>
        <w:spacing w:line="440" w:lineRule="exact"/>
        <w:ind w:left="0" w:firstLine="57"/>
        <w:textAlignment w:val="auto"/>
        <w:rPr>
          <w:rFonts w:ascii="宋体" w:hAnsi="宋体" w:cs="宋体"/>
          <w:sz w:val="24"/>
          <w:szCs w:val="24"/>
        </w:rPr>
      </w:pPr>
      <w:r>
        <w:rPr>
          <w:rFonts w:hint="eastAsia" w:ascii="宋体" w:hAnsi="宋体"/>
          <w:sz w:val="24"/>
          <w:szCs w:val="24"/>
        </w:rPr>
        <w:t>电梯保养费及临时需要的其他服务费用；</w:t>
      </w:r>
      <w:r>
        <w:rPr>
          <w:rFonts w:hint="eastAsia" w:ascii="宋体" w:hAnsi="宋体" w:cs="宋体"/>
          <w:sz w:val="24"/>
          <w:szCs w:val="24"/>
        </w:rPr>
        <w:t>工作维修中的一般性维修耗材、大中修材料费用；</w:t>
      </w:r>
    </w:p>
    <w:p>
      <w:pPr>
        <w:keepNext w:val="0"/>
        <w:keepLines w:val="0"/>
        <w:pageBreakBefore w:val="0"/>
        <w:numPr>
          <w:ilvl w:val="0"/>
          <w:numId w:val="27"/>
        </w:numPr>
        <w:kinsoku/>
        <w:wordWrap/>
        <w:overflowPunct/>
        <w:topLinePunct w:val="0"/>
        <w:autoSpaceDE/>
        <w:autoSpaceDN/>
        <w:bidi w:val="0"/>
        <w:spacing w:after="156" w:afterLines="50" w:line="440" w:lineRule="exact"/>
        <w:ind w:left="0" w:firstLine="57"/>
        <w:textAlignment w:val="auto"/>
        <w:rPr>
          <w:rFonts w:ascii="宋体" w:hAnsi="宋体" w:cs="宋体"/>
          <w:sz w:val="24"/>
          <w:szCs w:val="24"/>
        </w:rPr>
      </w:pPr>
      <w:r>
        <w:rPr>
          <w:rFonts w:hint="eastAsia" w:ascii="宋体" w:hAnsi="宋体" w:cs="宋体"/>
          <w:sz w:val="24"/>
          <w:szCs w:val="24"/>
        </w:rPr>
        <w:t>室内各类布草清洗等费用；</w:t>
      </w:r>
    </w:p>
    <w:p>
      <w:pPr>
        <w:keepNext w:val="0"/>
        <w:keepLines w:val="0"/>
        <w:pageBreakBefore w:val="0"/>
        <w:numPr>
          <w:ilvl w:val="0"/>
          <w:numId w:val="27"/>
        </w:numPr>
        <w:kinsoku/>
        <w:wordWrap/>
        <w:overflowPunct/>
        <w:topLinePunct w:val="0"/>
        <w:autoSpaceDE/>
        <w:autoSpaceDN/>
        <w:bidi w:val="0"/>
        <w:spacing w:after="156" w:afterLines="50" w:line="440" w:lineRule="exact"/>
        <w:ind w:left="0" w:firstLine="57"/>
        <w:textAlignment w:val="auto"/>
        <w:rPr>
          <w:rFonts w:ascii="宋体" w:hAnsi="宋体" w:cs="宋体"/>
          <w:sz w:val="24"/>
          <w:szCs w:val="24"/>
        </w:rPr>
      </w:pPr>
      <w:r>
        <w:rPr>
          <w:rFonts w:hint="eastAsia" w:ascii="宋体" w:hAnsi="宋体" w:cs="宋体"/>
          <w:sz w:val="24"/>
          <w:szCs w:val="24"/>
        </w:rPr>
        <w:t>会议服务有关物料费用；</w:t>
      </w:r>
    </w:p>
    <w:p>
      <w:pPr>
        <w:keepNext w:val="0"/>
        <w:keepLines w:val="0"/>
        <w:pageBreakBefore w:val="0"/>
        <w:numPr>
          <w:ilvl w:val="0"/>
          <w:numId w:val="27"/>
        </w:numPr>
        <w:kinsoku/>
        <w:wordWrap/>
        <w:overflowPunct/>
        <w:topLinePunct w:val="0"/>
        <w:autoSpaceDE/>
        <w:autoSpaceDN/>
        <w:bidi w:val="0"/>
        <w:spacing w:after="156" w:afterLines="50" w:line="440" w:lineRule="exact"/>
        <w:ind w:left="0" w:firstLine="57"/>
        <w:textAlignment w:val="auto"/>
        <w:rPr>
          <w:rFonts w:ascii="宋体" w:hAnsi="宋体" w:cs="宋体"/>
          <w:sz w:val="24"/>
          <w:szCs w:val="24"/>
        </w:rPr>
      </w:pPr>
      <w:r>
        <w:rPr>
          <w:rFonts w:hint="eastAsia" w:ascii="宋体" w:hAnsi="宋体" w:cs="宋体"/>
          <w:sz w:val="24"/>
          <w:szCs w:val="24"/>
        </w:rPr>
        <w:t>餐饮有关的各类用具费用。</w:t>
      </w:r>
    </w:p>
    <w:p>
      <w:pPr>
        <w:keepNext w:val="0"/>
        <w:keepLines w:val="0"/>
        <w:pageBreakBefore w:val="0"/>
        <w:numPr>
          <w:ilvl w:val="0"/>
          <w:numId w:val="21"/>
        </w:numPr>
        <w:kinsoku/>
        <w:wordWrap/>
        <w:overflowPunct/>
        <w:topLinePunct w:val="0"/>
        <w:autoSpaceDE/>
        <w:autoSpaceDN/>
        <w:bidi w:val="0"/>
        <w:spacing w:before="312" w:beforeLines="100" w:after="156" w:afterLines="50"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服务质量考核要求</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甲方的招标文件内容作为合同内容。甲方委托乙方各项服务的具体工作要求及标准见附件三。</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物业服务公司（乙方）在保障服务工作中，严格按照各项管理制度和行业标准执行。建立由甲方、乙方有关人员参加的服务协调联席会议制度，定期召开会议，监督检查及协调服务过程中发生的相关问题。</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物业服务公司（乙方）按照甲方要求的服务标准、时间内提供各项服务项目。如遇特殊情况需要调整的，由甲方提前通知，乙方严格执行。</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定期征求服务对象以及甲方主管人员的意见，及时改进工作，服务对象满意基本满意要达到95%以上。</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在管理过程中，由于乙方管理不到位或者工作失误，导致出现较大事故的，除追究相关责任人员责任并由过错方支付相关费用外，按照事故严重程度，再行处以当月服务费用3%的违约金。</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服务设施、设备的管理</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甲方投入的设施、设备，双方共同清点，登记造册。设施、设备如需更新，必须经甲方审定，所需费用由甲方承担。</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瓷器、玻璃器皿等易损品年损耗率超过10%的部分由乙方负责补偿；设施设备因乙方使用、管理不当造成的损失由乙方负责赔偿。</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 xml:space="preserve">合同履行期间，设备、设施的日常维修等费用由甲方负责。设施、设备如需更新必须经甲方审定，所需费用由甲方承担。 </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甲方交乙方管理使用的设施、设备，本合同履行期满后如数交还甲方（经甲方认可报废和自然损耗的除外）。因乙方责任造成损失、丢失的，由乙方按照原价赔偿，如造成重大经济损失，除按照实际损失赔偿外，触犯法律的要追究法律责任。</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甲方的设施、设备，乙方不得转让、出租、出借或抵押贷款。</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双方的权利与义务</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甲方的权利和义务：</w:t>
      </w:r>
    </w:p>
    <w:p>
      <w:pPr>
        <w:pStyle w:val="46"/>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57"/>
          <w:rFonts w:ascii="宋体" w:hAnsi="宋体" w:cs="宋体"/>
          <w:b w:val="0"/>
          <w:bCs w:val="0"/>
          <w:sz w:val="24"/>
          <w:szCs w:val="24"/>
        </w:rPr>
      </w:pPr>
      <w:r>
        <w:rPr>
          <w:rStyle w:val="57"/>
          <w:rFonts w:hint="eastAsia" w:ascii="宋体" w:hAnsi="宋体" w:cs="宋体"/>
          <w:b w:val="0"/>
          <w:bCs w:val="0"/>
          <w:sz w:val="24"/>
          <w:szCs w:val="24"/>
        </w:rPr>
        <w:t>有权制定对乙方的监督检查制度，经甲方、乙方协商确认后实施，对乙方履行合同的情况进行监督；</w:t>
      </w:r>
    </w:p>
    <w:p>
      <w:pPr>
        <w:pStyle w:val="46"/>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57"/>
          <w:rFonts w:ascii="宋体" w:hAnsi="宋体" w:cs="宋体"/>
          <w:b w:val="0"/>
          <w:bCs w:val="0"/>
          <w:sz w:val="24"/>
          <w:szCs w:val="24"/>
        </w:rPr>
      </w:pPr>
      <w:r>
        <w:rPr>
          <w:rStyle w:val="57"/>
          <w:rFonts w:hint="eastAsia" w:ascii="宋体" w:hAnsi="宋体" w:cs="宋体"/>
          <w:b w:val="0"/>
          <w:bCs w:val="0"/>
          <w:sz w:val="24"/>
          <w:szCs w:val="24"/>
        </w:rPr>
        <w:t>有权对乙方托管的服务情况进行全方位的监督检查，对乙方的管理和服务保障等未达到约定的事项，包括对物业服务质量不合格人员，有权限期整改或更换，并视情况给予一定的经济处罚；</w:t>
      </w:r>
    </w:p>
    <w:p>
      <w:pPr>
        <w:pStyle w:val="46"/>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57"/>
          <w:rFonts w:ascii="宋体" w:hAnsi="宋体" w:cs="宋体"/>
          <w:b w:val="0"/>
          <w:bCs w:val="0"/>
          <w:sz w:val="24"/>
          <w:szCs w:val="24"/>
        </w:rPr>
      </w:pPr>
      <w:r>
        <w:rPr>
          <w:rStyle w:val="57"/>
          <w:rFonts w:hint="eastAsia" w:ascii="宋体" w:hAnsi="宋体" w:cs="宋体"/>
          <w:b w:val="0"/>
          <w:bCs w:val="0"/>
          <w:sz w:val="24"/>
          <w:szCs w:val="24"/>
        </w:rPr>
        <w:t>移交乙方管理使用的设施、设备要保证状态完好，达到正常使用要求；特种设备，包括压力容器等符合行业规定要求。为防止资产流失，甲方享有保护和监督权，定期清查核对，确保安全无损；</w:t>
      </w:r>
    </w:p>
    <w:p>
      <w:pPr>
        <w:pStyle w:val="46"/>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57"/>
          <w:rFonts w:ascii="宋体" w:hAnsi="宋体" w:cs="宋体"/>
          <w:b w:val="0"/>
          <w:bCs w:val="0"/>
          <w:sz w:val="24"/>
          <w:szCs w:val="24"/>
        </w:rPr>
      </w:pPr>
      <w:r>
        <w:rPr>
          <w:rStyle w:val="57"/>
          <w:rFonts w:hint="eastAsia" w:ascii="宋体" w:hAnsi="宋体" w:cs="宋体"/>
          <w:b w:val="0"/>
          <w:bCs w:val="0"/>
          <w:sz w:val="24"/>
          <w:szCs w:val="24"/>
        </w:rPr>
        <w:t>保护乙方的合法权益，不干预乙方的正常服务活动，并协助乙方处理好与甲方各部门之间的关系，使乙方的合法权益不受侵害；</w:t>
      </w:r>
    </w:p>
    <w:p>
      <w:pPr>
        <w:pStyle w:val="46"/>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57"/>
          <w:rFonts w:ascii="宋体" w:hAnsi="宋体" w:cs="宋体"/>
          <w:b w:val="0"/>
          <w:bCs w:val="0"/>
          <w:sz w:val="24"/>
          <w:szCs w:val="24"/>
        </w:rPr>
      </w:pPr>
      <w:r>
        <w:rPr>
          <w:rStyle w:val="57"/>
          <w:rFonts w:hint="eastAsia" w:ascii="宋体" w:hAnsi="宋体" w:cs="宋体"/>
          <w:b w:val="0"/>
          <w:bCs w:val="0"/>
          <w:sz w:val="24"/>
          <w:szCs w:val="24"/>
        </w:rPr>
        <w:t>负责为乙方无偿提供办公场所和员工休息场所；</w:t>
      </w:r>
    </w:p>
    <w:p>
      <w:pPr>
        <w:pStyle w:val="46"/>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57"/>
          <w:rFonts w:ascii="宋体" w:hAnsi="宋体" w:cs="宋体"/>
          <w:b w:val="0"/>
          <w:bCs w:val="0"/>
          <w:sz w:val="24"/>
          <w:szCs w:val="24"/>
        </w:rPr>
      </w:pPr>
      <w:r>
        <w:rPr>
          <w:rStyle w:val="57"/>
          <w:rFonts w:hint="eastAsia" w:ascii="宋体" w:hAnsi="宋体" w:cs="宋体"/>
          <w:b w:val="0"/>
          <w:bCs w:val="0"/>
          <w:sz w:val="24"/>
          <w:szCs w:val="24"/>
        </w:rPr>
        <w:t>甲方按本合同约定支付时间向乙方支付费用；</w:t>
      </w:r>
    </w:p>
    <w:p>
      <w:pPr>
        <w:pStyle w:val="46"/>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57"/>
          <w:rFonts w:ascii="宋体" w:hAnsi="宋体" w:cs="宋体"/>
          <w:b w:val="0"/>
          <w:bCs w:val="0"/>
          <w:sz w:val="24"/>
          <w:szCs w:val="24"/>
        </w:rPr>
      </w:pPr>
      <w:r>
        <w:rPr>
          <w:rFonts w:hint="eastAsia" w:ascii="宋体" w:hAnsi="宋体" w:cs="宋体"/>
          <w:sz w:val="24"/>
          <w:szCs w:val="24"/>
          <w:lang w:eastAsia="zh-CN"/>
        </w:rPr>
        <w:t>国家政策和法规规定的由甲方享有的其他权利和承担的义务。</w:t>
      </w:r>
    </w:p>
    <w:p>
      <w:pPr>
        <w:keepNext w:val="0"/>
        <w:keepLines w:val="0"/>
        <w:pageBreakBefore w:val="0"/>
        <w:numPr>
          <w:ilvl w:val="0"/>
          <w:numId w:val="22"/>
        </w:numPr>
        <w:kinsoku/>
        <w:wordWrap/>
        <w:overflowPunct/>
        <w:topLinePunct w:val="0"/>
        <w:autoSpaceDE/>
        <w:autoSpaceDN/>
        <w:bidi w:val="0"/>
        <w:spacing w:before="156" w:beforeLines="50" w:line="440" w:lineRule="exact"/>
        <w:textAlignment w:val="auto"/>
        <w:rPr>
          <w:rStyle w:val="57"/>
          <w:rFonts w:ascii="宋体" w:hAnsi="宋体" w:cs="宋体"/>
          <w:b w:val="0"/>
          <w:bCs w:val="0"/>
          <w:sz w:val="24"/>
          <w:szCs w:val="24"/>
        </w:rPr>
      </w:pPr>
      <w:r>
        <w:rPr>
          <w:rStyle w:val="57"/>
          <w:rFonts w:hint="eastAsia" w:ascii="宋体" w:hAnsi="宋体" w:cs="宋体"/>
          <w:sz w:val="24"/>
          <w:szCs w:val="24"/>
        </w:rPr>
        <w:t>乙方的权利和义务</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按服务标准和工作流程做好各项服务工作，并制定每个工作岗位的工作职责、流程和服务标准。</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对甲方的服务设施、设备有管理使用权。</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根据甲方的工作计划要求，负责组织本方人员按时保质保量完成任务。</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根据本合同的约定，按时收取甲方支付的服务费。</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遵守甲方的各项规章制度，员工要统一穿工装、带胸卡。乙方负责组织员工的岗前培训，经考核合格后方能安排上岗。</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负责员工队伍的整体素质，保持员工的队伍形象，确保服务质量。</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对甲方提出的整改意见及不合格人员更换的要求及时进行落实、整改。</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负责日常管理，制定完善的制度规章，报甲方备查，并对其员工的安全（包括各种疾病、病故、工伤等）负责，如发生问题应及时解决。</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对甲方提供的工具、设备、材料，要认真保管、保养合理使用，如果属于非自然损坏的照价赔偿。</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jc w:val="both"/>
        <w:textAlignment w:val="auto"/>
        <w:rPr>
          <w:rStyle w:val="57"/>
          <w:rFonts w:ascii="宋体" w:hAnsi="宋体" w:cs="宋体"/>
          <w:b w:val="0"/>
          <w:bCs w:val="0"/>
          <w:sz w:val="24"/>
          <w:szCs w:val="24"/>
        </w:rPr>
      </w:pPr>
      <w:r>
        <w:rPr>
          <w:rStyle w:val="57"/>
          <w:rFonts w:hint="eastAsia" w:ascii="宋体" w:hAnsi="宋体" w:cs="宋体"/>
          <w:b w:val="0"/>
          <w:bCs w:val="0"/>
          <w:sz w:val="24"/>
          <w:szCs w:val="24"/>
        </w:rPr>
        <w:t>依据服务需求，按时向甲方提供物料需求计划。</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做好全体人员的安全保密教育，要求全体员工保守甲方秘密，维护国家和甲方的利益，严格遵守甲方的管理规定和规章制度。</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每年合同期结束前</w:t>
      </w:r>
      <w:r>
        <w:rPr>
          <w:rStyle w:val="57"/>
          <w:rFonts w:hint="eastAsia" w:ascii="宋体" w:hAnsi="宋体" w:cs="宋体"/>
          <w:b w:val="0"/>
          <w:bCs w:val="0"/>
          <w:sz w:val="24"/>
          <w:szCs w:val="24"/>
          <w:lang w:val="en-US"/>
        </w:rPr>
        <w:t>1个月内，向甲方支付乙方工作人员在甲方食堂用餐费用。</w:t>
      </w:r>
    </w:p>
    <w:p>
      <w:pPr>
        <w:pStyle w:val="46"/>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57"/>
          <w:rFonts w:ascii="宋体" w:hAnsi="宋体" w:cs="宋体"/>
          <w:b w:val="0"/>
          <w:bCs w:val="0"/>
          <w:sz w:val="24"/>
          <w:szCs w:val="24"/>
        </w:rPr>
      </w:pPr>
      <w:r>
        <w:rPr>
          <w:rStyle w:val="57"/>
          <w:rFonts w:hint="eastAsia" w:ascii="宋体" w:hAnsi="宋体" w:cs="宋体"/>
          <w:b w:val="0"/>
          <w:bCs w:val="0"/>
          <w:sz w:val="24"/>
          <w:szCs w:val="24"/>
        </w:rPr>
        <w:t>国家政策和法规规定的由乙方享有的其他权利和承担的义务。</w:t>
      </w:r>
    </w:p>
    <w:p>
      <w:pPr>
        <w:keepNext w:val="0"/>
        <w:keepLines w:val="0"/>
        <w:pageBreakBefore w:val="0"/>
        <w:numPr>
          <w:ilvl w:val="0"/>
          <w:numId w:val="21"/>
        </w:numPr>
        <w:kinsoku/>
        <w:wordWrap/>
        <w:overflowPunct/>
        <w:topLinePunct w:val="0"/>
        <w:autoSpaceDE/>
        <w:autoSpaceDN/>
        <w:bidi w:val="0"/>
        <w:spacing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违约责任</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因甲方违约导致乙方不能提供约定服务的，乙方有权要求甲方在一定期限内解决，预期未解决且严重违约的，乙方有权解除合同。造成乙方经济损失的，甲方应给予乙方经济赔偿。</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乙方未能按照约定提供服务。甲方有权要求乙方限期整改，逾期未整改且严重违约的，甲方有权解除合同。造成甲方经济损失的，乙方应给予甲方经济赔偿。</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任何一方无正当理由提前解除合同的，应向对方支付违约金：年度物业管理费的10%；由于解除合同造成的经济损失超过违约金的，还应给予赔偿。</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甲方逾期支付物业服务费的，乙方可以从逾期之日起每日按应交费用 0.2%加收违约金。</w:t>
      </w:r>
    </w:p>
    <w:p>
      <w:pPr>
        <w:keepNext w:val="0"/>
        <w:keepLines w:val="0"/>
        <w:pageBreakBefore w:val="0"/>
        <w:numPr>
          <w:ilvl w:val="0"/>
          <w:numId w:val="22"/>
        </w:numPr>
        <w:kinsoku/>
        <w:wordWrap/>
        <w:overflowPunct/>
        <w:topLinePunct w:val="0"/>
        <w:autoSpaceDE/>
        <w:autoSpaceDN/>
        <w:bidi w:val="0"/>
        <w:spacing w:line="440" w:lineRule="exact"/>
        <w:textAlignment w:val="auto"/>
        <w:rPr>
          <w:rStyle w:val="57"/>
          <w:rFonts w:ascii="宋体" w:hAnsi="宋体" w:cs="宋体"/>
          <w:b w:val="0"/>
          <w:bCs w:val="0"/>
          <w:sz w:val="24"/>
          <w:szCs w:val="24"/>
        </w:rPr>
      </w:pPr>
      <w:r>
        <w:rPr>
          <w:rStyle w:val="57"/>
          <w:rFonts w:hint="eastAsia" w:ascii="宋体" w:hAnsi="宋体" w:cs="宋体"/>
          <w:b w:val="0"/>
          <w:bCs w:val="0"/>
          <w:sz w:val="24"/>
          <w:szCs w:val="24"/>
        </w:rPr>
        <w:t>乙方在合同终止或解除后，不移交物业管理权，不撤出本物业和不移交管理用房及有关档案资料等，每逾期一日应向甲方支付月度物业管理年度费用的0.</w:t>
      </w:r>
      <w:r>
        <w:rPr>
          <w:rStyle w:val="57"/>
          <w:rFonts w:ascii="宋体" w:hAnsi="宋体" w:cs="宋体"/>
          <w:b w:val="0"/>
          <w:bCs w:val="0"/>
          <w:sz w:val="24"/>
          <w:szCs w:val="24"/>
        </w:rPr>
        <w:t>3</w:t>
      </w:r>
      <w:r>
        <w:rPr>
          <w:rStyle w:val="57"/>
          <w:rFonts w:hint="eastAsia" w:ascii="宋体" w:hAnsi="宋体" w:cs="宋体"/>
          <w:b w:val="0"/>
          <w:bCs w:val="0"/>
          <w:sz w:val="24"/>
          <w:szCs w:val="24"/>
        </w:rPr>
        <w:t>%违约金，由此造成的经济损失超过违约金的，还应给予赔偿。</w:t>
      </w:r>
    </w:p>
    <w:p>
      <w:pPr>
        <w:keepNext w:val="0"/>
        <w:keepLines w:val="0"/>
        <w:pageBreakBefore w:val="0"/>
        <w:numPr>
          <w:ilvl w:val="0"/>
          <w:numId w:val="21"/>
        </w:numPr>
        <w:kinsoku/>
        <w:wordWrap/>
        <w:overflowPunct/>
        <w:topLinePunct w:val="0"/>
        <w:autoSpaceDE/>
        <w:autoSpaceDN/>
        <w:bidi w:val="0"/>
        <w:spacing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合同变更与终止</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b w:val="0"/>
          <w:bCs w:val="0"/>
          <w:sz w:val="24"/>
          <w:szCs w:val="24"/>
        </w:rPr>
      </w:pPr>
      <w:r>
        <w:rPr>
          <w:rStyle w:val="57"/>
          <w:rFonts w:hint="eastAsia" w:ascii="宋体" w:hAnsi="宋体" w:cs="宋体"/>
          <w:b w:val="0"/>
          <w:bCs w:val="0"/>
          <w:sz w:val="24"/>
          <w:szCs w:val="24"/>
        </w:rPr>
        <w:t>经双方协商一致，可对本合同条款进行变更，须以书面形式签订补充协议，补充协议与本合同具有同等效力。</w:t>
      </w:r>
    </w:p>
    <w:p>
      <w:pPr>
        <w:keepNext w:val="0"/>
        <w:keepLines w:val="0"/>
        <w:pageBreakBefore w:val="0"/>
        <w:numPr>
          <w:ilvl w:val="0"/>
          <w:numId w:val="21"/>
        </w:numPr>
        <w:kinsoku/>
        <w:wordWrap/>
        <w:overflowPunct/>
        <w:topLinePunct w:val="0"/>
        <w:autoSpaceDE/>
        <w:autoSpaceDN/>
        <w:bidi w:val="0"/>
        <w:spacing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 xml:space="preserve">  不可抗力</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在本合同期内发生的不可预见、非任何一方所能控制的国家政策、法律、法规的限制、地震、台风、火灾、水灾、战争等灾难，使任何一方无法完全履行本合同的，双方均不承担责任。</w:t>
      </w:r>
    </w:p>
    <w:p>
      <w:pPr>
        <w:keepNext w:val="0"/>
        <w:keepLines w:val="0"/>
        <w:pageBreakBefore w:val="0"/>
        <w:numPr>
          <w:ilvl w:val="0"/>
          <w:numId w:val="21"/>
        </w:numPr>
        <w:kinsoku/>
        <w:wordWrap/>
        <w:overflowPunct/>
        <w:topLinePunct w:val="0"/>
        <w:autoSpaceDE/>
        <w:autoSpaceDN/>
        <w:bidi w:val="0"/>
        <w:spacing w:line="440" w:lineRule="exact"/>
        <w:ind w:left="958" w:hanging="958"/>
        <w:jc w:val="center"/>
        <w:textAlignment w:val="auto"/>
        <w:rPr>
          <w:rFonts w:ascii="宋体" w:hAnsi="宋体" w:cs="黑体"/>
          <w:bCs/>
          <w:sz w:val="24"/>
          <w:szCs w:val="24"/>
        </w:rPr>
      </w:pPr>
      <w:r>
        <w:rPr>
          <w:rFonts w:hint="eastAsia" w:ascii="宋体" w:hAnsi="宋体" w:cs="黑体"/>
          <w:bCs/>
          <w:sz w:val="24"/>
          <w:szCs w:val="24"/>
        </w:rPr>
        <w:t xml:space="preserve">  附则</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自本合同生效之日起30日内，根据甲方的委托管理事项办理完交接验收手续。</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双方可对本合同的条款进行补充，以书面形式签订补充协议，补充协议与本合同具有同等效力。</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本合同之附件均为合同有效组成部分。本合同及其附件和补充协议中未规定的事宜，均遵照中华人民共和国有关法律、法规和规章执行。</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本合同在履行中发生争议，双方应协商解决，协商不成的，可申请当地人民法院诉讼解决。</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本合同一式肆份，甲乙双方各执贰份，双方盖章之日起生效。</w:t>
      </w:r>
    </w:p>
    <w:p>
      <w:pPr>
        <w:keepNext w:val="0"/>
        <w:keepLines w:val="0"/>
        <w:pageBreakBefore w:val="0"/>
        <w:kinsoku/>
        <w:wordWrap/>
        <w:overflowPunct/>
        <w:topLinePunct w:val="0"/>
        <w:autoSpaceDE/>
        <w:autoSpaceDN/>
        <w:bidi w:val="0"/>
        <w:adjustRightInd w:val="0"/>
        <w:snapToGrid w:val="0"/>
        <w:spacing w:line="440" w:lineRule="exact"/>
        <w:textAlignment w:val="auto"/>
        <w:rPr>
          <w:rFonts w:ascii="宋体" w:hAnsi="宋体"/>
          <w:sz w:val="24"/>
          <w:szCs w:val="24"/>
        </w:rPr>
      </w:pPr>
      <w:r>
        <w:rPr>
          <w:rFonts w:hint="eastAsia" w:ascii="宋体" w:hAnsi="宋体"/>
          <w:sz w:val="24"/>
          <w:szCs w:val="24"/>
        </w:rPr>
        <w:t>甲方：</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乙方：</w:t>
      </w:r>
      <w:r>
        <w:rPr>
          <w:rFonts w:ascii="宋体" w:hAnsi="宋体"/>
          <w:sz w:val="24"/>
          <w:szCs w:val="24"/>
        </w:rPr>
        <w:t xml:space="preserve"> </w:t>
      </w:r>
    </w:p>
    <w:p>
      <w:pPr>
        <w:keepNext w:val="0"/>
        <w:keepLines w:val="0"/>
        <w:pageBreakBefore w:val="0"/>
        <w:kinsoku/>
        <w:wordWrap/>
        <w:overflowPunct/>
        <w:topLinePunct w:val="0"/>
        <w:autoSpaceDE/>
        <w:autoSpaceDN/>
        <w:bidi w:val="0"/>
        <w:adjustRightInd w:val="0"/>
        <w:snapToGrid w:val="0"/>
        <w:spacing w:line="440" w:lineRule="exact"/>
        <w:ind w:left="1200" w:hanging="1200" w:hangingChars="500"/>
        <w:textAlignment w:val="auto"/>
        <w:rPr>
          <w:rFonts w:ascii="宋体" w:hAnsi="宋体"/>
          <w:sz w:val="24"/>
          <w:szCs w:val="24"/>
        </w:rPr>
      </w:pPr>
    </w:p>
    <w:p>
      <w:pPr>
        <w:keepNext w:val="0"/>
        <w:keepLines w:val="0"/>
        <w:pageBreakBefore w:val="0"/>
        <w:kinsoku/>
        <w:wordWrap/>
        <w:overflowPunct/>
        <w:topLinePunct w:val="0"/>
        <w:autoSpaceDE/>
        <w:autoSpaceDN/>
        <w:bidi w:val="0"/>
        <w:adjustRightInd w:val="0"/>
        <w:snapToGrid w:val="0"/>
        <w:spacing w:line="440" w:lineRule="exact"/>
        <w:ind w:left="1200" w:hanging="1200" w:hangingChars="500"/>
        <w:textAlignment w:val="auto"/>
        <w:rPr>
          <w:rFonts w:ascii="宋体" w:hAnsi="宋体"/>
          <w:sz w:val="24"/>
          <w:szCs w:val="24"/>
        </w:rPr>
      </w:pPr>
      <w:r>
        <w:rPr>
          <w:rFonts w:hint="eastAsia" w:ascii="宋体" w:hAnsi="宋体"/>
          <w:sz w:val="24"/>
          <w:szCs w:val="24"/>
        </w:rPr>
        <w:t>法定代表人或委托代理人：      　　　 法定代表人或委托代理人：</w:t>
      </w:r>
    </w:p>
    <w:p>
      <w:pPr>
        <w:pStyle w:val="34"/>
        <w:rPr>
          <w:rFonts w:hint="eastAsia" w:ascii="宋体" w:hAnsi="宋体"/>
          <w:color w:val="auto"/>
          <w:kern w:val="44"/>
          <w:sz w:val="28"/>
          <w:szCs w:val="28"/>
        </w:rPr>
      </w:pPr>
      <w:r>
        <w:rPr>
          <w:rFonts w:hint="eastAsia" w:ascii="宋体" w:hAnsi="宋体"/>
          <w:sz w:val="24"/>
          <w:szCs w:val="24"/>
        </w:rPr>
        <w:t>日期</w:t>
      </w:r>
      <w:r>
        <w:rPr>
          <w:rFonts w:ascii="宋体" w:hAnsi="宋体"/>
          <w:sz w:val="24"/>
          <w:szCs w:val="24"/>
        </w:rPr>
        <w:t>：</w:t>
      </w:r>
      <w:r>
        <w:rPr>
          <w:rFonts w:hint="eastAsia" w:ascii="宋体" w:hAnsi="宋体"/>
          <w:sz w:val="24"/>
          <w:szCs w:val="24"/>
        </w:rPr>
        <w:t xml:space="preserve">   年　　月　　日</w:t>
      </w:r>
      <w:r>
        <w:rPr>
          <w:rFonts w:ascii="宋体" w:hAnsi="宋体"/>
          <w:sz w:val="24"/>
          <w:szCs w:val="24"/>
        </w:rPr>
        <w:t xml:space="preserve">                   </w:t>
      </w:r>
      <w:r>
        <w:rPr>
          <w:rFonts w:hint="eastAsia" w:ascii="宋体" w:hAnsi="宋体"/>
          <w:sz w:val="24"/>
          <w:szCs w:val="24"/>
        </w:rPr>
        <w:t xml:space="preserve">日期： </w:t>
      </w:r>
      <w:r>
        <w:rPr>
          <w:rFonts w:ascii="宋体" w:hAnsi="宋体"/>
          <w:sz w:val="24"/>
          <w:szCs w:val="24"/>
        </w:rPr>
        <w:t xml:space="preserve">    </w:t>
      </w:r>
      <w:r>
        <w:rPr>
          <w:rFonts w:hint="eastAsia" w:ascii="宋体" w:hAnsi="宋体"/>
          <w:sz w:val="24"/>
          <w:szCs w:val="24"/>
        </w:rPr>
        <w:t>年</w:t>
      </w:r>
      <w:r>
        <w:rPr>
          <w:rFonts w:ascii="宋体" w:hAnsi="宋体"/>
          <w:sz w:val="24"/>
          <w:szCs w:val="24"/>
        </w:rPr>
        <w:t xml:space="preserve">    </w:t>
      </w:r>
      <w:r>
        <w:rPr>
          <w:rFonts w:hint="eastAsia" w:ascii="宋体" w:hAnsi="宋体"/>
          <w:sz w:val="24"/>
          <w:szCs w:val="24"/>
        </w:rPr>
        <w:t>月</w:t>
      </w:r>
      <w:r>
        <w:rPr>
          <w:rFonts w:ascii="宋体" w:hAnsi="宋体"/>
          <w:sz w:val="24"/>
          <w:szCs w:val="24"/>
        </w:rPr>
        <w:t xml:space="preserve">    </w:t>
      </w:r>
      <w:r>
        <w:rPr>
          <w:rFonts w:hint="eastAsia" w:ascii="宋体" w:hAnsi="宋体"/>
          <w:sz w:val="24"/>
          <w:szCs w:val="24"/>
        </w:rPr>
        <w:t>日</w:t>
      </w:r>
    </w:p>
    <w:p>
      <w:pPr>
        <w:pStyle w:val="49"/>
        <w:snapToGrid w:val="0"/>
        <w:spacing w:before="0" w:after="0"/>
        <w:ind w:left="0"/>
        <w:rPr>
          <w:color w:val="auto"/>
        </w:rPr>
      </w:pPr>
      <w:bookmarkStart w:id="80" w:name="_Toc466015317"/>
      <w:r>
        <w:rPr>
          <w:rFonts w:hint="eastAsia" w:ascii="宋体" w:hAnsi="宋体"/>
          <w:color w:val="auto"/>
          <w:lang w:val="en-US" w:eastAsia="zh-CN"/>
        </w:rPr>
        <w:t xml:space="preserve"> </w:t>
      </w:r>
      <w:r>
        <w:rPr>
          <w:rFonts w:hint="eastAsia" w:ascii="宋体" w:hAnsi="宋体"/>
          <w:color w:val="auto"/>
        </w:rPr>
        <w:t>投标文件格式</w:t>
      </w:r>
      <w:bookmarkEnd w:id="76"/>
      <w:bookmarkEnd w:id="77"/>
      <w:bookmarkEnd w:id="78"/>
      <w:bookmarkEnd w:id="79"/>
      <w:bookmarkEnd w:id="80"/>
    </w:p>
    <w:p>
      <w:pPr>
        <w:spacing w:before="312" w:beforeLines="100" w:after="156" w:afterLines="50"/>
        <w:ind w:firstLine="482" w:firstLineChars="200"/>
        <w:outlineLvl w:val="1"/>
        <w:rPr>
          <w:rFonts w:hint="eastAsia" w:ascii="宋体" w:hAnsi="宋体"/>
          <w:b/>
          <w:color w:val="auto"/>
          <w:sz w:val="24"/>
          <w:szCs w:val="24"/>
        </w:rPr>
      </w:pPr>
      <w:bookmarkStart w:id="81" w:name="_Toc146544227"/>
      <w:bookmarkStart w:id="82" w:name="_Toc134067010"/>
      <w:bookmarkStart w:id="83" w:name="_Toc192444818"/>
      <w:bookmarkStart w:id="84" w:name="_Toc341716002"/>
      <w:bookmarkStart w:id="85" w:name="_Toc129190753"/>
      <w:r>
        <w:rPr>
          <w:rFonts w:hint="eastAsia" w:ascii="宋体" w:hAnsi="宋体"/>
          <w:b/>
          <w:color w:val="auto"/>
          <w:sz w:val="24"/>
          <w:szCs w:val="24"/>
        </w:rPr>
        <w:t>一、投标人提交文件须知</w:t>
      </w:r>
      <w:bookmarkEnd w:id="81"/>
      <w:bookmarkEnd w:id="82"/>
      <w:bookmarkEnd w:id="83"/>
      <w:bookmarkEnd w:id="84"/>
      <w:bookmarkEnd w:id="85"/>
    </w:p>
    <w:p>
      <w:pPr>
        <w:numPr>
          <w:ilvl w:val="0"/>
          <w:numId w:val="3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3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3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3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3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3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3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31"/>
        </w:numPr>
        <w:spacing w:before="312" w:beforeLines="100" w:after="156" w:afterLines="50"/>
        <w:ind w:firstLine="482" w:firstLineChars="200"/>
        <w:outlineLvl w:val="1"/>
        <w:rPr>
          <w:rFonts w:hint="eastAsia" w:ascii="宋体" w:hAnsi="宋体"/>
          <w:b/>
          <w:color w:val="auto"/>
          <w:sz w:val="24"/>
          <w:szCs w:val="24"/>
        </w:rPr>
      </w:pPr>
      <w:bookmarkStart w:id="86" w:name="_投标文件组成_1"/>
      <w:bookmarkEnd w:id="86"/>
      <w:bookmarkStart w:id="87" w:name="_Toc134067011"/>
      <w:bookmarkStart w:id="88" w:name="_Toc192444819"/>
      <w:bookmarkStart w:id="89" w:name="_Toc341716003"/>
      <w:bookmarkStart w:id="90" w:name="_Toc129190754"/>
      <w:bookmarkStart w:id="91" w:name="_Toc146544228"/>
      <w:r>
        <w:rPr>
          <w:rFonts w:hint="eastAsia" w:ascii="宋体" w:hAnsi="宋体"/>
          <w:b/>
          <w:color w:val="auto"/>
          <w:sz w:val="24"/>
          <w:szCs w:val="24"/>
        </w:rPr>
        <w:t>投标文件</w:t>
      </w:r>
      <w:bookmarkEnd w:id="87"/>
      <w:bookmarkEnd w:id="88"/>
      <w:bookmarkEnd w:id="89"/>
      <w:bookmarkEnd w:id="90"/>
      <w:bookmarkEnd w:id="91"/>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pStyle w:val="2"/>
        <w:rPr>
          <w:rFonts w:hint="eastAsia"/>
          <w:color w:val="auto"/>
        </w:rPr>
      </w:pPr>
    </w:p>
    <w:p>
      <w:pPr>
        <w:pStyle w:val="6"/>
        <w:rPr>
          <w:color w:val="auto"/>
        </w:rPr>
      </w:pPr>
    </w:p>
    <w:p>
      <w:pPr>
        <w:jc w:val="center"/>
        <w:rPr>
          <w:rFonts w:hint="eastAsia"/>
          <w:b/>
          <w:color w:val="auto"/>
          <w:sz w:val="72"/>
          <w:szCs w:val="72"/>
        </w:rPr>
      </w:pPr>
      <w:bookmarkStart w:id="92" w:name="_Toc26431"/>
      <w:r>
        <w:rPr>
          <w:rFonts w:hint="eastAsia"/>
          <w:b/>
          <w:color w:val="auto"/>
          <w:sz w:val="72"/>
          <w:szCs w:val="72"/>
        </w:rPr>
        <w:t>投标文件</w:t>
      </w:r>
      <w:bookmarkEnd w:id="92"/>
    </w:p>
    <w:p>
      <w:pPr>
        <w:pStyle w:val="34"/>
      </w:pPr>
    </w:p>
    <w:p>
      <w:pPr>
        <w:pStyle w:val="34"/>
      </w:pPr>
    </w:p>
    <w:p>
      <w:pPr>
        <w:rPr>
          <w:b/>
          <w:color w:val="auto"/>
          <w:sz w:val="44"/>
          <w:szCs w:val="44"/>
        </w:rPr>
      </w:pPr>
    </w:p>
    <w:p>
      <w:pPr>
        <w:rPr>
          <w:rFonts w:hint="eastAsia" w:eastAsia="宋体"/>
          <w:b/>
          <w:color w:val="auto"/>
          <w:lang w:val="en-US" w:eastAsia="zh-CN"/>
        </w:rPr>
      </w:pPr>
      <w:r>
        <w:rPr>
          <w:rFonts w:hint="eastAsia"/>
          <w:b/>
          <w:color w:val="auto"/>
          <w:sz w:val="32"/>
          <w:szCs w:val="32"/>
          <w:lang w:val="en-US" w:eastAsia="zh-CN"/>
        </w:rPr>
        <w:t>项目</w:t>
      </w:r>
      <w:r>
        <w:rPr>
          <w:rFonts w:hint="eastAsia"/>
          <w:b/>
          <w:color w:val="auto"/>
          <w:sz w:val="32"/>
        </w:rPr>
        <w:t>编号</w:t>
      </w:r>
      <w:r>
        <w:rPr>
          <w:rFonts w:hint="eastAsia"/>
          <w:b/>
          <w:color w:val="auto"/>
          <w:sz w:val="32"/>
          <w:szCs w:val="32"/>
          <w:lang w:val="en-US" w:eastAsia="zh-CN"/>
        </w:rPr>
        <w:t xml:space="preserve">： </w:t>
      </w:r>
      <w:r>
        <w:rPr>
          <w:rFonts w:hint="eastAsia"/>
          <w:b/>
          <w:color w:val="auto"/>
          <w:lang w:val="en-US" w:eastAsia="zh-CN"/>
        </w:rPr>
        <w:t xml:space="preserve">                              </w:t>
      </w:r>
    </w:p>
    <w:p>
      <w:pPr>
        <w:jc w:val="left"/>
        <w:rPr>
          <w:b/>
          <w:color w:val="auto"/>
          <w:sz w:val="32"/>
        </w:rPr>
      </w:pPr>
      <w:bookmarkStart w:id="93" w:name="_Toc23044"/>
      <w:r>
        <w:rPr>
          <w:rFonts w:hint="eastAsia"/>
          <w:b/>
          <w:color w:val="auto"/>
          <w:sz w:val="32"/>
          <w:lang w:eastAsia="zh-CN"/>
        </w:rPr>
        <w:t>项目</w:t>
      </w:r>
      <w:r>
        <w:rPr>
          <w:rFonts w:hint="eastAsia"/>
          <w:b/>
          <w:color w:val="auto"/>
          <w:sz w:val="32"/>
          <w:szCs w:val="32"/>
          <w:lang w:val="en-US" w:eastAsia="zh-CN"/>
        </w:rPr>
        <w:t>名称</w:t>
      </w:r>
      <w:r>
        <w:rPr>
          <w:b/>
          <w:color w:val="auto"/>
          <w:sz w:val="32"/>
        </w:rPr>
        <w:t>:</w:t>
      </w:r>
      <w:bookmarkEnd w:id="93"/>
    </w:p>
    <w:p>
      <w:pPr>
        <w:jc w:val="center"/>
        <w:rPr>
          <w:color w:val="auto"/>
        </w:rPr>
      </w:pPr>
    </w:p>
    <w:p>
      <w:pPr>
        <w:pStyle w:val="12"/>
        <w:jc w:val="both"/>
        <w:rPr>
          <w:color w:val="auto"/>
        </w:rPr>
      </w:pPr>
    </w:p>
    <w:p>
      <w:pPr>
        <w:pStyle w:val="12"/>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94" w:name="_Toc12572"/>
      <w:r>
        <w:rPr>
          <w:rFonts w:hint="eastAsia"/>
          <w:b/>
          <w:color w:val="auto"/>
          <w:sz w:val="32"/>
          <w:szCs w:val="32"/>
        </w:rPr>
        <w:t>投标单位（电子签章）：</w:t>
      </w:r>
      <w:bookmarkEnd w:id="94"/>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95" w:name="_Toc32490"/>
      <w:bookmarkStart w:id="96" w:name="_Toc492299318"/>
      <w:bookmarkStart w:id="97" w:name="_Toc492299632"/>
      <w:bookmarkStart w:id="98" w:name="_Toc466014528"/>
      <w:bookmarkStart w:id="99" w:name="_Toc519087074"/>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95"/>
      <w:bookmarkEnd w:id="96"/>
      <w:bookmarkEnd w:id="97"/>
      <w:bookmarkEnd w:id="98"/>
      <w:bookmarkEnd w:id="99"/>
    </w:p>
    <w:p>
      <w:pPr>
        <w:pStyle w:val="34"/>
        <w:rPr>
          <w:rFonts w:hint="eastAsia"/>
        </w:rPr>
      </w:pPr>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2"/>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2"/>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2"/>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2"/>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34"/>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32"/>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32"/>
        </w:numPr>
        <w:spacing w:line="360" w:lineRule="auto"/>
        <w:ind w:left="1134"/>
        <w:rPr>
          <w:sz w:val="24"/>
          <w:szCs w:val="22"/>
        </w:rPr>
      </w:pPr>
      <w:r>
        <w:rPr>
          <w:sz w:val="24"/>
          <w:szCs w:val="22"/>
        </w:rPr>
        <w:t>具有良好的商业信誉和健全的财务会计制度；</w:t>
      </w:r>
    </w:p>
    <w:p>
      <w:pPr>
        <w:numPr>
          <w:ilvl w:val="0"/>
          <w:numId w:val="32"/>
        </w:numPr>
        <w:spacing w:line="360" w:lineRule="auto"/>
        <w:ind w:left="1134"/>
        <w:rPr>
          <w:sz w:val="24"/>
          <w:szCs w:val="22"/>
        </w:rPr>
      </w:pPr>
      <w:r>
        <w:rPr>
          <w:sz w:val="24"/>
          <w:szCs w:val="22"/>
        </w:rPr>
        <w:t>具有履行合同所必需的设备和专业技术能力；</w:t>
      </w:r>
    </w:p>
    <w:p>
      <w:pPr>
        <w:numPr>
          <w:ilvl w:val="0"/>
          <w:numId w:val="32"/>
        </w:numPr>
        <w:spacing w:line="360" w:lineRule="auto"/>
        <w:ind w:left="1134"/>
        <w:rPr>
          <w:sz w:val="24"/>
          <w:szCs w:val="22"/>
        </w:rPr>
      </w:pPr>
      <w:r>
        <w:rPr>
          <w:sz w:val="24"/>
          <w:szCs w:val="22"/>
        </w:rPr>
        <w:t>有依法缴纳税收和社会保障资金的良好记录；</w:t>
      </w:r>
    </w:p>
    <w:p>
      <w:pPr>
        <w:numPr>
          <w:ilvl w:val="0"/>
          <w:numId w:val="3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3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3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32"/>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r>
        <w:rPr>
          <w:rFonts w:hint="eastAsia" w:hAnsi="宋体"/>
          <w:b/>
          <w:color w:val="auto"/>
          <w:sz w:val="24"/>
          <w:szCs w:val="24"/>
          <w:lang w:eastAsia="zh-CN"/>
        </w:rPr>
        <w:t>。</w:t>
      </w:r>
    </w:p>
    <w:p>
      <w:pPr>
        <w:spacing w:line="360" w:lineRule="auto"/>
        <w:jc w:val="left"/>
        <w:rPr>
          <w:rFonts w:hint="eastAsia"/>
          <w:b/>
          <w:color w:val="auto"/>
          <w:sz w:val="24"/>
          <w:szCs w:val="24"/>
        </w:rPr>
      </w:pPr>
    </w:p>
    <w:p>
      <w:pPr>
        <w:spacing w:line="360" w:lineRule="auto"/>
        <w:rPr>
          <w:rFonts w:hint="eastAsia"/>
          <w:b/>
          <w:bCs/>
          <w:color w:val="auto"/>
          <w:sz w:val="24"/>
          <w:szCs w:val="24"/>
          <w:lang w:val="en-US" w:eastAsia="zh-CN"/>
        </w:rPr>
      </w:pPr>
      <w:r>
        <w:rPr>
          <w:rFonts w:hint="eastAsia"/>
          <w:b/>
          <w:bCs/>
          <w:color w:val="auto"/>
          <w:sz w:val="24"/>
          <w:szCs w:val="24"/>
          <w:lang w:eastAsia="zh-CN"/>
        </w:rPr>
        <w:t>附件</w:t>
      </w:r>
      <w:r>
        <w:rPr>
          <w:rFonts w:hint="eastAsia"/>
          <w:b/>
          <w:bCs/>
          <w:color w:val="auto"/>
          <w:sz w:val="24"/>
          <w:szCs w:val="24"/>
        </w:rPr>
        <w:t>1-</w:t>
      </w:r>
      <w:r>
        <w:rPr>
          <w:rFonts w:hint="eastAsia"/>
          <w:b/>
          <w:bCs/>
          <w:color w:val="auto"/>
          <w:sz w:val="24"/>
          <w:szCs w:val="24"/>
          <w:lang w:val="en-US" w:eastAsia="zh-CN"/>
        </w:rPr>
        <w:t>5</w:t>
      </w:r>
      <w:r>
        <w:rPr>
          <w:rFonts w:hint="eastAsia" w:ascii="宋体" w:hAnsi="宋体"/>
          <w:b/>
          <w:color w:val="auto"/>
          <w:sz w:val="24"/>
        </w:rPr>
        <w:t>★</w:t>
      </w:r>
      <w:r>
        <w:rPr>
          <w:rFonts w:hint="eastAsia"/>
          <w:b/>
          <w:bCs/>
          <w:color w:val="auto"/>
          <w:sz w:val="24"/>
          <w:szCs w:val="24"/>
          <w:lang w:val="en-US" w:eastAsia="zh-CN"/>
        </w:rPr>
        <w:t>有效的餐饮服务许可证或食品经营许可证</w:t>
      </w:r>
    </w:p>
    <w:p>
      <w:pPr>
        <w:spacing w:line="360" w:lineRule="auto"/>
        <w:rPr>
          <w:rFonts w:hint="eastAsia"/>
          <w:b/>
          <w:bCs/>
          <w:color w:val="auto"/>
          <w:sz w:val="24"/>
          <w:szCs w:val="24"/>
        </w:rPr>
      </w:pPr>
      <w:r>
        <w:rPr>
          <w:rFonts w:hint="eastAsia"/>
          <w:b/>
          <w:bCs/>
          <w:color w:val="auto"/>
          <w:sz w:val="24"/>
          <w:szCs w:val="24"/>
          <w:lang w:eastAsia="zh-CN"/>
        </w:rPr>
        <w:t>附件</w:t>
      </w:r>
      <w:r>
        <w:rPr>
          <w:rFonts w:hint="eastAsia"/>
          <w:b/>
          <w:bCs/>
          <w:color w:val="auto"/>
          <w:sz w:val="24"/>
          <w:szCs w:val="24"/>
          <w:lang w:val="en-US" w:eastAsia="zh-CN"/>
        </w:rPr>
        <w:t xml:space="preserve">1-6 </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33"/>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33"/>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33"/>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33"/>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33"/>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33"/>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33"/>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33"/>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33"/>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33"/>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2"/>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w:t>
      </w:r>
      <w:r>
        <w:rPr>
          <w:rFonts w:hint="eastAsia" w:ascii="宋体" w:hAnsi="宋体"/>
          <w:color w:val="auto"/>
          <w:sz w:val="24"/>
          <w:szCs w:val="24"/>
          <w:lang w:val="en-US" w:eastAsia="zh-CN"/>
        </w:rPr>
        <w:t xml:space="preserve">   </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2"/>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服务</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2"/>
              <w:rPr>
                <w:rFonts w:hint="eastAsia"/>
                <w:color w:val="auto"/>
              </w:rPr>
            </w:pPr>
          </w:p>
          <w:p>
            <w:pPr>
              <w:pStyle w:val="2"/>
              <w:rPr>
                <w:rFonts w:hint="eastAsia"/>
                <w:color w:val="auto"/>
              </w:rPr>
            </w:pPr>
          </w:p>
          <w:p>
            <w:pPr>
              <w:pStyle w:val="2"/>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6"/>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2"/>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5"/>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4"/>
        <w:rPr>
          <w:rFonts w:hint="eastAsia" w:hAnsi="宋体"/>
          <w:color w:val="auto"/>
          <w:sz w:val="24"/>
        </w:rPr>
      </w:pPr>
      <w:r>
        <w:rPr>
          <w:rFonts w:hint="eastAsia" w:hAnsi="宋体"/>
          <w:color w:val="auto"/>
          <w:sz w:val="24"/>
          <w:szCs w:val="24"/>
        </w:rPr>
        <w:t>项目名称：</w:t>
      </w:r>
    </w:p>
    <w:tbl>
      <w:tblPr>
        <w:tblStyle w:val="32"/>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spacing w:before="156"/>
              <w:rPr>
                <w:rFonts w:hint="eastAsia" w:hAnsi="宋体"/>
                <w:color w:val="auto"/>
                <w:sz w:val="24"/>
              </w:rPr>
            </w:pPr>
            <w:r>
              <w:rPr>
                <w:rFonts w:hint="eastAsia" w:hAnsi="宋体"/>
                <w:color w:val="auto"/>
                <w:sz w:val="24"/>
              </w:rPr>
              <w:t>序号</w:t>
            </w:r>
          </w:p>
        </w:tc>
        <w:tc>
          <w:tcPr>
            <w:tcW w:w="2040" w:type="dxa"/>
            <w:vAlign w:val="top"/>
          </w:tcPr>
          <w:p>
            <w:pPr>
              <w:pStyle w:val="14"/>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4"/>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4"/>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4"/>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jc w:val="center"/>
              <w:rPr>
                <w:rFonts w:hint="eastAsia" w:hAnsi="宋体"/>
                <w:color w:val="auto"/>
                <w:sz w:val="24"/>
              </w:rPr>
            </w:pPr>
          </w:p>
        </w:tc>
        <w:tc>
          <w:tcPr>
            <w:tcW w:w="2520" w:type="dxa"/>
            <w:vAlign w:val="top"/>
          </w:tcPr>
          <w:p>
            <w:pPr>
              <w:pStyle w:val="14"/>
              <w:jc w:val="center"/>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bl>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b/>
          <w:color w:val="FF0000"/>
          <w:sz w:val="24"/>
          <w:szCs w:val="24"/>
        </w:rPr>
        <w:t xml:space="preserve"> </w:t>
      </w:r>
      <w:r>
        <w:rPr>
          <w:rFonts w:hint="eastAsia"/>
          <w:b/>
          <w:color w:val="auto"/>
          <w:sz w:val="24"/>
          <w:szCs w:val="24"/>
        </w:rPr>
        <w:t xml:space="preserve"> </w:t>
      </w:r>
      <w:r>
        <w:rPr>
          <w:rFonts w:hint="eastAsia"/>
          <w:b/>
          <w:color w:val="auto"/>
          <w:sz w:val="24"/>
          <w:szCs w:val="24"/>
          <w:lang w:eastAsia="zh-CN"/>
        </w:rPr>
        <w:t>技术及</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rPr>
        <w:t>项目服务特点、难点分析及相应措施</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sz w:val="24"/>
          <w:szCs w:val="24"/>
          <w:u w:val="none"/>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sz w:val="24"/>
          <w:szCs w:val="24"/>
          <w:u w:val="none"/>
        </w:rPr>
        <w:t>日常管理制度</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6.4  人员招收及稳定性措施</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6.5  信息化实施能力及证明</w:t>
      </w:r>
      <w:r>
        <w:rPr>
          <w:rStyle w:val="75"/>
          <w:rFonts w:hint="eastAsia" w:ascii="宋体" w:hAnsi="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6.6  </w:t>
      </w:r>
      <w:r>
        <w:rPr>
          <w:rFonts w:ascii="宋体" w:hAnsi="宋体"/>
          <w:sz w:val="24"/>
          <w:szCs w:val="24"/>
          <w:u w:val="none"/>
        </w:rPr>
        <w:t>应急预案</w:t>
      </w:r>
      <w:r>
        <w:rPr>
          <w:rStyle w:val="75"/>
          <w:rFonts w:hint="eastAsia" w:ascii="宋体" w:hAnsi="宋体" w:eastAsia="宋体" w:cs="宋体"/>
          <w:b w:val="0"/>
          <w:bCs/>
          <w:color w:val="auto"/>
          <w:sz w:val="24"/>
          <w:szCs w:val="24"/>
          <w:lang w:eastAsia="zh-CN"/>
        </w:rPr>
        <w:t>。</w:t>
      </w:r>
    </w:p>
    <w:p>
      <w:pPr>
        <w:pStyle w:val="10"/>
        <w:rPr>
          <w:rFonts w:hint="eastAsia"/>
        </w:rPr>
      </w:pPr>
    </w:p>
    <w:p>
      <w:pPr>
        <w:pStyle w:val="2"/>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人员配备情况</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提供相关人员情况及证明材料</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项目经理</w:t>
      </w:r>
      <w:r>
        <w:rPr>
          <w:rFonts w:hint="eastAsia" w:ascii="宋体" w:hAnsi="宋体" w:cs="宋体"/>
          <w:b w:val="0"/>
          <w:bCs/>
          <w:color w:val="000000"/>
          <w:sz w:val="24"/>
          <w:szCs w:val="24"/>
          <w:lang w:eastAsia="zh-CN"/>
        </w:rPr>
        <w:t>情况</w:t>
      </w:r>
      <w:r>
        <w:rPr>
          <w:rFonts w:hint="eastAsia" w:ascii="宋体" w:hAnsi="宋体" w:eastAsia="宋体" w:cs="宋体"/>
          <w:b w:val="0"/>
          <w:bCs/>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b w:val="0"/>
          <w:bCs/>
          <w:color w:val="000000"/>
          <w:sz w:val="24"/>
          <w:szCs w:val="24"/>
          <w:lang w:eastAsia="zh-CN"/>
        </w:rPr>
        <w:t>项目主要管理人员</w:t>
      </w:r>
      <w:r>
        <w:rPr>
          <w:rFonts w:hint="eastAsia" w:ascii="宋体" w:hAnsi="宋体" w:cs="宋体"/>
          <w:b w:val="0"/>
          <w:bCs/>
          <w:color w:val="000000"/>
          <w:sz w:val="24"/>
          <w:szCs w:val="24"/>
          <w:lang w:eastAsia="zh-CN"/>
        </w:rPr>
        <w:t>情况</w:t>
      </w:r>
      <w:r>
        <w:rPr>
          <w:rFonts w:hint="eastAsia" w:ascii="宋体" w:hAnsi="宋体" w:eastAsia="宋体" w:cs="宋体"/>
          <w:b w:val="0"/>
          <w:bCs/>
          <w:color w:val="000000"/>
          <w:sz w:val="24"/>
          <w:szCs w:val="24"/>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7.3</w:t>
      </w:r>
      <w:r>
        <w:rPr>
          <w:rFonts w:hint="eastAsia" w:ascii="宋体" w:hAnsi="宋体" w:eastAsia="宋体" w:cs="宋体"/>
          <w:b w:val="0"/>
          <w:bCs/>
          <w:color w:val="000000"/>
          <w:sz w:val="24"/>
          <w:szCs w:val="24"/>
          <w:lang w:eastAsia="zh-CN"/>
        </w:rPr>
        <w:t>项目主要工作人员</w:t>
      </w:r>
      <w:r>
        <w:rPr>
          <w:rFonts w:hint="eastAsia" w:ascii="宋体" w:hAnsi="宋体" w:cs="宋体"/>
          <w:b w:val="0"/>
          <w:bCs/>
          <w:color w:val="000000"/>
          <w:sz w:val="24"/>
          <w:szCs w:val="24"/>
          <w:lang w:eastAsia="zh-CN"/>
        </w:rPr>
        <w:t>情况</w:t>
      </w:r>
      <w:r>
        <w:rPr>
          <w:rFonts w:hint="eastAsia" w:ascii="宋体" w:hAnsi="宋体" w:eastAsia="宋体" w:cs="宋体"/>
          <w:b w:val="0"/>
          <w:bCs/>
          <w:color w:val="000000"/>
          <w:sz w:val="24"/>
          <w:szCs w:val="24"/>
          <w:lang w:eastAsia="zh-CN"/>
        </w:rPr>
        <w:t>。</w:t>
      </w:r>
    </w:p>
    <w:p>
      <w:pPr>
        <w:pStyle w:val="11"/>
        <w:numPr>
          <w:ilvl w:val="-1"/>
          <w:numId w:val="0"/>
        </w:numPr>
        <w:rPr>
          <w:rFonts w:hint="eastAsia" w:ascii="宋体" w:hAnsi="宋体" w:cs="宋体"/>
          <w:color w:val="auto"/>
          <w:lang w:val="en-US" w:eastAsia="zh-CN" w:bidi="ar-SA"/>
        </w:rPr>
      </w:pPr>
    </w:p>
    <w:p>
      <w:pPr>
        <w:pStyle w:val="14"/>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11"/>
        <w:rPr>
          <w:rStyle w:val="75"/>
          <w:rFonts w:hint="eastAsia" w:ascii="宋体" w:hAnsi="宋体"/>
          <w:b/>
          <w:color w:val="auto"/>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投标人履约能力</w:t>
      </w:r>
      <w:r>
        <w:rPr>
          <w:rFonts w:hint="eastAsia"/>
          <w:b/>
          <w:color w:val="auto"/>
          <w:sz w:val="24"/>
          <w:szCs w:val="24"/>
        </w:rPr>
        <w:t>（</w:t>
      </w:r>
      <w:r>
        <w:rPr>
          <w:rFonts w:hint="eastAsia"/>
          <w:b/>
          <w:color w:val="auto"/>
          <w:sz w:val="24"/>
          <w:szCs w:val="24"/>
          <w:lang w:eastAsia="zh-CN"/>
        </w:rPr>
        <w:t>按招标文件</w:t>
      </w:r>
      <w:r>
        <w:rPr>
          <w:rFonts w:hint="eastAsia"/>
          <w:b/>
          <w:color w:val="auto"/>
          <w:sz w:val="24"/>
          <w:szCs w:val="24"/>
        </w:rPr>
        <w:t>要求</w:t>
      </w:r>
      <w:r>
        <w:rPr>
          <w:rFonts w:hint="eastAsia"/>
          <w:b/>
          <w:color w:val="auto"/>
          <w:sz w:val="24"/>
          <w:szCs w:val="24"/>
          <w:lang w:eastAsia="zh-CN"/>
        </w:rPr>
        <w:t>提供</w:t>
      </w:r>
      <w:r>
        <w:rPr>
          <w:rStyle w:val="75"/>
          <w:rFonts w:hint="eastAsia" w:ascii="宋体" w:hAnsi="宋体"/>
          <w:b/>
          <w:color w:val="auto"/>
        </w:rPr>
        <w:t>，格式自拟）</w:t>
      </w:r>
    </w:p>
    <w:p>
      <w:pPr>
        <w:pStyle w:val="11"/>
        <w:rPr>
          <w:rStyle w:val="75"/>
          <w:rFonts w:hint="eastAsia" w:ascii="宋体" w:hAnsi="宋体"/>
          <w:b/>
          <w:color w:val="auto"/>
          <w:lang w:eastAsia="zh-CN"/>
        </w:rPr>
      </w:pPr>
      <w:r>
        <w:rPr>
          <w:rFonts w:hint="eastAsia" w:ascii="宋体" w:hAnsi="宋体" w:eastAsia="宋体" w:cs="宋体"/>
          <w:b w:val="0"/>
          <w:bCs/>
          <w:color w:val="auto"/>
          <w:sz w:val="24"/>
          <w:szCs w:val="24"/>
          <w:lang w:val="en-US" w:eastAsia="zh-CN"/>
        </w:rPr>
        <w:t>8.1 投标人</w:t>
      </w:r>
      <w:r>
        <w:rPr>
          <w:rFonts w:hint="eastAsia" w:ascii="宋体" w:hAnsi="宋体" w:cs="宋体"/>
          <w:b w:val="0"/>
          <w:bCs/>
          <w:color w:val="auto"/>
          <w:sz w:val="24"/>
          <w:szCs w:val="24"/>
          <w:lang w:val="en-US" w:eastAsia="zh-CN"/>
        </w:rPr>
        <w:t>认证</w:t>
      </w:r>
      <w:r>
        <w:rPr>
          <w:rFonts w:hint="eastAsia" w:ascii="宋体" w:hAnsi="宋体" w:eastAsia="宋体" w:cs="宋体"/>
          <w:b w:val="0"/>
          <w:bCs/>
          <w:color w:val="auto"/>
          <w:sz w:val="24"/>
          <w:szCs w:val="24"/>
          <w:lang w:val="en-US" w:eastAsia="zh-CN"/>
        </w:rPr>
        <w:t>证书</w:t>
      </w:r>
      <w:r>
        <w:rPr>
          <w:rFonts w:hint="eastAsia" w:ascii="宋体" w:hAnsi="宋体"/>
          <w:b w:val="0"/>
          <w:bCs/>
          <w:color w:val="auto"/>
          <w:sz w:val="24"/>
          <w:szCs w:val="24"/>
          <w:lang w:val="en-US" w:eastAsia="zh-CN"/>
        </w:rPr>
        <w:t>（按招标文件要求提供相关证书复印件并加盖投标人公章）</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8.2</w:t>
      </w:r>
      <w:r>
        <w:rPr>
          <w:rFonts w:hint="eastAsia"/>
          <w:b w:val="0"/>
          <w:bCs/>
          <w:color w:val="auto"/>
          <w:sz w:val="24"/>
          <w:szCs w:val="24"/>
        </w:rPr>
        <w:t>投标人业绩</w:t>
      </w:r>
      <w:r>
        <w:rPr>
          <w:rFonts w:hint="eastAsia" w:ascii="宋体" w:hAnsi="宋体"/>
          <w:b w:val="0"/>
          <w:bCs/>
          <w:color w:val="auto"/>
          <w:sz w:val="24"/>
          <w:szCs w:val="24"/>
        </w:rPr>
        <w:t>（</w:t>
      </w:r>
      <w:r>
        <w:rPr>
          <w:rFonts w:hint="eastAsia" w:hAnsi="宋体"/>
          <w:b w:val="0"/>
          <w:bCs/>
          <w:color w:val="auto"/>
          <w:sz w:val="24"/>
          <w:szCs w:val="24"/>
        </w:rPr>
        <w:t>证明材料需包含合同签订时间，采购人名称，合同首页，关键信息页，双方盖章页）</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2"/>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4"/>
        <w:tabs>
          <w:tab w:val="left" w:pos="5220"/>
        </w:tabs>
        <w:spacing w:line="360" w:lineRule="auto"/>
        <w:rPr>
          <w:rFonts w:hint="eastAsia" w:hAnsi="宋体"/>
          <w:b/>
          <w:color w:val="auto"/>
          <w:sz w:val="24"/>
          <w:szCs w:val="24"/>
        </w:rPr>
      </w:pP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1"/>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2"/>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footerReference r:id="rId9"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隶书">
    <w:altName w:val="微软雅黑"/>
    <w:panose1 w:val="02010800040101010101"/>
    <w:charset w:val="86"/>
    <w:family w:val="auto"/>
    <w:pitch w:val="default"/>
    <w:sig w:usb0="00000000" w:usb1="00000000" w:usb2="00000010" w:usb3="00000000" w:csb0="0004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8"/>
      </w:rPr>
    </w:pPr>
    <w:r>
      <w:fldChar w:fldCharType="begin"/>
    </w:r>
    <w:r>
      <w:rPr>
        <w:rStyle w:val="28"/>
      </w:rPr>
      <w:instrText xml:space="preserve">PAGE  </w:instrText>
    </w:r>
    <w:r>
      <w:fldChar w:fldCharType="separate"/>
    </w:r>
    <w:r>
      <w:rPr>
        <w:rStyle w:val="28"/>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420"/>
      <w:jc w:val="center"/>
    </w:pPr>
    <w:r>
      <mc:AlternateContent>
        <mc:Choice Requires="wps">
          <w:drawing>
            <wp:anchor distT="0" distB="0" distL="114300" distR="114300" simplePos="0" relativeHeight="503317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7"/>
                            <w:ind w:firstLine="420"/>
                            <w:jc w:val="center"/>
                          </w:pPr>
                          <w:r>
                            <w:fldChar w:fldCharType="begin"/>
                          </w:r>
                          <w:r>
                            <w:instrText xml:space="preserve">PAGE   \* MERGEFORMAT</w:instrText>
                          </w:r>
                          <w:r>
                            <w:fldChar w:fldCharType="separate"/>
                          </w:r>
                          <w:r>
                            <w:rPr>
                              <w:lang w:val="zh-CN"/>
                            </w:rPr>
                            <w:t>9</w:t>
                          </w:r>
                          <w:r>
                            <w:fldChar w:fldCharType="end"/>
                          </w:r>
                        </w:p>
                      </w:txbxContent>
                    </wps:txbx>
                    <wps:bodyPr vert="horz" wrap="none" lIns="0" tIns="0" rIns="0" bIns="0" anchor="t">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503317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DeTilMQBAABtAwAADgAAAAAAAAABACAAAAAeAQAAZHJzL2Uyb0RvYy54bWxQ&#10;SwUGAAAAAAYABgBZAQAAVAUAAAAA&#10;">
              <v:fill on="f" focussize="0,0"/>
              <v:stroke on="f"/>
              <v:imagedata o:title=""/>
              <o:lock v:ext="edit" aspectratio="f"/>
              <v:textbox inset="0mm,0mm,0mm,0mm" style="mso-fit-shape-to-text:t;">
                <w:txbxContent>
                  <w:p>
                    <w:pPr>
                      <w:pStyle w:val="17"/>
                      <w:ind w:firstLine="420"/>
                      <w:jc w:val="center"/>
                    </w:pPr>
                    <w:r>
                      <w:fldChar w:fldCharType="begin"/>
                    </w:r>
                    <w:r>
                      <w:instrText xml:space="preserve">PAGE   \* MERGEFORMAT</w:instrText>
                    </w:r>
                    <w:r>
                      <w:fldChar w:fldCharType="separate"/>
                    </w:r>
                    <w:r>
                      <w:rPr>
                        <w:lang w:val="zh-CN"/>
                      </w:rPr>
                      <w:t>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left"/>
    </w:pPr>
    <w:r>
      <w:rPr>
        <w:rFonts w:hint="eastAsia"/>
      </w:rPr>
      <w:t>北京市</w:t>
    </w:r>
    <w:r>
      <w:rPr>
        <w:rFonts w:hint="eastAsia"/>
        <w:lang w:eastAsia="zh-CN"/>
      </w:rPr>
      <w:t>石景山区</w:t>
    </w:r>
    <w:r>
      <w:rPr>
        <w:rFonts w:hint="eastAsia"/>
      </w:rPr>
      <w:t>政府采购中心招标文件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A6DB0D"/>
    <w:multiLevelType w:val="singleLevel"/>
    <w:tmpl w:val="BAA6DB0D"/>
    <w:lvl w:ilvl="0" w:tentative="0">
      <w:start w:val="1"/>
      <w:numFmt w:val="decimal"/>
      <w:lvlText w:val="%1."/>
      <w:lvlJc w:val="left"/>
      <w:pPr>
        <w:ind w:left="425" w:hanging="425"/>
      </w:pPr>
      <w:rPr>
        <w:rFonts w:hint="default"/>
      </w:rPr>
    </w:lvl>
  </w:abstractNum>
  <w:abstractNum w:abstractNumId="1">
    <w:nsid w:val="C05E392D"/>
    <w:multiLevelType w:val="singleLevel"/>
    <w:tmpl w:val="C05E392D"/>
    <w:lvl w:ilvl="0" w:tentative="0">
      <w:start w:val="1"/>
      <w:numFmt w:val="decimal"/>
      <w:lvlText w:val="%1."/>
      <w:lvlJc w:val="left"/>
      <w:pPr>
        <w:tabs>
          <w:tab w:val="left" w:pos="312"/>
        </w:tabs>
      </w:pPr>
    </w:lvl>
  </w:abstractNum>
  <w:abstractNum w:abstractNumId="2">
    <w:nsid w:val="ED0D1AE9"/>
    <w:multiLevelType w:val="singleLevel"/>
    <w:tmpl w:val="ED0D1AE9"/>
    <w:lvl w:ilvl="0" w:tentative="0">
      <w:start w:val="1"/>
      <w:numFmt w:val="decimal"/>
      <w:suff w:val="nothing"/>
      <w:lvlText w:val="%1．"/>
      <w:lvlJc w:val="left"/>
      <w:pPr>
        <w:ind w:left="0" w:firstLine="400"/>
      </w:pPr>
      <w:rPr>
        <w:rFonts w:hint="default"/>
      </w:rPr>
    </w:lvl>
  </w:abstractNum>
  <w:abstractNum w:abstractNumId="3">
    <w:nsid w:val="F2D6E60D"/>
    <w:multiLevelType w:val="singleLevel"/>
    <w:tmpl w:val="F2D6E60D"/>
    <w:lvl w:ilvl="0" w:tentative="0">
      <w:start w:val="1"/>
      <w:numFmt w:val="decimal"/>
      <w:lvlText w:val="%1."/>
      <w:lvlJc w:val="left"/>
      <w:pPr>
        <w:ind w:left="425" w:hanging="425"/>
      </w:pPr>
      <w:rPr>
        <w:rFonts w:hint="default"/>
      </w:rPr>
    </w:lvl>
  </w:abstractNum>
  <w:abstractNum w:abstractNumId="4">
    <w:nsid w:val="FD6BE6DE"/>
    <w:multiLevelType w:val="singleLevel"/>
    <w:tmpl w:val="FD6BE6DE"/>
    <w:lvl w:ilvl="0" w:tentative="0">
      <w:start w:val="1"/>
      <w:numFmt w:val="chineseCounting"/>
      <w:suff w:val="space"/>
      <w:lvlText w:val="第%1条"/>
      <w:lvlJc w:val="left"/>
      <w:pPr>
        <w:tabs>
          <w:tab w:val="left" w:pos="0"/>
        </w:tabs>
      </w:pPr>
      <w:rPr>
        <w:rFonts w:hint="eastAsia"/>
        <w:b/>
      </w:rPr>
    </w:lvl>
  </w:abstractNum>
  <w:abstractNum w:abstractNumId="5">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6">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5"/>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7"/>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7">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8">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11">
    <w:nsid w:val="072D7440"/>
    <w:multiLevelType w:val="multilevel"/>
    <w:tmpl w:val="072D744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4"/>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3">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99771CF"/>
    <w:multiLevelType w:val="multilevel"/>
    <w:tmpl w:val="199771CF"/>
    <w:lvl w:ilvl="0" w:tentative="0">
      <w:start w:val="1"/>
      <w:numFmt w:val="japaneseCounting"/>
      <w:lvlText w:val="第%1章"/>
      <w:lvlJc w:val="left"/>
      <w:pPr>
        <w:tabs>
          <w:tab w:val="left" w:pos="960"/>
        </w:tabs>
        <w:ind w:left="960" w:hanging="960"/>
      </w:pPr>
      <w:rPr>
        <w:rFonts w:hint="eastAsia"/>
        <w:b/>
        <w:bCs/>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1BF651BD"/>
    <w:multiLevelType w:val="multilevel"/>
    <w:tmpl w:val="1BF651B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7">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8">
    <w:nsid w:val="2D2511F5"/>
    <w:multiLevelType w:val="multilevel"/>
    <w:tmpl w:val="2D2511F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3B770793"/>
    <w:multiLevelType w:val="multilevel"/>
    <w:tmpl w:val="3B77079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4BCB01FB"/>
    <w:multiLevelType w:val="multilevel"/>
    <w:tmpl w:val="4BCB01F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2">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3">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410D635"/>
    <w:multiLevelType w:val="singleLevel"/>
    <w:tmpl w:val="5410D635"/>
    <w:lvl w:ilvl="0" w:tentative="0">
      <w:start w:val="1"/>
      <w:numFmt w:val="decimal"/>
      <w:lvlText w:val="%1."/>
      <w:lvlJc w:val="left"/>
      <w:pPr>
        <w:ind w:left="425" w:hanging="425"/>
      </w:pPr>
      <w:rPr>
        <w:rFonts w:hint="default"/>
      </w:rPr>
    </w:lvl>
  </w:abstractNum>
  <w:abstractNum w:abstractNumId="25">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6">
    <w:nsid w:val="59F66E9D"/>
    <w:multiLevelType w:val="multilevel"/>
    <w:tmpl w:val="59F66E9D"/>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8">
    <w:nsid w:val="5FD1DD5E"/>
    <w:multiLevelType w:val="singleLevel"/>
    <w:tmpl w:val="5FD1DD5E"/>
    <w:lvl w:ilvl="0" w:tentative="0">
      <w:start w:val="2"/>
      <w:numFmt w:val="chineseCounting"/>
      <w:suff w:val="nothing"/>
      <w:lvlText w:val="%1、"/>
      <w:lvlJc w:val="left"/>
    </w:lvl>
  </w:abstractNum>
  <w:abstractNum w:abstractNumId="29">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30">
    <w:nsid w:val="62F17ACF"/>
    <w:multiLevelType w:val="multilevel"/>
    <w:tmpl w:val="62F17A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64DB4281"/>
    <w:multiLevelType w:val="singleLevel"/>
    <w:tmpl w:val="64DB4281"/>
    <w:lvl w:ilvl="0" w:tentative="0">
      <w:start w:val="2"/>
      <w:numFmt w:val="chineseCounting"/>
      <w:suff w:val="nothing"/>
      <w:lvlText w:val="%1、"/>
      <w:lvlJc w:val="left"/>
    </w:lvl>
  </w:abstractNum>
  <w:abstractNum w:abstractNumId="32">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6"/>
  </w:num>
  <w:num w:numId="2">
    <w:abstractNumId w:val="12"/>
  </w:num>
  <w:num w:numId="3">
    <w:abstractNumId w:val="9"/>
  </w:num>
  <w:num w:numId="4">
    <w:abstractNumId w:val="7"/>
  </w:num>
  <w:num w:numId="5">
    <w:abstractNumId w:val="17"/>
  </w:num>
  <w:num w:numId="6">
    <w:abstractNumId w:val="13"/>
  </w:num>
  <w:num w:numId="7">
    <w:abstractNumId w:val="10"/>
  </w:num>
  <w:num w:numId="8">
    <w:abstractNumId w:val="5"/>
  </w:num>
  <w:num w:numId="9">
    <w:abstractNumId w:val="25"/>
  </w:num>
  <w:num w:numId="10">
    <w:abstractNumId w:val="16"/>
  </w:num>
  <w:num w:numId="11">
    <w:abstractNumId w:val="27"/>
  </w:num>
  <w:num w:numId="12">
    <w:abstractNumId w:val="32"/>
  </w:num>
  <w:num w:numId="13">
    <w:abstractNumId w:val="22"/>
  </w:num>
  <w:num w:numId="14">
    <w:abstractNumId w:val="29"/>
  </w:num>
  <w:num w:numId="15">
    <w:abstractNumId w:val="21"/>
  </w:num>
  <w:num w:numId="16">
    <w:abstractNumId w:val="2"/>
  </w:num>
  <w:num w:numId="17">
    <w:abstractNumId w:val="31"/>
  </w:num>
  <w:num w:numId="18">
    <w:abstractNumId w:val="15"/>
  </w:num>
  <w:num w:numId="19">
    <w:abstractNumId w:val="30"/>
  </w:num>
  <w:num w:numId="20">
    <w:abstractNumId w:val="20"/>
  </w:num>
  <w:num w:numId="21">
    <w:abstractNumId w:val="14"/>
  </w:num>
  <w:num w:numId="22">
    <w:abstractNumId w:val="4"/>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0"/>
  </w:num>
  <w:num w:numId="26">
    <w:abstractNumId w:val="1"/>
  </w:num>
  <w:num w:numId="27">
    <w:abstractNumId w:val="3"/>
  </w:num>
  <w:num w:numId="28">
    <w:abstractNumId w:val="18"/>
  </w:num>
  <w:num w:numId="29">
    <w:abstractNumId w:val="11"/>
  </w:num>
  <w:num w:numId="30">
    <w:abstractNumId w:val="8"/>
  </w:num>
  <w:num w:numId="31">
    <w:abstractNumId w:val="28"/>
  </w:num>
  <w:num w:numId="32">
    <w:abstractNumId w:val="19"/>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197FC1"/>
    <w:rsid w:val="0241242E"/>
    <w:rsid w:val="024A763D"/>
    <w:rsid w:val="02634F58"/>
    <w:rsid w:val="02713CE9"/>
    <w:rsid w:val="027A0FAC"/>
    <w:rsid w:val="027B0645"/>
    <w:rsid w:val="02937392"/>
    <w:rsid w:val="02986BAE"/>
    <w:rsid w:val="02B822EE"/>
    <w:rsid w:val="02BA1A1C"/>
    <w:rsid w:val="02BC151D"/>
    <w:rsid w:val="02EB7951"/>
    <w:rsid w:val="03313C23"/>
    <w:rsid w:val="03517B13"/>
    <w:rsid w:val="037E4131"/>
    <w:rsid w:val="038861F3"/>
    <w:rsid w:val="03C509B8"/>
    <w:rsid w:val="03FA653E"/>
    <w:rsid w:val="040855F0"/>
    <w:rsid w:val="041E7C80"/>
    <w:rsid w:val="043B1FBA"/>
    <w:rsid w:val="044364E6"/>
    <w:rsid w:val="04A079A1"/>
    <w:rsid w:val="04B8684A"/>
    <w:rsid w:val="04BD3082"/>
    <w:rsid w:val="04C95821"/>
    <w:rsid w:val="04D9313E"/>
    <w:rsid w:val="04E20BB2"/>
    <w:rsid w:val="052517AC"/>
    <w:rsid w:val="052A2F37"/>
    <w:rsid w:val="05577082"/>
    <w:rsid w:val="05675B6F"/>
    <w:rsid w:val="05784ADB"/>
    <w:rsid w:val="059B7190"/>
    <w:rsid w:val="05A932FF"/>
    <w:rsid w:val="05DB66F5"/>
    <w:rsid w:val="05E30809"/>
    <w:rsid w:val="06015038"/>
    <w:rsid w:val="0617564E"/>
    <w:rsid w:val="0643513F"/>
    <w:rsid w:val="06586BA0"/>
    <w:rsid w:val="06775908"/>
    <w:rsid w:val="0685579F"/>
    <w:rsid w:val="06984252"/>
    <w:rsid w:val="06AC5BCC"/>
    <w:rsid w:val="06B21116"/>
    <w:rsid w:val="06B33245"/>
    <w:rsid w:val="06CD4011"/>
    <w:rsid w:val="06EE4233"/>
    <w:rsid w:val="06F37945"/>
    <w:rsid w:val="06F45CB8"/>
    <w:rsid w:val="06FC4D63"/>
    <w:rsid w:val="072247F2"/>
    <w:rsid w:val="07763533"/>
    <w:rsid w:val="07770811"/>
    <w:rsid w:val="077A51BB"/>
    <w:rsid w:val="07C908D5"/>
    <w:rsid w:val="07DF365D"/>
    <w:rsid w:val="08077D08"/>
    <w:rsid w:val="08237E68"/>
    <w:rsid w:val="08430A88"/>
    <w:rsid w:val="08496751"/>
    <w:rsid w:val="087B3586"/>
    <w:rsid w:val="08AF5928"/>
    <w:rsid w:val="093551A2"/>
    <w:rsid w:val="094B72FF"/>
    <w:rsid w:val="094B7FFD"/>
    <w:rsid w:val="09792C3C"/>
    <w:rsid w:val="09C20B11"/>
    <w:rsid w:val="09E162A4"/>
    <w:rsid w:val="0A0A0F37"/>
    <w:rsid w:val="0A5B6057"/>
    <w:rsid w:val="0AA66820"/>
    <w:rsid w:val="0AA94995"/>
    <w:rsid w:val="0AB013DD"/>
    <w:rsid w:val="0AB64A13"/>
    <w:rsid w:val="0AD76E09"/>
    <w:rsid w:val="0ADB5D98"/>
    <w:rsid w:val="0AEB20CF"/>
    <w:rsid w:val="0B1E2DED"/>
    <w:rsid w:val="0B307A1F"/>
    <w:rsid w:val="0B3A40CE"/>
    <w:rsid w:val="0B3D750A"/>
    <w:rsid w:val="0B600003"/>
    <w:rsid w:val="0BDE5C2C"/>
    <w:rsid w:val="0BEF2A51"/>
    <w:rsid w:val="0BFE5057"/>
    <w:rsid w:val="0C0144C9"/>
    <w:rsid w:val="0C0F7B53"/>
    <w:rsid w:val="0C177F3B"/>
    <w:rsid w:val="0C5431E9"/>
    <w:rsid w:val="0CA82A26"/>
    <w:rsid w:val="0CB51378"/>
    <w:rsid w:val="0CDC4917"/>
    <w:rsid w:val="0CEA36C2"/>
    <w:rsid w:val="0D156991"/>
    <w:rsid w:val="0D677F7A"/>
    <w:rsid w:val="0D7D1AB0"/>
    <w:rsid w:val="0DCA36B5"/>
    <w:rsid w:val="0DE1415D"/>
    <w:rsid w:val="0DE41272"/>
    <w:rsid w:val="0E2249CA"/>
    <w:rsid w:val="0E2A5ED5"/>
    <w:rsid w:val="0E2B4ADB"/>
    <w:rsid w:val="0E2C1227"/>
    <w:rsid w:val="0E652AC5"/>
    <w:rsid w:val="0E680D42"/>
    <w:rsid w:val="0E6C0832"/>
    <w:rsid w:val="0E817AE0"/>
    <w:rsid w:val="0E870CBE"/>
    <w:rsid w:val="0EED69C3"/>
    <w:rsid w:val="0F2B0297"/>
    <w:rsid w:val="0F3E1D0C"/>
    <w:rsid w:val="0F3F3AC3"/>
    <w:rsid w:val="0F553E46"/>
    <w:rsid w:val="0F563291"/>
    <w:rsid w:val="0F886821"/>
    <w:rsid w:val="0F95677E"/>
    <w:rsid w:val="0FDA6761"/>
    <w:rsid w:val="0FE04855"/>
    <w:rsid w:val="0FF94533"/>
    <w:rsid w:val="101747CE"/>
    <w:rsid w:val="10185130"/>
    <w:rsid w:val="1043601E"/>
    <w:rsid w:val="10580897"/>
    <w:rsid w:val="10613C9B"/>
    <w:rsid w:val="10990D12"/>
    <w:rsid w:val="10BA4CBF"/>
    <w:rsid w:val="10CB554B"/>
    <w:rsid w:val="10CC70B6"/>
    <w:rsid w:val="10CD7995"/>
    <w:rsid w:val="10EF74F9"/>
    <w:rsid w:val="11461138"/>
    <w:rsid w:val="1151259A"/>
    <w:rsid w:val="116A7FC2"/>
    <w:rsid w:val="11765355"/>
    <w:rsid w:val="118A1148"/>
    <w:rsid w:val="118F5C26"/>
    <w:rsid w:val="119E12CC"/>
    <w:rsid w:val="11C049F1"/>
    <w:rsid w:val="11F0089D"/>
    <w:rsid w:val="11FB7A83"/>
    <w:rsid w:val="120378A4"/>
    <w:rsid w:val="12094873"/>
    <w:rsid w:val="12365C22"/>
    <w:rsid w:val="125536E3"/>
    <w:rsid w:val="12617F82"/>
    <w:rsid w:val="127101E3"/>
    <w:rsid w:val="12901761"/>
    <w:rsid w:val="12CD0BFB"/>
    <w:rsid w:val="12EF2557"/>
    <w:rsid w:val="12F41CDD"/>
    <w:rsid w:val="12FF1165"/>
    <w:rsid w:val="13006381"/>
    <w:rsid w:val="13097A34"/>
    <w:rsid w:val="13332CF5"/>
    <w:rsid w:val="13663A21"/>
    <w:rsid w:val="137D0D2E"/>
    <w:rsid w:val="13A1778B"/>
    <w:rsid w:val="13AA0B20"/>
    <w:rsid w:val="13B27EDA"/>
    <w:rsid w:val="13B71816"/>
    <w:rsid w:val="13BC5C96"/>
    <w:rsid w:val="13C61423"/>
    <w:rsid w:val="13D333ED"/>
    <w:rsid w:val="13DA193E"/>
    <w:rsid w:val="13FC4A12"/>
    <w:rsid w:val="14561C65"/>
    <w:rsid w:val="14C34F24"/>
    <w:rsid w:val="14F8539C"/>
    <w:rsid w:val="1527632E"/>
    <w:rsid w:val="15316BDD"/>
    <w:rsid w:val="15466E04"/>
    <w:rsid w:val="155F756F"/>
    <w:rsid w:val="15A008CA"/>
    <w:rsid w:val="15A36D6C"/>
    <w:rsid w:val="15E41E5C"/>
    <w:rsid w:val="1626204C"/>
    <w:rsid w:val="162A3979"/>
    <w:rsid w:val="164924E1"/>
    <w:rsid w:val="16523CCF"/>
    <w:rsid w:val="166C4E7A"/>
    <w:rsid w:val="167509E2"/>
    <w:rsid w:val="16944868"/>
    <w:rsid w:val="16983E7D"/>
    <w:rsid w:val="16D2320F"/>
    <w:rsid w:val="16D60F60"/>
    <w:rsid w:val="16DD1EB6"/>
    <w:rsid w:val="16EE68A9"/>
    <w:rsid w:val="17356B9A"/>
    <w:rsid w:val="173A0609"/>
    <w:rsid w:val="17AB3E5C"/>
    <w:rsid w:val="18491501"/>
    <w:rsid w:val="18605D1D"/>
    <w:rsid w:val="18725542"/>
    <w:rsid w:val="1874317C"/>
    <w:rsid w:val="188F709B"/>
    <w:rsid w:val="18C95438"/>
    <w:rsid w:val="18FF07D3"/>
    <w:rsid w:val="19061443"/>
    <w:rsid w:val="191F4712"/>
    <w:rsid w:val="1929529A"/>
    <w:rsid w:val="192A0D10"/>
    <w:rsid w:val="193E101D"/>
    <w:rsid w:val="195F32C8"/>
    <w:rsid w:val="196828FD"/>
    <w:rsid w:val="196C76F2"/>
    <w:rsid w:val="198B4825"/>
    <w:rsid w:val="199A5AB5"/>
    <w:rsid w:val="19EB12C9"/>
    <w:rsid w:val="19FE255B"/>
    <w:rsid w:val="1A047C86"/>
    <w:rsid w:val="1A383CBF"/>
    <w:rsid w:val="1A4A2927"/>
    <w:rsid w:val="1AD357F0"/>
    <w:rsid w:val="1AFF1EB8"/>
    <w:rsid w:val="1B0336FC"/>
    <w:rsid w:val="1B4B6EDB"/>
    <w:rsid w:val="1B5B0B3A"/>
    <w:rsid w:val="1B821EB6"/>
    <w:rsid w:val="1B83304F"/>
    <w:rsid w:val="1B8F7888"/>
    <w:rsid w:val="1BDA2A75"/>
    <w:rsid w:val="1BDC2E40"/>
    <w:rsid w:val="1BF7712A"/>
    <w:rsid w:val="1BFF54A2"/>
    <w:rsid w:val="1C3E53C4"/>
    <w:rsid w:val="1C6431E1"/>
    <w:rsid w:val="1C797B34"/>
    <w:rsid w:val="1C860CEA"/>
    <w:rsid w:val="1C9D1FFD"/>
    <w:rsid w:val="1CC260CF"/>
    <w:rsid w:val="1CF606CD"/>
    <w:rsid w:val="1D2771C0"/>
    <w:rsid w:val="1D456CB0"/>
    <w:rsid w:val="1D473AE2"/>
    <w:rsid w:val="1D4B3AF6"/>
    <w:rsid w:val="1D570900"/>
    <w:rsid w:val="1D624E63"/>
    <w:rsid w:val="1D85546D"/>
    <w:rsid w:val="1E206BFF"/>
    <w:rsid w:val="1E3E04E2"/>
    <w:rsid w:val="1E3E386E"/>
    <w:rsid w:val="1E5921FA"/>
    <w:rsid w:val="1E7E3C6A"/>
    <w:rsid w:val="1E853A13"/>
    <w:rsid w:val="1EC743DC"/>
    <w:rsid w:val="1EF328AA"/>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A73C6F"/>
    <w:rsid w:val="20FD44F0"/>
    <w:rsid w:val="21030101"/>
    <w:rsid w:val="21204D3F"/>
    <w:rsid w:val="213E4D7F"/>
    <w:rsid w:val="2145260E"/>
    <w:rsid w:val="21602967"/>
    <w:rsid w:val="21C73079"/>
    <w:rsid w:val="21D5365F"/>
    <w:rsid w:val="21E4518E"/>
    <w:rsid w:val="21FD64A6"/>
    <w:rsid w:val="2203624D"/>
    <w:rsid w:val="220C3334"/>
    <w:rsid w:val="220C7FFC"/>
    <w:rsid w:val="221C4589"/>
    <w:rsid w:val="222D60EE"/>
    <w:rsid w:val="22301A93"/>
    <w:rsid w:val="231006CB"/>
    <w:rsid w:val="23273500"/>
    <w:rsid w:val="23274DB9"/>
    <w:rsid w:val="232E30DA"/>
    <w:rsid w:val="234B21CA"/>
    <w:rsid w:val="236B13B6"/>
    <w:rsid w:val="237130F2"/>
    <w:rsid w:val="23894B60"/>
    <w:rsid w:val="23942388"/>
    <w:rsid w:val="23DF6A26"/>
    <w:rsid w:val="23FE086B"/>
    <w:rsid w:val="241B1628"/>
    <w:rsid w:val="242F0D90"/>
    <w:rsid w:val="243B11DC"/>
    <w:rsid w:val="246F6B0B"/>
    <w:rsid w:val="248160C7"/>
    <w:rsid w:val="24862234"/>
    <w:rsid w:val="2489188E"/>
    <w:rsid w:val="249B304D"/>
    <w:rsid w:val="24A47ECF"/>
    <w:rsid w:val="24CB339E"/>
    <w:rsid w:val="24E126D5"/>
    <w:rsid w:val="24E63ED3"/>
    <w:rsid w:val="2519615C"/>
    <w:rsid w:val="254379B8"/>
    <w:rsid w:val="254A22E7"/>
    <w:rsid w:val="256047D1"/>
    <w:rsid w:val="25847246"/>
    <w:rsid w:val="25871511"/>
    <w:rsid w:val="25B83BA1"/>
    <w:rsid w:val="25CF3592"/>
    <w:rsid w:val="25DC5277"/>
    <w:rsid w:val="25E532A9"/>
    <w:rsid w:val="26130B48"/>
    <w:rsid w:val="26241156"/>
    <w:rsid w:val="26786155"/>
    <w:rsid w:val="26B17EFA"/>
    <w:rsid w:val="26BE6A18"/>
    <w:rsid w:val="26F57C1E"/>
    <w:rsid w:val="27012B4B"/>
    <w:rsid w:val="27091BE1"/>
    <w:rsid w:val="273719DF"/>
    <w:rsid w:val="2741654A"/>
    <w:rsid w:val="27AE73F2"/>
    <w:rsid w:val="27CD4D3B"/>
    <w:rsid w:val="27E66B3F"/>
    <w:rsid w:val="280A089B"/>
    <w:rsid w:val="2811331E"/>
    <w:rsid w:val="281140CC"/>
    <w:rsid w:val="282D2BAB"/>
    <w:rsid w:val="2889743D"/>
    <w:rsid w:val="28B952DF"/>
    <w:rsid w:val="28FD00AC"/>
    <w:rsid w:val="29111B82"/>
    <w:rsid w:val="292B6ADD"/>
    <w:rsid w:val="29361D56"/>
    <w:rsid w:val="2998368C"/>
    <w:rsid w:val="29C25938"/>
    <w:rsid w:val="29C9144C"/>
    <w:rsid w:val="29F17D42"/>
    <w:rsid w:val="29F5561A"/>
    <w:rsid w:val="29F6324E"/>
    <w:rsid w:val="29F83EBD"/>
    <w:rsid w:val="2A13762C"/>
    <w:rsid w:val="2A17701F"/>
    <w:rsid w:val="2A2E12EA"/>
    <w:rsid w:val="2A636507"/>
    <w:rsid w:val="2A7C5C13"/>
    <w:rsid w:val="2A913237"/>
    <w:rsid w:val="2AB43705"/>
    <w:rsid w:val="2AD00D22"/>
    <w:rsid w:val="2AEC3B60"/>
    <w:rsid w:val="2B270C0B"/>
    <w:rsid w:val="2B355B0C"/>
    <w:rsid w:val="2B3B6428"/>
    <w:rsid w:val="2B423772"/>
    <w:rsid w:val="2B441109"/>
    <w:rsid w:val="2B6304FF"/>
    <w:rsid w:val="2B6921EB"/>
    <w:rsid w:val="2BC85B84"/>
    <w:rsid w:val="2BCE474A"/>
    <w:rsid w:val="2BE55B31"/>
    <w:rsid w:val="2BFE4D84"/>
    <w:rsid w:val="2C0C457B"/>
    <w:rsid w:val="2C3E22B4"/>
    <w:rsid w:val="2C57234B"/>
    <w:rsid w:val="2CD01A89"/>
    <w:rsid w:val="2CD4301B"/>
    <w:rsid w:val="2CDC10AE"/>
    <w:rsid w:val="2CDE03EA"/>
    <w:rsid w:val="2D044258"/>
    <w:rsid w:val="2D3A5A79"/>
    <w:rsid w:val="2D807BE3"/>
    <w:rsid w:val="2D935498"/>
    <w:rsid w:val="2D960FD0"/>
    <w:rsid w:val="2DC7118A"/>
    <w:rsid w:val="2DC91A5F"/>
    <w:rsid w:val="2E0A163E"/>
    <w:rsid w:val="2E1A1DAE"/>
    <w:rsid w:val="2E4423BC"/>
    <w:rsid w:val="2E934D7B"/>
    <w:rsid w:val="2EA9088F"/>
    <w:rsid w:val="2EB21E3A"/>
    <w:rsid w:val="2EB47722"/>
    <w:rsid w:val="2EB575F2"/>
    <w:rsid w:val="2F5D4A6D"/>
    <w:rsid w:val="2F9C209A"/>
    <w:rsid w:val="2FA76C88"/>
    <w:rsid w:val="2FB40DAA"/>
    <w:rsid w:val="2FB71626"/>
    <w:rsid w:val="2FC00586"/>
    <w:rsid w:val="2FC35981"/>
    <w:rsid w:val="2FFD6655"/>
    <w:rsid w:val="300B7014"/>
    <w:rsid w:val="302B275E"/>
    <w:rsid w:val="3037489E"/>
    <w:rsid w:val="303B6512"/>
    <w:rsid w:val="30554E29"/>
    <w:rsid w:val="306045A1"/>
    <w:rsid w:val="3062616A"/>
    <w:rsid w:val="3063327C"/>
    <w:rsid w:val="30671DB9"/>
    <w:rsid w:val="30684B84"/>
    <w:rsid w:val="30A65EE6"/>
    <w:rsid w:val="30BD6874"/>
    <w:rsid w:val="30EB3AD8"/>
    <w:rsid w:val="310B4D1C"/>
    <w:rsid w:val="310E7433"/>
    <w:rsid w:val="31235BFC"/>
    <w:rsid w:val="31311196"/>
    <w:rsid w:val="313D0E42"/>
    <w:rsid w:val="31484C88"/>
    <w:rsid w:val="315316A2"/>
    <w:rsid w:val="31777FE1"/>
    <w:rsid w:val="31927DDB"/>
    <w:rsid w:val="31FF6B61"/>
    <w:rsid w:val="32246947"/>
    <w:rsid w:val="32276546"/>
    <w:rsid w:val="322F37A1"/>
    <w:rsid w:val="324C3ABF"/>
    <w:rsid w:val="328F1F00"/>
    <w:rsid w:val="32904F00"/>
    <w:rsid w:val="32A418C0"/>
    <w:rsid w:val="32DF7714"/>
    <w:rsid w:val="32FA6C75"/>
    <w:rsid w:val="330E35C3"/>
    <w:rsid w:val="330E59C5"/>
    <w:rsid w:val="332B21BB"/>
    <w:rsid w:val="3343134C"/>
    <w:rsid w:val="334B181A"/>
    <w:rsid w:val="334F550D"/>
    <w:rsid w:val="33616C08"/>
    <w:rsid w:val="33E81489"/>
    <w:rsid w:val="341876DF"/>
    <w:rsid w:val="34414D13"/>
    <w:rsid w:val="34430EF3"/>
    <w:rsid w:val="344F68AE"/>
    <w:rsid w:val="34545604"/>
    <w:rsid w:val="345C0152"/>
    <w:rsid w:val="34846A33"/>
    <w:rsid w:val="348646EF"/>
    <w:rsid w:val="34AF4725"/>
    <w:rsid w:val="34BD007C"/>
    <w:rsid w:val="34DD4776"/>
    <w:rsid w:val="35423F62"/>
    <w:rsid w:val="35451B97"/>
    <w:rsid w:val="354C558D"/>
    <w:rsid w:val="355C053A"/>
    <w:rsid w:val="356F360E"/>
    <w:rsid w:val="35841DE5"/>
    <w:rsid w:val="358A2FFA"/>
    <w:rsid w:val="359F5D0C"/>
    <w:rsid w:val="35A2365E"/>
    <w:rsid w:val="35BD4BE3"/>
    <w:rsid w:val="35C36A78"/>
    <w:rsid w:val="35C92BC0"/>
    <w:rsid w:val="35CE3E0E"/>
    <w:rsid w:val="35E97A18"/>
    <w:rsid w:val="35F07042"/>
    <w:rsid w:val="35F676A4"/>
    <w:rsid w:val="361909F0"/>
    <w:rsid w:val="36414B7D"/>
    <w:rsid w:val="36662A95"/>
    <w:rsid w:val="36774E08"/>
    <w:rsid w:val="3684230E"/>
    <w:rsid w:val="368F6A3C"/>
    <w:rsid w:val="36F131B8"/>
    <w:rsid w:val="370449D4"/>
    <w:rsid w:val="37140389"/>
    <w:rsid w:val="371B55C8"/>
    <w:rsid w:val="37326316"/>
    <w:rsid w:val="37456982"/>
    <w:rsid w:val="37494B97"/>
    <w:rsid w:val="374D596A"/>
    <w:rsid w:val="379428AD"/>
    <w:rsid w:val="380866F8"/>
    <w:rsid w:val="38384EC4"/>
    <w:rsid w:val="38741F0E"/>
    <w:rsid w:val="387939C8"/>
    <w:rsid w:val="38A04AB1"/>
    <w:rsid w:val="38AB7291"/>
    <w:rsid w:val="38AC120B"/>
    <w:rsid w:val="38CB5C07"/>
    <w:rsid w:val="38D93792"/>
    <w:rsid w:val="38E35D1D"/>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A0E401B"/>
    <w:rsid w:val="3A5179F7"/>
    <w:rsid w:val="3A8024DE"/>
    <w:rsid w:val="3AAA00CF"/>
    <w:rsid w:val="3ABD59FD"/>
    <w:rsid w:val="3B021C51"/>
    <w:rsid w:val="3B172655"/>
    <w:rsid w:val="3B232C47"/>
    <w:rsid w:val="3B293484"/>
    <w:rsid w:val="3B2C2418"/>
    <w:rsid w:val="3B9F326E"/>
    <w:rsid w:val="3BFE7E54"/>
    <w:rsid w:val="3C020661"/>
    <w:rsid w:val="3C0352EF"/>
    <w:rsid w:val="3C096364"/>
    <w:rsid w:val="3C1D503F"/>
    <w:rsid w:val="3C447E49"/>
    <w:rsid w:val="3C4D4764"/>
    <w:rsid w:val="3C850B8E"/>
    <w:rsid w:val="3C9F24FA"/>
    <w:rsid w:val="3CB6189E"/>
    <w:rsid w:val="3CC25D1C"/>
    <w:rsid w:val="3CDD2778"/>
    <w:rsid w:val="3CE0589A"/>
    <w:rsid w:val="3CF67BCC"/>
    <w:rsid w:val="3D0E0543"/>
    <w:rsid w:val="3D51799F"/>
    <w:rsid w:val="3D610C15"/>
    <w:rsid w:val="3D7C58E6"/>
    <w:rsid w:val="3D9C48AB"/>
    <w:rsid w:val="3DA13081"/>
    <w:rsid w:val="3DC919C4"/>
    <w:rsid w:val="3E0C2BE9"/>
    <w:rsid w:val="3E1A5B21"/>
    <w:rsid w:val="3E3A570E"/>
    <w:rsid w:val="3E5D57B6"/>
    <w:rsid w:val="3E646581"/>
    <w:rsid w:val="3E785D63"/>
    <w:rsid w:val="3E8B58E8"/>
    <w:rsid w:val="3EB733D7"/>
    <w:rsid w:val="3ECA6635"/>
    <w:rsid w:val="3ECE4CD1"/>
    <w:rsid w:val="3ED94B31"/>
    <w:rsid w:val="3EDF7B84"/>
    <w:rsid w:val="3EEE5831"/>
    <w:rsid w:val="3EF36EC9"/>
    <w:rsid w:val="3F214E40"/>
    <w:rsid w:val="3F2A29BD"/>
    <w:rsid w:val="3F3B001F"/>
    <w:rsid w:val="3F6C11FF"/>
    <w:rsid w:val="3F7F4867"/>
    <w:rsid w:val="3F8F1D2B"/>
    <w:rsid w:val="3FA75447"/>
    <w:rsid w:val="3FAE3DA4"/>
    <w:rsid w:val="3FCD2881"/>
    <w:rsid w:val="3FDB6D34"/>
    <w:rsid w:val="3FE2480C"/>
    <w:rsid w:val="3FE377A4"/>
    <w:rsid w:val="3FFE0663"/>
    <w:rsid w:val="40267325"/>
    <w:rsid w:val="40283FF3"/>
    <w:rsid w:val="407529FD"/>
    <w:rsid w:val="40767E1F"/>
    <w:rsid w:val="407F67D3"/>
    <w:rsid w:val="40866EF0"/>
    <w:rsid w:val="408E54A4"/>
    <w:rsid w:val="409E49BC"/>
    <w:rsid w:val="40AF0000"/>
    <w:rsid w:val="40AF6C25"/>
    <w:rsid w:val="40B76E20"/>
    <w:rsid w:val="40B817E6"/>
    <w:rsid w:val="40C551CE"/>
    <w:rsid w:val="40CD6E37"/>
    <w:rsid w:val="40DC68A2"/>
    <w:rsid w:val="41065AEE"/>
    <w:rsid w:val="412A64F9"/>
    <w:rsid w:val="413805A8"/>
    <w:rsid w:val="413B5299"/>
    <w:rsid w:val="415F6BB3"/>
    <w:rsid w:val="417F72A0"/>
    <w:rsid w:val="41C0302D"/>
    <w:rsid w:val="41C81F56"/>
    <w:rsid w:val="42270E8D"/>
    <w:rsid w:val="423431D2"/>
    <w:rsid w:val="423C09AD"/>
    <w:rsid w:val="424B1F31"/>
    <w:rsid w:val="42623B80"/>
    <w:rsid w:val="42902103"/>
    <w:rsid w:val="42D11320"/>
    <w:rsid w:val="42D24813"/>
    <w:rsid w:val="431547EF"/>
    <w:rsid w:val="43426B5C"/>
    <w:rsid w:val="434B74D4"/>
    <w:rsid w:val="4376760C"/>
    <w:rsid w:val="43802418"/>
    <w:rsid w:val="43B6698F"/>
    <w:rsid w:val="43BC37E0"/>
    <w:rsid w:val="43C70ADF"/>
    <w:rsid w:val="43EA408B"/>
    <w:rsid w:val="440C157F"/>
    <w:rsid w:val="447076CD"/>
    <w:rsid w:val="44811BEB"/>
    <w:rsid w:val="449A2CFC"/>
    <w:rsid w:val="44DD0E93"/>
    <w:rsid w:val="44F10822"/>
    <w:rsid w:val="44F30BFC"/>
    <w:rsid w:val="44F42B6B"/>
    <w:rsid w:val="45207CC0"/>
    <w:rsid w:val="45251A95"/>
    <w:rsid w:val="454B4C1A"/>
    <w:rsid w:val="45611062"/>
    <w:rsid w:val="45924B79"/>
    <w:rsid w:val="45EA1272"/>
    <w:rsid w:val="45ED60A6"/>
    <w:rsid w:val="45F22737"/>
    <w:rsid w:val="45F37598"/>
    <w:rsid w:val="46436783"/>
    <w:rsid w:val="46564538"/>
    <w:rsid w:val="466277F0"/>
    <w:rsid w:val="469D2C1D"/>
    <w:rsid w:val="469D73C6"/>
    <w:rsid w:val="46A7188F"/>
    <w:rsid w:val="46C13DE4"/>
    <w:rsid w:val="473E556C"/>
    <w:rsid w:val="474E7DCE"/>
    <w:rsid w:val="47537FBD"/>
    <w:rsid w:val="47664124"/>
    <w:rsid w:val="479E0D55"/>
    <w:rsid w:val="47AF714D"/>
    <w:rsid w:val="47E0351C"/>
    <w:rsid w:val="47F738C9"/>
    <w:rsid w:val="4828103B"/>
    <w:rsid w:val="48592A3D"/>
    <w:rsid w:val="48726BB5"/>
    <w:rsid w:val="48D146CB"/>
    <w:rsid w:val="49035AF9"/>
    <w:rsid w:val="4926608E"/>
    <w:rsid w:val="493064D3"/>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91EEB"/>
    <w:rsid w:val="4AAA7B9C"/>
    <w:rsid w:val="4AAF6DD6"/>
    <w:rsid w:val="4AB663E2"/>
    <w:rsid w:val="4ABA0072"/>
    <w:rsid w:val="4AC650AB"/>
    <w:rsid w:val="4ADB6167"/>
    <w:rsid w:val="4ADD266F"/>
    <w:rsid w:val="4ADF590D"/>
    <w:rsid w:val="4AEE3533"/>
    <w:rsid w:val="4B08214C"/>
    <w:rsid w:val="4B105006"/>
    <w:rsid w:val="4B1E7093"/>
    <w:rsid w:val="4B420D56"/>
    <w:rsid w:val="4B605F73"/>
    <w:rsid w:val="4B667DDC"/>
    <w:rsid w:val="4B687619"/>
    <w:rsid w:val="4B781928"/>
    <w:rsid w:val="4B7A3386"/>
    <w:rsid w:val="4B99115F"/>
    <w:rsid w:val="4BB00ED0"/>
    <w:rsid w:val="4C203A05"/>
    <w:rsid w:val="4C261ED1"/>
    <w:rsid w:val="4C334DF4"/>
    <w:rsid w:val="4C3C4A99"/>
    <w:rsid w:val="4C420B26"/>
    <w:rsid w:val="4C514FE0"/>
    <w:rsid w:val="4C5C23B6"/>
    <w:rsid w:val="4C777EDD"/>
    <w:rsid w:val="4C891FD4"/>
    <w:rsid w:val="4C9270D5"/>
    <w:rsid w:val="4C9463A6"/>
    <w:rsid w:val="4CBB5D6E"/>
    <w:rsid w:val="4CC81199"/>
    <w:rsid w:val="4CE74185"/>
    <w:rsid w:val="4D114264"/>
    <w:rsid w:val="4D337EC4"/>
    <w:rsid w:val="4D4B180F"/>
    <w:rsid w:val="4D6950DC"/>
    <w:rsid w:val="4D695C2A"/>
    <w:rsid w:val="4D6B0078"/>
    <w:rsid w:val="4D7F4F8B"/>
    <w:rsid w:val="4D936DC9"/>
    <w:rsid w:val="4D9856DE"/>
    <w:rsid w:val="4D986461"/>
    <w:rsid w:val="4DE8370E"/>
    <w:rsid w:val="4E1711FD"/>
    <w:rsid w:val="4E207C43"/>
    <w:rsid w:val="4E294FBA"/>
    <w:rsid w:val="4E7A5105"/>
    <w:rsid w:val="4E863E1D"/>
    <w:rsid w:val="4EB9220F"/>
    <w:rsid w:val="4EBE3118"/>
    <w:rsid w:val="4EE374B2"/>
    <w:rsid w:val="4EE40A96"/>
    <w:rsid w:val="4EE80B08"/>
    <w:rsid w:val="4EE96DA4"/>
    <w:rsid w:val="4F3C04B1"/>
    <w:rsid w:val="4F624D5E"/>
    <w:rsid w:val="4F892F60"/>
    <w:rsid w:val="4F936382"/>
    <w:rsid w:val="4F956DDB"/>
    <w:rsid w:val="4FAC0FFA"/>
    <w:rsid w:val="4FC20E0E"/>
    <w:rsid w:val="50157FE1"/>
    <w:rsid w:val="502704A1"/>
    <w:rsid w:val="505375D6"/>
    <w:rsid w:val="50550928"/>
    <w:rsid w:val="5058507B"/>
    <w:rsid w:val="505A6720"/>
    <w:rsid w:val="507549F7"/>
    <w:rsid w:val="50D86394"/>
    <w:rsid w:val="50FA2116"/>
    <w:rsid w:val="511D4DBE"/>
    <w:rsid w:val="516E79EA"/>
    <w:rsid w:val="517E5064"/>
    <w:rsid w:val="5184095B"/>
    <w:rsid w:val="51CE05B8"/>
    <w:rsid w:val="51DC37C9"/>
    <w:rsid w:val="5268236B"/>
    <w:rsid w:val="526A04AF"/>
    <w:rsid w:val="52852D73"/>
    <w:rsid w:val="52A46327"/>
    <w:rsid w:val="52B21B59"/>
    <w:rsid w:val="52D14873"/>
    <w:rsid w:val="52D42B8C"/>
    <w:rsid w:val="52EF6AB7"/>
    <w:rsid w:val="52F85837"/>
    <w:rsid w:val="530517C8"/>
    <w:rsid w:val="53292404"/>
    <w:rsid w:val="534521C1"/>
    <w:rsid w:val="5371574B"/>
    <w:rsid w:val="538B4884"/>
    <w:rsid w:val="5399127C"/>
    <w:rsid w:val="53A05D2E"/>
    <w:rsid w:val="53B24BD6"/>
    <w:rsid w:val="53C133D7"/>
    <w:rsid w:val="53FE7A79"/>
    <w:rsid w:val="540A18BE"/>
    <w:rsid w:val="541666E0"/>
    <w:rsid w:val="54225499"/>
    <w:rsid w:val="543B2438"/>
    <w:rsid w:val="543C792C"/>
    <w:rsid w:val="54420CBA"/>
    <w:rsid w:val="547E7D82"/>
    <w:rsid w:val="54925294"/>
    <w:rsid w:val="54BF5C62"/>
    <w:rsid w:val="554F40AA"/>
    <w:rsid w:val="555F2FD8"/>
    <w:rsid w:val="555F5CDC"/>
    <w:rsid w:val="558A6630"/>
    <w:rsid w:val="55A546C7"/>
    <w:rsid w:val="55A56760"/>
    <w:rsid w:val="55C06E40"/>
    <w:rsid w:val="55C940D8"/>
    <w:rsid w:val="55D933B8"/>
    <w:rsid w:val="55DC7AB5"/>
    <w:rsid w:val="55DE4B1F"/>
    <w:rsid w:val="55E3217E"/>
    <w:rsid w:val="56161787"/>
    <w:rsid w:val="562653EC"/>
    <w:rsid w:val="56441FB7"/>
    <w:rsid w:val="564C3FB8"/>
    <w:rsid w:val="5657557D"/>
    <w:rsid w:val="56777341"/>
    <w:rsid w:val="56855625"/>
    <w:rsid w:val="56911ECB"/>
    <w:rsid w:val="569D5512"/>
    <w:rsid w:val="56B0432C"/>
    <w:rsid w:val="56C510F7"/>
    <w:rsid w:val="56CF5706"/>
    <w:rsid w:val="56D82212"/>
    <w:rsid w:val="56E00119"/>
    <w:rsid w:val="56F0341F"/>
    <w:rsid w:val="56F050EB"/>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531A57"/>
    <w:rsid w:val="59605FE4"/>
    <w:rsid w:val="59700CFA"/>
    <w:rsid w:val="59A40EA5"/>
    <w:rsid w:val="59A92211"/>
    <w:rsid w:val="59D439E0"/>
    <w:rsid w:val="59DA7D20"/>
    <w:rsid w:val="59E7033A"/>
    <w:rsid w:val="59E85E60"/>
    <w:rsid w:val="59F815E4"/>
    <w:rsid w:val="5A144EA7"/>
    <w:rsid w:val="5A330053"/>
    <w:rsid w:val="5A481E8F"/>
    <w:rsid w:val="5A572069"/>
    <w:rsid w:val="5A5F25C6"/>
    <w:rsid w:val="5AB93F01"/>
    <w:rsid w:val="5AB9529C"/>
    <w:rsid w:val="5ADC3C17"/>
    <w:rsid w:val="5B2101A2"/>
    <w:rsid w:val="5B286F6F"/>
    <w:rsid w:val="5B461718"/>
    <w:rsid w:val="5B4C7CDF"/>
    <w:rsid w:val="5B534B96"/>
    <w:rsid w:val="5B796E68"/>
    <w:rsid w:val="5B7D3A5E"/>
    <w:rsid w:val="5BFC56D7"/>
    <w:rsid w:val="5C0D7342"/>
    <w:rsid w:val="5C0F6259"/>
    <w:rsid w:val="5C3D34EF"/>
    <w:rsid w:val="5C585916"/>
    <w:rsid w:val="5C6253C3"/>
    <w:rsid w:val="5C625735"/>
    <w:rsid w:val="5C74581F"/>
    <w:rsid w:val="5CA9400C"/>
    <w:rsid w:val="5CB46305"/>
    <w:rsid w:val="5CD672FC"/>
    <w:rsid w:val="5D3D7A1C"/>
    <w:rsid w:val="5D454EA7"/>
    <w:rsid w:val="5D4C4FBD"/>
    <w:rsid w:val="5D5017B6"/>
    <w:rsid w:val="5D5E519F"/>
    <w:rsid w:val="5D5F4DAD"/>
    <w:rsid w:val="5D7A50D8"/>
    <w:rsid w:val="5D7D3450"/>
    <w:rsid w:val="5D8B03FA"/>
    <w:rsid w:val="5D8E455A"/>
    <w:rsid w:val="5D9E1711"/>
    <w:rsid w:val="5DB35958"/>
    <w:rsid w:val="5DD201A0"/>
    <w:rsid w:val="5DDB6365"/>
    <w:rsid w:val="5DE60909"/>
    <w:rsid w:val="5DFF0876"/>
    <w:rsid w:val="5E22645A"/>
    <w:rsid w:val="5E557F89"/>
    <w:rsid w:val="5E7A25EA"/>
    <w:rsid w:val="5E7B5886"/>
    <w:rsid w:val="5E7E4934"/>
    <w:rsid w:val="5E860AE0"/>
    <w:rsid w:val="5E9345EC"/>
    <w:rsid w:val="5E9B1B0D"/>
    <w:rsid w:val="5EC92704"/>
    <w:rsid w:val="5EF70414"/>
    <w:rsid w:val="5F062C90"/>
    <w:rsid w:val="5F1F45C5"/>
    <w:rsid w:val="5F2F04DF"/>
    <w:rsid w:val="5F5E44FF"/>
    <w:rsid w:val="5F6006F4"/>
    <w:rsid w:val="5F811D06"/>
    <w:rsid w:val="5F84452E"/>
    <w:rsid w:val="5F88259C"/>
    <w:rsid w:val="5F941B29"/>
    <w:rsid w:val="5F9E32FE"/>
    <w:rsid w:val="5FB26D36"/>
    <w:rsid w:val="603C4566"/>
    <w:rsid w:val="60437999"/>
    <w:rsid w:val="60440571"/>
    <w:rsid w:val="60651FD2"/>
    <w:rsid w:val="606F6CFA"/>
    <w:rsid w:val="60815F18"/>
    <w:rsid w:val="60B106B5"/>
    <w:rsid w:val="60B44CEE"/>
    <w:rsid w:val="60F4434E"/>
    <w:rsid w:val="610220DC"/>
    <w:rsid w:val="614167FD"/>
    <w:rsid w:val="61560FED"/>
    <w:rsid w:val="616F0686"/>
    <w:rsid w:val="6183367F"/>
    <w:rsid w:val="61D5109C"/>
    <w:rsid w:val="61D5603E"/>
    <w:rsid w:val="61E77C15"/>
    <w:rsid w:val="61F23447"/>
    <w:rsid w:val="621039FB"/>
    <w:rsid w:val="62193202"/>
    <w:rsid w:val="62202D17"/>
    <w:rsid w:val="622D6B2A"/>
    <w:rsid w:val="62481B92"/>
    <w:rsid w:val="624E15D7"/>
    <w:rsid w:val="62501E0F"/>
    <w:rsid w:val="62551BDE"/>
    <w:rsid w:val="62B86EE1"/>
    <w:rsid w:val="62D12FFF"/>
    <w:rsid w:val="62DC0CDB"/>
    <w:rsid w:val="62E0140C"/>
    <w:rsid w:val="62F301FF"/>
    <w:rsid w:val="62F80320"/>
    <w:rsid w:val="632C670F"/>
    <w:rsid w:val="6349512F"/>
    <w:rsid w:val="637852A4"/>
    <w:rsid w:val="638A51F0"/>
    <w:rsid w:val="63940B27"/>
    <w:rsid w:val="63BB40B1"/>
    <w:rsid w:val="63C01882"/>
    <w:rsid w:val="63D40990"/>
    <w:rsid w:val="63D83E73"/>
    <w:rsid w:val="63DF3CDE"/>
    <w:rsid w:val="63FD3805"/>
    <w:rsid w:val="641A5C2E"/>
    <w:rsid w:val="641E629C"/>
    <w:rsid w:val="643D64BD"/>
    <w:rsid w:val="64485E45"/>
    <w:rsid w:val="647B5D32"/>
    <w:rsid w:val="647B774D"/>
    <w:rsid w:val="647C6908"/>
    <w:rsid w:val="64A66F17"/>
    <w:rsid w:val="64C168E9"/>
    <w:rsid w:val="64D60BC4"/>
    <w:rsid w:val="64DB73F4"/>
    <w:rsid w:val="64F62677"/>
    <w:rsid w:val="64FF247A"/>
    <w:rsid w:val="651D5FEE"/>
    <w:rsid w:val="65292F5B"/>
    <w:rsid w:val="653A3988"/>
    <w:rsid w:val="65485685"/>
    <w:rsid w:val="654D3BD4"/>
    <w:rsid w:val="6560642A"/>
    <w:rsid w:val="65831BBB"/>
    <w:rsid w:val="658C7A7F"/>
    <w:rsid w:val="659B5F9F"/>
    <w:rsid w:val="65B05E2D"/>
    <w:rsid w:val="65C31A9E"/>
    <w:rsid w:val="65D34A5D"/>
    <w:rsid w:val="65E106DD"/>
    <w:rsid w:val="66200AE7"/>
    <w:rsid w:val="66260CF7"/>
    <w:rsid w:val="663017B7"/>
    <w:rsid w:val="663F228B"/>
    <w:rsid w:val="6656373A"/>
    <w:rsid w:val="665F6454"/>
    <w:rsid w:val="66946174"/>
    <w:rsid w:val="66A606C5"/>
    <w:rsid w:val="66A74F2A"/>
    <w:rsid w:val="66AB7A0C"/>
    <w:rsid w:val="66C540FF"/>
    <w:rsid w:val="66D80108"/>
    <w:rsid w:val="66F56090"/>
    <w:rsid w:val="673E6A98"/>
    <w:rsid w:val="678D1C87"/>
    <w:rsid w:val="6799244E"/>
    <w:rsid w:val="67A333A9"/>
    <w:rsid w:val="67CD227C"/>
    <w:rsid w:val="683065F6"/>
    <w:rsid w:val="683A1254"/>
    <w:rsid w:val="68603BF5"/>
    <w:rsid w:val="68814BFC"/>
    <w:rsid w:val="68C11E20"/>
    <w:rsid w:val="68CE2DD5"/>
    <w:rsid w:val="68FC10D5"/>
    <w:rsid w:val="69353BE2"/>
    <w:rsid w:val="693D0CC2"/>
    <w:rsid w:val="694E2501"/>
    <w:rsid w:val="695E486A"/>
    <w:rsid w:val="6978314A"/>
    <w:rsid w:val="698C4A5A"/>
    <w:rsid w:val="69981A40"/>
    <w:rsid w:val="699D210A"/>
    <w:rsid w:val="69C0056F"/>
    <w:rsid w:val="69E343CF"/>
    <w:rsid w:val="69E976DE"/>
    <w:rsid w:val="6A051875"/>
    <w:rsid w:val="6A0E1F92"/>
    <w:rsid w:val="6A1A2739"/>
    <w:rsid w:val="6A3716E6"/>
    <w:rsid w:val="6A63128D"/>
    <w:rsid w:val="6A68020C"/>
    <w:rsid w:val="6A903094"/>
    <w:rsid w:val="6AF807A4"/>
    <w:rsid w:val="6B085CCB"/>
    <w:rsid w:val="6B1D329E"/>
    <w:rsid w:val="6B315A3D"/>
    <w:rsid w:val="6B354B1B"/>
    <w:rsid w:val="6B384843"/>
    <w:rsid w:val="6B402768"/>
    <w:rsid w:val="6B774DF2"/>
    <w:rsid w:val="6B90040C"/>
    <w:rsid w:val="6B9561D7"/>
    <w:rsid w:val="6B9D2DD2"/>
    <w:rsid w:val="6BFD644C"/>
    <w:rsid w:val="6C016631"/>
    <w:rsid w:val="6C055EB0"/>
    <w:rsid w:val="6C101C5E"/>
    <w:rsid w:val="6C337DD6"/>
    <w:rsid w:val="6C45178D"/>
    <w:rsid w:val="6C860F9C"/>
    <w:rsid w:val="6C913029"/>
    <w:rsid w:val="6C9D77EE"/>
    <w:rsid w:val="6CA95006"/>
    <w:rsid w:val="6CAD79AB"/>
    <w:rsid w:val="6CFD61EB"/>
    <w:rsid w:val="6D084653"/>
    <w:rsid w:val="6D2147B0"/>
    <w:rsid w:val="6D4A7767"/>
    <w:rsid w:val="6D56630E"/>
    <w:rsid w:val="6D81230A"/>
    <w:rsid w:val="6D9F2594"/>
    <w:rsid w:val="6DA53D56"/>
    <w:rsid w:val="6DAA4153"/>
    <w:rsid w:val="6DB649D1"/>
    <w:rsid w:val="6DC572F5"/>
    <w:rsid w:val="6DF37591"/>
    <w:rsid w:val="6DF45D25"/>
    <w:rsid w:val="6DFA3DB4"/>
    <w:rsid w:val="6DFC6E63"/>
    <w:rsid w:val="6DFE0066"/>
    <w:rsid w:val="6DFF4B95"/>
    <w:rsid w:val="6E011A61"/>
    <w:rsid w:val="6E1C4318"/>
    <w:rsid w:val="6E20099F"/>
    <w:rsid w:val="6E5337E0"/>
    <w:rsid w:val="6E7674F5"/>
    <w:rsid w:val="6E865586"/>
    <w:rsid w:val="6EB72579"/>
    <w:rsid w:val="6EBE5D1A"/>
    <w:rsid w:val="6F2D0D14"/>
    <w:rsid w:val="6F590C69"/>
    <w:rsid w:val="6F792010"/>
    <w:rsid w:val="6F8B2A39"/>
    <w:rsid w:val="6FF460AD"/>
    <w:rsid w:val="6FF46EB5"/>
    <w:rsid w:val="70402100"/>
    <w:rsid w:val="7057451A"/>
    <w:rsid w:val="705C303D"/>
    <w:rsid w:val="70616804"/>
    <w:rsid w:val="70694180"/>
    <w:rsid w:val="707F493B"/>
    <w:rsid w:val="70984EB2"/>
    <w:rsid w:val="70F1096E"/>
    <w:rsid w:val="710D0F27"/>
    <w:rsid w:val="71514804"/>
    <w:rsid w:val="7179608C"/>
    <w:rsid w:val="718030F6"/>
    <w:rsid w:val="7196011C"/>
    <w:rsid w:val="71A544BB"/>
    <w:rsid w:val="71E23A55"/>
    <w:rsid w:val="71E81C15"/>
    <w:rsid w:val="72173C7E"/>
    <w:rsid w:val="721A0E69"/>
    <w:rsid w:val="721B6C05"/>
    <w:rsid w:val="721F4CE3"/>
    <w:rsid w:val="728173B8"/>
    <w:rsid w:val="729A2A61"/>
    <w:rsid w:val="729A74B7"/>
    <w:rsid w:val="72F35EED"/>
    <w:rsid w:val="73363B4B"/>
    <w:rsid w:val="733817C1"/>
    <w:rsid w:val="736D1576"/>
    <w:rsid w:val="73937A59"/>
    <w:rsid w:val="73A72705"/>
    <w:rsid w:val="73BE04D1"/>
    <w:rsid w:val="73C44F3C"/>
    <w:rsid w:val="73DA135F"/>
    <w:rsid w:val="7408229C"/>
    <w:rsid w:val="741F1C9D"/>
    <w:rsid w:val="74545723"/>
    <w:rsid w:val="7456606E"/>
    <w:rsid w:val="74C04CBF"/>
    <w:rsid w:val="74C2573E"/>
    <w:rsid w:val="74C46BAA"/>
    <w:rsid w:val="74DC560A"/>
    <w:rsid w:val="7508356B"/>
    <w:rsid w:val="75294D89"/>
    <w:rsid w:val="752D51CA"/>
    <w:rsid w:val="75617A50"/>
    <w:rsid w:val="75941C2C"/>
    <w:rsid w:val="75A07779"/>
    <w:rsid w:val="75A12280"/>
    <w:rsid w:val="75AA589C"/>
    <w:rsid w:val="75C60818"/>
    <w:rsid w:val="75CA6844"/>
    <w:rsid w:val="75CB7978"/>
    <w:rsid w:val="760433C6"/>
    <w:rsid w:val="76126694"/>
    <w:rsid w:val="762A7217"/>
    <w:rsid w:val="765608CF"/>
    <w:rsid w:val="765F007A"/>
    <w:rsid w:val="765F4642"/>
    <w:rsid w:val="766E3524"/>
    <w:rsid w:val="7675462C"/>
    <w:rsid w:val="767D559C"/>
    <w:rsid w:val="767F44D7"/>
    <w:rsid w:val="76936FCC"/>
    <w:rsid w:val="77464901"/>
    <w:rsid w:val="775D2F89"/>
    <w:rsid w:val="778F750F"/>
    <w:rsid w:val="77C41078"/>
    <w:rsid w:val="77CD0717"/>
    <w:rsid w:val="77E459CD"/>
    <w:rsid w:val="77E968C6"/>
    <w:rsid w:val="77F02658"/>
    <w:rsid w:val="77F21D6B"/>
    <w:rsid w:val="78602963"/>
    <w:rsid w:val="78B3424F"/>
    <w:rsid w:val="78C0051C"/>
    <w:rsid w:val="78CC26C0"/>
    <w:rsid w:val="78E7453C"/>
    <w:rsid w:val="78F76920"/>
    <w:rsid w:val="7901105A"/>
    <w:rsid w:val="79353AF8"/>
    <w:rsid w:val="79447453"/>
    <w:rsid w:val="79652436"/>
    <w:rsid w:val="797601E9"/>
    <w:rsid w:val="7990182B"/>
    <w:rsid w:val="79945C17"/>
    <w:rsid w:val="799D5973"/>
    <w:rsid w:val="79AD5D1E"/>
    <w:rsid w:val="79B6321E"/>
    <w:rsid w:val="79BD7416"/>
    <w:rsid w:val="7A042E10"/>
    <w:rsid w:val="7A05013D"/>
    <w:rsid w:val="7A0A402A"/>
    <w:rsid w:val="7A1F5C63"/>
    <w:rsid w:val="7A3003B2"/>
    <w:rsid w:val="7A396538"/>
    <w:rsid w:val="7A3B0340"/>
    <w:rsid w:val="7A3E6D5E"/>
    <w:rsid w:val="7A5C0DA7"/>
    <w:rsid w:val="7A7F3000"/>
    <w:rsid w:val="7A88399A"/>
    <w:rsid w:val="7A922F1E"/>
    <w:rsid w:val="7A9F592F"/>
    <w:rsid w:val="7AB83F98"/>
    <w:rsid w:val="7AC02612"/>
    <w:rsid w:val="7AD2397E"/>
    <w:rsid w:val="7AEA6460"/>
    <w:rsid w:val="7AF67F85"/>
    <w:rsid w:val="7AF7076E"/>
    <w:rsid w:val="7B051D7F"/>
    <w:rsid w:val="7B170708"/>
    <w:rsid w:val="7B1B3593"/>
    <w:rsid w:val="7B2C1BF9"/>
    <w:rsid w:val="7B4A3665"/>
    <w:rsid w:val="7B502250"/>
    <w:rsid w:val="7B8A09CC"/>
    <w:rsid w:val="7BBA79C5"/>
    <w:rsid w:val="7BDB1595"/>
    <w:rsid w:val="7BE67B49"/>
    <w:rsid w:val="7BED6056"/>
    <w:rsid w:val="7BF85632"/>
    <w:rsid w:val="7C072E13"/>
    <w:rsid w:val="7C5623B0"/>
    <w:rsid w:val="7C6953F6"/>
    <w:rsid w:val="7C77262C"/>
    <w:rsid w:val="7C8974D7"/>
    <w:rsid w:val="7C9B3CC1"/>
    <w:rsid w:val="7CA929A8"/>
    <w:rsid w:val="7CC07162"/>
    <w:rsid w:val="7CC557C8"/>
    <w:rsid w:val="7CCB6E79"/>
    <w:rsid w:val="7CF17DE7"/>
    <w:rsid w:val="7D270886"/>
    <w:rsid w:val="7D384DC0"/>
    <w:rsid w:val="7D641B1E"/>
    <w:rsid w:val="7D7B1365"/>
    <w:rsid w:val="7DA261A2"/>
    <w:rsid w:val="7DCC0C72"/>
    <w:rsid w:val="7DD722F0"/>
    <w:rsid w:val="7DD81DCF"/>
    <w:rsid w:val="7DF452E9"/>
    <w:rsid w:val="7DFC65B3"/>
    <w:rsid w:val="7E3332A1"/>
    <w:rsid w:val="7E4B4FFA"/>
    <w:rsid w:val="7EA9551E"/>
    <w:rsid w:val="7EBF4E05"/>
    <w:rsid w:val="7F083AD9"/>
    <w:rsid w:val="7F0E6ADE"/>
    <w:rsid w:val="7F221E49"/>
    <w:rsid w:val="7F2257ED"/>
    <w:rsid w:val="7F2C4ACE"/>
    <w:rsid w:val="7F3A472C"/>
    <w:rsid w:val="7F426B36"/>
    <w:rsid w:val="7F445629"/>
    <w:rsid w:val="7F5F001A"/>
    <w:rsid w:val="7F68109F"/>
    <w:rsid w:val="7F844E8C"/>
    <w:rsid w:val="7F8932DC"/>
    <w:rsid w:val="7FAE52D2"/>
    <w:rsid w:val="7FE4177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4">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5">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6">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7">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32">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3">
    <w:name w:val="Body Text Indent"/>
    <w:basedOn w:val="1"/>
    <w:link w:val="37"/>
    <w:qFormat/>
    <w:uiPriority w:val="0"/>
    <w:pPr>
      <w:spacing w:after="120"/>
      <w:ind w:left="420" w:leftChars="200"/>
    </w:pPr>
  </w:style>
  <w:style w:type="paragraph" w:styleId="8">
    <w:name w:val="annotation subject"/>
    <w:basedOn w:val="9"/>
    <w:next w:val="9"/>
    <w:link w:val="41"/>
    <w:qFormat/>
    <w:uiPriority w:val="0"/>
    <w:rPr>
      <w:b/>
      <w:bCs/>
    </w:rPr>
  </w:style>
  <w:style w:type="paragraph" w:styleId="9">
    <w:name w:val="annotation text"/>
    <w:basedOn w:val="1"/>
    <w:link w:val="35"/>
    <w:qFormat/>
    <w:uiPriority w:val="99"/>
  </w:style>
  <w:style w:type="paragraph" w:styleId="10">
    <w:name w:val="Body Text First Indent"/>
    <w:basedOn w:val="11"/>
    <w:qFormat/>
    <w:uiPriority w:val="0"/>
    <w:pPr>
      <w:ind w:firstLine="420" w:firstLineChars="100"/>
    </w:pPr>
  </w:style>
  <w:style w:type="paragraph" w:styleId="11">
    <w:name w:val="Body Text"/>
    <w:basedOn w:val="1"/>
    <w:link w:val="36"/>
    <w:qFormat/>
    <w:uiPriority w:val="0"/>
    <w:pPr>
      <w:spacing w:after="120"/>
    </w:pPr>
  </w:style>
  <w:style w:type="paragraph" w:styleId="12">
    <w:name w:val="Normal Indent"/>
    <w:basedOn w:val="1"/>
    <w:qFormat/>
    <w:uiPriority w:val="0"/>
    <w:pPr>
      <w:autoSpaceDE w:val="0"/>
      <w:autoSpaceDN w:val="0"/>
      <w:ind w:firstLine="420"/>
    </w:pPr>
    <w:rPr>
      <w:rFonts w:ascii="宋体"/>
    </w:r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19">
    <w:name w:val="toc 1"/>
    <w:basedOn w:val="1"/>
    <w:next w:val="1"/>
    <w:qFormat/>
    <w:uiPriority w:val="39"/>
  </w:style>
  <w:style w:type="paragraph" w:styleId="20">
    <w:name w:val="Body Text Indent 3"/>
    <w:basedOn w:val="1"/>
    <w:link w:val="40"/>
    <w:qFormat/>
    <w:uiPriority w:val="0"/>
    <w:pPr>
      <w:spacing w:after="120"/>
      <w:ind w:left="420" w:leftChars="200"/>
    </w:pPr>
    <w:rPr>
      <w:sz w:val="16"/>
      <w:szCs w:val="16"/>
    </w:rPr>
  </w:style>
  <w:style w:type="paragraph" w:styleId="21">
    <w:name w:val="Body Text 2"/>
    <w:basedOn w:val="1"/>
    <w:qFormat/>
    <w:uiPriority w:val="0"/>
    <w:pPr>
      <w:suppressAutoHyphens/>
      <w:jc w:val="left"/>
    </w:pPr>
    <w:rPr>
      <w:rFonts w:ascii="Calibri" w:hAnsi="Calibri" w:eastAsia="宋体" w:cs="Times New Roman"/>
      <w:color w:val="000000"/>
      <w:sz w:val="28"/>
      <w:szCs w:val="28"/>
    </w:rPr>
  </w:style>
  <w:style w:type="paragraph" w:styleId="22">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3">
    <w:name w:val="index 1"/>
    <w:basedOn w:val="1"/>
    <w:next w:val="1"/>
    <w:qFormat/>
    <w:uiPriority w:val="0"/>
    <w:rPr>
      <w:szCs w:val="20"/>
    </w:rPr>
  </w:style>
  <w:style w:type="paragraph" w:styleId="24">
    <w:name w:val="Title"/>
    <w:basedOn w:val="25"/>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5">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7">
    <w:name w:val="Strong"/>
    <w:qFormat/>
    <w:uiPriority w:val="22"/>
    <w:rPr>
      <w:b/>
      <w:bCs/>
    </w:rPr>
  </w:style>
  <w:style w:type="character" w:styleId="28">
    <w:name w:val="page number"/>
    <w:qFormat/>
    <w:uiPriority w:val="0"/>
  </w:style>
  <w:style w:type="character" w:styleId="29">
    <w:name w:val="FollowedHyperlink"/>
    <w:qFormat/>
    <w:uiPriority w:val="0"/>
    <w:rPr>
      <w:color w:val="800080"/>
      <w:u w:val="single"/>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table" w:styleId="33">
    <w:name w:val="Table Grid"/>
    <w:basedOn w:val="3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3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character" w:customStyle="1" w:styleId="35">
    <w:name w:val="批注文字 Char"/>
    <w:link w:val="9"/>
    <w:qFormat/>
    <w:uiPriority w:val="99"/>
    <w:rPr>
      <w:sz w:val="24"/>
      <w:szCs w:val="22"/>
    </w:rPr>
  </w:style>
  <w:style w:type="character" w:customStyle="1" w:styleId="36">
    <w:name w:val="正文文本 Char"/>
    <w:link w:val="11"/>
    <w:qFormat/>
    <w:uiPriority w:val="0"/>
    <w:rPr>
      <w:sz w:val="24"/>
      <w:szCs w:val="22"/>
    </w:rPr>
  </w:style>
  <w:style w:type="character" w:customStyle="1" w:styleId="37">
    <w:name w:val="正文文本缩进 Char"/>
    <w:link w:val="3"/>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0"/>
    <w:qFormat/>
    <w:uiPriority w:val="0"/>
    <w:rPr>
      <w:sz w:val="16"/>
      <w:szCs w:val="16"/>
    </w:rPr>
  </w:style>
  <w:style w:type="character" w:customStyle="1" w:styleId="41">
    <w:name w:val="批注主题 Char"/>
    <w:link w:val="8"/>
    <w:qFormat/>
    <w:uiPriority w:val="0"/>
    <w:rPr>
      <w:b/>
      <w:bCs/>
      <w:sz w:val="24"/>
      <w:szCs w:val="22"/>
    </w:rPr>
  </w:style>
  <w:style w:type="character" w:customStyle="1" w:styleId="42">
    <w:name w:val="正文首行缩进 2 Char"/>
    <w:link w:val="2"/>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5"/>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6"/>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7"/>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4"/>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6"/>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 w:type="paragraph" w:customStyle="1" w:styleId="80">
    <w:name w:val="paragraph"/>
    <w:basedOn w:val="1"/>
    <w:semiHidden/>
    <w:qFormat/>
    <w:uiPriority w:val="0"/>
    <w:pPr>
      <w:widowControl/>
      <w:spacing w:before="100" w:beforeAutospacing="1" w:after="100" w:afterAutospacing="1"/>
      <w:jc w:val="left"/>
    </w:pPr>
    <w:rPr>
      <w:rFonts w:ascii="等线" w:hAnsi="宋体" w:eastAsia="等线"/>
      <w:kern w:val="0"/>
      <w:sz w:val="24"/>
      <w:szCs w:val="24"/>
    </w:rPr>
  </w:style>
  <w:style w:type="paragraph" w:customStyle="1" w:styleId="81">
    <w:name w:val="Body text|1"/>
    <w:basedOn w:val="1"/>
    <w:qFormat/>
    <w:uiPriority w:val="0"/>
    <w:pPr>
      <w:widowControl w:val="0"/>
      <w:shd w:val="clear" w:color="auto" w:fill="auto"/>
      <w:spacing w:after="280" w:line="480" w:lineRule="auto"/>
    </w:pPr>
    <w:rPr>
      <w:rFonts w:ascii="宋体" w:hAnsi="宋体" w:eastAsia="宋体" w:cs="宋体"/>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2024-05-30T08:29:13Z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