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3CF2728">
      <w:pPr>
        <w:jc w:val="center"/>
        <w:rPr>
          <w:rFonts w:hint="eastAsia" w:ascii="宋体" w:hAnsi="宋体" w:cs="宋体"/>
          <w:b/>
          <w:bCs/>
          <w:sz w:val="60"/>
          <w:szCs w:val="60"/>
        </w:rPr>
      </w:pPr>
      <w:bookmarkStart w:id="0" w:name="_Toc28109"/>
      <w:bookmarkStart w:id="1" w:name="_Toc3783"/>
      <w:bookmarkStart w:id="2" w:name="_Toc25013"/>
      <w:bookmarkStart w:id="3" w:name="_Toc99301418"/>
    </w:p>
    <w:p w14:paraId="02F44B0A">
      <w:pPr>
        <w:jc w:val="center"/>
        <w:rPr>
          <w:rFonts w:hint="eastAsia" w:ascii="宋体" w:hAnsi="宋体" w:cs="宋体"/>
          <w:b/>
          <w:bCs/>
          <w:sz w:val="52"/>
          <w:szCs w:val="52"/>
        </w:rPr>
      </w:pPr>
    </w:p>
    <w:p w14:paraId="62C8CE2D">
      <w:pPr>
        <w:jc w:val="center"/>
        <w:rPr>
          <w:rFonts w:hint="eastAsia" w:ascii="宋体" w:hAnsi="宋体" w:cs="宋体"/>
          <w:b/>
          <w:bCs/>
          <w:sz w:val="60"/>
          <w:szCs w:val="60"/>
        </w:rPr>
      </w:pPr>
    </w:p>
    <w:p w14:paraId="225320F4">
      <w:pPr>
        <w:spacing w:line="360" w:lineRule="auto"/>
        <w:jc w:val="center"/>
        <w:rPr>
          <w:rFonts w:hint="eastAsia" w:ascii="宋体" w:hAnsi="宋体" w:cs="宋体"/>
          <w:b/>
          <w:bCs/>
          <w:sz w:val="96"/>
          <w:szCs w:val="96"/>
        </w:rPr>
      </w:pPr>
    </w:p>
    <w:p w14:paraId="02FEADA3">
      <w:pPr>
        <w:spacing w:line="360" w:lineRule="auto"/>
        <w:jc w:val="center"/>
        <w:rPr>
          <w:rFonts w:hint="eastAsia" w:ascii="宋体" w:hAnsi="宋体" w:cs="宋体"/>
          <w:b/>
          <w:bCs/>
          <w:sz w:val="72"/>
          <w:szCs w:val="72"/>
        </w:rPr>
      </w:pPr>
      <w:r>
        <w:rPr>
          <w:rFonts w:hint="eastAsia" w:ascii="宋体" w:hAnsi="宋体" w:cs="宋体"/>
          <w:b/>
          <w:bCs/>
          <w:sz w:val="72"/>
          <w:szCs w:val="72"/>
        </w:rPr>
        <w:t>公开招标文件</w:t>
      </w:r>
    </w:p>
    <w:p w14:paraId="0F2EA2E5">
      <w:pPr>
        <w:autoSpaceDE w:val="0"/>
        <w:autoSpaceDN w:val="0"/>
        <w:adjustRightInd w:val="0"/>
        <w:rPr>
          <w:rFonts w:hint="eastAsia" w:ascii="宋体" w:hAnsi="宋体" w:cs="宋体"/>
          <w:b/>
          <w:bCs/>
          <w:color w:val="000000"/>
          <w:sz w:val="60"/>
          <w:szCs w:val="60"/>
        </w:rPr>
      </w:pPr>
    </w:p>
    <w:p w14:paraId="598D3B90">
      <w:pPr>
        <w:autoSpaceDE w:val="0"/>
        <w:autoSpaceDN w:val="0"/>
        <w:adjustRightInd w:val="0"/>
        <w:rPr>
          <w:rFonts w:hint="eastAsia" w:ascii="宋体" w:hAnsi="宋体" w:cs="宋体"/>
          <w:b/>
          <w:bCs/>
          <w:color w:val="000000"/>
          <w:sz w:val="60"/>
          <w:szCs w:val="60"/>
        </w:rPr>
      </w:pPr>
    </w:p>
    <w:p w14:paraId="546CE845">
      <w:pPr>
        <w:autoSpaceDE w:val="0"/>
        <w:autoSpaceDN w:val="0"/>
        <w:adjustRightInd w:val="0"/>
        <w:rPr>
          <w:rFonts w:hint="eastAsia" w:ascii="宋体" w:hAnsi="宋体" w:cs="宋体"/>
          <w:b/>
          <w:bCs/>
          <w:color w:val="000000"/>
          <w:sz w:val="60"/>
          <w:szCs w:val="60"/>
        </w:rPr>
      </w:pPr>
    </w:p>
    <w:p w14:paraId="66E9420F">
      <w:pPr>
        <w:tabs>
          <w:tab w:val="left" w:pos="3240"/>
          <w:tab w:val="left" w:pos="3420"/>
        </w:tabs>
        <w:spacing w:line="480" w:lineRule="auto"/>
        <w:ind w:left="2832" w:leftChars="444" w:hanging="1900" w:hangingChars="528"/>
        <w:jc w:val="left"/>
        <w:rPr>
          <w:rFonts w:hint="eastAsia" w:ascii="宋体" w:hAnsi="宋体" w:cs="宋体"/>
          <w:bCs/>
          <w:sz w:val="36"/>
          <w:szCs w:val="36"/>
        </w:rPr>
      </w:pPr>
    </w:p>
    <w:p w14:paraId="0BAAC698">
      <w:pPr>
        <w:tabs>
          <w:tab w:val="left" w:pos="3240"/>
          <w:tab w:val="left" w:pos="3420"/>
        </w:tabs>
        <w:spacing w:line="480" w:lineRule="auto"/>
        <w:ind w:left="2826" w:leftChars="304" w:hanging="2188" w:hangingChars="608"/>
        <w:jc w:val="left"/>
        <w:rPr>
          <w:rFonts w:hint="eastAsia" w:ascii="宋体" w:hAnsi="宋体" w:cs="宋体"/>
          <w:bCs/>
          <w:sz w:val="36"/>
          <w:szCs w:val="36"/>
        </w:rPr>
      </w:pPr>
    </w:p>
    <w:p w14:paraId="685AA9CE">
      <w:pPr>
        <w:tabs>
          <w:tab w:val="left" w:pos="3240"/>
          <w:tab w:val="left" w:pos="3420"/>
        </w:tabs>
        <w:spacing w:line="480" w:lineRule="auto"/>
        <w:ind w:left="1897" w:hanging="1897" w:hangingChars="527"/>
        <w:jc w:val="left"/>
        <w:rPr>
          <w:rFonts w:hint="eastAsia" w:ascii="宋体" w:hAnsi="宋体" w:cs="宋体"/>
          <w:bCs/>
          <w:sz w:val="36"/>
          <w:szCs w:val="36"/>
        </w:rPr>
      </w:pPr>
      <w:r>
        <w:rPr>
          <w:rFonts w:hint="eastAsia" w:ascii="宋体" w:hAnsi="宋体" w:cs="宋体"/>
          <w:bCs/>
          <w:sz w:val="36"/>
          <w:szCs w:val="36"/>
        </w:rPr>
        <w:t>项目名称：南法信镇道路停车管理服务项目</w:t>
      </w:r>
    </w:p>
    <w:p w14:paraId="5B2206A8">
      <w:pPr>
        <w:tabs>
          <w:tab w:val="left" w:pos="3240"/>
          <w:tab w:val="left" w:pos="3420"/>
        </w:tabs>
        <w:spacing w:line="480" w:lineRule="auto"/>
        <w:ind w:left="1897" w:hanging="1897" w:hangingChars="527"/>
        <w:jc w:val="left"/>
        <w:rPr>
          <w:rFonts w:hint="eastAsia" w:ascii="宋体" w:hAnsi="宋体" w:cs="宋体"/>
          <w:bCs/>
          <w:sz w:val="36"/>
          <w:szCs w:val="36"/>
        </w:rPr>
      </w:pPr>
      <w:r>
        <w:rPr>
          <w:rFonts w:hint="eastAsia" w:ascii="宋体" w:hAnsi="宋体" w:cs="宋体"/>
          <w:bCs/>
          <w:sz w:val="36"/>
          <w:szCs w:val="36"/>
        </w:rPr>
        <w:t>项目编号：</w:t>
      </w:r>
      <w:r>
        <w:rPr>
          <w:rFonts w:ascii="宋体" w:hAnsi="宋体" w:cs="宋体"/>
          <w:bCs/>
          <w:sz w:val="36"/>
          <w:szCs w:val="36"/>
        </w:rPr>
        <w:t>11011324210200015475-XM001</w:t>
      </w:r>
    </w:p>
    <w:p w14:paraId="720F241F">
      <w:pPr>
        <w:tabs>
          <w:tab w:val="left" w:pos="3240"/>
          <w:tab w:val="left" w:pos="3420"/>
        </w:tabs>
        <w:spacing w:line="480" w:lineRule="auto"/>
        <w:jc w:val="left"/>
        <w:rPr>
          <w:rFonts w:hint="eastAsia" w:ascii="宋体" w:hAnsi="宋体" w:cs="宋体"/>
          <w:bCs/>
          <w:sz w:val="36"/>
          <w:szCs w:val="36"/>
        </w:rPr>
      </w:pPr>
      <w:r>
        <w:rPr>
          <w:rFonts w:hint="eastAsia" w:ascii="宋体" w:hAnsi="宋体" w:cs="宋体"/>
          <w:bCs/>
          <w:sz w:val="36"/>
          <w:szCs w:val="36"/>
        </w:rPr>
        <w:t>采 购 人：北京市顺义区南法信镇人民政府</w:t>
      </w:r>
    </w:p>
    <w:p w14:paraId="386535F2">
      <w:pPr>
        <w:tabs>
          <w:tab w:val="left" w:pos="3240"/>
          <w:tab w:val="left" w:pos="3420"/>
        </w:tabs>
        <w:spacing w:line="480" w:lineRule="auto"/>
        <w:jc w:val="left"/>
        <w:rPr>
          <w:rFonts w:hint="eastAsia" w:ascii="宋体" w:hAnsi="宋体" w:cs="宋体"/>
          <w:bCs/>
          <w:sz w:val="36"/>
          <w:szCs w:val="36"/>
        </w:rPr>
      </w:pPr>
      <w:r>
        <w:rPr>
          <w:rFonts w:hint="eastAsia" w:ascii="宋体" w:hAnsi="宋体" w:cs="宋体"/>
          <w:bCs/>
          <w:sz w:val="36"/>
          <w:szCs w:val="36"/>
        </w:rPr>
        <w:t xml:space="preserve">采购代理机构：北京中盛宇工程管理有限公司 </w:t>
      </w:r>
      <w:bookmarkStart w:id="4" w:name="_Toc29394"/>
    </w:p>
    <w:p w14:paraId="70BC062C">
      <w:pPr>
        <w:rPr>
          <w:rFonts w:hint="eastAsia" w:ascii="宋体" w:hAnsi="宋体" w:cs="宋体"/>
          <w:bCs/>
          <w:sz w:val="36"/>
          <w:szCs w:val="36"/>
        </w:rPr>
      </w:pPr>
      <w:r>
        <w:rPr>
          <w:rFonts w:hint="eastAsia" w:ascii="宋体" w:hAnsi="宋体" w:cs="宋体"/>
          <w:bCs/>
          <w:sz w:val="36"/>
          <w:szCs w:val="36"/>
        </w:rPr>
        <w:br w:type="page"/>
      </w:r>
    </w:p>
    <w:p w14:paraId="5C81B0D0">
      <w:pPr>
        <w:rPr>
          <w:rFonts w:hint="eastAsia" w:ascii="宋体" w:hAnsi="宋体" w:cs="宋体"/>
        </w:rPr>
      </w:pPr>
      <w:r>
        <w:rPr>
          <w:rFonts w:hint="eastAsia" w:ascii="宋体" w:hAnsi="宋体" w:cs="宋体"/>
        </w:rPr>
        <w:br w:type="page"/>
      </w:r>
    </w:p>
    <w:p w14:paraId="34D96503">
      <w:pPr>
        <w:pStyle w:val="2"/>
        <w:ind w:firstLine="210"/>
        <w:rPr>
          <w:rFonts w:hint="eastAsia" w:ascii="宋体" w:hAnsi="宋体" w:cs="宋体"/>
        </w:rPr>
        <w:sectPr>
          <w:headerReference r:id="rId4" w:type="first"/>
          <w:footerReference r:id="rId5" w:type="first"/>
          <w:headerReference r:id="rId3" w:type="default"/>
          <w:pgSz w:w="11907" w:h="16840"/>
          <w:pgMar w:top="1418" w:right="2006" w:bottom="1418" w:left="1501" w:header="851" w:footer="851" w:gutter="0"/>
          <w:pgNumType w:start="1"/>
          <w:cols w:space="720" w:num="1"/>
          <w:titlePg/>
          <w:docGrid w:linePitch="462" w:charSpace="0"/>
        </w:sectPr>
      </w:pPr>
    </w:p>
    <w:p w14:paraId="1C289AAF">
      <w:pPr>
        <w:spacing w:line="360" w:lineRule="auto"/>
        <w:jc w:val="center"/>
        <w:outlineLvl w:val="0"/>
        <w:rPr>
          <w:rFonts w:hint="eastAsia" w:ascii="宋体" w:hAnsi="宋体" w:cs="宋体"/>
          <w:b/>
          <w:sz w:val="44"/>
          <w:szCs w:val="44"/>
        </w:rPr>
      </w:pPr>
      <w:bookmarkStart w:id="5" w:name="_Toc16608"/>
      <w:bookmarkStart w:id="6" w:name="_Toc11513"/>
    </w:p>
    <w:p w14:paraId="31C3B9CD">
      <w:pPr>
        <w:spacing w:line="360" w:lineRule="auto"/>
        <w:jc w:val="center"/>
        <w:outlineLvl w:val="0"/>
        <w:rPr>
          <w:rFonts w:hint="eastAsia" w:ascii="宋体" w:hAnsi="宋体" w:cs="宋体"/>
          <w:b/>
          <w:sz w:val="44"/>
          <w:szCs w:val="44"/>
        </w:rPr>
      </w:pPr>
      <w:bookmarkStart w:id="7" w:name="_Toc16202"/>
      <w:r>
        <w:rPr>
          <w:rFonts w:hint="eastAsia" w:ascii="宋体" w:hAnsi="宋体" w:cs="宋体"/>
          <w:b/>
          <w:sz w:val="44"/>
          <w:szCs w:val="44"/>
        </w:rPr>
        <w:t>目      录</w:t>
      </w:r>
      <w:bookmarkEnd w:id="0"/>
      <w:bookmarkEnd w:id="1"/>
      <w:bookmarkEnd w:id="2"/>
      <w:bookmarkEnd w:id="3"/>
      <w:bookmarkEnd w:id="4"/>
      <w:bookmarkEnd w:id="5"/>
      <w:bookmarkEnd w:id="6"/>
      <w:bookmarkEnd w:id="7"/>
    </w:p>
    <w:p w14:paraId="66218C86">
      <w:pPr>
        <w:pStyle w:val="32"/>
        <w:tabs>
          <w:tab w:val="right" w:leader="dot" w:pos="9460"/>
          <w:tab w:val="clear" w:pos="1050"/>
          <w:tab w:val="clear" w:pos="8937"/>
        </w:tabs>
        <w:rPr>
          <w:rFonts w:hint="eastAsia" w:cs="宋体"/>
        </w:rPr>
      </w:pPr>
      <w:r>
        <w:rPr>
          <w:rFonts w:hint="eastAsia" w:cs="宋体"/>
          <w:b w:val="0"/>
          <w:sz w:val="40"/>
          <w:szCs w:val="40"/>
        </w:rPr>
        <w:fldChar w:fldCharType="begin"/>
      </w:r>
      <w:r>
        <w:rPr>
          <w:rFonts w:hint="eastAsia" w:cs="宋体"/>
          <w:b w:val="0"/>
          <w:sz w:val="40"/>
          <w:szCs w:val="40"/>
        </w:rPr>
        <w:instrText xml:space="preserve"> TOC \o "1-1" \h \z \u </w:instrText>
      </w:r>
      <w:r>
        <w:rPr>
          <w:rFonts w:hint="eastAsia" w:cs="宋体"/>
          <w:b w:val="0"/>
          <w:sz w:val="40"/>
          <w:szCs w:val="40"/>
        </w:rPr>
        <w:fldChar w:fldCharType="separate"/>
      </w:r>
      <w:r>
        <w:fldChar w:fldCharType="begin"/>
      </w:r>
      <w:r>
        <w:instrText xml:space="preserve"> HYPERLINK \l "_Toc22434" </w:instrText>
      </w:r>
      <w:r>
        <w:fldChar w:fldCharType="separate"/>
      </w:r>
      <w:r>
        <w:rPr>
          <w:rFonts w:hint="eastAsia" w:cs="宋体"/>
          <w:szCs w:val="36"/>
        </w:rPr>
        <w:t>第一章   投标邀请</w:t>
      </w:r>
      <w:r>
        <w:rPr>
          <w:rFonts w:hint="eastAsia" w:cs="宋体"/>
        </w:rPr>
        <w:tab/>
      </w:r>
      <w:r>
        <w:rPr>
          <w:rFonts w:hint="eastAsia" w:cs="宋体"/>
        </w:rPr>
        <w:fldChar w:fldCharType="begin"/>
      </w:r>
      <w:r>
        <w:rPr>
          <w:rFonts w:hint="eastAsia" w:cs="宋体"/>
        </w:rPr>
        <w:instrText xml:space="preserve"> PAGEREF _Toc22434 \h </w:instrText>
      </w:r>
      <w:r>
        <w:rPr>
          <w:rFonts w:hint="eastAsia" w:cs="宋体"/>
        </w:rPr>
        <w:fldChar w:fldCharType="separate"/>
      </w:r>
      <w:r>
        <w:rPr>
          <w:rFonts w:hint="eastAsia" w:cs="宋体"/>
        </w:rPr>
        <w:t>2</w:t>
      </w:r>
      <w:r>
        <w:rPr>
          <w:rFonts w:hint="eastAsia" w:cs="宋体"/>
        </w:rPr>
        <w:fldChar w:fldCharType="end"/>
      </w:r>
      <w:r>
        <w:rPr>
          <w:rFonts w:hint="eastAsia" w:cs="宋体"/>
        </w:rPr>
        <w:fldChar w:fldCharType="end"/>
      </w:r>
    </w:p>
    <w:p w14:paraId="3AEB0E47">
      <w:pPr>
        <w:pStyle w:val="32"/>
        <w:tabs>
          <w:tab w:val="right" w:leader="dot" w:pos="9460"/>
          <w:tab w:val="clear" w:pos="1050"/>
          <w:tab w:val="clear" w:pos="8937"/>
        </w:tabs>
        <w:rPr>
          <w:rFonts w:hint="eastAsia" w:cs="宋体"/>
        </w:rPr>
      </w:pPr>
      <w:r>
        <w:fldChar w:fldCharType="begin"/>
      </w:r>
      <w:r>
        <w:instrText xml:space="preserve"> HYPERLINK \l "_Toc16308" </w:instrText>
      </w:r>
      <w:r>
        <w:fldChar w:fldCharType="separate"/>
      </w:r>
      <w:r>
        <w:rPr>
          <w:rFonts w:hint="eastAsia" w:cs="宋体"/>
          <w:szCs w:val="36"/>
        </w:rPr>
        <w:t>第二章   投标人须知</w:t>
      </w:r>
      <w:r>
        <w:rPr>
          <w:rFonts w:hint="eastAsia" w:cs="宋体"/>
        </w:rPr>
        <w:tab/>
      </w:r>
      <w:r>
        <w:rPr>
          <w:rFonts w:hint="eastAsia" w:cs="宋体"/>
        </w:rPr>
        <w:fldChar w:fldCharType="begin"/>
      </w:r>
      <w:r>
        <w:rPr>
          <w:rFonts w:hint="eastAsia" w:cs="宋体"/>
        </w:rPr>
        <w:instrText xml:space="preserve"> PAGEREF _Toc16308 \h </w:instrText>
      </w:r>
      <w:r>
        <w:rPr>
          <w:rFonts w:hint="eastAsia" w:cs="宋体"/>
        </w:rPr>
        <w:fldChar w:fldCharType="separate"/>
      </w:r>
      <w:r>
        <w:rPr>
          <w:rFonts w:hint="eastAsia" w:cs="宋体"/>
        </w:rPr>
        <w:t>7</w:t>
      </w:r>
      <w:r>
        <w:rPr>
          <w:rFonts w:hint="eastAsia" w:cs="宋体"/>
        </w:rPr>
        <w:fldChar w:fldCharType="end"/>
      </w:r>
      <w:r>
        <w:rPr>
          <w:rFonts w:hint="eastAsia" w:cs="宋体"/>
        </w:rPr>
        <w:fldChar w:fldCharType="end"/>
      </w:r>
    </w:p>
    <w:p w14:paraId="5A15814E">
      <w:pPr>
        <w:pStyle w:val="32"/>
        <w:tabs>
          <w:tab w:val="right" w:leader="dot" w:pos="9460"/>
          <w:tab w:val="clear" w:pos="1050"/>
          <w:tab w:val="clear" w:pos="8937"/>
        </w:tabs>
        <w:rPr>
          <w:rFonts w:hint="eastAsia" w:cs="宋体"/>
        </w:rPr>
      </w:pPr>
      <w:r>
        <w:fldChar w:fldCharType="begin"/>
      </w:r>
      <w:r>
        <w:instrText xml:space="preserve"> HYPERLINK \l "_Toc32287" </w:instrText>
      </w:r>
      <w:r>
        <w:fldChar w:fldCharType="separate"/>
      </w:r>
      <w:r>
        <w:rPr>
          <w:rFonts w:hint="eastAsia" w:cs="宋体"/>
          <w:szCs w:val="36"/>
        </w:rPr>
        <w:t>第三章   资格审查</w:t>
      </w:r>
      <w:r>
        <w:rPr>
          <w:rFonts w:hint="eastAsia" w:cs="宋体"/>
        </w:rPr>
        <w:tab/>
      </w:r>
      <w:r>
        <w:rPr>
          <w:rFonts w:hint="eastAsia" w:cs="宋体"/>
        </w:rPr>
        <w:fldChar w:fldCharType="begin"/>
      </w:r>
      <w:r>
        <w:rPr>
          <w:rFonts w:hint="eastAsia" w:cs="宋体"/>
        </w:rPr>
        <w:instrText xml:space="preserve"> PAGEREF _Toc32287 \h </w:instrText>
      </w:r>
      <w:r>
        <w:rPr>
          <w:rFonts w:hint="eastAsia" w:cs="宋体"/>
        </w:rPr>
        <w:fldChar w:fldCharType="separate"/>
      </w:r>
      <w:r>
        <w:rPr>
          <w:rFonts w:hint="eastAsia" w:cs="宋体"/>
        </w:rPr>
        <w:t>23</w:t>
      </w:r>
      <w:r>
        <w:rPr>
          <w:rFonts w:hint="eastAsia" w:cs="宋体"/>
        </w:rPr>
        <w:fldChar w:fldCharType="end"/>
      </w:r>
      <w:r>
        <w:rPr>
          <w:rFonts w:hint="eastAsia" w:cs="宋体"/>
        </w:rPr>
        <w:fldChar w:fldCharType="end"/>
      </w:r>
    </w:p>
    <w:p w14:paraId="2187D1E4">
      <w:pPr>
        <w:pStyle w:val="32"/>
        <w:tabs>
          <w:tab w:val="right" w:leader="dot" w:pos="9460"/>
          <w:tab w:val="clear" w:pos="1050"/>
          <w:tab w:val="clear" w:pos="8937"/>
        </w:tabs>
        <w:rPr>
          <w:rFonts w:hint="eastAsia" w:cs="宋体"/>
        </w:rPr>
      </w:pPr>
      <w:r>
        <w:fldChar w:fldCharType="begin"/>
      </w:r>
      <w:r>
        <w:instrText xml:space="preserve"> HYPERLINK \l "_Toc295" </w:instrText>
      </w:r>
      <w:r>
        <w:fldChar w:fldCharType="separate"/>
      </w:r>
      <w:r>
        <w:rPr>
          <w:rFonts w:hint="eastAsia" w:cs="宋体"/>
          <w:szCs w:val="36"/>
        </w:rPr>
        <w:t>第四章   评标程序、评标方法和评标标准</w:t>
      </w:r>
      <w:r>
        <w:rPr>
          <w:rFonts w:hint="eastAsia" w:cs="宋体"/>
        </w:rPr>
        <w:tab/>
      </w:r>
      <w:r>
        <w:rPr>
          <w:rFonts w:hint="eastAsia" w:cs="宋体"/>
        </w:rPr>
        <w:fldChar w:fldCharType="begin"/>
      </w:r>
      <w:r>
        <w:rPr>
          <w:rFonts w:hint="eastAsia" w:cs="宋体"/>
        </w:rPr>
        <w:instrText xml:space="preserve"> PAGEREF _Toc295 \h </w:instrText>
      </w:r>
      <w:r>
        <w:rPr>
          <w:rFonts w:hint="eastAsia" w:cs="宋体"/>
        </w:rPr>
        <w:fldChar w:fldCharType="separate"/>
      </w:r>
      <w:r>
        <w:rPr>
          <w:rFonts w:hint="eastAsia" w:cs="宋体"/>
        </w:rPr>
        <w:t>26</w:t>
      </w:r>
      <w:r>
        <w:rPr>
          <w:rFonts w:hint="eastAsia" w:cs="宋体"/>
        </w:rPr>
        <w:fldChar w:fldCharType="end"/>
      </w:r>
      <w:r>
        <w:rPr>
          <w:rFonts w:hint="eastAsia" w:cs="宋体"/>
        </w:rPr>
        <w:fldChar w:fldCharType="end"/>
      </w:r>
    </w:p>
    <w:p w14:paraId="215FA8BA">
      <w:pPr>
        <w:pStyle w:val="32"/>
        <w:tabs>
          <w:tab w:val="right" w:leader="dot" w:pos="9460"/>
          <w:tab w:val="clear" w:pos="1050"/>
          <w:tab w:val="clear" w:pos="8937"/>
        </w:tabs>
        <w:rPr>
          <w:rFonts w:hint="eastAsia" w:cs="宋体"/>
        </w:rPr>
      </w:pPr>
      <w:r>
        <w:fldChar w:fldCharType="begin"/>
      </w:r>
      <w:r>
        <w:instrText xml:space="preserve"> HYPERLINK \l "_Toc5799" </w:instrText>
      </w:r>
      <w:r>
        <w:fldChar w:fldCharType="separate"/>
      </w:r>
      <w:r>
        <w:rPr>
          <w:rFonts w:hint="eastAsia" w:cs="宋体"/>
          <w:szCs w:val="36"/>
        </w:rPr>
        <w:t>第五章   采购需求</w:t>
      </w:r>
      <w:r>
        <w:rPr>
          <w:rFonts w:hint="eastAsia" w:cs="宋体"/>
        </w:rPr>
        <w:tab/>
      </w:r>
      <w:r>
        <w:rPr>
          <w:rFonts w:hint="eastAsia" w:cs="宋体"/>
        </w:rPr>
        <w:fldChar w:fldCharType="begin"/>
      </w:r>
      <w:r>
        <w:rPr>
          <w:rFonts w:hint="eastAsia" w:cs="宋体"/>
        </w:rPr>
        <w:instrText xml:space="preserve"> PAGEREF _Toc5799 \h </w:instrText>
      </w:r>
      <w:r>
        <w:rPr>
          <w:rFonts w:hint="eastAsia" w:cs="宋体"/>
        </w:rPr>
        <w:fldChar w:fldCharType="separate"/>
      </w:r>
      <w:r>
        <w:rPr>
          <w:rFonts w:hint="eastAsia" w:cs="宋体"/>
        </w:rPr>
        <w:t>34</w:t>
      </w:r>
      <w:r>
        <w:rPr>
          <w:rFonts w:hint="eastAsia" w:cs="宋体"/>
        </w:rPr>
        <w:fldChar w:fldCharType="end"/>
      </w:r>
      <w:r>
        <w:rPr>
          <w:rFonts w:hint="eastAsia" w:cs="宋体"/>
        </w:rPr>
        <w:fldChar w:fldCharType="end"/>
      </w:r>
    </w:p>
    <w:p w14:paraId="1116C718">
      <w:pPr>
        <w:pStyle w:val="32"/>
        <w:tabs>
          <w:tab w:val="right" w:leader="dot" w:pos="9460"/>
          <w:tab w:val="clear" w:pos="1050"/>
          <w:tab w:val="clear" w:pos="8937"/>
        </w:tabs>
        <w:rPr>
          <w:rFonts w:hint="eastAsia" w:cs="宋体"/>
        </w:rPr>
      </w:pPr>
      <w:r>
        <w:fldChar w:fldCharType="begin"/>
      </w:r>
      <w:r>
        <w:instrText xml:space="preserve"> HYPERLINK \l "_Toc11789" </w:instrText>
      </w:r>
      <w:r>
        <w:fldChar w:fldCharType="separate"/>
      </w:r>
      <w:r>
        <w:rPr>
          <w:rFonts w:hint="eastAsia" w:cs="宋体"/>
          <w:szCs w:val="36"/>
        </w:rPr>
        <w:t>第六章   拟签订的合同文本</w:t>
      </w:r>
      <w:r>
        <w:rPr>
          <w:rFonts w:hint="eastAsia" w:cs="宋体"/>
        </w:rPr>
        <w:tab/>
      </w:r>
      <w:r>
        <w:rPr>
          <w:rFonts w:hint="eastAsia" w:cs="宋体"/>
        </w:rPr>
        <w:fldChar w:fldCharType="begin"/>
      </w:r>
      <w:r>
        <w:rPr>
          <w:rFonts w:hint="eastAsia" w:cs="宋体"/>
        </w:rPr>
        <w:instrText xml:space="preserve"> PAGEREF _Toc11789 \h </w:instrText>
      </w:r>
      <w:r>
        <w:rPr>
          <w:rFonts w:hint="eastAsia" w:cs="宋体"/>
        </w:rPr>
        <w:fldChar w:fldCharType="separate"/>
      </w:r>
      <w:r>
        <w:rPr>
          <w:rFonts w:hint="eastAsia" w:cs="宋体"/>
        </w:rPr>
        <w:t>36</w:t>
      </w:r>
      <w:r>
        <w:rPr>
          <w:rFonts w:hint="eastAsia" w:cs="宋体"/>
        </w:rPr>
        <w:fldChar w:fldCharType="end"/>
      </w:r>
      <w:r>
        <w:rPr>
          <w:rFonts w:hint="eastAsia" w:cs="宋体"/>
        </w:rPr>
        <w:fldChar w:fldCharType="end"/>
      </w:r>
    </w:p>
    <w:p w14:paraId="73BF9C7C">
      <w:pPr>
        <w:pStyle w:val="32"/>
        <w:tabs>
          <w:tab w:val="right" w:leader="dot" w:pos="9460"/>
          <w:tab w:val="clear" w:pos="1050"/>
          <w:tab w:val="clear" w:pos="8937"/>
        </w:tabs>
        <w:rPr>
          <w:rFonts w:hint="eastAsia" w:cs="宋体"/>
        </w:rPr>
      </w:pPr>
      <w:r>
        <w:fldChar w:fldCharType="begin"/>
      </w:r>
      <w:r>
        <w:instrText xml:space="preserve"> HYPERLINK \l "_Toc1308" </w:instrText>
      </w:r>
      <w:r>
        <w:fldChar w:fldCharType="separate"/>
      </w:r>
      <w:r>
        <w:rPr>
          <w:rFonts w:hint="eastAsia" w:cs="宋体"/>
        </w:rPr>
        <w:t>第七章   投标文件格式</w:t>
      </w:r>
      <w:r>
        <w:rPr>
          <w:rFonts w:hint="eastAsia" w:cs="宋体"/>
        </w:rPr>
        <w:tab/>
      </w:r>
      <w:r>
        <w:rPr>
          <w:rFonts w:hint="eastAsia" w:cs="宋体"/>
        </w:rPr>
        <w:fldChar w:fldCharType="begin"/>
      </w:r>
      <w:r>
        <w:rPr>
          <w:rFonts w:hint="eastAsia" w:cs="宋体"/>
        </w:rPr>
        <w:instrText xml:space="preserve"> PAGEREF _Toc1308 \h </w:instrText>
      </w:r>
      <w:r>
        <w:rPr>
          <w:rFonts w:hint="eastAsia" w:cs="宋体"/>
        </w:rPr>
        <w:fldChar w:fldCharType="separate"/>
      </w:r>
      <w:r>
        <w:rPr>
          <w:rFonts w:hint="eastAsia" w:cs="宋体"/>
        </w:rPr>
        <w:t>45</w:t>
      </w:r>
      <w:r>
        <w:rPr>
          <w:rFonts w:hint="eastAsia" w:cs="宋体"/>
        </w:rPr>
        <w:fldChar w:fldCharType="end"/>
      </w:r>
      <w:r>
        <w:rPr>
          <w:rFonts w:hint="eastAsia" w:cs="宋体"/>
        </w:rPr>
        <w:fldChar w:fldCharType="end"/>
      </w:r>
    </w:p>
    <w:p w14:paraId="3750CE50">
      <w:pPr>
        <w:pStyle w:val="32"/>
        <w:spacing w:line="480" w:lineRule="auto"/>
        <w:rPr>
          <w:rFonts w:hint="eastAsia" w:cs="宋体"/>
          <w:b w:val="0"/>
        </w:rPr>
      </w:pPr>
      <w:r>
        <w:rPr>
          <w:rFonts w:hint="eastAsia" w:cs="宋体"/>
          <w:szCs w:val="40"/>
        </w:rPr>
        <w:fldChar w:fldCharType="end"/>
      </w:r>
    </w:p>
    <w:p w14:paraId="4E0AC1B7">
      <w:pPr>
        <w:spacing w:line="360" w:lineRule="auto"/>
        <w:jc w:val="center"/>
        <w:outlineLvl w:val="0"/>
        <w:rPr>
          <w:rFonts w:hint="eastAsia" w:ascii="宋体" w:hAnsi="宋体" w:cs="宋体"/>
          <w:b/>
          <w:sz w:val="36"/>
          <w:szCs w:val="36"/>
        </w:rPr>
      </w:pPr>
      <w:r>
        <w:rPr>
          <w:rFonts w:hint="eastAsia" w:ascii="宋体" w:hAnsi="宋体" w:cs="宋体"/>
          <w:sz w:val="24"/>
        </w:rPr>
        <w:br w:type="page"/>
      </w:r>
      <w:bookmarkStart w:id="8" w:name="_Toc22434"/>
      <w:r>
        <w:rPr>
          <w:rFonts w:hint="eastAsia" w:ascii="宋体" w:hAnsi="宋体" w:cs="宋体"/>
          <w:b/>
          <w:sz w:val="36"/>
          <w:szCs w:val="36"/>
        </w:rPr>
        <w:t>第一章   投标邀请</w:t>
      </w:r>
      <w:bookmarkEnd w:id="8"/>
    </w:p>
    <w:p w14:paraId="1836A6EA">
      <w:pPr>
        <w:spacing w:line="360" w:lineRule="auto"/>
        <w:ind w:firstLine="640" w:firstLineChars="200"/>
        <w:rPr>
          <w:rFonts w:hint="eastAsia" w:ascii="宋体" w:hAnsi="宋体" w:cs="宋体"/>
          <w:sz w:val="32"/>
          <w:szCs w:val="32"/>
        </w:rPr>
      </w:pPr>
    </w:p>
    <w:p w14:paraId="650241A4">
      <w:pPr>
        <w:pStyle w:val="5"/>
        <w:spacing w:before="0" w:line="360" w:lineRule="auto"/>
        <w:jc w:val="left"/>
        <w:rPr>
          <w:rFonts w:hint="eastAsia" w:ascii="宋体" w:hAnsi="宋体" w:eastAsia="宋体" w:cs="宋体"/>
          <w:sz w:val="24"/>
          <w:szCs w:val="24"/>
        </w:rPr>
      </w:pPr>
      <w:bookmarkStart w:id="9" w:name="_Toc35393790"/>
      <w:bookmarkStart w:id="10" w:name="_Toc28359002"/>
      <w:bookmarkStart w:id="11" w:name="_Toc35393621"/>
      <w:bookmarkStart w:id="12" w:name="_Toc28359079"/>
      <w:bookmarkStart w:id="13" w:name="_Hlk24379207"/>
      <w:r>
        <w:rPr>
          <w:rFonts w:hint="eastAsia" w:ascii="宋体" w:hAnsi="宋体" w:eastAsia="宋体" w:cs="宋体"/>
          <w:sz w:val="24"/>
          <w:szCs w:val="24"/>
        </w:rPr>
        <w:t>一、项目基本情况</w:t>
      </w:r>
      <w:bookmarkEnd w:id="9"/>
      <w:bookmarkEnd w:id="10"/>
      <w:bookmarkEnd w:id="11"/>
      <w:bookmarkEnd w:id="12"/>
    </w:p>
    <w:p w14:paraId="2A7F770C">
      <w:pPr>
        <w:spacing w:line="360" w:lineRule="auto"/>
        <w:ind w:firstLine="480" w:firstLineChars="200"/>
        <w:rPr>
          <w:rFonts w:hint="eastAsia" w:ascii="宋体" w:hAnsi="宋体" w:cs="宋体"/>
          <w:sz w:val="24"/>
          <w:highlight w:val="yellow"/>
        </w:rPr>
      </w:pPr>
      <w:r>
        <w:rPr>
          <w:rFonts w:hint="eastAsia" w:ascii="宋体" w:hAnsi="宋体" w:cs="宋体"/>
          <w:sz w:val="24"/>
        </w:rPr>
        <w:t>1.项目编号：</w:t>
      </w:r>
      <w:r>
        <w:rPr>
          <w:rFonts w:ascii="宋体" w:hAnsi="宋体" w:cs="宋体"/>
          <w:sz w:val="24"/>
        </w:rPr>
        <w:t>11011324210200015475-XM001</w:t>
      </w:r>
    </w:p>
    <w:p w14:paraId="6BEED56B">
      <w:pPr>
        <w:spacing w:line="360" w:lineRule="auto"/>
        <w:ind w:left="1860" w:leftChars="200" w:hanging="1440" w:hangingChars="600"/>
        <w:rPr>
          <w:rFonts w:hint="eastAsia" w:ascii="宋体" w:hAnsi="宋体" w:cs="宋体"/>
          <w:sz w:val="24"/>
        </w:rPr>
      </w:pPr>
      <w:r>
        <w:rPr>
          <w:rFonts w:hint="eastAsia" w:ascii="宋体" w:hAnsi="宋体" w:cs="宋体"/>
          <w:sz w:val="24"/>
        </w:rPr>
        <w:t>2.项目名称：南法信镇道路停车管理服务项目</w:t>
      </w:r>
    </w:p>
    <w:bookmarkEnd w:id="13"/>
    <w:p w14:paraId="22446527">
      <w:pPr>
        <w:spacing w:line="360" w:lineRule="auto"/>
        <w:ind w:right="-168" w:rightChars="-80" w:firstLine="480" w:firstLineChars="200"/>
        <w:rPr>
          <w:rFonts w:hint="eastAsia" w:ascii="宋体" w:hAnsi="宋体" w:cs="宋体"/>
          <w:sz w:val="24"/>
        </w:rPr>
      </w:pPr>
      <w:r>
        <w:rPr>
          <w:rFonts w:hint="eastAsia" w:ascii="宋体" w:hAnsi="宋体" w:cs="宋体"/>
          <w:sz w:val="24"/>
        </w:rPr>
        <w:t>3.项目预算金额：</w:t>
      </w:r>
      <w:r>
        <w:rPr>
          <w:rFonts w:hint="eastAsia" w:ascii="宋体" w:hAnsi="宋体" w:cs="宋体"/>
          <w:sz w:val="24"/>
          <w:u w:val="single"/>
        </w:rPr>
        <w:t xml:space="preserve"> 297 </w:t>
      </w:r>
      <w:r>
        <w:rPr>
          <w:rFonts w:hint="eastAsia" w:ascii="宋体" w:hAnsi="宋体" w:cs="宋体"/>
          <w:sz w:val="24"/>
        </w:rPr>
        <w:t>万元、项目最高限价（如有）：</w:t>
      </w:r>
      <w:r>
        <w:rPr>
          <w:rFonts w:hint="eastAsia" w:ascii="宋体" w:hAnsi="宋体" w:cs="宋体"/>
          <w:sz w:val="24"/>
          <w:u w:val="single"/>
        </w:rPr>
        <w:t xml:space="preserve"> 297</w:t>
      </w:r>
      <w:r>
        <w:rPr>
          <w:rFonts w:hint="eastAsia" w:ascii="宋体" w:hAnsi="宋体" w:cs="宋体"/>
          <w:sz w:val="24"/>
        </w:rPr>
        <w:t>万元</w:t>
      </w:r>
    </w:p>
    <w:p w14:paraId="51D21BBB">
      <w:pPr>
        <w:spacing w:line="360" w:lineRule="auto"/>
        <w:ind w:firstLine="480" w:firstLineChars="200"/>
        <w:rPr>
          <w:rFonts w:hint="eastAsia" w:ascii="宋体" w:hAnsi="宋体" w:cs="宋体"/>
          <w:sz w:val="24"/>
        </w:rPr>
      </w:pPr>
      <w:r>
        <w:rPr>
          <w:rFonts w:hint="eastAsia" w:ascii="宋体" w:hAnsi="宋体" w:cs="宋体"/>
          <w:sz w:val="24"/>
        </w:rPr>
        <w:t>4.采购需求：</w:t>
      </w:r>
    </w:p>
    <w:tbl>
      <w:tblPr>
        <w:tblStyle w:val="46"/>
        <w:tblW w:w="98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9"/>
        <w:gridCol w:w="2275"/>
        <w:gridCol w:w="933"/>
        <w:gridCol w:w="1546"/>
        <w:gridCol w:w="3071"/>
      </w:tblGrid>
      <w:tr w14:paraId="5DC1B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1989" w:type="dxa"/>
            <w:vAlign w:val="center"/>
          </w:tcPr>
          <w:p w14:paraId="213BC58D">
            <w:pPr>
              <w:jc w:val="center"/>
              <w:rPr>
                <w:rFonts w:hint="eastAsia" w:ascii="宋体" w:hAnsi="宋体" w:cs="宋体"/>
                <w:sz w:val="24"/>
              </w:rPr>
            </w:pPr>
            <w:r>
              <w:rPr>
                <w:rFonts w:hint="eastAsia" w:ascii="宋体" w:hAnsi="宋体" w:cs="宋体"/>
                <w:bCs/>
                <w:sz w:val="24"/>
              </w:rPr>
              <w:t>项目名称</w:t>
            </w:r>
          </w:p>
        </w:tc>
        <w:tc>
          <w:tcPr>
            <w:tcW w:w="2275" w:type="dxa"/>
            <w:shd w:val="clear" w:color="auto" w:fill="auto"/>
            <w:vAlign w:val="center"/>
          </w:tcPr>
          <w:p w14:paraId="67F30821">
            <w:pPr>
              <w:jc w:val="center"/>
              <w:rPr>
                <w:rFonts w:hint="eastAsia" w:ascii="宋体" w:hAnsi="宋体" w:cs="宋体"/>
                <w:sz w:val="24"/>
              </w:rPr>
            </w:pPr>
            <w:r>
              <w:rPr>
                <w:rFonts w:hint="eastAsia" w:ascii="宋体" w:hAnsi="宋体" w:cs="宋体"/>
                <w:bCs/>
                <w:sz w:val="24"/>
              </w:rPr>
              <w:t>采购包预算金额及最高限价</w:t>
            </w:r>
          </w:p>
        </w:tc>
        <w:tc>
          <w:tcPr>
            <w:tcW w:w="933" w:type="dxa"/>
            <w:vAlign w:val="center"/>
          </w:tcPr>
          <w:p w14:paraId="3E63D910">
            <w:pPr>
              <w:jc w:val="center"/>
              <w:rPr>
                <w:rFonts w:hint="eastAsia" w:ascii="宋体" w:hAnsi="宋体" w:cs="宋体"/>
                <w:sz w:val="24"/>
              </w:rPr>
            </w:pPr>
            <w:r>
              <w:rPr>
                <w:rFonts w:hint="eastAsia" w:ascii="宋体" w:hAnsi="宋体" w:cs="宋体"/>
                <w:bCs/>
                <w:sz w:val="24"/>
              </w:rPr>
              <w:t>数量</w:t>
            </w:r>
          </w:p>
        </w:tc>
        <w:tc>
          <w:tcPr>
            <w:tcW w:w="1546" w:type="dxa"/>
            <w:vAlign w:val="center"/>
          </w:tcPr>
          <w:p w14:paraId="1214E9AE">
            <w:pPr>
              <w:jc w:val="center"/>
              <w:rPr>
                <w:rFonts w:hint="eastAsia" w:ascii="宋体" w:hAnsi="宋体" w:cs="宋体"/>
                <w:bCs/>
                <w:sz w:val="24"/>
              </w:rPr>
            </w:pPr>
            <w:r>
              <w:rPr>
                <w:rFonts w:hint="eastAsia" w:ascii="宋体" w:hAnsi="宋体" w:cs="宋体"/>
                <w:bCs/>
                <w:sz w:val="24"/>
              </w:rPr>
              <w:t>服务地点</w:t>
            </w:r>
          </w:p>
        </w:tc>
        <w:tc>
          <w:tcPr>
            <w:tcW w:w="3071" w:type="dxa"/>
            <w:shd w:val="clear" w:color="auto" w:fill="auto"/>
            <w:vAlign w:val="center"/>
          </w:tcPr>
          <w:p w14:paraId="7166C5C0">
            <w:pPr>
              <w:jc w:val="center"/>
              <w:rPr>
                <w:rFonts w:hint="eastAsia" w:ascii="宋体" w:hAnsi="宋体" w:cs="宋体"/>
                <w:sz w:val="24"/>
              </w:rPr>
            </w:pPr>
            <w:r>
              <w:rPr>
                <w:rFonts w:hint="eastAsia" w:ascii="宋体" w:hAnsi="宋体" w:cs="宋体"/>
                <w:sz w:val="24"/>
              </w:rPr>
              <w:t>简要技术需求或服务要求</w:t>
            </w:r>
          </w:p>
        </w:tc>
      </w:tr>
      <w:tr w14:paraId="65375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9" w:type="dxa"/>
            <w:vAlign w:val="center"/>
          </w:tcPr>
          <w:p w14:paraId="138AE87A">
            <w:pPr>
              <w:jc w:val="center"/>
              <w:rPr>
                <w:rFonts w:hint="eastAsia" w:ascii="宋体" w:hAnsi="宋体" w:cs="宋体"/>
                <w:sz w:val="24"/>
              </w:rPr>
            </w:pPr>
            <w:r>
              <w:rPr>
                <w:rFonts w:hint="eastAsia" w:ascii="宋体" w:hAnsi="宋体" w:cs="宋体"/>
                <w:sz w:val="24"/>
              </w:rPr>
              <w:t>南法信镇道路停车管理服务项目</w:t>
            </w:r>
          </w:p>
        </w:tc>
        <w:tc>
          <w:tcPr>
            <w:tcW w:w="2275" w:type="dxa"/>
            <w:shd w:val="clear" w:color="auto" w:fill="auto"/>
            <w:vAlign w:val="center"/>
          </w:tcPr>
          <w:p w14:paraId="3A8501AC">
            <w:pPr>
              <w:jc w:val="center"/>
              <w:rPr>
                <w:rFonts w:hint="eastAsia" w:ascii="宋体" w:hAnsi="宋体" w:cs="宋体"/>
              </w:rPr>
            </w:pPr>
            <w:r>
              <w:rPr>
                <w:rFonts w:hint="eastAsia" w:ascii="宋体" w:hAnsi="宋体" w:cs="宋体"/>
                <w:sz w:val="24"/>
                <w:u w:val="single"/>
              </w:rPr>
              <w:t>297</w:t>
            </w:r>
            <w:r>
              <w:rPr>
                <w:rFonts w:hint="eastAsia" w:ascii="宋体" w:hAnsi="宋体" w:cs="宋体"/>
                <w:sz w:val="24"/>
              </w:rPr>
              <w:t>万元</w:t>
            </w:r>
          </w:p>
        </w:tc>
        <w:tc>
          <w:tcPr>
            <w:tcW w:w="933" w:type="dxa"/>
            <w:vAlign w:val="center"/>
          </w:tcPr>
          <w:p w14:paraId="36BCA049">
            <w:pPr>
              <w:jc w:val="center"/>
              <w:rPr>
                <w:rFonts w:hint="eastAsia" w:ascii="宋体" w:hAnsi="宋体" w:cs="宋体"/>
                <w:sz w:val="24"/>
              </w:rPr>
            </w:pPr>
            <w:r>
              <w:rPr>
                <w:rFonts w:hint="eastAsia" w:ascii="宋体" w:hAnsi="宋体" w:cs="宋体"/>
                <w:sz w:val="24"/>
              </w:rPr>
              <w:t>1项</w:t>
            </w:r>
          </w:p>
        </w:tc>
        <w:tc>
          <w:tcPr>
            <w:tcW w:w="1546" w:type="dxa"/>
            <w:vAlign w:val="center"/>
          </w:tcPr>
          <w:p w14:paraId="07420042">
            <w:pPr>
              <w:jc w:val="center"/>
              <w:rPr>
                <w:rFonts w:hint="eastAsia" w:ascii="宋体" w:hAnsi="宋体" w:cs="宋体"/>
                <w:sz w:val="24"/>
              </w:rPr>
            </w:pPr>
            <w:r>
              <w:rPr>
                <w:rFonts w:hint="eastAsia" w:ascii="宋体" w:hAnsi="宋体" w:cs="宋体"/>
                <w:sz w:val="24"/>
              </w:rPr>
              <w:t>北京市顺义区南法信镇域内</w:t>
            </w:r>
          </w:p>
        </w:tc>
        <w:tc>
          <w:tcPr>
            <w:tcW w:w="3071" w:type="dxa"/>
            <w:shd w:val="clear" w:color="auto" w:fill="auto"/>
            <w:vAlign w:val="center"/>
          </w:tcPr>
          <w:p w14:paraId="003821EC">
            <w:pPr>
              <w:rPr>
                <w:rFonts w:hint="eastAsia" w:ascii="宋体" w:hAnsi="宋体" w:cs="宋体"/>
                <w:sz w:val="24"/>
              </w:rPr>
            </w:pPr>
            <w:r>
              <w:rPr>
                <w:rFonts w:hint="eastAsia" w:ascii="宋体" w:hAnsi="宋体" w:cs="宋体"/>
                <w:sz w:val="24"/>
              </w:rPr>
              <w:t>通过公开招标方式择优选择一家服务单位为南法信镇域重点路段及点位的常态化巡视、值守、疏导指挥、违停处罚、僵尸车清理等工作，确保停车规范，道路畅通。</w:t>
            </w:r>
          </w:p>
        </w:tc>
      </w:tr>
    </w:tbl>
    <w:p w14:paraId="211E51CB">
      <w:pPr>
        <w:spacing w:line="360" w:lineRule="auto"/>
        <w:rPr>
          <w:rFonts w:hint="eastAsia" w:ascii="宋体" w:hAnsi="宋体" w:cs="宋体"/>
          <w:b/>
          <w:bCs/>
          <w:sz w:val="24"/>
          <w:szCs w:val="32"/>
        </w:rPr>
      </w:pPr>
      <w:r>
        <w:rPr>
          <w:rFonts w:hint="eastAsia" w:ascii="宋体" w:hAnsi="宋体" w:cs="宋体"/>
          <w:sz w:val="24"/>
          <w:szCs w:val="32"/>
        </w:rPr>
        <w:t>5.合同履行期限：2024年10月1日至2025年9月30日</w:t>
      </w:r>
    </w:p>
    <w:p w14:paraId="606479E1">
      <w:pPr>
        <w:spacing w:line="360" w:lineRule="auto"/>
        <w:rPr>
          <w:rFonts w:hint="eastAsia" w:ascii="宋体" w:hAnsi="宋体" w:cs="宋体"/>
          <w:sz w:val="24"/>
          <w:szCs w:val="32"/>
        </w:rPr>
      </w:pPr>
      <w:r>
        <w:rPr>
          <w:rFonts w:hint="eastAsia" w:ascii="宋体" w:hAnsi="宋体" w:cs="宋体"/>
          <w:sz w:val="24"/>
          <w:szCs w:val="32"/>
        </w:rPr>
        <w:t>6.本项目是否接受联合体投标：</w:t>
      </w:r>
      <w:r>
        <w:rPr>
          <w:rFonts w:hint="eastAsia" w:ascii="宋体" w:hAnsi="宋体" w:cs="宋体"/>
          <w:sz w:val="24"/>
          <w:szCs w:val="32"/>
        </w:rPr>
        <w:sym w:font="Wingdings 2" w:char="00A3"/>
      </w:r>
      <w:r>
        <w:rPr>
          <w:rFonts w:hint="eastAsia" w:ascii="宋体" w:hAnsi="宋体" w:cs="宋体"/>
          <w:sz w:val="24"/>
          <w:szCs w:val="32"/>
        </w:rPr>
        <w:t>是  ■否。</w:t>
      </w:r>
    </w:p>
    <w:p w14:paraId="192B4A39">
      <w:pPr>
        <w:pStyle w:val="5"/>
        <w:spacing w:before="0" w:line="360" w:lineRule="auto"/>
        <w:jc w:val="left"/>
        <w:rPr>
          <w:rFonts w:hint="eastAsia" w:ascii="宋体" w:hAnsi="宋体" w:eastAsia="宋体" w:cs="宋体"/>
          <w:sz w:val="24"/>
          <w:szCs w:val="24"/>
        </w:rPr>
      </w:pPr>
      <w:bookmarkStart w:id="14" w:name="_Toc35393791"/>
      <w:bookmarkStart w:id="15" w:name="_Toc28359003"/>
      <w:bookmarkStart w:id="16" w:name="_Toc28359080"/>
      <w:bookmarkStart w:id="17" w:name="_Toc35393622"/>
      <w:r>
        <w:rPr>
          <w:rFonts w:hint="eastAsia" w:ascii="宋体" w:hAnsi="宋体" w:eastAsia="宋体" w:cs="宋体"/>
          <w:sz w:val="24"/>
          <w:szCs w:val="24"/>
        </w:rPr>
        <w:t>二、申请人的资格要求（须同时满足）</w:t>
      </w:r>
      <w:bookmarkEnd w:id="14"/>
      <w:bookmarkEnd w:id="15"/>
      <w:bookmarkEnd w:id="16"/>
      <w:bookmarkEnd w:id="17"/>
    </w:p>
    <w:p w14:paraId="467558B3">
      <w:pPr>
        <w:spacing w:line="360" w:lineRule="auto"/>
        <w:rPr>
          <w:rFonts w:hint="eastAsia" w:ascii="宋体" w:hAnsi="宋体" w:cs="宋体"/>
          <w:sz w:val="24"/>
          <w:szCs w:val="32"/>
        </w:rPr>
      </w:pPr>
      <w:r>
        <w:rPr>
          <w:rFonts w:hint="eastAsia" w:ascii="宋体" w:hAnsi="宋体" w:cs="宋体"/>
          <w:sz w:val="24"/>
          <w:szCs w:val="32"/>
        </w:rPr>
        <w:t>1.满足《中华人民共和国政府采购法》第二十二条规定；</w:t>
      </w:r>
    </w:p>
    <w:p w14:paraId="7B08B1F3">
      <w:pPr>
        <w:spacing w:line="360" w:lineRule="auto"/>
        <w:rPr>
          <w:rFonts w:hint="eastAsia" w:ascii="宋体" w:hAnsi="宋体" w:cs="宋体"/>
          <w:sz w:val="24"/>
          <w:szCs w:val="32"/>
        </w:rPr>
      </w:pPr>
      <w:bookmarkStart w:id="18" w:name="_Toc28359004"/>
      <w:bookmarkStart w:id="19" w:name="_Toc28359081"/>
      <w:r>
        <w:rPr>
          <w:rFonts w:hint="eastAsia" w:ascii="宋体" w:hAnsi="宋体" w:cs="宋体"/>
          <w:sz w:val="24"/>
          <w:szCs w:val="32"/>
        </w:rPr>
        <w:t>2.落实政府采购政策需满足的资格要求：</w:t>
      </w:r>
    </w:p>
    <w:p w14:paraId="36A4CDC2">
      <w:pPr>
        <w:spacing w:line="360" w:lineRule="auto"/>
        <w:rPr>
          <w:rFonts w:hint="eastAsia" w:ascii="宋体" w:hAnsi="宋体" w:cs="宋体"/>
          <w:sz w:val="24"/>
          <w:szCs w:val="32"/>
        </w:rPr>
      </w:pPr>
      <w:r>
        <w:rPr>
          <w:rFonts w:hint="eastAsia" w:ascii="宋体" w:hAnsi="宋体" w:cs="宋体"/>
          <w:sz w:val="24"/>
          <w:szCs w:val="32"/>
        </w:rPr>
        <w:t>2.1 中小企业政策</w:t>
      </w:r>
    </w:p>
    <w:p w14:paraId="02D2EBF8">
      <w:pPr>
        <w:spacing w:line="360" w:lineRule="auto"/>
        <w:rPr>
          <w:rFonts w:hint="eastAsia" w:ascii="宋体" w:hAnsi="宋体" w:cs="宋体"/>
          <w:sz w:val="24"/>
          <w:szCs w:val="32"/>
        </w:rPr>
      </w:pPr>
      <w:r>
        <w:rPr>
          <w:rFonts w:hint="eastAsia" w:ascii="宋体" w:hAnsi="宋体" w:cs="宋体"/>
          <w:sz w:val="24"/>
          <w:szCs w:val="32"/>
        </w:rPr>
        <w:sym w:font="Wingdings 2" w:char="00A3"/>
      </w:r>
      <w:r>
        <w:rPr>
          <w:rFonts w:hint="eastAsia" w:ascii="宋体" w:hAnsi="宋体" w:cs="宋体"/>
          <w:sz w:val="24"/>
          <w:szCs w:val="32"/>
        </w:rPr>
        <w:t>本项目不专门面向中小企业预留采购份额。</w:t>
      </w:r>
    </w:p>
    <w:p w14:paraId="590D5C69">
      <w:pPr>
        <w:spacing w:line="360" w:lineRule="auto"/>
        <w:rPr>
          <w:rFonts w:hint="eastAsia" w:ascii="宋体" w:hAnsi="宋体" w:cs="宋体"/>
          <w:sz w:val="24"/>
          <w:szCs w:val="32"/>
        </w:rPr>
      </w:pPr>
      <w:r>
        <w:rPr>
          <w:rFonts w:hint="eastAsia" w:ascii="宋体" w:hAnsi="宋体" w:cs="宋体"/>
          <w:sz w:val="24"/>
          <w:szCs w:val="32"/>
        </w:rPr>
        <w:t xml:space="preserve">■本项目专门面向  </w:t>
      </w:r>
      <w:r>
        <w:rPr>
          <w:rFonts w:hint="eastAsia" w:ascii="宋体" w:hAnsi="宋体" w:cs="宋体"/>
          <w:sz w:val="24"/>
          <w:szCs w:val="32"/>
        </w:rPr>
        <w:sym w:font="Wingdings 2" w:char="00A3"/>
      </w:r>
      <w:r>
        <w:rPr>
          <w:rFonts w:hint="eastAsia" w:ascii="宋体" w:hAnsi="宋体" w:cs="宋体"/>
          <w:sz w:val="24"/>
          <w:szCs w:val="32"/>
        </w:rPr>
        <w:t>中小 ■小微企业  采购。即：提供的货物全部由符合政策要求的中小/小微企业制造、服务全部由符合政策要求的中小/小微企业承接。</w:t>
      </w:r>
    </w:p>
    <w:p w14:paraId="25FC5182">
      <w:pPr>
        <w:spacing w:line="360" w:lineRule="auto"/>
        <w:rPr>
          <w:rFonts w:hint="eastAsia" w:ascii="宋体" w:hAnsi="宋体" w:cs="宋体"/>
          <w:sz w:val="24"/>
          <w:szCs w:val="32"/>
        </w:rPr>
      </w:pPr>
      <w:r>
        <w:rPr>
          <w:rFonts w:hint="eastAsia" w:ascii="宋体" w:hAnsi="宋体" w:cs="宋体"/>
          <w:sz w:val="24"/>
          <w:szCs w:val="32"/>
        </w:rPr>
        <w:t>□本项目预留部分采购项目预算专门面向中小企业采购。对于预留份额，提供的货物由符合政策要求的中小企业制造、服务由符合政策要求的中小企业承接。预留份额通过以下措施进行：____/___。</w:t>
      </w:r>
    </w:p>
    <w:p w14:paraId="3D34C155">
      <w:pPr>
        <w:spacing w:line="360" w:lineRule="auto"/>
        <w:rPr>
          <w:rFonts w:hint="eastAsia" w:ascii="宋体" w:hAnsi="宋体" w:cs="宋体"/>
          <w:sz w:val="24"/>
          <w:szCs w:val="32"/>
          <w:highlight w:val="none"/>
        </w:rPr>
      </w:pPr>
      <w:r>
        <w:rPr>
          <w:rFonts w:hint="eastAsia" w:ascii="宋体" w:hAnsi="宋体" w:cs="宋体"/>
          <w:sz w:val="24"/>
          <w:szCs w:val="32"/>
        </w:rPr>
        <w:t>2.2 其它落实</w:t>
      </w:r>
      <w:r>
        <w:rPr>
          <w:rFonts w:hint="eastAsia" w:ascii="宋体" w:hAnsi="宋体" w:cs="宋体"/>
          <w:sz w:val="24"/>
          <w:szCs w:val="32"/>
          <w:highlight w:val="none"/>
        </w:rPr>
        <w:t>政府采购政策的资格要求（如有）：/</w:t>
      </w:r>
    </w:p>
    <w:p w14:paraId="6EF2CC8B">
      <w:pPr>
        <w:spacing w:line="360" w:lineRule="auto"/>
        <w:rPr>
          <w:rFonts w:hint="eastAsia" w:ascii="宋体" w:hAnsi="宋体" w:cs="宋体"/>
          <w:sz w:val="24"/>
          <w:szCs w:val="32"/>
          <w:highlight w:val="none"/>
        </w:rPr>
      </w:pPr>
      <w:r>
        <w:rPr>
          <w:rFonts w:hint="eastAsia" w:ascii="宋体" w:hAnsi="宋体" w:cs="宋体"/>
          <w:sz w:val="24"/>
          <w:szCs w:val="32"/>
          <w:highlight w:val="none"/>
        </w:rPr>
        <w:t>3.本项目的特定资格要求：</w:t>
      </w:r>
    </w:p>
    <w:p w14:paraId="79B60186">
      <w:pPr>
        <w:spacing w:line="360" w:lineRule="auto"/>
        <w:rPr>
          <w:rFonts w:hint="eastAsia" w:ascii="宋体" w:hAnsi="宋体" w:cs="宋体"/>
          <w:sz w:val="24"/>
          <w:szCs w:val="32"/>
          <w:highlight w:val="none"/>
        </w:rPr>
      </w:pPr>
      <w:r>
        <w:rPr>
          <w:rFonts w:hint="eastAsia" w:ascii="宋体" w:hAnsi="宋体" w:cs="宋体"/>
          <w:sz w:val="24"/>
          <w:szCs w:val="32"/>
          <w:highlight w:val="none"/>
        </w:rPr>
        <w:t>3.1本项目是否属于政府购买服务：</w:t>
      </w:r>
    </w:p>
    <w:p w14:paraId="47E618E9">
      <w:pPr>
        <w:spacing w:line="360" w:lineRule="auto"/>
        <w:ind w:firstLine="480" w:firstLineChars="200"/>
        <w:rPr>
          <w:rFonts w:hint="eastAsia" w:ascii="宋体" w:hAnsi="宋体" w:cs="宋体"/>
          <w:sz w:val="24"/>
          <w:szCs w:val="32"/>
          <w:highlight w:val="none"/>
        </w:rPr>
      </w:pPr>
      <w:r>
        <w:rPr>
          <w:rFonts w:hint="eastAsia" w:ascii="宋体" w:hAnsi="宋体" w:cs="宋体"/>
          <w:sz w:val="24"/>
          <w:szCs w:val="32"/>
          <w:highlight w:val="none"/>
        </w:rPr>
        <w:t>■否</w:t>
      </w:r>
    </w:p>
    <w:p w14:paraId="5EEB7F5D">
      <w:pPr>
        <w:spacing w:line="360" w:lineRule="auto"/>
        <w:ind w:firstLine="480" w:firstLineChars="200"/>
        <w:rPr>
          <w:rFonts w:hint="eastAsia" w:ascii="宋体" w:hAnsi="宋体" w:cs="宋体"/>
          <w:sz w:val="24"/>
          <w:szCs w:val="32"/>
        </w:rPr>
      </w:pPr>
      <w:r>
        <w:rPr>
          <w:rFonts w:hint="eastAsia" w:ascii="宋体" w:hAnsi="宋体" w:cs="宋体"/>
          <w:sz w:val="24"/>
          <w:szCs w:val="32"/>
        </w:rPr>
        <w:sym w:font="Wingdings 2" w:char="00A3"/>
      </w:r>
      <w:r>
        <w:rPr>
          <w:rFonts w:hint="eastAsia" w:ascii="宋体" w:hAnsi="宋体" w:cs="宋体"/>
          <w:sz w:val="24"/>
          <w:szCs w:val="32"/>
        </w:rPr>
        <w:t>是，公益一类事业单位、使用事业编制且由财政拨款保障的群团组织，不得作为承接主体；</w:t>
      </w:r>
    </w:p>
    <w:p w14:paraId="3D9842BD">
      <w:pPr>
        <w:pStyle w:val="56"/>
        <w:spacing w:line="360" w:lineRule="auto"/>
        <w:ind w:left="410" w:hanging="410"/>
        <w:rPr>
          <w:rFonts w:hint="eastAsia" w:ascii="宋体" w:cs="宋体"/>
          <w:sz w:val="24"/>
          <w:szCs w:val="32"/>
        </w:rPr>
      </w:pPr>
      <w:r>
        <w:rPr>
          <w:rFonts w:hint="eastAsia" w:ascii="宋体" w:cs="宋体"/>
          <w:sz w:val="24"/>
          <w:szCs w:val="32"/>
        </w:rPr>
        <w:t>3.2其他特定资格要求：</w:t>
      </w:r>
    </w:p>
    <w:p w14:paraId="09B4A51B">
      <w:pPr>
        <w:pStyle w:val="56"/>
        <w:spacing w:line="360" w:lineRule="auto"/>
        <w:ind w:left="410" w:hanging="410"/>
        <w:rPr>
          <w:rFonts w:hint="eastAsia" w:ascii="宋体" w:cs="宋体"/>
          <w:sz w:val="24"/>
          <w:szCs w:val="32"/>
        </w:rPr>
      </w:pPr>
      <w:r>
        <w:rPr>
          <w:rFonts w:hint="eastAsia" w:ascii="宋体" w:cs="宋体"/>
          <w:sz w:val="24"/>
          <w:szCs w:val="32"/>
        </w:rPr>
        <w:t>3.2.1本项目招标公告发布之日前三年内投标人及其法定代表人未被中国裁判文书网列入行贿犯罪行为。</w:t>
      </w:r>
    </w:p>
    <w:bookmarkEnd w:id="18"/>
    <w:bookmarkEnd w:id="19"/>
    <w:p w14:paraId="5CCB63C1">
      <w:pPr>
        <w:pStyle w:val="5"/>
        <w:widowControl/>
        <w:spacing w:before="0" w:line="360" w:lineRule="auto"/>
        <w:jc w:val="left"/>
        <w:rPr>
          <w:rFonts w:hint="eastAsia" w:ascii="宋体" w:hAnsi="宋体" w:eastAsia="宋体" w:cs="宋体"/>
          <w:sz w:val="24"/>
          <w:szCs w:val="24"/>
        </w:rPr>
      </w:pPr>
      <w:bookmarkStart w:id="20" w:name="_Toc35393623"/>
      <w:bookmarkStart w:id="21" w:name="_Toc35393792"/>
      <w:r>
        <w:rPr>
          <w:rFonts w:hint="eastAsia" w:ascii="宋体" w:hAnsi="宋体" w:eastAsia="宋体" w:cs="宋体"/>
          <w:sz w:val="24"/>
          <w:szCs w:val="24"/>
        </w:rPr>
        <w:t>三、获取招标文件</w:t>
      </w:r>
      <w:bookmarkEnd w:id="20"/>
      <w:bookmarkEnd w:id="21"/>
    </w:p>
    <w:p w14:paraId="2112E076">
      <w:pPr>
        <w:spacing w:line="360" w:lineRule="auto"/>
        <w:ind w:firstLine="480" w:firstLineChars="200"/>
        <w:rPr>
          <w:rFonts w:hint="eastAsia" w:ascii="宋体" w:hAnsi="宋体" w:cs="宋体"/>
          <w:sz w:val="24"/>
          <w:szCs w:val="32"/>
        </w:rPr>
      </w:pPr>
      <w:r>
        <w:rPr>
          <w:rFonts w:hint="eastAsia" w:ascii="宋体" w:hAnsi="宋体" w:cs="宋体"/>
          <w:sz w:val="24"/>
          <w:szCs w:val="32"/>
        </w:rPr>
        <w:t>1.时间：2024年8月2日至2024年8月8日，每天上午8：00至12:00，下午12:00至17:00（北京时间，法定节假日除外）。</w:t>
      </w:r>
    </w:p>
    <w:p w14:paraId="57BE2A5D">
      <w:pPr>
        <w:wordWrap w:val="0"/>
        <w:spacing w:line="360" w:lineRule="auto"/>
        <w:ind w:firstLine="480" w:firstLineChars="200"/>
        <w:jc w:val="left"/>
        <w:rPr>
          <w:rFonts w:hint="eastAsia" w:ascii="宋体" w:hAnsi="宋体" w:cs="宋体"/>
          <w:sz w:val="24"/>
          <w:szCs w:val="32"/>
        </w:rPr>
      </w:pPr>
      <w:r>
        <w:rPr>
          <w:rFonts w:hint="eastAsia" w:ascii="宋体" w:hAnsi="宋体" w:cs="宋体"/>
          <w:sz w:val="24"/>
          <w:szCs w:val="32"/>
        </w:rPr>
        <w:t>2.地点：北京市政府采购电子交易平台（http://zbcg-bjzc.zhongcy.com/bjczj-portal-site/#/home）。</w:t>
      </w:r>
    </w:p>
    <w:p w14:paraId="193BDEF8">
      <w:pPr>
        <w:spacing w:line="360" w:lineRule="auto"/>
        <w:ind w:firstLine="480" w:firstLineChars="200"/>
        <w:rPr>
          <w:rFonts w:hint="eastAsia" w:ascii="宋体" w:hAnsi="宋体" w:cs="宋体"/>
          <w:sz w:val="24"/>
          <w:szCs w:val="32"/>
        </w:rPr>
      </w:pPr>
      <w:bookmarkStart w:id="22" w:name="_Toc28359082"/>
      <w:bookmarkStart w:id="23" w:name="_Toc28359005"/>
      <w:bookmarkStart w:id="24" w:name="_Toc35393793"/>
      <w:bookmarkStart w:id="25" w:name="_Toc35393624"/>
      <w:r>
        <w:rPr>
          <w:rFonts w:hint="eastAsia" w:ascii="宋体" w:hAnsi="宋体" w:cs="宋体"/>
          <w:sz w:val="24"/>
          <w:szCs w:val="32"/>
        </w:rPr>
        <w:t>3.方式：供应商使用 CA 数字证书或电子营业执照登录北京市政府采购电子交易平台（http://zbcg-bjzc.zhongcy.com/bjczj-portal-site/index.html#/home）获取电子版招标文件。</w:t>
      </w:r>
    </w:p>
    <w:p w14:paraId="199211DD">
      <w:pPr>
        <w:spacing w:line="360" w:lineRule="auto"/>
        <w:ind w:firstLine="480" w:firstLineChars="200"/>
        <w:rPr>
          <w:rFonts w:hint="eastAsia" w:ascii="宋体" w:hAnsi="宋体" w:cs="宋体"/>
          <w:sz w:val="24"/>
          <w:szCs w:val="32"/>
        </w:rPr>
      </w:pPr>
      <w:r>
        <w:rPr>
          <w:rFonts w:hint="eastAsia" w:ascii="宋体" w:hAnsi="宋体" w:cs="宋体"/>
          <w:sz w:val="24"/>
          <w:szCs w:val="32"/>
        </w:rPr>
        <w:t>售价：0元。</w:t>
      </w:r>
    </w:p>
    <w:p w14:paraId="66CFD980">
      <w:pPr>
        <w:pStyle w:val="5"/>
        <w:widowControl/>
        <w:spacing w:before="0" w:line="360" w:lineRule="auto"/>
        <w:jc w:val="left"/>
        <w:rPr>
          <w:rFonts w:hint="eastAsia" w:ascii="宋体" w:hAnsi="宋体" w:eastAsia="宋体" w:cs="宋体"/>
          <w:sz w:val="24"/>
          <w:szCs w:val="24"/>
        </w:rPr>
      </w:pPr>
      <w:r>
        <w:rPr>
          <w:rFonts w:hint="eastAsia" w:ascii="宋体" w:hAnsi="宋体" w:eastAsia="宋体" w:cs="宋体"/>
          <w:sz w:val="24"/>
          <w:szCs w:val="24"/>
        </w:rPr>
        <w:t>四、提交投标文件</w:t>
      </w:r>
      <w:bookmarkEnd w:id="22"/>
      <w:bookmarkEnd w:id="23"/>
      <w:r>
        <w:rPr>
          <w:rFonts w:hint="eastAsia" w:ascii="宋体" w:hAnsi="宋体" w:eastAsia="宋体" w:cs="宋体"/>
          <w:sz w:val="24"/>
          <w:szCs w:val="24"/>
        </w:rPr>
        <w:t>截止时间、开标时间和地点</w:t>
      </w:r>
      <w:bookmarkEnd w:id="24"/>
      <w:bookmarkEnd w:id="25"/>
    </w:p>
    <w:p w14:paraId="575BE98B">
      <w:pPr>
        <w:spacing w:line="360" w:lineRule="auto"/>
        <w:ind w:firstLine="480" w:firstLineChars="200"/>
        <w:rPr>
          <w:rFonts w:hint="eastAsia" w:ascii="宋体" w:hAnsi="宋体" w:cs="宋体"/>
          <w:sz w:val="24"/>
          <w:szCs w:val="32"/>
        </w:rPr>
      </w:pPr>
      <w:r>
        <w:rPr>
          <w:rFonts w:hint="eastAsia" w:ascii="宋体" w:hAnsi="宋体" w:cs="宋体"/>
          <w:sz w:val="24"/>
          <w:szCs w:val="32"/>
        </w:rPr>
        <w:t>投标截止时间、开标时间：2024年8月2</w:t>
      </w:r>
      <w:r>
        <w:rPr>
          <w:rFonts w:hint="eastAsia" w:ascii="宋体" w:hAnsi="宋体" w:cs="宋体"/>
          <w:sz w:val="24"/>
          <w:szCs w:val="32"/>
          <w:lang w:val="en-US" w:eastAsia="zh-CN"/>
        </w:rPr>
        <w:t>3</w:t>
      </w:r>
      <w:r>
        <w:rPr>
          <w:rFonts w:hint="eastAsia" w:ascii="宋体" w:hAnsi="宋体" w:cs="宋体"/>
          <w:sz w:val="24"/>
          <w:szCs w:val="32"/>
        </w:rPr>
        <w:t>日9点30分（北京时间）。</w:t>
      </w:r>
    </w:p>
    <w:p w14:paraId="4AB9416B">
      <w:pPr>
        <w:spacing w:line="360" w:lineRule="auto"/>
        <w:ind w:firstLine="480" w:firstLineChars="200"/>
        <w:rPr>
          <w:rFonts w:hint="eastAsia" w:ascii="宋体" w:hAnsi="宋体" w:cs="宋体"/>
          <w:sz w:val="24"/>
          <w:lang w:val="zh-TW" w:bidi="ar"/>
        </w:rPr>
      </w:pPr>
      <w:r>
        <w:rPr>
          <w:rFonts w:hint="eastAsia" w:ascii="宋体" w:hAnsi="宋体" w:cs="宋体"/>
          <w:sz w:val="24"/>
          <w:lang w:bidi="ar"/>
        </w:rPr>
        <w:t>地点：北京市顺义区复兴东街3号院顺义区政务服务中心6号电梯厅二层开标区（具体开标室见当日大屏幕）</w:t>
      </w:r>
      <w:r>
        <w:rPr>
          <w:rFonts w:hint="eastAsia" w:ascii="宋体" w:hAnsi="宋体" w:cs="宋体"/>
          <w:sz w:val="24"/>
          <w:lang w:val="zh-TW" w:bidi="ar"/>
        </w:rPr>
        <w:t>。</w:t>
      </w:r>
    </w:p>
    <w:p w14:paraId="570E5187">
      <w:pPr>
        <w:pStyle w:val="5"/>
        <w:spacing w:before="0" w:line="360" w:lineRule="auto"/>
        <w:jc w:val="left"/>
        <w:rPr>
          <w:rFonts w:hint="eastAsia" w:ascii="宋体" w:hAnsi="宋体" w:eastAsia="宋体" w:cs="宋体"/>
          <w:sz w:val="24"/>
          <w:szCs w:val="24"/>
        </w:rPr>
      </w:pPr>
      <w:bookmarkStart w:id="26" w:name="_Toc35393794"/>
      <w:bookmarkStart w:id="27" w:name="_Toc28359084"/>
      <w:bookmarkStart w:id="28" w:name="_Toc35393625"/>
      <w:bookmarkStart w:id="29" w:name="_Toc28359007"/>
      <w:r>
        <w:rPr>
          <w:rFonts w:hint="eastAsia" w:ascii="宋体" w:hAnsi="宋体" w:eastAsia="宋体" w:cs="宋体"/>
          <w:sz w:val="24"/>
          <w:szCs w:val="24"/>
        </w:rPr>
        <w:t>五、公告期限</w:t>
      </w:r>
      <w:bookmarkEnd w:id="26"/>
      <w:bookmarkEnd w:id="27"/>
      <w:bookmarkEnd w:id="28"/>
      <w:bookmarkEnd w:id="29"/>
    </w:p>
    <w:p w14:paraId="57AD1408">
      <w:pPr>
        <w:spacing w:line="360" w:lineRule="auto"/>
        <w:ind w:firstLine="480" w:firstLineChars="200"/>
        <w:rPr>
          <w:rFonts w:hint="eastAsia" w:ascii="宋体" w:hAnsi="宋体" w:cs="宋体"/>
          <w:kern w:val="0"/>
          <w:sz w:val="24"/>
        </w:rPr>
      </w:pPr>
      <w:r>
        <w:rPr>
          <w:rFonts w:hint="eastAsia" w:ascii="宋体" w:hAnsi="宋体" w:cs="宋体"/>
          <w:kern w:val="0"/>
          <w:sz w:val="24"/>
        </w:rPr>
        <w:t>自本公告发布之日起5个工作日。</w:t>
      </w:r>
    </w:p>
    <w:p w14:paraId="274318AD">
      <w:pPr>
        <w:pStyle w:val="5"/>
        <w:numPr>
          <w:ilvl w:val="0"/>
          <w:numId w:val="8"/>
        </w:numPr>
        <w:spacing w:before="0" w:line="360" w:lineRule="auto"/>
        <w:jc w:val="left"/>
        <w:rPr>
          <w:rFonts w:hint="eastAsia" w:ascii="宋体" w:hAnsi="宋体" w:eastAsia="宋体" w:cs="宋体"/>
        </w:rPr>
      </w:pPr>
      <w:bookmarkStart w:id="30" w:name="_Toc35393795"/>
      <w:bookmarkStart w:id="31" w:name="_Toc35393626"/>
      <w:r>
        <w:rPr>
          <w:rFonts w:hint="eastAsia" w:ascii="宋体" w:hAnsi="宋体" w:eastAsia="宋体" w:cs="宋体"/>
          <w:sz w:val="24"/>
          <w:szCs w:val="24"/>
        </w:rPr>
        <w:t>其他补充事宜</w:t>
      </w:r>
      <w:bookmarkEnd w:id="30"/>
      <w:bookmarkEnd w:id="31"/>
    </w:p>
    <w:p w14:paraId="632B5F12">
      <w:pPr>
        <w:spacing w:line="360" w:lineRule="auto"/>
        <w:ind w:firstLine="482" w:firstLineChars="200"/>
        <w:rPr>
          <w:rFonts w:hint="eastAsia" w:ascii="宋体" w:hAnsi="宋体" w:cs="宋体"/>
          <w:sz w:val="24"/>
          <w:lang w:bidi="ar"/>
        </w:rPr>
      </w:pPr>
      <w:bookmarkStart w:id="32" w:name="_Toc35393627"/>
      <w:bookmarkStart w:id="33" w:name="_Toc28359085"/>
      <w:bookmarkStart w:id="34" w:name="_Toc28359008"/>
      <w:bookmarkStart w:id="35" w:name="_Toc35393796"/>
      <w:r>
        <w:rPr>
          <w:rFonts w:hint="eastAsia" w:ascii="宋体" w:hAnsi="宋体" w:cs="宋体"/>
          <w:b/>
          <w:bCs/>
          <w:sz w:val="24"/>
        </w:rPr>
        <w:t>1、本项目需要落实的政府采购政策：</w:t>
      </w:r>
    </w:p>
    <w:p w14:paraId="680DBC53">
      <w:pPr>
        <w:pStyle w:val="40"/>
        <w:spacing w:before="0" w:beforeAutospacing="0" w:after="0" w:afterAutospacing="0" w:line="360" w:lineRule="auto"/>
        <w:ind w:firstLine="480" w:firstLineChars="200"/>
        <w:rPr>
          <w:rFonts w:hint="eastAsia"/>
          <w:shd w:val="clear" w:color="auto" w:fill="FFFFFF"/>
        </w:rPr>
      </w:pPr>
      <w:r>
        <w:rPr>
          <w:rFonts w:hint="eastAsia"/>
          <w:shd w:val="clear" w:color="auto" w:fill="FFFFFF"/>
        </w:rPr>
        <w:t>1）执行《财政部发展改革委关于印发《节能产品政府采购品目清单》的通知》（财库[2019]19号）；</w:t>
      </w:r>
    </w:p>
    <w:p w14:paraId="70C096FD">
      <w:pPr>
        <w:pStyle w:val="40"/>
        <w:spacing w:before="0" w:beforeAutospacing="0" w:after="0" w:afterAutospacing="0" w:line="360" w:lineRule="auto"/>
        <w:ind w:firstLine="480" w:firstLineChars="200"/>
        <w:rPr>
          <w:rFonts w:hint="eastAsia"/>
          <w:shd w:val="clear" w:color="auto" w:fill="FFFFFF"/>
        </w:rPr>
      </w:pPr>
      <w:r>
        <w:rPr>
          <w:rFonts w:hint="eastAsia"/>
          <w:shd w:val="clear" w:color="auto" w:fill="FFFFFF"/>
        </w:rPr>
        <w:t>2）执行《财政部生态环境部关于印发《环境标志产品政府采购品目清单》的通知（财库[2019]18号）；</w:t>
      </w:r>
    </w:p>
    <w:p w14:paraId="3400CBC5">
      <w:pPr>
        <w:pStyle w:val="40"/>
        <w:spacing w:before="0" w:beforeAutospacing="0" w:after="0" w:afterAutospacing="0" w:line="360" w:lineRule="auto"/>
        <w:ind w:firstLine="480" w:firstLineChars="200"/>
        <w:rPr>
          <w:rFonts w:hint="eastAsia"/>
          <w:shd w:val="clear" w:color="auto" w:fill="FFFFFF"/>
        </w:rPr>
      </w:pPr>
      <w:r>
        <w:rPr>
          <w:rFonts w:hint="eastAsia"/>
          <w:shd w:val="clear" w:color="auto" w:fill="FFFFFF"/>
        </w:rPr>
        <w:t>3）执行财政部、工业和信息化部关于印发《政府采购促进中小企业发展管理办法》的通知财库〔2020〕46号；</w:t>
      </w:r>
    </w:p>
    <w:p w14:paraId="22F3ECE9">
      <w:pPr>
        <w:pStyle w:val="40"/>
        <w:spacing w:before="0" w:beforeAutospacing="0" w:after="0" w:afterAutospacing="0" w:line="360" w:lineRule="auto"/>
        <w:ind w:firstLine="480" w:firstLineChars="200"/>
        <w:rPr>
          <w:rFonts w:hint="eastAsia"/>
          <w:shd w:val="clear" w:color="auto" w:fill="FFFFFF"/>
        </w:rPr>
      </w:pPr>
      <w:r>
        <w:rPr>
          <w:rFonts w:hint="eastAsia"/>
          <w:shd w:val="clear" w:color="auto" w:fill="FFFFFF"/>
        </w:rPr>
        <w:t>4）执行《财政部关于开展政府采购信用担保试点工作方案》（财库[2011]124号）；</w:t>
      </w:r>
    </w:p>
    <w:p w14:paraId="7665F162">
      <w:pPr>
        <w:pStyle w:val="40"/>
        <w:spacing w:before="0" w:beforeAutospacing="0" w:after="0" w:afterAutospacing="0" w:line="360" w:lineRule="auto"/>
        <w:ind w:firstLine="480" w:firstLineChars="200"/>
        <w:rPr>
          <w:rFonts w:hint="eastAsia"/>
          <w:shd w:val="clear" w:color="auto" w:fill="FFFFFF"/>
        </w:rPr>
      </w:pPr>
      <w:r>
        <w:rPr>
          <w:rFonts w:hint="eastAsia"/>
          <w:shd w:val="clear" w:color="auto" w:fill="FFFFFF"/>
        </w:rPr>
        <w:t>5）执行《财政部、司法部关于政府采购支持监狱企业发展有关问题的通知》（财库[2014]68号）；</w:t>
      </w:r>
    </w:p>
    <w:p w14:paraId="7FB37F19">
      <w:pPr>
        <w:pStyle w:val="40"/>
        <w:spacing w:before="0" w:beforeAutospacing="0" w:after="0" w:afterAutospacing="0" w:line="360" w:lineRule="auto"/>
        <w:ind w:firstLine="480" w:firstLineChars="200"/>
        <w:rPr>
          <w:rFonts w:hint="eastAsia"/>
          <w:shd w:val="clear" w:color="auto" w:fill="FFFFFF"/>
        </w:rPr>
      </w:pPr>
      <w:r>
        <w:rPr>
          <w:rFonts w:hint="eastAsia"/>
          <w:shd w:val="clear" w:color="auto" w:fill="FFFFFF"/>
        </w:rPr>
        <w:t>6）执行《关于促进残疾人就业政府采购政策的通知》（财库〔2017〕141号）；</w:t>
      </w:r>
    </w:p>
    <w:p w14:paraId="372B5396">
      <w:pPr>
        <w:pStyle w:val="40"/>
        <w:spacing w:before="0" w:beforeAutospacing="0" w:after="0" w:afterAutospacing="0" w:line="360" w:lineRule="auto"/>
        <w:ind w:firstLine="480" w:firstLineChars="200"/>
        <w:rPr>
          <w:rFonts w:hint="eastAsia"/>
          <w:shd w:val="clear" w:color="auto" w:fill="FFFFFF"/>
        </w:rPr>
      </w:pPr>
      <w:r>
        <w:rPr>
          <w:rFonts w:hint="eastAsia"/>
          <w:shd w:val="clear" w:color="auto" w:fill="FFFFFF"/>
        </w:rPr>
        <w:t>7）执行《财政部关于在政府采购活动中查询及使用信用记录有关问题的通知》（财库[2016]125号）等相关政策。</w:t>
      </w:r>
    </w:p>
    <w:p w14:paraId="6BA5F29E">
      <w:pPr>
        <w:pStyle w:val="40"/>
        <w:spacing w:before="0" w:beforeAutospacing="0" w:after="0" w:afterAutospacing="0" w:line="360" w:lineRule="auto"/>
        <w:ind w:firstLine="480" w:firstLineChars="200"/>
        <w:rPr>
          <w:rFonts w:hint="eastAsia"/>
          <w:shd w:val="clear" w:color="auto" w:fill="FFFFFF"/>
        </w:rPr>
      </w:pPr>
      <w:r>
        <w:rPr>
          <w:rFonts w:hint="eastAsia"/>
          <w:shd w:val="clear" w:color="auto" w:fill="FFFFFF"/>
        </w:rPr>
        <w:t>8）执行《北京市财政局关于落实好政府采购支持中小企业发展的通知》（京财〔2022〕1143号）。</w:t>
      </w:r>
    </w:p>
    <w:p w14:paraId="35B2DF00">
      <w:pPr>
        <w:pStyle w:val="40"/>
        <w:spacing w:before="0" w:beforeAutospacing="0" w:after="0" w:afterAutospacing="0" w:line="360" w:lineRule="auto"/>
        <w:ind w:firstLine="480" w:firstLineChars="200"/>
        <w:rPr>
          <w:rFonts w:hint="eastAsia"/>
          <w:shd w:val="clear" w:color="auto" w:fill="FFFFFF"/>
        </w:rPr>
      </w:pPr>
      <w:r>
        <w:rPr>
          <w:rFonts w:hint="eastAsia"/>
          <w:shd w:val="clear" w:color="auto" w:fill="FFFFFF"/>
        </w:rPr>
        <w:t>9）执行《关于进一步加大政府采购支持中小企业力度的通知》（财库〔2022〕19号）。</w:t>
      </w:r>
    </w:p>
    <w:p w14:paraId="6976001D">
      <w:pPr>
        <w:pStyle w:val="40"/>
        <w:spacing w:before="0" w:beforeAutospacing="0" w:after="0" w:afterAutospacing="0" w:line="360" w:lineRule="auto"/>
        <w:rPr>
          <w:rFonts w:hint="eastAsia"/>
          <w:b/>
          <w:shd w:val="clear" w:color="auto" w:fill="FFFFFF"/>
        </w:rPr>
      </w:pPr>
      <w:r>
        <w:rPr>
          <w:rFonts w:hint="eastAsia"/>
          <w:b/>
          <w:shd w:val="clear" w:color="auto" w:fill="FFFFFF"/>
        </w:rPr>
        <w:t>2、供应商需递交电子投标文件1份。</w:t>
      </w:r>
    </w:p>
    <w:p w14:paraId="3B325CA6">
      <w:pPr>
        <w:pStyle w:val="40"/>
        <w:spacing w:before="0" w:beforeAutospacing="0" w:after="0" w:afterAutospacing="0" w:line="360" w:lineRule="auto"/>
        <w:ind w:firstLine="240" w:firstLineChars="100"/>
        <w:rPr>
          <w:rFonts w:hint="eastAsia"/>
          <w:shd w:val="clear" w:color="auto" w:fill="FFFFFF"/>
        </w:rPr>
      </w:pPr>
      <w:r>
        <w:rPr>
          <w:rFonts w:hint="eastAsia"/>
          <w:shd w:val="clear" w:color="auto" w:fill="FFFFFF"/>
        </w:rPr>
        <w:t>（1）供应商的法定代表人或其委托代理人，应携带加密电子投标文件相对应的移动数字证书CA，准时到现场参加开标。</w:t>
      </w:r>
    </w:p>
    <w:p w14:paraId="1A4F3E5C">
      <w:pPr>
        <w:pStyle w:val="40"/>
        <w:spacing w:before="0" w:beforeAutospacing="0" w:after="0" w:afterAutospacing="0" w:line="360" w:lineRule="auto"/>
        <w:ind w:firstLine="240" w:firstLineChars="100"/>
        <w:rPr>
          <w:rFonts w:hint="eastAsia"/>
          <w:shd w:val="clear" w:color="auto" w:fill="FFFFFF"/>
        </w:rPr>
      </w:pPr>
      <w:r>
        <w:rPr>
          <w:rFonts w:hint="eastAsia"/>
          <w:shd w:val="clear" w:color="auto" w:fill="FFFFFF"/>
        </w:rPr>
        <w:t xml:space="preserve">（2）不按照文件要求递交电子投标文件的，采购人及该授权采购代理均不予受理。 </w:t>
      </w:r>
    </w:p>
    <w:p w14:paraId="0E1B559F">
      <w:pPr>
        <w:pStyle w:val="40"/>
        <w:spacing w:before="0" w:beforeAutospacing="0" w:after="0" w:afterAutospacing="0" w:line="360" w:lineRule="auto"/>
        <w:rPr>
          <w:rFonts w:hint="eastAsia"/>
          <w:b/>
          <w:bCs/>
          <w:shd w:val="clear" w:color="auto" w:fill="FFFFFF"/>
        </w:rPr>
      </w:pPr>
      <w:r>
        <w:rPr>
          <w:rFonts w:hint="eastAsia"/>
          <w:b/>
          <w:bCs/>
          <w:shd w:val="clear" w:color="auto" w:fill="FFFFFF"/>
        </w:rPr>
        <w:t>3、电子标相关说明及注意事项</w:t>
      </w:r>
    </w:p>
    <w:p w14:paraId="330F9C3D">
      <w:pPr>
        <w:pStyle w:val="40"/>
        <w:spacing w:before="0" w:beforeAutospacing="0" w:after="0" w:afterAutospacing="0" w:line="360" w:lineRule="auto"/>
        <w:ind w:firstLine="480" w:firstLineChars="200"/>
        <w:rPr>
          <w:rFonts w:hint="eastAsia"/>
          <w:shd w:val="clear" w:color="auto" w:fill="FFFFFF"/>
        </w:rPr>
      </w:pPr>
      <w:r>
        <w:rPr>
          <w:rFonts w:hint="eastAsia"/>
          <w:shd w:val="clear" w:color="auto" w:fill="FFFFFF"/>
        </w:rPr>
        <w:t>本项目采用全流程电子化采购方式，请供应商认真学习北京市政府采购电子交易平台发布的相关操作手册（供应商可在交易平台下载相关手册），办理 CA 数字证书或电子营业执照、进行北京市政府采购电子交易平台注册绑定，并认真核实 CA 数字证书或电子营业执照情况确认是否符合本项目电子化采购流程要求。</w:t>
      </w:r>
    </w:p>
    <w:p w14:paraId="4A5C2056">
      <w:pPr>
        <w:pStyle w:val="40"/>
        <w:spacing w:before="0" w:beforeAutospacing="0" w:after="0" w:afterAutospacing="0" w:line="360" w:lineRule="auto"/>
        <w:ind w:firstLine="480" w:firstLineChars="200"/>
        <w:rPr>
          <w:rFonts w:hint="eastAsia"/>
          <w:shd w:val="clear" w:color="auto" w:fill="FFFFFF"/>
        </w:rPr>
      </w:pPr>
      <w:r>
        <w:rPr>
          <w:rFonts w:hint="eastAsia"/>
          <w:shd w:val="clear" w:color="auto" w:fill="FFFFFF"/>
        </w:rPr>
        <w:t>CA数字证书服务热线010-58511086</w:t>
      </w:r>
    </w:p>
    <w:p w14:paraId="2F6D7A93">
      <w:pPr>
        <w:pStyle w:val="40"/>
        <w:spacing w:before="0" w:beforeAutospacing="0" w:after="0" w:afterAutospacing="0" w:line="360" w:lineRule="auto"/>
        <w:ind w:firstLine="480" w:firstLineChars="200"/>
        <w:rPr>
          <w:rFonts w:hint="eastAsia"/>
          <w:shd w:val="clear" w:color="auto" w:fill="FFFFFF"/>
        </w:rPr>
      </w:pPr>
      <w:r>
        <w:rPr>
          <w:rFonts w:hint="eastAsia"/>
          <w:shd w:val="clear" w:color="auto" w:fill="FFFFFF"/>
        </w:rPr>
        <w:t>电子营业执照服务热线400-699-7000</w:t>
      </w:r>
    </w:p>
    <w:p w14:paraId="1A4AE5D3">
      <w:pPr>
        <w:pStyle w:val="40"/>
        <w:spacing w:before="0" w:beforeAutospacing="0" w:after="0" w:afterAutospacing="0" w:line="360" w:lineRule="auto"/>
        <w:ind w:firstLine="480" w:firstLineChars="200"/>
        <w:rPr>
          <w:rFonts w:hint="eastAsia"/>
          <w:shd w:val="clear" w:color="auto" w:fill="FFFFFF"/>
        </w:rPr>
      </w:pPr>
      <w:r>
        <w:rPr>
          <w:rFonts w:hint="eastAsia"/>
          <w:shd w:val="clear" w:color="auto" w:fill="FFFFFF"/>
        </w:rPr>
        <w:t>技术支持服务热线010-86483801</w:t>
      </w:r>
    </w:p>
    <w:p w14:paraId="2E2B8B58">
      <w:pPr>
        <w:pStyle w:val="40"/>
        <w:spacing w:before="0" w:beforeAutospacing="0" w:after="0" w:afterAutospacing="0" w:line="360" w:lineRule="auto"/>
        <w:rPr>
          <w:rFonts w:hint="eastAsia"/>
          <w:shd w:val="clear" w:color="auto" w:fill="FFFFFF"/>
        </w:rPr>
      </w:pPr>
      <w:r>
        <w:rPr>
          <w:rFonts w:hint="eastAsia"/>
          <w:shd w:val="clear" w:color="auto" w:fill="FFFFFF"/>
        </w:rPr>
        <w:t>3.1 办理CA 数字证书或电子营业执照</w:t>
      </w:r>
    </w:p>
    <w:p w14:paraId="522B70FA">
      <w:pPr>
        <w:pStyle w:val="40"/>
        <w:spacing w:before="0" w:beforeAutospacing="0" w:after="0" w:afterAutospacing="0" w:line="360" w:lineRule="auto"/>
        <w:ind w:firstLine="480" w:firstLineChars="200"/>
        <w:rPr>
          <w:rFonts w:hint="eastAsia"/>
          <w:shd w:val="clear" w:color="auto" w:fill="FFFFFF"/>
        </w:rPr>
      </w:pPr>
      <w:r>
        <w:rPr>
          <w:rFonts w:hint="eastAsia"/>
          <w:shd w:val="clear" w:color="auto" w:fill="FFFFFF"/>
        </w:rPr>
        <w:t>供应商登录北京市政府采购电子交易平台查阅用户指南—操作指南—市场主体CA办理操作流程指引/电子营业执照使用指南，按照程序要求办理。</w:t>
      </w:r>
    </w:p>
    <w:p w14:paraId="57B3C457">
      <w:pPr>
        <w:pStyle w:val="40"/>
        <w:spacing w:before="0" w:beforeAutospacing="0" w:after="0" w:afterAutospacing="0" w:line="360" w:lineRule="auto"/>
        <w:rPr>
          <w:rFonts w:hint="eastAsia"/>
          <w:shd w:val="clear" w:color="auto" w:fill="FFFFFF"/>
        </w:rPr>
      </w:pPr>
      <w:r>
        <w:rPr>
          <w:rFonts w:hint="eastAsia"/>
          <w:shd w:val="clear" w:color="auto" w:fill="FFFFFF"/>
        </w:rPr>
        <w:t>3.2 注册</w:t>
      </w:r>
    </w:p>
    <w:p w14:paraId="436510A3">
      <w:pPr>
        <w:pStyle w:val="40"/>
        <w:spacing w:before="0" w:beforeAutospacing="0" w:after="0" w:afterAutospacing="0" w:line="360" w:lineRule="auto"/>
        <w:ind w:firstLine="480" w:firstLineChars="200"/>
        <w:rPr>
          <w:rFonts w:hint="eastAsia"/>
          <w:shd w:val="clear" w:color="auto" w:fill="FFFFFF"/>
        </w:rPr>
      </w:pPr>
      <w:r>
        <w:rPr>
          <w:rFonts w:hint="eastAsia"/>
          <w:shd w:val="clear" w:color="auto" w:fill="FFFFFF"/>
        </w:rPr>
        <w:t>供应商登录北京市政府采购电子交易平台用户指南—操作指南—市场主体注册入库操作流程指引进行自助注册绑定。</w:t>
      </w:r>
    </w:p>
    <w:p w14:paraId="5ACE3DB9">
      <w:pPr>
        <w:pStyle w:val="40"/>
        <w:spacing w:before="0" w:beforeAutospacing="0" w:after="0" w:afterAutospacing="0" w:line="360" w:lineRule="auto"/>
        <w:rPr>
          <w:rFonts w:hint="eastAsia"/>
          <w:shd w:val="clear" w:color="auto" w:fill="FFFFFF"/>
        </w:rPr>
      </w:pPr>
      <w:r>
        <w:rPr>
          <w:rFonts w:hint="eastAsia"/>
          <w:shd w:val="clear" w:color="auto" w:fill="FFFFFF"/>
        </w:rPr>
        <w:t>3.3 驱动、客户端下载</w:t>
      </w:r>
    </w:p>
    <w:p w14:paraId="790ACC0B">
      <w:pPr>
        <w:pStyle w:val="40"/>
        <w:spacing w:before="0" w:beforeAutospacing="0" w:after="0" w:afterAutospacing="0" w:line="360" w:lineRule="auto"/>
        <w:ind w:firstLine="480" w:firstLineChars="200"/>
        <w:rPr>
          <w:rFonts w:hint="eastAsia"/>
          <w:shd w:val="clear" w:color="auto" w:fill="FFFFFF"/>
        </w:rPr>
      </w:pPr>
      <w:r>
        <w:rPr>
          <w:rFonts w:hint="eastAsia"/>
          <w:shd w:val="clear" w:color="auto" w:fill="FFFFFF"/>
        </w:rPr>
        <w:t>供应商登录北京市政府采购电子交易平台用户指南—工具下载—招标采购系统文件驱动安装包下载相关驱动。</w:t>
      </w:r>
    </w:p>
    <w:p w14:paraId="45448EB7">
      <w:pPr>
        <w:pStyle w:val="40"/>
        <w:spacing w:before="0" w:beforeAutospacing="0" w:after="0" w:afterAutospacing="0" w:line="360" w:lineRule="auto"/>
        <w:ind w:firstLine="480" w:firstLineChars="200"/>
        <w:rPr>
          <w:rFonts w:hint="eastAsia"/>
          <w:shd w:val="clear" w:color="auto" w:fill="FFFFFF"/>
        </w:rPr>
      </w:pPr>
      <w:r>
        <w:rPr>
          <w:rFonts w:hint="eastAsia"/>
          <w:shd w:val="clear" w:color="auto" w:fill="FFFFFF"/>
        </w:rPr>
        <w:t>供应商登录北京市政府采购电子交易平台用户指南—工具下载—投标文件编制工具下载相关客户端。</w:t>
      </w:r>
    </w:p>
    <w:p w14:paraId="3500EA57">
      <w:pPr>
        <w:pStyle w:val="40"/>
        <w:spacing w:before="0" w:beforeAutospacing="0" w:after="0" w:afterAutospacing="0" w:line="360" w:lineRule="auto"/>
        <w:rPr>
          <w:rFonts w:hint="eastAsia"/>
          <w:shd w:val="clear" w:color="auto" w:fill="FFFFFF"/>
        </w:rPr>
      </w:pPr>
      <w:r>
        <w:rPr>
          <w:rFonts w:hint="eastAsia"/>
          <w:shd w:val="clear" w:color="auto" w:fill="FFFFFF"/>
        </w:rPr>
        <w:t>3.4 获取电子招标文件</w:t>
      </w:r>
    </w:p>
    <w:p w14:paraId="5DBADECF">
      <w:pPr>
        <w:pStyle w:val="40"/>
        <w:spacing w:before="0" w:beforeAutospacing="0" w:after="0" w:afterAutospacing="0" w:line="360" w:lineRule="auto"/>
        <w:ind w:firstLine="480" w:firstLineChars="200"/>
        <w:rPr>
          <w:rFonts w:hint="eastAsia"/>
          <w:shd w:val="clear" w:color="auto" w:fill="FFFFFF"/>
        </w:rPr>
      </w:pPr>
      <w:r>
        <w:rPr>
          <w:rFonts w:hint="eastAsia"/>
          <w:shd w:val="clear" w:color="auto" w:fill="FFFFFF"/>
        </w:rPr>
        <w:t>供应商使用CA数字证书或电子营业执照登录北京市政府采购电子交易平台获取电子招标文件。</w:t>
      </w:r>
    </w:p>
    <w:p w14:paraId="1CB0BEDC">
      <w:pPr>
        <w:pStyle w:val="40"/>
        <w:spacing w:before="0" w:beforeAutospacing="0" w:after="0" w:afterAutospacing="0" w:line="360" w:lineRule="auto"/>
        <w:ind w:firstLine="480" w:firstLineChars="200"/>
        <w:rPr>
          <w:rFonts w:hint="eastAsia"/>
          <w:shd w:val="clear" w:color="auto" w:fill="FFFFFF"/>
        </w:rPr>
      </w:pPr>
      <w:r>
        <w:rPr>
          <w:rFonts w:hint="eastAsia"/>
          <w:shd w:val="clear" w:color="auto" w:fill="FFFFFF"/>
        </w:rPr>
        <w:t>供应商如计划参与多个采购包的投标，应在登录北京市政府采购电子交易平台后，</w:t>
      </w:r>
    </w:p>
    <w:p w14:paraId="0C24D36A">
      <w:pPr>
        <w:pStyle w:val="40"/>
        <w:spacing w:before="0" w:beforeAutospacing="0" w:after="0" w:afterAutospacing="0" w:line="360" w:lineRule="auto"/>
        <w:rPr>
          <w:rFonts w:hint="eastAsia"/>
          <w:shd w:val="clear" w:color="auto" w:fill="FFFFFF"/>
        </w:rPr>
      </w:pPr>
      <w:r>
        <w:rPr>
          <w:rFonts w:hint="eastAsia"/>
          <w:shd w:val="clear" w:color="auto" w:fill="FFFFFF"/>
        </w:rPr>
        <w:t>在【我的项目】栏目依次选择对应采购包，进入项目工作台招标/采购文件环节分别按</w:t>
      </w:r>
    </w:p>
    <w:p w14:paraId="731BDFCB">
      <w:pPr>
        <w:pStyle w:val="40"/>
        <w:spacing w:before="0" w:beforeAutospacing="0" w:after="0" w:afterAutospacing="0" w:line="360" w:lineRule="auto"/>
        <w:rPr>
          <w:rFonts w:hint="eastAsia"/>
          <w:shd w:val="clear" w:color="auto" w:fill="FFFFFF"/>
        </w:rPr>
      </w:pPr>
      <w:r>
        <w:rPr>
          <w:rFonts w:hint="eastAsia"/>
          <w:shd w:val="clear" w:color="auto" w:fill="FFFFFF"/>
        </w:rPr>
        <w:t>采购包下载招标文件电子版。未在规定期限内按上述操作获取文件的采购包，供应商无</w:t>
      </w:r>
    </w:p>
    <w:p w14:paraId="4D33F97B">
      <w:pPr>
        <w:pStyle w:val="40"/>
        <w:spacing w:before="0" w:beforeAutospacing="0" w:after="0" w:afterAutospacing="0" w:line="360" w:lineRule="auto"/>
        <w:rPr>
          <w:rFonts w:hint="eastAsia"/>
          <w:shd w:val="clear" w:color="auto" w:fill="FFFFFF"/>
        </w:rPr>
      </w:pPr>
      <w:r>
        <w:rPr>
          <w:rFonts w:hint="eastAsia"/>
          <w:shd w:val="clear" w:color="auto" w:fill="FFFFFF"/>
        </w:rPr>
        <w:t>法提交相应包的电子投标文件。</w:t>
      </w:r>
    </w:p>
    <w:p w14:paraId="38CEFC58">
      <w:pPr>
        <w:pStyle w:val="40"/>
        <w:spacing w:before="0" w:beforeAutospacing="0" w:after="0" w:afterAutospacing="0" w:line="360" w:lineRule="auto"/>
        <w:rPr>
          <w:rFonts w:hint="eastAsia"/>
          <w:shd w:val="clear" w:color="auto" w:fill="FFFFFF"/>
        </w:rPr>
      </w:pPr>
      <w:r>
        <w:rPr>
          <w:rFonts w:hint="eastAsia"/>
          <w:shd w:val="clear" w:color="auto" w:fill="FFFFFF"/>
        </w:rPr>
        <w:t>3.5 编制电子投标文件</w:t>
      </w:r>
    </w:p>
    <w:p w14:paraId="7905C621">
      <w:pPr>
        <w:pStyle w:val="40"/>
        <w:spacing w:before="0" w:beforeAutospacing="0" w:after="0" w:afterAutospacing="0" w:line="360" w:lineRule="auto"/>
        <w:ind w:firstLine="480" w:firstLineChars="200"/>
        <w:rPr>
          <w:rFonts w:hint="eastAsia"/>
          <w:shd w:val="clear" w:color="auto" w:fill="FFFFFF"/>
        </w:rPr>
      </w:pPr>
      <w:r>
        <w:rPr>
          <w:rFonts w:hint="eastAsia"/>
          <w:shd w:val="clear" w:color="auto" w:fill="FFFFFF"/>
        </w:rPr>
        <w:t>供应商应使用电子投标客户端编制电子投标文件并进行线上投标，供应商电子投标</w:t>
      </w:r>
    </w:p>
    <w:p w14:paraId="63D942C4">
      <w:pPr>
        <w:pStyle w:val="40"/>
        <w:spacing w:before="0" w:beforeAutospacing="0" w:after="0" w:afterAutospacing="0" w:line="360" w:lineRule="auto"/>
        <w:rPr>
          <w:rFonts w:hint="eastAsia"/>
          <w:shd w:val="clear" w:color="auto" w:fill="FFFFFF"/>
        </w:rPr>
      </w:pPr>
      <w:r>
        <w:rPr>
          <w:rFonts w:hint="eastAsia"/>
          <w:shd w:val="clear" w:color="auto" w:fill="FFFFFF"/>
        </w:rPr>
        <w:t>文件需要加密并加盖电子签章，如无法按照要求在电子投标文件中加盖电子签章和加密，</w:t>
      </w:r>
    </w:p>
    <w:p w14:paraId="0FDE9949">
      <w:pPr>
        <w:pStyle w:val="40"/>
        <w:spacing w:before="0" w:beforeAutospacing="0" w:after="0" w:afterAutospacing="0" w:line="360" w:lineRule="auto"/>
        <w:rPr>
          <w:rFonts w:hint="eastAsia"/>
          <w:shd w:val="clear" w:color="auto" w:fill="FFFFFF"/>
        </w:rPr>
      </w:pPr>
      <w:r>
        <w:rPr>
          <w:rFonts w:hint="eastAsia"/>
          <w:shd w:val="clear" w:color="auto" w:fill="FFFFFF"/>
        </w:rPr>
        <w:t>请及时通过技术支持服务热线联系技术人员。</w:t>
      </w:r>
    </w:p>
    <w:p w14:paraId="0DCA7278">
      <w:pPr>
        <w:pStyle w:val="40"/>
        <w:spacing w:before="0" w:beforeAutospacing="0" w:after="0" w:afterAutospacing="0" w:line="360" w:lineRule="auto"/>
        <w:rPr>
          <w:rFonts w:hint="eastAsia"/>
          <w:shd w:val="clear" w:color="auto" w:fill="FFFFFF"/>
        </w:rPr>
      </w:pPr>
      <w:r>
        <w:rPr>
          <w:rFonts w:hint="eastAsia"/>
          <w:shd w:val="clear" w:color="auto" w:fill="FFFFFF"/>
        </w:rPr>
        <w:t>3.6 提交电子投标文件</w:t>
      </w:r>
    </w:p>
    <w:p w14:paraId="5C358127">
      <w:pPr>
        <w:pStyle w:val="40"/>
        <w:spacing w:before="0" w:beforeAutospacing="0" w:after="0" w:afterAutospacing="0" w:line="360" w:lineRule="auto"/>
        <w:ind w:firstLine="480" w:firstLineChars="200"/>
        <w:rPr>
          <w:rFonts w:hint="eastAsia"/>
          <w:shd w:val="clear" w:color="auto" w:fill="FFFFFF"/>
        </w:rPr>
      </w:pPr>
      <w:r>
        <w:rPr>
          <w:rFonts w:hint="eastAsia"/>
          <w:shd w:val="clear" w:color="auto" w:fill="FFFFFF"/>
        </w:rPr>
        <w:t>供应商应于投标截止时间前在北京市政府采购电子交易平台提交电子投标文件，上传电子投标文件过程中请保持与互联网的连接畅通。</w:t>
      </w:r>
    </w:p>
    <w:p w14:paraId="589226A8">
      <w:pPr>
        <w:pStyle w:val="40"/>
        <w:spacing w:before="0" w:beforeAutospacing="0" w:after="0" w:afterAutospacing="0" w:line="360" w:lineRule="auto"/>
        <w:rPr>
          <w:rFonts w:hint="eastAsia"/>
          <w:shd w:val="clear" w:color="auto" w:fill="FFFFFF"/>
        </w:rPr>
      </w:pPr>
      <w:r>
        <w:rPr>
          <w:rFonts w:hint="eastAsia"/>
          <w:shd w:val="clear" w:color="auto" w:fill="FFFFFF"/>
        </w:rPr>
        <w:t xml:space="preserve">3.7 电子开标 </w:t>
      </w:r>
    </w:p>
    <w:p w14:paraId="06601526">
      <w:pPr>
        <w:pStyle w:val="40"/>
        <w:spacing w:before="0" w:beforeAutospacing="0" w:after="0" w:afterAutospacing="0" w:line="360" w:lineRule="auto"/>
        <w:ind w:firstLine="480" w:firstLineChars="200"/>
        <w:rPr>
          <w:rFonts w:hint="eastAsia"/>
          <w:shd w:val="clear" w:color="auto" w:fill="FFFFFF"/>
        </w:rPr>
      </w:pPr>
      <w:r>
        <w:rPr>
          <w:rFonts w:hint="eastAsia"/>
          <w:shd w:val="clear" w:color="auto" w:fill="FFFFFF"/>
        </w:rPr>
        <w:t>（1）供应商代表参加开标会议的授权委托人必须携带“授权委托书（加盖公章）”和身份证原件和复印件（加盖公章），该委托书应当由投标人委派参加开标会的投标人代表随身携带，单独提交一份。如法定代表人本人参加开标会的，必须携带法定代表人身份证明（加盖公章）及身份证原件和复印件（加盖公章），在指定开标地点进行开标。</w:t>
      </w:r>
    </w:p>
    <w:p w14:paraId="7DD42114">
      <w:pPr>
        <w:pStyle w:val="40"/>
        <w:spacing w:before="0" w:beforeAutospacing="0" w:after="0" w:afterAutospacing="0" w:line="360" w:lineRule="auto"/>
        <w:ind w:firstLine="480" w:firstLineChars="200"/>
        <w:rPr>
          <w:rFonts w:hint="eastAsia"/>
          <w:shd w:val="clear" w:color="auto" w:fill="FFFFFF"/>
        </w:rPr>
      </w:pPr>
      <w:r>
        <w:rPr>
          <w:rFonts w:hint="eastAsia"/>
          <w:shd w:val="clear" w:color="auto" w:fill="FFFFFF"/>
        </w:rPr>
        <w:t>（2）在开标当天供应商签到完成且开标时间到达之后对已在系统中递交且完成签到的供应商的投标文件进行解密，解密需使用CA数字证书。</w:t>
      </w:r>
    </w:p>
    <w:p w14:paraId="2795786E">
      <w:pPr>
        <w:pStyle w:val="40"/>
        <w:spacing w:before="0" w:beforeAutospacing="0" w:after="0" w:afterAutospacing="0" w:line="360" w:lineRule="auto"/>
        <w:ind w:firstLine="480" w:firstLineChars="200"/>
        <w:rPr>
          <w:rFonts w:hint="eastAsia"/>
          <w:shd w:val="clear" w:color="auto" w:fill="FFFFFF"/>
        </w:rPr>
      </w:pPr>
      <w:r>
        <w:rPr>
          <w:rFonts w:hint="eastAsia"/>
          <w:shd w:val="clear" w:color="auto" w:fill="FFFFFF"/>
        </w:rPr>
        <w:t>（3）因供应商忘记数字证书登陆密码、解密数字证书发生故障或用错、故意不在要求时限内完成解密等自身原因，导致投标文件在规定时间内未能解密、解密失败或解密超时，视为供应商放弃投标，由供应商自身承担一切后果。</w:t>
      </w:r>
    </w:p>
    <w:p w14:paraId="1FF0038E">
      <w:pPr>
        <w:pStyle w:val="40"/>
        <w:spacing w:before="0" w:beforeAutospacing="0" w:after="0" w:afterAutospacing="0" w:line="360" w:lineRule="auto"/>
        <w:ind w:firstLine="480" w:firstLineChars="200"/>
        <w:rPr>
          <w:rFonts w:hint="eastAsia"/>
          <w:shd w:val="clear" w:color="auto" w:fill="FFFFFF"/>
        </w:rPr>
      </w:pPr>
      <w:r>
        <w:rPr>
          <w:rFonts w:hint="eastAsia"/>
          <w:shd w:val="clear" w:color="auto" w:fill="FFFFFF"/>
        </w:rPr>
        <w:t>（4）若供应商已申请多把数字证书，请注意使用差别，确保制作的投标文件和开标解密时使用的数字证书一致，造成解密失败的，由供应商负责。</w:t>
      </w:r>
    </w:p>
    <w:p w14:paraId="3F2A7BA1">
      <w:pPr>
        <w:pStyle w:val="40"/>
        <w:spacing w:before="0" w:beforeAutospacing="0" w:after="0" w:afterAutospacing="0" w:line="360" w:lineRule="auto"/>
        <w:ind w:firstLine="480" w:firstLineChars="200"/>
        <w:rPr>
          <w:rFonts w:hint="eastAsia"/>
          <w:shd w:val="clear" w:color="auto" w:fill="FFFFFF"/>
        </w:rPr>
      </w:pPr>
      <w:r>
        <w:rPr>
          <w:rFonts w:hint="eastAsia"/>
          <w:shd w:val="clear" w:color="auto" w:fill="FFFFFF"/>
        </w:rPr>
        <w:t>（5）供应商应充分考虑到网络及系统平台可能存在的非正常情况，在投标文件递交截止时间之前完成上传。</w:t>
      </w:r>
    </w:p>
    <w:p w14:paraId="046EF784">
      <w:pPr>
        <w:pStyle w:val="40"/>
        <w:spacing w:before="0" w:beforeAutospacing="0" w:after="0" w:afterAutospacing="0" w:line="360" w:lineRule="auto"/>
        <w:rPr>
          <w:rFonts w:hint="eastAsia"/>
          <w:shd w:val="clear" w:color="auto" w:fill="FFFFFF"/>
        </w:rPr>
      </w:pPr>
      <w:r>
        <w:rPr>
          <w:rFonts w:hint="eastAsia"/>
          <w:shd w:val="clear" w:color="auto" w:fill="FFFFFF"/>
        </w:rPr>
        <w:t>4、公告媒体：本公告在中国政府采购网、北京市政府采购网发布。</w:t>
      </w:r>
    </w:p>
    <w:p w14:paraId="09F7F975">
      <w:pPr>
        <w:pStyle w:val="40"/>
        <w:spacing w:before="0" w:beforeAutospacing="0" w:after="0" w:afterAutospacing="0" w:line="360" w:lineRule="auto"/>
        <w:rPr>
          <w:rFonts w:hint="eastAsia"/>
          <w:shd w:val="clear" w:color="auto" w:fill="FFFFFF"/>
        </w:rPr>
      </w:pPr>
      <w:r>
        <w:rPr>
          <w:rFonts w:hint="eastAsia"/>
          <w:shd w:val="clear" w:color="auto" w:fill="FFFFFF"/>
        </w:rPr>
        <w:t>5、</w:t>
      </w:r>
      <w:r>
        <w:rPr>
          <w:rFonts w:hint="eastAsia"/>
          <w:color w:val="333333"/>
          <w:shd w:val="clear" w:color="auto" w:fill="FFFFFF"/>
        </w:rPr>
        <w:t>中标人在领取中标通知书的当日，需提供加盖单位公章的纸质版投标文件2份(必须与上传电子交易平台的电子文件内容保持一致)。</w:t>
      </w:r>
    </w:p>
    <w:p w14:paraId="09CB1164">
      <w:pPr>
        <w:pStyle w:val="5"/>
        <w:spacing w:before="0" w:line="360" w:lineRule="auto"/>
        <w:jc w:val="left"/>
        <w:rPr>
          <w:rFonts w:hint="eastAsia" w:ascii="宋体" w:hAnsi="宋体" w:eastAsia="宋体" w:cs="宋体"/>
          <w:sz w:val="24"/>
          <w:szCs w:val="24"/>
        </w:rPr>
      </w:pPr>
      <w:r>
        <w:rPr>
          <w:rFonts w:hint="eastAsia" w:ascii="宋体" w:hAnsi="宋体" w:eastAsia="宋体" w:cs="宋体"/>
          <w:sz w:val="24"/>
          <w:szCs w:val="24"/>
        </w:rPr>
        <w:t>七、对本次招标提出询问，请按以下方式联系。</w:t>
      </w:r>
      <w:bookmarkEnd w:id="32"/>
      <w:bookmarkEnd w:id="33"/>
      <w:bookmarkEnd w:id="34"/>
      <w:bookmarkEnd w:id="35"/>
    </w:p>
    <w:p w14:paraId="32F0A149">
      <w:pPr>
        <w:widowControl/>
        <w:spacing w:line="360" w:lineRule="auto"/>
        <w:jc w:val="left"/>
        <w:rPr>
          <w:rFonts w:hint="eastAsia" w:ascii="宋体" w:hAnsi="宋体" w:cs="宋体"/>
          <w:b/>
          <w:sz w:val="24"/>
        </w:rPr>
      </w:pPr>
      <w:r>
        <w:rPr>
          <w:rFonts w:hint="eastAsia" w:ascii="宋体" w:hAnsi="宋体" w:cs="宋体"/>
          <w:sz w:val="24"/>
        </w:rPr>
        <w:t>　　　</w:t>
      </w:r>
      <w:r>
        <w:rPr>
          <w:rFonts w:hint="eastAsia" w:ascii="宋体" w:hAnsi="宋体" w:cs="宋体"/>
          <w:b/>
          <w:sz w:val="24"/>
        </w:rPr>
        <w:t>1.采购人信息</w:t>
      </w:r>
    </w:p>
    <w:p w14:paraId="1B624E48">
      <w:pPr>
        <w:spacing w:line="360" w:lineRule="auto"/>
        <w:ind w:left="1079" w:leftChars="371" w:hanging="300" w:hangingChars="125"/>
        <w:jc w:val="left"/>
        <w:rPr>
          <w:rFonts w:hint="eastAsia" w:ascii="宋体" w:hAnsi="宋体" w:cs="宋体"/>
          <w:sz w:val="24"/>
        </w:rPr>
      </w:pPr>
      <w:bookmarkStart w:id="36" w:name="_Toc28359086"/>
      <w:bookmarkStart w:id="37" w:name="_Toc28359009"/>
      <w:r>
        <w:rPr>
          <w:rFonts w:hint="eastAsia" w:ascii="宋体" w:hAnsi="宋体" w:cs="宋体"/>
          <w:sz w:val="24"/>
        </w:rPr>
        <w:t>名 称：北京市顺义区南法信镇人民政府</w:t>
      </w:r>
    </w:p>
    <w:p w14:paraId="7CA2E5A1">
      <w:pPr>
        <w:spacing w:line="360" w:lineRule="auto"/>
        <w:ind w:left="1079" w:leftChars="371" w:hanging="300" w:hangingChars="125"/>
        <w:jc w:val="left"/>
        <w:rPr>
          <w:rFonts w:hint="eastAsia" w:ascii="宋体" w:hAnsi="宋体" w:cs="宋体"/>
          <w:sz w:val="24"/>
        </w:rPr>
      </w:pPr>
      <w:r>
        <w:rPr>
          <w:rFonts w:hint="eastAsia" w:ascii="宋体" w:hAnsi="宋体" w:cs="宋体"/>
          <w:sz w:val="24"/>
        </w:rPr>
        <w:t>地 址：</w:t>
      </w:r>
      <w:r>
        <w:rPr>
          <w:rFonts w:hint="eastAsia"/>
          <w:sz w:val="24"/>
        </w:rPr>
        <w:t>顺义区南法信镇府前街47号</w:t>
      </w:r>
    </w:p>
    <w:p w14:paraId="48AD461D">
      <w:pPr>
        <w:spacing w:line="360" w:lineRule="auto"/>
        <w:ind w:left="1079" w:leftChars="371" w:hanging="300" w:hangingChars="125"/>
        <w:jc w:val="left"/>
        <w:rPr>
          <w:rFonts w:hint="eastAsia" w:ascii="宋体" w:hAnsi="宋体" w:cs="宋体"/>
          <w:sz w:val="24"/>
        </w:rPr>
      </w:pPr>
      <w:r>
        <w:rPr>
          <w:rFonts w:hint="eastAsia" w:ascii="宋体" w:hAnsi="宋体" w:cs="宋体"/>
          <w:sz w:val="24"/>
        </w:rPr>
        <w:t>联系方式：</w:t>
      </w:r>
      <w:r>
        <w:rPr>
          <w:rFonts w:hint="eastAsia"/>
          <w:sz w:val="24"/>
          <w:lang w:val="en-US" w:eastAsia="zh-CN"/>
        </w:rPr>
        <w:t>李典格</w:t>
      </w:r>
      <w:r>
        <w:rPr>
          <w:rFonts w:hint="eastAsia"/>
          <w:sz w:val="24"/>
        </w:rPr>
        <w:t>/69471966</w:t>
      </w:r>
    </w:p>
    <w:p w14:paraId="7662318D">
      <w:pPr>
        <w:spacing w:line="360" w:lineRule="auto"/>
        <w:ind w:left="1080" w:leftChars="371" w:hanging="301" w:hangingChars="125"/>
        <w:jc w:val="left"/>
        <w:rPr>
          <w:rFonts w:hint="eastAsia" w:ascii="宋体" w:hAnsi="宋体" w:cs="宋体"/>
          <w:b/>
          <w:sz w:val="24"/>
        </w:rPr>
      </w:pPr>
      <w:r>
        <w:rPr>
          <w:rFonts w:hint="eastAsia" w:ascii="宋体" w:hAnsi="宋体" w:cs="宋体"/>
          <w:b/>
          <w:sz w:val="24"/>
        </w:rPr>
        <w:t>2.采购代理机构信息</w:t>
      </w:r>
      <w:bookmarkEnd w:id="36"/>
      <w:bookmarkEnd w:id="37"/>
    </w:p>
    <w:p w14:paraId="4907A006">
      <w:pPr>
        <w:spacing w:line="360" w:lineRule="auto"/>
        <w:ind w:firstLine="720" w:firstLineChars="300"/>
        <w:rPr>
          <w:rFonts w:hint="eastAsia" w:ascii="宋体" w:hAnsi="宋体" w:cs="宋体"/>
          <w:sz w:val="24"/>
        </w:rPr>
      </w:pPr>
      <w:bookmarkStart w:id="38" w:name="_Toc28359087"/>
      <w:bookmarkStart w:id="39" w:name="_Toc28359010"/>
      <w:r>
        <w:rPr>
          <w:rFonts w:hint="eastAsia" w:ascii="宋体" w:hAnsi="宋体" w:cs="宋体"/>
          <w:sz w:val="24"/>
        </w:rPr>
        <w:t>名  称：北京中盛宇工程管理有限公司</w:t>
      </w:r>
    </w:p>
    <w:p w14:paraId="35D06C3F">
      <w:pPr>
        <w:spacing w:line="360" w:lineRule="auto"/>
        <w:ind w:firstLine="720" w:firstLineChars="300"/>
        <w:rPr>
          <w:rFonts w:hint="eastAsia" w:ascii="宋体" w:hAnsi="宋体" w:cs="宋体"/>
          <w:sz w:val="24"/>
        </w:rPr>
      </w:pPr>
      <w:r>
        <w:rPr>
          <w:rFonts w:hint="eastAsia" w:ascii="宋体" w:hAnsi="宋体" w:cs="宋体"/>
          <w:sz w:val="24"/>
        </w:rPr>
        <w:t>地　址：北京市顺义区双丰街道顺安南路12号一区26号楼北侧三层</w:t>
      </w:r>
    </w:p>
    <w:p w14:paraId="72B8E34F">
      <w:pPr>
        <w:spacing w:line="360" w:lineRule="auto"/>
        <w:ind w:firstLine="720" w:firstLineChars="300"/>
        <w:rPr>
          <w:rFonts w:hint="eastAsia" w:ascii="宋体" w:hAnsi="宋体" w:cs="宋体"/>
          <w:sz w:val="24"/>
        </w:rPr>
      </w:pPr>
      <w:r>
        <w:rPr>
          <w:rFonts w:hint="eastAsia" w:ascii="宋体" w:hAnsi="宋体" w:cs="宋体"/>
          <w:sz w:val="24"/>
        </w:rPr>
        <w:t>联系方式：王欣艳/010-69415773</w:t>
      </w:r>
    </w:p>
    <w:p w14:paraId="36E5FB60">
      <w:pPr>
        <w:spacing w:line="360" w:lineRule="auto"/>
        <w:ind w:firstLine="723" w:firstLineChars="300"/>
        <w:rPr>
          <w:rFonts w:hint="eastAsia" w:ascii="宋体" w:hAnsi="宋体" w:cs="宋体"/>
          <w:b/>
          <w:sz w:val="24"/>
          <w:u w:val="single"/>
        </w:rPr>
      </w:pPr>
      <w:r>
        <w:rPr>
          <w:rFonts w:hint="eastAsia" w:ascii="宋体" w:hAnsi="宋体" w:cs="宋体"/>
          <w:b/>
          <w:sz w:val="24"/>
        </w:rPr>
        <w:t>3.项目联系方式</w:t>
      </w:r>
      <w:bookmarkEnd w:id="38"/>
      <w:bookmarkEnd w:id="39"/>
    </w:p>
    <w:p w14:paraId="0DB6E286">
      <w:pPr>
        <w:spacing w:line="360" w:lineRule="auto"/>
        <w:ind w:firstLine="720" w:firstLineChars="300"/>
        <w:rPr>
          <w:rFonts w:hint="eastAsia" w:ascii="宋体" w:hAnsi="宋体" w:cs="宋体"/>
          <w:sz w:val="24"/>
        </w:rPr>
      </w:pPr>
      <w:r>
        <w:rPr>
          <w:rFonts w:hint="eastAsia" w:ascii="宋体" w:hAnsi="宋体" w:cs="宋体"/>
          <w:sz w:val="24"/>
        </w:rPr>
        <w:t>项目联系人：王欣艳</w:t>
      </w:r>
    </w:p>
    <w:p w14:paraId="668BF8EF">
      <w:pPr>
        <w:spacing w:line="360" w:lineRule="auto"/>
        <w:ind w:firstLine="720" w:firstLineChars="300"/>
        <w:rPr>
          <w:rFonts w:hint="eastAsia" w:ascii="宋体" w:hAnsi="宋体" w:cs="宋体"/>
          <w:sz w:val="24"/>
        </w:rPr>
      </w:pPr>
      <w:r>
        <w:rPr>
          <w:rFonts w:hint="eastAsia" w:ascii="宋体" w:hAnsi="宋体" w:cs="宋体"/>
          <w:sz w:val="24"/>
        </w:rPr>
        <w:t>电　话：010-69415773</w:t>
      </w:r>
    </w:p>
    <w:p w14:paraId="436E33E8">
      <w:pPr>
        <w:spacing w:line="360" w:lineRule="auto"/>
        <w:jc w:val="center"/>
        <w:outlineLvl w:val="0"/>
        <w:rPr>
          <w:rFonts w:hint="eastAsia" w:ascii="宋体" w:hAnsi="宋体" w:cs="宋体"/>
          <w:b/>
          <w:sz w:val="32"/>
          <w:szCs w:val="32"/>
        </w:rPr>
      </w:pPr>
      <w:r>
        <w:rPr>
          <w:rFonts w:hint="eastAsia" w:ascii="宋体" w:hAnsi="宋体" w:cs="宋体"/>
          <w:sz w:val="24"/>
        </w:rPr>
        <w:br w:type="page"/>
      </w:r>
      <w:bookmarkStart w:id="40" w:name="_Toc127151777"/>
      <w:bookmarkStart w:id="41" w:name="_Toc353825548"/>
      <w:bookmarkStart w:id="42" w:name="_Toc305158854"/>
      <w:bookmarkStart w:id="43" w:name="_Toc150774783"/>
      <w:bookmarkStart w:id="44" w:name="_Toc265228423"/>
      <w:bookmarkStart w:id="45" w:name="_Toc264969275"/>
      <w:bookmarkStart w:id="46" w:name="_Toc305158928"/>
      <w:bookmarkStart w:id="47" w:name="_Toc16308"/>
      <w:bookmarkStart w:id="48" w:name="_Toc127161488"/>
      <w:bookmarkStart w:id="49" w:name="_Toc512937850"/>
      <w:bookmarkStart w:id="50" w:name="_Toc195842950"/>
      <w:bookmarkStart w:id="51" w:name="_Toc226965856"/>
      <w:bookmarkStart w:id="52" w:name="_Toc353873938"/>
      <w:r>
        <w:rPr>
          <w:rFonts w:hint="eastAsia" w:ascii="宋体" w:hAnsi="宋体" w:cs="宋体"/>
          <w:b/>
          <w:sz w:val="36"/>
          <w:szCs w:val="36"/>
        </w:rPr>
        <w:t>第二章   投标人须知</w:t>
      </w:r>
      <w:bookmarkEnd w:id="40"/>
      <w:bookmarkEnd w:id="41"/>
      <w:bookmarkEnd w:id="42"/>
      <w:bookmarkEnd w:id="43"/>
      <w:bookmarkEnd w:id="44"/>
      <w:bookmarkEnd w:id="45"/>
      <w:bookmarkEnd w:id="46"/>
      <w:bookmarkEnd w:id="47"/>
      <w:bookmarkEnd w:id="48"/>
      <w:bookmarkEnd w:id="49"/>
      <w:bookmarkEnd w:id="50"/>
      <w:bookmarkEnd w:id="51"/>
      <w:bookmarkEnd w:id="52"/>
    </w:p>
    <w:p w14:paraId="1310949D">
      <w:pPr>
        <w:pStyle w:val="5"/>
        <w:tabs>
          <w:tab w:val="center" w:pos="4592"/>
          <w:tab w:val="left" w:pos="7860"/>
        </w:tabs>
        <w:spacing w:before="0" w:line="360" w:lineRule="auto"/>
        <w:rPr>
          <w:rFonts w:hint="eastAsia" w:ascii="宋体" w:hAnsi="宋体" w:eastAsia="宋体" w:cs="宋体"/>
          <w:sz w:val="28"/>
        </w:rPr>
      </w:pPr>
      <w:bookmarkStart w:id="53" w:name="_Toc151193761"/>
      <w:bookmarkStart w:id="54" w:name="_Toc150774724"/>
      <w:bookmarkStart w:id="55" w:name="_Toc226337215"/>
      <w:bookmarkStart w:id="56" w:name="_Toc151193617"/>
      <w:bookmarkStart w:id="57" w:name="_Toc164608788"/>
      <w:bookmarkStart w:id="58" w:name="_Toc127161433"/>
      <w:bookmarkStart w:id="59" w:name="_Toc150774619"/>
      <w:bookmarkStart w:id="60" w:name="_Toc142311021"/>
      <w:bookmarkStart w:id="61" w:name="_Toc164229214"/>
      <w:bookmarkStart w:id="62" w:name="_Toc164608633"/>
      <w:bookmarkStart w:id="63" w:name="_Toc520356144"/>
      <w:bookmarkStart w:id="64" w:name="_Toc127151720"/>
      <w:bookmarkStart w:id="65" w:name="_Toc150480757"/>
      <w:bookmarkStart w:id="66" w:name="_Toc226965709"/>
      <w:bookmarkStart w:id="67" w:name="_Toc149720812"/>
      <w:bookmarkStart w:id="68" w:name="_Toc164351613"/>
      <w:bookmarkStart w:id="69" w:name="_Toc164229360"/>
      <w:bookmarkStart w:id="70" w:name="_Toc151190146"/>
      <w:bookmarkStart w:id="71" w:name="_Toc151193833"/>
      <w:bookmarkStart w:id="72" w:name="_Toc127151519"/>
      <w:bookmarkStart w:id="73" w:name="_Toc151193689"/>
      <w:bookmarkStart w:id="74" w:name="_Toc226965792"/>
      <w:bookmarkStart w:id="75" w:name="_Toc151193907"/>
      <w:bookmarkStart w:id="76" w:name="_Toc226309763"/>
      <w:bookmarkStart w:id="77" w:name="_Toc195842884"/>
      <w:bookmarkStart w:id="78" w:name="_Toc150509270"/>
      <w:r>
        <w:rPr>
          <w:rFonts w:hint="eastAsia" w:ascii="宋体" w:hAnsi="宋体" w:eastAsia="宋体" w:cs="宋体"/>
          <w:sz w:val="28"/>
        </w:rPr>
        <w:t>投标人须知资料表</w:t>
      </w:r>
    </w:p>
    <w:p w14:paraId="1A4E819F">
      <w:pPr>
        <w:jc w:val="center"/>
        <w:rPr>
          <w:rFonts w:hint="eastAsia" w:ascii="宋体" w:hAnsi="宋体" w:cs="宋体"/>
          <w:b/>
          <w:sz w:val="28"/>
          <w:szCs w:val="28"/>
        </w:rPr>
      </w:pPr>
    </w:p>
    <w:p w14:paraId="02FBEAA0">
      <w:pPr>
        <w:spacing w:line="360" w:lineRule="auto"/>
        <w:ind w:firstLine="480"/>
        <w:rPr>
          <w:rFonts w:hint="eastAsia" w:ascii="宋体" w:hAnsi="宋体" w:cs="宋体"/>
          <w:sz w:val="24"/>
        </w:rPr>
      </w:pPr>
      <w:r>
        <w:rPr>
          <w:rFonts w:hint="eastAsia" w:ascii="宋体" w:hAnsi="宋体" w:cs="宋体"/>
          <w:sz w:val="24"/>
        </w:rPr>
        <w:t>本表是对投标人须知的具体补充和修改，如有矛盾，均以本资料表为准。标记</w:t>
      </w:r>
      <w:r>
        <w:rPr>
          <w:rFonts w:hint="eastAsia" w:ascii="宋体" w:hAnsi="宋体" w:cs="宋体"/>
          <w:color w:val="000000"/>
          <w:sz w:val="24"/>
        </w:rPr>
        <w:t>“</w:t>
      </w:r>
      <w:r>
        <w:rPr>
          <w:rFonts w:hint="eastAsia" w:ascii="宋体" w:hAnsi="宋体" w:cs="宋体"/>
          <w:b/>
          <w:color w:val="000000"/>
          <w:sz w:val="24"/>
        </w:rPr>
        <w:t>■</w:t>
      </w:r>
      <w:r>
        <w:rPr>
          <w:rFonts w:hint="eastAsia" w:ascii="宋体" w:hAnsi="宋体" w:cs="宋体"/>
          <w:color w:val="000000"/>
          <w:sz w:val="24"/>
        </w:rPr>
        <w:t>”</w:t>
      </w:r>
      <w:r>
        <w:rPr>
          <w:rFonts w:hint="eastAsia" w:ascii="宋体" w:hAnsi="宋体" w:cs="宋体"/>
          <w:sz w:val="24"/>
        </w:rPr>
        <w:t>的选项意为适用于本项目，标记“□”的选项意为不适用于本项目。</w:t>
      </w:r>
    </w:p>
    <w:tbl>
      <w:tblPr>
        <w:tblStyle w:val="45"/>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12D55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5E765096">
            <w:pPr>
              <w:jc w:val="center"/>
              <w:rPr>
                <w:rFonts w:hint="eastAsia" w:ascii="宋体" w:hAnsi="宋体" w:cs="宋体"/>
                <w:b/>
                <w:bCs/>
                <w:sz w:val="24"/>
              </w:rPr>
            </w:pPr>
            <w:r>
              <w:rPr>
                <w:rFonts w:hint="eastAsia" w:ascii="宋体" w:hAnsi="宋体" w:cs="宋体"/>
                <w:b/>
                <w:sz w:val="24"/>
              </w:rPr>
              <w:t>条款号</w:t>
            </w:r>
          </w:p>
        </w:tc>
        <w:tc>
          <w:tcPr>
            <w:tcW w:w="1701" w:type="dxa"/>
            <w:vAlign w:val="center"/>
          </w:tcPr>
          <w:p w14:paraId="66DDB2B3">
            <w:pPr>
              <w:jc w:val="center"/>
              <w:rPr>
                <w:rFonts w:hint="eastAsia" w:ascii="宋体" w:hAnsi="宋体" w:cs="宋体"/>
                <w:b/>
                <w:bCs/>
                <w:sz w:val="24"/>
              </w:rPr>
            </w:pPr>
            <w:r>
              <w:rPr>
                <w:rFonts w:hint="eastAsia" w:ascii="宋体" w:hAnsi="宋体" w:cs="宋体"/>
                <w:b/>
                <w:bCs/>
                <w:sz w:val="24"/>
              </w:rPr>
              <w:t>条目</w:t>
            </w:r>
          </w:p>
        </w:tc>
        <w:tc>
          <w:tcPr>
            <w:tcW w:w="7540" w:type="dxa"/>
            <w:vAlign w:val="center"/>
          </w:tcPr>
          <w:p w14:paraId="1A96006F">
            <w:pPr>
              <w:jc w:val="center"/>
              <w:rPr>
                <w:rFonts w:hint="eastAsia" w:ascii="宋体" w:hAnsi="宋体" w:cs="宋体"/>
                <w:b/>
                <w:bCs/>
                <w:sz w:val="24"/>
              </w:rPr>
            </w:pPr>
            <w:r>
              <w:rPr>
                <w:rFonts w:hint="eastAsia" w:ascii="宋体" w:hAnsi="宋体" w:cs="宋体"/>
                <w:b/>
                <w:bCs/>
                <w:sz w:val="24"/>
              </w:rPr>
              <w:t>内容</w:t>
            </w:r>
          </w:p>
        </w:tc>
      </w:tr>
      <w:tr w14:paraId="6D043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FB89B62">
            <w:pPr>
              <w:pStyle w:val="25"/>
              <w:adjustRightInd w:val="0"/>
              <w:snapToGrid w:val="0"/>
              <w:jc w:val="center"/>
              <w:rPr>
                <w:rFonts w:hAnsi="宋体" w:cs="宋体"/>
                <w:sz w:val="24"/>
                <w:szCs w:val="24"/>
              </w:rPr>
            </w:pPr>
            <w:r>
              <w:rPr>
                <w:rFonts w:hAnsi="宋体" w:cs="宋体"/>
                <w:sz w:val="24"/>
                <w:szCs w:val="24"/>
              </w:rPr>
              <w:t>2.2</w:t>
            </w:r>
          </w:p>
        </w:tc>
        <w:tc>
          <w:tcPr>
            <w:tcW w:w="1701" w:type="dxa"/>
            <w:vAlign w:val="center"/>
          </w:tcPr>
          <w:p w14:paraId="688F28DB">
            <w:pPr>
              <w:jc w:val="center"/>
              <w:rPr>
                <w:rFonts w:hint="eastAsia" w:ascii="宋体" w:hAnsi="宋体" w:cs="宋体"/>
                <w:sz w:val="24"/>
              </w:rPr>
            </w:pPr>
            <w:r>
              <w:rPr>
                <w:rFonts w:hint="eastAsia" w:ascii="宋体" w:hAnsi="宋体" w:cs="宋体"/>
                <w:sz w:val="24"/>
              </w:rPr>
              <w:t>项目属性</w:t>
            </w:r>
          </w:p>
        </w:tc>
        <w:tc>
          <w:tcPr>
            <w:tcW w:w="7540" w:type="dxa"/>
            <w:vAlign w:val="center"/>
          </w:tcPr>
          <w:p w14:paraId="7C32BFAB">
            <w:pPr>
              <w:jc w:val="left"/>
              <w:rPr>
                <w:rFonts w:hint="eastAsia" w:ascii="宋体" w:hAnsi="宋体" w:cs="宋体"/>
                <w:sz w:val="24"/>
              </w:rPr>
            </w:pPr>
            <w:r>
              <w:rPr>
                <w:rFonts w:hint="eastAsia" w:ascii="宋体" w:hAnsi="宋体" w:cs="宋体"/>
                <w:sz w:val="24"/>
              </w:rPr>
              <w:t>项目属性：</w:t>
            </w:r>
          </w:p>
          <w:p w14:paraId="3C539D8E">
            <w:pPr>
              <w:jc w:val="left"/>
              <w:rPr>
                <w:rFonts w:hint="eastAsia" w:ascii="宋体" w:hAnsi="宋体" w:cs="宋体"/>
                <w:sz w:val="24"/>
              </w:rPr>
            </w:pPr>
            <w:r>
              <w:rPr>
                <w:rFonts w:hint="eastAsia" w:ascii="宋体" w:hAnsi="宋体" w:cs="宋体"/>
                <w:b/>
                <w:color w:val="000000"/>
                <w:sz w:val="24"/>
              </w:rPr>
              <w:t>■</w:t>
            </w:r>
            <w:r>
              <w:rPr>
                <w:rFonts w:hint="eastAsia" w:ascii="宋体" w:hAnsi="宋体" w:cs="宋体"/>
                <w:sz w:val="24"/>
              </w:rPr>
              <w:t>服务</w:t>
            </w:r>
          </w:p>
          <w:p w14:paraId="6FC39F01">
            <w:pPr>
              <w:jc w:val="left"/>
              <w:rPr>
                <w:rFonts w:hint="eastAsia" w:ascii="宋体" w:hAnsi="宋体" w:cs="宋体"/>
                <w:sz w:val="24"/>
                <w:u w:val="single"/>
              </w:rPr>
            </w:pPr>
            <w:r>
              <w:rPr>
                <w:rFonts w:hint="eastAsia" w:ascii="宋体" w:hAnsi="宋体" w:cs="宋体"/>
                <w:sz w:val="24"/>
              </w:rPr>
              <w:t>□货物</w:t>
            </w:r>
          </w:p>
        </w:tc>
      </w:tr>
      <w:tr w14:paraId="7B671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CFA7DBB">
            <w:pPr>
              <w:pStyle w:val="25"/>
              <w:adjustRightInd w:val="0"/>
              <w:snapToGrid w:val="0"/>
              <w:jc w:val="center"/>
              <w:rPr>
                <w:rFonts w:hAnsi="宋体" w:cs="宋体"/>
                <w:sz w:val="24"/>
                <w:szCs w:val="24"/>
              </w:rPr>
            </w:pPr>
            <w:r>
              <w:rPr>
                <w:rFonts w:hAnsi="宋体" w:cs="宋体"/>
                <w:sz w:val="24"/>
                <w:szCs w:val="24"/>
              </w:rPr>
              <w:t>2.3</w:t>
            </w:r>
          </w:p>
        </w:tc>
        <w:tc>
          <w:tcPr>
            <w:tcW w:w="1701" w:type="dxa"/>
            <w:vAlign w:val="center"/>
          </w:tcPr>
          <w:p w14:paraId="50F5A7FA">
            <w:pPr>
              <w:jc w:val="center"/>
              <w:rPr>
                <w:rFonts w:hint="eastAsia" w:ascii="宋体" w:hAnsi="宋体" w:cs="宋体"/>
                <w:sz w:val="24"/>
              </w:rPr>
            </w:pPr>
            <w:r>
              <w:rPr>
                <w:rFonts w:hint="eastAsia" w:ascii="宋体" w:hAnsi="宋体" w:cs="宋体"/>
                <w:sz w:val="24"/>
              </w:rPr>
              <w:t>科研仪器设备</w:t>
            </w:r>
          </w:p>
        </w:tc>
        <w:tc>
          <w:tcPr>
            <w:tcW w:w="7540" w:type="dxa"/>
            <w:vAlign w:val="center"/>
          </w:tcPr>
          <w:p w14:paraId="2FFBC9E7">
            <w:pPr>
              <w:jc w:val="left"/>
              <w:rPr>
                <w:rFonts w:hint="eastAsia" w:ascii="宋体" w:hAnsi="宋体" w:cs="宋体"/>
                <w:sz w:val="24"/>
              </w:rPr>
            </w:pPr>
            <w:r>
              <w:rPr>
                <w:rFonts w:hint="eastAsia" w:ascii="宋体" w:hAnsi="宋体" w:cs="宋体"/>
                <w:sz w:val="24"/>
              </w:rPr>
              <w:t>是否属于科研仪器设备采购项目：</w:t>
            </w:r>
          </w:p>
          <w:p w14:paraId="7876D92E">
            <w:pPr>
              <w:jc w:val="left"/>
              <w:rPr>
                <w:rFonts w:hint="eastAsia" w:ascii="宋体" w:hAnsi="宋体" w:cs="宋体"/>
                <w:sz w:val="24"/>
              </w:rPr>
            </w:pPr>
            <w:r>
              <w:rPr>
                <w:rFonts w:hint="eastAsia" w:ascii="宋体" w:hAnsi="宋体" w:cs="宋体"/>
                <w:sz w:val="24"/>
              </w:rPr>
              <w:t>□是</w:t>
            </w:r>
          </w:p>
          <w:p w14:paraId="080562D8">
            <w:pPr>
              <w:jc w:val="left"/>
              <w:rPr>
                <w:rFonts w:hint="eastAsia" w:ascii="宋体" w:hAnsi="宋体" w:cs="宋体"/>
                <w:sz w:val="24"/>
              </w:rPr>
            </w:pPr>
            <w:r>
              <w:rPr>
                <w:rFonts w:hint="eastAsia" w:ascii="宋体" w:hAnsi="宋体" w:cs="宋体"/>
                <w:b/>
                <w:color w:val="000000"/>
                <w:sz w:val="24"/>
              </w:rPr>
              <w:t>■</w:t>
            </w:r>
            <w:r>
              <w:rPr>
                <w:rFonts w:hint="eastAsia" w:ascii="宋体" w:hAnsi="宋体" w:cs="宋体"/>
                <w:sz w:val="24"/>
              </w:rPr>
              <w:t>否</w:t>
            </w:r>
          </w:p>
        </w:tc>
      </w:tr>
      <w:tr w14:paraId="74384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0850C04">
            <w:pPr>
              <w:pStyle w:val="25"/>
              <w:adjustRightInd w:val="0"/>
              <w:snapToGrid w:val="0"/>
              <w:jc w:val="center"/>
              <w:rPr>
                <w:rFonts w:hAnsi="宋体" w:cs="宋体"/>
                <w:sz w:val="24"/>
                <w:szCs w:val="24"/>
              </w:rPr>
            </w:pPr>
            <w:r>
              <w:rPr>
                <w:rFonts w:hAnsi="宋体" w:cs="宋体"/>
                <w:sz w:val="24"/>
                <w:szCs w:val="24"/>
              </w:rPr>
              <w:t>2.4</w:t>
            </w:r>
          </w:p>
        </w:tc>
        <w:tc>
          <w:tcPr>
            <w:tcW w:w="1701" w:type="dxa"/>
            <w:vAlign w:val="center"/>
          </w:tcPr>
          <w:p w14:paraId="308FBE86">
            <w:pPr>
              <w:jc w:val="center"/>
              <w:rPr>
                <w:rFonts w:hint="eastAsia" w:ascii="宋体" w:hAnsi="宋体" w:cs="宋体"/>
                <w:sz w:val="24"/>
              </w:rPr>
            </w:pPr>
            <w:r>
              <w:rPr>
                <w:rFonts w:hint="eastAsia" w:ascii="宋体" w:hAnsi="宋体" w:cs="宋体"/>
                <w:sz w:val="24"/>
              </w:rPr>
              <w:t>核心产品</w:t>
            </w:r>
          </w:p>
        </w:tc>
        <w:tc>
          <w:tcPr>
            <w:tcW w:w="7540" w:type="dxa"/>
            <w:vAlign w:val="center"/>
          </w:tcPr>
          <w:p w14:paraId="5FCFF1EA">
            <w:pPr>
              <w:pStyle w:val="25"/>
              <w:adjustRightInd w:val="0"/>
              <w:snapToGrid w:val="0"/>
              <w:rPr>
                <w:rFonts w:hAnsi="宋体" w:cs="宋体"/>
                <w:sz w:val="24"/>
                <w:szCs w:val="24"/>
              </w:rPr>
            </w:pPr>
            <w:r>
              <w:rPr>
                <w:rFonts w:hAnsi="宋体" w:cs="宋体"/>
                <w:sz w:val="24"/>
                <w:szCs w:val="24"/>
              </w:rPr>
              <w:t>■关于核心产品本项目_/_包不适用。</w:t>
            </w:r>
          </w:p>
          <w:p w14:paraId="3EBA6D24">
            <w:pPr>
              <w:pStyle w:val="25"/>
              <w:adjustRightInd w:val="0"/>
              <w:snapToGrid w:val="0"/>
              <w:rPr>
                <w:rFonts w:hAnsi="宋体" w:cs="宋体"/>
                <w:sz w:val="24"/>
                <w:szCs w:val="24"/>
              </w:rPr>
            </w:pPr>
            <w:r>
              <w:rPr>
                <w:rFonts w:hAnsi="宋体" w:cs="宋体"/>
                <w:sz w:val="24"/>
                <w:szCs w:val="24"/>
              </w:rPr>
              <w:t>□本项目_/_包为单一产品采购项目。</w:t>
            </w:r>
          </w:p>
          <w:p w14:paraId="1318B5A3">
            <w:pPr>
              <w:jc w:val="left"/>
              <w:rPr>
                <w:rFonts w:hint="eastAsia" w:ascii="宋体" w:hAnsi="宋体" w:cs="宋体"/>
                <w:sz w:val="24"/>
              </w:rPr>
            </w:pPr>
            <w:r>
              <w:rPr>
                <w:rFonts w:hint="eastAsia" w:ascii="宋体" w:hAnsi="宋体" w:cs="宋体"/>
                <w:sz w:val="24"/>
              </w:rPr>
              <w:t>□本项目_/_包为非单一产品采购项目，核心产品为：__/__。</w:t>
            </w:r>
          </w:p>
        </w:tc>
      </w:tr>
      <w:tr w14:paraId="4F431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0F2642C1">
            <w:pPr>
              <w:pStyle w:val="25"/>
              <w:adjustRightInd w:val="0"/>
              <w:snapToGrid w:val="0"/>
              <w:jc w:val="center"/>
              <w:rPr>
                <w:rFonts w:hAnsi="宋体" w:cs="宋体"/>
                <w:sz w:val="24"/>
                <w:szCs w:val="24"/>
              </w:rPr>
            </w:pPr>
            <w:r>
              <w:rPr>
                <w:rFonts w:hAnsi="宋体" w:cs="宋体"/>
                <w:sz w:val="24"/>
                <w:szCs w:val="24"/>
              </w:rPr>
              <w:t>3.1</w:t>
            </w:r>
          </w:p>
        </w:tc>
        <w:tc>
          <w:tcPr>
            <w:tcW w:w="1701" w:type="dxa"/>
            <w:vAlign w:val="center"/>
          </w:tcPr>
          <w:p w14:paraId="14AE87D9">
            <w:pPr>
              <w:jc w:val="center"/>
              <w:rPr>
                <w:rFonts w:hint="eastAsia" w:ascii="宋体" w:hAnsi="宋体" w:cs="宋体"/>
                <w:sz w:val="24"/>
              </w:rPr>
            </w:pPr>
            <w:r>
              <w:rPr>
                <w:rFonts w:hint="eastAsia" w:ascii="宋体" w:hAnsi="宋体" w:cs="宋体"/>
                <w:sz w:val="24"/>
              </w:rPr>
              <w:t>现场考察</w:t>
            </w:r>
          </w:p>
        </w:tc>
        <w:tc>
          <w:tcPr>
            <w:tcW w:w="7540" w:type="dxa"/>
            <w:vAlign w:val="center"/>
          </w:tcPr>
          <w:p w14:paraId="0F7D60D1">
            <w:pPr>
              <w:jc w:val="left"/>
              <w:rPr>
                <w:rFonts w:hint="eastAsia" w:ascii="宋体" w:hAnsi="宋体" w:cs="宋体"/>
                <w:sz w:val="24"/>
              </w:rPr>
            </w:pPr>
            <w:r>
              <w:rPr>
                <w:rFonts w:hint="eastAsia" w:ascii="宋体" w:hAnsi="宋体" w:cs="宋体"/>
                <w:b/>
                <w:color w:val="000000"/>
                <w:sz w:val="24"/>
              </w:rPr>
              <w:t>■</w:t>
            </w:r>
            <w:r>
              <w:rPr>
                <w:rFonts w:hint="eastAsia" w:ascii="宋体" w:hAnsi="宋体" w:cs="宋体"/>
                <w:sz w:val="24"/>
              </w:rPr>
              <w:t>不组织</w:t>
            </w:r>
          </w:p>
          <w:p w14:paraId="1908FEA5">
            <w:pPr>
              <w:jc w:val="left"/>
              <w:rPr>
                <w:rFonts w:hint="eastAsia" w:ascii="宋体" w:hAnsi="宋体" w:cs="宋体"/>
                <w:bCs/>
                <w:sz w:val="24"/>
              </w:rPr>
            </w:pPr>
            <w:r>
              <w:rPr>
                <w:rFonts w:hint="eastAsia" w:ascii="宋体" w:hAnsi="宋体" w:cs="宋体"/>
                <w:sz w:val="24"/>
              </w:rPr>
              <w:t>□组织，考察时间：__年_月_日_</w:t>
            </w:r>
            <w:r>
              <w:rPr>
                <w:rFonts w:hint="eastAsia" w:ascii="宋体" w:hAnsi="宋体" w:cs="宋体"/>
                <w:bCs/>
                <w:sz w:val="24"/>
              </w:rPr>
              <w:t>点</w:t>
            </w:r>
            <w:r>
              <w:rPr>
                <w:rFonts w:hint="eastAsia" w:ascii="宋体" w:hAnsi="宋体" w:cs="宋体"/>
                <w:sz w:val="24"/>
              </w:rPr>
              <w:t>_</w:t>
            </w:r>
            <w:r>
              <w:rPr>
                <w:rFonts w:hint="eastAsia" w:ascii="宋体" w:hAnsi="宋体" w:cs="宋体"/>
                <w:bCs/>
                <w:sz w:val="24"/>
              </w:rPr>
              <w:t>分</w:t>
            </w:r>
          </w:p>
          <w:p w14:paraId="20270CC8">
            <w:pPr>
              <w:pStyle w:val="25"/>
              <w:adjustRightInd w:val="0"/>
              <w:snapToGrid w:val="0"/>
              <w:rPr>
                <w:rFonts w:hAnsi="宋体" w:cs="宋体"/>
                <w:sz w:val="24"/>
                <w:szCs w:val="24"/>
              </w:rPr>
            </w:pPr>
            <w:r>
              <w:rPr>
                <w:rFonts w:hAnsi="宋体" w:cs="宋体"/>
                <w:sz w:val="24"/>
                <w:szCs w:val="24"/>
              </w:rPr>
              <w:t>考察地点：_____/_______。</w:t>
            </w:r>
          </w:p>
        </w:tc>
      </w:tr>
      <w:tr w14:paraId="75748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589A543D">
            <w:pPr>
              <w:pStyle w:val="25"/>
              <w:adjustRightInd w:val="0"/>
              <w:snapToGrid w:val="0"/>
              <w:jc w:val="center"/>
              <w:rPr>
                <w:rFonts w:hAnsi="宋体" w:cs="宋体"/>
                <w:sz w:val="24"/>
                <w:szCs w:val="24"/>
              </w:rPr>
            </w:pPr>
          </w:p>
        </w:tc>
        <w:tc>
          <w:tcPr>
            <w:tcW w:w="1701" w:type="dxa"/>
            <w:vAlign w:val="center"/>
          </w:tcPr>
          <w:p w14:paraId="5CEB5111">
            <w:pPr>
              <w:jc w:val="center"/>
              <w:rPr>
                <w:rFonts w:hint="eastAsia" w:ascii="宋体" w:hAnsi="宋体" w:cs="宋体"/>
                <w:sz w:val="24"/>
              </w:rPr>
            </w:pPr>
            <w:r>
              <w:rPr>
                <w:rFonts w:hint="eastAsia" w:ascii="宋体" w:hAnsi="宋体" w:cs="宋体"/>
                <w:sz w:val="24"/>
              </w:rPr>
              <w:t>开标前答疑会</w:t>
            </w:r>
          </w:p>
        </w:tc>
        <w:tc>
          <w:tcPr>
            <w:tcW w:w="7540" w:type="dxa"/>
            <w:vAlign w:val="center"/>
          </w:tcPr>
          <w:p w14:paraId="05F06FDC">
            <w:pPr>
              <w:jc w:val="left"/>
              <w:rPr>
                <w:rFonts w:hint="eastAsia" w:ascii="宋体" w:hAnsi="宋体" w:cs="宋体"/>
                <w:sz w:val="24"/>
              </w:rPr>
            </w:pPr>
            <w:r>
              <w:rPr>
                <w:rFonts w:hint="eastAsia" w:ascii="宋体" w:hAnsi="宋体" w:cs="宋体"/>
                <w:b/>
                <w:color w:val="000000"/>
                <w:sz w:val="24"/>
              </w:rPr>
              <w:t>■</w:t>
            </w:r>
            <w:r>
              <w:rPr>
                <w:rFonts w:hint="eastAsia" w:ascii="宋体" w:hAnsi="宋体" w:cs="宋体"/>
                <w:sz w:val="24"/>
              </w:rPr>
              <w:t>不召开</w:t>
            </w:r>
          </w:p>
          <w:p w14:paraId="501DBE02">
            <w:pPr>
              <w:jc w:val="left"/>
              <w:rPr>
                <w:rFonts w:hint="eastAsia" w:ascii="宋体" w:hAnsi="宋体" w:cs="宋体"/>
                <w:sz w:val="24"/>
              </w:rPr>
            </w:pPr>
            <w:r>
              <w:rPr>
                <w:rFonts w:hint="eastAsia" w:ascii="宋体" w:hAnsi="宋体" w:cs="宋体"/>
                <w:sz w:val="24"/>
              </w:rPr>
              <w:t>□召开，召开时间：__年_月_日_</w:t>
            </w:r>
            <w:r>
              <w:rPr>
                <w:rFonts w:hint="eastAsia" w:ascii="宋体" w:hAnsi="宋体" w:cs="宋体"/>
                <w:bCs/>
                <w:sz w:val="24"/>
              </w:rPr>
              <w:t>点</w:t>
            </w:r>
            <w:r>
              <w:rPr>
                <w:rFonts w:hint="eastAsia" w:ascii="宋体" w:hAnsi="宋体" w:cs="宋体"/>
                <w:sz w:val="24"/>
              </w:rPr>
              <w:t>_</w:t>
            </w:r>
            <w:r>
              <w:rPr>
                <w:rFonts w:hint="eastAsia" w:ascii="宋体" w:hAnsi="宋体" w:cs="宋体"/>
                <w:bCs/>
                <w:sz w:val="24"/>
              </w:rPr>
              <w:t>分</w:t>
            </w:r>
          </w:p>
          <w:p w14:paraId="6BAC80A3">
            <w:pPr>
              <w:jc w:val="left"/>
              <w:rPr>
                <w:rFonts w:hint="eastAsia" w:ascii="宋体" w:hAnsi="宋体" w:cs="宋体"/>
                <w:sz w:val="24"/>
              </w:rPr>
            </w:pPr>
            <w:r>
              <w:rPr>
                <w:rFonts w:hint="eastAsia" w:ascii="宋体" w:hAnsi="宋体" w:cs="宋体"/>
                <w:sz w:val="24"/>
              </w:rPr>
              <w:t>召开地点：_____/_______。</w:t>
            </w:r>
          </w:p>
        </w:tc>
      </w:tr>
      <w:tr w14:paraId="07B68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23DCDFC">
            <w:pPr>
              <w:pStyle w:val="25"/>
              <w:adjustRightInd w:val="0"/>
              <w:snapToGrid w:val="0"/>
              <w:jc w:val="center"/>
              <w:rPr>
                <w:rFonts w:hAnsi="宋体" w:cs="宋体"/>
                <w:sz w:val="24"/>
                <w:szCs w:val="24"/>
              </w:rPr>
            </w:pPr>
            <w:r>
              <w:rPr>
                <w:rFonts w:hAnsi="宋体" w:cs="宋体"/>
                <w:sz w:val="24"/>
                <w:szCs w:val="24"/>
              </w:rPr>
              <w:t>4.1</w:t>
            </w:r>
          </w:p>
        </w:tc>
        <w:tc>
          <w:tcPr>
            <w:tcW w:w="1701" w:type="dxa"/>
            <w:vAlign w:val="center"/>
          </w:tcPr>
          <w:p w14:paraId="280EFDBD">
            <w:pPr>
              <w:jc w:val="center"/>
              <w:rPr>
                <w:rFonts w:hint="eastAsia" w:ascii="宋体" w:hAnsi="宋体" w:cs="宋体"/>
                <w:sz w:val="24"/>
              </w:rPr>
            </w:pPr>
            <w:r>
              <w:rPr>
                <w:rFonts w:hint="eastAsia" w:ascii="宋体" w:hAnsi="宋体" w:cs="宋体"/>
                <w:sz w:val="24"/>
              </w:rPr>
              <w:t>样品</w:t>
            </w:r>
          </w:p>
        </w:tc>
        <w:tc>
          <w:tcPr>
            <w:tcW w:w="7540" w:type="dxa"/>
            <w:vAlign w:val="center"/>
          </w:tcPr>
          <w:p w14:paraId="1412D99C">
            <w:pPr>
              <w:jc w:val="left"/>
              <w:rPr>
                <w:rFonts w:hint="eastAsia" w:ascii="宋体" w:hAnsi="宋体" w:cs="宋体"/>
                <w:sz w:val="24"/>
              </w:rPr>
            </w:pPr>
            <w:r>
              <w:rPr>
                <w:rFonts w:hint="eastAsia" w:ascii="宋体" w:hAnsi="宋体" w:cs="宋体"/>
                <w:sz w:val="24"/>
              </w:rPr>
              <w:t>投标样品递交：</w:t>
            </w:r>
          </w:p>
          <w:p w14:paraId="6F71EC7A">
            <w:pPr>
              <w:jc w:val="left"/>
              <w:rPr>
                <w:rFonts w:hint="eastAsia" w:ascii="宋体" w:hAnsi="宋体" w:cs="宋体"/>
                <w:sz w:val="24"/>
              </w:rPr>
            </w:pPr>
            <w:r>
              <w:rPr>
                <w:rFonts w:hint="eastAsia" w:ascii="宋体" w:hAnsi="宋体" w:cs="宋体"/>
                <w:b/>
                <w:color w:val="000000"/>
                <w:sz w:val="24"/>
              </w:rPr>
              <w:t>■</w:t>
            </w:r>
            <w:r>
              <w:rPr>
                <w:rFonts w:hint="eastAsia" w:ascii="宋体" w:hAnsi="宋体" w:cs="宋体"/>
                <w:sz w:val="24"/>
              </w:rPr>
              <w:t>不需要</w:t>
            </w:r>
          </w:p>
          <w:p w14:paraId="41317F84">
            <w:pPr>
              <w:jc w:val="left"/>
              <w:rPr>
                <w:rFonts w:hint="eastAsia" w:ascii="宋体" w:hAnsi="宋体" w:cs="宋体"/>
                <w:sz w:val="24"/>
              </w:rPr>
            </w:pPr>
            <w:r>
              <w:rPr>
                <w:rFonts w:hint="eastAsia" w:ascii="宋体" w:hAnsi="宋体" w:cs="宋体"/>
                <w:sz w:val="24"/>
              </w:rPr>
              <w:t>□需要，具体要求如下：</w:t>
            </w:r>
          </w:p>
          <w:p w14:paraId="115CA0AE">
            <w:pPr>
              <w:jc w:val="left"/>
              <w:rPr>
                <w:rFonts w:hint="eastAsia" w:ascii="宋体" w:hAnsi="宋体" w:cs="宋体"/>
                <w:sz w:val="24"/>
                <w:u w:val="single"/>
              </w:rPr>
            </w:pPr>
            <w:r>
              <w:rPr>
                <w:rFonts w:hint="eastAsia" w:ascii="宋体" w:hAnsi="宋体" w:cs="宋体"/>
                <w:sz w:val="24"/>
              </w:rPr>
              <w:t>（1）样品制作的标准和要求：___/___；</w:t>
            </w:r>
          </w:p>
          <w:p w14:paraId="1F1F68F1">
            <w:pPr>
              <w:jc w:val="left"/>
              <w:rPr>
                <w:rFonts w:hint="eastAsia" w:ascii="宋体" w:hAnsi="宋体" w:cs="宋体"/>
                <w:sz w:val="24"/>
              </w:rPr>
            </w:pPr>
            <w:r>
              <w:rPr>
                <w:rFonts w:hint="eastAsia" w:ascii="宋体" w:hAnsi="宋体" w:cs="宋体"/>
                <w:sz w:val="24"/>
              </w:rPr>
              <w:t>（2）是否需要随样品提交相关检测报告：</w:t>
            </w:r>
          </w:p>
          <w:p w14:paraId="470A6381">
            <w:pPr>
              <w:ind w:firstLine="600" w:firstLineChars="250"/>
              <w:jc w:val="left"/>
              <w:rPr>
                <w:rFonts w:hint="eastAsia" w:ascii="宋体" w:hAnsi="宋体" w:cs="宋体"/>
                <w:sz w:val="24"/>
              </w:rPr>
            </w:pPr>
            <w:r>
              <w:rPr>
                <w:rFonts w:hint="eastAsia" w:ascii="宋体" w:hAnsi="宋体" w:cs="宋体"/>
                <w:sz w:val="24"/>
              </w:rPr>
              <w:t>□不需要</w:t>
            </w:r>
          </w:p>
          <w:p w14:paraId="797C4D64">
            <w:pPr>
              <w:ind w:firstLine="600" w:firstLineChars="250"/>
              <w:jc w:val="left"/>
              <w:rPr>
                <w:rFonts w:hint="eastAsia" w:ascii="宋体" w:hAnsi="宋体" w:cs="宋体"/>
                <w:sz w:val="24"/>
              </w:rPr>
            </w:pPr>
            <w:r>
              <w:rPr>
                <w:rFonts w:hint="eastAsia" w:ascii="宋体" w:hAnsi="宋体" w:cs="宋体"/>
                <w:sz w:val="24"/>
              </w:rPr>
              <w:t>□需要</w:t>
            </w:r>
          </w:p>
          <w:p w14:paraId="11C694DE">
            <w:pPr>
              <w:jc w:val="left"/>
              <w:rPr>
                <w:rFonts w:hint="eastAsia" w:ascii="宋体" w:hAnsi="宋体" w:cs="宋体"/>
                <w:sz w:val="24"/>
              </w:rPr>
            </w:pPr>
            <w:r>
              <w:rPr>
                <w:rFonts w:hint="eastAsia" w:ascii="宋体" w:hAnsi="宋体" w:cs="宋体"/>
                <w:sz w:val="24"/>
              </w:rPr>
              <w:t>（3）样品递交要求：__/___；</w:t>
            </w:r>
          </w:p>
          <w:p w14:paraId="690B2A19">
            <w:pPr>
              <w:jc w:val="left"/>
              <w:rPr>
                <w:rFonts w:hint="eastAsia" w:ascii="宋体" w:hAnsi="宋体" w:cs="宋体"/>
                <w:sz w:val="24"/>
              </w:rPr>
            </w:pPr>
            <w:r>
              <w:rPr>
                <w:rFonts w:hint="eastAsia" w:ascii="宋体" w:hAnsi="宋体" w:cs="宋体"/>
                <w:sz w:val="24"/>
              </w:rPr>
              <w:t>（4）未中标人样品退还：___/___；</w:t>
            </w:r>
          </w:p>
          <w:p w14:paraId="5C7DC5A0">
            <w:pPr>
              <w:jc w:val="left"/>
              <w:rPr>
                <w:rFonts w:hint="eastAsia" w:ascii="宋体" w:hAnsi="宋体" w:cs="宋体"/>
                <w:sz w:val="24"/>
                <w:u w:val="single"/>
              </w:rPr>
            </w:pPr>
            <w:r>
              <w:rPr>
                <w:rFonts w:hint="eastAsia" w:ascii="宋体" w:hAnsi="宋体" w:cs="宋体"/>
                <w:sz w:val="24"/>
              </w:rPr>
              <w:t>（5）中标人样品保管、封存及退还：__/___；</w:t>
            </w:r>
          </w:p>
          <w:p w14:paraId="7115102A">
            <w:pPr>
              <w:jc w:val="left"/>
              <w:rPr>
                <w:rFonts w:hint="eastAsia" w:ascii="宋体" w:hAnsi="宋体" w:cs="宋体"/>
                <w:sz w:val="24"/>
              </w:rPr>
            </w:pPr>
            <w:r>
              <w:rPr>
                <w:rFonts w:hint="eastAsia" w:ascii="宋体" w:hAnsi="宋体" w:cs="宋体"/>
                <w:sz w:val="24"/>
              </w:rPr>
              <w:t>（6）其他要求（如有）：___/____。</w:t>
            </w:r>
          </w:p>
        </w:tc>
      </w:tr>
      <w:tr w14:paraId="3B5C2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6167810C">
            <w:pPr>
              <w:pStyle w:val="25"/>
              <w:adjustRightInd w:val="0"/>
              <w:snapToGrid w:val="0"/>
              <w:jc w:val="center"/>
              <w:rPr>
                <w:rFonts w:hAnsi="宋体" w:cs="宋体"/>
                <w:sz w:val="24"/>
                <w:szCs w:val="24"/>
              </w:rPr>
            </w:pPr>
            <w:r>
              <w:rPr>
                <w:rFonts w:hAnsi="宋体" w:cs="宋体"/>
                <w:sz w:val="24"/>
                <w:szCs w:val="24"/>
              </w:rPr>
              <w:t>5.2.5</w:t>
            </w:r>
          </w:p>
        </w:tc>
        <w:tc>
          <w:tcPr>
            <w:tcW w:w="1701" w:type="dxa"/>
            <w:shd w:val="clear" w:color="auto" w:fill="auto"/>
            <w:vAlign w:val="center"/>
          </w:tcPr>
          <w:p w14:paraId="0B859673">
            <w:pPr>
              <w:jc w:val="center"/>
              <w:rPr>
                <w:rFonts w:hint="eastAsia" w:ascii="宋体" w:hAnsi="宋体" w:cs="宋体"/>
                <w:sz w:val="24"/>
              </w:rPr>
            </w:pPr>
            <w:r>
              <w:rPr>
                <w:rFonts w:hint="eastAsia" w:ascii="宋体" w:hAnsi="宋体" w:cs="宋体"/>
                <w:sz w:val="24"/>
              </w:rPr>
              <w:t>标的所属行业</w:t>
            </w:r>
          </w:p>
        </w:tc>
        <w:tc>
          <w:tcPr>
            <w:tcW w:w="7540" w:type="dxa"/>
            <w:shd w:val="clear" w:color="auto" w:fill="auto"/>
            <w:vAlign w:val="center"/>
          </w:tcPr>
          <w:p w14:paraId="27A2234C">
            <w:pPr>
              <w:jc w:val="left"/>
              <w:rPr>
                <w:rFonts w:hint="eastAsia" w:ascii="宋体" w:hAnsi="宋体" w:cs="宋体"/>
                <w:sz w:val="24"/>
              </w:rPr>
            </w:pPr>
            <w:r>
              <w:rPr>
                <w:rFonts w:hint="eastAsia" w:ascii="宋体" w:hAnsi="宋体" w:cs="宋体"/>
                <w:sz w:val="24"/>
              </w:rPr>
              <w:t>本项目采购标的对应的中小企业划分标准所属行业：</w:t>
            </w:r>
          </w:p>
          <w:tbl>
            <w:tblPr>
              <w:tblStyle w:val="45"/>
              <w:tblW w:w="73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0"/>
              <w:gridCol w:w="3664"/>
            </w:tblGrid>
            <w:tr w14:paraId="65748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50" w:type="dxa"/>
                  <w:tcBorders>
                    <w:top w:val="single" w:color="auto" w:sz="4" w:space="0"/>
                    <w:left w:val="single" w:color="auto" w:sz="4" w:space="0"/>
                    <w:bottom w:val="single" w:color="auto" w:sz="4" w:space="0"/>
                    <w:right w:val="single" w:color="auto" w:sz="4" w:space="0"/>
                  </w:tcBorders>
                  <w:vAlign w:val="center"/>
                </w:tcPr>
                <w:p w14:paraId="5A0C5FD2">
                  <w:pPr>
                    <w:jc w:val="center"/>
                    <w:rPr>
                      <w:rFonts w:hint="eastAsia" w:ascii="宋体" w:hAnsi="宋体" w:cs="宋体"/>
                      <w:bCs/>
                      <w:sz w:val="24"/>
                    </w:rPr>
                  </w:pPr>
                  <w:r>
                    <w:rPr>
                      <w:rFonts w:hint="eastAsia" w:ascii="宋体" w:hAnsi="宋体" w:cs="宋体"/>
                      <w:bCs/>
                      <w:sz w:val="24"/>
                    </w:rPr>
                    <w:t>标的名称</w:t>
                  </w:r>
                </w:p>
              </w:tc>
              <w:tc>
                <w:tcPr>
                  <w:tcW w:w="3664" w:type="dxa"/>
                  <w:tcBorders>
                    <w:top w:val="single" w:color="auto" w:sz="4" w:space="0"/>
                    <w:left w:val="single" w:color="auto" w:sz="4" w:space="0"/>
                    <w:bottom w:val="single" w:color="auto" w:sz="4" w:space="0"/>
                    <w:right w:val="single" w:color="auto" w:sz="4" w:space="0"/>
                  </w:tcBorders>
                  <w:shd w:val="clear" w:color="auto" w:fill="auto"/>
                  <w:vAlign w:val="center"/>
                </w:tcPr>
                <w:p w14:paraId="77D5D48F">
                  <w:pPr>
                    <w:jc w:val="center"/>
                    <w:rPr>
                      <w:rFonts w:hint="eastAsia" w:ascii="宋体" w:hAnsi="宋体" w:cs="宋体"/>
                      <w:sz w:val="24"/>
                    </w:rPr>
                  </w:pPr>
                  <w:r>
                    <w:rPr>
                      <w:rFonts w:hint="eastAsia" w:ascii="宋体" w:hAnsi="宋体" w:cs="宋体"/>
                      <w:sz w:val="24"/>
                    </w:rPr>
                    <w:t>中小企业划分标准所属行业</w:t>
                  </w:r>
                </w:p>
              </w:tc>
            </w:tr>
            <w:tr w14:paraId="125F1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50" w:type="dxa"/>
                  <w:tcBorders>
                    <w:top w:val="single" w:color="auto" w:sz="4" w:space="0"/>
                    <w:left w:val="single" w:color="auto" w:sz="4" w:space="0"/>
                    <w:bottom w:val="single" w:color="auto" w:sz="4" w:space="0"/>
                    <w:right w:val="single" w:color="auto" w:sz="4" w:space="0"/>
                  </w:tcBorders>
                  <w:vAlign w:val="center"/>
                </w:tcPr>
                <w:p w14:paraId="64F245B7">
                  <w:pPr>
                    <w:jc w:val="center"/>
                    <w:rPr>
                      <w:rFonts w:hint="eastAsia" w:ascii="宋体" w:hAnsi="宋体" w:cs="宋体"/>
                      <w:bCs/>
                      <w:sz w:val="24"/>
                    </w:rPr>
                  </w:pPr>
                  <w:r>
                    <w:rPr>
                      <w:rFonts w:hint="eastAsia" w:ascii="宋体" w:hAnsi="宋体" w:cs="宋体"/>
                      <w:sz w:val="24"/>
                    </w:rPr>
                    <w:t>南法信镇道路停车管理服务项目</w:t>
                  </w:r>
                </w:p>
              </w:tc>
              <w:tc>
                <w:tcPr>
                  <w:tcW w:w="3664" w:type="dxa"/>
                  <w:tcBorders>
                    <w:top w:val="single" w:color="auto" w:sz="4" w:space="0"/>
                    <w:left w:val="single" w:color="auto" w:sz="4" w:space="0"/>
                    <w:bottom w:val="single" w:color="auto" w:sz="4" w:space="0"/>
                    <w:right w:val="single" w:color="auto" w:sz="4" w:space="0"/>
                  </w:tcBorders>
                  <w:shd w:val="clear" w:color="auto" w:fill="auto"/>
                  <w:vAlign w:val="center"/>
                </w:tcPr>
                <w:p w14:paraId="082C0B89">
                  <w:pPr>
                    <w:jc w:val="center"/>
                    <w:rPr>
                      <w:rFonts w:hint="eastAsia" w:ascii="宋体" w:hAnsi="宋体" w:cs="宋体"/>
                      <w:kern w:val="0"/>
                      <w:sz w:val="24"/>
                    </w:rPr>
                  </w:pPr>
                  <w:r>
                    <w:rPr>
                      <w:rFonts w:hint="eastAsia"/>
                      <w:bCs/>
                      <w:sz w:val="24"/>
                    </w:rPr>
                    <w:t>租赁和商务服务业</w:t>
                  </w:r>
                </w:p>
              </w:tc>
            </w:tr>
          </w:tbl>
          <w:p w14:paraId="37DAD531">
            <w:pPr>
              <w:jc w:val="left"/>
              <w:rPr>
                <w:rFonts w:hint="eastAsia" w:ascii="宋体" w:hAnsi="宋体" w:cs="宋体"/>
                <w:sz w:val="24"/>
              </w:rPr>
            </w:pPr>
          </w:p>
        </w:tc>
      </w:tr>
    </w:tbl>
    <w:p w14:paraId="18D7A3F9">
      <w:pPr>
        <w:rPr>
          <w:rFonts w:hint="eastAsia" w:ascii="宋体" w:hAnsi="宋体" w:cs="宋体"/>
        </w:rPr>
      </w:pPr>
      <w:r>
        <w:rPr>
          <w:rFonts w:hint="eastAsia" w:ascii="宋体" w:hAnsi="宋体" w:cs="宋体"/>
        </w:rPr>
        <w:br w:type="page"/>
      </w:r>
    </w:p>
    <w:tbl>
      <w:tblPr>
        <w:tblStyle w:val="45"/>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836"/>
        <w:gridCol w:w="7405"/>
      </w:tblGrid>
      <w:tr w14:paraId="57E55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14:paraId="76BD7624">
            <w:pPr>
              <w:pStyle w:val="25"/>
              <w:adjustRightInd w:val="0"/>
              <w:snapToGrid w:val="0"/>
              <w:jc w:val="center"/>
              <w:rPr>
                <w:rFonts w:hAnsi="宋体" w:cs="宋体"/>
                <w:sz w:val="24"/>
                <w:szCs w:val="24"/>
              </w:rPr>
            </w:pPr>
            <w:r>
              <w:rPr>
                <w:rFonts w:hAnsi="宋体" w:cs="宋体"/>
                <w:sz w:val="24"/>
                <w:szCs w:val="24"/>
              </w:rPr>
              <w:t>11.2</w:t>
            </w:r>
          </w:p>
        </w:tc>
        <w:tc>
          <w:tcPr>
            <w:tcW w:w="1836" w:type="dxa"/>
            <w:shd w:val="clear" w:color="auto" w:fill="auto"/>
            <w:vAlign w:val="center"/>
          </w:tcPr>
          <w:p w14:paraId="005680C4">
            <w:pPr>
              <w:jc w:val="center"/>
              <w:rPr>
                <w:rFonts w:hint="eastAsia" w:ascii="宋体" w:hAnsi="宋体" w:cs="宋体"/>
                <w:sz w:val="24"/>
              </w:rPr>
            </w:pPr>
            <w:r>
              <w:rPr>
                <w:rFonts w:hint="eastAsia" w:ascii="宋体" w:hAnsi="宋体" w:cs="宋体"/>
                <w:sz w:val="24"/>
              </w:rPr>
              <w:t>投标报价</w:t>
            </w:r>
          </w:p>
        </w:tc>
        <w:tc>
          <w:tcPr>
            <w:tcW w:w="7405" w:type="dxa"/>
            <w:shd w:val="clear" w:color="auto" w:fill="auto"/>
            <w:vAlign w:val="center"/>
          </w:tcPr>
          <w:p w14:paraId="047F0199">
            <w:pPr>
              <w:jc w:val="left"/>
              <w:rPr>
                <w:rFonts w:hint="eastAsia" w:ascii="宋体" w:hAnsi="宋体" w:cs="宋体"/>
                <w:sz w:val="24"/>
              </w:rPr>
            </w:pPr>
            <w:r>
              <w:rPr>
                <w:rFonts w:hint="eastAsia" w:ascii="宋体" w:hAnsi="宋体" w:cs="宋体"/>
                <w:sz w:val="24"/>
              </w:rPr>
              <w:t>投标报价的特殊规定：</w:t>
            </w:r>
          </w:p>
          <w:p w14:paraId="418A8400">
            <w:pPr>
              <w:jc w:val="left"/>
              <w:rPr>
                <w:rFonts w:hint="eastAsia" w:ascii="宋体" w:hAnsi="宋体" w:cs="宋体"/>
                <w:sz w:val="24"/>
              </w:rPr>
            </w:pPr>
            <w:r>
              <w:rPr>
                <w:rFonts w:hint="eastAsia" w:ascii="宋体" w:hAnsi="宋体" w:cs="宋体"/>
                <w:b/>
                <w:color w:val="000000"/>
                <w:sz w:val="24"/>
              </w:rPr>
              <w:t>■</w:t>
            </w:r>
            <w:r>
              <w:rPr>
                <w:rFonts w:hint="eastAsia" w:ascii="宋体" w:hAnsi="宋体" w:cs="宋体"/>
                <w:sz w:val="24"/>
              </w:rPr>
              <w:t>无</w:t>
            </w:r>
          </w:p>
          <w:p w14:paraId="277720C5">
            <w:pPr>
              <w:jc w:val="left"/>
              <w:rPr>
                <w:rFonts w:hint="eastAsia" w:ascii="宋体" w:hAnsi="宋体" w:cs="宋体"/>
                <w:sz w:val="24"/>
              </w:rPr>
            </w:pPr>
            <w:r>
              <w:rPr>
                <w:rFonts w:hint="eastAsia" w:ascii="宋体" w:hAnsi="宋体" w:cs="宋体"/>
                <w:sz w:val="24"/>
              </w:rPr>
              <w:t>□有，具体情形：</w:t>
            </w:r>
            <w:r>
              <w:rPr>
                <w:rFonts w:hint="eastAsia" w:ascii="宋体" w:hAnsi="宋体" w:cs="宋体"/>
                <w:sz w:val="24"/>
                <w:u w:val="single"/>
              </w:rPr>
              <w:t>/</w:t>
            </w:r>
          </w:p>
        </w:tc>
      </w:tr>
      <w:tr w14:paraId="121D1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14:paraId="5D0DBAEC">
            <w:pPr>
              <w:pStyle w:val="25"/>
              <w:adjustRightInd w:val="0"/>
              <w:snapToGrid w:val="0"/>
              <w:jc w:val="center"/>
              <w:rPr>
                <w:rFonts w:hAnsi="宋体" w:cs="宋体"/>
                <w:sz w:val="24"/>
                <w:szCs w:val="24"/>
              </w:rPr>
            </w:pPr>
            <w:r>
              <w:rPr>
                <w:rFonts w:hAnsi="宋体" w:cs="宋体"/>
                <w:sz w:val="24"/>
                <w:szCs w:val="24"/>
              </w:rPr>
              <w:t>12.1</w:t>
            </w:r>
          </w:p>
        </w:tc>
        <w:tc>
          <w:tcPr>
            <w:tcW w:w="1836" w:type="dxa"/>
            <w:vMerge w:val="restart"/>
            <w:shd w:val="clear" w:color="auto" w:fill="auto"/>
            <w:vAlign w:val="center"/>
          </w:tcPr>
          <w:p w14:paraId="777B95A1">
            <w:pPr>
              <w:jc w:val="center"/>
              <w:rPr>
                <w:rFonts w:hint="eastAsia" w:ascii="宋体" w:hAnsi="宋体" w:cs="宋体"/>
                <w:sz w:val="24"/>
              </w:rPr>
            </w:pPr>
            <w:r>
              <w:rPr>
                <w:rFonts w:hint="eastAsia" w:ascii="宋体" w:hAnsi="宋体" w:cs="宋体"/>
                <w:sz w:val="24"/>
              </w:rPr>
              <w:t>投标保证金</w:t>
            </w:r>
          </w:p>
        </w:tc>
        <w:tc>
          <w:tcPr>
            <w:tcW w:w="7405" w:type="dxa"/>
            <w:shd w:val="clear" w:color="auto" w:fill="auto"/>
            <w:vAlign w:val="center"/>
          </w:tcPr>
          <w:p w14:paraId="0AE41A4A">
            <w:pPr>
              <w:pStyle w:val="2"/>
              <w:ind w:firstLine="0" w:firstLineChars="0"/>
              <w:rPr>
                <w:rFonts w:hint="eastAsia" w:ascii="宋体" w:hAnsi="宋体" w:cs="宋体"/>
                <w:sz w:val="24"/>
              </w:rPr>
            </w:pPr>
            <w:r>
              <w:rPr>
                <w:rFonts w:hint="eastAsia" w:ascii="宋体" w:hAnsi="宋体" w:cs="宋体"/>
                <w:sz w:val="24"/>
              </w:rPr>
              <w:t xml:space="preserve">本项目 </w:t>
            </w:r>
            <w:r>
              <w:rPr>
                <w:rFonts w:hint="eastAsia" w:ascii="宋体" w:hAnsi="宋体" w:cs="宋体"/>
                <w:sz w:val="24"/>
              </w:rPr>
              <w:sym w:font="Wingdings 2" w:char="00A3"/>
            </w:r>
            <w:r>
              <w:rPr>
                <w:rFonts w:hint="eastAsia" w:ascii="宋体" w:hAnsi="宋体" w:cs="宋体"/>
                <w:sz w:val="24"/>
              </w:rPr>
              <w:t>收取 ■不收取投标保证金</w:t>
            </w:r>
          </w:p>
          <w:p w14:paraId="71984202">
            <w:pPr>
              <w:pStyle w:val="2"/>
              <w:ind w:firstLine="0" w:firstLineChars="0"/>
              <w:rPr>
                <w:rFonts w:hint="eastAsia" w:ascii="宋体" w:hAnsi="宋体" w:cs="宋体"/>
                <w:sz w:val="24"/>
              </w:rPr>
            </w:pPr>
            <w:r>
              <w:rPr>
                <w:rFonts w:hint="eastAsia" w:ascii="宋体" w:hAnsi="宋体" w:cs="宋体"/>
                <w:sz w:val="24"/>
              </w:rPr>
              <w:t>投标保证金金额：/元（大写：/）；</w:t>
            </w:r>
          </w:p>
          <w:p w14:paraId="0095E05F">
            <w:pPr>
              <w:pStyle w:val="2"/>
              <w:ind w:firstLine="0" w:firstLineChars="0"/>
              <w:rPr>
                <w:rFonts w:hint="eastAsia" w:ascii="宋体" w:hAnsi="宋体" w:cs="宋体"/>
                <w:sz w:val="24"/>
              </w:rPr>
            </w:pPr>
            <w:r>
              <w:rPr>
                <w:rFonts w:hint="eastAsia" w:ascii="宋体" w:hAnsi="宋体" w:cs="宋体"/>
                <w:sz w:val="24"/>
              </w:rPr>
              <w:t>投标保证金形式：/；</w:t>
            </w:r>
          </w:p>
          <w:p w14:paraId="19005452">
            <w:pPr>
              <w:pStyle w:val="2"/>
              <w:ind w:firstLine="0" w:firstLineChars="0"/>
              <w:rPr>
                <w:rFonts w:hint="eastAsia" w:ascii="宋体" w:hAnsi="宋体" w:cs="宋体"/>
                <w:sz w:val="24"/>
              </w:rPr>
            </w:pPr>
            <w:r>
              <w:rPr>
                <w:rFonts w:hint="eastAsia" w:ascii="宋体" w:hAnsi="宋体" w:cs="宋体"/>
                <w:sz w:val="24"/>
              </w:rPr>
              <w:t>账户名称：/；</w:t>
            </w:r>
          </w:p>
          <w:p w14:paraId="7C5DA2A9">
            <w:pPr>
              <w:pStyle w:val="2"/>
              <w:ind w:firstLine="0" w:firstLineChars="0"/>
              <w:rPr>
                <w:rFonts w:hint="eastAsia" w:ascii="宋体" w:hAnsi="宋体" w:cs="宋体"/>
                <w:sz w:val="24"/>
              </w:rPr>
            </w:pPr>
            <w:r>
              <w:rPr>
                <w:rFonts w:hint="eastAsia" w:ascii="宋体" w:hAnsi="宋体" w:cs="宋体"/>
                <w:sz w:val="24"/>
              </w:rPr>
              <w:t>银行账号：/；</w:t>
            </w:r>
          </w:p>
          <w:p w14:paraId="6AF6354B">
            <w:pPr>
              <w:pStyle w:val="2"/>
              <w:ind w:firstLine="0" w:firstLineChars="0"/>
              <w:rPr>
                <w:rFonts w:hint="eastAsia" w:ascii="宋体" w:hAnsi="宋体" w:cs="宋体"/>
                <w:sz w:val="24"/>
              </w:rPr>
            </w:pPr>
            <w:r>
              <w:rPr>
                <w:rFonts w:hint="eastAsia" w:ascii="宋体" w:hAnsi="宋体" w:cs="宋体"/>
                <w:sz w:val="24"/>
              </w:rPr>
              <w:t>开户行：/；</w:t>
            </w:r>
          </w:p>
          <w:p w14:paraId="5062701D">
            <w:pPr>
              <w:pStyle w:val="2"/>
              <w:ind w:firstLine="0" w:firstLineChars="0"/>
              <w:rPr>
                <w:rFonts w:hint="eastAsia" w:ascii="宋体" w:hAnsi="宋体" w:cs="宋体"/>
                <w:sz w:val="24"/>
              </w:rPr>
            </w:pPr>
            <w:r>
              <w:rPr>
                <w:rFonts w:hint="eastAsia" w:ascii="宋体" w:hAnsi="宋体" w:cs="宋体"/>
                <w:sz w:val="24"/>
              </w:rPr>
              <w:t>投标保证金递交截止日期：/年/月/日/时/分（以到账时间为准）；</w:t>
            </w:r>
          </w:p>
          <w:p w14:paraId="4434A5A3">
            <w:pPr>
              <w:pStyle w:val="2"/>
              <w:ind w:firstLine="0" w:firstLineChars="0"/>
              <w:rPr>
                <w:rFonts w:hint="eastAsia" w:ascii="宋体" w:hAnsi="宋体" w:cs="宋体"/>
                <w:sz w:val="24"/>
              </w:rPr>
            </w:pPr>
            <w:r>
              <w:rPr>
                <w:rFonts w:hint="eastAsia" w:ascii="宋体" w:hAnsi="宋体" w:cs="宋体"/>
                <w:sz w:val="24"/>
              </w:rPr>
              <w:t>保证金必须为供应商基本账户转出，递交保证金需备注项目名称（如有字数限制可备注项目简称）。</w:t>
            </w:r>
          </w:p>
        </w:tc>
      </w:tr>
      <w:tr w14:paraId="6B0C1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494BED5">
            <w:pPr>
              <w:pStyle w:val="25"/>
              <w:adjustRightInd w:val="0"/>
              <w:snapToGrid w:val="0"/>
              <w:jc w:val="center"/>
              <w:rPr>
                <w:rFonts w:hAnsi="宋体" w:cs="宋体"/>
                <w:sz w:val="24"/>
                <w:szCs w:val="24"/>
              </w:rPr>
            </w:pPr>
            <w:r>
              <w:rPr>
                <w:rFonts w:hAnsi="宋体" w:cs="宋体"/>
                <w:sz w:val="24"/>
                <w:szCs w:val="24"/>
              </w:rPr>
              <w:t>12.7.2</w:t>
            </w:r>
          </w:p>
        </w:tc>
        <w:tc>
          <w:tcPr>
            <w:tcW w:w="1836" w:type="dxa"/>
            <w:vMerge w:val="continue"/>
            <w:shd w:val="clear" w:color="auto" w:fill="auto"/>
            <w:vAlign w:val="center"/>
          </w:tcPr>
          <w:p w14:paraId="3BF1AE36">
            <w:pPr>
              <w:jc w:val="center"/>
              <w:rPr>
                <w:rFonts w:hint="eastAsia" w:ascii="宋体" w:hAnsi="宋体" w:cs="宋体"/>
                <w:sz w:val="24"/>
              </w:rPr>
            </w:pPr>
          </w:p>
        </w:tc>
        <w:tc>
          <w:tcPr>
            <w:tcW w:w="7405" w:type="dxa"/>
            <w:shd w:val="clear" w:color="auto" w:fill="auto"/>
            <w:vAlign w:val="center"/>
          </w:tcPr>
          <w:p w14:paraId="6BBF1C7C">
            <w:pPr>
              <w:jc w:val="left"/>
              <w:rPr>
                <w:rFonts w:hint="eastAsia" w:ascii="宋体" w:hAnsi="宋体" w:cs="宋体"/>
                <w:sz w:val="24"/>
              </w:rPr>
            </w:pPr>
            <w:r>
              <w:rPr>
                <w:rFonts w:hint="eastAsia" w:ascii="宋体" w:hAnsi="宋体" w:cs="宋体"/>
                <w:sz w:val="24"/>
              </w:rPr>
              <w:t xml:space="preserve">投标保证金可以不予退还的其他情形： </w:t>
            </w:r>
          </w:p>
          <w:p w14:paraId="4C1EA670">
            <w:pPr>
              <w:jc w:val="left"/>
              <w:rPr>
                <w:rFonts w:hint="eastAsia" w:ascii="宋体" w:hAnsi="宋体" w:cs="宋体"/>
                <w:sz w:val="24"/>
              </w:rPr>
            </w:pPr>
            <w:r>
              <w:rPr>
                <w:rFonts w:hint="eastAsia" w:ascii="宋体" w:hAnsi="宋体" w:cs="宋体"/>
                <w:sz w:val="24"/>
              </w:rPr>
              <w:t>□无</w:t>
            </w:r>
          </w:p>
          <w:p w14:paraId="7C17859B">
            <w:pPr>
              <w:pStyle w:val="25"/>
              <w:adjustRightInd w:val="0"/>
              <w:snapToGrid w:val="0"/>
              <w:rPr>
                <w:rFonts w:hAnsi="宋体" w:cs="宋体"/>
                <w:sz w:val="24"/>
              </w:rPr>
            </w:pPr>
            <w:r>
              <w:rPr>
                <w:rFonts w:hAnsi="宋体" w:cs="宋体"/>
                <w:sz w:val="24"/>
              </w:rPr>
              <w:t>■有，具体情形：</w:t>
            </w:r>
          </w:p>
          <w:p w14:paraId="62A6C088">
            <w:pPr>
              <w:pStyle w:val="25"/>
              <w:adjustRightInd w:val="0"/>
              <w:snapToGrid w:val="0"/>
              <w:rPr>
                <w:rFonts w:hAnsi="宋体" w:cs="宋体"/>
                <w:sz w:val="24"/>
              </w:rPr>
            </w:pPr>
            <w:r>
              <w:rPr>
                <w:rFonts w:hAnsi="宋体" w:cs="宋体"/>
                <w:sz w:val="24"/>
              </w:rPr>
              <w:t>（1）除因不可抗力或招标文件认可的情形以外，中标人放弃中标或者不按本须知的规定与采购人签订合同的；</w:t>
            </w:r>
          </w:p>
          <w:p w14:paraId="4B59212B">
            <w:pPr>
              <w:pStyle w:val="25"/>
              <w:adjustRightInd w:val="0"/>
              <w:snapToGrid w:val="0"/>
              <w:rPr>
                <w:rFonts w:hAnsi="宋体" w:cs="宋体"/>
                <w:sz w:val="24"/>
              </w:rPr>
            </w:pPr>
            <w:r>
              <w:rPr>
                <w:rFonts w:hAnsi="宋体" w:cs="宋体"/>
                <w:sz w:val="24"/>
              </w:rPr>
              <w:t>（2）提供虚假材料的；</w:t>
            </w:r>
          </w:p>
          <w:p w14:paraId="189C4256">
            <w:pPr>
              <w:pStyle w:val="25"/>
              <w:adjustRightInd w:val="0"/>
              <w:snapToGrid w:val="0"/>
              <w:rPr>
                <w:rFonts w:hAnsi="宋体" w:cs="宋体"/>
                <w:sz w:val="24"/>
              </w:rPr>
            </w:pPr>
            <w:r>
              <w:rPr>
                <w:rFonts w:hAnsi="宋体" w:cs="宋体"/>
                <w:sz w:val="24"/>
              </w:rPr>
              <w:t>（3）投标人与其他投标人恶意串通的；</w:t>
            </w:r>
          </w:p>
          <w:p w14:paraId="55013A10">
            <w:pPr>
              <w:pStyle w:val="25"/>
              <w:adjustRightInd w:val="0"/>
              <w:snapToGrid w:val="0"/>
              <w:rPr>
                <w:rFonts w:hAnsi="宋体" w:cs="宋体"/>
                <w:color w:val="FF0000"/>
                <w:sz w:val="24"/>
                <w:u w:val="single"/>
              </w:rPr>
            </w:pPr>
            <w:r>
              <w:rPr>
                <w:rFonts w:hAnsi="宋体" w:cs="宋体"/>
                <w:sz w:val="24"/>
              </w:rPr>
              <w:t>（4）招标文件规定的其他情形。</w:t>
            </w:r>
          </w:p>
        </w:tc>
      </w:tr>
      <w:tr w14:paraId="6D525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57490A8">
            <w:pPr>
              <w:pStyle w:val="25"/>
              <w:adjustRightInd w:val="0"/>
              <w:snapToGrid w:val="0"/>
              <w:jc w:val="center"/>
              <w:rPr>
                <w:rFonts w:hAnsi="宋体" w:cs="宋体"/>
                <w:sz w:val="24"/>
                <w:szCs w:val="24"/>
              </w:rPr>
            </w:pPr>
            <w:r>
              <w:rPr>
                <w:rFonts w:hAnsi="宋体" w:cs="宋体"/>
                <w:sz w:val="24"/>
                <w:szCs w:val="24"/>
              </w:rPr>
              <w:t>13.1</w:t>
            </w:r>
          </w:p>
        </w:tc>
        <w:tc>
          <w:tcPr>
            <w:tcW w:w="1836" w:type="dxa"/>
            <w:vAlign w:val="center"/>
          </w:tcPr>
          <w:p w14:paraId="54FF02BA">
            <w:pPr>
              <w:jc w:val="center"/>
              <w:rPr>
                <w:rFonts w:hint="eastAsia" w:ascii="宋体" w:hAnsi="宋体" w:cs="宋体"/>
                <w:sz w:val="24"/>
              </w:rPr>
            </w:pPr>
            <w:r>
              <w:rPr>
                <w:rFonts w:hint="eastAsia" w:ascii="宋体" w:hAnsi="宋体" w:cs="宋体"/>
                <w:sz w:val="24"/>
              </w:rPr>
              <w:t>投标有效期</w:t>
            </w:r>
          </w:p>
        </w:tc>
        <w:tc>
          <w:tcPr>
            <w:tcW w:w="7405" w:type="dxa"/>
            <w:vAlign w:val="center"/>
          </w:tcPr>
          <w:p w14:paraId="75848DD8">
            <w:pPr>
              <w:jc w:val="left"/>
              <w:rPr>
                <w:rFonts w:hint="eastAsia" w:ascii="宋体" w:hAnsi="宋体" w:cs="宋体"/>
                <w:sz w:val="24"/>
              </w:rPr>
            </w:pPr>
            <w:r>
              <w:rPr>
                <w:rFonts w:hint="eastAsia" w:ascii="宋体" w:hAnsi="宋体" w:cs="宋体"/>
                <w:sz w:val="24"/>
              </w:rPr>
              <w:t>自提交投标文件的截止之日起算</w:t>
            </w:r>
            <w:r>
              <w:rPr>
                <w:rFonts w:hint="eastAsia" w:ascii="宋体" w:hAnsi="宋体" w:cs="宋体"/>
                <w:sz w:val="24"/>
                <w:u w:val="single"/>
              </w:rPr>
              <w:t>90</w:t>
            </w:r>
            <w:r>
              <w:rPr>
                <w:rFonts w:hint="eastAsia" w:ascii="宋体" w:hAnsi="宋体" w:cs="宋体"/>
                <w:sz w:val="24"/>
              </w:rPr>
              <w:t>日历天。</w:t>
            </w:r>
          </w:p>
        </w:tc>
      </w:tr>
      <w:tr w14:paraId="6241A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A291D2E">
            <w:pPr>
              <w:pStyle w:val="25"/>
              <w:adjustRightInd w:val="0"/>
              <w:snapToGrid w:val="0"/>
              <w:jc w:val="center"/>
              <w:rPr>
                <w:rFonts w:hAnsi="宋体" w:cs="宋体"/>
                <w:sz w:val="24"/>
                <w:szCs w:val="24"/>
              </w:rPr>
            </w:pPr>
            <w:r>
              <w:rPr>
                <w:rFonts w:hAnsi="宋体" w:cs="宋体"/>
                <w:sz w:val="24"/>
                <w:szCs w:val="24"/>
              </w:rPr>
              <w:t>18.2</w:t>
            </w:r>
          </w:p>
        </w:tc>
        <w:tc>
          <w:tcPr>
            <w:tcW w:w="1836" w:type="dxa"/>
            <w:vAlign w:val="center"/>
          </w:tcPr>
          <w:p w14:paraId="0BFF88E1">
            <w:pPr>
              <w:jc w:val="center"/>
              <w:rPr>
                <w:rFonts w:hint="eastAsia" w:ascii="宋体" w:hAnsi="宋体" w:cs="宋体"/>
                <w:sz w:val="24"/>
              </w:rPr>
            </w:pPr>
            <w:r>
              <w:rPr>
                <w:rFonts w:hint="eastAsia" w:ascii="宋体" w:hAnsi="宋体" w:cs="宋体"/>
                <w:sz w:val="24"/>
              </w:rPr>
              <w:t>开标会携带资料</w:t>
            </w:r>
          </w:p>
        </w:tc>
        <w:tc>
          <w:tcPr>
            <w:tcW w:w="7405" w:type="dxa"/>
            <w:vAlign w:val="center"/>
          </w:tcPr>
          <w:p w14:paraId="3A258D51">
            <w:pPr>
              <w:jc w:val="left"/>
              <w:rPr>
                <w:rFonts w:hint="eastAsia" w:ascii="宋体" w:hAnsi="宋体" w:cs="宋体"/>
                <w:sz w:val="24"/>
              </w:rPr>
            </w:pPr>
            <w:r>
              <w:rPr>
                <w:rFonts w:hint="eastAsia" w:ascii="宋体" w:hAnsi="宋体" w:cs="宋体"/>
                <w:sz w:val="24"/>
              </w:rPr>
              <w:t>参加开标的投标人代表应确保携带加密电子投标文件相对应的移动数字CA证书，投标人应在规定的时间内对投标文件进行解密，因非系统原因导致的解密失败，视为投标无效。投标人代表参加开标会议的授权委托人必须携带“授权委托书（加盖公章）”和身份证原件和复印件（加盖公章），该委托书应当由投标人委派参加开标会的投标人代表随身携带，单独提交一份。如法定代表人本人参加开标会的，必须携带法定代表人身份证明（加盖公章）及身份证原件和复印件（加盖公章）。（未提供以上资料或提供资料不符合要求的投标人，代理机构需如实记录，由评标委员会按无效投标处理）。</w:t>
            </w:r>
          </w:p>
        </w:tc>
      </w:tr>
      <w:tr w14:paraId="29401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1A94FB2">
            <w:pPr>
              <w:pStyle w:val="25"/>
              <w:adjustRightInd w:val="0"/>
              <w:snapToGrid w:val="0"/>
              <w:jc w:val="center"/>
              <w:rPr>
                <w:rFonts w:hAnsi="宋体" w:cs="宋体"/>
                <w:sz w:val="24"/>
                <w:szCs w:val="24"/>
              </w:rPr>
            </w:pPr>
            <w:r>
              <w:rPr>
                <w:rFonts w:hAnsi="宋体" w:cs="宋体"/>
                <w:sz w:val="24"/>
                <w:szCs w:val="24"/>
              </w:rPr>
              <w:t>22.1</w:t>
            </w:r>
          </w:p>
        </w:tc>
        <w:tc>
          <w:tcPr>
            <w:tcW w:w="1836" w:type="dxa"/>
            <w:vAlign w:val="center"/>
          </w:tcPr>
          <w:p w14:paraId="19CEDBEB">
            <w:pPr>
              <w:jc w:val="center"/>
              <w:rPr>
                <w:rFonts w:hint="eastAsia" w:ascii="宋体" w:hAnsi="宋体" w:cs="宋体"/>
                <w:sz w:val="24"/>
              </w:rPr>
            </w:pPr>
            <w:r>
              <w:rPr>
                <w:rFonts w:hint="eastAsia" w:ascii="宋体" w:hAnsi="宋体" w:cs="宋体"/>
                <w:sz w:val="24"/>
              </w:rPr>
              <w:t>确定中标人</w:t>
            </w:r>
          </w:p>
        </w:tc>
        <w:tc>
          <w:tcPr>
            <w:tcW w:w="7405" w:type="dxa"/>
            <w:vAlign w:val="center"/>
          </w:tcPr>
          <w:p w14:paraId="74F5DBCC">
            <w:pPr>
              <w:pStyle w:val="25"/>
              <w:adjustRightInd w:val="0"/>
              <w:snapToGrid w:val="0"/>
              <w:rPr>
                <w:rFonts w:hAnsi="宋体" w:cs="宋体"/>
                <w:sz w:val="24"/>
              </w:rPr>
            </w:pPr>
            <w:r>
              <w:rPr>
                <w:rFonts w:hAnsi="宋体" w:cs="宋体"/>
                <w:sz w:val="24"/>
              </w:rPr>
              <w:t>中标候选人并列的，采购人是否委托评标委员会确定中标人：</w:t>
            </w:r>
          </w:p>
          <w:p w14:paraId="4CB6DDC9">
            <w:pPr>
              <w:pStyle w:val="25"/>
              <w:adjustRightInd w:val="0"/>
              <w:snapToGrid w:val="0"/>
              <w:rPr>
                <w:rFonts w:hAnsi="宋体" w:cs="宋体"/>
                <w:sz w:val="24"/>
              </w:rPr>
            </w:pPr>
            <w:r>
              <w:rPr>
                <w:rFonts w:hAnsi="宋体" w:cs="宋体"/>
                <w:sz w:val="24"/>
              </w:rPr>
              <w:t>■否</w:t>
            </w:r>
          </w:p>
          <w:p w14:paraId="034FE8CD">
            <w:pPr>
              <w:pStyle w:val="25"/>
              <w:adjustRightInd w:val="0"/>
              <w:snapToGrid w:val="0"/>
              <w:rPr>
                <w:rFonts w:hAnsi="宋体" w:cs="宋体"/>
                <w:sz w:val="24"/>
              </w:rPr>
            </w:pPr>
            <w:r>
              <w:rPr>
                <w:rFonts w:hAnsi="宋体" w:cs="宋体"/>
                <w:sz w:val="24"/>
              </w:rPr>
              <w:t>□是</w:t>
            </w:r>
          </w:p>
          <w:p w14:paraId="339987AC">
            <w:pPr>
              <w:pStyle w:val="25"/>
              <w:adjustRightInd w:val="0"/>
              <w:snapToGrid w:val="0"/>
              <w:rPr>
                <w:rFonts w:hAnsi="宋体" w:cs="宋体"/>
              </w:rPr>
            </w:pPr>
            <w:r>
              <w:rPr>
                <w:rFonts w:hAnsi="宋体" w:cs="宋体"/>
                <w:sz w:val="24"/>
              </w:rPr>
              <w:t>中标候选人并列的，按照以下方式确定中标人：</w:t>
            </w:r>
            <w:r>
              <w:rPr>
                <w:rFonts w:hAnsi="宋体" w:cs="宋体"/>
              </w:rPr>
              <w:t xml:space="preserve"> </w:t>
            </w:r>
          </w:p>
          <w:p w14:paraId="0F461D8F">
            <w:pPr>
              <w:pStyle w:val="25"/>
              <w:adjustRightInd w:val="0"/>
              <w:snapToGrid w:val="0"/>
              <w:rPr>
                <w:rFonts w:hAnsi="宋体" w:cs="宋体"/>
                <w:sz w:val="24"/>
              </w:rPr>
            </w:pPr>
            <w:r>
              <w:rPr>
                <w:rFonts w:hAnsi="宋体" w:cs="宋体"/>
                <w:sz w:val="24"/>
              </w:rPr>
              <w:t>■得分且投标报价均相同的，以</w:t>
            </w:r>
            <w:r>
              <w:rPr>
                <w:rFonts w:hAnsi="宋体" w:cs="宋体"/>
                <w:sz w:val="24"/>
                <w:u w:val="single"/>
              </w:rPr>
              <w:t>技术评审</w:t>
            </w:r>
            <w:r>
              <w:rPr>
                <w:rFonts w:hAnsi="宋体" w:cs="宋体"/>
                <w:sz w:val="24"/>
              </w:rPr>
              <w:t>得分高者为中标人</w:t>
            </w:r>
          </w:p>
          <w:p w14:paraId="506D8F09">
            <w:pPr>
              <w:jc w:val="left"/>
              <w:rPr>
                <w:rFonts w:hint="eastAsia" w:ascii="宋体" w:hAnsi="宋体" w:cs="宋体"/>
                <w:sz w:val="24"/>
                <w:u w:val="single"/>
              </w:rPr>
            </w:pPr>
            <w:r>
              <w:rPr>
                <w:rFonts w:hint="eastAsia" w:ascii="宋体" w:hAnsi="宋体" w:cs="宋体"/>
                <w:sz w:val="24"/>
              </w:rPr>
              <w:t>□随机抽取</w:t>
            </w:r>
          </w:p>
        </w:tc>
      </w:tr>
      <w:tr w14:paraId="43C9F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4A3169E">
            <w:pPr>
              <w:pStyle w:val="25"/>
              <w:adjustRightInd w:val="0"/>
              <w:snapToGrid w:val="0"/>
              <w:jc w:val="center"/>
              <w:rPr>
                <w:rFonts w:hAnsi="宋体" w:cs="宋体"/>
                <w:sz w:val="24"/>
                <w:szCs w:val="24"/>
              </w:rPr>
            </w:pPr>
            <w:r>
              <w:rPr>
                <w:rFonts w:hAnsi="宋体" w:cs="宋体"/>
                <w:sz w:val="24"/>
                <w:szCs w:val="24"/>
              </w:rPr>
              <w:t>25.5</w:t>
            </w:r>
          </w:p>
        </w:tc>
        <w:tc>
          <w:tcPr>
            <w:tcW w:w="1836" w:type="dxa"/>
            <w:vAlign w:val="center"/>
          </w:tcPr>
          <w:p w14:paraId="495E6E53">
            <w:pPr>
              <w:jc w:val="center"/>
              <w:rPr>
                <w:rFonts w:hint="eastAsia" w:ascii="宋体" w:hAnsi="宋体" w:cs="宋体"/>
                <w:sz w:val="24"/>
              </w:rPr>
            </w:pPr>
            <w:r>
              <w:rPr>
                <w:rFonts w:hint="eastAsia" w:ascii="宋体" w:hAnsi="宋体" w:cs="宋体"/>
                <w:sz w:val="24"/>
              </w:rPr>
              <w:t>分包</w:t>
            </w:r>
          </w:p>
        </w:tc>
        <w:tc>
          <w:tcPr>
            <w:tcW w:w="7405" w:type="dxa"/>
            <w:vAlign w:val="center"/>
          </w:tcPr>
          <w:p w14:paraId="02BA588F">
            <w:pPr>
              <w:jc w:val="left"/>
              <w:rPr>
                <w:rFonts w:hint="eastAsia" w:ascii="宋体" w:hAnsi="宋体" w:cs="宋体"/>
                <w:sz w:val="24"/>
              </w:rPr>
            </w:pPr>
            <w:r>
              <w:rPr>
                <w:rFonts w:hint="eastAsia" w:ascii="宋体" w:hAnsi="宋体" w:cs="宋体"/>
                <w:sz w:val="24"/>
              </w:rPr>
              <w:t xml:space="preserve">本项目的非主体、非关键性工作是否允许分包： </w:t>
            </w:r>
          </w:p>
          <w:p w14:paraId="3C23A180">
            <w:pPr>
              <w:jc w:val="left"/>
              <w:rPr>
                <w:rFonts w:hint="eastAsia" w:ascii="宋体" w:hAnsi="宋体" w:cs="宋体"/>
                <w:sz w:val="24"/>
              </w:rPr>
            </w:pPr>
            <w:r>
              <w:rPr>
                <w:rFonts w:hint="eastAsia" w:ascii="宋体" w:hAnsi="宋体" w:cs="宋体"/>
                <w:sz w:val="24"/>
              </w:rPr>
              <w:t>■不允许</w:t>
            </w:r>
          </w:p>
          <w:p w14:paraId="04978BE0">
            <w:pPr>
              <w:jc w:val="left"/>
              <w:rPr>
                <w:rFonts w:hint="eastAsia" w:ascii="宋体" w:hAnsi="宋体" w:cs="宋体"/>
                <w:sz w:val="24"/>
              </w:rPr>
            </w:pPr>
            <w:r>
              <w:rPr>
                <w:rFonts w:hint="eastAsia" w:ascii="宋体" w:hAnsi="宋体" w:cs="宋体"/>
                <w:sz w:val="24"/>
              </w:rPr>
              <w:t>□允许，具体要求：</w:t>
            </w:r>
          </w:p>
          <w:p w14:paraId="1DF62E5D">
            <w:pPr>
              <w:jc w:val="left"/>
              <w:rPr>
                <w:rFonts w:hint="eastAsia" w:ascii="宋体" w:hAnsi="宋体" w:cs="宋体"/>
                <w:sz w:val="24"/>
              </w:rPr>
            </w:pPr>
            <w:r>
              <w:rPr>
                <w:rFonts w:hint="eastAsia" w:ascii="宋体" w:hAnsi="宋体" w:cs="宋体"/>
                <w:sz w:val="24"/>
              </w:rPr>
              <w:t>（1）可以分包履行的具体内容：___/__；</w:t>
            </w:r>
          </w:p>
          <w:p w14:paraId="01B8228C">
            <w:pPr>
              <w:jc w:val="left"/>
              <w:rPr>
                <w:rFonts w:hint="eastAsia" w:ascii="宋体" w:hAnsi="宋体" w:cs="宋体"/>
                <w:sz w:val="24"/>
              </w:rPr>
            </w:pPr>
            <w:r>
              <w:rPr>
                <w:rFonts w:hint="eastAsia" w:ascii="宋体" w:hAnsi="宋体" w:cs="宋体"/>
                <w:sz w:val="24"/>
              </w:rPr>
              <w:t>（2）允许分包的金额或者比例：___/__；</w:t>
            </w:r>
          </w:p>
          <w:p w14:paraId="30D034D3">
            <w:pPr>
              <w:jc w:val="left"/>
              <w:rPr>
                <w:rFonts w:hint="eastAsia" w:ascii="宋体" w:hAnsi="宋体" w:cs="宋体"/>
                <w:sz w:val="24"/>
                <w:u w:val="single"/>
              </w:rPr>
            </w:pPr>
            <w:r>
              <w:rPr>
                <w:rFonts w:hint="eastAsia" w:ascii="宋体" w:hAnsi="宋体" w:cs="宋体"/>
                <w:sz w:val="24"/>
              </w:rPr>
              <w:t>（3）其他要求：__/__。</w:t>
            </w:r>
          </w:p>
        </w:tc>
      </w:tr>
      <w:tr w14:paraId="36D72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BD3F1D8">
            <w:pPr>
              <w:pStyle w:val="25"/>
              <w:adjustRightInd w:val="0"/>
              <w:snapToGrid w:val="0"/>
              <w:jc w:val="center"/>
              <w:rPr>
                <w:rFonts w:hAnsi="宋体" w:cs="宋体"/>
                <w:sz w:val="24"/>
                <w:szCs w:val="24"/>
              </w:rPr>
            </w:pPr>
            <w:r>
              <w:rPr>
                <w:rFonts w:hAnsi="宋体" w:cs="宋体"/>
                <w:sz w:val="24"/>
                <w:szCs w:val="24"/>
              </w:rPr>
              <w:t>26.1.1</w:t>
            </w:r>
          </w:p>
        </w:tc>
        <w:tc>
          <w:tcPr>
            <w:tcW w:w="1836" w:type="dxa"/>
            <w:vAlign w:val="center"/>
          </w:tcPr>
          <w:p w14:paraId="481642C0">
            <w:pPr>
              <w:jc w:val="center"/>
              <w:rPr>
                <w:rFonts w:hint="eastAsia" w:ascii="宋体" w:hAnsi="宋体" w:cs="宋体"/>
                <w:sz w:val="24"/>
              </w:rPr>
            </w:pPr>
            <w:r>
              <w:rPr>
                <w:rFonts w:hint="eastAsia" w:ascii="宋体" w:hAnsi="宋体" w:cs="宋体"/>
                <w:sz w:val="24"/>
              </w:rPr>
              <w:t>询问</w:t>
            </w:r>
          </w:p>
        </w:tc>
        <w:tc>
          <w:tcPr>
            <w:tcW w:w="7405" w:type="dxa"/>
            <w:vAlign w:val="center"/>
          </w:tcPr>
          <w:p w14:paraId="08492FEC">
            <w:pPr>
              <w:jc w:val="left"/>
              <w:rPr>
                <w:rFonts w:hint="eastAsia" w:ascii="宋体" w:hAnsi="宋体" w:cs="宋体"/>
                <w:sz w:val="24"/>
              </w:rPr>
            </w:pPr>
            <w:r>
              <w:rPr>
                <w:rFonts w:hint="eastAsia" w:ascii="宋体" w:hAnsi="宋体" w:cs="宋体"/>
                <w:sz w:val="24"/>
              </w:rPr>
              <w:t>询问送达形式：纸质</w:t>
            </w:r>
          </w:p>
        </w:tc>
      </w:tr>
      <w:tr w14:paraId="1D052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F885CDC">
            <w:pPr>
              <w:pStyle w:val="25"/>
              <w:adjustRightInd w:val="0"/>
              <w:snapToGrid w:val="0"/>
              <w:jc w:val="center"/>
              <w:rPr>
                <w:rFonts w:hAnsi="宋体" w:cs="宋体"/>
                <w:sz w:val="24"/>
                <w:szCs w:val="24"/>
              </w:rPr>
            </w:pPr>
            <w:r>
              <w:rPr>
                <w:rFonts w:hAnsi="宋体" w:cs="宋体"/>
                <w:sz w:val="24"/>
                <w:szCs w:val="24"/>
              </w:rPr>
              <w:t>26.3</w:t>
            </w:r>
          </w:p>
        </w:tc>
        <w:tc>
          <w:tcPr>
            <w:tcW w:w="1836" w:type="dxa"/>
            <w:vAlign w:val="center"/>
          </w:tcPr>
          <w:p w14:paraId="081E803C">
            <w:pPr>
              <w:jc w:val="center"/>
              <w:rPr>
                <w:rFonts w:hint="eastAsia" w:ascii="宋体" w:hAnsi="宋体" w:cs="宋体"/>
                <w:sz w:val="24"/>
              </w:rPr>
            </w:pPr>
            <w:r>
              <w:rPr>
                <w:rFonts w:hint="eastAsia" w:ascii="宋体" w:hAnsi="宋体" w:cs="宋体"/>
                <w:sz w:val="24"/>
              </w:rPr>
              <w:t>联系方式</w:t>
            </w:r>
          </w:p>
        </w:tc>
        <w:tc>
          <w:tcPr>
            <w:tcW w:w="7405" w:type="dxa"/>
            <w:vAlign w:val="center"/>
          </w:tcPr>
          <w:p w14:paraId="2B982747">
            <w:pPr>
              <w:jc w:val="left"/>
              <w:rPr>
                <w:rFonts w:hint="eastAsia" w:ascii="宋体" w:hAnsi="宋体" w:cs="宋体"/>
                <w:sz w:val="24"/>
              </w:rPr>
            </w:pPr>
            <w:r>
              <w:rPr>
                <w:rFonts w:hint="eastAsia" w:ascii="宋体" w:hAnsi="宋体" w:cs="宋体"/>
                <w:sz w:val="24"/>
              </w:rPr>
              <w:t>接收询问和质疑的联系方式</w:t>
            </w:r>
          </w:p>
          <w:p w14:paraId="28181C1D">
            <w:pPr>
              <w:jc w:val="left"/>
              <w:rPr>
                <w:rFonts w:hint="eastAsia" w:ascii="宋体" w:hAnsi="宋体" w:cs="宋体"/>
                <w:sz w:val="24"/>
              </w:rPr>
            </w:pPr>
            <w:r>
              <w:rPr>
                <w:rFonts w:hint="eastAsia" w:ascii="宋体" w:hAnsi="宋体" w:cs="宋体"/>
                <w:sz w:val="24"/>
              </w:rPr>
              <w:t>联系部门：</w:t>
            </w:r>
            <w:r>
              <w:rPr>
                <w:rFonts w:hint="eastAsia" w:ascii="宋体" w:hAnsi="宋体" w:cs="宋体"/>
                <w:sz w:val="24"/>
                <w:u w:val="single"/>
              </w:rPr>
              <w:t>北京中盛宇工程管理有限公司-招标部</w:t>
            </w:r>
            <w:r>
              <w:rPr>
                <w:rFonts w:hint="eastAsia" w:ascii="宋体" w:hAnsi="宋体" w:cs="宋体"/>
                <w:sz w:val="24"/>
              </w:rPr>
              <w:t>；</w:t>
            </w:r>
          </w:p>
          <w:p w14:paraId="1BDBF2F9">
            <w:pPr>
              <w:jc w:val="left"/>
              <w:rPr>
                <w:rFonts w:hint="eastAsia" w:ascii="宋体" w:hAnsi="宋体" w:cs="宋体"/>
                <w:sz w:val="24"/>
              </w:rPr>
            </w:pPr>
            <w:r>
              <w:rPr>
                <w:rFonts w:hint="eastAsia" w:ascii="宋体" w:hAnsi="宋体" w:cs="宋体"/>
                <w:sz w:val="24"/>
              </w:rPr>
              <w:t>联系电话：</w:t>
            </w:r>
            <w:r>
              <w:rPr>
                <w:rFonts w:hint="eastAsia" w:ascii="宋体" w:hAnsi="宋体" w:cs="宋体"/>
                <w:sz w:val="24"/>
                <w:u w:val="single"/>
              </w:rPr>
              <w:t>010-69415773</w:t>
            </w:r>
            <w:r>
              <w:rPr>
                <w:rFonts w:hint="eastAsia" w:ascii="宋体" w:hAnsi="宋体" w:cs="宋体"/>
                <w:sz w:val="24"/>
              </w:rPr>
              <w:t>；</w:t>
            </w:r>
          </w:p>
          <w:p w14:paraId="7C28D87F">
            <w:pPr>
              <w:jc w:val="left"/>
              <w:rPr>
                <w:rFonts w:hint="eastAsia" w:ascii="宋体" w:hAnsi="宋体" w:cs="宋体"/>
                <w:sz w:val="24"/>
              </w:rPr>
            </w:pPr>
            <w:r>
              <w:rPr>
                <w:rFonts w:hint="eastAsia" w:ascii="宋体" w:hAnsi="宋体" w:cs="宋体"/>
                <w:sz w:val="24"/>
              </w:rPr>
              <w:t>通讯地址：</w:t>
            </w:r>
            <w:r>
              <w:rPr>
                <w:rFonts w:hint="eastAsia" w:ascii="宋体" w:hAnsi="宋体" w:cs="宋体"/>
                <w:sz w:val="24"/>
                <w:u w:val="single"/>
              </w:rPr>
              <w:t>北京市顺义区双丰街道顺安南路12号一区26号楼北侧三层</w:t>
            </w:r>
            <w:r>
              <w:rPr>
                <w:rFonts w:hint="eastAsia" w:ascii="宋体" w:hAnsi="宋体" w:cs="宋体"/>
                <w:sz w:val="24"/>
              </w:rPr>
              <w:t>。</w:t>
            </w:r>
          </w:p>
        </w:tc>
      </w:tr>
      <w:tr w14:paraId="19EFF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F25C00B">
            <w:pPr>
              <w:pStyle w:val="25"/>
              <w:adjustRightInd w:val="0"/>
              <w:snapToGrid w:val="0"/>
              <w:jc w:val="center"/>
              <w:rPr>
                <w:rFonts w:hAnsi="宋体" w:cs="宋体"/>
                <w:sz w:val="24"/>
                <w:szCs w:val="24"/>
              </w:rPr>
            </w:pPr>
            <w:r>
              <w:rPr>
                <w:rFonts w:hAnsi="宋体" w:cs="宋体"/>
                <w:sz w:val="24"/>
                <w:szCs w:val="24"/>
              </w:rPr>
              <w:t>27</w:t>
            </w:r>
          </w:p>
        </w:tc>
        <w:tc>
          <w:tcPr>
            <w:tcW w:w="1836" w:type="dxa"/>
            <w:vAlign w:val="center"/>
          </w:tcPr>
          <w:p w14:paraId="2EB53E24">
            <w:pPr>
              <w:jc w:val="center"/>
              <w:rPr>
                <w:rFonts w:hint="eastAsia" w:ascii="宋体" w:hAnsi="宋体" w:cs="宋体"/>
                <w:sz w:val="24"/>
              </w:rPr>
            </w:pPr>
            <w:r>
              <w:rPr>
                <w:rFonts w:hint="eastAsia" w:ascii="宋体" w:hAnsi="宋体" w:cs="宋体"/>
                <w:sz w:val="24"/>
              </w:rPr>
              <w:t>代理费</w:t>
            </w:r>
          </w:p>
        </w:tc>
        <w:tc>
          <w:tcPr>
            <w:tcW w:w="7405" w:type="dxa"/>
            <w:vAlign w:val="center"/>
          </w:tcPr>
          <w:p w14:paraId="5C3C74B4">
            <w:pPr>
              <w:jc w:val="left"/>
              <w:rPr>
                <w:rFonts w:hint="eastAsia" w:ascii="宋体" w:hAnsi="宋体" w:cs="宋体"/>
              </w:rPr>
            </w:pPr>
            <w:r>
              <w:rPr>
                <w:rFonts w:hint="eastAsia" w:ascii="宋体" w:hAnsi="宋体" w:cs="宋体"/>
              </w:rPr>
              <w:t>收费对象：</w:t>
            </w:r>
          </w:p>
          <w:p w14:paraId="49137585">
            <w:pPr>
              <w:jc w:val="left"/>
              <w:rPr>
                <w:rFonts w:hint="eastAsia" w:ascii="宋体" w:hAnsi="宋体" w:cs="宋体"/>
              </w:rPr>
            </w:pPr>
            <w:r>
              <w:rPr>
                <w:rFonts w:hint="eastAsia" w:ascii="宋体" w:hAnsi="宋体" w:cs="宋体"/>
                <w:sz w:val="24"/>
              </w:rPr>
              <w:t>☑</w:t>
            </w:r>
            <w:r>
              <w:rPr>
                <w:rFonts w:hint="eastAsia" w:ascii="宋体" w:hAnsi="宋体" w:cs="宋体"/>
              </w:rPr>
              <w:t>采购人</w:t>
            </w:r>
          </w:p>
          <w:p w14:paraId="77C9578C">
            <w:pPr>
              <w:jc w:val="left"/>
              <w:rPr>
                <w:rFonts w:hint="eastAsia" w:ascii="宋体" w:hAnsi="宋体" w:cs="宋体"/>
              </w:rPr>
            </w:pPr>
            <w:r>
              <w:rPr>
                <w:rFonts w:hint="eastAsia" w:ascii="宋体" w:hAnsi="宋体" w:cs="宋体"/>
                <w:sz w:val="24"/>
              </w:rPr>
              <w:t>□</w:t>
            </w:r>
            <w:r>
              <w:rPr>
                <w:rFonts w:hint="eastAsia" w:ascii="宋体" w:hAnsi="宋体" w:cs="宋体"/>
              </w:rPr>
              <w:t>中标人</w:t>
            </w:r>
          </w:p>
          <w:p w14:paraId="47ECA3C2">
            <w:pPr>
              <w:jc w:val="left"/>
              <w:rPr>
                <w:rFonts w:hint="eastAsia" w:ascii="宋体" w:hAnsi="宋体" w:cs="宋体"/>
                <w:sz w:val="22"/>
                <w:szCs w:val="22"/>
                <w:u w:val="single"/>
              </w:rPr>
            </w:pPr>
            <w:r>
              <w:rPr>
                <w:rFonts w:hint="eastAsia" w:ascii="宋体" w:hAnsi="宋体" w:cs="宋体"/>
              </w:rPr>
              <w:t>收费标准：</w:t>
            </w:r>
            <w:r>
              <w:rPr>
                <w:rFonts w:hint="eastAsia" w:ascii="宋体" w:hAnsi="宋体" w:cs="仿宋_GB2312"/>
                <w:sz w:val="24"/>
                <w:u w:val="single"/>
              </w:rPr>
              <w:t>参照发改价格〔2015〕299号《国家发展改革委关于进一步放开建设项目专业服务价格的通知》和附件1</w:t>
            </w:r>
            <w:r>
              <w:rPr>
                <w:rFonts w:hint="eastAsia" w:ascii="宋体" w:hAnsi="宋体"/>
                <w:sz w:val="24"/>
                <w:u w:val="single"/>
              </w:rPr>
              <w:t>《招标代理服务收费标准》</w:t>
            </w:r>
            <w:r>
              <w:rPr>
                <w:rFonts w:hint="eastAsia" w:ascii="宋体" w:hAnsi="宋体" w:cs="仿宋_GB2312"/>
                <w:sz w:val="24"/>
                <w:u w:val="single"/>
              </w:rPr>
              <w:t>，最终以中标金额为基数计取招标代理服务费，并按80%计取（打8折）</w:t>
            </w:r>
          </w:p>
          <w:p w14:paraId="14BD6687">
            <w:pPr>
              <w:jc w:val="center"/>
              <w:rPr>
                <w:rFonts w:hint="eastAsia" w:ascii="宋体" w:hAnsi="宋体" w:cs="宋体"/>
              </w:rPr>
            </w:pPr>
            <w:r>
              <w:rPr>
                <w:rFonts w:hint="eastAsia" w:ascii="宋体" w:hAnsi="宋体" w:cs="宋体"/>
              </w:rPr>
              <w:t>招标代理服务收费标准</w:t>
            </w:r>
          </w:p>
          <w:tbl>
            <w:tblPr>
              <w:tblStyle w:val="45"/>
              <w:tblW w:w="67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14"/>
              <w:gridCol w:w="3005"/>
            </w:tblGrid>
            <w:tr w14:paraId="2B18E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4" w:hRule="atLeast"/>
                <w:jc w:val="center"/>
              </w:trPr>
              <w:tc>
                <w:tcPr>
                  <w:tcW w:w="3714" w:type="dxa"/>
                  <w:tcBorders>
                    <w:top w:val="single" w:color="auto" w:sz="4" w:space="0"/>
                    <w:left w:val="single" w:color="auto" w:sz="4" w:space="0"/>
                    <w:bottom w:val="single" w:color="auto" w:sz="4" w:space="0"/>
                    <w:right w:val="single" w:color="auto" w:sz="4" w:space="0"/>
                  </w:tcBorders>
                </w:tcPr>
                <w:p w14:paraId="0E4947BE">
                  <w:pPr>
                    <w:jc w:val="left"/>
                    <w:rPr>
                      <w:rFonts w:hint="eastAsia" w:ascii="宋体" w:hAnsi="宋体" w:cs="宋体"/>
                      <w:u w:val="single"/>
                    </w:rPr>
                  </w:pPr>
                  <w:r>
                    <w:rPr>
                      <w:rFonts w:hint="eastAsia" w:ascii="宋体" w:hAnsi="宋体" w:cs="宋体"/>
                      <w:u w:val="single"/>
                    </w:rPr>
                    <mc:AlternateContent>
                      <mc:Choice Requires="wps">
                        <w:drawing>
                          <wp:anchor distT="0" distB="0" distL="114300" distR="114300" simplePos="0" relativeHeight="251662336" behindDoc="0" locked="0" layoutInCell="1" allowOverlap="1">
                            <wp:simplePos x="0" y="0"/>
                            <wp:positionH relativeFrom="column">
                              <wp:posOffset>1195705</wp:posOffset>
                            </wp:positionH>
                            <wp:positionV relativeFrom="paragraph">
                              <wp:posOffset>-10795</wp:posOffset>
                            </wp:positionV>
                            <wp:extent cx="1088390" cy="648335"/>
                            <wp:effectExtent l="2540" t="3810" r="13970" b="14605"/>
                            <wp:wrapNone/>
                            <wp:docPr id="9" name="直接连接符 9"/>
                            <wp:cNvGraphicFramePr/>
                            <a:graphic xmlns:a="http://schemas.openxmlformats.org/drawingml/2006/main">
                              <a:graphicData uri="http://schemas.microsoft.com/office/word/2010/wordprocessingShape">
                                <wps:wsp>
                                  <wps:cNvCnPr/>
                                  <wps:spPr>
                                    <a:xfrm>
                                      <a:off x="0" y="0"/>
                                      <a:ext cx="1088390" cy="648335"/>
                                    </a:xfrm>
                                    <a:prstGeom prst="line">
                                      <a:avLst/>
                                    </a:prstGeom>
                                    <a:ln w="6350"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94.15pt;margin-top:-0.85pt;height:51.05pt;width:85.7pt;z-index:251662336;mso-width-relative:page;mso-height-relative:page;" filled="f" stroked="t" coordsize="21600,21600" o:gfxdata="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ex6XX9YAAAAKAQAADwAAAAAAAAABACAAAAAiAAAAZHJzL2Rvd25yZXYueG1sUEsBAhQA&#10;FAAAAAgAh07iQJ482w/0AQAA6wMAAA4AAAAAAAAAAQAgAAAAJQEAAGRycy9lMm9Eb2MueG1sUEsF&#10;BgAAAAAGAAYAWQEAAIsFAAAAAA==&#10;">
                            <v:fill on="f" focussize="0,0"/>
                            <v:stroke weight="0.5pt" color="#000000" joinstyle="round"/>
                            <v:imagedata o:title=""/>
                            <o:lock v:ext="edit" aspectratio="f"/>
                          </v:line>
                        </w:pict>
                      </mc:Fallback>
                    </mc:AlternateContent>
                  </w:r>
                  <w:r>
                    <w:rPr>
                      <w:rFonts w:hint="eastAsia" w:ascii="宋体" w:hAnsi="宋体" w:cs="宋体"/>
                      <w:u w:val="single"/>
                    </w:rPr>
                    <mc:AlternateContent>
                      <mc:Choice Requires="wps">
                        <w:drawing>
                          <wp:anchor distT="0" distB="0" distL="114300" distR="114300" simplePos="0" relativeHeight="251659264" behindDoc="0" locked="0" layoutInCell="1" allowOverlap="1">
                            <wp:simplePos x="0" y="0"/>
                            <wp:positionH relativeFrom="column">
                              <wp:posOffset>33020</wp:posOffset>
                            </wp:positionH>
                            <wp:positionV relativeFrom="paragraph">
                              <wp:posOffset>334010</wp:posOffset>
                            </wp:positionV>
                            <wp:extent cx="575310" cy="331470"/>
                            <wp:effectExtent l="0" t="0" r="0" b="0"/>
                            <wp:wrapNone/>
                            <wp:docPr id="3" name="文本框 3"/>
                            <wp:cNvGraphicFramePr/>
                            <a:graphic xmlns:a="http://schemas.openxmlformats.org/drawingml/2006/main">
                              <a:graphicData uri="http://schemas.microsoft.com/office/word/2010/wordprocessingShape">
                                <wps:wsp>
                                  <wps:cNvSpPr txBox="1"/>
                                  <wps:spPr>
                                    <a:xfrm>
                                      <a:off x="0" y="0"/>
                                      <a:ext cx="575310" cy="331470"/>
                                    </a:xfrm>
                                    <a:prstGeom prst="rect">
                                      <a:avLst/>
                                    </a:prstGeom>
                                    <a:noFill/>
                                    <a:ln>
                                      <a:noFill/>
                                    </a:ln>
                                    <a:effectLst/>
                                  </wps:spPr>
                                  <wps:txbx>
                                    <w:txbxContent>
                                      <w:p w14:paraId="2D9097DB">
                                        <w:pPr>
                                          <w:snapToGrid w:val="0"/>
                                          <w:rPr>
                                            <w:szCs w:val="21"/>
                                          </w:rPr>
                                        </w:pPr>
                                        <w:r>
                                          <w:rPr>
                                            <w:rFonts w:hint="eastAsia"/>
                                            <w:szCs w:val="21"/>
                                          </w:rPr>
                                          <w:t>中标金额</w:t>
                                        </w:r>
                                      </w:p>
                                      <w:p w14:paraId="37CF6BC0">
                                        <w:pPr>
                                          <w:snapToGrid w:val="0"/>
                                          <w:rPr>
                                            <w:szCs w:val="21"/>
                                          </w:rPr>
                                        </w:pPr>
                                        <w:r>
                                          <w:rPr>
                                            <w:rFonts w:hint="eastAsia"/>
                                            <w:szCs w:val="21"/>
                                          </w:rPr>
                                          <w:t>（万元）</w:t>
                                        </w:r>
                                      </w:p>
                                    </w:txbxContent>
                                  </wps:txbx>
                                  <wps:bodyPr lIns="0" tIns="0" rIns="0" bIns="0" upright="1"/>
                                </wps:wsp>
                              </a:graphicData>
                            </a:graphic>
                          </wp:anchor>
                        </w:drawing>
                      </mc:Choice>
                      <mc:Fallback>
                        <w:pict>
                          <v:shape id="_x0000_s1026" o:spid="_x0000_s1026" o:spt="202" type="#_x0000_t202" style="position:absolute;left:0pt;margin-left:2.6pt;margin-top:26.3pt;height:26.1pt;width:45.3pt;z-index:251659264;mso-width-relative:page;mso-height-relative:page;" filled="f" stroked="f" coordsize="21600,21600" o:gfxdata="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zo9dGNYAAAAHAQAADwAAAAAAAAABACAAAAAiAAAAZHJzL2Rvd25yZXYueG1sUEsB&#10;AhQAFAAAAAgAh07iQEBzdcC+AQAAfwMAAA4AAAAAAAAAAQAgAAAAJQEAAGRycy9lMm9Eb2MueG1s&#10;UEsFBgAAAAAGAAYAWQEAAFUFAAAAAA==&#10;">
                            <v:fill on="f" focussize="0,0"/>
                            <v:stroke on="f"/>
                            <v:imagedata o:title=""/>
                            <o:lock v:ext="edit" aspectratio="f"/>
                            <v:textbox inset="0mm,0mm,0mm,0mm">
                              <w:txbxContent>
                                <w:p w14:paraId="2D9097DB">
                                  <w:pPr>
                                    <w:snapToGrid w:val="0"/>
                                    <w:rPr>
                                      <w:szCs w:val="21"/>
                                    </w:rPr>
                                  </w:pPr>
                                  <w:r>
                                    <w:rPr>
                                      <w:rFonts w:hint="eastAsia"/>
                                      <w:szCs w:val="21"/>
                                    </w:rPr>
                                    <w:t>中标金额</w:t>
                                  </w:r>
                                </w:p>
                                <w:p w14:paraId="37CF6BC0">
                                  <w:pPr>
                                    <w:snapToGrid w:val="0"/>
                                    <w:rPr>
                                      <w:szCs w:val="21"/>
                                    </w:rPr>
                                  </w:pPr>
                                  <w:r>
                                    <w:rPr>
                                      <w:rFonts w:hint="eastAsia"/>
                                      <w:szCs w:val="21"/>
                                    </w:rPr>
                                    <w:t>（万元）</w:t>
                                  </w:r>
                                </w:p>
                              </w:txbxContent>
                            </v:textbox>
                          </v:shape>
                        </w:pict>
                      </mc:Fallback>
                    </mc:AlternateContent>
                  </w:r>
                  <w:r>
                    <w:rPr>
                      <w:rFonts w:hint="eastAsia" w:ascii="宋体" w:hAnsi="宋体" w:cs="宋体"/>
                      <w:u w:val="single"/>
                    </w:rPr>
                    <mc:AlternateContent>
                      <mc:Choice Requires="wps">
                        <w:drawing>
                          <wp:anchor distT="0" distB="0" distL="114300" distR="114300" simplePos="0" relativeHeight="251661312" behindDoc="0" locked="0" layoutInCell="1" allowOverlap="1">
                            <wp:simplePos x="0" y="0"/>
                            <wp:positionH relativeFrom="column">
                              <wp:posOffset>1915160</wp:posOffset>
                            </wp:positionH>
                            <wp:positionV relativeFrom="paragraph">
                              <wp:posOffset>27305</wp:posOffset>
                            </wp:positionV>
                            <wp:extent cx="273685" cy="351155"/>
                            <wp:effectExtent l="0" t="0" r="0" b="0"/>
                            <wp:wrapNone/>
                            <wp:docPr id="7" name="文本框 7"/>
                            <wp:cNvGraphicFramePr/>
                            <a:graphic xmlns:a="http://schemas.openxmlformats.org/drawingml/2006/main">
                              <a:graphicData uri="http://schemas.microsoft.com/office/word/2010/wordprocessingShape">
                                <wps:wsp>
                                  <wps:cNvSpPr txBox="1"/>
                                  <wps:spPr>
                                    <a:xfrm>
                                      <a:off x="0" y="0"/>
                                      <a:ext cx="273685" cy="351155"/>
                                    </a:xfrm>
                                    <a:prstGeom prst="rect">
                                      <a:avLst/>
                                    </a:prstGeom>
                                    <a:noFill/>
                                    <a:ln>
                                      <a:noFill/>
                                    </a:ln>
                                    <a:effectLst/>
                                  </wps:spPr>
                                  <wps:txbx>
                                    <w:txbxContent>
                                      <w:p w14:paraId="482A6AC1">
                                        <w:pPr>
                                          <w:snapToGrid w:val="0"/>
                                          <w:rPr>
                                            <w:szCs w:val="21"/>
                                          </w:rPr>
                                        </w:pPr>
                                        <w:r>
                                          <w:rPr>
                                            <w:rFonts w:hint="eastAsia"/>
                                            <w:szCs w:val="21"/>
                                          </w:rPr>
                                          <w:t>服务</w:t>
                                        </w:r>
                                      </w:p>
                                      <w:p w14:paraId="48E5E60B">
                                        <w:pPr>
                                          <w:snapToGrid w:val="0"/>
                                          <w:rPr>
                                            <w:szCs w:val="21"/>
                                          </w:rPr>
                                        </w:pPr>
                                        <w:r>
                                          <w:rPr>
                                            <w:rFonts w:hint="eastAsia"/>
                                            <w:szCs w:val="21"/>
                                          </w:rPr>
                                          <w:t>类型</w:t>
                                        </w:r>
                                      </w:p>
                                    </w:txbxContent>
                                  </wps:txbx>
                                  <wps:bodyPr lIns="0" tIns="0" rIns="0" bIns="0" upright="1"/>
                                </wps:wsp>
                              </a:graphicData>
                            </a:graphic>
                          </wp:anchor>
                        </w:drawing>
                      </mc:Choice>
                      <mc:Fallback>
                        <w:pict>
                          <v:shape id="_x0000_s1026" o:spid="_x0000_s1026" o:spt="202" type="#_x0000_t202" style="position:absolute;left:0pt;margin-left:150.8pt;margin-top:2.15pt;height:27.65pt;width:21.55pt;z-index:251661312;mso-width-relative:page;mso-height-relative:page;" filled="f" stroked="f" coordsize="21600,21600" o:gfxdata="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N/0klNgAAAAIAQAADwAAAAAAAAABACAAAAAiAAAAZHJzL2Rvd25yZXYueG1s&#10;UEsBAhQAFAAAAAgAh07iQKvboQ+/AQAAfwMAAA4AAAAAAAAAAQAgAAAAJwEAAGRycy9lMm9Eb2Mu&#10;eG1sUEsFBgAAAAAGAAYAWQEAAFgFAAAAAA==&#10;">
                            <v:fill on="f" focussize="0,0"/>
                            <v:stroke on="f"/>
                            <v:imagedata o:title=""/>
                            <o:lock v:ext="edit" aspectratio="f"/>
                            <v:textbox inset="0mm,0mm,0mm,0mm">
                              <w:txbxContent>
                                <w:p w14:paraId="482A6AC1">
                                  <w:pPr>
                                    <w:snapToGrid w:val="0"/>
                                    <w:rPr>
                                      <w:szCs w:val="21"/>
                                    </w:rPr>
                                  </w:pPr>
                                  <w:r>
                                    <w:rPr>
                                      <w:rFonts w:hint="eastAsia"/>
                                      <w:szCs w:val="21"/>
                                    </w:rPr>
                                    <w:t>服务</w:t>
                                  </w:r>
                                </w:p>
                                <w:p w14:paraId="48E5E60B">
                                  <w:pPr>
                                    <w:snapToGrid w:val="0"/>
                                    <w:rPr>
                                      <w:szCs w:val="21"/>
                                    </w:rPr>
                                  </w:pPr>
                                  <w:r>
                                    <w:rPr>
                                      <w:rFonts w:hint="eastAsia"/>
                                      <w:szCs w:val="21"/>
                                    </w:rPr>
                                    <w:t>类型</w:t>
                                  </w:r>
                                </w:p>
                              </w:txbxContent>
                            </v:textbox>
                          </v:shape>
                        </w:pict>
                      </mc:Fallback>
                    </mc:AlternateContent>
                  </w:r>
                  <w:r>
                    <w:rPr>
                      <w:rFonts w:hint="eastAsia" w:ascii="宋体" w:hAnsi="宋体" w:cs="宋体"/>
                      <w:u w:val="single"/>
                    </w:rPr>
                    <mc:AlternateContent>
                      <mc:Choice Requires="wps">
                        <w:drawing>
                          <wp:anchor distT="0" distB="0" distL="114300" distR="114300" simplePos="0" relativeHeight="251660288" behindDoc="0" locked="0" layoutInCell="1" allowOverlap="1">
                            <wp:simplePos x="0" y="0"/>
                            <wp:positionH relativeFrom="column">
                              <wp:posOffset>676275</wp:posOffset>
                            </wp:positionH>
                            <wp:positionV relativeFrom="paragraph">
                              <wp:posOffset>33020</wp:posOffset>
                            </wp:positionV>
                            <wp:extent cx="299720" cy="175260"/>
                            <wp:effectExtent l="0" t="0" r="0" b="0"/>
                            <wp:wrapNone/>
                            <wp:docPr id="5" name="文本框 5"/>
                            <wp:cNvGraphicFramePr/>
                            <a:graphic xmlns:a="http://schemas.openxmlformats.org/drawingml/2006/main">
                              <a:graphicData uri="http://schemas.microsoft.com/office/word/2010/wordprocessingShape">
                                <wps:wsp>
                                  <wps:cNvSpPr txBox="1"/>
                                  <wps:spPr>
                                    <a:xfrm>
                                      <a:off x="0" y="0"/>
                                      <a:ext cx="299720" cy="175260"/>
                                    </a:xfrm>
                                    <a:prstGeom prst="rect">
                                      <a:avLst/>
                                    </a:prstGeom>
                                    <a:noFill/>
                                    <a:ln>
                                      <a:noFill/>
                                    </a:ln>
                                    <a:effectLst/>
                                  </wps:spPr>
                                  <wps:txbx>
                                    <w:txbxContent>
                                      <w:p w14:paraId="7D74AAB3">
                                        <w:pPr>
                                          <w:snapToGrid w:val="0"/>
                                          <w:rPr>
                                            <w:szCs w:val="21"/>
                                          </w:rPr>
                                        </w:pPr>
                                        <w:r>
                                          <w:rPr>
                                            <w:rFonts w:hint="eastAsia"/>
                                            <w:szCs w:val="21"/>
                                          </w:rPr>
                                          <w:t>费率</w:t>
                                        </w:r>
                                      </w:p>
                                    </w:txbxContent>
                                  </wps:txbx>
                                  <wps:bodyPr lIns="0" tIns="0" rIns="0" bIns="0" upright="1"/>
                                </wps:wsp>
                              </a:graphicData>
                            </a:graphic>
                          </wp:anchor>
                        </w:drawing>
                      </mc:Choice>
                      <mc:Fallback>
                        <w:pict>
                          <v:shape id="_x0000_s1026" o:spid="_x0000_s1026" o:spt="202" type="#_x0000_t202" style="position:absolute;left:0pt;margin-left:53.25pt;margin-top:2.6pt;height:13.8pt;width:23.6pt;z-index:251660288;mso-width-relative:page;mso-height-relative:page;" filled="f" stroked="f" coordsize="21600,21600" o:gfxdata="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33yYu1wAAAAgBAAAPAAAAAAAAAAEAIAAAACIAAABkcnMvZG93bnJldi54bWxQ&#10;SwECFAAUAAAACACHTuJADsqfyr8BAAB/AwAADgAAAAAAAAABACAAAAAmAQAAZHJzL2Uyb0RvYy54&#10;bWxQSwUGAAAAAAYABgBZAQAAVwUAAAAA&#10;">
                            <v:fill on="f" focussize="0,0"/>
                            <v:stroke on="f"/>
                            <v:imagedata o:title=""/>
                            <o:lock v:ext="edit" aspectratio="f"/>
                            <v:textbox inset="0mm,0mm,0mm,0mm">
                              <w:txbxContent>
                                <w:p w14:paraId="7D74AAB3">
                                  <w:pPr>
                                    <w:snapToGrid w:val="0"/>
                                    <w:rPr>
                                      <w:szCs w:val="21"/>
                                    </w:rPr>
                                  </w:pPr>
                                  <w:r>
                                    <w:rPr>
                                      <w:rFonts w:hint="eastAsia"/>
                                      <w:szCs w:val="21"/>
                                    </w:rPr>
                                    <w:t>费率</w:t>
                                  </w:r>
                                </w:p>
                              </w:txbxContent>
                            </v:textbox>
                          </v:shape>
                        </w:pict>
                      </mc:Fallback>
                    </mc:AlternateContent>
                  </w:r>
                  <w:r>
                    <w:rPr>
                      <w:rFonts w:hint="eastAsia" w:ascii="宋体" w:hAnsi="宋体" w:cs="宋体"/>
                      <w:u w:val="single"/>
                    </w:rPr>
                    <mc:AlternateContent>
                      <mc:Choice Requires="wps">
                        <w:drawing>
                          <wp:anchor distT="0" distB="0" distL="114300" distR="114300" simplePos="0" relativeHeight="251661312" behindDoc="0" locked="0" layoutInCell="1" allowOverlap="1">
                            <wp:simplePos x="0" y="0"/>
                            <wp:positionH relativeFrom="column">
                              <wp:posOffset>-17780</wp:posOffset>
                            </wp:positionH>
                            <wp:positionV relativeFrom="paragraph">
                              <wp:posOffset>5080</wp:posOffset>
                            </wp:positionV>
                            <wp:extent cx="2341880" cy="660400"/>
                            <wp:effectExtent l="4445" t="3810" r="15875" b="21590"/>
                            <wp:wrapNone/>
                            <wp:docPr id="6" name="任意多边形 6"/>
                            <wp:cNvGraphicFramePr/>
                            <a:graphic xmlns:a="http://schemas.openxmlformats.org/drawingml/2006/main">
                              <a:graphicData uri="http://schemas.microsoft.com/office/word/2010/wordprocessingShape">
                                <wps:wsp>
                                  <wps:cNvSpPr/>
                                  <wps:spPr>
                                    <a:xfrm>
                                      <a:off x="0" y="0"/>
                                      <a:ext cx="2341880" cy="660400"/>
                                    </a:xfrm>
                                    <a:custGeom>
                                      <a:avLst/>
                                      <a:gdLst/>
                                      <a:ahLst/>
                                      <a:cxnLst/>
                                      <a:rect l="0" t="0" r="0" b="0"/>
                                      <a:pathLst>
                                        <a:path w="2482" h="907">
                                          <a:moveTo>
                                            <a:pt x="12" y="0"/>
                                          </a:moveTo>
                                          <a:lnTo>
                                            <a:pt x="0" y="13"/>
                                          </a:lnTo>
                                          <a:lnTo>
                                            <a:pt x="2482" y="907"/>
                                          </a:lnTo>
                                        </a:path>
                                      </a:pathLst>
                                    </a:custGeom>
                                    <a:noFill/>
                                    <a:ln w="6350" cap="flat" cmpd="sng">
                                      <a:solidFill>
                                        <a:srgbClr val="000000"/>
                                      </a:solidFill>
                                      <a:prstDash val="solid"/>
                                      <a:headEnd type="none" w="med" len="med"/>
                                      <a:tailEnd type="none" w="med" len="med"/>
                                    </a:ln>
                                    <a:effectLst/>
                                  </wps:spPr>
                                  <wps:bodyPr upright="1"/>
                                </wps:wsp>
                              </a:graphicData>
                            </a:graphic>
                          </wp:anchor>
                        </w:drawing>
                      </mc:Choice>
                      <mc:Fallback>
                        <w:pict>
                          <v:shape id="_x0000_s1026" o:spid="_x0000_s1026" o:spt="100" style="position:absolute;left:0pt;margin-left:-1.4pt;margin-top:0.4pt;height:52pt;width:184.4pt;z-index:251661312;mso-width-relative:page;mso-height-relative:page;" filled="f" stroked="t" coordsize="2482,907" o:gfxdata="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iApjD9cAAAAHAQAA&#10;DwAAAAAAAAABACAAAAAiAAAAZHJzL2Rvd25yZXYueG1sUEsBAhQAFAAAAAgAh07iQDuzOVhTAgAA&#10;5gQAAA4AAAAAAAAAAQAgAAAAJgEAAGRycy9lMm9Eb2MueG1sUEsFBgAAAAAGAAYAWQEAAOsFAAAA&#10;AA==&#10;" path="m12,0l0,13,2482,907e">
                            <v:fill on="f" focussize="0,0"/>
                            <v:stroke weight="0.5pt" color="#000000" joinstyle="round"/>
                            <v:imagedata o:title=""/>
                            <o:lock v:ext="edit" aspectratio="f"/>
                          </v:shape>
                        </w:pict>
                      </mc:Fallback>
                    </mc:AlternateContent>
                  </w:r>
                </w:p>
              </w:tc>
              <w:tc>
                <w:tcPr>
                  <w:tcW w:w="3005" w:type="dxa"/>
                  <w:tcBorders>
                    <w:top w:val="single" w:color="auto" w:sz="4" w:space="0"/>
                    <w:left w:val="single" w:color="auto" w:sz="4" w:space="0"/>
                    <w:bottom w:val="single" w:color="auto" w:sz="4" w:space="0"/>
                    <w:right w:val="single" w:color="auto" w:sz="4" w:space="0"/>
                  </w:tcBorders>
                  <w:vAlign w:val="center"/>
                </w:tcPr>
                <w:p w14:paraId="3024727A">
                  <w:pPr>
                    <w:jc w:val="center"/>
                    <w:rPr>
                      <w:rFonts w:hint="eastAsia" w:ascii="宋体" w:hAnsi="宋体" w:cs="宋体"/>
                      <w:u w:val="single"/>
                    </w:rPr>
                  </w:pPr>
                  <w:r>
                    <w:rPr>
                      <w:rFonts w:hint="eastAsia" w:ascii="宋体" w:hAnsi="宋体" w:cs="宋体"/>
                    </w:rPr>
                    <w:t>服务招标</w:t>
                  </w:r>
                </w:p>
              </w:tc>
            </w:tr>
            <w:tr w14:paraId="26913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3714" w:type="dxa"/>
                  <w:tcBorders>
                    <w:top w:val="single" w:color="auto" w:sz="4" w:space="0"/>
                    <w:left w:val="single" w:color="auto" w:sz="4" w:space="0"/>
                    <w:bottom w:val="single" w:color="auto" w:sz="4" w:space="0"/>
                    <w:right w:val="single" w:color="auto" w:sz="4" w:space="0"/>
                  </w:tcBorders>
                </w:tcPr>
                <w:p w14:paraId="734DB242">
                  <w:pPr>
                    <w:jc w:val="left"/>
                    <w:rPr>
                      <w:rFonts w:hint="eastAsia" w:ascii="宋体" w:hAnsi="宋体" w:cs="宋体"/>
                    </w:rPr>
                  </w:pPr>
                  <w:r>
                    <w:rPr>
                      <w:rFonts w:hint="eastAsia" w:ascii="宋体" w:hAnsi="宋体" w:cs="宋体"/>
                    </w:rPr>
                    <w:t>100以下</w:t>
                  </w:r>
                </w:p>
              </w:tc>
              <w:tc>
                <w:tcPr>
                  <w:tcW w:w="3005" w:type="dxa"/>
                  <w:tcBorders>
                    <w:top w:val="single" w:color="auto" w:sz="4" w:space="0"/>
                    <w:left w:val="single" w:color="auto" w:sz="4" w:space="0"/>
                    <w:bottom w:val="single" w:color="auto" w:sz="4" w:space="0"/>
                    <w:right w:val="single" w:color="auto" w:sz="4" w:space="0"/>
                  </w:tcBorders>
                </w:tcPr>
                <w:p w14:paraId="24038649">
                  <w:pPr>
                    <w:jc w:val="center"/>
                    <w:rPr>
                      <w:rFonts w:hint="eastAsia" w:ascii="宋体" w:hAnsi="宋体" w:cs="宋体"/>
                    </w:rPr>
                  </w:pPr>
                  <w:r>
                    <w:rPr>
                      <w:rFonts w:hint="eastAsia" w:ascii="宋体" w:hAnsi="宋体" w:cs="宋体"/>
                    </w:rPr>
                    <w:t>1.5%</w:t>
                  </w:r>
                </w:p>
              </w:tc>
            </w:tr>
            <w:tr w14:paraId="57494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3714" w:type="dxa"/>
                  <w:tcBorders>
                    <w:top w:val="single" w:color="auto" w:sz="4" w:space="0"/>
                    <w:left w:val="single" w:color="auto" w:sz="4" w:space="0"/>
                    <w:bottom w:val="single" w:color="auto" w:sz="4" w:space="0"/>
                    <w:right w:val="single" w:color="auto" w:sz="4" w:space="0"/>
                  </w:tcBorders>
                </w:tcPr>
                <w:p w14:paraId="1363AD07">
                  <w:pPr>
                    <w:jc w:val="left"/>
                    <w:rPr>
                      <w:rFonts w:hint="eastAsia" w:ascii="宋体" w:hAnsi="宋体" w:cs="宋体"/>
                    </w:rPr>
                  </w:pPr>
                  <w:r>
                    <w:rPr>
                      <w:rFonts w:hint="eastAsia" w:ascii="宋体" w:hAnsi="宋体" w:cs="宋体"/>
                    </w:rPr>
                    <w:t>100-500</w:t>
                  </w:r>
                </w:p>
              </w:tc>
              <w:tc>
                <w:tcPr>
                  <w:tcW w:w="3005" w:type="dxa"/>
                  <w:tcBorders>
                    <w:top w:val="single" w:color="auto" w:sz="4" w:space="0"/>
                    <w:left w:val="single" w:color="auto" w:sz="4" w:space="0"/>
                    <w:bottom w:val="single" w:color="auto" w:sz="4" w:space="0"/>
                    <w:right w:val="single" w:color="auto" w:sz="4" w:space="0"/>
                  </w:tcBorders>
                </w:tcPr>
                <w:p w14:paraId="07A30186">
                  <w:pPr>
                    <w:jc w:val="center"/>
                    <w:rPr>
                      <w:rFonts w:hint="eastAsia" w:ascii="宋体" w:hAnsi="宋体" w:cs="宋体"/>
                    </w:rPr>
                  </w:pPr>
                  <w:r>
                    <w:rPr>
                      <w:rFonts w:hint="eastAsia" w:ascii="宋体" w:hAnsi="宋体" w:cs="宋体"/>
                    </w:rPr>
                    <w:t>0.8%</w:t>
                  </w:r>
                </w:p>
              </w:tc>
            </w:tr>
            <w:tr w14:paraId="50342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3714" w:type="dxa"/>
                  <w:tcBorders>
                    <w:top w:val="single" w:color="auto" w:sz="4" w:space="0"/>
                    <w:left w:val="single" w:color="auto" w:sz="4" w:space="0"/>
                    <w:bottom w:val="single" w:color="auto" w:sz="4" w:space="0"/>
                    <w:right w:val="single" w:color="auto" w:sz="4" w:space="0"/>
                  </w:tcBorders>
                </w:tcPr>
                <w:p w14:paraId="75B629E0">
                  <w:pPr>
                    <w:jc w:val="left"/>
                    <w:rPr>
                      <w:rFonts w:hint="eastAsia" w:ascii="宋体" w:hAnsi="宋体" w:cs="宋体"/>
                    </w:rPr>
                  </w:pPr>
                  <w:r>
                    <w:rPr>
                      <w:rFonts w:hint="eastAsia" w:ascii="宋体" w:hAnsi="宋体" w:cs="宋体"/>
                    </w:rPr>
                    <w:t>500-1000</w:t>
                  </w:r>
                </w:p>
              </w:tc>
              <w:tc>
                <w:tcPr>
                  <w:tcW w:w="3005" w:type="dxa"/>
                  <w:tcBorders>
                    <w:top w:val="single" w:color="auto" w:sz="4" w:space="0"/>
                    <w:left w:val="single" w:color="auto" w:sz="4" w:space="0"/>
                    <w:bottom w:val="single" w:color="auto" w:sz="4" w:space="0"/>
                    <w:right w:val="single" w:color="auto" w:sz="4" w:space="0"/>
                  </w:tcBorders>
                </w:tcPr>
                <w:p w14:paraId="5B790058">
                  <w:pPr>
                    <w:jc w:val="center"/>
                    <w:rPr>
                      <w:rFonts w:hint="eastAsia" w:ascii="宋体" w:hAnsi="宋体" w:cs="宋体"/>
                    </w:rPr>
                  </w:pPr>
                  <w:r>
                    <w:rPr>
                      <w:rFonts w:hint="eastAsia" w:ascii="宋体" w:hAnsi="宋体" w:cs="宋体"/>
                    </w:rPr>
                    <w:t>0.45%</w:t>
                  </w:r>
                </w:p>
              </w:tc>
            </w:tr>
            <w:tr w14:paraId="2E1D5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3714" w:type="dxa"/>
                  <w:tcBorders>
                    <w:top w:val="single" w:color="auto" w:sz="4" w:space="0"/>
                    <w:left w:val="single" w:color="auto" w:sz="4" w:space="0"/>
                    <w:bottom w:val="single" w:color="auto" w:sz="4" w:space="0"/>
                    <w:right w:val="single" w:color="auto" w:sz="4" w:space="0"/>
                  </w:tcBorders>
                </w:tcPr>
                <w:p w14:paraId="3D878C9A">
                  <w:pPr>
                    <w:jc w:val="left"/>
                    <w:rPr>
                      <w:rFonts w:hint="eastAsia" w:ascii="宋体" w:hAnsi="宋体" w:cs="宋体"/>
                    </w:rPr>
                  </w:pPr>
                  <w:r>
                    <w:rPr>
                      <w:rFonts w:hint="eastAsia" w:ascii="宋体" w:hAnsi="宋体" w:cs="宋体"/>
                    </w:rPr>
                    <w:t>1000-5000</w:t>
                  </w:r>
                </w:p>
              </w:tc>
              <w:tc>
                <w:tcPr>
                  <w:tcW w:w="3005" w:type="dxa"/>
                  <w:tcBorders>
                    <w:top w:val="single" w:color="auto" w:sz="4" w:space="0"/>
                    <w:left w:val="single" w:color="auto" w:sz="4" w:space="0"/>
                    <w:bottom w:val="single" w:color="auto" w:sz="4" w:space="0"/>
                    <w:right w:val="single" w:color="auto" w:sz="4" w:space="0"/>
                  </w:tcBorders>
                </w:tcPr>
                <w:p w14:paraId="78E892FC">
                  <w:pPr>
                    <w:jc w:val="center"/>
                    <w:rPr>
                      <w:rFonts w:hint="eastAsia" w:ascii="宋体" w:hAnsi="宋体" w:cs="宋体"/>
                    </w:rPr>
                  </w:pPr>
                  <w:r>
                    <w:rPr>
                      <w:rFonts w:hint="eastAsia" w:ascii="宋体" w:hAnsi="宋体" w:cs="宋体"/>
                    </w:rPr>
                    <w:t>0.25%</w:t>
                  </w:r>
                </w:p>
              </w:tc>
            </w:tr>
            <w:tr w14:paraId="7BBA7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3714" w:type="dxa"/>
                  <w:tcBorders>
                    <w:top w:val="single" w:color="auto" w:sz="4" w:space="0"/>
                    <w:left w:val="single" w:color="auto" w:sz="4" w:space="0"/>
                    <w:bottom w:val="single" w:color="auto" w:sz="4" w:space="0"/>
                    <w:right w:val="single" w:color="auto" w:sz="4" w:space="0"/>
                  </w:tcBorders>
                </w:tcPr>
                <w:p w14:paraId="4A60682E">
                  <w:pPr>
                    <w:jc w:val="left"/>
                    <w:rPr>
                      <w:rFonts w:hint="eastAsia" w:ascii="宋体" w:hAnsi="宋体" w:cs="宋体"/>
                    </w:rPr>
                  </w:pPr>
                  <w:r>
                    <w:rPr>
                      <w:rFonts w:hint="eastAsia" w:ascii="宋体" w:hAnsi="宋体" w:cs="宋体"/>
                    </w:rPr>
                    <w:t>5000-10000</w:t>
                  </w:r>
                </w:p>
              </w:tc>
              <w:tc>
                <w:tcPr>
                  <w:tcW w:w="3005" w:type="dxa"/>
                  <w:tcBorders>
                    <w:top w:val="single" w:color="auto" w:sz="4" w:space="0"/>
                    <w:left w:val="single" w:color="auto" w:sz="4" w:space="0"/>
                    <w:bottom w:val="single" w:color="auto" w:sz="4" w:space="0"/>
                    <w:right w:val="single" w:color="auto" w:sz="4" w:space="0"/>
                  </w:tcBorders>
                </w:tcPr>
                <w:p w14:paraId="1D09E7F5">
                  <w:pPr>
                    <w:jc w:val="center"/>
                    <w:rPr>
                      <w:rFonts w:hint="eastAsia" w:ascii="宋体" w:hAnsi="宋体" w:cs="宋体"/>
                    </w:rPr>
                  </w:pPr>
                  <w:r>
                    <w:rPr>
                      <w:rFonts w:hint="eastAsia" w:ascii="宋体" w:hAnsi="宋体" w:cs="宋体"/>
                    </w:rPr>
                    <w:t>0.1%</w:t>
                  </w:r>
                </w:p>
              </w:tc>
            </w:tr>
            <w:tr w14:paraId="15651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3714" w:type="dxa"/>
                  <w:tcBorders>
                    <w:top w:val="single" w:color="auto" w:sz="4" w:space="0"/>
                    <w:left w:val="single" w:color="auto" w:sz="4" w:space="0"/>
                    <w:bottom w:val="single" w:color="auto" w:sz="4" w:space="0"/>
                    <w:right w:val="single" w:color="auto" w:sz="4" w:space="0"/>
                  </w:tcBorders>
                </w:tcPr>
                <w:p w14:paraId="1F42A0B5">
                  <w:pPr>
                    <w:jc w:val="left"/>
                    <w:rPr>
                      <w:rFonts w:hint="eastAsia" w:ascii="宋体" w:hAnsi="宋体" w:cs="宋体"/>
                    </w:rPr>
                  </w:pPr>
                  <w:r>
                    <w:rPr>
                      <w:rFonts w:hint="eastAsia" w:ascii="宋体" w:hAnsi="宋体" w:cs="宋体"/>
                    </w:rPr>
                    <w:t>10000-100000</w:t>
                  </w:r>
                </w:p>
              </w:tc>
              <w:tc>
                <w:tcPr>
                  <w:tcW w:w="3005" w:type="dxa"/>
                  <w:tcBorders>
                    <w:top w:val="single" w:color="auto" w:sz="4" w:space="0"/>
                    <w:left w:val="single" w:color="auto" w:sz="4" w:space="0"/>
                    <w:bottom w:val="single" w:color="auto" w:sz="4" w:space="0"/>
                    <w:right w:val="single" w:color="auto" w:sz="4" w:space="0"/>
                  </w:tcBorders>
                </w:tcPr>
                <w:p w14:paraId="11657201">
                  <w:pPr>
                    <w:jc w:val="center"/>
                    <w:rPr>
                      <w:rFonts w:hint="eastAsia" w:ascii="宋体" w:hAnsi="宋体" w:cs="宋体"/>
                    </w:rPr>
                  </w:pPr>
                  <w:r>
                    <w:rPr>
                      <w:rFonts w:hint="eastAsia" w:ascii="宋体" w:hAnsi="宋体" w:cs="宋体"/>
                    </w:rPr>
                    <w:t>0.05%</w:t>
                  </w:r>
                </w:p>
              </w:tc>
            </w:tr>
            <w:tr w14:paraId="74E08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3714" w:type="dxa"/>
                  <w:tcBorders>
                    <w:top w:val="single" w:color="auto" w:sz="4" w:space="0"/>
                    <w:left w:val="single" w:color="auto" w:sz="4" w:space="0"/>
                    <w:bottom w:val="single" w:color="auto" w:sz="4" w:space="0"/>
                    <w:right w:val="single" w:color="auto" w:sz="4" w:space="0"/>
                  </w:tcBorders>
                </w:tcPr>
                <w:p w14:paraId="286A87AC">
                  <w:pPr>
                    <w:jc w:val="left"/>
                    <w:rPr>
                      <w:rFonts w:hint="eastAsia" w:ascii="宋体" w:hAnsi="宋体" w:cs="宋体"/>
                    </w:rPr>
                  </w:pPr>
                  <w:r>
                    <w:rPr>
                      <w:rFonts w:hint="eastAsia" w:ascii="宋体" w:hAnsi="宋体" w:cs="宋体"/>
                    </w:rPr>
                    <w:t>1000000以上</w:t>
                  </w:r>
                </w:p>
              </w:tc>
              <w:tc>
                <w:tcPr>
                  <w:tcW w:w="3005" w:type="dxa"/>
                  <w:tcBorders>
                    <w:top w:val="single" w:color="auto" w:sz="4" w:space="0"/>
                    <w:left w:val="single" w:color="auto" w:sz="4" w:space="0"/>
                    <w:bottom w:val="single" w:color="auto" w:sz="4" w:space="0"/>
                    <w:right w:val="single" w:color="auto" w:sz="4" w:space="0"/>
                  </w:tcBorders>
                </w:tcPr>
                <w:p w14:paraId="044162A6">
                  <w:pPr>
                    <w:jc w:val="center"/>
                    <w:rPr>
                      <w:rFonts w:hint="eastAsia" w:ascii="宋体" w:hAnsi="宋体" w:cs="宋体"/>
                    </w:rPr>
                  </w:pPr>
                  <w:r>
                    <w:rPr>
                      <w:rFonts w:hint="eastAsia" w:ascii="宋体" w:hAnsi="宋体" w:cs="宋体"/>
                    </w:rPr>
                    <w:t>0.01%</w:t>
                  </w:r>
                </w:p>
              </w:tc>
            </w:tr>
          </w:tbl>
          <w:p w14:paraId="0D89BC68">
            <w:pPr>
              <w:jc w:val="left"/>
              <w:rPr>
                <w:rFonts w:hint="eastAsia" w:ascii="宋体" w:hAnsi="宋体" w:cs="宋体"/>
                <w:sz w:val="24"/>
              </w:rPr>
            </w:pPr>
          </w:p>
        </w:tc>
      </w:tr>
      <w:tr w14:paraId="1B9C0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9" w:hRule="atLeast"/>
          <w:jc w:val="center"/>
        </w:trPr>
        <w:tc>
          <w:tcPr>
            <w:tcW w:w="988" w:type="dxa"/>
            <w:vAlign w:val="center"/>
          </w:tcPr>
          <w:p w14:paraId="48CF6481">
            <w:pPr>
              <w:pStyle w:val="25"/>
              <w:adjustRightInd w:val="0"/>
              <w:snapToGrid w:val="0"/>
              <w:jc w:val="center"/>
              <w:rPr>
                <w:rFonts w:hAnsi="宋体" w:cs="宋体"/>
                <w:sz w:val="24"/>
                <w:szCs w:val="24"/>
              </w:rPr>
            </w:pPr>
            <w:r>
              <w:rPr>
                <w:rFonts w:hAnsi="宋体" w:cs="宋体"/>
                <w:sz w:val="24"/>
                <w:szCs w:val="24"/>
              </w:rPr>
              <w:t>28</w:t>
            </w:r>
          </w:p>
        </w:tc>
        <w:tc>
          <w:tcPr>
            <w:tcW w:w="1836" w:type="dxa"/>
            <w:vAlign w:val="center"/>
          </w:tcPr>
          <w:p w14:paraId="1F86B432">
            <w:pPr>
              <w:jc w:val="center"/>
              <w:rPr>
                <w:rFonts w:hint="eastAsia" w:ascii="宋体" w:hAnsi="宋体" w:cs="宋体"/>
                <w:sz w:val="24"/>
              </w:rPr>
            </w:pPr>
            <w:r>
              <w:rPr>
                <w:rFonts w:hint="eastAsia" w:ascii="宋体" w:hAnsi="宋体" w:cs="宋体"/>
                <w:sz w:val="24"/>
              </w:rPr>
              <w:t>其他要求</w:t>
            </w:r>
          </w:p>
        </w:tc>
        <w:tc>
          <w:tcPr>
            <w:tcW w:w="7405" w:type="dxa"/>
            <w:vAlign w:val="center"/>
          </w:tcPr>
          <w:p w14:paraId="0E90D528">
            <w:pPr>
              <w:jc w:val="left"/>
              <w:rPr>
                <w:rFonts w:hint="eastAsia" w:ascii="宋体" w:hAnsi="宋体" w:cs="宋体"/>
                <w:sz w:val="24"/>
              </w:rPr>
            </w:pPr>
            <w:r>
              <w:rPr>
                <w:rFonts w:hint="eastAsia" w:ascii="宋体" w:hAnsi="宋体" w:cs="宋体"/>
                <w:sz w:val="24"/>
              </w:rPr>
              <w:t>中标人在领取中标通知书的当日，需提供加盖单位公章的纸质版投标文件2份(必须与上传电子交易平台的电了文件内容保持一致)。</w:t>
            </w:r>
          </w:p>
        </w:tc>
      </w:tr>
    </w:tbl>
    <w:p w14:paraId="3D038800">
      <w:pPr>
        <w:tabs>
          <w:tab w:val="left" w:pos="5580"/>
        </w:tabs>
        <w:adjustRightInd w:val="0"/>
        <w:spacing w:line="360" w:lineRule="auto"/>
        <w:jc w:val="distribute"/>
        <w:rPr>
          <w:rFonts w:hint="eastAsia" w:ascii="宋体" w:hAnsi="宋体" w:cs="宋体"/>
          <w:sz w:val="24"/>
        </w:rPr>
        <w:sectPr>
          <w:footerReference r:id="rId7" w:type="first"/>
          <w:footerReference r:id="rId6" w:type="default"/>
          <w:pgSz w:w="11907" w:h="16840"/>
          <w:pgMar w:top="1418" w:right="946" w:bottom="1418" w:left="1501" w:header="851" w:footer="851" w:gutter="0"/>
          <w:pgNumType w:start="1"/>
          <w:cols w:space="720" w:num="1"/>
          <w:docGrid w:linePitch="462" w:charSpace="0"/>
        </w:sectPr>
      </w:pPr>
    </w:p>
    <w:p w14:paraId="6AC5A499">
      <w:pPr>
        <w:spacing w:before="240" w:beforeLines="100" w:after="240" w:afterLines="100"/>
        <w:jc w:val="center"/>
        <w:rPr>
          <w:rFonts w:hint="eastAsia" w:ascii="宋体" w:hAnsi="宋体" w:cs="宋体"/>
          <w:b/>
          <w:sz w:val="28"/>
          <w:szCs w:val="28"/>
        </w:rPr>
      </w:pPr>
      <w:bookmarkStart w:id="79" w:name="_Toc353873932"/>
      <w:bookmarkStart w:id="80" w:name="_Toc127151517"/>
      <w:bookmarkStart w:id="81" w:name="_Toc226965790"/>
      <w:bookmarkStart w:id="82" w:name="_Toc226337213"/>
      <w:bookmarkStart w:id="83" w:name="_Toc150774722"/>
      <w:bookmarkStart w:id="84" w:name="_Toc305158785"/>
      <w:bookmarkStart w:id="85" w:name="_Toc195842882"/>
      <w:bookmarkStart w:id="86" w:name="_Toc265228355"/>
      <w:bookmarkStart w:id="87" w:name="_Toc264969207"/>
      <w:bookmarkStart w:id="88" w:name="_Toc353873662"/>
      <w:bookmarkStart w:id="89" w:name="_Toc305158859"/>
      <w:bookmarkStart w:id="90" w:name="_Toc150480755"/>
      <w:bookmarkStart w:id="91" w:name="_Toc353825542"/>
      <w:bookmarkStart w:id="92" w:name="_Toc142311019"/>
      <w:r>
        <w:rPr>
          <w:rFonts w:hint="eastAsia" w:ascii="宋体" w:hAnsi="宋体" w:cs="宋体"/>
          <w:b/>
          <w:sz w:val="28"/>
          <w:szCs w:val="28"/>
        </w:rPr>
        <w:t>投标人须知</w:t>
      </w:r>
      <w:bookmarkEnd w:id="79"/>
      <w:bookmarkEnd w:id="80"/>
      <w:bookmarkEnd w:id="81"/>
      <w:bookmarkEnd w:id="82"/>
      <w:bookmarkEnd w:id="83"/>
      <w:bookmarkEnd w:id="84"/>
      <w:bookmarkEnd w:id="85"/>
      <w:bookmarkEnd w:id="86"/>
      <w:bookmarkEnd w:id="87"/>
      <w:bookmarkEnd w:id="88"/>
      <w:bookmarkEnd w:id="89"/>
      <w:bookmarkEnd w:id="90"/>
      <w:bookmarkEnd w:id="91"/>
      <w:bookmarkEnd w:id="92"/>
    </w:p>
    <w:p w14:paraId="4F84DA50">
      <w:pPr>
        <w:pStyle w:val="5"/>
        <w:tabs>
          <w:tab w:val="center" w:pos="4592"/>
          <w:tab w:val="left" w:pos="7860"/>
        </w:tabs>
        <w:spacing w:before="0" w:line="360" w:lineRule="auto"/>
        <w:jc w:val="left"/>
        <w:rPr>
          <w:rFonts w:hint="eastAsia" w:ascii="宋体" w:hAnsi="宋体" w:eastAsia="宋体" w:cs="宋体"/>
          <w:sz w:val="28"/>
        </w:rPr>
      </w:pPr>
      <w:bookmarkStart w:id="93" w:name="_Toc520356143"/>
      <w:bookmarkStart w:id="94" w:name="_Toc127151518"/>
      <w:r>
        <w:rPr>
          <w:rFonts w:hint="eastAsia" w:ascii="宋体" w:hAnsi="宋体" w:eastAsia="宋体" w:cs="宋体"/>
          <w:sz w:val="28"/>
        </w:rPr>
        <w:tab/>
      </w:r>
      <w:bookmarkEnd w:id="93"/>
      <w:bookmarkEnd w:id="94"/>
      <w:bookmarkStart w:id="95" w:name="_Toc151190145"/>
      <w:bookmarkStart w:id="96" w:name="_Toc226965791"/>
      <w:bookmarkStart w:id="97" w:name="_Toc142311020"/>
      <w:bookmarkStart w:id="98" w:name="_Toc150774723"/>
      <w:bookmarkStart w:id="99" w:name="_Toc265228356"/>
      <w:bookmarkStart w:id="100" w:name="_Toc151193832"/>
      <w:bookmarkStart w:id="101" w:name="_Toc151193906"/>
      <w:bookmarkStart w:id="102" w:name="_Toc151193760"/>
      <w:bookmarkStart w:id="103" w:name="_Toc150480756"/>
      <w:bookmarkStart w:id="104" w:name="_Toc305158786"/>
      <w:bookmarkStart w:id="105" w:name="_Toc226309762"/>
      <w:bookmarkStart w:id="106" w:name="_Toc150509269"/>
      <w:bookmarkStart w:id="107" w:name="_Toc151193616"/>
      <w:bookmarkStart w:id="108" w:name="_Toc226965708"/>
      <w:bookmarkStart w:id="109" w:name="_Toc195842883"/>
      <w:bookmarkStart w:id="110" w:name="_Toc264969208"/>
      <w:bookmarkStart w:id="111" w:name="_Toc151193688"/>
      <w:bookmarkStart w:id="112" w:name="_Toc226337214"/>
      <w:bookmarkStart w:id="113" w:name="_Toc305158860"/>
      <w:bookmarkStart w:id="114" w:name="_Toc150774618"/>
      <w:r>
        <w:rPr>
          <w:rFonts w:hint="eastAsia" w:ascii="宋体" w:hAnsi="宋体" w:eastAsia="宋体" w:cs="宋体"/>
          <w:sz w:val="28"/>
        </w:rPr>
        <w:t>一   说  明</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r>
        <w:rPr>
          <w:rFonts w:hint="eastAsia" w:ascii="宋体" w:hAnsi="宋体" w:eastAsia="宋体" w:cs="宋体"/>
          <w:sz w:val="28"/>
        </w:rPr>
        <w:tab/>
      </w:r>
    </w:p>
    <w:p w14:paraId="182490F7">
      <w:pPr>
        <w:numPr>
          <w:ilvl w:val="0"/>
          <w:numId w:val="9"/>
        </w:numPr>
        <w:tabs>
          <w:tab w:val="left" w:pos="360"/>
          <w:tab w:val="clear" w:pos="900"/>
        </w:tabs>
        <w:snapToGrid w:val="0"/>
        <w:spacing w:line="360" w:lineRule="auto"/>
        <w:ind w:left="357" w:hanging="357"/>
        <w:outlineLvl w:val="1"/>
        <w:rPr>
          <w:rFonts w:hint="eastAsia" w:ascii="宋体" w:hAnsi="宋体" w:cs="宋体"/>
          <w:sz w:val="24"/>
        </w:rPr>
      </w:pPr>
      <w:bookmarkStart w:id="115" w:name="_Toc305158787"/>
      <w:bookmarkStart w:id="116" w:name="_Toc264969209"/>
      <w:bookmarkStart w:id="117" w:name="_Toc305158861"/>
      <w:bookmarkStart w:id="118" w:name="_Toc265228357"/>
      <w:r>
        <w:rPr>
          <w:rFonts w:hint="eastAsia" w:ascii="宋体" w:hAnsi="宋体" w:cs="宋体"/>
          <w:sz w:val="24"/>
        </w:rPr>
        <w:t>采购人、采购代理机构、投标人</w:t>
      </w:r>
      <w:bookmarkEnd w:id="115"/>
      <w:bookmarkEnd w:id="116"/>
      <w:bookmarkEnd w:id="117"/>
      <w:bookmarkEnd w:id="118"/>
      <w:r>
        <w:rPr>
          <w:rFonts w:hint="eastAsia" w:ascii="宋体" w:hAnsi="宋体" w:cs="宋体"/>
          <w:sz w:val="24"/>
        </w:rPr>
        <w:t>、联合体</w:t>
      </w:r>
    </w:p>
    <w:p w14:paraId="6717AB86">
      <w:pPr>
        <w:numPr>
          <w:ilvl w:val="1"/>
          <w:numId w:val="9"/>
        </w:numPr>
        <w:tabs>
          <w:tab w:val="left" w:pos="1080"/>
          <w:tab w:val="left" w:pos="2014"/>
          <w:tab w:val="left" w:pos="5521"/>
        </w:tabs>
        <w:snapToGrid w:val="0"/>
        <w:spacing w:line="360" w:lineRule="auto"/>
        <w:ind w:left="1353" w:hanging="720"/>
        <w:rPr>
          <w:rFonts w:hint="eastAsia" w:ascii="宋体" w:hAnsi="宋体" w:cs="宋体"/>
          <w:sz w:val="24"/>
        </w:rPr>
      </w:pPr>
      <w:r>
        <w:rPr>
          <w:rFonts w:hint="eastAsia" w:ascii="宋体" w:hAnsi="宋体" w:cs="宋体"/>
          <w:sz w:val="24"/>
        </w:rPr>
        <w:t>采购人、采购代理机构：指依法进行政府采购的国家机关、事业单位、团体组织，及其委托的采购代理机构。本项目采购人、采购代理机构见第一章《投标邀请》。</w:t>
      </w:r>
    </w:p>
    <w:p w14:paraId="124333A8">
      <w:pPr>
        <w:numPr>
          <w:ilvl w:val="1"/>
          <w:numId w:val="9"/>
        </w:numPr>
        <w:tabs>
          <w:tab w:val="left" w:pos="1080"/>
          <w:tab w:val="left" w:pos="2014"/>
          <w:tab w:val="left" w:pos="5521"/>
        </w:tabs>
        <w:snapToGrid w:val="0"/>
        <w:spacing w:line="360" w:lineRule="auto"/>
        <w:ind w:left="1353" w:hanging="720"/>
        <w:rPr>
          <w:rFonts w:hint="eastAsia" w:ascii="宋体" w:hAnsi="宋体" w:cs="宋体"/>
          <w:sz w:val="24"/>
        </w:rPr>
      </w:pPr>
      <w:r>
        <w:rPr>
          <w:rFonts w:hint="eastAsia" w:ascii="宋体" w:hAnsi="宋体" w:cs="宋体"/>
          <w:sz w:val="24"/>
        </w:rPr>
        <w:t>投标人（也称“供应商”、“申请人”）：指向采购人提供货物、工程或者服务的法人、其他组织或者自然人。</w:t>
      </w:r>
    </w:p>
    <w:p w14:paraId="03C305D4">
      <w:pPr>
        <w:numPr>
          <w:ilvl w:val="1"/>
          <w:numId w:val="9"/>
        </w:numPr>
        <w:tabs>
          <w:tab w:val="left" w:pos="1080"/>
          <w:tab w:val="left" w:pos="2014"/>
          <w:tab w:val="left" w:pos="5521"/>
        </w:tabs>
        <w:snapToGrid w:val="0"/>
        <w:spacing w:line="360" w:lineRule="auto"/>
        <w:ind w:left="1353" w:hanging="720"/>
        <w:rPr>
          <w:rFonts w:hint="eastAsia" w:ascii="宋体" w:hAnsi="宋体" w:cs="宋体"/>
          <w:sz w:val="24"/>
        </w:rPr>
      </w:pPr>
      <w:r>
        <w:rPr>
          <w:rFonts w:hint="eastAsia" w:ascii="宋体" w:hAnsi="宋体" w:cs="宋体"/>
          <w:sz w:val="24"/>
        </w:rPr>
        <w:t>联合体：指两个以上的自然人、法人或者其他组织组成一个联合体，以一个供应商的身份共同参加政府采购。</w:t>
      </w:r>
    </w:p>
    <w:p w14:paraId="79F4B290">
      <w:pPr>
        <w:numPr>
          <w:ilvl w:val="0"/>
          <w:numId w:val="9"/>
        </w:numPr>
        <w:tabs>
          <w:tab w:val="left" w:pos="360"/>
          <w:tab w:val="clear" w:pos="900"/>
        </w:tabs>
        <w:snapToGrid w:val="0"/>
        <w:spacing w:line="360" w:lineRule="auto"/>
        <w:ind w:left="357" w:hanging="357"/>
        <w:outlineLvl w:val="1"/>
        <w:rPr>
          <w:rFonts w:hint="eastAsia" w:ascii="宋体" w:hAnsi="宋体" w:cs="宋体"/>
          <w:sz w:val="24"/>
        </w:rPr>
      </w:pPr>
      <w:bookmarkStart w:id="119" w:name="_Toc226337216"/>
      <w:bookmarkStart w:id="120" w:name="_Toc127151721"/>
      <w:bookmarkStart w:id="121" w:name="_Toc150509271"/>
      <w:bookmarkStart w:id="122" w:name="_Toc127151520"/>
      <w:bookmarkStart w:id="123" w:name="_Toc226965793"/>
      <w:bookmarkStart w:id="124" w:name="_Toc150774725"/>
      <w:bookmarkStart w:id="125" w:name="_Toc151190147"/>
      <w:bookmarkStart w:id="126" w:name="_Toc226965710"/>
      <w:bookmarkStart w:id="127" w:name="_Toc164229215"/>
      <w:bookmarkStart w:id="128" w:name="_Toc149720813"/>
      <w:bookmarkStart w:id="129" w:name="_Toc305158788"/>
      <w:bookmarkStart w:id="130" w:name="_Toc151193690"/>
      <w:bookmarkStart w:id="131" w:name="_Toc195842885"/>
      <w:bookmarkStart w:id="132" w:name="_Toc151193618"/>
      <w:bookmarkStart w:id="133" w:name="_Toc127161434"/>
      <w:bookmarkStart w:id="134" w:name="_Toc164351614"/>
      <w:bookmarkStart w:id="135" w:name="_Toc164608634"/>
      <w:bookmarkStart w:id="136" w:name="_Toc151193834"/>
      <w:bookmarkStart w:id="137" w:name="_Toc265228358"/>
      <w:bookmarkStart w:id="138" w:name="_Toc151193908"/>
      <w:bookmarkStart w:id="139" w:name="_Toc264969210"/>
      <w:bookmarkStart w:id="140" w:name="_Toc164608789"/>
      <w:bookmarkStart w:id="141" w:name="_Toc164229361"/>
      <w:bookmarkStart w:id="142" w:name="_Toc305158862"/>
      <w:bookmarkStart w:id="143" w:name="_Toc151193762"/>
      <w:bookmarkStart w:id="144" w:name="_Toc226309764"/>
      <w:bookmarkStart w:id="145" w:name="_Toc142311022"/>
      <w:bookmarkStart w:id="146" w:name="_Toc150480758"/>
      <w:bookmarkStart w:id="147" w:name="_Toc150774620"/>
      <w:r>
        <w:rPr>
          <w:rFonts w:hint="eastAsia" w:ascii="宋体" w:hAnsi="宋体" w:cs="宋体"/>
          <w:sz w:val="24"/>
        </w:rPr>
        <w:t>资金来源</w:t>
      </w:r>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r>
        <w:rPr>
          <w:rFonts w:hint="eastAsia" w:ascii="宋体" w:hAnsi="宋体" w:cs="宋体"/>
          <w:sz w:val="24"/>
        </w:rPr>
        <w:t>、项目属性、科研仪器设备采购、核心产品</w:t>
      </w:r>
    </w:p>
    <w:p w14:paraId="2B284503">
      <w:pPr>
        <w:numPr>
          <w:ilvl w:val="1"/>
          <w:numId w:val="9"/>
        </w:numPr>
        <w:tabs>
          <w:tab w:val="left" w:pos="1080"/>
          <w:tab w:val="left" w:pos="2014"/>
        </w:tabs>
        <w:snapToGrid w:val="0"/>
        <w:spacing w:line="360" w:lineRule="auto"/>
        <w:ind w:left="1353" w:hanging="720"/>
        <w:rPr>
          <w:rFonts w:hint="eastAsia" w:ascii="宋体" w:hAnsi="宋体" w:cs="宋体"/>
          <w:sz w:val="24"/>
        </w:rPr>
      </w:pPr>
      <w:r>
        <w:rPr>
          <w:rFonts w:hint="eastAsia" w:ascii="宋体" w:hAnsi="宋体" w:cs="宋体"/>
          <w:sz w:val="24"/>
        </w:rPr>
        <w:t>资金来源为财政性资金和/或本项目采购中无法与财政性资金分割的非财政性资金。</w:t>
      </w:r>
    </w:p>
    <w:p w14:paraId="2DC12B82">
      <w:pPr>
        <w:numPr>
          <w:ilvl w:val="1"/>
          <w:numId w:val="9"/>
        </w:numPr>
        <w:tabs>
          <w:tab w:val="left" w:pos="1080"/>
          <w:tab w:val="left" w:pos="2014"/>
        </w:tabs>
        <w:snapToGrid w:val="0"/>
        <w:spacing w:line="360" w:lineRule="auto"/>
        <w:ind w:left="1353" w:hanging="720"/>
        <w:rPr>
          <w:rFonts w:hint="eastAsia" w:ascii="宋体" w:hAnsi="宋体" w:cs="宋体"/>
          <w:sz w:val="24"/>
        </w:rPr>
      </w:pPr>
      <w:r>
        <w:rPr>
          <w:rFonts w:hint="eastAsia" w:ascii="宋体" w:hAnsi="宋体" w:cs="宋体"/>
          <w:sz w:val="24"/>
        </w:rPr>
        <w:t>项目属性见《投标人须知资料表》。</w:t>
      </w:r>
    </w:p>
    <w:p w14:paraId="0383F02B">
      <w:pPr>
        <w:numPr>
          <w:ilvl w:val="1"/>
          <w:numId w:val="9"/>
        </w:numPr>
        <w:tabs>
          <w:tab w:val="left" w:pos="1080"/>
          <w:tab w:val="left" w:pos="2014"/>
        </w:tabs>
        <w:snapToGrid w:val="0"/>
        <w:spacing w:line="360" w:lineRule="auto"/>
        <w:ind w:left="1353" w:hanging="720"/>
        <w:rPr>
          <w:rFonts w:hint="eastAsia" w:ascii="宋体" w:hAnsi="宋体" w:cs="宋体"/>
          <w:sz w:val="24"/>
        </w:rPr>
      </w:pPr>
      <w:r>
        <w:rPr>
          <w:rFonts w:hint="eastAsia" w:ascii="宋体" w:hAnsi="宋体" w:cs="宋体"/>
          <w:sz w:val="24"/>
        </w:rPr>
        <w:t>是否属于科研仪器设备采购见《投标人须知资料表》。</w:t>
      </w:r>
    </w:p>
    <w:p w14:paraId="66D6E135">
      <w:pPr>
        <w:numPr>
          <w:ilvl w:val="1"/>
          <w:numId w:val="9"/>
        </w:numPr>
        <w:tabs>
          <w:tab w:val="left" w:pos="1080"/>
          <w:tab w:val="left" w:pos="2014"/>
          <w:tab w:val="left" w:pos="5521"/>
        </w:tabs>
        <w:snapToGrid w:val="0"/>
        <w:spacing w:line="360" w:lineRule="auto"/>
        <w:ind w:left="1353" w:hanging="720"/>
        <w:rPr>
          <w:rFonts w:hint="eastAsia" w:ascii="宋体" w:hAnsi="宋体" w:cs="宋体"/>
          <w:sz w:val="24"/>
        </w:rPr>
      </w:pPr>
      <w:r>
        <w:rPr>
          <w:rFonts w:hint="eastAsia" w:ascii="宋体" w:hAnsi="宋体" w:cs="宋体"/>
          <w:sz w:val="24"/>
        </w:rPr>
        <w:t>核心产品见《投标人须知资料表》。</w:t>
      </w:r>
    </w:p>
    <w:p w14:paraId="0B25612D">
      <w:pPr>
        <w:numPr>
          <w:ilvl w:val="0"/>
          <w:numId w:val="9"/>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现场考察、开标前答疑会</w:t>
      </w:r>
    </w:p>
    <w:p w14:paraId="30A5F913">
      <w:pPr>
        <w:numPr>
          <w:ilvl w:val="1"/>
          <w:numId w:val="9"/>
        </w:numPr>
        <w:tabs>
          <w:tab w:val="left" w:pos="1080"/>
          <w:tab w:val="left" w:pos="2014"/>
        </w:tabs>
        <w:snapToGrid w:val="0"/>
        <w:spacing w:line="360" w:lineRule="auto"/>
        <w:ind w:left="1353" w:hanging="720"/>
        <w:rPr>
          <w:rFonts w:hint="eastAsia" w:ascii="宋体" w:hAnsi="宋体" w:cs="宋体"/>
          <w:sz w:val="28"/>
        </w:rPr>
      </w:pPr>
      <w:r>
        <w:rPr>
          <w:rFonts w:hint="eastAsia" w:ascii="宋体" w:hAnsi="宋体" w:cs="宋体"/>
          <w:sz w:val="24"/>
        </w:rPr>
        <w:t>若《投标人须知资料表》中规定了组织现场考察、召开开标前答疑会，则投标人应按要求在规定的时间和地点参加。</w:t>
      </w:r>
      <w:bookmarkStart w:id="148" w:name="_Toc151193620"/>
      <w:bookmarkStart w:id="149" w:name="_Toc195842887"/>
      <w:bookmarkStart w:id="150" w:name="_Toc151193692"/>
      <w:bookmarkStart w:id="151" w:name="_Toc151190149"/>
      <w:bookmarkStart w:id="152" w:name="_Toc305158864"/>
      <w:bookmarkStart w:id="153" w:name="_Toc151193910"/>
      <w:bookmarkStart w:id="154" w:name="_Toc226965795"/>
      <w:bookmarkStart w:id="155" w:name="_Toc151193836"/>
      <w:bookmarkStart w:id="156" w:name="_Toc150774622"/>
      <w:bookmarkStart w:id="157" w:name="_Toc520356146"/>
      <w:bookmarkStart w:id="158" w:name="_Toc265228360"/>
      <w:bookmarkStart w:id="159" w:name="_Toc226337218"/>
      <w:bookmarkStart w:id="160" w:name="_Toc151193764"/>
      <w:bookmarkStart w:id="161" w:name="_Toc264969212"/>
      <w:bookmarkStart w:id="162" w:name="_Toc142311024"/>
      <w:bookmarkStart w:id="163" w:name="_Toc150480760"/>
      <w:bookmarkStart w:id="164" w:name="_Toc226309766"/>
      <w:bookmarkStart w:id="165" w:name="_Toc150509273"/>
      <w:bookmarkStart w:id="166" w:name="_Toc305158790"/>
      <w:bookmarkStart w:id="167" w:name="_Toc127151522"/>
      <w:bookmarkStart w:id="168" w:name="_Toc226965712"/>
      <w:bookmarkStart w:id="169" w:name="_Toc150774727"/>
    </w:p>
    <w:p w14:paraId="6CF7C4C5">
      <w:pPr>
        <w:numPr>
          <w:ilvl w:val="1"/>
          <w:numId w:val="9"/>
        </w:numPr>
        <w:tabs>
          <w:tab w:val="left" w:pos="1080"/>
          <w:tab w:val="left" w:pos="2014"/>
        </w:tabs>
        <w:snapToGrid w:val="0"/>
        <w:spacing w:line="360" w:lineRule="auto"/>
        <w:ind w:left="1353" w:hanging="720"/>
        <w:rPr>
          <w:rFonts w:hint="eastAsia" w:ascii="宋体" w:hAnsi="宋体" w:cs="宋体"/>
          <w:sz w:val="24"/>
        </w:rPr>
      </w:pPr>
      <w:r>
        <w:rPr>
          <w:rFonts w:hint="eastAsia" w:ascii="宋体" w:hAnsi="宋体" w:cs="宋体"/>
          <w:sz w:val="24"/>
        </w:rPr>
        <w:t>由于未参加现场考察或开标前答疑会而导致对项目实际情况不了解，影响投标文件编制、投标报价准确性、综合因素响应不全面等问题的，由投标人自行承担不利评审后果。</w:t>
      </w:r>
    </w:p>
    <w:p w14:paraId="31F7051F">
      <w:pPr>
        <w:numPr>
          <w:ilvl w:val="0"/>
          <w:numId w:val="9"/>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样品</w:t>
      </w:r>
    </w:p>
    <w:p w14:paraId="63E13B7F">
      <w:pPr>
        <w:numPr>
          <w:ilvl w:val="1"/>
          <w:numId w:val="9"/>
        </w:numPr>
        <w:tabs>
          <w:tab w:val="left" w:pos="1080"/>
          <w:tab w:val="left" w:pos="2014"/>
        </w:tabs>
        <w:snapToGrid w:val="0"/>
        <w:spacing w:line="360" w:lineRule="auto"/>
        <w:ind w:left="1353" w:hanging="720"/>
        <w:rPr>
          <w:rFonts w:hint="eastAsia" w:ascii="宋体" w:hAnsi="宋体" w:cs="宋体"/>
          <w:sz w:val="24"/>
        </w:rPr>
      </w:pPr>
      <w:r>
        <w:rPr>
          <w:rFonts w:hint="eastAsia" w:ascii="宋体" w:hAnsi="宋体" w:cs="宋体"/>
          <w:sz w:val="24"/>
        </w:rPr>
        <w:t>本项目是否要求投标人提供样品，以及样品制作的标准和要求、是否需要随样品提交相关检测报告、样品的递交与退还等要求见《投标人须知资料表》。</w:t>
      </w:r>
    </w:p>
    <w:p w14:paraId="4256B1B5">
      <w:pPr>
        <w:numPr>
          <w:ilvl w:val="1"/>
          <w:numId w:val="9"/>
        </w:numPr>
        <w:tabs>
          <w:tab w:val="left" w:pos="1080"/>
          <w:tab w:val="left" w:pos="2014"/>
        </w:tabs>
        <w:snapToGrid w:val="0"/>
        <w:spacing w:line="360" w:lineRule="auto"/>
        <w:ind w:left="1353" w:hanging="720"/>
        <w:rPr>
          <w:rFonts w:hint="eastAsia" w:ascii="宋体" w:hAnsi="宋体" w:cs="宋体"/>
          <w:sz w:val="24"/>
        </w:rPr>
      </w:pPr>
      <w:r>
        <w:rPr>
          <w:rFonts w:hint="eastAsia" w:ascii="宋体" w:hAnsi="宋体" w:cs="宋体"/>
          <w:sz w:val="24"/>
        </w:rPr>
        <w:t>样品的评审方法以及评审标准等内容见第四章《评标方法和评标标准》。</w:t>
      </w:r>
    </w:p>
    <w:p w14:paraId="3D10C0F7">
      <w:pPr>
        <w:numPr>
          <w:ilvl w:val="0"/>
          <w:numId w:val="9"/>
        </w:numPr>
        <w:tabs>
          <w:tab w:val="left" w:pos="360"/>
          <w:tab w:val="clear" w:pos="900"/>
        </w:tabs>
        <w:snapToGrid w:val="0"/>
        <w:spacing w:line="360" w:lineRule="auto"/>
        <w:ind w:left="357" w:hanging="357"/>
        <w:outlineLvl w:val="1"/>
        <w:rPr>
          <w:rFonts w:hint="eastAsia" w:ascii="宋体" w:hAnsi="宋体" w:cs="宋体"/>
          <w:sz w:val="24"/>
        </w:rPr>
      </w:pPr>
      <w:r>
        <w:rPr>
          <w:rFonts w:hint="eastAsia" w:ascii="宋体" w:hAnsi="宋体" w:cs="宋体"/>
          <w:sz w:val="24"/>
        </w:rPr>
        <w:t>政府采购政策（包括但不限于下列具体政策要求）</w:t>
      </w:r>
    </w:p>
    <w:p w14:paraId="3B9DAD1C">
      <w:pPr>
        <w:numPr>
          <w:ilvl w:val="1"/>
          <w:numId w:val="9"/>
        </w:numPr>
        <w:tabs>
          <w:tab w:val="left" w:pos="1080"/>
          <w:tab w:val="left" w:pos="2014"/>
        </w:tabs>
        <w:snapToGrid w:val="0"/>
        <w:spacing w:line="360" w:lineRule="auto"/>
        <w:ind w:left="1353" w:hanging="720"/>
        <w:rPr>
          <w:rFonts w:hint="eastAsia" w:ascii="宋体" w:hAnsi="宋体" w:cs="宋体"/>
          <w:sz w:val="24"/>
        </w:rPr>
      </w:pPr>
      <w:r>
        <w:rPr>
          <w:rFonts w:hint="eastAsia" w:ascii="宋体" w:hAnsi="宋体" w:cs="宋体"/>
          <w:spacing w:val="1"/>
          <w:sz w:val="24"/>
        </w:rPr>
        <w:t>采购本国货物、工程和服务</w:t>
      </w:r>
    </w:p>
    <w:p w14:paraId="610AC87B">
      <w:pPr>
        <w:numPr>
          <w:ilvl w:val="2"/>
          <w:numId w:val="9"/>
        </w:numPr>
        <w:tabs>
          <w:tab w:val="left" w:pos="2014"/>
        </w:tabs>
        <w:snapToGrid w:val="0"/>
        <w:spacing w:line="360" w:lineRule="auto"/>
        <w:rPr>
          <w:rFonts w:hint="eastAsia" w:ascii="宋体" w:hAnsi="宋体" w:cs="宋体"/>
          <w:sz w:val="24"/>
        </w:rPr>
      </w:pPr>
      <w:r>
        <w:rPr>
          <w:rFonts w:hint="eastAsia" w:ascii="宋体" w:hAnsi="宋体" w:cs="宋体"/>
          <w:sz w:val="24"/>
        </w:rPr>
        <w:t>政府采购应当采购本国货物、工程和服务。但有《中华人民共和国政府采购法》第十条规定情形的除外。</w:t>
      </w:r>
    </w:p>
    <w:p w14:paraId="607AA50D">
      <w:pPr>
        <w:numPr>
          <w:ilvl w:val="2"/>
          <w:numId w:val="9"/>
        </w:numPr>
        <w:tabs>
          <w:tab w:val="left" w:pos="2014"/>
        </w:tabs>
        <w:snapToGrid w:val="0"/>
        <w:spacing w:line="360" w:lineRule="auto"/>
        <w:rPr>
          <w:rFonts w:hint="eastAsia" w:ascii="宋体" w:hAnsi="宋体" w:cs="宋体"/>
          <w:sz w:val="24"/>
        </w:rPr>
      </w:pPr>
      <w:r>
        <w:rPr>
          <w:rFonts w:hint="eastAsia" w:ascii="宋体" w:hAnsi="宋体" w:cs="宋体"/>
          <w:sz w:val="24"/>
        </w:rPr>
        <w:t>本项目如接受非本国货物、工程、服务参与投标， 则具体要求见第四章《采购需求》。</w:t>
      </w:r>
    </w:p>
    <w:p w14:paraId="72B122AF">
      <w:pPr>
        <w:numPr>
          <w:ilvl w:val="2"/>
          <w:numId w:val="9"/>
        </w:numPr>
        <w:tabs>
          <w:tab w:val="left" w:pos="2014"/>
        </w:tabs>
        <w:snapToGrid w:val="0"/>
        <w:spacing w:line="360" w:lineRule="auto"/>
        <w:rPr>
          <w:rFonts w:hint="eastAsia" w:ascii="宋体" w:hAnsi="宋体" w:cs="宋体"/>
          <w:sz w:val="24"/>
        </w:rPr>
      </w:pPr>
      <w:r>
        <w:rPr>
          <w:rFonts w:hint="eastAsia" w:ascii="宋体" w:hAnsi="宋体" w:cs="宋体"/>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9844E2C">
      <w:pPr>
        <w:numPr>
          <w:ilvl w:val="1"/>
          <w:numId w:val="9"/>
        </w:numPr>
        <w:tabs>
          <w:tab w:val="left" w:pos="1080"/>
          <w:tab w:val="left" w:pos="2014"/>
        </w:tabs>
        <w:snapToGrid w:val="0"/>
        <w:spacing w:line="360" w:lineRule="auto"/>
        <w:ind w:left="1353" w:hanging="720"/>
        <w:rPr>
          <w:rFonts w:hint="eastAsia" w:ascii="宋体" w:hAnsi="宋体" w:cs="宋体"/>
          <w:sz w:val="24"/>
        </w:rPr>
      </w:pPr>
      <w:r>
        <w:rPr>
          <w:rFonts w:hint="eastAsia" w:ascii="宋体" w:hAnsi="宋体" w:cs="宋体"/>
          <w:sz w:val="24"/>
        </w:rPr>
        <w:t>中小企业、监狱企业及残疾人福利性单位</w:t>
      </w:r>
    </w:p>
    <w:p w14:paraId="4B7E18D0">
      <w:pPr>
        <w:numPr>
          <w:ilvl w:val="2"/>
          <w:numId w:val="9"/>
        </w:numPr>
        <w:snapToGrid w:val="0"/>
        <w:spacing w:line="360" w:lineRule="auto"/>
        <w:rPr>
          <w:rFonts w:hint="eastAsia" w:ascii="宋体" w:hAnsi="宋体" w:cs="宋体"/>
          <w:sz w:val="24"/>
        </w:rPr>
      </w:pPr>
      <w:r>
        <w:rPr>
          <w:rFonts w:hint="eastAsia" w:ascii="宋体" w:hAnsi="宋体" w:cs="宋体"/>
          <w:sz w:val="24"/>
        </w:rPr>
        <w:t>中小企业定义：</w:t>
      </w:r>
    </w:p>
    <w:p w14:paraId="430D5B59">
      <w:pPr>
        <w:tabs>
          <w:tab w:val="left" w:pos="1980"/>
          <w:tab w:val="left" w:pos="2035"/>
          <w:tab w:val="left" w:pos="2885"/>
          <w:tab w:val="left" w:pos="2977"/>
        </w:tabs>
        <w:snapToGrid w:val="0"/>
        <w:spacing w:line="360" w:lineRule="auto"/>
        <w:ind w:firstLine="480" w:firstLineChars="200"/>
        <w:rPr>
          <w:rFonts w:hint="eastAsia" w:ascii="宋体" w:hAnsi="宋体" w:cs="宋体"/>
          <w:sz w:val="24"/>
        </w:rPr>
      </w:pPr>
      <w:r>
        <w:rPr>
          <w:rFonts w:hint="eastAsia" w:ascii="宋体" w:hAnsi="宋体" w:cs="宋体"/>
          <w:sz w:val="24"/>
        </w:rPr>
        <w:t>5.2.1.1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号）、</w:t>
      </w:r>
      <w:r>
        <w:rPr>
          <w:rFonts w:hint="eastAsia" w:ascii="宋体" w:hAnsi="宋体" w:cs="宋体"/>
          <w:color w:val="000000"/>
          <w:sz w:val="24"/>
        </w:rPr>
        <w:t>《国务院关于进一步促进中小企业发展的若干意见》（国发〔2009〕36 号）、《北京市财政局关于落实好政府采购支持中小企业发展的通知》（京财〔2022〕1143号）、《关于进一步加大政府采购支持中小企业力度的通知》（财库〔2022〕19号）</w:t>
      </w:r>
      <w:r>
        <w:rPr>
          <w:rFonts w:hint="eastAsia" w:ascii="宋体" w:hAnsi="宋体" w:cs="宋体"/>
          <w:sz w:val="24"/>
        </w:rPr>
        <w:t>。</w:t>
      </w:r>
    </w:p>
    <w:p w14:paraId="01D1C075">
      <w:pPr>
        <w:tabs>
          <w:tab w:val="left" w:pos="1980"/>
          <w:tab w:val="left" w:pos="2035"/>
          <w:tab w:val="left" w:pos="2885"/>
          <w:tab w:val="left" w:pos="2977"/>
        </w:tabs>
        <w:snapToGrid w:val="0"/>
        <w:spacing w:line="360" w:lineRule="auto"/>
        <w:ind w:firstLine="480" w:firstLineChars="200"/>
        <w:rPr>
          <w:rFonts w:hint="eastAsia" w:ascii="宋体" w:hAnsi="宋体" w:cs="宋体"/>
          <w:sz w:val="24"/>
        </w:rPr>
      </w:pPr>
      <w:r>
        <w:rPr>
          <w:rFonts w:hint="eastAsia" w:ascii="宋体" w:hAnsi="宋体" w:cs="宋体"/>
          <w:sz w:val="24"/>
        </w:rPr>
        <w:t>5.2.1.2供应商提供的货物、工程或者服务符合下列情形的，享受中小企业扶持政策：</w:t>
      </w:r>
    </w:p>
    <w:p w14:paraId="1C4607D8">
      <w:pPr>
        <w:tabs>
          <w:tab w:val="left" w:pos="1980"/>
        </w:tabs>
        <w:snapToGrid w:val="0"/>
        <w:spacing w:line="360" w:lineRule="auto"/>
        <w:ind w:firstLine="480" w:firstLineChars="200"/>
        <w:rPr>
          <w:rFonts w:hint="eastAsia" w:ascii="宋体" w:hAnsi="宋体" w:cs="宋体"/>
          <w:sz w:val="24"/>
        </w:rPr>
      </w:pPr>
      <w:r>
        <w:rPr>
          <w:rFonts w:hint="eastAsia" w:ascii="宋体" w:hAnsi="宋体" w:cs="宋体"/>
          <w:sz w:val="24"/>
        </w:rPr>
        <w:t>（1）在货物采购项目中，货物由中小企业制造，即货物由中小企业生产且使用该中小企业商号或者注册商标；</w:t>
      </w:r>
    </w:p>
    <w:p w14:paraId="7AE2AEF7">
      <w:pPr>
        <w:tabs>
          <w:tab w:val="left" w:pos="1980"/>
        </w:tabs>
        <w:snapToGrid w:val="0"/>
        <w:spacing w:line="360" w:lineRule="auto"/>
        <w:ind w:firstLine="480" w:firstLineChars="200"/>
        <w:rPr>
          <w:rFonts w:hint="eastAsia" w:ascii="宋体" w:hAnsi="宋体" w:cs="宋体"/>
          <w:sz w:val="24"/>
        </w:rPr>
      </w:pPr>
      <w:r>
        <w:rPr>
          <w:rFonts w:hint="eastAsia" w:ascii="宋体" w:hAnsi="宋体" w:cs="宋体"/>
          <w:sz w:val="24"/>
        </w:rPr>
        <w:t>（2）在工程采购项目中，工程由中小企业承建，即工程施工单位为中小企业；</w:t>
      </w:r>
    </w:p>
    <w:p w14:paraId="02396F8E">
      <w:pPr>
        <w:tabs>
          <w:tab w:val="left" w:pos="1980"/>
        </w:tabs>
        <w:snapToGrid w:val="0"/>
        <w:spacing w:line="360" w:lineRule="auto"/>
        <w:ind w:firstLine="480" w:firstLineChars="200"/>
        <w:rPr>
          <w:rFonts w:hint="eastAsia" w:ascii="宋体" w:hAnsi="宋体" w:cs="宋体"/>
          <w:sz w:val="24"/>
        </w:rPr>
      </w:pPr>
      <w:r>
        <w:rPr>
          <w:rFonts w:hint="eastAsia" w:ascii="宋体" w:hAnsi="宋体" w:cs="宋体"/>
          <w:sz w:val="24"/>
        </w:rPr>
        <w:t>（3）在服务采购项目中，服务由中小企业承接，即提供服务的人员为中小企业依照《中华人民共和国劳动合同法》订立劳动合同的从业人员。</w:t>
      </w:r>
    </w:p>
    <w:p w14:paraId="2BB17970">
      <w:pPr>
        <w:tabs>
          <w:tab w:val="left" w:pos="1980"/>
          <w:tab w:val="left" w:pos="2035"/>
          <w:tab w:val="left" w:pos="2885"/>
          <w:tab w:val="left" w:pos="2977"/>
        </w:tabs>
        <w:snapToGrid w:val="0"/>
        <w:spacing w:line="360" w:lineRule="auto"/>
        <w:ind w:firstLine="480" w:firstLineChars="200"/>
        <w:rPr>
          <w:rFonts w:hint="eastAsia" w:ascii="宋体" w:hAnsi="宋体" w:cs="宋体"/>
          <w:sz w:val="24"/>
        </w:rPr>
      </w:pPr>
      <w:r>
        <w:rPr>
          <w:rFonts w:hint="eastAsia" w:ascii="宋体" w:hAnsi="宋体" w:cs="宋体"/>
          <w:sz w:val="24"/>
        </w:rPr>
        <w:t>5.2.1.3在货物采购项目中，供应商提供的货物既有中小企业制造货物，也有大型企业制造货物的，不享受中小企业扶持政策。</w:t>
      </w:r>
    </w:p>
    <w:p w14:paraId="2F4CE4AD">
      <w:pPr>
        <w:tabs>
          <w:tab w:val="left" w:pos="1980"/>
          <w:tab w:val="left" w:pos="2035"/>
          <w:tab w:val="left" w:pos="2885"/>
          <w:tab w:val="left" w:pos="2977"/>
        </w:tabs>
        <w:snapToGrid w:val="0"/>
        <w:spacing w:line="360" w:lineRule="auto"/>
        <w:ind w:firstLine="480" w:firstLineChars="200"/>
        <w:rPr>
          <w:rFonts w:hint="eastAsia" w:ascii="宋体" w:hAnsi="宋体" w:cs="宋体"/>
          <w:sz w:val="24"/>
        </w:rPr>
      </w:pPr>
      <w:r>
        <w:rPr>
          <w:rFonts w:hint="eastAsia" w:ascii="宋体" w:hAnsi="宋体" w:cs="宋体"/>
          <w:sz w:val="24"/>
        </w:rPr>
        <w:t>5.2.1.4以联合体形式参加政府采购活动，联合体各方均为中小企业的，联合体视同中小企业。其中，联合体各方均为小微企业的，联合体视同小微企业。</w:t>
      </w:r>
    </w:p>
    <w:p w14:paraId="1CDD9F8D">
      <w:pPr>
        <w:numPr>
          <w:ilvl w:val="2"/>
          <w:numId w:val="9"/>
        </w:numPr>
        <w:snapToGrid w:val="0"/>
        <w:spacing w:line="360" w:lineRule="auto"/>
        <w:rPr>
          <w:rFonts w:hint="eastAsia" w:ascii="宋体" w:hAnsi="宋体" w:cs="宋体"/>
          <w:sz w:val="24"/>
        </w:rPr>
      </w:pPr>
      <w:r>
        <w:rPr>
          <w:rFonts w:hint="eastAsia" w:ascii="宋体" w:hAnsi="宋体" w:cs="宋体"/>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7DAC9D2">
      <w:pPr>
        <w:numPr>
          <w:ilvl w:val="2"/>
          <w:numId w:val="9"/>
        </w:numPr>
        <w:snapToGrid w:val="0"/>
        <w:spacing w:line="360" w:lineRule="auto"/>
        <w:rPr>
          <w:rFonts w:hint="eastAsia" w:ascii="宋体" w:hAnsi="宋体" w:cs="宋体"/>
          <w:sz w:val="24"/>
        </w:rPr>
      </w:pPr>
      <w:r>
        <w:rPr>
          <w:rFonts w:hint="eastAsia" w:ascii="宋体" w:hAnsi="宋体" w:cs="宋体"/>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79DD5CFA">
      <w:pPr>
        <w:tabs>
          <w:tab w:val="left" w:pos="840"/>
          <w:tab w:val="left" w:pos="2035"/>
        </w:tabs>
        <w:snapToGrid w:val="0"/>
        <w:spacing w:line="360" w:lineRule="auto"/>
        <w:ind w:left="1080"/>
        <w:jc w:val="left"/>
        <w:rPr>
          <w:rFonts w:hint="eastAsia" w:ascii="宋体" w:hAnsi="宋体" w:cs="宋体"/>
          <w:sz w:val="24"/>
        </w:rPr>
      </w:pPr>
      <w:r>
        <w:rPr>
          <w:rFonts w:hint="eastAsia" w:ascii="宋体" w:hAnsi="宋体" w:cs="宋体"/>
          <w:sz w:val="24"/>
        </w:rPr>
        <w:t>5.2.3.1 安置的残疾人占本单位在职职工人数的比例不低于25%（含25%），并且安置的残疾人人数不少于10人（含10人）；</w:t>
      </w:r>
    </w:p>
    <w:p w14:paraId="218BFFF1">
      <w:pPr>
        <w:tabs>
          <w:tab w:val="left" w:pos="840"/>
          <w:tab w:val="left" w:pos="2035"/>
        </w:tabs>
        <w:snapToGrid w:val="0"/>
        <w:spacing w:line="360" w:lineRule="auto"/>
        <w:ind w:left="1080"/>
        <w:jc w:val="left"/>
        <w:rPr>
          <w:rFonts w:hint="eastAsia" w:ascii="宋体" w:hAnsi="宋体" w:cs="宋体"/>
          <w:sz w:val="24"/>
        </w:rPr>
      </w:pPr>
      <w:r>
        <w:rPr>
          <w:rFonts w:hint="eastAsia" w:ascii="宋体" w:hAnsi="宋体" w:cs="宋体"/>
          <w:sz w:val="24"/>
        </w:rPr>
        <w:t>5.2.3.2 依法与安置的每位残疾人签订了一年以上（含一年）的劳动合同或服务协议；</w:t>
      </w:r>
    </w:p>
    <w:p w14:paraId="1B6061FC">
      <w:pPr>
        <w:tabs>
          <w:tab w:val="left" w:pos="840"/>
          <w:tab w:val="left" w:pos="2035"/>
        </w:tabs>
        <w:snapToGrid w:val="0"/>
        <w:spacing w:line="360" w:lineRule="auto"/>
        <w:ind w:left="1080"/>
        <w:jc w:val="left"/>
        <w:rPr>
          <w:rFonts w:hint="eastAsia" w:ascii="宋体" w:hAnsi="宋体" w:cs="宋体"/>
          <w:sz w:val="24"/>
        </w:rPr>
      </w:pPr>
      <w:r>
        <w:rPr>
          <w:rFonts w:hint="eastAsia" w:ascii="宋体" w:hAnsi="宋体" w:cs="宋体"/>
          <w:sz w:val="24"/>
        </w:rPr>
        <w:t>5.2.3.3 为安置的每位残疾人按月足额缴纳了基本养老保险、基本医疗保险、失业保险、工伤保险和生育保险等社会保险费；</w:t>
      </w:r>
    </w:p>
    <w:p w14:paraId="61DA0B75">
      <w:pPr>
        <w:tabs>
          <w:tab w:val="left" w:pos="840"/>
          <w:tab w:val="left" w:pos="2035"/>
        </w:tabs>
        <w:snapToGrid w:val="0"/>
        <w:spacing w:line="360" w:lineRule="auto"/>
        <w:ind w:left="1080"/>
        <w:jc w:val="left"/>
        <w:rPr>
          <w:rFonts w:hint="eastAsia" w:ascii="宋体" w:hAnsi="宋体" w:cs="宋体"/>
          <w:sz w:val="24"/>
        </w:rPr>
      </w:pPr>
      <w:r>
        <w:rPr>
          <w:rFonts w:hint="eastAsia" w:ascii="宋体" w:hAnsi="宋体" w:cs="宋体"/>
          <w:sz w:val="24"/>
        </w:rPr>
        <w:t>5.2.3.4 通过银行等金融机构向安置的每位残疾人，按月支付了不低于单位所在区县适用的经省级人民政府批准的月最低工资标准的工资；</w:t>
      </w:r>
    </w:p>
    <w:p w14:paraId="2BE65B66">
      <w:pPr>
        <w:tabs>
          <w:tab w:val="left" w:pos="840"/>
          <w:tab w:val="left" w:pos="2035"/>
        </w:tabs>
        <w:snapToGrid w:val="0"/>
        <w:spacing w:line="360" w:lineRule="auto"/>
        <w:ind w:left="1080"/>
        <w:jc w:val="left"/>
        <w:rPr>
          <w:rFonts w:hint="eastAsia" w:ascii="宋体" w:hAnsi="宋体" w:cs="宋体"/>
          <w:sz w:val="24"/>
        </w:rPr>
      </w:pPr>
      <w:r>
        <w:rPr>
          <w:rFonts w:hint="eastAsia" w:ascii="宋体" w:hAnsi="宋体" w:cs="宋体"/>
          <w:sz w:val="24"/>
        </w:rPr>
        <w:t>5.2.3.5 提供本单位制造的货物、承担的工程或者服务（以下简称产品），或者提供其他残疾人福利性单位制造的货物（不包括使用非残疾人福利性单位注册商标的货物）；</w:t>
      </w:r>
    </w:p>
    <w:p w14:paraId="4837C864">
      <w:pPr>
        <w:tabs>
          <w:tab w:val="left" w:pos="840"/>
          <w:tab w:val="left" w:pos="2035"/>
        </w:tabs>
        <w:snapToGrid w:val="0"/>
        <w:spacing w:line="360" w:lineRule="auto"/>
        <w:ind w:left="1080"/>
        <w:jc w:val="left"/>
        <w:rPr>
          <w:rFonts w:hint="eastAsia" w:ascii="宋体" w:hAnsi="宋体" w:cs="宋体"/>
          <w:sz w:val="24"/>
        </w:rPr>
      </w:pPr>
      <w:r>
        <w:rPr>
          <w:rFonts w:hint="eastAsia" w:ascii="宋体" w:hAnsi="宋体" w:cs="宋体"/>
          <w:sz w:val="24"/>
        </w:rPr>
        <w:t>5.2.3.6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1C0CE47C">
      <w:pPr>
        <w:tabs>
          <w:tab w:val="left" w:pos="840"/>
          <w:tab w:val="left" w:pos="2035"/>
        </w:tabs>
        <w:snapToGrid w:val="0"/>
        <w:spacing w:line="360" w:lineRule="auto"/>
        <w:ind w:left="1080"/>
        <w:jc w:val="left"/>
        <w:rPr>
          <w:rFonts w:hint="eastAsia" w:ascii="宋体" w:hAnsi="宋体" w:cs="宋体"/>
          <w:sz w:val="24"/>
        </w:rPr>
      </w:pPr>
      <w:r>
        <w:rPr>
          <w:rFonts w:hint="eastAsia" w:ascii="宋体" w:hAnsi="宋体" w:cs="宋体"/>
          <w:sz w:val="24"/>
        </w:rPr>
        <w:t>5.2.4 本项目是否专门面向中小企业预留采购份额见第一章《投标邀请》。</w:t>
      </w:r>
    </w:p>
    <w:p w14:paraId="11BADD46">
      <w:pPr>
        <w:tabs>
          <w:tab w:val="left" w:pos="840"/>
          <w:tab w:val="left" w:pos="2035"/>
        </w:tabs>
        <w:snapToGrid w:val="0"/>
        <w:spacing w:line="360" w:lineRule="auto"/>
        <w:ind w:left="1080"/>
        <w:jc w:val="left"/>
        <w:rPr>
          <w:rFonts w:hint="eastAsia" w:ascii="宋体" w:hAnsi="宋体" w:cs="宋体"/>
          <w:sz w:val="24"/>
        </w:rPr>
      </w:pPr>
      <w:r>
        <w:rPr>
          <w:rFonts w:hint="eastAsia" w:ascii="宋体" w:hAnsi="宋体" w:cs="宋体"/>
          <w:sz w:val="24"/>
        </w:rPr>
        <w:t>5.2.5 采购标的对应的中小企业划分标准所属行业见《投标人须知资料表》。</w:t>
      </w:r>
    </w:p>
    <w:p w14:paraId="7AAFC6C3">
      <w:pPr>
        <w:tabs>
          <w:tab w:val="left" w:pos="840"/>
          <w:tab w:val="left" w:pos="2035"/>
        </w:tabs>
        <w:snapToGrid w:val="0"/>
        <w:spacing w:line="360" w:lineRule="auto"/>
        <w:ind w:left="1080"/>
        <w:jc w:val="left"/>
        <w:rPr>
          <w:rFonts w:hint="eastAsia" w:ascii="宋体" w:hAnsi="宋体" w:cs="宋体"/>
          <w:sz w:val="24"/>
        </w:rPr>
      </w:pPr>
      <w:r>
        <w:rPr>
          <w:rFonts w:hint="eastAsia" w:ascii="宋体" w:hAnsi="宋体" w:cs="宋体"/>
          <w:sz w:val="24"/>
        </w:rPr>
        <w:t>5.2.6 小微企业价格评审优惠的政策调整：见第四章《评标程序、评标方法</w:t>
      </w:r>
    </w:p>
    <w:p w14:paraId="3E445F30">
      <w:pPr>
        <w:tabs>
          <w:tab w:val="left" w:pos="840"/>
          <w:tab w:val="left" w:pos="2035"/>
        </w:tabs>
        <w:snapToGrid w:val="0"/>
        <w:spacing w:line="360" w:lineRule="auto"/>
        <w:ind w:left="1080"/>
        <w:jc w:val="left"/>
        <w:rPr>
          <w:rFonts w:hint="eastAsia" w:ascii="宋体" w:hAnsi="宋体" w:cs="宋体"/>
          <w:sz w:val="24"/>
        </w:rPr>
      </w:pPr>
      <w:r>
        <w:rPr>
          <w:rFonts w:hint="eastAsia" w:ascii="宋体" w:hAnsi="宋体" w:cs="宋体"/>
          <w:sz w:val="24"/>
        </w:rPr>
        <w:t>和评标标准》。</w:t>
      </w:r>
    </w:p>
    <w:p w14:paraId="7C2FEB3E">
      <w:pPr>
        <w:numPr>
          <w:ilvl w:val="1"/>
          <w:numId w:val="9"/>
        </w:numPr>
        <w:tabs>
          <w:tab w:val="left" w:pos="1080"/>
          <w:tab w:val="left" w:pos="2014"/>
        </w:tabs>
        <w:snapToGrid w:val="0"/>
        <w:spacing w:line="360" w:lineRule="auto"/>
        <w:ind w:left="1353" w:hanging="720"/>
        <w:rPr>
          <w:rFonts w:hint="eastAsia" w:ascii="宋体" w:hAnsi="宋体" w:cs="宋体"/>
          <w:sz w:val="24"/>
        </w:rPr>
      </w:pPr>
      <w:r>
        <w:rPr>
          <w:rFonts w:hint="eastAsia" w:ascii="宋体" w:hAnsi="宋体" w:cs="宋体"/>
          <w:sz w:val="24"/>
        </w:rPr>
        <w:t>政府采购节能产品、环境标志产品</w:t>
      </w:r>
    </w:p>
    <w:p w14:paraId="36D04101">
      <w:pPr>
        <w:numPr>
          <w:ilvl w:val="2"/>
          <w:numId w:val="9"/>
        </w:numPr>
        <w:snapToGrid w:val="0"/>
        <w:spacing w:line="360" w:lineRule="auto"/>
        <w:rPr>
          <w:rFonts w:hint="eastAsia" w:ascii="宋体" w:hAnsi="宋体" w:cs="宋体"/>
          <w:sz w:val="24"/>
        </w:rPr>
      </w:pPr>
      <w:r>
        <w:rPr>
          <w:rFonts w:hint="eastAsia" w:ascii="宋体" w:hAnsi="宋体" w:cs="宋体"/>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3313CAA6">
      <w:pPr>
        <w:numPr>
          <w:ilvl w:val="2"/>
          <w:numId w:val="9"/>
        </w:numPr>
        <w:snapToGrid w:val="0"/>
        <w:spacing w:line="360" w:lineRule="auto"/>
        <w:rPr>
          <w:rFonts w:hint="eastAsia" w:ascii="宋体" w:hAnsi="宋体" w:cs="宋体"/>
          <w:sz w:val="24"/>
        </w:rPr>
      </w:pPr>
      <w:r>
        <w:rPr>
          <w:rFonts w:hint="eastAsia" w:ascii="宋体" w:hAnsi="宋体" w:cs="宋体"/>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2FF2AD84">
      <w:pPr>
        <w:numPr>
          <w:ilvl w:val="2"/>
          <w:numId w:val="9"/>
        </w:numPr>
        <w:snapToGrid w:val="0"/>
        <w:spacing w:line="360" w:lineRule="auto"/>
        <w:rPr>
          <w:rFonts w:hint="eastAsia" w:ascii="宋体" w:hAnsi="宋体" w:cs="宋体"/>
          <w:sz w:val="24"/>
        </w:rPr>
      </w:pPr>
      <w:r>
        <w:rPr>
          <w:rFonts w:hint="eastAsia" w:ascii="宋体" w:hAnsi="宋体" w:cs="宋体"/>
          <w:sz w:val="24"/>
        </w:rPr>
        <w:t>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kern w:val="0"/>
          <w:sz w:val="24"/>
        </w:rPr>
        <w:t>否则</w:t>
      </w:r>
      <w:r>
        <w:rPr>
          <w:rFonts w:hint="eastAsia" w:ascii="宋体" w:hAnsi="宋体" w:cs="宋体"/>
          <w:b/>
          <w:kern w:val="0"/>
          <w:sz w:val="24"/>
        </w:rPr>
        <w:t>投标无效</w:t>
      </w:r>
      <w:r>
        <w:rPr>
          <w:rFonts w:hint="eastAsia" w:ascii="宋体" w:hAnsi="宋体" w:cs="宋体"/>
          <w:sz w:val="24"/>
        </w:rPr>
        <w:t>；</w:t>
      </w:r>
    </w:p>
    <w:p w14:paraId="2AE3B22F">
      <w:pPr>
        <w:numPr>
          <w:ilvl w:val="2"/>
          <w:numId w:val="9"/>
        </w:numPr>
        <w:snapToGrid w:val="0"/>
        <w:spacing w:line="360" w:lineRule="auto"/>
        <w:rPr>
          <w:rFonts w:hint="eastAsia" w:ascii="宋体" w:hAnsi="宋体" w:cs="宋体"/>
          <w:sz w:val="24"/>
        </w:rPr>
      </w:pPr>
      <w:r>
        <w:rPr>
          <w:rFonts w:hint="eastAsia" w:ascii="宋体" w:hAnsi="宋体" w:cs="宋体"/>
          <w:sz w:val="24"/>
        </w:rPr>
        <w:t>非政府强制采购的节能产品或环境标志产品，依据品目清单和认证证书实施政府优先采购。优先采购的具体规定见第四章《评标方法和评标标准》（如涉及）。</w:t>
      </w:r>
    </w:p>
    <w:p w14:paraId="29ABF307">
      <w:pPr>
        <w:numPr>
          <w:ilvl w:val="1"/>
          <w:numId w:val="9"/>
        </w:numPr>
        <w:tabs>
          <w:tab w:val="left" w:pos="1080"/>
          <w:tab w:val="left" w:pos="2014"/>
        </w:tabs>
        <w:snapToGrid w:val="0"/>
        <w:spacing w:line="360" w:lineRule="auto"/>
        <w:ind w:left="1353" w:hanging="720"/>
        <w:rPr>
          <w:rFonts w:hint="eastAsia" w:ascii="宋体" w:hAnsi="宋体" w:cs="宋体"/>
          <w:sz w:val="24"/>
        </w:rPr>
      </w:pPr>
      <w:r>
        <w:rPr>
          <w:rFonts w:hint="eastAsia" w:ascii="宋体" w:hAnsi="宋体" w:cs="宋体"/>
          <w:sz w:val="24"/>
        </w:rPr>
        <w:t>正版软件</w:t>
      </w:r>
    </w:p>
    <w:p w14:paraId="75D90C03">
      <w:pPr>
        <w:numPr>
          <w:ilvl w:val="2"/>
          <w:numId w:val="9"/>
        </w:numPr>
        <w:snapToGrid w:val="0"/>
        <w:spacing w:line="360" w:lineRule="auto"/>
        <w:rPr>
          <w:rFonts w:hint="eastAsia" w:ascii="宋体" w:hAnsi="宋体" w:cs="宋体"/>
          <w:sz w:val="24"/>
        </w:rPr>
      </w:pPr>
      <w:r>
        <w:rPr>
          <w:rFonts w:hint="eastAsia" w:ascii="宋体" w:hAnsi="宋体" w:cs="宋体"/>
          <w:sz w:val="24"/>
        </w:rPr>
        <w:t>依据《财政部 国家发展改革委 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其中，国家有特殊信息安全要求的项目必须采购认证产品，</w:t>
      </w:r>
      <w:r>
        <w:rPr>
          <w:rFonts w:hint="eastAsia" w:ascii="宋体" w:hAnsi="宋体" w:cs="宋体"/>
          <w:kern w:val="0"/>
          <w:sz w:val="24"/>
        </w:rPr>
        <w:t>否则</w:t>
      </w:r>
      <w:r>
        <w:rPr>
          <w:rFonts w:hint="eastAsia" w:ascii="宋体" w:hAnsi="宋体" w:cs="宋体"/>
          <w:b/>
          <w:kern w:val="0"/>
          <w:sz w:val="24"/>
        </w:rPr>
        <w:t>投标无效</w:t>
      </w:r>
      <w:r>
        <w:rPr>
          <w:rFonts w:hint="eastAsia" w:ascii="宋体" w:hAnsi="宋体" w:cs="宋体"/>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55DFF238">
      <w:pPr>
        <w:numPr>
          <w:ilvl w:val="2"/>
          <w:numId w:val="9"/>
        </w:numPr>
        <w:snapToGrid w:val="0"/>
        <w:spacing w:line="360" w:lineRule="auto"/>
        <w:rPr>
          <w:rFonts w:hint="eastAsia" w:ascii="宋体" w:hAnsi="宋体" w:cs="宋体"/>
          <w:sz w:val="24"/>
        </w:rPr>
      </w:pPr>
      <w:r>
        <w:rPr>
          <w:rFonts w:hint="eastAsia" w:ascii="宋体" w:hAnsi="宋体" w:cs="宋体"/>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1C0FFAFD">
      <w:pPr>
        <w:numPr>
          <w:ilvl w:val="1"/>
          <w:numId w:val="9"/>
        </w:numPr>
        <w:tabs>
          <w:tab w:val="left" w:pos="1080"/>
          <w:tab w:val="left" w:pos="2014"/>
        </w:tabs>
        <w:snapToGrid w:val="0"/>
        <w:spacing w:line="360" w:lineRule="auto"/>
        <w:ind w:left="1353" w:hanging="720"/>
        <w:rPr>
          <w:rFonts w:hint="eastAsia" w:ascii="宋体" w:hAnsi="宋体" w:cs="宋体"/>
          <w:sz w:val="24"/>
        </w:rPr>
      </w:pPr>
      <w:r>
        <w:rPr>
          <w:rFonts w:hint="eastAsia" w:ascii="宋体" w:hAnsi="宋体" w:cs="宋体"/>
          <w:sz w:val="24"/>
        </w:rPr>
        <w:t>网络安全专用产品</w:t>
      </w:r>
    </w:p>
    <w:p w14:paraId="239E06B8">
      <w:pPr>
        <w:tabs>
          <w:tab w:val="left" w:pos="1080"/>
          <w:tab w:val="left" w:pos="2014"/>
        </w:tabs>
        <w:snapToGrid w:val="0"/>
        <w:spacing w:line="360" w:lineRule="auto"/>
        <w:ind w:left="1831" w:leftChars="529" w:hanging="720" w:hangingChars="300"/>
        <w:rPr>
          <w:rFonts w:hint="eastAsia" w:ascii="宋体" w:hAnsi="宋体" w:cs="宋体"/>
          <w:sz w:val="24"/>
        </w:rPr>
      </w:pPr>
      <w:r>
        <w:rPr>
          <w:rFonts w:hint="eastAsia" w:ascii="宋体" w:hAnsi="宋体" w:cs="宋体"/>
          <w:sz w:val="24"/>
        </w:rPr>
        <w:t>5.5.1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4469605F">
      <w:pPr>
        <w:numPr>
          <w:ilvl w:val="1"/>
          <w:numId w:val="9"/>
        </w:numPr>
        <w:tabs>
          <w:tab w:val="left" w:pos="1080"/>
          <w:tab w:val="left" w:pos="2014"/>
        </w:tabs>
        <w:snapToGrid w:val="0"/>
        <w:spacing w:line="360" w:lineRule="auto"/>
        <w:ind w:left="1353" w:hanging="720"/>
        <w:rPr>
          <w:rFonts w:hint="eastAsia" w:ascii="宋体" w:hAnsi="宋体" w:cs="宋体"/>
          <w:sz w:val="24"/>
        </w:rPr>
      </w:pPr>
      <w:r>
        <w:rPr>
          <w:rFonts w:hint="eastAsia" w:ascii="宋体" w:hAnsi="宋体" w:cs="宋体"/>
          <w:sz w:val="24"/>
        </w:rPr>
        <w:t>推广使用低挥发性有机化合物（VOCs）</w:t>
      </w:r>
    </w:p>
    <w:p w14:paraId="27E616E7">
      <w:pPr>
        <w:numPr>
          <w:ilvl w:val="2"/>
          <w:numId w:val="9"/>
        </w:numPr>
        <w:tabs>
          <w:tab w:val="left" w:pos="2014"/>
        </w:tabs>
        <w:snapToGrid w:val="0"/>
        <w:spacing w:line="360" w:lineRule="auto"/>
        <w:rPr>
          <w:rFonts w:hint="eastAsia" w:ascii="宋体" w:hAnsi="宋体" w:cs="宋体"/>
          <w:sz w:val="24"/>
        </w:rPr>
      </w:pPr>
      <w:r>
        <w:rPr>
          <w:rFonts w:hint="eastAsia" w:ascii="宋体" w:hAnsi="宋体" w:cs="宋体"/>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号）。本项目中涉及涂料、胶黏剂、油墨、清洗剂等挥发性有机物产品的，属于强制性标准的，供应商应执行符合本市和国家的VOCs含量限制标准（具体标准见第五章《采购需求》），</w:t>
      </w:r>
      <w:r>
        <w:rPr>
          <w:rFonts w:hint="eastAsia" w:ascii="宋体" w:hAnsi="宋体" w:cs="宋体"/>
          <w:kern w:val="0"/>
          <w:sz w:val="24"/>
        </w:rPr>
        <w:t>否则</w:t>
      </w:r>
      <w:r>
        <w:rPr>
          <w:rFonts w:hint="eastAsia" w:ascii="宋体" w:hAnsi="宋体" w:cs="宋体"/>
          <w:b/>
          <w:kern w:val="0"/>
          <w:sz w:val="24"/>
        </w:rPr>
        <w:t>投标无效</w:t>
      </w:r>
      <w:r>
        <w:rPr>
          <w:rFonts w:hint="eastAsia" w:ascii="宋体" w:hAnsi="宋体" w:cs="宋体"/>
          <w:sz w:val="24"/>
        </w:rPr>
        <w:t>；属于推荐性标准的，优先采购，具体见第四章《评标方法和评标标准》。</w:t>
      </w:r>
    </w:p>
    <w:p w14:paraId="35385D1C">
      <w:pPr>
        <w:numPr>
          <w:ilvl w:val="1"/>
          <w:numId w:val="9"/>
        </w:numPr>
        <w:tabs>
          <w:tab w:val="left" w:pos="1080"/>
          <w:tab w:val="left" w:pos="2014"/>
        </w:tabs>
        <w:snapToGrid w:val="0"/>
        <w:spacing w:line="360" w:lineRule="auto"/>
        <w:ind w:left="1353" w:hanging="720"/>
        <w:rPr>
          <w:rFonts w:hint="eastAsia" w:ascii="宋体" w:hAnsi="宋体" w:cs="宋体"/>
          <w:sz w:val="24"/>
        </w:rPr>
      </w:pPr>
      <w:r>
        <w:rPr>
          <w:rFonts w:hint="eastAsia" w:ascii="宋体" w:hAnsi="宋体" w:cs="宋体"/>
          <w:sz w:val="24"/>
        </w:rPr>
        <w:t>采购需求标准</w:t>
      </w:r>
    </w:p>
    <w:p w14:paraId="1D7C05A6">
      <w:pPr>
        <w:tabs>
          <w:tab w:val="left" w:pos="1080"/>
          <w:tab w:val="left" w:pos="2014"/>
        </w:tabs>
        <w:snapToGrid w:val="0"/>
        <w:spacing w:line="360" w:lineRule="auto"/>
        <w:ind w:left="633" w:firstLine="480" w:firstLineChars="200"/>
        <w:rPr>
          <w:rFonts w:hint="eastAsia" w:ascii="宋体" w:hAnsi="宋体" w:cs="宋体"/>
          <w:sz w:val="24"/>
        </w:rPr>
      </w:pPr>
      <w:r>
        <w:rPr>
          <w:rFonts w:hint="eastAsia" w:ascii="宋体" w:hAnsi="宋体" w:cs="宋体"/>
          <w:sz w:val="24"/>
        </w:rPr>
        <w:t>5.7.1 商品包装、快递包装政府采购需求标准（试行）</w:t>
      </w:r>
    </w:p>
    <w:p w14:paraId="1DAB95BD">
      <w:pPr>
        <w:tabs>
          <w:tab w:val="left" w:pos="1080"/>
          <w:tab w:val="left" w:pos="2014"/>
        </w:tabs>
        <w:snapToGrid w:val="0"/>
        <w:spacing w:line="360" w:lineRule="auto"/>
        <w:ind w:left="1829" w:leftChars="871"/>
        <w:rPr>
          <w:rFonts w:hint="eastAsia" w:ascii="宋体" w:hAnsi="宋体" w:cs="宋体"/>
          <w:sz w:val="24"/>
        </w:rPr>
      </w:pPr>
      <w:r>
        <w:rPr>
          <w:rFonts w:hint="eastAsia" w:ascii="宋体" w:hAnsi="宋体" w:cs="宋体"/>
          <w:sz w:val="24"/>
        </w:rPr>
        <w:t>为助力打好污染防治攻坚战，推广使用绿色包装，根据财政部关于印发《商品包装政府采购需求标准（试行）》、《快递包装政府采购需求标准（试行）》的通知（财办库〔2020〕123 号），本项目如涉及商品包装和快递包装的，则其具体要求见第五章《采购需求》。</w:t>
      </w:r>
    </w:p>
    <w:p w14:paraId="05603F80">
      <w:pPr>
        <w:tabs>
          <w:tab w:val="left" w:pos="1080"/>
          <w:tab w:val="left" w:pos="2014"/>
        </w:tabs>
        <w:snapToGrid w:val="0"/>
        <w:spacing w:line="360" w:lineRule="auto"/>
        <w:ind w:left="633" w:firstLine="480" w:firstLineChars="200"/>
        <w:rPr>
          <w:rFonts w:hint="eastAsia" w:ascii="宋体" w:hAnsi="宋体" w:cs="宋体"/>
          <w:sz w:val="24"/>
        </w:rPr>
      </w:pPr>
      <w:r>
        <w:rPr>
          <w:rFonts w:hint="eastAsia" w:ascii="宋体" w:hAnsi="宋体" w:cs="宋体"/>
          <w:sz w:val="24"/>
        </w:rPr>
        <w:t>5.7.2绿色数据中心政府采购需求标准（试行）</w:t>
      </w:r>
    </w:p>
    <w:p w14:paraId="63EDF43A">
      <w:pPr>
        <w:tabs>
          <w:tab w:val="left" w:pos="1080"/>
          <w:tab w:val="left" w:pos="2014"/>
        </w:tabs>
        <w:snapToGrid w:val="0"/>
        <w:spacing w:line="360" w:lineRule="auto"/>
        <w:ind w:left="1829" w:leftChars="871"/>
        <w:rPr>
          <w:rFonts w:hint="eastAsia" w:ascii="宋体" w:hAnsi="宋体" w:cs="宋体"/>
          <w:sz w:val="24"/>
        </w:rPr>
      </w:pPr>
      <w:r>
        <w:rPr>
          <w:rFonts w:hint="eastAsia" w:ascii="宋体" w:hAnsi="宋体" w:cs="宋体"/>
          <w:sz w:val="24"/>
        </w:rPr>
        <w:t>为加快数据中心绿色转型，根据财政部 生态环境部 工业和信息化部关于印发《绿色数据中心政府采购需求标准（试行）》的通知（财库〔2023〕7号），本项目如涉及绿色数据中心，则具体要求见第五章《采购需求》。</w:t>
      </w:r>
    </w:p>
    <w:p w14:paraId="61758D5F">
      <w:pPr>
        <w:numPr>
          <w:ilvl w:val="0"/>
          <w:numId w:val="9"/>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投标费用</w:t>
      </w:r>
    </w:p>
    <w:p w14:paraId="7E10FE0D">
      <w:pPr>
        <w:numPr>
          <w:ilvl w:val="1"/>
          <w:numId w:val="9"/>
        </w:numPr>
        <w:tabs>
          <w:tab w:val="left" w:pos="1080"/>
          <w:tab w:val="left" w:pos="2014"/>
        </w:tabs>
        <w:snapToGrid w:val="0"/>
        <w:spacing w:line="360" w:lineRule="auto"/>
        <w:ind w:left="1353" w:hanging="720"/>
        <w:rPr>
          <w:rFonts w:hint="eastAsia" w:ascii="宋体" w:hAnsi="宋体" w:cs="宋体"/>
          <w:sz w:val="24"/>
        </w:rPr>
      </w:pPr>
      <w:r>
        <w:rPr>
          <w:rFonts w:hint="eastAsia" w:ascii="宋体" w:hAnsi="宋体" w:cs="宋体"/>
          <w:sz w:val="24"/>
        </w:rPr>
        <w:t>投标人应自行承担所有与准备和参加投标有关的费用，无论投标的结果如何，采购人或采购代理机构在任何情况下均无承担这些费用的义务和责任。</w:t>
      </w:r>
    </w:p>
    <w:p w14:paraId="4545B38A">
      <w:pPr>
        <w:tabs>
          <w:tab w:val="left" w:pos="1080"/>
        </w:tabs>
        <w:snapToGrid w:val="0"/>
        <w:spacing w:line="360" w:lineRule="auto"/>
        <w:ind w:left="1080"/>
        <w:rPr>
          <w:rFonts w:hint="eastAsia" w:ascii="宋体" w:hAnsi="宋体" w:cs="宋体"/>
          <w:sz w:val="28"/>
        </w:rPr>
      </w:pPr>
      <w:bookmarkStart w:id="170" w:name="_1.8_计量单位"/>
      <w:bookmarkEnd w:id="170"/>
    </w:p>
    <w:p w14:paraId="01289C26">
      <w:pPr>
        <w:pStyle w:val="5"/>
        <w:spacing w:before="0" w:line="360" w:lineRule="auto"/>
        <w:rPr>
          <w:rFonts w:hint="eastAsia" w:ascii="宋体" w:hAnsi="宋体" w:eastAsia="宋体" w:cs="宋体"/>
          <w:sz w:val="28"/>
        </w:rPr>
      </w:pPr>
      <w:r>
        <w:rPr>
          <w:rFonts w:hint="eastAsia" w:ascii="宋体" w:hAnsi="宋体" w:eastAsia="宋体" w:cs="宋体"/>
          <w:sz w:val="28"/>
        </w:rPr>
        <w:t>二   招标文件</w:t>
      </w:r>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p>
    <w:p w14:paraId="3C726E16">
      <w:pPr>
        <w:numPr>
          <w:ilvl w:val="0"/>
          <w:numId w:val="9"/>
        </w:numPr>
        <w:tabs>
          <w:tab w:val="left" w:pos="360"/>
        </w:tabs>
        <w:snapToGrid w:val="0"/>
        <w:spacing w:line="360" w:lineRule="auto"/>
        <w:ind w:left="357" w:hanging="357"/>
        <w:outlineLvl w:val="1"/>
        <w:rPr>
          <w:rFonts w:hint="eastAsia" w:ascii="宋体" w:hAnsi="宋体" w:cs="宋体"/>
          <w:sz w:val="24"/>
        </w:rPr>
      </w:pPr>
      <w:bookmarkStart w:id="171" w:name="_Toc164229218"/>
      <w:bookmarkStart w:id="172" w:name="_Toc142311025"/>
      <w:bookmarkStart w:id="173" w:name="_Toc150509274"/>
      <w:bookmarkStart w:id="174" w:name="_Toc164608637"/>
      <w:bookmarkStart w:id="175" w:name="_Toc195842888"/>
      <w:bookmarkStart w:id="176" w:name="_Toc520356147"/>
      <w:bookmarkStart w:id="177" w:name="_Toc226965796"/>
      <w:bookmarkStart w:id="178" w:name="_Toc127151724"/>
      <w:bookmarkStart w:id="179" w:name="_Toc151190150"/>
      <w:bookmarkStart w:id="180" w:name="_Toc127161437"/>
      <w:bookmarkStart w:id="181" w:name="_Toc150774728"/>
      <w:bookmarkStart w:id="182" w:name="_Toc164229364"/>
      <w:bookmarkStart w:id="183" w:name="_Toc151193837"/>
      <w:bookmarkStart w:id="184" w:name="_Toc127151523"/>
      <w:bookmarkStart w:id="185" w:name="_Toc151193693"/>
      <w:bookmarkStart w:id="186" w:name="_Toc226337219"/>
      <w:bookmarkStart w:id="187" w:name="_Toc164608792"/>
      <w:bookmarkStart w:id="188" w:name="_Toc150480761"/>
      <w:bookmarkStart w:id="189" w:name="_Toc226309767"/>
      <w:bookmarkStart w:id="190" w:name="_Toc151193765"/>
      <w:bookmarkStart w:id="191" w:name="_Toc151193621"/>
      <w:bookmarkStart w:id="192" w:name="_Toc305158865"/>
      <w:bookmarkStart w:id="193" w:name="_Toc305158791"/>
      <w:bookmarkStart w:id="194" w:name="_Toc164351617"/>
      <w:bookmarkStart w:id="195" w:name="_Toc150774623"/>
      <w:bookmarkStart w:id="196" w:name="_Toc151193911"/>
      <w:bookmarkStart w:id="197" w:name="_Toc226965713"/>
      <w:bookmarkStart w:id="198" w:name="_Toc149720816"/>
      <w:bookmarkStart w:id="199" w:name="_Toc264969213"/>
      <w:bookmarkStart w:id="200" w:name="_Toc265228361"/>
      <w:r>
        <w:rPr>
          <w:rFonts w:hint="eastAsia" w:ascii="宋体" w:hAnsi="宋体" w:cs="宋体"/>
          <w:sz w:val="24"/>
        </w:rPr>
        <w:t>招标文件构</w:t>
      </w:r>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Pr>
          <w:rFonts w:hint="eastAsia" w:ascii="宋体" w:hAnsi="宋体" w:cs="宋体"/>
          <w:sz w:val="24"/>
        </w:rPr>
        <w:t>成</w:t>
      </w:r>
    </w:p>
    <w:p w14:paraId="596DC60C">
      <w:pPr>
        <w:numPr>
          <w:ilvl w:val="1"/>
          <w:numId w:val="9"/>
        </w:numPr>
        <w:tabs>
          <w:tab w:val="left" w:pos="1080"/>
          <w:tab w:val="left" w:pos="2014"/>
        </w:tabs>
        <w:snapToGrid w:val="0"/>
        <w:spacing w:line="360" w:lineRule="auto"/>
        <w:ind w:left="1353" w:hanging="720"/>
        <w:rPr>
          <w:rFonts w:hint="eastAsia" w:ascii="宋体" w:hAnsi="宋体" w:cs="宋体"/>
          <w:sz w:val="24"/>
        </w:rPr>
      </w:pPr>
      <w:r>
        <w:rPr>
          <w:rFonts w:hint="eastAsia" w:ascii="宋体" w:hAnsi="宋体" w:cs="宋体"/>
          <w:sz w:val="24"/>
        </w:rPr>
        <w:t>招标文件包括以下部分：</w:t>
      </w:r>
    </w:p>
    <w:p w14:paraId="2BC607BE">
      <w:pPr>
        <w:numPr>
          <w:ilvl w:val="0"/>
          <w:numId w:val="10"/>
        </w:numPr>
        <w:tabs>
          <w:tab w:val="left" w:pos="1980"/>
          <w:tab w:val="left" w:pos="2520"/>
        </w:tabs>
        <w:snapToGrid w:val="0"/>
        <w:spacing w:line="360" w:lineRule="auto"/>
        <w:ind w:left="1440" w:firstLine="5"/>
        <w:rPr>
          <w:rFonts w:hint="eastAsia" w:ascii="宋体" w:hAnsi="宋体" w:cs="宋体"/>
          <w:sz w:val="24"/>
        </w:rPr>
      </w:pPr>
      <w:r>
        <w:rPr>
          <w:rFonts w:hint="eastAsia" w:ascii="宋体" w:hAnsi="宋体" w:cs="宋体"/>
          <w:sz w:val="24"/>
        </w:rPr>
        <w:t>投标邀请</w:t>
      </w:r>
    </w:p>
    <w:p w14:paraId="1BD0596C">
      <w:pPr>
        <w:numPr>
          <w:ilvl w:val="0"/>
          <w:numId w:val="10"/>
        </w:numPr>
        <w:tabs>
          <w:tab w:val="left" w:pos="1980"/>
          <w:tab w:val="left" w:pos="2520"/>
        </w:tabs>
        <w:snapToGrid w:val="0"/>
        <w:spacing w:line="360" w:lineRule="auto"/>
        <w:ind w:left="1440" w:firstLine="5"/>
        <w:rPr>
          <w:rFonts w:hint="eastAsia" w:ascii="宋体" w:hAnsi="宋体" w:cs="宋体"/>
          <w:sz w:val="24"/>
        </w:rPr>
      </w:pPr>
      <w:r>
        <w:rPr>
          <w:rFonts w:hint="eastAsia" w:ascii="宋体" w:hAnsi="宋体" w:cs="宋体"/>
          <w:sz w:val="24"/>
        </w:rPr>
        <w:t>投标人须知</w:t>
      </w:r>
    </w:p>
    <w:p w14:paraId="7AD98CEF">
      <w:pPr>
        <w:numPr>
          <w:ilvl w:val="0"/>
          <w:numId w:val="10"/>
        </w:numPr>
        <w:tabs>
          <w:tab w:val="left" w:pos="1980"/>
          <w:tab w:val="left" w:pos="2520"/>
        </w:tabs>
        <w:snapToGrid w:val="0"/>
        <w:spacing w:line="360" w:lineRule="auto"/>
        <w:ind w:left="1440" w:firstLine="5"/>
        <w:rPr>
          <w:rFonts w:hint="eastAsia" w:ascii="宋体" w:hAnsi="宋体" w:cs="宋体"/>
          <w:sz w:val="24"/>
        </w:rPr>
      </w:pPr>
      <w:r>
        <w:rPr>
          <w:rFonts w:hint="eastAsia" w:ascii="宋体" w:hAnsi="宋体" w:cs="宋体"/>
          <w:sz w:val="24"/>
        </w:rPr>
        <w:t>资格审查</w:t>
      </w:r>
    </w:p>
    <w:p w14:paraId="0D14E83F">
      <w:pPr>
        <w:numPr>
          <w:ilvl w:val="0"/>
          <w:numId w:val="10"/>
        </w:numPr>
        <w:tabs>
          <w:tab w:val="left" w:pos="1980"/>
          <w:tab w:val="left" w:pos="2520"/>
        </w:tabs>
        <w:snapToGrid w:val="0"/>
        <w:spacing w:line="360" w:lineRule="auto"/>
        <w:ind w:left="1440" w:firstLine="5"/>
        <w:rPr>
          <w:rFonts w:hint="eastAsia" w:ascii="宋体" w:hAnsi="宋体" w:cs="宋体"/>
          <w:sz w:val="24"/>
        </w:rPr>
      </w:pPr>
      <w:r>
        <w:rPr>
          <w:rFonts w:hint="eastAsia" w:ascii="宋体" w:hAnsi="宋体" w:cs="宋体"/>
          <w:sz w:val="24"/>
        </w:rPr>
        <w:t>评标程序、评标方法和评标标准</w:t>
      </w:r>
    </w:p>
    <w:p w14:paraId="27CA4A63">
      <w:pPr>
        <w:numPr>
          <w:ilvl w:val="0"/>
          <w:numId w:val="10"/>
        </w:numPr>
        <w:tabs>
          <w:tab w:val="left" w:pos="1980"/>
          <w:tab w:val="left" w:pos="2520"/>
        </w:tabs>
        <w:snapToGrid w:val="0"/>
        <w:spacing w:line="360" w:lineRule="auto"/>
        <w:ind w:left="1440" w:firstLine="5"/>
        <w:rPr>
          <w:rFonts w:hint="eastAsia" w:ascii="宋体" w:hAnsi="宋体" w:cs="宋体"/>
          <w:sz w:val="24"/>
        </w:rPr>
      </w:pPr>
      <w:r>
        <w:rPr>
          <w:rFonts w:hint="eastAsia" w:ascii="宋体" w:hAnsi="宋体" w:cs="宋体"/>
          <w:sz w:val="24"/>
        </w:rPr>
        <w:t>采购需求</w:t>
      </w:r>
    </w:p>
    <w:p w14:paraId="3527F6B8">
      <w:pPr>
        <w:numPr>
          <w:ilvl w:val="0"/>
          <w:numId w:val="10"/>
        </w:numPr>
        <w:tabs>
          <w:tab w:val="left" w:pos="1980"/>
          <w:tab w:val="left" w:pos="2520"/>
        </w:tabs>
        <w:snapToGrid w:val="0"/>
        <w:spacing w:line="360" w:lineRule="auto"/>
        <w:ind w:left="1440" w:firstLine="5"/>
        <w:rPr>
          <w:rFonts w:hint="eastAsia" w:ascii="宋体" w:hAnsi="宋体" w:cs="宋体"/>
          <w:sz w:val="24"/>
        </w:rPr>
      </w:pPr>
      <w:r>
        <w:rPr>
          <w:rFonts w:hint="eastAsia" w:ascii="宋体" w:hAnsi="宋体" w:cs="宋体"/>
          <w:sz w:val="24"/>
        </w:rPr>
        <w:t>拟签订的合同文本</w:t>
      </w:r>
    </w:p>
    <w:p w14:paraId="444CFCA8">
      <w:pPr>
        <w:numPr>
          <w:ilvl w:val="0"/>
          <w:numId w:val="10"/>
        </w:numPr>
        <w:tabs>
          <w:tab w:val="left" w:pos="1980"/>
          <w:tab w:val="left" w:pos="2520"/>
        </w:tabs>
        <w:snapToGrid w:val="0"/>
        <w:spacing w:line="360" w:lineRule="auto"/>
        <w:ind w:left="1440" w:firstLine="5"/>
        <w:rPr>
          <w:rFonts w:hint="eastAsia" w:ascii="宋体" w:hAnsi="宋体" w:cs="宋体"/>
          <w:sz w:val="24"/>
        </w:rPr>
      </w:pPr>
      <w:r>
        <w:rPr>
          <w:rFonts w:hint="eastAsia" w:ascii="宋体" w:hAnsi="宋体" w:cs="宋体"/>
          <w:sz w:val="24"/>
        </w:rPr>
        <w:t>投标文件格式</w:t>
      </w:r>
    </w:p>
    <w:p w14:paraId="1E4364CD">
      <w:pPr>
        <w:numPr>
          <w:ilvl w:val="1"/>
          <w:numId w:val="9"/>
        </w:numPr>
        <w:tabs>
          <w:tab w:val="left" w:pos="1080"/>
          <w:tab w:val="left" w:pos="2014"/>
        </w:tabs>
        <w:snapToGrid w:val="0"/>
        <w:spacing w:line="360" w:lineRule="auto"/>
        <w:ind w:left="1353" w:hanging="720"/>
        <w:rPr>
          <w:rFonts w:hint="eastAsia" w:ascii="宋体" w:hAnsi="宋体" w:cs="宋体"/>
          <w:sz w:val="24"/>
        </w:rPr>
      </w:pPr>
      <w:r>
        <w:rPr>
          <w:rFonts w:hint="eastAsia" w:ascii="宋体" w:hAnsi="宋体" w:cs="宋体"/>
          <w:sz w:val="24"/>
        </w:rPr>
        <w:t>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投标无效</w:t>
      </w:r>
      <w:r>
        <w:rPr>
          <w:rFonts w:hint="eastAsia" w:ascii="宋体" w:hAnsi="宋体" w:cs="宋体"/>
          <w:sz w:val="24"/>
        </w:rPr>
        <w:t>。</w:t>
      </w:r>
    </w:p>
    <w:p w14:paraId="12DEA657">
      <w:pPr>
        <w:numPr>
          <w:ilvl w:val="0"/>
          <w:numId w:val="9"/>
        </w:numPr>
        <w:tabs>
          <w:tab w:val="left" w:pos="1080"/>
          <w:tab w:val="left" w:pos="2014"/>
        </w:tabs>
        <w:snapToGrid w:val="0"/>
        <w:spacing w:line="360" w:lineRule="auto"/>
        <w:ind w:left="357" w:hanging="357"/>
        <w:outlineLvl w:val="1"/>
        <w:rPr>
          <w:rFonts w:hint="eastAsia" w:ascii="宋体" w:hAnsi="宋体" w:cs="宋体"/>
          <w:sz w:val="24"/>
        </w:rPr>
      </w:pPr>
      <w:r>
        <w:rPr>
          <w:rFonts w:hint="eastAsia" w:ascii="宋体" w:hAnsi="宋体" w:cs="宋体"/>
          <w:sz w:val="24"/>
        </w:rPr>
        <w:t>对招标文件的澄清或修改</w:t>
      </w:r>
    </w:p>
    <w:p w14:paraId="2545E6EB">
      <w:pPr>
        <w:numPr>
          <w:ilvl w:val="1"/>
          <w:numId w:val="9"/>
        </w:numPr>
        <w:tabs>
          <w:tab w:val="left" w:pos="1080"/>
          <w:tab w:val="left" w:pos="1561"/>
          <w:tab w:val="left" w:pos="2014"/>
        </w:tabs>
        <w:snapToGrid w:val="0"/>
        <w:spacing w:line="360" w:lineRule="auto"/>
        <w:ind w:left="1353" w:hanging="720"/>
        <w:rPr>
          <w:rFonts w:hint="eastAsia" w:ascii="宋体" w:hAnsi="宋体" w:cs="宋体"/>
          <w:sz w:val="24"/>
        </w:rPr>
      </w:pPr>
      <w:r>
        <w:rPr>
          <w:rFonts w:hint="eastAsia" w:ascii="宋体" w:hAnsi="宋体" w:cs="宋体"/>
          <w:sz w:val="24"/>
        </w:rPr>
        <w:t>采购人或采购代理机构对已发出的招标文件进行必要澄清或者修改的，将在原公告发布媒体上发布更正公告，并以书面形式通知所有获取招标文件的潜在投标人。</w:t>
      </w:r>
    </w:p>
    <w:p w14:paraId="497A6277">
      <w:pPr>
        <w:numPr>
          <w:ilvl w:val="1"/>
          <w:numId w:val="9"/>
        </w:numPr>
        <w:tabs>
          <w:tab w:val="left" w:pos="1080"/>
          <w:tab w:val="left" w:pos="1561"/>
          <w:tab w:val="left" w:pos="2014"/>
        </w:tabs>
        <w:snapToGrid w:val="0"/>
        <w:spacing w:line="360" w:lineRule="auto"/>
        <w:ind w:left="1353" w:hanging="720"/>
        <w:rPr>
          <w:rFonts w:hint="eastAsia" w:ascii="宋体" w:hAnsi="宋体" w:cs="宋体"/>
          <w:sz w:val="24"/>
        </w:rPr>
      </w:pPr>
      <w:r>
        <w:rPr>
          <w:rFonts w:hint="eastAsia" w:ascii="宋体" w:hAnsi="宋体" w:cs="宋体"/>
          <w:sz w:val="24"/>
        </w:rPr>
        <w:t>上述书面通知，按照获取招标文件的潜在投标人提供的联系方式发出，因提供的信息有误导致通知延迟或无法通知的，采购人或采购代理机构不承担责任。</w:t>
      </w:r>
    </w:p>
    <w:p w14:paraId="7275D939">
      <w:pPr>
        <w:numPr>
          <w:ilvl w:val="1"/>
          <w:numId w:val="9"/>
        </w:numPr>
        <w:tabs>
          <w:tab w:val="left" w:pos="1080"/>
          <w:tab w:val="left" w:pos="1561"/>
          <w:tab w:val="left" w:pos="2014"/>
        </w:tabs>
        <w:snapToGrid w:val="0"/>
        <w:spacing w:line="360" w:lineRule="auto"/>
        <w:ind w:left="1353" w:hanging="720"/>
        <w:rPr>
          <w:rFonts w:hint="eastAsia" w:ascii="宋体" w:hAnsi="宋体" w:cs="宋体"/>
          <w:sz w:val="24"/>
        </w:rPr>
      </w:pPr>
      <w:r>
        <w:rPr>
          <w:rFonts w:hint="eastAsia" w:ascii="宋体" w:hAnsi="宋体" w:cs="宋体"/>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71437B64">
      <w:pPr>
        <w:pStyle w:val="5"/>
        <w:spacing w:before="0" w:line="360" w:lineRule="auto"/>
        <w:rPr>
          <w:rFonts w:hint="eastAsia" w:ascii="宋体" w:hAnsi="宋体" w:eastAsia="宋体" w:cs="宋体"/>
          <w:sz w:val="28"/>
        </w:rPr>
      </w:pPr>
      <w:bookmarkStart w:id="201" w:name="_Toc516367020"/>
      <w:bookmarkStart w:id="202" w:name="_Toc226965799"/>
      <w:bookmarkStart w:id="203" w:name="_Toc520356150"/>
      <w:bookmarkStart w:id="204" w:name="_Toc195842891"/>
      <w:bookmarkStart w:id="205" w:name="_Toc226309770"/>
      <w:bookmarkStart w:id="206" w:name="_Toc150774626"/>
      <w:bookmarkStart w:id="207" w:name="_Toc150509277"/>
      <w:bookmarkStart w:id="208" w:name="_Toc142311028"/>
      <w:bookmarkStart w:id="209" w:name="_Toc150774731"/>
      <w:bookmarkStart w:id="210" w:name="_Toc226337222"/>
      <w:bookmarkStart w:id="211" w:name="_Toc264969216"/>
      <w:bookmarkStart w:id="212" w:name="_Toc226965716"/>
      <w:bookmarkStart w:id="213" w:name="_Toc305158794"/>
      <w:bookmarkStart w:id="214" w:name="_Toc151193840"/>
      <w:bookmarkStart w:id="215" w:name="_Toc150480764"/>
      <w:bookmarkStart w:id="216" w:name="_Toc151193914"/>
      <w:bookmarkStart w:id="217" w:name="_Toc151190153"/>
      <w:bookmarkStart w:id="218" w:name="_Toc151193696"/>
      <w:bookmarkStart w:id="219" w:name="_Toc265228364"/>
      <w:bookmarkStart w:id="220" w:name="_Toc305158868"/>
      <w:bookmarkStart w:id="221" w:name="_Toc151193768"/>
      <w:bookmarkStart w:id="222" w:name="_Toc127151526"/>
      <w:bookmarkStart w:id="223" w:name="_Toc151193624"/>
      <w:r>
        <w:rPr>
          <w:rFonts w:hint="eastAsia" w:ascii="宋体" w:hAnsi="宋体" w:eastAsia="宋体" w:cs="宋体"/>
          <w:sz w:val="28"/>
        </w:rPr>
        <w:t>三   投标文件</w:t>
      </w:r>
      <w:bookmarkEnd w:id="201"/>
      <w:r>
        <w:rPr>
          <w:rFonts w:hint="eastAsia" w:ascii="宋体" w:hAnsi="宋体" w:eastAsia="宋体" w:cs="宋体"/>
          <w:sz w:val="28"/>
        </w:rPr>
        <w:t>的编制</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p w14:paraId="68E31F86">
      <w:pPr>
        <w:numPr>
          <w:ilvl w:val="0"/>
          <w:numId w:val="9"/>
        </w:numPr>
        <w:tabs>
          <w:tab w:val="left" w:pos="360"/>
        </w:tabs>
        <w:snapToGrid w:val="0"/>
        <w:spacing w:line="360" w:lineRule="auto"/>
        <w:ind w:left="357" w:hanging="357"/>
        <w:outlineLvl w:val="1"/>
        <w:rPr>
          <w:rFonts w:hint="eastAsia" w:ascii="宋体" w:hAnsi="宋体" w:cs="宋体"/>
          <w:sz w:val="24"/>
        </w:rPr>
      </w:pPr>
      <w:bookmarkStart w:id="224" w:name="_Toc164351621"/>
      <w:bookmarkStart w:id="225" w:name="_Toc151193841"/>
      <w:bookmarkStart w:id="226" w:name="_Toc265228365"/>
      <w:bookmarkStart w:id="227" w:name="_Toc127161441"/>
      <w:bookmarkStart w:id="228" w:name="_Toc151193697"/>
      <w:bookmarkStart w:id="229" w:name="_Toc164608796"/>
      <w:bookmarkStart w:id="230" w:name="_Toc151193915"/>
      <w:bookmarkStart w:id="231" w:name="_Toc150509278"/>
      <w:bookmarkStart w:id="232" w:name="_Toc151193769"/>
      <w:bookmarkStart w:id="233" w:name="_Toc127151728"/>
      <w:bookmarkStart w:id="234" w:name="_Toc142311029"/>
      <w:bookmarkStart w:id="235" w:name="_Toc150774627"/>
      <w:bookmarkStart w:id="236" w:name="_Toc264969217"/>
      <w:bookmarkStart w:id="237" w:name="_Toc127151527"/>
      <w:bookmarkStart w:id="238" w:name="_Toc226309771"/>
      <w:bookmarkStart w:id="239" w:name="_Toc226965717"/>
      <w:bookmarkStart w:id="240" w:name="_Toc151193625"/>
      <w:bookmarkStart w:id="241" w:name="_Toc195842892"/>
      <w:bookmarkStart w:id="242" w:name="_Toc151190154"/>
      <w:bookmarkStart w:id="243" w:name="_Toc226337223"/>
      <w:bookmarkStart w:id="244" w:name="_Toc150774732"/>
      <w:bookmarkStart w:id="245" w:name="_Toc305158869"/>
      <w:bookmarkStart w:id="246" w:name="_Toc150480765"/>
      <w:bookmarkStart w:id="247" w:name="_Toc520356151"/>
      <w:bookmarkStart w:id="248" w:name="_Toc164608641"/>
      <w:bookmarkStart w:id="249" w:name="_Toc164229222"/>
      <w:bookmarkStart w:id="250" w:name="_Toc516367021"/>
      <w:bookmarkStart w:id="251" w:name="_Toc164229368"/>
      <w:bookmarkStart w:id="252" w:name="_Toc149720820"/>
      <w:bookmarkStart w:id="253" w:name="_Toc305158795"/>
      <w:bookmarkStart w:id="254" w:name="_Toc226965800"/>
      <w:r>
        <w:rPr>
          <w:rFonts w:hint="eastAsia" w:ascii="宋体" w:hAnsi="宋体" w:cs="宋体"/>
          <w:sz w:val="24"/>
        </w:rPr>
        <w:t>投标范围、投标文件中计量单位的使用</w:t>
      </w:r>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r>
        <w:rPr>
          <w:rFonts w:hint="eastAsia" w:ascii="宋体" w:hAnsi="宋体" w:cs="宋体"/>
          <w:sz w:val="24"/>
        </w:rPr>
        <w:t>及投标语言</w:t>
      </w:r>
    </w:p>
    <w:p w14:paraId="27BCD6E8">
      <w:pPr>
        <w:numPr>
          <w:ilvl w:val="1"/>
          <w:numId w:val="9"/>
        </w:numPr>
        <w:tabs>
          <w:tab w:val="left" w:pos="1080"/>
          <w:tab w:val="left" w:pos="2014"/>
        </w:tabs>
        <w:snapToGrid w:val="0"/>
        <w:spacing w:line="360" w:lineRule="auto"/>
        <w:ind w:left="1353" w:hanging="720"/>
        <w:rPr>
          <w:rFonts w:hint="eastAsia" w:ascii="宋体" w:hAnsi="宋体" w:cs="宋体"/>
          <w:sz w:val="24"/>
        </w:rPr>
      </w:pPr>
      <w:r>
        <w:rPr>
          <w:rFonts w:hint="eastAsia" w:ascii="宋体" w:hAnsi="宋体" w:cs="宋体"/>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无效投标</w:t>
      </w:r>
      <w:r>
        <w:rPr>
          <w:rFonts w:hint="eastAsia" w:ascii="宋体" w:hAnsi="宋体" w:cs="宋体"/>
          <w:sz w:val="24"/>
        </w:rPr>
        <w:t>。</w:t>
      </w:r>
    </w:p>
    <w:p w14:paraId="6EB7F8B9">
      <w:pPr>
        <w:numPr>
          <w:ilvl w:val="1"/>
          <w:numId w:val="9"/>
        </w:numPr>
        <w:tabs>
          <w:tab w:val="left" w:pos="1080"/>
          <w:tab w:val="left" w:pos="2014"/>
        </w:tabs>
        <w:snapToGrid w:val="0"/>
        <w:spacing w:line="360" w:lineRule="auto"/>
        <w:ind w:left="1353" w:hanging="720"/>
        <w:rPr>
          <w:rFonts w:hint="eastAsia" w:ascii="宋体" w:hAnsi="宋体" w:cs="宋体"/>
          <w:sz w:val="24"/>
        </w:rPr>
      </w:pPr>
      <w:r>
        <w:rPr>
          <w:rFonts w:hint="eastAsia" w:ascii="宋体" w:hAnsi="宋体" w:cs="宋体"/>
          <w:sz w:val="24"/>
        </w:rPr>
        <w:t>除招标文件有特殊要求外，本项目投标所使用的计量单位，应采用中华人民共和国法定计量单位。</w:t>
      </w:r>
    </w:p>
    <w:p w14:paraId="362E4F18">
      <w:pPr>
        <w:numPr>
          <w:ilvl w:val="1"/>
          <w:numId w:val="9"/>
        </w:numPr>
        <w:tabs>
          <w:tab w:val="left" w:pos="1080"/>
          <w:tab w:val="left" w:pos="2014"/>
        </w:tabs>
        <w:snapToGrid w:val="0"/>
        <w:spacing w:line="360" w:lineRule="auto"/>
        <w:ind w:left="1353" w:hanging="720"/>
        <w:rPr>
          <w:rFonts w:hint="eastAsia" w:ascii="宋体" w:hAnsi="宋体" w:cs="宋体"/>
          <w:sz w:val="24"/>
        </w:rPr>
      </w:pPr>
      <w:r>
        <w:rPr>
          <w:rFonts w:hint="eastAsia" w:ascii="宋体" w:hAnsi="宋体" w:cs="宋体"/>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1E661F88">
      <w:pPr>
        <w:numPr>
          <w:ilvl w:val="0"/>
          <w:numId w:val="9"/>
        </w:numPr>
        <w:tabs>
          <w:tab w:val="left" w:pos="360"/>
        </w:tabs>
        <w:snapToGrid w:val="0"/>
        <w:spacing w:line="360" w:lineRule="auto"/>
        <w:ind w:left="357" w:hanging="357"/>
        <w:outlineLvl w:val="1"/>
        <w:rPr>
          <w:rFonts w:hint="eastAsia" w:ascii="宋体" w:hAnsi="宋体" w:cs="宋体"/>
          <w:sz w:val="24"/>
        </w:rPr>
      </w:pPr>
      <w:bookmarkStart w:id="255" w:name="_Ref467306676"/>
      <w:bookmarkStart w:id="256" w:name="_Toc516367022"/>
      <w:bookmarkStart w:id="257" w:name="_Ref467306195"/>
      <w:bookmarkStart w:id="258" w:name="_Toc127151729"/>
      <w:bookmarkStart w:id="259" w:name="_Toc150509279"/>
      <w:bookmarkStart w:id="260" w:name="_Toc305158796"/>
      <w:bookmarkStart w:id="261" w:name="_Toc151190155"/>
      <w:bookmarkStart w:id="262" w:name="_Toc127161442"/>
      <w:bookmarkStart w:id="263" w:name="_Toc150774628"/>
      <w:bookmarkStart w:id="264" w:name="_Toc305158870"/>
      <w:bookmarkStart w:id="265" w:name="_Toc195842893"/>
      <w:bookmarkStart w:id="266" w:name="_Toc226965718"/>
      <w:bookmarkStart w:id="267" w:name="_Toc149720821"/>
      <w:bookmarkStart w:id="268" w:name="_Toc164229223"/>
      <w:bookmarkStart w:id="269" w:name="_Toc151193916"/>
      <w:bookmarkStart w:id="270" w:name="_Toc520356152"/>
      <w:bookmarkStart w:id="271" w:name="_Toc264969218"/>
      <w:bookmarkStart w:id="272" w:name="_Toc226337224"/>
      <w:bookmarkStart w:id="273" w:name="_Toc127151528"/>
      <w:bookmarkStart w:id="274" w:name="_Toc265228366"/>
      <w:bookmarkStart w:id="275" w:name="_Toc151193842"/>
      <w:bookmarkStart w:id="276" w:name="_Toc151193770"/>
      <w:bookmarkStart w:id="277" w:name="_Toc164608797"/>
      <w:bookmarkStart w:id="278" w:name="_Toc164608642"/>
      <w:bookmarkStart w:id="279" w:name="_Toc151193698"/>
      <w:bookmarkStart w:id="280" w:name="_Toc151193626"/>
      <w:bookmarkStart w:id="281" w:name="_Toc226965801"/>
      <w:bookmarkStart w:id="282" w:name="_Toc164351622"/>
      <w:bookmarkStart w:id="283" w:name="_Toc164229369"/>
      <w:bookmarkStart w:id="284" w:name="_Toc150774733"/>
      <w:bookmarkStart w:id="285" w:name="_Toc150480766"/>
      <w:bookmarkStart w:id="286" w:name="_Toc142311030"/>
      <w:bookmarkStart w:id="287" w:name="_Toc226309772"/>
      <w:r>
        <w:rPr>
          <w:rFonts w:hint="eastAsia" w:ascii="宋体" w:hAnsi="宋体" w:cs="宋体"/>
          <w:sz w:val="24"/>
        </w:rPr>
        <w:t>投标文件</w:t>
      </w:r>
      <w:bookmarkEnd w:id="255"/>
      <w:bookmarkEnd w:id="256"/>
      <w:bookmarkEnd w:id="257"/>
      <w:r>
        <w:rPr>
          <w:rFonts w:hint="eastAsia" w:ascii="宋体" w:hAnsi="宋体" w:cs="宋体"/>
          <w:sz w:val="24"/>
        </w:rPr>
        <w:t>构成</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p w14:paraId="3B3064FC">
      <w:pPr>
        <w:numPr>
          <w:ilvl w:val="1"/>
          <w:numId w:val="9"/>
        </w:numPr>
        <w:tabs>
          <w:tab w:val="left" w:pos="1080"/>
          <w:tab w:val="left" w:pos="2014"/>
        </w:tabs>
        <w:snapToGrid w:val="0"/>
        <w:spacing w:line="360" w:lineRule="auto"/>
        <w:ind w:left="1350" w:hanging="720"/>
        <w:rPr>
          <w:rFonts w:hint="eastAsia" w:ascii="宋体" w:hAnsi="宋体" w:cs="宋体"/>
          <w:sz w:val="24"/>
        </w:rPr>
      </w:pPr>
      <w:bookmarkStart w:id="288" w:name="_Ref467052588"/>
      <w:r>
        <w:rPr>
          <w:rFonts w:hint="eastAsia" w:ascii="宋体" w:hAnsi="宋体" w:cs="宋体"/>
          <w:sz w:val="24"/>
        </w:rPr>
        <w:t>投标人应当按照招标文件的要求编制投标文件。投标文件应由《资格证明文件》、《商务技术文件》两部分构成。投标文件的部分格式要求，见第七章《投标文件格式》。</w:t>
      </w:r>
    </w:p>
    <w:p w14:paraId="7D1A09F9">
      <w:pPr>
        <w:numPr>
          <w:ilvl w:val="1"/>
          <w:numId w:val="9"/>
        </w:numPr>
        <w:tabs>
          <w:tab w:val="left" w:pos="1080"/>
          <w:tab w:val="left" w:pos="2014"/>
        </w:tabs>
        <w:snapToGrid w:val="0"/>
        <w:spacing w:line="360" w:lineRule="auto"/>
        <w:ind w:left="1350" w:hanging="720"/>
        <w:rPr>
          <w:rFonts w:hint="eastAsia" w:ascii="宋体" w:hAnsi="宋体" w:cs="宋体"/>
          <w:sz w:val="24"/>
        </w:rPr>
      </w:pPr>
      <w:r>
        <w:rPr>
          <w:rFonts w:hint="eastAsia" w:ascii="宋体" w:hAnsi="宋体" w:cs="宋体"/>
          <w:kern w:val="0"/>
          <w:sz w:val="24"/>
        </w:rPr>
        <w:t>对于招标文件中标记了“实质性格式”文件的，</w:t>
      </w:r>
      <w:r>
        <w:rPr>
          <w:rFonts w:hint="eastAsia" w:ascii="宋体" w:hAnsi="宋体" w:cs="宋体"/>
          <w:sz w:val="24"/>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kern w:val="0"/>
          <w:sz w:val="24"/>
        </w:rPr>
        <w:t>否则</w:t>
      </w:r>
      <w:r>
        <w:rPr>
          <w:rFonts w:hint="eastAsia" w:ascii="宋体" w:hAnsi="宋体" w:cs="宋体"/>
          <w:b/>
          <w:kern w:val="0"/>
          <w:sz w:val="24"/>
        </w:rPr>
        <w:t>投标无效</w:t>
      </w:r>
      <w:r>
        <w:rPr>
          <w:rFonts w:hint="eastAsia" w:ascii="宋体" w:hAnsi="宋体" w:cs="宋体"/>
          <w:kern w:val="0"/>
          <w:sz w:val="24"/>
        </w:rPr>
        <w:t>。未标记“实质性格式”的文件和招标文件未提供格式的内容，可由投标人自行编写。</w:t>
      </w:r>
    </w:p>
    <w:p w14:paraId="22BEBB5C">
      <w:pPr>
        <w:numPr>
          <w:ilvl w:val="1"/>
          <w:numId w:val="9"/>
        </w:numPr>
        <w:tabs>
          <w:tab w:val="left" w:pos="1080"/>
          <w:tab w:val="left" w:pos="2014"/>
        </w:tabs>
        <w:snapToGrid w:val="0"/>
        <w:spacing w:line="360" w:lineRule="auto"/>
        <w:ind w:left="1350" w:hanging="720"/>
        <w:rPr>
          <w:rFonts w:hint="eastAsia" w:ascii="宋体" w:hAnsi="宋体" w:cs="宋体"/>
          <w:sz w:val="24"/>
        </w:rPr>
      </w:pPr>
      <w:r>
        <w:rPr>
          <w:rFonts w:hint="eastAsia" w:ascii="宋体" w:hAnsi="宋体" w:cs="宋体"/>
          <w:sz w:val="24"/>
        </w:rPr>
        <w:t>第四章《评标程序、评标方法和评标标准》中涉及的证明文件。</w:t>
      </w:r>
    </w:p>
    <w:p w14:paraId="1237A928">
      <w:pPr>
        <w:numPr>
          <w:ilvl w:val="1"/>
          <w:numId w:val="9"/>
        </w:numPr>
        <w:tabs>
          <w:tab w:val="left" w:pos="1080"/>
          <w:tab w:val="left" w:pos="2014"/>
        </w:tabs>
        <w:snapToGrid w:val="0"/>
        <w:spacing w:line="360" w:lineRule="auto"/>
        <w:ind w:left="1350" w:hanging="720"/>
        <w:rPr>
          <w:rFonts w:hint="eastAsia" w:ascii="宋体" w:hAnsi="宋体" w:cs="宋体"/>
          <w:sz w:val="24"/>
        </w:rPr>
      </w:pPr>
      <w:r>
        <w:rPr>
          <w:rFonts w:hint="eastAsia" w:ascii="宋体" w:hAnsi="宋体" w:cs="宋体"/>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2CAF3638">
      <w:pPr>
        <w:numPr>
          <w:ilvl w:val="1"/>
          <w:numId w:val="9"/>
        </w:numPr>
        <w:tabs>
          <w:tab w:val="left" w:pos="1080"/>
          <w:tab w:val="left" w:pos="2014"/>
        </w:tabs>
        <w:snapToGrid w:val="0"/>
        <w:spacing w:line="360" w:lineRule="auto"/>
        <w:ind w:left="1350" w:hanging="720"/>
        <w:rPr>
          <w:rFonts w:hint="eastAsia" w:ascii="宋体" w:hAnsi="宋体" w:cs="宋体"/>
          <w:sz w:val="24"/>
        </w:rPr>
      </w:pPr>
      <w:r>
        <w:rPr>
          <w:rFonts w:hint="eastAsia" w:ascii="宋体" w:hAnsi="宋体" w:cs="宋体"/>
          <w:sz w:val="24"/>
        </w:rPr>
        <w:t>投标人认为应附的其他材料。</w:t>
      </w:r>
      <w:bookmarkEnd w:id="288"/>
    </w:p>
    <w:p w14:paraId="2E6C3464">
      <w:pPr>
        <w:numPr>
          <w:ilvl w:val="0"/>
          <w:numId w:val="9"/>
        </w:numPr>
        <w:tabs>
          <w:tab w:val="left" w:pos="360"/>
        </w:tabs>
        <w:snapToGrid w:val="0"/>
        <w:spacing w:line="360" w:lineRule="auto"/>
        <w:ind w:left="357" w:hanging="357"/>
        <w:outlineLvl w:val="1"/>
        <w:rPr>
          <w:rFonts w:hint="eastAsia" w:ascii="宋体" w:hAnsi="宋体" w:cs="宋体"/>
          <w:sz w:val="24"/>
        </w:rPr>
      </w:pPr>
      <w:bookmarkStart w:id="289" w:name="_Toc151193628"/>
      <w:bookmarkStart w:id="290" w:name="_Toc164608799"/>
      <w:bookmarkStart w:id="291" w:name="_Toc151193918"/>
      <w:bookmarkStart w:id="292" w:name="_Toc164351624"/>
      <w:bookmarkStart w:id="293" w:name="_Toc150509281"/>
      <w:bookmarkStart w:id="294" w:name="_Toc150480768"/>
      <w:bookmarkStart w:id="295" w:name="_Toc151193772"/>
      <w:bookmarkStart w:id="296" w:name="_Toc150774735"/>
      <w:bookmarkStart w:id="297" w:name="_Toc142311032"/>
      <w:bookmarkStart w:id="298" w:name="_Toc520356155"/>
      <w:bookmarkStart w:id="299" w:name="_Toc150774630"/>
      <w:bookmarkStart w:id="300" w:name="_Toc127161444"/>
      <w:bookmarkStart w:id="301" w:name="_Toc151190157"/>
      <w:bookmarkStart w:id="302" w:name="_Toc164229225"/>
      <w:bookmarkStart w:id="303" w:name="_Toc195842895"/>
      <w:bookmarkStart w:id="304" w:name="_Toc151193844"/>
      <w:bookmarkStart w:id="305" w:name="_Toc127151731"/>
      <w:bookmarkStart w:id="306" w:name="_Toc149720823"/>
      <w:bookmarkStart w:id="307" w:name="_Toc151193700"/>
      <w:bookmarkStart w:id="308" w:name="_Toc164229371"/>
      <w:bookmarkStart w:id="309" w:name="_Toc164608644"/>
      <w:bookmarkStart w:id="310" w:name="_Toc127151530"/>
      <w:r>
        <w:rPr>
          <w:rFonts w:hint="eastAsia" w:ascii="宋体" w:hAnsi="宋体" w:cs="宋体"/>
          <w:sz w:val="24"/>
        </w:rPr>
        <w:t>投标报价</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14:paraId="2D9D4FA2">
      <w:pPr>
        <w:numPr>
          <w:ilvl w:val="1"/>
          <w:numId w:val="9"/>
        </w:numPr>
        <w:tabs>
          <w:tab w:val="left" w:pos="1080"/>
          <w:tab w:val="left" w:pos="2014"/>
        </w:tabs>
        <w:snapToGrid w:val="0"/>
        <w:spacing w:line="360" w:lineRule="auto"/>
        <w:ind w:left="1350" w:hanging="720"/>
        <w:rPr>
          <w:rFonts w:hint="eastAsia" w:ascii="宋体" w:hAnsi="宋体" w:cs="宋体"/>
          <w:sz w:val="24"/>
        </w:rPr>
      </w:pPr>
      <w:r>
        <w:rPr>
          <w:rFonts w:hint="eastAsia" w:ascii="宋体" w:hAnsi="宋体" w:cs="宋体"/>
          <w:sz w:val="24"/>
        </w:rPr>
        <w:t>所有投标均以人民币报价。</w:t>
      </w:r>
    </w:p>
    <w:p w14:paraId="3E619921">
      <w:pPr>
        <w:numPr>
          <w:ilvl w:val="1"/>
          <w:numId w:val="9"/>
        </w:numPr>
        <w:tabs>
          <w:tab w:val="left" w:pos="1080"/>
          <w:tab w:val="left" w:pos="2014"/>
        </w:tabs>
        <w:snapToGrid w:val="0"/>
        <w:spacing w:line="360" w:lineRule="auto"/>
        <w:ind w:left="1350" w:hanging="720"/>
        <w:rPr>
          <w:rFonts w:hint="eastAsia" w:ascii="宋体" w:hAnsi="宋体" w:cs="宋体"/>
          <w:sz w:val="24"/>
        </w:rPr>
      </w:pPr>
      <w:r>
        <w:rPr>
          <w:rFonts w:hint="eastAsia" w:ascii="宋体" w:hAnsi="宋体" w:cs="宋体"/>
          <w:sz w:val="24"/>
        </w:rPr>
        <w:t>投标人的报价应包括为完成本项目所发生的一切费用和税费，招标人将不再支付报价以外的任何费用。投标人的报价应包括但不限于下列内容，《投标人须知资料表》中有特殊规定的，从其规定。</w:t>
      </w:r>
    </w:p>
    <w:p w14:paraId="2F7044D5">
      <w:pPr>
        <w:numPr>
          <w:ilvl w:val="2"/>
          <w:numId w:val="9"/>
        </w:numPr>
        <w:snapToGrid w:val="0"/>
        <w:spacing w:line="360" w:lineRule="auto"/>
        <w:rPr>
          <w:rFonts w:hint="eastAsia" w:ascii="宋体" w:hAnsi="宋体" w:cs="宋体"/>
          <w:sz w:val="24"/>
        </w:rPr>
      </w:pPr>
      <w:r>
        <w:rPr>
          <w:rFonts w:hint="eastAsia" w:ascii="宋体" w:hAnsi="宋体" w:cs="宋体"/>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14:paraId="2CA88AA4">
      <w:pPr>
        <w:numPr>
          <w:ilvl w:val="2"/>
          <w:numId w:val="9"/>
        </w:numPr>
        <w:snapToGrid w:val="0"/>
        <w:spacing w:line="360" w:lineRule="auto"/>
        <w:rPr>
          <w:rFonts w:hint="eastAsia" w:ascii="宋体" w:hAnsi="宋体" w:cs="宋体"/>
          <w:sz w:val="24"/>
        </w:rPr>
      </w:pPr>
      <w:r>
        <w:rPr>
          <w:rFonts w:hint="eastAsia" w:ascii="宋体" w:hAnsi="宋体" w:cs="宋体"/>
          <w:sz w:val="24"/>
        </w:rPr>
        <w:t>按照招标文件要求完成本项目的全部相关服务费用。</w:t>
      </w:r>
    </w:p>
    <w:p w14:paraId="07853B4B">
      <w:pPr>
        <w:numPr>
          <w:ilvl w:val="1"/>
          <w:numId w:val="9"/>
        </w:numPr>
        <w:tabs>
          <w:tab w:val="left" w:pos="1080"/>
          <w:tab w:val="left" w:pos="2014"/>
        </w:tabs>
        <w:snapToGrid w:val="0"/>
        <w:spacing w:line="360" w:lineRule="auto"/>
        <w:ind w:left="1350" w:hanging="720"/>
        <w:rPr>
          <w:rFonts w:hint="eastAsia" w:ascii="宋体" w:hAnsi="宋体" w:cs="宋体"/>
          <w:sz w:val="24"/>
        </w:rPr>
      </w:pPr>
      <w:r>
        <w:rPr>
          <w:rFonts w:hint="eastAsia" w:ascii="宋体" w:hAnsi="宋体" w:cs="宋体"/>
          <w:sz w:val="24"/>
        </w:rPr>
        <w:t>采购人不得向供应商索要或者接受其给予的赠品、回扣或者与采购无关的其他商品、服务。</w:t>
      </w:r>
    </w:p>
    <w:p w14:paraId="6DBEF909">
      <w:pPr>
        <w:numPr>
          <w:ilvl w:val="1"/>
          <w:numId w:val="9"/>
        </w:numPr>
        <w:tabs>
          <w:tab w:val="left" w:pos="1080"/>
          <w:tab w:val="left" w:pos="2014"/>
        </w:tabs>
        <w:snapToGrid w:val="0"/>
        <w:spacing w:line="360" w:lineRule="auto"/>
        <w:ind w:left="1353" w:hanging="720"/>
        <w:rPr>
          <w:rFonts w:hint="eastAsia" w:ascii="宋体" w:hAnsi="宋体" w:cs="宋体"/>
          <w:sz w:val="24"/>
        </w:rPr>
      </w:pPr>
      <w:r>
        <w:rPr>
          <w:rFonts w:hint="eastAsia" w:ascii="宋体" w:hAnsi="宋体" w:cs="宋体"/>
          <w:sz w:val="24"/>
        </w:rPr>
        <w:t>投标人不能提供任何有选择性或可调整的报价，否则其</w:t>
      </w:r>
      <w:r>
        <w:rPr>
          <w:rFonts w:hint="eastAsia" w:ascii="宋体" w:hAnsi="宋体" w:cs="宋体"/>
          <w:b/>
          <w:sz w:val="24"/>
        </w:rPr>
        <w:t>投标无效</w:t>
      </w:r>
      <w:r>
        <w:rPr>
          <w:rFonts w:hint="eastAsia" w:ascii="宋体" w:hAnsi="宋体" w:cs="宋体"/>
          <w:sz w:val="24"/>
        </w:rPr>
        <w:t>。</w:t>
      </w:r>
    </w:p>
    <w:p w14:paraId="73361C03">
      <w:pPr>
        <w:numPr>
          <w:ilvl w:val="0"/>
          <w:numId w:val="9"/>
        </w:numPr>
        <w:tabs>
          <w:tab w:val="left" w:pos="360"/>
        </w:tabs>
        <w:snapToGrid w:val="0"/>
        <w:spacing w:line="360" w:lineRule="auto"/>
        <w:ind w:left="357" w:hanging="357"/>
        <w:outlineLvl w:val="1"/>
        <w:rPr>
          <w:rFonts w:hint="eastAsia" w:ascii="宋体" w:hAnsi="宋体" w:cs="宋体"/>
          <w:sz w:val="24"/>
        </w:rPr>
      </w:pPr>
      <w:bookmarkStart w:id="311" w:name="_Toc520356156"/>
      <w:bookmarkStart w:id="312" w:name="_Toc164229226"/>
      <w:bookmarkStart w:id="313" w:name="_Toc142311033"/>
      <w:bookmarkStart w:id="314" w:name="_Toc149720824"/>
      <w:bookmarkStart w:id="315" w:name="_Toc151193701"/>
      <w:bookmarkStart w:id="316" w:name="_Toc151193773"/>
      <w:bookmarkStart w:id="317" w:name="_Toc151193845"/>
      <w:bookmarkStart w:id="318" w:name="_Toc150509282"/>
      <w:bookmarkStart w:id="319" w:name="_Toc265228369"/>
      <w:bookmarkStart w:id="320" w:name="_Toc151190158"/>
      <w:bookmarkStart w:id="321" w:name="_Toc305158799"/>
      <w:bookmarkStart w:id="322" w:name="_Toc226965721"/>
      <w:bookmarkStart w:id="323" w:name="_Toc164608645"/>
      <w:bookmarkStart w:id="324" w:name="_Toc150774736"/>
      <w:bookmarkStart w:id="325" w:name="_Toc226965804"/>
      <w:bookmarkStart w:id="326" w:name="_Toc127151531"/>
      <w:bookmarkStart w:id="327" w:name="_Toc150480769"/>
      <w:bookmarkStart w:id="328" w:name="_Toc226309775"/>
      <w:bookmarkStart w:id="329" w:name="_Toc264969221"/>
      <w:bookmarkStart w:id="330" w:name="_Toc127151732"/>
      <w:bookmarkStart w:id="331" w:name="_Toc164351625"/>
      <w:bookmarkStart w:id="332" w:name="_Toc305158873"/>
      <w:bookmarkStart w:id="333" w:name="_Toc151193919"/>
      <w:bookmarkStart w:id="334" w:name="_Ref467306513"/>
      <w:bookmarkStart w:id="335" w:name="_Toc195842896"/>
      <w:bookmarkStart w:id="336" w:name="_Toc164229372"/>
      <w:bookmarkStart w:id="337" w:name="_Toc226337227"/>
      <w:bookmarkStart w:id="338" w:name="_Toc127161445"/>
      <w:bookmarkStart w:id="339" w:name="_Toc164608800"/>
      <w:bookmarkStart w:id="340" w:name="_Toc151193629"/>
      <w:bookmarkStart w:id="341" w:name="_Toc150774631"/>
      <w:r>
        <w:rPr>
          <w:rFonts w:hint="eastAsia" w:ascii="宋体" w:hAnsi="宋体" w:cs="宋体"/>
          <w:sz w:val="24"/>
        </w:rPr>
        <w:t>投标保证金</w:t>
      </w:r>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p w14:paraId="7A3791CC">
      <w:pPr>
        <w:numPr>
          <w:ilvl w:val="1"/>
          <w:numId w:val="9"/>
        </w:numPr>
        <w:tabs>
          <w:tab w:val="left" w:pos="1080"/>
          <w:tab w:val="left" w:pos="2014"/>
        </w:tabs>
        <w:snapToGrid w:val="0"/>
        <w:spacing w:line="360" w:lineRule="auto"/>
        <w:ind w:left="1350" w:hanging="720"/>
        <w:rPr>
          <w:rFonts w:hint="eastAsia" w:ascii="宋体" w:hAnsi="宋体" w:cs="宋体"/>
          <w:sz w:val="24"/>
        </w:rPr>
      </w:pPr>
      <w:bookmarkStart w:id="342" w:name="_Ref467306302"/>
      <w:r>
        <w:rPr>
          <w:rFonts w:hint="eastAsia" w:ascii="宋体" w:hAnsi="宋体" w:cs="宋体"/>
          <w:sz w:val="24"/>
        </w:rPr>
        <w:t>投标人应按《投标人须知资料表》中规定的金额及要求交纳投标保证金</w:t>
      </w:r>
      <w:bookmarkEnd w:id="342"/>
      <w:r>
        <w:rPr>
          <w:rFonts w:hint="eastAsia" w:ascii="宋体" w:hAnsi="宋体" w:cs="宋体"/>
          <w:sz w:val="24"/>
        </w:rPr>
        <w:t>，并作为其投标的一部分。</w:t>
      </w:r>
    </w:p>
    <w:p w14:paraId="29B1DFBB">
      <w:pPr>
        <w:numPr>
          <w:ilvl w:val="1"/>
          <w:numId w:val="9"/>
        </w:numPr>
        <w:tabs>
          <w:tab w:val="left" w:pos="1080"/>
          <w:tab w:val="left" w:pos="2014"/>
        </w:tabs>
        <w:snapToGrid w:val="0"/>
        <w:spacing w:line="360" w:lineRule="auto"/>
        <w:ind w:left="1350" w:hanging="720"/>
        <w:rPr>
          <w:rFonts w:hint="eastAsia" w:ascii="宋体" w:hAnsi="宋体" w:cs="宋体"/>
          <w:sz w:val="24"/>
        </w:rPr>
      </w:pPr>
      <w:r>
        <w:rPr>
          <w:rFonts w:hint="eastAsia" w:ascii="宋体" w:hAnsi="宋体" w:cs="宋体"/>
          <w:sz w:val="24"/>
        </w:rPr>
        <w:t>交纳投标保证金可采用的形式：政府采购法律法规接受的网上银行支付或者金融机构、担保机构出具的保函等非现金形式。</w:t>
      </w:r>
    </w:p>
    <w:p w14:paraId="34D39D5A">
      <w:pPr>
        <w:numPr>
          <w:ilvl w:val="1"/>
          <w:numId w:val="9"/>
        </w:numPr>
        <w:tabs>
          <w:tab w:val="left" w:pos="1080"/>
          <w:tab w:val="left" w:pos="2014"/>
        </w:tabs>
        <w:snapToGrid w:val="0"/>
        <w:spacing w:line="360" w:lineRule="auto"/>
        <w:ind w:left="1350" w:hanging="720"/>
        <w:rPr>
          <w:rFonts w:hint="eastAsia" w:ascii="宋体" w:hAnsi="宋体" w:cs="宋体"/>
          <w:sz w:val="24"/>
        </w:rPr>
      </w:pPr>
      <w:r>
        <w:rPr>
          <w:rFonts w:hint="eastAsia" w:ascii="宋体" w:hAnsi="宋体" w:cs="宋体"/>
          <w:sz w:val="24"/>
        </w:rPr>
        <w:t>投标保证金到账（保函提交）截止时间同投标截止时间。以网上银行支付等形式提交投标保证金的，应在投标截止时间前到账；以金融机构、担保机构出具的保函等形式提交投标保证金的，应在投标截止时间前递交至系统规定指定地点。由于到账时间晚于投标截止时间的，或者票据错误、印鉴不清等原因导致不能到账的，其</w:t>
      </w:r>
      <w:r>
        <w:rPr>
          <w:rFonts w:hint="eastAsia" w:ascii="宋体" w:hAnsi="宋体" w:cs="宋体"/>
          <w:b/>
          <w:sz w:val="24"/>
        </w:rPr>
        <w:t>投标无效</w:t>
      </w:r>
      <w:r>
        <w:rPr>
          <w:rFonts w:hint="eastAsia" w:ascii="宋体" w:hAnsi="宋体" w:cs="宋体"/>
          <w:sz w:val="24"/>
        </w:rPr>
        <w:t>。</w:t>
      </w:r>
    </w:p>
    <w:p w14:paraId="17E4F4BA">
      <w:pPr>
        <w:numPr>
          <w:ilvl w:val="1"/>
          <w:numId w:val="9"/>
        </w:numPr>
        <w:tabs>
          <w:tab w:val="left" w:pos="1080"/>
          <w:tab w:val="left" w:pos="2014"/>
        </w:tabs>
        <w:snapToGrid w:val="0"/>
        <w:spacing w:line="360" w:lineRule="auto"/>
        <w:ind w:left="1350" w:hanging="720"/>
        <w:rPr>
          <w:rFonts w:hint="eastAsia" w:ascii="宋体" w:hAnsi="宋体" w:cs="宋体"/>
          <w:sz w:val="24"/>
        </w:rPr>
      </w:pPr>
      <w:r>
        <w:rPr>
          <w:rFonts w:hint="eastAsia" w:ascii="宋体" w:hAnsi="宋体" w:cs="宋体"/>
          <w:sz w:val="24"/>
        </w:rPr>
        <w:t>投标保证金有效期同投标有效期。</w:t>
      </w:r>
    </w:p>
    <w:p w14:paraId="1CA4413B">
      <w:pPr>
        <w:numPr>
          <w:ilvl w:val="1"/>
          <w:numId w:val="9"/>
        </w:numPr>
        <w:tabs>
          <w:tab w:val="left" w:pos="1080"/>
          <w:tab w:val="left" w:pos="2014"/>
        </w:tabs>
        <w:snapToGrid w:val="0"/>
        <w:spacing w:line="360" w:lineRule="auto"/>
        <w:ind w:left="1350" w:hanging="720"/>
        <w:rPr>
          <w:rFonts w:hint="eastAsia" w:ascii="宋体" w:hAnsi="宋体" w:cs="宋体"/>
          <w:sz w:val="24"/>
        </w:rPr>
      </w:pPr>
      <w:r>
        <w:rPr>
          <w:rFonts w:hint="eastAsia" w:ascii="宋体" w:hAnsi="宋体" w:cs="宋体"/>
          <w:sz w:val="24"/>
        </w:rPr>
        <w:t>投标人为联合体的，可以由联合体中的一方或者多方共同交纳投标保证金，其交纳的投标保证金对联合体各方均具有约束力。</w:t>
      </w:r>
    </w:p>
    <w:p w14:paraId="1B04D9DD">
      <w:pPr>
        <w:numPr>
          <w:ilvl w:val="1"/>
          <w:numId w:val="9"/>
        </w:numPr>
        <w:tabs>
          <w:tab w:val="left" w:pos="1080"/>
          <w:tab w:val="left" w:pos="2014"/>
        </w:tabs>
        <w:snapToGrid w:val="0"/>
        <w:spacing w:line="360" w:lineRule="auto"/>
        <w:ind w:left="1350" w:hanging="720"/>
        <w:rPr>
          <w:rFonts w:hint="eastAsia" w:ascii="宋体" w:hAnsi="宋体" w:cs="宋体"/>
          <w:sz w:val="24"/>
        </w:rPr>
      </w:pPr>
      <w:r>
        <w:rPr>
          <w:rFonts w:hint="eastAsia" w:ascii="宋体" w:hAnsi="宋体" w:cs="宋体"/>
          <w:sz w:val="24"/>
        </w:rPr>
        <w:t>采购人、采购代理机构将及时退还投标人的投标保证金，采用银行保函、担保机构担保函等形式递交的投标保证金，经供应商同意后采购人、采购代理机构可以不再退还，但因投标人自身原因导致无法及时退还的除外：</w:t>
      </w:r>
    </w:p>
    <w:p w14:paraId="4BCAF475">
      <w:pPr>
        <w:numPr>
          <w:ilvl w:val="2"/>
          <w:numId w:val="9"/>
        </w:numPr>
        <w:snapToGrid w:val="0"/>
        <w:spacing w:line="360" w:lineRule="auto"/>
        <w:rPr>
          <w:rFonts w:hint="eastAsia" w:ascii="宋体" w:hAnsi="宋体" w:cs="宋体"/>
          <w:sz w:val="24"/>
        </w:rPr>
      </w:pPr>
      <w:r>
        <w:rPr>
          <w:rFonts w:hint="eastAsia" w:ascii="宋体" w:hAnsi="宋体" w:cs="宋体"/>
          <w:sz w:val="24"/>
        </w:rPr>
        <w:t>投标人在投标截止时间前撤回已提交的投标文件的，自收到投标人书面撤回通知之日起5个工作日内退还已收取的投标保证金；</w:t>
      </w:r>
    </w:p>
    <w:p w14:paraId="7A75CC9A">
      <w:pPr>
        <w:numPr>
          <w:ilvl w:val="2"/>
          <w:numId w:val="9"/>
        </w:numPr>
        <w:snapToGrid w:val="0"/>
        <w:spacing w:line="360" w:lineRule="auto"/>
        <w:rPr>
          <w:rFonts w:hint="eastAsia" w:ascii="宋体" w:hAnsi="宋体" w:cs="宋体"/>
          <w:sz w:val="24"/>
        </w:rPr>
      </w:pPr>
      <w:r>
        <w:rPr>
          <w:rFonts w:hint="eastAsia" w:ascii="宋体" w:hAnsi="宋体" w:cs="宋体"/>
          <w:sz w:val="24"/>
        </w:rPr>
        <w:t>中标人的投标保证金，自采购合同签订之日起5个工作日内退还中标人；</w:t>
      </w:r>
    </w:p>
    <w:p w14:paraId="4727EEF8">
      <w:pPr>
        <w:numPr>
          <w:ilvl w:val="2"/>
          <w:numId w:val="9"/>
        </w:numPr>
        <w:snapToGrid w:val="0"/>
        <w:spacing w:line="360" w:lineRule="auto"/>
        <w:rPr>
          <w:rFonts w:hint="eastAsia" w:ascii="宋体" w:hAnsi="宋体" w:cs="宋体"/>
          <w:sz w:val="24"/>
        </w:rPr>
      </w:pPr>
      <w:r>
        <w:rPr>
          <w:rFonts w:hint="eastAsia" w:ascii="宋体" w:hAnsi="宋体" w:cs="宋体"/>
          <w:sz w:val="24"/>
        </w:rPr>
        <w:t>未中标投标人的投标保证金，自中标通知书发出之日起5个工作日内退还未中标人；</w:t>
      </w:r>
    </w:p>
    <w:p w14:paraId="12AD6751">
      <w:pPr>
        <w:numPr>
          <w:ilvl w:val="2"/>
          <w:numId w:val="9"/>
        </w:numPr>
        <w:snapToGrid w:val="0"/>
        <w:spacing w:line="360" w:lineRule="auto"/>
        <w:rPr>
          <w:rFonts w:hint="eastAsia" w:ascii="宋体" w:hAnsi="宋体" w:cs="宋体"/>
          <w:sz w:val="24"/>
        </w:rPr>
      </w:pPr>
      <w:r>
        <w:rPr>
          <w:rFonts w:hint="eastAsia" w:ascii="宋体" w:hAnsi="宋体" w:cs="宋体"/>
          <w:sz w:val="24"/>
        </w:rPr>
        <w:t>终止招标项目已经收取投标保证金的，自终止采购活动后5个工作日内退还已收取的投标保证金及其在银行产生的孳息。</w:t>
      </w:r>
    </w:p>
    <w:p w14:paraId="6BD4E514">
      <w:pPr>
        <w:numPr>
          <w:ilvl w:val="1"/>
          <w:numId w:val="9"/>
        </w:numPr>
        <w:tabs>
          <w:tab w:val="left" w:pos="1080"/>
          <w:tab w:val="left" w:pos="2014"/>
        </w:tabs>
        <w:snapToGrid w:val="0"/>
        <w:spacing w:line="360" w:lineRule="auto"/>
        <w:ind w:left="1350" w:hanging="720"/>
        <w:rPr>
          <w:rFonts w:hint="eastAsia" w:ascii="宋体" w:hAnsi="宋体" w:cs="宋体"/>
          <w:sz w:val="24"/>
        </w:rPr>
      </w:pPr>
      <w:r>
        <w:rPr>
          <w:rFonts w:hint="eastAsia" w:ascii="宋体" w:hAnsi="宋体" w:cs="宋体"/>
          <w:sz w:val="24"/>
        </w:rPr>
        <w:t>有下列情形之一的，采购人或采购代理机构可以不予退还投标保证金：</w:t>
      </w:r>
    </w:p>
    <w:p w14:paraId="4D3F626F">
      <w:pPr>
        <w:numPr>
          <w:ilvl w:val="2"/>
          <w:numId w:val="9"/>
        </w:numPr>
        <w:snapToGrid w:val="0"/>
        <w:spacing w:line="360" w:lineRule="auto"/>
        <w:rPr>
          <w:rFonts w:hint="eastAsia" w:ascii="宋体" w:hAnsi="宋体" w:cs="宋体"/>
          <w:sz w:val="24"/>
        </w:rPr>
      </w:pPr>
      <w:r>
        <w:rPr>
          <w:rFonts w:hint="eastAsia" w:ascii="宋体" w:hAnsi="宋体" w:cs="宋体"/>
          <w:sz w:val="24"/>
        </w:rPr>
        <w:t>投标有效期内投标人撤销投标文件的；</w:t>
      </w:r>
    </w:p>
    <w:p w14:paraId="722424E8">
      <w:pPr>
        <w:numPr>
          <w:ilvl w:val="2"/>
          <w:numId w:val="9"/>
        </w:numPr>
        <w:tabs>
          <w:tab w:val="left" w:pos="900"/>
          <w:tab w:val="left" w:pos="1080"/>
          <w:tab w:val="left" w:pos="2014"/>
        </w:tabs>
        <w:snapToGrid w:val="0"/>
        <w:spacing w:line="360" w:lineRule="auto"/>
        <w:rPr>
          <w:rFonts w:hint="eastAsia" w:ascii="宋体" w:hAnsi="宋体" w:cs="宋体"/>
          <w:sz w:val="24"/>
        </w:rPr>
      </w:pPr>
      <w:r>
        <w:rPr>
          <w:rFonts w:hint="eastAsia" w:ascii="宋体" w:hAnsi="宋体" w:cs="宋体"/>
          <w:sz w:val="24"/>
        </w:rPr>
        <w:t>《投标人须知资料表》中规定的其他情形。</w:t>
      </w:r>
    </w:p>
    <w:p w14:paraId="609ED659">
      <w:pPr>
        <w:numPr>
          <w:ilvl w:val="0"/>
          <w:numId w:val="9"/>
        </w:numPr>
        <w:tabs>
          <w:tab w:val="left" w:pos="360"/>
        </w:tabs>
        <w:snapToGrid w:val="0"/>
        <w:spacing w:line="360" w:lineRule="auto"/>
        <w:ind w:left="357" w:hanging="357"/>
        <w:outlineLvl w:val="1"/>
        <w:rPr>
          <w:rFonts w:hint="eastAsia" w:ascii="宋体" w:hAnsi="宋体" w:cs="宋体"/>
          <w:sz w:val="24"/>
        </w:rPr>
      </w:pPr>
      <w:bookmarkStart w:id="343" w:name="_Toc164608801"/>
      <w:bookmarkStart w:id="344" w:name="_Toc226965805"/>
      <w:bookmarkStart w:id="345" w:name="_Toc305158874"/>
      <w:bookmarkStart w:id="346" w:name="_Toc151193630"/>
      <w:bookmarkStart w:id="347" w:name="_Toc149720825"/>
      <w:bookmarkStart w:id="348" w:name="_Toc151193846"/>
      <w:bookmarkStart w:id="349" w:name="_Toc264969222"/>
      <w:bookmarkStart w:id="350" w:name="_Toc164351626"/>
      <w:bookmarkStart w:id="351" w:name="_Toc164229373"/>
      <w:bookmarkStart w:id="352" w:name="_Toc150774737"/>
      <w:bookmarkStart w:id="353" w:name="_Toc195842897"/>
      <w:bookmarkStart w:id="354" w:name="_Toc226337228"/>
      <w:bookmarkStart w:id="355" w:name="_Toc164229227"/>
      <w:bookmarkStart w:id="356" w:name="_Toc305158800"/>
      <w:bookmarkStart w:id="357" w:name="_Toc127161446"/>
      <w:bookmarkStart w:id="358" w:name="_Toc151193920"/>
      <w:bookmarkStart w:id="359" w:name="_Toc520356157"/>
      <w:bookmarkStart w:id="360" w:name="_Toc265228370"/>
      <w:bookmarkStart w:id="361" w:name="_Toc142311034"/>
      <w:bookmarkStart w:id="362" w:name="_Toc151193702"/>
      <w:bookmarkStart w:id="363" w:name="_Toc150480770"/>
      <w:bookmarkStart w:id="364" w:name="_Toc150774632"/>
      <w:bookmarkStart w:id="365" w:name="_Toc226309776"/>
      <w:bookmarkStart w:id="366" w:name="_Toc127151733"/>
      <w:bookmarkStart w:id="367" w:name="_Toc127151532"/>
      <w:bookmarkStart w:id="368" w:name="_Toc226965722"/>
      <w:bookmarkStart w:id="369" w:name="_Toc151190159"/>
      <w:bookmarkStart w:id="370" w:name="_Toc164608646"/>
      <w:bookmarkStart w:id="371" w:name="_Toc150509283"/>
      <w:bookmarkStart w:id="372" w:name="_Toc151193774"/>
      <w:r>
        <w:rPr>
          <w:rFonts w:hint="eastAsia" w:ascii="宋体" w:hAnsi="宋体" w:cs="宋体"/>
          <w:sz w:val="24"/>
        </w:rPr>
        <w:t>投标有效期</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p>
    <w:p w14:paraId="7495B93D">
      <w:pPr>
        <w:numPr>
          <w:ilvl w:val="1"/>
          <w:numId w:val="9"/>
        </w:numPr>
        <w:tabs>
          <w:tab w:val="left" w:pos="1080"/>
          <w:tab w:val="left" w:pos="2014"/>
        </w:tabs>
        <w:snapToGrid w:val="0"/>
        <w:spacing w:line="360" w:lineRule="auto"/>
        <w:ind w:left="1350" w:hanging="720"/>
        <w:rPr>
          <w:rFonts w:hint="eastAsia" w:ascii="宋体" w:hAnsi="宋体" w:cs="宋体"/>
          <w:sz w:val="24"/>
        </w:rPr>
      </w:pPr>
      <w:r>
        <w:rPr>
          <w:rFonts w:hint="eastAsia" w:ascii="宋体" w:hAnsi="宋体" w:cs="宋体"/>
          <w:sz w:val="24"/>
        </w:rPr>
        <w:t>投标文件应在本招标文件《投标人须知资料表》中规定的投标有效期内保持有效，投标有效期少于招标文件规定期限的，其</w:t>
      </w:r>
      <w:r>
        <w:rPr>
          <w:rFonts w:hint="eastAsia" w:ascii="宋体" w:hAnsi="宋体" w:cs="宋体"/>
          <w:b/>
          <w:sz w:val="24"/>
        </w:rPr>
        <w:t>投标无效</w:t>
      </w:r>
      <w:r>
        <w:rPr>
          <w:rFonts w:hint="eastAsia" w:ascii="宋体" w:hAnsi="宋体" w:cs="宋体"/>
          <w:sz w:val="24"/>
        </w:rPr>
        <w:t>。</w:t>
      </w:r>
    </w:p>
    <w:p w14:paraId="07117736">
      <w:pPr>
        <w:numPr>
          <w:ilvl w:val="0"/>
          <w:numId w:val="9"/>
        </w:numPr>
        <w:tabs>
          <w:tab w:val="left" w:pos="360"/>
        </w:tabs>
        <w:snapToGrid w:val="0"/>
        <w:spacing w:line="360" w:lineRule="auto"/>
        <w:ind w:left="357" w:hanging="357"/>
        <w:outlineLvl w:val="1"/>
        <w:rPr>
          <w:rFonts w:hint="eastAsia" w:ascii="宋体" w:hAnsi="宋体" w:cs="宋体"/>
          <w:sz w:val="24"/>
        </w:rPr>
      </w:pPr>
      <w:bookmarkStart w:id="373" w:name="_Toc127151533"/>
      <w:bookmarkStart w:id="374" w:name="_Toc305158875"/>
      <w:bookmarkStart w:id="375" w:name="_Toc226309777"/>
      <w:bookmarkStart w:id="376" w:name="_Toc195842898"/>
      <w:bookmarkStart w:id="377" w:name="_Toc164608802"/>
      <w:bookmarkStart w:id="378" w:name="_Toc150480771"/>
      <w:bookmarkStart w:id="379" w:name="_Toc150774633"/>
      <w:bookmarkStart w:id="380" w:name="_Toc127161447"/>
      <w:bookmarkStart w:id="381" w:name="_Toc226965806"/>
      <w:bookmarkStart w:id="382" w:name="_Toc151193775"/>
      <w:bookmarkStart w:id="383" w:name="_Toc520356158"/>
      <w:bookmarkStart w:id="384" w:name="_Toc151193847"/>
      <w:bookmarkStart w:id="385" w:name="_Toc164229374"/>
      <w:bookmarkStart w:id="386" w:name="_Toc142311035"/>
      <w:bookmarkStart w:id="387" w:name="_Toc164229228"/>
      <w:bookmarkStart w:id="388" w:name="_Toc151193703"/>
      <w:bookmarkStart w:id="389" w:name="_Toc151193631"/>
      <w:bookmarkStart w:id="390" w:name="_Toc264969223"/>
      <w:bookmarkStart w:id="391" w:name="_Toc150774738"/>
      <w:bookmarkStart w:id="392" w:name="_Toc151190160"/>
      <w:bookmarkStart w:id="393" w:name="_Toc149720826"/>
      <w:bookmarkStart w:id="394" w:name="_Toc226337229"/>
      <w:bookmarkStart w:id="395" w:name="_Toc151193921"/>
      <w:bookmarkStart w:id="396" w:name="_Toc226965723"/>
      <w:bookmarkStart w:id="397" w:name="_Toc164608647"/>
      <w:bookmarkStart w:id="398" w:name="_Toc127151734"/>
      <w:bookmarkStart w:id="399" w:name="_Toc305158801"/>
      <w:bookmarkStart w:id="400" w:name="_Toc164351627"/>
      <w:bookmarkStart w:id="401" w:name="_Toc150509284"/>
      <w:bookmarkStart w:id="402" w:name="_Toc265228371"/>
      <w:r>
        <w:rPr>
          <w:rFonts w:hint="eastAsia" w:ascii="宋体" w:hAnsi="宋体" w:cs="宋体"/>
          <w:sz w:val="24"/>
        </w:rPr>
        <w:t>投标文件的签署</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r>
        <w:rPr>
          <w:rFonts w:hint="eastAsia" w:ascii="宋体" w:hAnsi="宋体" w:cs="宋体"/>
          <w:sz w:val="24"/>
        </w:rPr>
        <w:t>、盖章</w:t>
      </w:r>
    </w:p>
    <w:p w14:paraId="6B4C7DF4">
      <w:pPr>
        <w:numPr>
          <w:ilvl w:val="1"/>
          <w:numId w:val="9"/>
        </w:numPr>
        <w:tabs>
          <w:tab w:val="left" w:pos="1080"/>
          <w:tab w:val="left" w:pos="2014"/>
        </w:tabs>
        <w:snapToGrid w:val="0"/>
        <w:spacing w:line="360" w:lineRule="auto"/>
        <w:ind w:left="1350" w:hanging="720"/>
        <w:rPr>
          <w:rFonts w:hint="eastAsia" w:ascii="宋体" w:hAnsi="宋体" w:cs="宋体"/>
          <w:sz w:val="24"/>
        </w:rPr>
      </w:pPr>
      <w:bookmarkStart w:id="403" w:name="_Toc151190161"/>
      <w:bookmarkStart w:id="404" w:name="_Toc265228372"/>
      <w:bookmarkStart w:id="405" w:name="_Toc151193632"/>
      <w:bookmarkStart w:id="406" w:name="_Toc226337230"/>
      <w:bookmarkStart w:id="407" w:name="_Toc520356159"/>
      <w:bookmarkStart w:id="408" w:name="_Toc151193776"/>
      <w:bookmarkStart w:id="409" w:name="_Toc226309778"/>
      <w:bookmarkStart w:id="410" w:name="_Toc151193922"/>
      <w:bookmarkStart w:id="411" w:name="_Toc195842899"/>
      <w:bookmarkStart w:id="412" w:name="_Toc150480772"/>
      <w:bookmarkStart w:id="413" w:name="_Toc127151534"/>
      <w:bookmarkStart w:id="414" w:name="_Toc150509285"/>
      <w:bookmarkStart w:id="415" w:name="_Toc305158802"/>
      <w:bookmarkStart w:id="416" w:name="_Toc150774739"/>
      <w:bookmarkStart w:id="417" w:name="_Toc150774634"/>
      <w:bookmarkStart w:id="418" w:name="_Toc305158876"/>
      <w:bookmarkStart w:id="419" w:name="_Toc264969224"/>
      <w:bookmarkStart w:id="420" w:name="_Toc142311036"/>
      <w:bookmarkStart w:id="421" w:name="_Toc151193848"/>
      <w:bookmarkStart w:id="422" w:name="_Toc226965724"/>
      <w:bookmarkStart w:id="423" w:name="_Toc151193704"/>
      <w:bookmarkStart w:id="424" w:name="_Toc226965807"/>
      <w:r>
        <w:rPr>
          <w:rFonts w:hint="eastAsia" w:ascii="宋体" w:hAnsi="宋体" w:cs="宋体"/>
          <w:sz w:val="24"/>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14:paraId="35305DE5">
      <w:pPr>
        <w:numPr>
          <w:ilvl w:val="1"/>
          <w:numId w:val="9"/>
        </w:numPr>
        <w:tabs>
          <w:tab w:val="left" w:pos="1080"/>
          <w:tab w:val="left" w:pos="2014"/>
        </w:tabs>
        <w:snapToGrid w:val="0"/>
        <w:spacing w:line="360" w:lineRule="auto"/>
        <w:ind w:left="1350" w:hanging="720"/>
        <w:rPr>
          <w:rFonts w:hint="eastAsia" w:ascii="宋体" w:hAnsi="宋体" w:cs="宋体"/>
          <w:sz w:val="24"/>
        </w:rPr>
      </w:pPr>
      <w:r>
        <w:rPr>
          <w:rFonts w:hint="eastAsia" w:ascii="宋体" w:hAnsi="宋体" w:cs="宋体"/>
          <w:sz w:val="24"/>
        </w:rPr>
        <w:t>招标文件要求盖章的内容，一般通过投标文件编制工具加盖电子签章。</w:t>
      </w:r>
    </w:p>
    <w:p w14:paraId="3A3F7DE7">
      <w:pPr>
        <w:tabs>
          <w:tab w:val="left" w:pos="900"/>
          <w:tab w:val="left" w:pos="1080"/>
        </w:tabs>
        <w:snapToGrid w:val="0"/>
        <w:spacing w:line="360" w:lineRule="auto"/>
        <w:ind w:left="357"/>
        <w:rPr>
          <w:rFonts w:hint="eastAsia" w:ascii="宋体" w:hAnsi="宋体" w:cs="宋体"/>
        </w:rPr>
      </w:pPr>
    </w:p>
    <w:p w14:paraId="01C13B69">
      <w:pPr>
        <w:pStyle w:val="5"/>
        <w:spacing w:before="0" w:line="360" w:lineRule="auto"/>
        <w:rPr>
          <w:rFonts w:hint="eastAsia" w:ascii="宋体" w:hAnsi="宋体" w:eastAsia="宋体" w:cs="宋体"/>
          <w:sz w:val="28"/>
        </w:rPr>
      </w:pPr>
      <w:r>
        <w:rPr>
          <w:rFonts w:hint="eastAsia" w:ascii="宋体" w:hAnsi="宋体" w:eastAsia="宋体" w:cs="宋体"/>
          <w:sz w:val="28"/>
        </w:rPr>
        <w:t>四   投标文件的提交</w:t>
      </w:r>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p>
    <w:p w14:paraId="2561BE30">
      <w:pPr>
        <w:numPr>
          <w:ilvl w:val="0"/>
          <w:numId w:val="9"/>
        </w:numPr>
        <w:tabs>
          <w:tab w:val="left" w:pos="360"/>
        </w:tabs>
        <w:snapToGrid w:val="0"/>
        <w:spacing w:line="360" w:lineRule="auto"/>
        <w:ind w:left="357" w:hanging="357"/>
        <w:outlineLvl w:val="1"/>
        <w:rPr>
          <w:rFonts w:hint="eastAsia" w:ascii="宋体" w:hAnsi="宋体" w:cs="宋体"/>
          <w:sz w:val="24"/>
        </w:rPr>
      </w:pPr>
      <w:bookmarkStart w:id="425" w:name="_Toc164351629"/>
      <w:bookmarkStart w:id="426" w:name="_Toc151190162"/>
      <w:bookmarkStart w:id="427" w:name="_Toc305158877"/>
      <w:bookmarkStart w:id="428" w:name="_Toc520356160"/>
      <w:bookmarkStart w:id="429" w:name="_Toc150774740"/>
      <w:bookmarkStart w:id="430" w:name="_Toc226309779"/>
      <w:bookmarkStart w:id="431" w:name="_Toc150774635"/>
      <w:bookmarkStart w:id="432" w:name="_Toc305158803"/>
      <w:bookmarkStart w:id="433" w:name="_Toc150480773"/>
      <w:bookmarkStart w:id="434" w:name="_Toc149720828"/>
      <w:bookmarkStart w:id="435" w:name="_Toc164608649"/>
      <w:bookmarkStart w:id="436" w:name="_Toc127151535"/>
      <w:bookmarkStart w:id="437" w:name="_Toc226965808"/>
      <w:bookmarkStart w:id="438" w:name="_Toc151193849"/>
      <w:bookmarkStart w:id="439" w:name="_Toc151193777"/>
      <w:bookmarkStart w:id="440" w:name="_Toc264969225"/>
      <w:bookmarkStart w:id="441" w:name="_Toc127151736"/>
      <w:bookmarkStart w:id="442" w:name="_Toc164229230"/>
      <w:bookmarkStart w:id="443" w:name="_Toc151193633"/>
      <w:bookmarkStart w:id="444" w:name="_Toc151193923"/>
      <w:bookmarkStart w:id="445" w:name="_Toc265228373"/>
      <w:bookmarkStart w:id="446" w:name="_Toc164608804"/>
      <w:bookmarkStart w:id="447" w:name="_Toc226965725"/>
      <w:bookmarkStart w:id="448" w:name="_Toc164229376"/>
      <w:bookmarkStart w:id="449" w:name="_Toc127161449"/>
      <w:bookmarkStart w:id="450" w:name="_Toc151193705"/>
      <w:bookmarkStart w:id="451" w:name="_Toc150509286"/>
      <w:bookmarkStart w:id="452" w:name="_Toc142311037"/>
      <w:bookmarkStart w:id="453" w:name="_Toc226337231"/>
      <w:bookmarkStart w:id="454" w:name="_Toc195842900"/>
      <w:r>
        <w:rPr>
          <w:rFonts w:hint="eastAsia" w:ascii="宋体" w:hAnsi="宋体" w:cs="宋体"/>
          <w:sz w:val="24"/>
        </w:rPr>
        <w:t>投标文件的</w:t>
      </w:r>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r>
        <w:rPr>
          <w:rFonts w:hint="eastAsia" w:ascii="宋体" w:hAnsi="宋体" w:cs="宋体"/>
          <w:sz w:val="24"/>
        </w:rPr>
        <w:t>提交</w:t>
      </w:r>
    </w:p>
    <w:p w14:paraId="532678D9">
      <w:pPr>
        <w:wordWrap w:val="0"/>
        <w:spacing w:line="360" w:lineRule="auto"/>
        <w:ind w:left="638" w:leftChars="304"/>
        <w:rPr>
          <w:rFonts w:hint="eastAsia" w:ascii="宋体" w:hAnsi="宋体" w:cs="宋体"/>
          <w:sz w:val="24"/>
        </w:rPr>
      </w:pPr>
      <w:bookmarkStart w:id="455" w:name="_Toc164229378"/>
      <w:bookmarkStart w:id="456" w:name="_Toc151193925"/>
      <w:bookmarkStart w:id="457" w:name="_Toc150774742"/>
      <w:bookmarkStart w:id="458" w:name="_Toc150480775"/>
      <w:bookmarkStart w:id="459" w:name="_Toc149720830"/>
      <w:bookmarkStart w:id="460" w:name="_Toc164229232"/>
      <w:bookmarkStart w:id="461" w:name="_Toc150509288"/>
      <w:bookmarkStart w:id="462" w:name="_Toc520356162"/>
      <w:bookmarkStart w:id="463" w:name="_Toc226337233"/>
      <w:bookmarkStart w:id="464" w:name="_Toc164608651"/>
      <w:bookmarkStart w:id="465" w:name="_Toc151190164"/>
      <w:bookmarkStart w:id="466" w:name="_Toc127151537"/>
      <w:bookmarkStart w:id="467" w:name="_Toc151193851"/>
      <w:bookmarkStart w:id="468" w:name="_Toc265228375"/>
      <w:bookmarkStart w:id="469" w:name="_Toc151193779"/>
      <w:bookmarkStart w:id="470" w:name="_Toc164608806"/>
      <w:bookmarkStart w:id="471" w:name="_Toc164351631"/>
      <w:bookmarkStart w:id="472" w:name="_Toc305158805"/>
      <w:bookmarkStart w:id="473" w:name="_Toc195842902"/>
      <w:bookmarkStart w:id="474" w:name="_Toc226965727"/>
      <w:bookmarkStart w:id="475" w:name="_Toc127161451"/>
      <w:bookmarkStart w:id="476" w:name="_Toc264969227"/>
      <w:bookmarkStart w:id="477" w:name="_Toc127151738"/>
      <w:bookmarkStart w:id="478" w:name="_Toc305158879"/>
      <w:bookmarkStart w:id="479" w:name="_Toc150774637"/>
      <w:bookmarkStart w:id="480" w:name="_Toc226965810"/>
      <w:bookmarkStart w:id="481" w:name="_Toc142311039"/>
      <w:bookmarkStart w:id="482" w:name="_Toc151193635"/>
      <w:bookmarkStart w:id="483" w:name="_Toc226309781"/>
      <w:bookmarkStart w:id="484" w:name="_Toc151193707"/>
      <w:r>
        <w:rPr>
          <w:rFonts w:hint="eastAsia" w:ascii="宋体" w:hAnsi="宋体" w:cs="宋体"/>
          <w:sz w:val="24"/>
        </w:rPr>
        <w:t>15.1本项目使用北京市政府采购电子交易平台。投标人根据招标文件及电子交易平台供应商操作手册要求编制、生成并提交电子投标文件。</w:t>
      </w:r>
    </w:p>
    <w:p w14:paraId="2CEAB067">
      <w:pPr>
        <w:wordWrap w:val="0"/>
        <w:spacing w:line="360" w:lineRule="auto"/>
        <w:ind w:left="638" w:leftChars="304"/>
        <w:rPr>
          <w:rFonts w:hint="eastAsia" w:ascii="宋体" w:hAnsi="宋体" w:cs="宋体"/>
          <w:sz w:val="24"/>
        </w:rPr>
      </w:pPr>
      <w:r>
        <w:rPr>
          <w:rFonts w:hint="eastAsia" w:ascii="宋体" w:hAnsi="宋体" w:cs="宋体"/>
          <w:sz w:val="24"/>
        </w:rPr>
        <w:t>15.2 采购人及采购代理机构拒绝接受通过电子交易平台以外任何形式提交的投标文件，投标保证金除外。</w:t>
      </w:r>
    </w:p>
    <w:p w14:paraId="76B43298">
      <w:pPr>
        <w:numPr>
          <w:ilvl w:val="0"/>
          <w:numId w:val="9"/>
        </w:numPr>
        <w:tabs>
          <w:tab w:val="left" w:pos="360"/>
        </w:tabs>
        <w:snapToGrid w:val="0"/>
        <w:spacing w:line="360" w:lineRule="auto"/>
        <w:ind w:left="357" w:hanging="357"/>
        <w:outlineLvl w:val="1"/>
        <w:rPr>
          <w:rFonts w:hint="eastAsia" w:ascii="宋体" w:hAnsi="宋体" w:cs="宋体"/>
          <w:sz w:val="24"/>
        </w:rPr>
      </w:pPr>
      <w:bookmarkStart w:id="485" w:name="_Toc150509287"/>
      <w:bookmarkStart w:id="486" w:name="_Toc264969226"/>
      <w:bookmarkStart w:id="487" w:name="_Toc142311038"/>
      <w:bookmarkStart w:id="488" w:name="_Toc164229377"/>
      <w:bookmarkStart w:id="489" w:name="_Toc164608805"/>
      <w:bookmarkStart w:id="490" w:name="_Toc195842901"/>
      <w:bookmarkStart w:id="491" w:name="_Toc151193778"/>
      <w:bookmarkStart w:id="492" w:name="_Toc150774636"/>
      <w:bookmarkStart w:id="493" w:name="_Toc226965809"/>
      <w:bookmarkStart w:id="494" w:name="_Toc151193924"/>
      <w:bookmarkStart w:id="495" w:name="_Toc164229231"/>
      <w:bookmarkStart w:id="496" w:name="_Toc164351630"/>
      <w:bookmarkStart w:id="497" w:name="_Toc127161450"/>
      <w:bookmarkStart w:id="498" w:name="_Toc265228374"/>
      <w:bookmarkStart w:id="499" w:name="_Toc127151536"/>
      <w:bookmarkStart w:id="500" w:name="_Toc151193634"/>
      <w:bookmarkStart w:id="501" w:name="_Toc151190163"/>
      <w:bookmarkStart w:id="502" w:name="_Toc226309780"/>
      <w:bookmarkStart w:id="503" w:name="_Toc164608650"/>
      <w:bookmarkStart w:id="504" w:name="_Toc149720829"/>
      <w:bookmarkStart w:id="505" w:name="_Toc151193850"/>
      <w:bookmarkStart w:id="506" w:name="_Toc127151737"/>
      <w:bookmarkStart w:id="507" w:name="_Toc305158878"/>
      <w:bookmarkStart w:id="508" w:name="_Toc151193706"/>
      <w:bookmarkStart w:id="509" w:name="_Toc305158804"/>
      <w:bookmarkStart w:id="510" w:name="_Toc150480774"/>
      <w:bookmarkStart w:id="511" w:name="_Toc226337232"/>
      <w:bookmarkStart w:id="512" w:name="_Toc226965726"/>
      <w:bookmarkStart w:id="513" w:name="_Toc150774741"/>
      <w:r>
        <w:rPr>
          <w:rFonts w:hint="eastAsia" w:ascii="宋体" w:hAnsi="宋体" w:cs="宋体"/>
          <w:sz w:val="24"/>
        </w:rPr>
        <w:t>投标截止</w:t>
      </w:r>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r>
        <w:rPr>
          <w:rFonts w:hint="eastAsia" w:ascii="宋体" w:hAnsi="宋体" w:cs="宋体"/>
          <w:sz w:val="24"/>
        </w:rPr>
        <w:t>时间</w:t>
      </w:r>
    </w:p>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p w14:paraId="67FFF042">
      <w:pPr>
        <w:spacing w:line="360" w:lineRule="auto"/>
        <w:ind w:firstLine="480" w:firstLineChars="200"/>
        <w:rPr>
          <w:rFonts w:hint="eastAsia" w:ascii="宋体" w:hAnsi="宋体" w:cs="宋体"/>
          <w:sz w:val="24"/>
        </w:rPr>
      </w:pPr>
      <w:r>
        <w:rPr>
          <w:rFonts w:hint="eastAsia" w:ascii="宋体" w:hAnsi="宋体" w:cs="宋体"/>
          <w:sz w:val="24"/>
        </w:rPr>
        <w:t>16.1投标人应在招标文件要求提交投标文件截止时间前，将电子投标文件提交至电子交易平台。</w:t>
      </w:r>
    </w:p>
    <w:p w14:paraId="1F590E1C">
      <w:pPr>
        <w:numPr>
          <w:ilvl w:val="0"/>
          <w:numId w:val="9"/>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投标文件的修改与撤回</w:t>
      </w:r>
    </w:p>
    <w:p w14:paraId="53AC46CA">
      <w:pPr>
        <w:numPr>
          <w:ilvl w:val="1"/>
          <w:numId w:val="9"/>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52890D50">
      <w:pPr>
        <w:numPr>
          <w:ilvl w:val="1"/>
          <w:numId w:val="9"/>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投标人对投标文件的补充、修改的内容应当按照招标文件要求签署、盖章，作为投标文件的组成部分。</w:t>
      </w:r>
    </w:p>
    <w:p w14:paraId="5DD132DD">
      <w:pPr>
        <w:pStyle w:val="5"/>
        <w:spacing w:before="0" w:line="360" w:lineRule="auto"/>
        <w:rPr>
          <w:rFonts w:hint="eastAsia" w:ascii="宋体" w:hAnsi="宋体" w:eastAsia="宋体" w:cs="宋体"/>
          <w:sz w:val="28"/>
        </w:rPr>
      </w:pPr>
      <w:bookmarkStart w:id="514" w:name="_Toc127151538"/>
      <w:bookmarkStart w:id="515" w:name="_Toc151193708"/>
      <w:bookmarkStart w:id="516" w:name="_Toc151193636"/>
      <w:bookmarkStart w:id="517" w:name="_Toc150509289"/>
      <w:bookmarkStart w:id="518" w:name="_Toc305158806"/>
      <w:bookmarkStart w:id="519" w:name="_Toc151190165"/>
      <w:bookmarkStart w:id="520" w:name="_Toc520356163"/>
      <w:bookmarkStart w:id="521" w:name="_Toc195842903"/>
      <w:bookmarkStart w:id="522" w:name="_Toc150774743"/>
      <w:bookmarkStart w:id="523" w:name="_Toc151193852"/>
      <w:bookmarkStart w:id="524" w:name="_Toc226965811"/>
      <w:bookmarkStart w:id="525" w:name="_Toc226337234"/>
      <w:bookmarkStart w:id="526" w:name="_Toc265228376"/>
      <w:bookmarkStart w:id="527" w:name="_Toc150774638"/>
      <w:bookmarkStart w:id="528" w:name="_Toc305158880"/>
      <w:bookmarkStart w:id="529" w:name="_Toc264969228"/>
      <w:bookmarkStart w:id="530" w:name="_Toc151193926"/>
      <w:bookmarkStart w:id="531" w:name="_Toc226965728"/>
      <w:bookmarkStart w:id="532" w:name="_Toc226309782"/>
      <w:bookmarkStart w:id="533" w:name="_Toc150480776"/>
      <w:bookmarkStart w:id="534" w:name="_Toc151193780"/>
      <w:bookmarkStart w:id="535" w:name="_Toc142311040"/>
      <w:r>
        <w:rPr>
          <w:rFonts w:hint="eastAsia" w:ascii="宋体" w:hAnsi="宋体" w:eastAsia="宋体" w:cs="宋体"/>
          <w:sz w:val="28"/>
        </w:rPr>
        <w:t>五   开标、资格审查及评标</w:t>
      </w:r>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p>
    <w:p w14:paraId="2AEFEE37">
      <w:pPr>
        <w:numPr>
          <w:ilvl w:val="0"/>
          <w:numId w:val="9"/>
        </w:numPr>
        <w:tabs>
          <w:tab w:val="left" w:pos="360"/>
        </w:tabs>
        <w:snapToGrid w:val="0"/>
        <w:spacing w:line="360" w:lineRule="auto"/>
        <w:ind w:left="357" w:hanging="357"/>
        <w:outlineLvl w:val="1"/>
        <w:rPr>
          <w:rFonts w:hint="eastAsia" w:ascii="宋体" w:hAnsi="宋体" w:cs="宋体"/>
          <w:sz w:val="24"/>
        </w:rPr>
      </w:pPr>
      <w:bookmarkStart w:id="536" w:name="_Toc226337235"/>
      <w:bookmarkStart w:id="537" w:name="_Toc164229380"/>
      <w:bookmarkStart w:id="538" w:name="_Toc305158881"/>
      <w:bookmarkStart w:id="539" w:name="_Toc164351633"/>
      <w:bookmarkStart w:id="540" w:name="_Toc127161453"/>
      <w:bookmarkStart w:id="541" w:name="_Toc226965812"/>
      <w:bookmarkStart w:id="542" w:name="_Toc127151740"/>
      <w:bookmarkStart w:id="543" w:name="_Toc151193781"/>
      <w:bookmarkStart w:id="544" w:name="_Toc151190166"/>
      <w:bookmarkStart w:id="545" w:name="_Toc151193853"/>
      <w:bookmarkStart w:id="546" w:name="_Toc195842904"/>
      <w:bookmarkStart w:id="547" w:name="_Toc305158807"/>
      <w:bookmarkStart w:id="548" w:name="_Toc151193709"/>
      <w:bookmarkStart w:id="549" w:name="_Toc150774639"/>
      <w:bookmarkStart w:id="550" w:name="_Toc142311041"/>
      <w:bookmarkStart w:id="551" w:name="_Toc150480777"/>
      <w:bookmarkStart w:id="552" w:name="_Toc150509290"/>
      <w:bookmarkStart w:id="553" w:name="_Toc149720832"/>
      <w:bookmarkStart w:id="554" w:name="_Toc264969229"/>
      <w:bookmarkStart w:id="555" w:name="_Toc150774744"/>
      <w:bookmarkStart w:id="556" w:name="_Toc164608653"/>
      <w:bookmarkStart w:id="557" w:name="_Toc127151539"/>
      <w:bookmarkStart w:id="558" w:name="_Toc226965729"/>
      <w:bookmarkStart w:id="559" w:name="_Toc164608808"/>
      <w:bookmarkStart w:id="560" w:name="_Toc151193927"/>
      <w:bookmarkStart w:id="561" w:name="_Toc164229234"/>
      <w:bookmarkStart w:id="562" w:name="_Toc151193637"/>
      <w:bookmarkStart w:id="563" w:name="_Toc520356164"/>
      <w:bookmarkStart w:id="564" w:name="_Toc265228377"/>
      <w:bookmarkStart w:id="565" w:name="_Toc226309783"/>
      <w:r>
        <w:rPr>
          <w:rFonts w:hint="eastAsia" w:ascii="宋体" w:hAnsi="宋体" w:cs="宋体"/>
          <w:sz w:val="24"/>
        </w:rPr>
        <w:t>开标</w:t>
      </w:r>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Start w:id="566" w:name="_Toc520356169"/>
    </w:p>
    <w:p w14:paraId="3460E97F">
      <w:pPr>
        <w:numPr>
          <w:ilvl w:val="1"/>
          <w:numId w:val="9"/>
        </w:numPr>
        <w:tabs>
          <w:tab w:val="left" w:pos="360"/>
          <w:tab w:val="clear" w:pos="1589"/>
        </w:tabs>
        <w:snapToGrid w:val="0"/>
        <w:spacing w:line="360" w:lineRule="auto"/>
        <w:outlineLvl w:val="1"/>
        <w:rPr>
          <w:rFonts w:hint="eastAsia" w:ascii="宋体" w:hAnsi="宋体" w:cs="宋体"/>
          <w:sz w:val="24"/>
        </w:rPr>
      </w:pPr>
      <w:r>
        <w:rPr>
          <w:rFonts w:hint="eastAsia" w:ascii="宋体" w:hAnsi="宋体" w:cs="宋体"/>
          <w:sz w:val="24"/>
        </w:rPr>
        <w:t>采购人或采购代理机构将按招标文件的规定，在投标截止时间的同一时间和招标文件预先确定的地点组织开标。</w:t>
      </w:r>
    </w:p>
    <w:p w14:paraId="0274B0D9">
      <w:pPr>
        <w:numPr>
          <w:ilvl w:val="1"/>
          <w:numId w:val="9"/>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参加开标的投标人代表应确保携带加密电子投标文件相对应的移动数字CA证书，投标人应在规定的时间内对投标文件进行解密，因非系统原因导致的解密失败，视为</w:t>
      </w:r>
      <w:r>
        <w:rPr>
          <w:rFonts w:hint="eastAsia" w:ascii="宋体" w:hAnsi="宋体" w:cs="宋体"/>
          <w:b/>
          <w:sz w:val="24"/>
        </w:rPr>
        <w:t>投标无效</w:t>
      </w:r>
      <w:r>
        <w:rPr>
          <w:rFonts w:hint="eastAsia" w:ascii="宋体" w:hAnsi="宋体" w:cs="宋体"/>
          <w:sz w:val="24"/>
        </w:rPr>
        <w:t>。投标人代表参加开标会议的授权委托人必须携带“授权委托书（加盖公章）”和身份证原件和复印件（加盖公章），该委托书应当由投标人委派参加开标会的投标人代表随身携带，单独提交一份。如法定代表人本人参加开标会的，必须携带法定代表人身份证明（加盖公章）及身份证原件和复印件（加盖公章）。（未提供以上资料或提供资料不符合要求的投标人，代理机构需如实记录，由评标委员会按无效投标处理）。</w:t>
      </w:r>
    </w:p>
    <w:p w14:paraId="5FA024D7">
      <w:pPr>
        <w:numPr>
          <w:ilvl w:val="1"/>
          <w:numId w:val="9"/>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开标过程将使用电子系统宣布投标人名称、投标价格和招标文件规定的需要宣布的其他内容并进行记录，并由参加开标的各投标人代表确认</w:t>
      </w:r>
      <w:bookmarkStart w:id="567" w:name="_Toc520356165"/>
      <w:r>
        <w:rPr>
          <w:rFonts w:hint="eastAsia" w:ascii="宋体" w:hAnsi="宋体" w:cs="宋体"/>
          <w:sz w:val="24"/>
        </w:rPr>
        <w:t>。</w:t>
      </w:r>
    </w:p>
    <w:p w14:paraId="38E8B240">
      <w:pPr>
        <w:numPr>
          <w:ilvl w:val="1"/>
          <w:numId w:val="9"/>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14:paraId="70BE271E">
      <w:pPr>
        <w:numPr>
          <w:ilvl w:val="1"/>
          <w:numId w:val="9"/>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投标人不足3家的，不予开标。</w:t>
      </w:r>
    </w:p>
    <w:p w14:paraId="5AE8A86A">
      <w:pPr>
        <w:numPr>
          <w:ilvl w:val="0"/>
          <w:numId w:val="9"/>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资格审查</w:t>
      </w:r>
    </w:p>
    <w:p w14:paraId="3DA76AD2">
      <w:pPr>
        <w:numPr>
          <w:ilvl w:val="1"/>
          <w:numId w:val="9"/>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见第三章《资格审查》。</w:t>
      </w:r>
    </w:p>
    <w:bookmarkEnd w:id="567"/>
    <w:p w14:paraId="7B49747E">
      <w:pPr>
        <w:numPr>
          <w:ilvl w:val="0"/>
          <w:numId w:val="9"/>
        </w:numPr>
        <w:tabs>
          <w:tab w:val="left" w:pos="360"/>
        </w:tabs>
        <w:snapToGrid w:val="0"/>
        <w:spacing w:line="360" w:lineRule="auto"/>
        <w:ind w:left="357" w:hanging="357"/>
        <w:outlineLvl w:val="1"/>
        <w:rPr>
          <w:rFonts w:hint="eastAsia" w:ascii="宋体" w:hAnsi="宋体" w:cs="宋体"/>
          <w:sz w:val="24"/>
        </w:rPr>
      </w:pPr>
      <w:bookmarkStart w:id="568" w:name="_Toc164351634"/>
      <w:bookmarkStart w:id="569" w:name="_Toc226965730"/>
      <w:bookmarkStart w:id="570" w:name="_Toc226965813"/>
      <w:bookmarkStart w:id="571" w:name="_Toc226337236"/>
      <w:bookmarkStart w:id="572" w:name="_Toc150509291"/>
      <w:bookmarkStart w:id="573" w:name="_Toc164229381"/>
      <w:bookmarkStart w:id="574" w:name="_Toc151193710"/>
      <w:bookmarkStart w:id="575" w:name="_Toc164608654"/>
      <w:bookmarkStart w:id="576" w:name="_Toc164229235"/>
      <w:bookmarkStart w:id="577" w:name="_Toc226309784"/>
      <w:bookmarkStart w:id="578" w:name="_Toc127151741"/>
      <w:bookmarkStart w:id="579" w:name="_Toc151193928"/>
      <w:bookmarkStart w:id="580" w:name="_Toc150774745"/>
      <w:bookmarkStart w:id="581" w:name="_Toc305158882"/>
      <w:bookmarkStart w:id="582" w:name="_Toc150480778"/>
      <w:bookmarkStart w:id="583" w:name="_Toc149720833"/>
      <w:bookmarkStart w:id="584" w:name="_Toc127161454"/>
      <w:bookmarkStart w:id="585" w:name="_Toc151193854"/>
      <w:bookmarkStart w:id="586" w:name="_Toc151193782"/>
      <w:bookmarkStart w:id="587" w:name="_Toc150774640"/>
      <w:bookmarkStart w:id="588" w:name="_Toc164608809"/>
      <w:bookmarkStart w:id="589" w:name="_Toc151190167"/>
      <w:bookmarkStart w:id="590" w:name="_Toc305158808"/>
      <w:bookmarkStart w:id="591" w:name="_Toc151193638"/>
      <w:bookmarkStart w:id="592" w:name="_Toc195842905"/>
      <w:bookmarkStart w:id="593" w:name="_Toc142311042"/>
      <w:bookmarkStart w:id="594" w:name="_Toc127151540"/>
      <w:bookmarkStart w:id="595" w:name="_Toc265228378"/>
      <w:bookmarkStart w:id="596" w:name="_Toc264969230"/>
      <w:r>
        <w:rPr>
          <w:rFonts w:hint="eastAsia" w:ascii="宋体" w:hAnsi="宋体" w:cs="宋体"/>
          <w:sz w:val="24"/>
        </w:rPr>
        <w:t>评标委员会</w:t>
      </w:r>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p>
    <w:p w14:paraId="660EED45">
      <w:pPr>
        <w:numPr>
          <w:ilvl w:val="1"/>
          <w:numId w:val="9"/>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评标委员会根据政府采购有关规定和本次招标采购项目的特点进行组建，并负责具体评标事务，独立履行职责。</w:t>
      </w:r>
      <w:bookmarkStart w:id="597" w:name="_Toc520356166"/>
    </w:p>
    <w:p w14:paraId="21894402">
      <w:pPr>
        <w:numPr>
          <w:ilvl w:val="1"/>
          <w:numId w:val="9"/>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7"/>
    </w:p>
    <w:p w14:paraId="54F12CED">
      <w:pPr>
        <w:numPr>
          <w:ilvl w:val="0"/>
          <w:numId w:val="9"/>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评标程序、评标方法和评标标准</w:t>
      </w:r>
    </w:p>
    <w:p w14:paraId="4934B79C">
      <w:pPr>
        <w:numPr>
          <w:ilvl w:val="1"/>
          <w:numId w:val="9"/>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见第四章《评标程序、评标方法和评标标准》。</w:t>
      </w:r>
    </w:p>
    <w:p w14:paraId="07F3600F">
      <w:pPr>
        <w:tabs>
          <w:tab w:val="left" w:pos="360"/>
          <w:tab w:val="left" w:pos="1080"/>
        </w:tabs>
        <w:snapToGrid w:val="0"/>
        <w:spacing w:line="360" w:lineRule="auto"/>
        <w:ind w:left="1080"/>
        <w:rPr>
          <w:rFonts w:hint="eastAsia" w:ascii="宋体" w:hAnsi="宋体" w:cs="宋体"/>
          <w:sz w:val="24"/>
        </w:rPr>
      </w:pPr>
    </w:p>
    <w:p w14:paraId="6811184A">
      <w:pPr>
        <w:pStyle w:val="5"/>
        <w:spacing w:before="0" w:line="360" w:lineRule="auto"/>
        <w:rPr>
          <w:rFonts w:hint="eastAsia" w:ascii="宋体" w:hAnsi="宋体" w:eastAsia="宋体" w:cs="宋体"/>
          <w:sz w:val="28"/>
        </w:rPr>
      </w:pPr>
      <w:bookmarkStart w:id="598" w:name="_Toc142311047"/>
      <w:bookmarkStart w:id="599" w:name="_Toc226337241"/>
      <w:bookmarkStart w:id="600" w:name="_Toc151193859"/>
      <w:bookmarkStart w:id="601" w:name="_Toc226965818"/>
      <w:bookmarkStart w:id="602" w:name="_Toc150774645"/>
      <w:bookmarkStart w:id="603" w:name="_Toc265228383"/>
      <w:bookmarkStart w:id="604" w:name="_Toc226309789"/>
      <w:bookmarkStart w:id="605" w:name="_Toc264969235"/>
      <w:bookmarkStart w:id="606" w:name="_Toc226965735"/>
      <w:bookmarkStart w:id="607" w:name="_Toc127151545"/>
      <w:bookmarkStart w:id="608" w:name="_Toc151190172"/>
      <w:bookmarkStart w:id="609" w:name="_Toc151193715"/>
      <w:bookmarkStart w:id="610" w:name="_Toc150774750"/>
      <w:bookmarkStart w:id="611" w:name="_Toc151193787"/>
      <w:bookmarkStart w:id="612" w:name="_Toc150480783"/>
      <w:bookmarkStart w:id="613" w:name="_Toc305158887"/>
      <w:bookmarkStart w:id="614" w:name="_Toc151193643"/>
      <w:bookmarkStart w:id="615" w:name="_Toc150509296"/>
      <w:bookmarkStart w:id="616" w:name="_Toc305158813"/>
      <w:bookmarkStart w:id="617" w:name="_Toc195842910"/>
      <w:bookmarkStart w:id="618" w:name="_Toc151193933"/>
      <w:r>
        <w:rPr>
          <w:rFonts w:hint="eastAsia" w:ascii="宋体" w:hAnsi="宋体" w:eastAsia="宋体" w:cs="宋体"/>
          <w:sz w:val="28"/>
        </w:rPr>
        <w:t xml:space="preserve">六   </w:t>
      </w:r>
      <w:bookmarkEnd w:id="566"/>
      <w:r>
        <w:rPr>
          <w:rFonts w:hint="eastAsia" w:ascii="宋体" w:hAnsi="宋体" w:eastAsia="宋体" w:cs="宋体"/>
          <w:sz w:val="28"/>
        </w:rPr>
        <w:t>确定中标</w:t>
      </w:r>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Start w:id="619" w:name="_Toc226965820"/>
      <w:bookmarkStart w:id="620" w:name="_Toc151193717"/>
      <w:bookmarkStart w:id="621" w:name="_Toc142311049"/>
      <w:bookmarkStart w:id="622" w:name="_Toc226337243"/>
      <w:bookmarkStart w:id="623" w:name="_Toc151193789"/>
      <w:bookmarkStart w:id="624" w:name="_Toc150774752"/>
      <w:bookmarkStart w:id="625" w:name="_Toc226965737"/>
      <w:bookmarkStart w:id="626" w:name="_Toc150509298"/>
      <w:bookmarkStart w:id="627" w:name="_Toc305158815"/>
      <w:bookmarkStart w:id="628" w:name="_Toc264969237"/>
      <w:bookmarkStart w:id="629" w:name="_Toc164229242"/>
      <w:bookmarkStart w:id="630" w:name="_Toc127161461"/>
      <w:bookmarkStart w:id="631" w:name="_Toc150774647"/>
      <w:bookmarkStart w:id="632" w:name="_Toc150480785"/>
      <w:bookmarkStart w:id="633" w:name="_Toc151193861"/>
      <w:bookmarkStart w:id="634" w:name="_Toc127151748"/>
      <w:bookmarkStart w:id="635" w:name="_Toc164229388"/>
      <w:bookmarkStart w:id="636" w:name="_Toc265228385"/>
      <w:bookmarkStart w:id="637" w:name="_Toc305158889"/>
      <w:bookmarkStart w:id="638" w:name="_Toc164351641"/>
      <w:bookmarkStart w:id="639" w:name="_Toc164608661"/>
      <w:bookmarkStart w:id="640" w:name="_Toc151190174"/>
      <w:bookmarkStart w:id="641" w:name="_Toc149720840"/>
      <w:bookmarkStart w:id="642" w:name="_Toc151193935"/>
      <w:bookmarkStart w:id="643" w:name="_Toc127151547"/>
      <w:bookmarkStart w:id="644" w:name="_Toc151193645"/>
      <w:bookmarkStart w:id="645" w:name="_Toc164608816"/>
      <w:bookmarkStart w:id="646" w:name="_Toc226309791"/>
      <w:bookmarkStart w:id="647" w:name="_Toc195842912"/>
    </w:p>
    <w:p w14:paraId="7699F784">
      <w:pPr>
        <w:numPr>
          <w:ilvl w:val="0"/>
          <w:numId w:val="9"/>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确定中标人</w:t>
      </w:r>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p>
    <w:p w14:paraId="0257141C">
      <w:pPr>
        <w:numPr>
          <w:ilvl w:val="1"/>
          <w:numId w:val="9"/>
        </w:numPr>
        <w:tabs>
          <w:tab w:val="left" w:pos="1080"/>
          <w:tab w:val="left" w:pos="2014"/>
        </w:tabs>
        <w:snapToGrid w:val="0"/>
        <w:spacing w:line="360" w:lineRule="auto"/>
        <w:ind w:left="1350" w:hanging="720"/>
        <w:rPr>
          <w:rFonts w:hint="eastAsia" w:ascii="宋体" w:hAnsi="宋体" w:cs="宋体"/>
          <w:sz w:val="24"/>
        </w:rPr>
      </w:pPr>
      <w:r>
        <w:rPr>
          <w:rFonts w:hint="eastAsia" w:ascii="宋体" w:hAnsi="宋体" w:cs="宋体"/>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02C4F007">
      <w:pPr>
        <w:numPr>
          <w:ilvl w:val="0"/>
          <w:numId w:val="9"/>
        </w:numPr>
        <w:tabs>
          <w:tab w:val="left" w:pos="360"/>
        </w:tabs>
        <w:snapToGrid w:val="0"/>
        <w:spacing w:line="360" w:lineRule="auto"/>
        <w:ind w:left="357" w:hanging="357"/>
        <w:outlineLvl w:val="1"/>
        <w:rPr>
          <w:rFonts w:hint="eastAsia" w:ascii="宋体" w:hAnsi="宋体" w:cs="宋体"/>
          <w:sz w:val="24"/>
        </w:rPr>
      </w:pPr>
      <w:bookmarkStart w:id="648" w:name="_Toc305158891"/>
      <w:bookmarkStart w:id="649" w:name="_Toc305158817"/>
      <w:bookmarkStart w:id="650" w:name="_Toc164229244"/>
      <w:bookmarkStart w:id="651" w:name="_Toc264969239"/>
      <w:bookmarkStart w:id="652" w:name="_Toc149720842"/>
      <w:bookmarkStart w:id="653" w:name="_Toc226965739"/>
      <w:bookmarkStart w:id="654" w:name="_Toc151193719"/>
      <w:bookmarkStart w:id="655" w:name="_Toc151193937"/>
      <w:bookmarkStart w:id="656" w:name="_Toc150480787"/>
      <w:bookmarkStart w:id="657" w:name="_Toc164608818"/>
      <w:bookmarkStart w:id="658" w:name="_Toc150509300"/>
      <w:bookmarkStart w:id="659" w:name="_Toc150774649"/>
      <w:bookmarkStart w:id="660" w:name="_Toc164229390"/>
      <w:bookmarkStart w:id="661" w:name="_Toc226965822"/>
      <w:bookmarkStart w:id="662" w:name="_Toc127161463"/>
      <w:bookmarkStart w:id="663" w:name="_Toc127151549"/>
      <w:bookmarkStart w:id="664" w:name="_Toc150774754"/>
      <w:bookmarkStart w:id="665" w:name="_Toc195842914"/>
      <w:bookmarkStart w:id="666" w:name="_Toc265228387"/>
      <w:bookmarkStart w:id="667" w:name="_Toc151190176"/>
      <w:bookmarkStart w:id="668" w:name="_Toc164608663"/>
      <w:bookmarkStart w:id="669" w:name="_Toc151193791"/>
      <w:bookmarkStart w:id="670" w:name="_Toc226337245"/>
      <w:bookmarkStart w:id="671" w:name="_Toc142311051"/>
      <w:bookmarkStart w:id="672" w:name="_Toc164351643"/>
      <w:bookmarkStart w:id="673" w:name="_Toc226309793"/>
      <w:bookmarkStart w:id="674" w:name="_Toc151193863"/>
      <w:bookmarkStart w:id="675" w:name="_Toc127151750"/>
      <w:bookmarkStart w:id="676" w:name="_Toc151193647"/>
      <w:bookmarkStart w:id="677" w:name="_Ref467306425"/>
      <w:bookmarkStart w:id="678" w:name="_Toc520356176"/>
      <w:bookmarkStart w:id="679" w:name="_Ref467307090"/>
      <w:r>
        <w:rPr>
          <w:rFonts w:hint="eastAsia" w:ascii="宋体" w:hAnsi="宋体" w:cs="宋体"/>
          <w:sz w:val="24"/>
        </w:rPr>
        <w:t>中标公告与中标通知书</w:t>
      </w:r>
      <w:bookmarkEnd w:id="648"/>
      <w:bookmarkEnd w:id="649"/>
    </w:p>
    <w:p w14:paraId="0026A6E5">
      <w:pPr>
        <w:numPr>
          <w:ilvl w:val="1"/>
          <w:numId w:val="9"/>
        </w:numPr>
        <w:tabs>
          <w:tab w:val="left" w:pos="1080"/>
          <w:tab w:val="left" w:pos="2014"/>
        </w:tabs>
        <w:snapToGrid w:val="0"/>
        <w:spacing w:line="360" w:lineRule="auto"/>
        <w:ind w:left="1350" w:hanging="720"/>
        <w:rPr>
          <w:rFonts w:hint="eastAsia" w:ascii="宋体" w:hAnsi="宋体" w:cs="宋体"/>
          <w:sz w:val="24"/>
        </w:rPr>
      </w:pPr>
      <w:r>
        <w:rPr>
          <w:rFonts w:hint="eastAsia" w:ascii="宋体" w:hAnsi="宋体" w:cs="宋体"/>
          <w:sz w:val="24"/>
        </w:rPr>
        <w:t>采购人或采购代理机构自中标人确定之日起2个工作日内，</w:t>
      </w:r>
      <w:r>
        <w:rPr>
          <w:rFonts w:hint="eastAsia" w:ascii="宋体" w:hAnsi="宋体" w:cs="宋体"/>
          <w:kern w:val="0"/>
          <w:sz w:val="24"/>
        </w:rPr>
        <w:t>在北京市政府采购网、中国政府采购网公告中标结果</w:t>
      </w:r>
      <w:r>
        <w:rPr>
          <w:rFonts w:hint="eastAsia" w:ascii="宋体" w:hAnsi="宋体" w:cs="宋体"/>
          <w:sz w:val="24"/>
        </w:rPr>
        <w:t>，同时向中标人发出中标通知书，中标公告期限为1个工作日。</w:t>
      </w:r>
    </w:p>
    <w:p w14:paraId="11F85DC5">
      <w:pPr>
        <w:numPr>
          <w:ilvl w:val="1"/>
          <w:numId w:val="9"/>
        </w:numPr>
        <w:tabs>
          <w:tab w:val="left" w:pos="1080"/>
          <w:tab w:val="left" w:pos="2014"/>
        </w:tabs>
        <w:snapToGrid w:val="0"/>
        <w:spacing w:line="360" w:lineRule="auto"/>
        <w:ind w:left="1350" w:hanging="720"/>
        <w:rPr>
          <w:rFonts w:hint="eastAsia" w:ascii="宋体" w:hAnsi="宋体" w:cs="宋体"/>
          <w:sz w:val="24"/>
        </w:rPr>
      </w:pPr>
      <w:r>
        <w:rPr>
          <w:rFonts w:hint="eastAsia" w:ascii="宋体" w:hAnsi="宋体" w:cs="宋体"/>
          <w:sz w:val="24"/>
        </w:rPr>
        <w:t>中标通知书对采购人和中标供应商均具有法律效力。中标通知书发出后，采购人改变中标结果的，或者中标供应商放弃中标项目的，应当依法承担法律责任。</w:t>
      </w:r>
    </w:p>
    <w:p w14:paraId="297D84B6">
      <w:pPr>
        <w:numPr>
          <w:ilvl w:val="0"/>
          <w:numId w:val="9"/>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废标</w:t>
      </w:r>
    </w:p>
    <w:p w14:paraId="01A36D79">
      <w:pPr>
        <w:numPr>
          <w:ilvl w:val="1"/>
          <w:numId w:val="9"/>
        </w:numPr>
        <w:tabs>
          <w:tab w:val="left" w:pos="1080"/>
          <w:tab w:val="left" w:pos="2014"/>
        </w:tabs>
        <w:snapToGrid w:val="0"/>
        <w:spacing w:line="360" w:lineRule="auto"/>
        <w:ind w:left="1350" w:hanging="720"/>
        <w:rPr>
          <w:rFonts w:hint="eastAsia" w:ascii="宋体" w:hAnsi="宋体" w:cs="宋体"/>
          <w:sz w:val="24"/>
        </w:rPr>
      </w:pPr>
      <w:r>
        <w:rPr>
          <w:rFonts w:hint="eastAsia" w:ascii="宋体" w:hAnsi="宋体" w:cs="宋体"/>
          <w:sz w:val="24"/>
        </w:rPr>
        <w:t>在招标采购中，出现下列情形之一的，应予废标：</w:t>
      </w:r>
    </w:p>
    <w:p w14:paraId="0CB18C07">
      <w:pPr>
        <w:numPr>
          <w:ilvl w:val="2"/>
          <w:numId w:val="9"/>
        </w:numPr>
        <w:snapToGrid w:val="0"/>
        <w:spacing w:line="360" w:lineRule="auto"/>
        <w:rPr>
          <w:rFonts w:hint="eastAsia" w:ascii="宋体" w:hAnsi="宋体" w:cs="宋体"/>
          <w:sz w:val="24"/>
        </w:rPr>
      </w:pPr>
      <w:r>
        <w:rPr>
          <w:rFonts w:hint="eastAsia" w:ascii="宋体" w:hAnsi="宋体" w:cs="宋体"/>
          <w:sz w:val="24"/>
        </w:rPr>
        <w:t>符合专业条件的供应商或者对招标文件作实质响应的供应商不足三家的；</w:t>
      </w:r>
    </w:p>
    <w:p w14:paraId="12A49741">
      <w:pPr>
        <w:numPr>
          <w:ilvl w:val="2"/>
          <w:numId w:val="9"/>
        </w:numPr>
        <w:snapToGrid w:val="0"/>
        <w:spacing w:line="360" w:lineRule="auto"/>
        <w:rPr>
          <w:rFonts w:hint="eastAsia" w:ascii="宋体" w:hAnsi="宋体" w:cs="宋体"/>
          <w:sz w:val="24"/>
        </w:rPr>
      </w:pPr>
      <w:r>
        <w:rPr>
          <w:rFonts w:hint="eastAsia" w:ascii="宋体" w:hAnsi="宋体" w:cs="宋体"/>
          <w:sz w:val="24"/>
        </w:rPr>
        <w:t>出现影响采购公正的违法、违规行为的；</w:t>
      </w:r>
    </w:p>
    <w:p w14:paraId="52A09ADB">
      <w:pPr>
        <w:numPr>
          <w:ilvl w:val="2"/>
          <w:numId w:val="9"/>
        </w:numPr>
        <w:snapToGrid w:val="0"/>
        <w:spacing w:line="360" w:lineRule="auto"/>
        <w:rPr>
          <w:rFonts w:hint="eastAsia" w:ascii="宋体" w:hAnsi="宋体" w:cs="宋体"/>
          <w:sz w:val="24"/>
        </w:rPr>
      </w:pPr>
      <w:r>
        <w:rPr>
          <w:rFonts w:hint="eastAsia" w:ascii="宋体" w:hAnsi="宋体" w:cs="宋体"/>
          <w:sz w:val="24"/>
        </w:rPr>
        <w:t>投标人的报价均超过了采购预算，采购人不能支付的；</w:t>
      </w:r>
    </w:p>
    <w:p w14:paraId="1AAFC266">
      <w:pPr>
        <w:numPr>
          <w:ilvl w:val="2"/>
          <w:numId w:val="9"/>
        </w:numPr>
        <w:snapToGrid w:val="0"/>
        <w:spacing w:line="360" w:lineRule="auto"/>
        <w:rPr>
          <w:rFonts w:hint="eastAsia" w:ascii="宋体" w:hAnsi="宋体" w:cs="宋体"/>
          <w:sz w:val="24"/>
        </w:rPr>
      </w:pPr>
      <w:r>
        <w:rPr>
          <w:rFonts w:hint="eastAsia" w:ascii="宋体" w:hAnsi="宋体" w:cs="宋体"/>
          <w:sz w:val="24"/>
        </w:rPr>
        <w:t>因重大变故，采购任务取消的。</w:t>
      </w:r>
    </w:p>
    <w:p w14:paraId="47EA14D5">
      <w:pPr>
        <w:numPr>
          <w:ilvl w:val="1"/>
          <w:numId w:val="9"/>
        </w:numPr>
        <w:tabs>
          <w:tab w:val="left" w:pos="1080"/>
          <w:tab w:val="left" w:pos="2014"/>
        </w:tabs>
        <w:snapToGrid w:val="0"/>
        <w:spacing w:line="360" w:lineRule="auto"/>
        <w:ind w:left="1350" w:hanging="720"/>
        <w:rPr>
          <w:rFonts w:hint="eastAsia" w:ascii="宋体" w:hAnsi="宋体" w:cs="宋体"/>
          <w:sz w:val="24"/>
        </w:rPr>
      </w:pPr>
      <w:r>
        <w:rPr>
          <w:rFonts w:hint="eastAsia" w:ascii="宋体" w:hAnsi="宋体" w:cs="宋体"/>
          <w:sz w:val="24"/>
        </w:rPr>
        <w:t>废标后，采购人将废标理由通知所有投标人。</w:t>
      </w:r>
    </w:p>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p w14:paraId="370100AC">
      <w:pPr>
        <w:numPr>
          <w:ilvl w:val="0"/>
          <w:numId w:val="9"/>
        </w:numPr>
        <w:tabs>
          <w:tab w:val="left" w:pos="360"/>
        </w:tabs>
        <w:snapToGrid w:val="0"/>
        <w:spacing w:line="360" w:lineRule="auto"/>
        <w:ind w:left="357" w:hanging="357"/>
        <w:outlineLvl w:val="1"/>
        <w:rPr>
          <w:rFonts w:hint="eastAsia" w:ascii="宋体" w:hAnsi="宋体" w:cs="宋体"/>
          <w:sz w:val="24"/>
        </w:rPr>
      </w:pPr>
      <w:bookmarkStart w:id="680" w:name="_Toc164229245"/>
      <w:bookmarkStart w:id="681" w:name="_Ref467306978"/>
      <w:bookmarkStart w:id="682" w:name="_Toc150509301"/>
      <w:bookmarkStart w:id="683" w:name="_Toc195842915"/>
      <w:bookmarkStart w:id="684" w:name="_Toc164608819"/>
      <w:bookmarkStart w:id="685" w:name="_Toc520356175"/>
      <w:bookmarkStart w:id="686" w:name="_Toc305158818"/>
      <w:bookmarkStart w:id="687" w:name="_Toc164351644"/>
      <w:bookmarkStart w:id="688" w:name="_Toc164608664"/>
      <w:bookmarkStart w:id="689" w:name="_Toc226965740"/>
      <w:bookmarkStart w:id="690" w:name="_Toc164229391"/>
      <w:bookmarkStart w:id="691" w:name="_Toc150774650"/>
      <w:bookmarkStart w:id="692" w:name="_Toc226965823"/>
      <w:bookmarkStart w:id="693" w:name="_Ref467306377"/>
      <w:bookmarkStart w:id="694" w:name="_Toc151190177"/>
      <w:bookmarkStart w:id="695" w:name="_Ref467307062"/>
      <w:bookmarkStart w:id="696" w:name="_Toc127151550"/>
      <w:bookmarkStart w:id="697" w:name="_Toc142311052"/>
      <w:bookmarkStart w:id="698" w:name="_Toc151193648"/>
      <w:bookmarkStart w:id="699" w:name="_Toc264969240"/>
      <w:bookmarkStart w:id="700" w:name="_Toc127161464"/>
      <w:bookmarkStart w:id="701" w:name="_Toc150480788"/>
      <w:bookmarkStart w:id="702" w:name="_Toc151193938"/>
      <w:bookmarkStart w:id="703" w:name="_Ref467307204"/>
      <w:bookmarkStart w:id="704" w:name="_Toc127151751"/>
      <w:bookmarkStart w:id="705" w:name="_Toc150774755"/>
      <w:bookmarkStart w:id="706" w:name="_Toc151193792"/>
      <w:bookmarkStart w:id="707" w:name="_Toc151193864"/>
      <w:bookmarkStart w:id="708" w:name="_Toc226309794"/>
      <w:bookmarkStart w:id="709" w:name="_Toc305158892"/>
      <w:bookmarkStart w:id="710" w:name="_Toc149720843"/>
      <w:bookmarkStart w:id="711" w:name="_Toc265228388"/>
      <w:bookmarkStart w:id="712" w:name="_Toc226337246"/>
      <w:bookmarkStart w:id="713" w:name="_Toc151193720"/>
      <w:r>
        <w:rPr>
          <w:rFonts w:hint="eastAsia" w:ascii="宋体" w:hAnsi="宋体" w:cs="宋体"/>
          <w:sz w:val="24"/>
        </w:rPr>
        <w:t>签订合同</w:t>
      </w:r>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p>
    <w:p w14:paraId="73B20B56">
      <w:pPr>
        <w:numPr>
          <w:ilvl w:val="1"/>
          <w:numId w:val="9"/>
        </w:numPr>
        <w:tabs>
          <w:tab w:val="left" w:pos="1080"/>
          <w:tab w:val="left" w:pos="2014"/>
        </w:tabs>
        <w:snapToGrid w:val="0"/>
        <w:spacing w:line="360" w:lineRule="auto"/>
        <w:ind w:left="1350" w:hanging="720"/>
        <w:rPr>
          <w:rFonts w:hint="eastAsia" w:ascii="宋体" w:hAnsi="宋体" w:cs="宋体"/>
          <w:sz w:val="24"/>
        </w:rPr>
      </w:pPr>
      <w:r>
        <w:rPr>
          <w:rFonts w:hint="eastAsia" w:ascii="宋体" w:hAnsi="宋体" w:cs="宋体"/>
          <w:sz w:val="24"/>
        </w:rPr>
        <w:t>中标人、采购人应当自中标通知书发出之日起30日内，按照招标文件和中标人投标文件的规定签订书面合同。所签订的合同不得对招标文件确定的事项和中标人投标文件作实质性修改。</w:t>
      </w:r>
    </w:p>
    <w:p w14:paraId="04CD48B4">
      <w:pPr>
        <w:numPr>
          <w:ilvl w:val="1"/>
          <w:numId w:val="9"/>
        </w:numPr>
        <w:tabs>
          <w:tab w:val="left" w:pos="1080"/>
          <w:tab w:val="left" w:pos="2014"/>
        </w:tabs>
        <w:snapToGrid w:val="0"/>
        <w:spacing w:line="360" w:lineRule="auto"/>
        <w:ind w:left="1350" w:hanging="720"/>
        <w:rPr>
          <w:rFonts w:hint="eastAsia" w:ascii="宋体" w:hAnsi="宋体" w:cs="宋体"/>
          <w:sz w:val="24"/>
        </w:rPr>
      </w:pPr>
      <w:r>
        <w:rPr>
          <w:rFonts w:hint="eastAsia" w:ascii="宋体" w:hAnsi="宋体" w:cs="宋体"/>
          <w:sz w:val="24"/>
        </w:rPr>
        <w:t>中标人拒绝与采购人签订合同的，采购人可以按照评标报告推荐的中标候选人名单排序，确定下一候选人为中标人，也可以重新开展政府采购活动。</w:t>
      </w:r>
    </w:p>
    <w:p w14:paraId="0C3CB0D0">
      <w:pPr>
        <w:numPr>
          <w:ilvl w:val="1"/>
          <w:numId w:val="9"/>
        </w:numPr>
        <w:tabs>
          <w:tab w:val="left" w:pos="1080"/>
          <w:tab w:val="left" w:pos="2014"/>
        </w:tabs>
        <w:snapToGrid w:val="0"/>
        <w:spacing w:line="360" w:lineRule="auto"/>
        <w:ind w:left="1350" w:hanging="720"/>
        <w:rPr>
          <w:rFonts w:hint="eastAsia" w:ascii="宋体" w:hAnsi="宋体" w:cs="宋体"/>
          <w:sz w:val="24"/>
        </w:rPr>
      </w:pPr>
      <w:r>
        <w:rPr>
          <w:rFonts w:hint="eastAsia" w:ascii="宋体" w:hAnsi="宋体" w:cs="宋体"/>
          <w:sz w:val="24"/>
        </w:rPr>
        <w:t>联合体中标的，联合体各方应当共同与采购人签订合同，就中标项目向采购人承担连带责任。</w:t>
      </w:r>
    </w:p>
    <w:p w14:paraId="78F20CFF">
      <w:pPr>
        <w:numPr>
          <w:ilvl w:val="1"/>
          <w:numId w:val="9"/>
        </w:numPr>
        <w:tabs>
          <w:tab w:val="left" w:pos="1080"/>
          <w:tab w:val="left" w:pos="2014"/>
        </w:tabs>
        <w:snapToGrid w:val="0"/>
        <w:spacing w:line="360" w:lineRule="auto"/>
        <w:ind w:left="1350" w:hanging="720"/>
        <w:rPr>
          <w:rFonts w:hint="eastAsia" w:ascii="宋体" w:hAnsi="宋体" w:cs="宋体"/>
          <w:sz w:val="24"/>
        </w:rPr>
      </w:pPr>
      <w:r>
        <w:rPr>
          <w:rFonts w:hint="eastAsia" w:ascii="宋体" w:hAnsi="宋体" w:cs="宋体"/>
          <w:sz w:val="24"/>
        </w:rPr>
        <w:t>政府采购合同不能转包。</w:t>
      </w:r>
    </w:p>
    <w:p w14:paraId="261CD40B">
      <w:pPr>
        <w:numPr>
          <w:ilvl w:val="1"/>
          <w:numId w:val="9"/>
        </w:numPr>
        <w:tabs>
          <w:tab w:val="left" w:pos="1080"/>
          <w:tab w:val="left" w:pos="2014"/>
        </w:tabs>
        <w:snapToGrid w:val="0"/>
        <w:spacing w:line="360" w:lineRule="auto"/>
        <w:ind w:left="1350" w:hanging="720"/>
        <w:rPr>
          <w:rFonts w:hint="eastAsia" w:ascii="宋体" w:hAnsi="宋体" w:cs="宋体"/>
          <w:sz w:val="24"/>
        </w:rPr>
      </w:pPr>
      <w:r>
        <w:rPr>
          <w:rFonts w:hint="eastAsia" w:ascii="宋体" w:hAnsi="宋体" w:cs="宋体"/>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w:t>
      </w:r>
      <w:r>
        <w:rPr>
          <w:rFonts w:hint="eastAsia" w:ascii="宋体" w:hAnsi="宋体" w:cs="宋体"/>
          <w:sz w:val="24"/>
        </w:rPr>
        <w:t>否则</w:t>
      </w:r>
      <w:r>
        <w:rPr>
          <w:rFonts w:hint="eastAsia" w:ascii="宋体" w:hAnsi="宋体" w:cs="宋体"/>
          <w:b/>
          <w:sz w:val="24"/>
        </w:rPr>
        <w:t>投标无效</w:t>
      </w:r>
      <w:r>
        <w:rPr>
          <w:rFonts w:hint="eastAsia" w:ascii="宋体" w:hAnsi="宋体" w:cs="宋体"/>
          <w:sz w:val="24"/>
        </w:rPr>
        <w:t>。中标人就采购项目和分包项目向采购人负责，分包供应商就分包项目承担责任。</w:t>
      </w:r>
    </w:p>
    <w:bookmarkEnd w:id="677"/>
    <w:bookmarkEnd w:id="678"/>
    <w:bookmarkEnd w:id="679"/>
    <w:p w14:paraId="5A56547F">
      <w:pPr>
        <w:numPr>
          <w:ilvl w:val="0"/>
          <w:numId w:val="9"/>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询问与质疑</w:t>
      </w:r>
    </w:p>
    <w:p w14:paraId="2139DA6D">
      <w:pPr>
        <w:numPr>
          <w:ilvl w:val="1"/>
          <w:numId w:val="9"/>
        </w:numPr>
        <w:tabs>
          <w:tab w:val="left" w:pos="1080"/>
          <w:tab w:val="left" w:pos="2014"/>
        </w:tabs>
        <w:snapToGrid w:val="0"/>
        <w:spacing w:line="360" w:lineRule="auto"/>
        <w:ind w:left="1350" w:hanging="720"/>
        <w:rPr>
          <w:rFonts w:hint="eastAsia" w:ascii="宋体" w:hAnsi="宋体" w:cs="宋体"/>
          <w:sz w:val="24"/>
        </w:rPr>
      </w:pPr>
      <w:r>
        <w:rPr>
          <w:rFonts w:hint="eastAsia" w:ascii="宋体" w:hAnsi="宋体" w:cs="宋体"/>
          <w:sz w:val="24"/>
        </w:rPr>
        <w:t>询问</w:t>
      </w:r>
    </w:p>
    <w:p w14:paraId="2C27B344">
      <w:pPr>
        <w:numPr>
          <w:ilvl w:val="2"/>
          <w:numId w:val="9"/>
        </w:numPr>
        <w:snapToGrid w:val="0"/>
        <w:spacing w:line="360" w:lineRule="auto"/>
        <w:rPr>
          <w:rFonts w:hint="eastAsia" w:ascii="宋体" w:hAnsi="宋体" w:cs="宋体"/>
          <w:sz w:val="24"/>
        </w:rPr>
      </w:pPr>
      <w:r>
        <w:rPr>
          <w:rFonts w:hint="eastAsia" w:ascii="宋体" w:hAnsi="宋体" w:cs="宋体"/>
          <w:sz w:val="24"/>
        </w:rPr>
        <w:t>投标人对政府采购活动事项有疑问的，可依法提出询问，并按《投标人须知资料表》载明的形式送达采购人或采购代理机构。</w:t>
      </w:r>
    </w:p>
    <w:p w14:paraId="47B44266">
      <w:pPr>
        <w:numPr>
          <w:ilvl w:val="2"/>
          <w:numId w:val="9"/>
        </w:numPr>
        <w:snapToGrid w:val="0"/>
        <w:spacing w:line="360" w:lineRule="auto"/>
        <w:rPr>
          <w:rFonts w:hint="eastAsia" w:ascii="宋体" w:hAnsi="宋体" w:cs="宋体"/>
          <w:sz w:val="24"/>
        </w:rPr>
      </w:pPr>
      <w:r>
        <w:rPr>
          <w:rFonts w:hint="eastAsia" w:ascii="宋体" w:hAnsi="宋体" w:cs="宋体"/>
          <w:sz w:val="24"/>
        </w:rPr>
        <w:t>采购人或采购代理机构对供应商依法提出的询问，在3个工作日内作出答复，但答复的内容不得涉及商业秘密。</w:t>
      </w:r>
    </w:p>
    <w:p w14:paraId="037AC8BE">
      <w:pPr>
        <w:numPr>
          <w:ilvl w:val="1"/>
          <w:numId w:val="9"/>
        </w:numPr>
        <w:tabs>
          <w:tab w:val="left" w:pos="1080"/>
          <w:tab w:val="left" w:pos="2014"/>
        </w:tabs>
        <w:snapToGrid w:val="0"/>
        <w:spacing w:line="360" w:lineRule="auto"/>
        <w:ind w:left="1350" w:hanging="720"/>
        <w:rPr>
          <w:rFonts w:hint="eastAsia" w:ascii="宋体" w:hAnsi="宋体" w:cs="宋体"/>
          <w:sz w:val="24"/>
        </w:rPr>
      </w:pPr>
      <w:r>
        <w:rPr>
          <w:rFonts w:hint="eastAsia" w:ascii="宋体" w:hAnsi="宋体" w:cs="宋体"/>
          <w:sz w:val="24"/>
        </w:rPr>
        <w:t>质疑</w:t>
      </w:r>
    </w:p>
    <w:p w14:paraId="0D2A4B96">
      <w:pPr>
        <w:numPr>
          <w:ilvl w:val="2"/>
          <w:numId w:val="9"/>
        </w:numPr>
        <w:snapToGrid w:val="0"/>
        <w:spacing w:line="360" w:lineRule="auto"/>
        <w:rPr>
          <w:rFonts w:hint="eastAsia" w:ascii="宋体" w:hAnsi="宋体" w:cs="宋体"/>
          <w:sz w:val="24"/>
        </w:rPr>
      </w:pPr>
      <w:r>
        <w:rPr>
          <w:rFonts w:hint="eastAsia" w:ascii="宋体" w:hAnsi="宋体" w:cs="宋体"/>
          <w:sz w:val="24"/>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78DDBB01">
      <w:pPr>
        <w:numPr>
          <w:ilvl w:val="2"/>
          <w:numId w:val="9"/>
        </w:numPr>
        <w:snapToGrid w:val="0"/>
        <w:spacing w:line="360" w:lineRule="auto"/>
        <w:rPr>
          <w:rFonts w:hint="eastAsia" w:ascii="宋体" w:hAnsi="宋体" w:cs="宋体"/>
          <w:sz w:val="24"/>
        </w:rPr>
      </w:pPr>
      <w:r>
        <w:rPr>
          <w:rFonts w:hint="eastAsia" w:ascii="宋体" w:hAnsi="宋体" w:cs="宋体"/>
          <w:sz w:val="24"/>
        </w:rPr>
        <w:t>质疑函须使用财政部制定的范本文件。</w:t>
      </w:r>
    </w:p>
    <w:p w14:paraId="34F7AAF0">
      <w:pPr>
        <w:numPr>
          <w:ilvl w:val="2"/>
          <w:numId w:val="9"/>
        </w:numPr>
        <w:snapToGrid w:val="0"/>
        <w:spacing w:line="360" w:lineRule="auto"/>
        <w:rPr>
          <w:rFonts w:hint="eastAsia" w:ascii="宋体" w:hAnsi="宋体" w:cs="宋体"/>
          <w:sz w:val="24"/>
        </w:rPr>
      </w:pPr>
      <w:r>
        <w:rPr>
          <w:rFonts w:hint="eastAsia" w:ascii="宋体" w:hAnsi="宋体" w:cs="宋体"/>
          <w:sz w:val="24"/>
        </w:rPr>
        <w:t>投标人为自然人的，应当由本人签字；投标人为法人或者其他组织的，应当由法定代表人、主要负责人，或者其授权代表签字或者盖章，并加盖公章。</w:t>
      </w:r>
    </w:p>
    <w:p w14:paraId="36B5944E">
      <w:pPr>
        <w:numPr>
          <w:ilvl w:val="2"/>
          <w:numId w:val="9"/>
        </w:numPr>
        <w:snapToGrid w:val="0"/>
        <w:spacing w:line="360" w:lineRule="auto"/>
        <w:rPr>
          <w:rFonts w:hint="eastAsia" w:ascii="宋体" w:hAnsi="宋体" w:cs="宋体"/>
          <w:sz w:val="24"/>
        </w:rPr>
      </w:pPr>
      <w:r>
        <w:rPr>
          <w:rFonts w:hint="eastAsia" w:ascii="宋体" w:hAnsi="宋体" w:cs="宋体"/>
          <w:sz w:val="24"/>
        </w:rPr>
        <w:t>投标人应在法定质疑期内一次性提出针对同一采购程序环节的质疑，法定质疑期内针对同一采购程序环节再次提出的质疑，采购人、采购代理机构有权不予答复。</w:t>
      </w:r>
    </w:p>
    <w:p w14:paraId="41ACCEA0">
      <w:pPr>
        <w:numPr>
          <w:ilvl w:val="1"/>
          <w:numId w:val="9"/>
        </w:numPr>
        <w:tabs>
          <w:tab w:val="left" w:pos="1080"/>
          <w:tab w:val="left" w:pos="2014"/>
        </w:tabs>
        <w:snapToGrid w:val="0"/>
        <w:spacing w:line="360" w:lineRule="auto"/>
        <w:ind w:left="1350" w:hanging="720"/>
        <w:rPr>
          <w:rFonts w:hint="eastAsia" w:ascii="宋体" w:hAnsi="宋体" w:cs="宋体"/>
          <w:sz w:val="24"/>
        </w:rPr>
      </w:pPr>
      <w:r>
        <w:rPr>
          <w:rFonts w:hint="eastAsia" w:ascii="宋体" w:hAnsi="宋体" w:cs="宋体"/>
          <w:sz w:val="24"/>
        </w:rPr>
        <w:t>接收询问和质疑的联系部门、联系电话和通讯地址见《投标人须知资料表》。</w:t>
      </w:r>
    </w:p>
    <w:p w14:paraId="38D075DD">
      <w:pPr>
        <w:numPr>
          <w:ilvl w:val="0"/>
          <w:numId w:val="9"/>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代理费</w:t>
      </w:r>
    </w:p>
    <w:p w14:paraId="71B00AB3">
      <w:pPr>
        <w:numPr>
          <w:ilvl w:val="1"/>
          <w:numId w:val="9"/>
        </w:numPr>
        <w:tabs>
          <w:tab w:val="left" w:pos="1080"/>
          <w:tab w:val="left" w:pos="2014"/>
        </w:tabs>
        <w:snapToGrid w:val="0"/>
        <w:spacing w:line="360" w:lineRule="auto"/>
        <w:ind w:left="1350" w:hanging="720"/>
        <w:rPr>
          <w:rFonts w:hint="eastAsia" w:ascii="宋体" w:hAnsi="宋体" w:cs="宋体"/>
          <w:sz w:val="24"/>
        </w:rPr>
      </w:pPr>
      <w:r>
        <w:rPr>
          <w:rFonts w:hint="eastAsia" w:ascii="宋体" w:hAnsi="宋体" w:cs="宋体"/>
          <w:sz w:val="24"/>
        </w:rPr>
        <w:t>收费对象、收费标准及缴纳时间见《投标人须知资料表》。由中标人支付的，中标人须一次性向采购代理机构缴纳代理费，投标报价应包含代理费用。</w:t>
      </w:r>
    </w:p>
    <w:p w14:paraId="1868F16F">
      <w:pPr>
        <w:tabs>
          <w:tab w:val="left" w:pos="900"/>
          <w:tab w:val="left" w:pos="1080"/>
          <w:tab w:val="left" w:pos="1589"/>
        </w:tabs>
        <w:snapToGrid w:val="0"/>
        <w:spacing w:line="360" w:lineRule="auto"/>
        <w:rPr>
          <w:rFonts w:hint="eastAsia" w:ascii="宋体" w:hAnsi="宋体" w:cs="宋体"/>
          <w:sz w:val="24"/>
        </w:rPr>
      </w:pPr>
      <w:r>
        <w:rPr>
          <w:rFonts w:hint="eastAsia" w:ascii="宋体" w:hAnsi="宋体" w:cs="宋体"/>
          <w:sz w:val="24"/>
        </w:rPr>
        <w:t>28其他要求</w:t>
      </w:r>
    </w:p>
    <w:p w14:paraId="499A84BA">
      <w:pPr>
        <w:tabs>
          <w:tab w:val="left" w:pos="1080"/>
          <w:tab w:val="left" w:pos="2014"/>
        </w:tabs>
        <w:snapToGrid w:val="0"/>
        <w:spacing w:line="360" w:lineRule="auto"/>
        <w:rPr>
          <w:rFonts w:hint="eastAsia" w:ascii="宋体" w:hAnsi="宋体" w:cs="宋体"/>
          <w:sz w:val="24"/>
        </w:rPr>
      </w:pPr>
      <w:r>
        <w:rPr>
          <w:rFonts w:hint="eastAsia" w:ascii="宋体" w:hAnsi="宋体" w:cs="宋体"/>
          <w:sz w:val="24"/>
        </w:rPr>
        <w:t>28.1中标人在领取中标通知书的当日，需提供加盖单位公章的纸质版投标文件2份(必须与上传电子交易平台的电了文件内容保持一致)。</w:t>
      </w:r>
    </w:p>
    <w:p w14:paraId="5C5589D5">
      <w:pPr>
        <w:tabs>
          <w:tab w:val="left" w:pos="900"/>
          <w:tab w:val="left" w:pos="1080"/>
          <w:tab w:val="left" w:pos="1589"/>
        </w:tabs>
        <w:snapToGrid w:val="0"/>
        <w:spacing w:line="360" w:lineRule="auto"/>
        <w:rPr>
          <w:rFonts w:hint="eastAsia" w:ascii="宋体" w:hAnsi="宋体" w:cs="宋体"/>
          <w:sz w:val="24"/>
        </w:rPr>
      </w:pPr>
    </w:p>
    <w:p w14:paraId="140E592B">
      <w:pPr>
        <w:tabs>
          <w:tab w:val="left" w:pos="360"/>
          <w:tab w:val="left" w:pos="1080"/>
        </w:tabs>
        <w:snapToGrid w:val="0"/>
        <w:spacing w:line="360" w:lineRule="auto"/>
        <w:ind w:left="360"/>
        <w:rPr>
          <w:rFonts w:hint="eastAsia" w:ascii="宋体" w:hAnsi="宋体" w:cs="宋体"/>
          <w:sz w:val="24"/>
        </w:rPr>
      </w:pPr>
    </w:p>
    <w:p w14:paraId="083DD510">
      <w:pPr>
        <w:spacing w:line="360" w:lineRule="auto"/>
        <w:jc w:val="center"/>
        <w:outlineLvl w:val="0"/>
        <w:rPr>
          <w:rFonts w:hint="eastAsia" w:ascii="宋体" w:hAnsi="宋体" w:cs="宋体"/>
          <w:b/>
          <w:sz w:val="36"/>
          <w:szCs w:val="36"/>
        </w:rPr>
      </w:pPr>
      <w:bookmarkStart w:id="714" w:name="_Toc353873664"/>
      <w:bookmarkStart w:id="715" w:name="_Toc226337250"/>
      <w:bookmarkStart w:id="716" w:name="_Toc142311056"/>
      <w:bookmarkStart w:id="717" w:name="_Toc353873934"/>
      <w:bookmarkStart w:id="718" w:name="_Toc226965827"/>
      <w:bookmarkStart w:id="719" w:name="_Toc305158822"/>
      <w:bookmarkStart w:id="720" w:name="_Toc127151554"/>
      <w:bookmarkStart w:id="721" w:name="_Toc150774759"/>
      <w:bookmarkStart w:id="722" w:name="_Toc264969244"/>
      <w:bookmarkStart w:id="723" w:name="_Toc150480792"/>
      <w:bookmarkStart w:id="724" w:name="_Toc265228392"/>
      <w:bookmarkStart w:id="725" w:name="_Toc305158896"/>
      <w:bookmarkStart w:id="726" w:name="_Toc353825544"/>
      <w:r>
        <w:rPr>
          <w:rFonts w:hint="eastAsia" w:ascii="宋体" w:hAnsi="宋体" w:cs="宋体"/>
          <w:sz w:val="24"/>
        </w:rPr>
        <w:br w:type="page"/>
      </w:r>
      <w:bookmarkStart w:id="727" w:name="_Toc32287"/>
      <w:r>
        <w:rPr>
          <w:rFonts w:hint="eastAsia" w:ascii="宋体" w:hAnsi="宋体" w:cs="宋体"/>
          <w:b/>
          <w:sz w:val="36"/>
          <w:szCs w:val="36"/>
        </w:rPr>
        <w:t xml:space="preserve">第三章   </w:t>
      </w:r>
      <w:bookmarkEnd w:id="714"/>
      <w:bookmarkEnd w:id="715"/>
      <w:bookmarkEnd w:id="716"/>
      <w:bookmarkEnd w:id="717"/>
      <w:bookmarkEnd w:id="718"/>
      <w:bookmarkEnd w:id="719"/>
      <w:bookmarkEnd w:id="720"/>
      <w:bookmarkEnd w:id="721"/>
      <w:bookmarkEnd w:id="722"/>
      <w:bookmarkEnd w:id="723"/>
      <w:bookmarkEnd w:id="724"/>
      <w:bookmarkEnd w:id="725"/>
      <w:bookmarkEnd w:id="726"/>
      <w:r>
        <w:rPr>
          <w:rFonts w:hint="eastAsia" w:ascii="宋体" w:hAnsi="宋体" w:cs="宋体"/>
          <w:b/>
          <w:sz w:val="36"/>
          <w:szCs w:val="36"/>
        </w:rPr>
        <w:t>资格审查</w:t>
      </w:r>
      <w:bookmarkEnd w:id="727"/>
      <w:bookmarkStart w:id="728" w:name="_Toc487900382"/>
    </w:p>
    <w:p w14:paraId="118A9833">
      <w:pPr>
        <w:tabs>
          <w:tab w:val="left" w:pos="360"/>
          <w:tab w:val="left" w:pos="900"/>
        </w:tabs>
        <w:snapToGrid w:val="0"/>
        <w:spacing w:line="360" w:lineRule="auto"/>
        <w:jc w:val="center"/>
        <w:outlineLvl w:val="1"/>
        <w:rPr>
          <w:rFonts w:hint="eastAsia" w:ascii="宋体" w:hAnsi="宋体" w:cs="宋体"/>
          <w:b/>
          <w:sz w:val="24"/>
        </w:rPr>
      </w:pPr>
      <w:bookmarkStart w:id="729" w:name="_Toc99301422"/>
      <w:r>
        <w:rPr>
          <w:rFonts w:hint="eastAsia" w:ascii="宋体" w:hAnsi="宋体" w:cs="宋体"/>
          <w:b/>
          <w:sz w:val="24"/>
        </w:rPr>
        <w:t>一、资格审查程序</w:t>
      </w:r>
      <w:bookmarkEnd w:id="729"/>
    </w:p>
    <w:p w14:paraId="21626F6A">
      <w:pPr>
        <w:numPr>
          <w:ilvl w:val="0"/>
          <w:numId w:val="11"/>
        </w:numPr>
        <w:tabs>
          <w:tab w:val="left" w:pos="426"/>
          <w:tab w:val="left" w:pos="851"/>
          <w:tab w:val="clear" w:pos="900"/>
        </w:tabs>
        <w:snapToGrid w:val="0"/>
        <w:spacing w:line="360" w:lineRule="auto"/>
        <w:ind w:left="426" w:hanging="426"/>
        <w:outlineLvl w:val="1"/>
        <w:rPr>
          <w:rFonts w:hint="eastAsia" w:ascii="宋体" w:hAnsi="宋体" w:cs="宋体"/>
          <w:sz w:val="24"/>
        </w:rPr>
      </w:pPr>
      <w:r>
        <w:rPr>
          <w:rFonts w:hint="eastAsia" w:ascii="宋体" w:hAnsi="宋体" w:cs="宋体"/>
          <w:sz w:val="24"/>
        </w:rPr>
        <w:t>开标结束后，采购人或采购代理机构将根据《资格审查要求》中的规定，对投标人进行资格审查，并形成资格审查结果。</w:t>
      </w:r>
    </w:p>
    <w:p w14:paraId="07BFA966">
      <w:pPr>
        <w:numPr>
          <w:ilvl w:val="0"/>
          <w:numId w:val="11"/>
        </w:numPr>
        <w:tabs>
          <w:tab w:val="left" w:pos="426"/>
          <w:tab w:val="left" w:pos="851"/>
          <w:tab w:val="clear" w:pos="900"/>
        </w:tabs>
        <w:snapToGrid w:val="0"/>
        <w:spacing w:line="360" w:lineRule="auto"/>
        <w:ind w:left="426" w:hanging="426"/>
        <w:outlineLvl w:val="1"/>
        <w:rPr>
          <w:rFonts w:hint="eastAsia" w:ascii="宋体" w:hAnsi="宋体" w:cs="宋体"/>
          <w:sz w:val="24"/>
        </w:rPr>
      </w:pPr>
      <w:r>
        <w:rPr>
          <w:rFonts w:hint="eastAsia" w:ascii="宋体" w:hAnsi="宋体" w:cs="宋体"/>
          <w:sz w:val="24"/>
        </w:rPr>
        <w:t>《资格审查要求》中对格式有要求的，除招标文件另有规定外，均为“实质性格式”文件。</w:t>
      </w:r>
    </w:p>
    <w:p w14:paraId="4D6168D4">
      <w:pPr>
        <w:numPr>
          <w:ilvl w:val="0"/>
          <w:numId w:val="11"/>
        </w:numPr>
        <w:tabs>
          <w:tab w:val="left" w:pos="426"/>
          <w:tab w:val="left" w:pos="851"/>
          <w:tab w:val="clear" w:pos="900"/>
        </w:tabs>
        <w:snapToGrid w:val="0"/>
        <w:spacing w:line="360" w:lineRule="auto"/>
        <w:ind w:left="426" w:hanging="426"/>
        <w:outlineLvl w:val="1"/>
        <w:rPr>
          <w:rFonts w:hint="eastAsia" w:ascii="宋体" w:hAnsi="宋体" w:cs="宋体"/>
          <w:sz w:val="24"/>
        </w:rPr>
      </w:pPr>
      <w:r>
        <w:rPr>
          <w:rFonts w:hint="eastAsia" w:ascii="宋体" w:hAnsi="宋体" w:cs="宋体"/>
          <w:sz w:val="24"/>
        </w:rPr>
        <w:t>投标人《资格证明文件》有任何一项不符合《资格审查要求》的，资格审查不合格，其</w:t>
      </w:r>
      <w:r>
        <w:rPr>
          <w:rFonts w:hint="eastAsia" w:ascii="宋体" w:hAnsi="宋体" w:cs="宋体"/>
          <w:b/>
          <w:sz w:val="24"/>
        </w:rPr>
        <w:t>投标无效</w:t>
      </w:r>
      <w:r>
        <w:rPr>
          <w:rFonts w:hint="eastAsia" w:ascii="宋体" w:hAnsi="宋体" w:cs="宋体"/>
          <w:sz w:val="24"/>
        </w:rPr>
        <w:t>。</w:t>
      </w:r>
    </w:p>
    <w:p w14:paraId="68F2BBA9">
      <w:pPr>
        <w:numPr>
          <w:ilvl w:val="0"/>
          <w:numId w:val="11"/>
        </w:numPr>
        <w:tabs>
          <w:tab w:val="left" w:pos="426"/>
          <w:tab w:val="left" w:pos="851"/>
          <w:tab w:val="clear" w:pos="900"/>
        </w:tabs>
        <w:snapToGrid w:val="0"/>
        <w:spacing w:line="360" w:lineRule="auto"/>
        <w:ind w:left="426" w:hanging="426"/>
        <w:outlineLvl w:val="1"/>
        <w:rPr>
          <w:rFonts w:hint="eastAsia" w:ascii="宋体" w:hAnsi="宋体" w:cs="宋体"/>
          <w:sz w:val="24"/>
        </w:rPr>
      </w:pPr>
      <w:r>
        <w:rPr>
          <w:rFonts w:hint="eastAsia" w:ascii="宋体" w:hAnsi="宋体" w:cs="宋体"/>
          <w:sz w:val="24"/>
        </w:rPr>
        <w:t>资格审查合格的投标人不足3家的，不进行评标。</w:t>
      </w:r>
    </w:p>
    <w:p w14:paraId="48B6E4F9">
      <w:pPr>
        <w:widowControl/>
        <w:jc w:val="left"/>
        <w:rPr>
          <w:rFonts w:hint="eastAsia" w:ascii="宋体" w:hAnsi="宋体" w:cs="宋体"/>
          <w:sz w:val="24"/>
        </w:rPr>
      </w:pPr>
    </w:p>
    <w:p w14:paraId="51ACF9A9">
      <w:pPr>
        <w:tabs>
          <w:tab w:val="left" w:pos="360"/>
          <w:tab w:val="left" w:pos="900"/>
        </w:tabs>
        <w:snapToGrid w:val="0"/>
        <w:spacing w:line="360" w:lineRule="auto"/>
        <w:jc w:val="center"/>
        <w:outlineLvl w:val="1"/>
        <w:rPr>
          <w:rFonts w:hint="eastAsia" w:ascii="宋体" w:hAnsi="宋体" w:cs="宋体"/>
          <w:b/>
          <w:sz w:val="24"/>
        </w:rPr>
      </w:pPr>
      <w:r>
        <w:rPr>
          <w:rFonts w:hint="eastAsia" w:ascii="宋体" w:hAnsi="宋体" w:cs="宋体"/>
          <w:b/>
          <w:sz w:val="24"/>
        </w:rPr>
        <w:t>二、资格审查要求</w:t>
      </w:r>
    </w:p>
    <w:tbl>
      <w:tblPr>
        <w:tblStyle w:val="45"/>
        <w:tblW w:w="92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97"/>
        <w:gridCol w:w="2230"/>
        <w:gridCol w:w="4822"/>
        <w:gridCol w:w="1639"/>
      </w:tblGrid>
      <w:tr w14:paraId="6460E7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597" w:type="dxa"/>
            <w:vAlign w:val="center"/>
          </w:tcPr>
          <w:p w14:paraId="029DB7BB">
            <w:pPr>
              <w:tabs>
                <w:tab w:val="left" w:pos="1080"/>
              </w:tabs>
              <w:snapToGrid w:val="0"/>
              <w:jc w:val="center"/>
              <w:rPr>
                <w:rFonts w:hint="eastAsia" w:ascii="宋体" w:hAnsi="宋体" w:cs="宋体"/>
                <w:b/>
                <w:sz w:val="24"/>
              </w:rPr>
            </w:pPr>
            <w:bookmarkStart w:id="730" w:name="_Hlt487972895"/>
            <w:bookmarkEnd w:id="730"/>
            <w:r>
              <w:rPr>
                <w:rFonts w:hint="eastAsia" w:ascii="宋体" w:hAnsi="宋体" w:cs="宋体"/>
                <w:b/>
                <w:sz w:val="24"/>
              </w:rPr>
              <w:t>序号</w:t>
            </w:r>
          </w:p>
        </w:tc>
        <w:tc>
          <w:tcPr>
            <w:tcW w:w="2230" w:type="dxa"/>
            <w:vAlign w:val="center"/>
          </w:tcPr>
          <w:p w14:paraId="46DA9489">
            <w:pPr>
              <w:tabs>
                <w:tab w:val="left" w:pos="1080"/>
              </w:tabs>
              <w:snapToGrid w:val="0"/>
              <w:jc w:val="center"/>
              <w:rPr>
                <w:rFonts w:hint="eastAsia" w:ascii="宋体" w:hAnsi="宋体" w:cs="宋体"/>
                <w:b/>
                <w:sz w:val="24"/>
              </w:rPr>
            </w:pPr>
            <w:r>
              <w:rPr>
                <w:rFonts w:hint="eastAsia" w:ascii="宋体" w:hAnsi="宋体" w:cs="宋体"/>
                <w:b/>
                <w:sz w:val="24"/>
              </w:rPr>
              <w:t>审查因素</w:t>
            </w:r>
          </w:p>
        </w:tc>
        <w:tc>
          <w:tcPr>
            <w:tcW w:w="4822" w:type="dxa"/>
            <w:vAlign w:val="center"/>
          </w:tcPr>
          <w:p w14:paraId="33FF79B8">
            <w:pPr>
              <w:tabs>
                <w:tab w:val="left" w:pos="1080"/>
              </w:tabs>
              <w:snapToGrid w:val="0"/>
              <w:jc w:val="center"/>
              <w:rPr>
                <w:rFonts w:hint="eastAsia" w:ascii="宋体" w:hAnsi="宋体" w:cs="宋体"/>
                <w:b/>
                <w:sz w:val="24"/>
              </w:rPr>
            </w:pPr>
            <w:r>
              <w:rPr>
                <w:rFonts w:hint="eastAsia" w:ascii="宋体" w:hAnsi="宋体" w:cs="宋体"/>
                <w:b/>
                <w:sz w:val="24"/>
              </w:rPr>
              <w:t>审查内容</w:t>
            </w:r>
          </w:p>
        </w:tc>
        <w:tc>
          <w:tcPr>
            <w:tcW w:w="1639" w:type="dxa"/>
            <w:vAlign w:val="center"/>
          </w:tcPr>
          <w:p w14:paraId="733D39A6">
            <w:pPr>
              <w:tabs>
                <w:tab w:val="left" w:pos="1080"/>
              </w:tabs>
              <w:snapToGrid w:val="0"/>
              <w:jc w:val="center"/>
              <w:rPr>
                <w:rFonts w:hint="eastAsia" w:ascii="宋体" w:hAnsi="宋体" w:cs="宋体"/>
                <w:b/>
                <w:sz w:val="24"/>
              </w:rPr>
            </w:pPr>
            <w:r>
              <w:rPr>
                <w:rFonts w:hint="eastAsia" w:ascii="宋体" w:hAnsi="宋体" w:cs="宋体"/>
                <w:b/>
                <w:sz w:val="24"/>
              </w:rPr>
              <w:t>格式要求</w:t>
            </w:r>
          </w:p>
        </w:tc>
      </w:tr>
      <w:tr w14:paraId="40B60C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597" w:type="dxa"/>
            <w:vAlign w:val="center"/>
          </w:tcPr>
          <w:p w14:paraId="1D71BED1">
            <w:pPr>
              <w:tabs>
                <w:tab w:val="left" w:pos="1080"/>
              </w:tabs>
              <w:snapToGrid w:val="0"/>
              <w:jc w:val="center"/>
              <w:rPr>
                <w:rFonts w:hint="eastAsia" w:ascii="宋体" w:hAnsi="宋体" w:cs="宋体"/>
                <w:sz w:val="24"/>
              </w:rPr>
            </w:pPr>
            <w:r>
              <w:rPr>
                <w:rFonts w:hint="eastAsia" w:ascii="宋体" w:hAnsi="宋体" w:cs="宋体"/>
                <w:sz w:val="24"/>
              </w:rPr>
              <w:t>1</w:t>
            </w:r>
          </w:p>
        </w:tc>
        <w:tc>
          <w:tcPr>
            <w:tcW w:w="2230" w:type="dxa"/>
            <w:vAlign w:val="center"/>
          </w:tcPr>
          <w:p w14:paraId="38ADBBBD">
            <w:pPr>
              <w:tabs>
                <w:tab w:val="left" w:pos="1080"/>
              </w:tabs>
              <w:snapToGrid w:val="0"/>
              <w:jc w:val="center"/>
              <w:rPr>
                <w:rFonts w:hint="eastAsia" w:ascii="宋体" w:hAnsi="宋体" w:cs="宋体"/>
                <w:sz w:val="24"/>
              </w:rPr>
            </w:pPr>
            <w:r>
              <w:rPr>
                <w:rFonts w:hint="eastAsia" w:ascii="宋体" w:hAnsi="宋体" w:cs="宋体"/>
                <w:sz w:val="24"/>
              </w:rPr>
              <w:t>满足《中华人民共和国政府采购法》第二十二条规定及法律法规的其他规定</w:t>
            </w:r>
          </w:p>
        </w:tc>
        <w:tc>
          <w:tcPr>
            <w:tcW w:w="4822" w:type="dxa"/>
            <w:vAlign w:val="center"/>
          </w:tcPr>
          <w:p w14:paraId="47443185">
            <w:pPr>
              <w:tabs>
                <w:tab w:val="left" w:pos="1080"/>
              </w:tabs>
              <w:snapToGrid w:val="0"/>
              <w:jc w:val="center"/>
              <w:rPr>
                <w:rFonts w:hint="eastAsia" w:ascii="宋体" w:hAnsi="宋体" w:cs="宋体"/>
                <w:sz w:val="24"/>
              </w:rPr>
            </w:pPr>
            <w:r>
              <w:rPr>
                <w:rFonts w:hint="eastAsia" w:ascii="宋体" w:hAnsi="宋体" w:cs="宋体"/>
                <w:sz w:val="24"/>
              </w:rPr>
              <w:t>具体规定见第一章《投标邀请》</w:t>
            </w:r>
          </w:p>
        </w:tc>
        <w:tc>
          <w:tcPr>
            <w:tcW w:w="1639" w:type="dxa"/>
            <w:vAlign w:val="center"/>
          </w:tcPr>
          <w:p w14:paraId="654712FB">
            <w:pPr>
              <w:tabs>
                <w:tab w:val="left" w:pos="1080"/>
              </w:tabs>
              <w:snapToGrid w:val="0"/>
              <w:rPr>
                <w:rFonts w:hint="eastAsia" w:ascii="宋体" w:hAnsi="宋体" w:cs="宋体"/>
                <w:sz w:val="24"/>
              </w:rPr>
            </w:pPr>
          </w:p>
        </w:tc>
      </w:tr>
      <w:tr w14:paraId="7C7872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597" w:type="dxa"/>
            <w:vAlign w:val="center"/>
          </w:tcPr>
          <w:p w14:paraId="4575A6F0">
            <w:pPr>
              <w:tabs>
                <w:tab w:val="left" w:pos="1080"/>
              </w:tabs>
              <w:snapToGrid w:val="0"/>
              <w:jc w:val="center"/>
              <w:rPr>
                <w:rFonts w:hint="eastAsia" w:ascii="宋体" w:hAnsi="宋体" w:cs="宋体"/>
                <w:sz w:val="24"/>
              </w:rPr>
            </w:pPr>
            <w:r>
              <w:rPr>
                <w:rFonts w:hint="eastAsia" w:ascii="宋体" w:hAnsi="宋体" w:cs="宋体"/>
                <w:sz w:val="24"/>
              </w:rPr>
              <w:t>1-1</w:t>
            </w:r>
          </w:p>
        </w:tc>
        <w:tc>
          <w:tcPr>
            <w:tcW w:w="2230" w:type="dxa"/>
            <w:shd w:val="clear" w:color="auto" w:fill="auto"/>
            <w:vAlign w:val="center"/>
          </w:tcPr>
          <w:p w14:paraId="2742207A">
            <w:pPr>
              <w:tabs>
                <w:tab w:val="left" w:pos="1080"/>
              </w:tabs>
              <w:snapToGrid w:val="0"/>
              <w:jc w:val="center"/>
              <w:rPr>
                <w:rFonts w:hint="eastAsia" w:ascii="宋体" w:hAnsi="宋体" w:cs="宋体"/>
                <w:sz w:val="24"/>
              </w:rPr>
            </w:pPr>
            <w:r>
              <w:rPr>
                <w:rFonts w:hint="eastAsia" w:ascii="宋体" w:hAnsi="宋体" w:cs="宋体"/>
                <w:sz w:val="24"/>
              </w:rPr>
              <w:t>营业执照等证明文件</w:t>
            </w:r>
          </w:p>
        </w:tc>
        <w:tc>
          <w:tcPr>
            <w:tcW w:w="4822" w:type="dxa"/>
            <w:shd w:val="clear" w:color="auto" w:fill="auto"/>
            <w:vAlign w:val="center"/>
          </w:tcPr>
          <w:p w14:paraId="4694A1B1">
            <w:pPr>
              <w:tabs>
                <w:tab w:val="left" w:pos="1080"/>
              </w:tabs>
              <w:snapToGrid w:val="0"/>
              <w:rPr>
                <w:rFonts w:hint="eastAsia" w:ascii="宋体" w:hAnsi="宋体" w:cs="宋体"/>
                <w:sz w:val="24"/>
              </w:rPr>
            </w:pPr>
            <w:r>
              <w:rPr>
                <w:rFonts w:hint="eastAsia" w:ascii="宋体" w:hAnsi="宋体" w:cs="宋体"/>
                <w:sz w:val="24"/>
              </w:rPr>
              <w:t>投标人为企业（包括合伙企业）的，应提供有效的“营业执照”；</w:t>
            </w:r>
          </w:p>
          <w:p w14:paraId="72AAE5F2">
            <w:pPr>
              <w:tabs>
                <w:tab w:val="left" w:pos="1080"/>
              </w:tabs>
              <w:snapToGrid w:val="0"/>
              <w:rPr>
                <w:rFonts w:hint="eastAsia" w:ascii="宋体" w:hAnsi="宋体" w:cs="宋体"/>
                <w:sz w:val="24"/>
              </w:rPr>
            </w:pPr>
            <w:r>
              <w:rPr>
                <w:rFonts w:hint="eastAsia" w:ascii="宋体" w:hAnsi="宋体" w:cs="宋体"/>
                <w:sz w:val="24"/>
              </w:rPr>
              <w:t>投标人为事业单位的，应提供有效的“事业单位法人证书”；</w:t>
            </w:r>
          </w:p>
          <w:p w14:paraId="2C858E33">
            <w:pPr>
              <w:tabs>
                <w:tab w:val="left" w:pos="1080"/>
              </w:tabs>
              <w:snapToGrid w:val="0"/>
              <w:rPr>
                <w:rFonts w:hint="eastAsia" w:ascii="宋体" w:hAnsi="宋体" w:cs="宋体"/>
                <w:sz w:val="24"/>
              </w:rPr>
            </w:pPr>
            <w:r>
              <w:rPr>
                <w:rFonts w:hint="eastAsia" w:ascii="宋体" w:hAnsi="宋体" w:cs="宋体"/>
                <w:sz w:val="24"/>
              </w:rPr>
              <w:t>投标人是非企业机构的，应提供有效的“执业许可证”、“登记证书”等证明文件；</w:t>
            </w:r>
          </w:p>
          <w:p w14:paraId="6F4DA13D">
            <w:pPr>
              <w:tabs>
                <w:tab w:val="left" w:pos="1080"/>
              </w:tabs>
              <w:snapToGrid w:val="0"/>
              <w:rPr>
                <w:rFonts w:hint="eastAsia" w:ascii="宋体" w:hAnsi="宋体" w:cs="宋体"/>
                <w:sz w:val="24"/>
              </w:rPr>
            </w:pPr>
            <w:r>
              <w:rPr>
                <w:rFonts w:hint="eastAsia" w:ascii="宋体" w:hAnsi="宋体" w:cs="宋体"/>
                <w:sz w:val="24"/>
              </w:rPr>
              <w:t>投标人是个体工商户的，应提供有效的“个体工商户营业执照”；</w:t>
            </w:r>
          </w:p>
          <w:p w14:paraId="0CF1C9C8">
            <w:pPr>
              <w:tabs>
                <w:tab w:val="left" w:pos="1080"/>
              </w:tabs>
              <w:snapToGrid w:val="0"/>
              <w:rPr>
                <w:rFonts w:hint="eastAsia" w:ascii="宋体" w:hAnsi="宋体" w:cs="宋体"/>
                <w:sz w:val="24"/>
              </w:rPr>
            </w:pPr>
            <w:r>
              <w:rPr>
                <w:rFonts w:hint="eastAsia" w:ascii="宋体" w:hAnsi="宋体" w:cs="宋体"/>
                <w:sz w:val="24"/>
              </w:rPr>
              <w:t>投标人是自然人的，应提供有效的自然人身份证明。</w:t>
            </w:r>
          </w:p>
          <w:p w14:paraId="4496AD9C">
            <w:pPr>
              <w:tabs>
                <w:tab w:val="left" w:pos="1080"/>
              </w:tabs>
              <w:snapToGrid w:val="0"/>
              <w:rPr>
                <w:rFonts w:hint="eastAsia" w:ascii="宋体" w:hAnsi="宋体" w:cs="宋体"/>
                <w:color w:val="000000"/>
                <w:sz w:val="24"/>
              </w:rPr>
            </w:pPr>
            <w:r>
              <w:rPr>
                <w:rFonts w:hint="eastAsia" w:ascii="宋体" w:hAnsi="宋体" w:cs="宋体"/>
                <w:color w:val="000000"/>
                <w:sz w:val="24"/>
              </w:rPr>
              <w:t>分支机构参加投标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1639" w:type="dxa"/>
            <w:vAlign w:val="center"/>
          </w:tcPr>
          <w:p w14:paraId="1A187C62">
            <w:pPr>
              <w:tabs>
                <w:tab w:val="left" w:pos="1080"/>
              </w:tabs>
              <w:snapToGrid w:val="0"/>
              <w:rPr>
                <w:rFonts w:hint="eastAsia" w:ascii="宋体" w:hAnsi="宋体" w:cs="宋体"/>
                <w:sz w:val="24"/>
              </w:rPr>
            </w:pPr>
            <w:r>
              <w:rPr>
                <w:rFonts w:hint="eastAsia" w:ascii="宋体" w:hAnsi="宋体" w:cs="宋体"/>
                <w:sz w:val="24"/>
              </w:rPr>
              <w:t>提供证明文件的电子件或电子证照并加盖公章</w:t>
            </w:r>
          </w:p>
        </w:tc>
      </w:tr>
      <w:tr w14:paraId="1CC456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597" w:type="dxa"/>
            <w:vAlign w:val="center"/>
          </w:tcPr>
          <w:p w14:paraId="62ADD7EB">
            <w:pPr>
              <w:tabs>
                <w:tab w:val="left" w:pos="1080"/>
              </w:tabs>
              <w:snapToGrid w:val="0"/>
              <w:jc w:val="center"/>
              <w:rPr>
                <w:rFonts w:hint="eastAsia" w:ascii="宋体" w:hAnsi="宋体" w:cs="宋体"/>
                <w:sz w:val="24"/>
              </w:rPr>
            </w:pPr>
            <w:r>
              <w:rPr>
                <w:rFonts w:hint="eastAsia" w:ascii="宋体" w:hAnsi="宋体" w:cs="宋体"/>
                <w:sz w:val="24"/>
              </w:rPr>
              <w:t>1-2</w:t>
            </w:r>
          </w:p>
        </w:tc>
        <w:tc>
          <w:tcPr>
            <w:tcW w:w="2230" w:type="dxa"/>
            <w:vAlign w:val="center"/>
          </w:tcPr>
          <w:p w14:paraId="1FA134F9">
            <w:pPr>
              <w:tabs>
                <w:tab w:val="left" w:pos="1080"/>
              </w:tabs>
              <w:snapToGrid w:val="0"/>
              <w:jc w:val="center"/>
              <w:rPr>
                <w:rFonts w:hint="eastAsia" w:ascii="宋体" w:hAnsi="宋体" w:cs="宋体"/>
                <w:sz w:val="24"/>
              </w:rPr>
            </w:pPr>
            <w:r>
              <w:rPr>
                <w:rFonts w:hint="eastAsia" w:ascii="宋体" w:hAnsi="宋体" w:cs="宋体"/>
                <w:sz w:val="24"/>
              </w:rPr>
              <w:t>投标人资格声明书</w:t>
            </w:r>
          </w:p>
        </w:tc>
        <w:tc>
          <w:tcPr>
            <w:tcW w:w="4822" w:type="dxa"/>
            <w:vAlign w:val="center"/>
          </w:tcPr>
          <w:p w14:paraId="1A88DA4B">
            <w:pPr>
              <w:tabs>
                <w:tab w:val="left" w:pos="1080"/>
              </w:tabs>
              <w:snapToGrid w:val="0"/>
              <w:rPr>
                <w:rFonts w:hint="eastAsia" w:ascii="宋体" w:hAnsi="宋体" w:cs="宋体"/>
                <w:sz w:val="24"/>
              </w:rPr>
            </w:pPr>
            <w:r>
              <w:rPr>
                <w:rFonts w:hint="eastAsia" w:ascii="宋体" w:hAnsi="宋体" w:cs="宋体"/>
                <w:sz w:val="24"/>
              </w:rPr>
              <w:t>提供了符合招标文件要求的《投标人资格声明书》。</w:t>
            </w:r>
          </w:p>
        </w:tc>
        <w:tc>
          <w:tcPr>
            <w:tcW w:w="1639" w:type="dxa"/>
            <w:vAlign w:val="center"/>
          </w:tcPr>
          <w:p w14:paraId="6450B02A">
            <w:pPr>
              <w:tabs>
                <w:tab w:val="left" w:pos="1080"/>
              </w:tabs>
              <w:snapToGrid w:val="0"/>
              <w:rPr>
                <w:rFonts w:hint="eastAsia" w:ascii="宋体" w:hAnsi="宋体" w:cs="宋体"/>
                <w:sz w:val="24"/>
              </w:rPr>
            </w:pPr>
            <w:r>
              <w:rPr>
                <w:rFonts w:hint="eastAsia" w:ascii="宋体" w:hAnsi="宋体" w:cs="宋体"/>
                <w:sz w:val="24"/>
              </w:rPr>
              <w:t>格式见《投标文件格式》</w:t>
            </w:r>
          </w:p>
        </w:tc>
      </w:tr>
      <w:tr w14:paraId="41803F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597" w:type="dxa"/>
            <w:vAlign w:val="center"/>
          </w:tcPr>
          <w:p w14:paraId="5B8ADA20">
            <w:pPr>
              <w:tabs>
                <w:tab w:val="left" w:pos="1080"/>
              </w:tabs>
              <w:snapToGrid w:val="0"/>
              <w:jc w:val="center"/>
              <w:rPr>
                <w:rFonts w:hint="eastAsia" w:ascii="宋体" w:hAnsi="宋体" w:cs="宋体"/>
                <w:sz w:val="24"/>
              </w:rPr>
            </w:pPr>
            <w:r>
              <w:rPr>
                <w:rFonts w:hint="eastAsia" w:ascii="宋体" w:hAnsi="宋体" w:cs="宋体"/>
                <w:sz w:val="24"/>
              </w:rPr>
              <w:t>1-3</w:t>
            </w:r>
          </w:p>
        </w:tc>
        <w:tc>
          <w:tcPr>
            <w:tcW w:w="2230" w:type="dxa"/>
            <w:vAlign w:val="center"/>
          </w:tcPr>
          <w:p w14:paraId="051269DB">
            <w:pPr>
              <w:tabs>
                <w:tab w:val="left" w:pos="1080"/>
              </w:tabs>
              <w:snapToGrid w:val="0"/>
              <w:jc w:val="center"/>
              <w:rPr>
                <w:rFonts w:hint="eastAsia" w:ascii="宋体" w:hAnsi="宋体" w:cs="宋体"/>
                <w:sz w:val="24"/>
              </w:rPr>
            </w:pPr>
            <w:r>
              <w:rPr>
                <w:rFonts w:hint="eastAsia" w:ascii="宋体" w:hAnsi="宋体" w:cs="宋体"/>
                <w:sz w:val="24"/>
              </w:rPr>
              <w:t>投标人信用记录</w:t>
            </w:r>
          </w:p>
        </w:tc>
        <w:tc>
          <w:tcPr>
            <w:tcW w:w="4822" w:type="dxa"/>
            <w:vAlign w:val="center"/>
          </w:tcPr>
          <w:p w14:paraId="0BB19DB3">
            <w:pPr>
              <w:tabs>
                <w:tab w:val="left" w:pos="1080"/>
              </w:tabs>
              <w:wordWrap w:val="0"/>
              <w:snapToGrid w:val="0"/>
              <w:rPr>
                <w:rFonts w:hint="eastAsia" w:ascii="宋体" w:hAnsi="宋体" w:cs="宋体"/>
                <w:sz w:val="24"/>
              </w:rPr>
            </w:pPr>
            <w:r>
              <w:rPr>
                <w:rFonts w:hint="eastAsia" w:ascii="宋体" w:hAnsi="宋体" w:cs="宋体"/>
                <w:sz w:val="24"/>
              </w:rPr>
              <w:t>查询渠道：信用中国网站和中国政府采购网（www.creditchina.gov.cn、www.ccgp.gov.cn）；</w:t>
            </w:r>
          </w:p>
          <w:p w14:paraId="64784EC3">
            <w:pPr>
              <w:tabs>
                <w:tab w:val="left" w:pos="900"/>
                <w:tab w:val="left" w:pos="1980"/>
              </w:tabs>
              <w:snapToGrid w:val="0"/>
              <w:rPr>
                <w:rFonts w:hint="eastAsia" w:ascii="宋体" w:hAnsi="宋体" w:cs="宋体"/>
                <w:sz w:val="24"/>
              </w:rPr>
            </w:pPr>
            <w:r>
              <w:rPr>
                <w:rFonts w:hint="eastAsia" w:ascii="宋体" w:hAnsi="宋体" w:cs="宋体"/>
                <w:sz w:val="24"/>
              </w:rPr>
              <w:t>截止时点：投标截止时间以后、资格审查阶段采购人或采购代理机构的实际查询时间；</w:t>
            </w:r>
          </w:p>
          <w:p w14:paraId="6E8E83A9">
            <w:pPr>
              <w:tabs>
                <w:tab w:val="left" w:pos="900"/>
                <w:tab w:val="left" w:pos="1980"/>
              </w:tabs>
              <w:snapToGrid w:val="0"/>
              <w:rPr>
                <w:rFonts w:hint="eastAsia" w:ascii="宋体" w:hAnsi="宋体" w:cs="宋体"/>
                <w:sz w:val="24"/>
              </w:rPr>
            </w:pPr>
            <w:r>
              <w:rPr>
                <w:rFonts w:hint="eastAsia" w:ascii="宋体" w:hAnsi="宋体" w:cs="宋体"/>
                <w:sz w:val="24"/>
              </w:rPr>
              <w:t>信用信息查询记录和证据留存具体方式：查询结果网页打印页作为查询记录和证据，与其他采购文件一并保存；</w:t>
            </w:r>
          </w:p>
          <w:p w14:paraId="1B2A79F5">
            <w:pPr>
              <w:tabs>
                <w:tab w:val="left" w:pos="1080"/>
              </w:tabs>
              <w:snapToGrid w:val="0"/>
              <w:rPr>
                <w:rFonts w:hint="eastAsia" w:ascii="宋体" w:hAnsi="宋体" w:cs="宋体"/>
                <w:sz w:val="24"/>
              </w:rPr>
            </w:pPr>
            <w:r>
              <w:rPr>
                <w:rFonts w:hint="eastAsia" w:ascii="宋体" w:hAnsi="宋体" w:cs="宋体"/>
                <w:sz w:val="24"/>
              </w:rPr>
              <w:t>信用信息的使用原则：经认定的被列入失信被执行人、重大税收违法失信主体、政府采购严重违法失信行为记录名单的投标人，其</w:t>
            </w:r>
            <w:r>
              <w:rPr>
                <w:rFonts w:hint="eastAsia" w:ascii="宋体" w:hAnsi="宋体" w:cs="宋体"/>
                <w:b/>
                <w:sz w:val="24"/>
              </w:rPr>
              <w:t>投标无效</w:t>
            </w:r>
            <w:r>
              <w:rPr>
                <w:rFonts w:hint="eastAsia" w:ascii="宋体" w:hAnsi="宋体" w:cs="宋体"/>
                <w:sz w:val="24"/>
              </w:rPr>
              <w:t>。联合体形式投标的，联合体成员存在不良信用记录，视同联合体存在不良信用记录。</w:t>
            </w:r>
          </w:p>
        </w:tc>
        <w:tc>
          <w:tcPr>
            <w:tcW w:w="1639" w:type="dxa"/>
            <w:vAlign w:val="center"/>
          </w:tcPr>
          <w:p w14:paraId="26B0CEB9">
            <w:pPr>
              <w:tabs>
                <w:tab w:val="left" w:pos="1080"/>
              </w:tabs>
              <w:snapToGrid w:val="0"/>
              <w:rPr>
                <w:rFonts w:hint="eastAsia" w:ascii="宋体" w:hAnsi="宋体" w:cs="宋体"/>
                <w:sz w:val="24"/>
              </w:rPr>
            </w:pPr>
            <w:r>
              <w:rPr>
                <w:rFonts w:hint="eastAsia" w:ascii="宋体" w:hAnsi="宋体" w:cs="宋体"/>
                <w:sz w:val="24"/>
              </w:rPr>
              <w:t>无须投标人提供，由采购代理机构查询。</w:t>
            </w:r>
          </w:p>
        </w:tc>
      </w:tr>
      <w:tr w14:paraId="5D73D1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597" w:type="dxa"/>
            <w:vAlign w:val="center"/>
          </w:tcPr>
          <w:p w14:paraId="14787F6C">
            <w:pPr>
              <w:tabs>
                <w:tab w:val="left" w:pos="1080"/>
              </w:tabs>
              <w:snapToGrid w:val="0"/>
              <w:jc w:val="center"/>
              <w:rPr>
                <w:rFonts w:hint="eastAsia" w:ascii="宋体" w:hAnsi="宋体" w:cs="宋体"/>
                <w:sz w:val="24"/>
              </w:rPr>
            </w:pPr>
            <w:r>
              <w:rPr>
                <w:rFonts w:hint="eastAsia" w:ascii="宋体" w:hAnsi="宋体" w:cs="宋体"/>
                <w:sz w:val="24"/>
              </w:rPr>
              <w:t>1-4</w:t>
            </w:r>
          </w:p>
        </w:tc>
        <w:tc>
          <w:tcPr>
            <w:tcW w:w="2230" w:type="dxa"/>
            <w:vAlign w:val="center"/>
          </w:tcPr>
          <w:p w14:paraId="7B05C8DA">
            <w:pPr>
              <w:widowControl/>
              <w:jc w:val="center"/>
              <w:rPr>
                <w:rFonts w:hint="eastAsia" w:ascii="宋体" w:hAnsi="宋体" w:cs="宋体"/>
                <w:sz w:val="24"/>
              </w:rPr>
            </w:pPr>
            <w:r>
              <w:rPr>
                <w:rFonts w:hint="eastAsia" w:ascii="宋体" w:hAnsi="宋体" w:cs="宋体"/>
                <w:color w:val="000000"/>
                <w:kern w:val="0"/>
                <w:sz w:val="24"/>
                <w:lang w:bidi="ar"/>
              </w:rPr>
              <w:t>法律、行政法规</w:t>
            </w:r>
          </w:p>
          <w:p w14:paraId="6E816325">
            <w:pPr>
              <w:widowControl/>
              <w:jc w:val="center"/>
              <w:rPr>
                <w:rFonts w:hint="eastAsia" w:ascii="宋体" w:hAnsi="宋体" w:cs="宋体"/>
                <w:sz w:val="24"/>
              </w:rPr>
            </w:pPr>
            <w:r>
              <w:rPr>
                <w:rFonts w:hint="eastAsia" w:ascii="宋体" w:hAnsi="宋体" w:cs="宋体"/>
                <w:color w:val="000000"/>
                <w:kern w:val="0"/>
                <w:sz w:val="24"/>
                <w:lang w:bidi="ar"/>
              </w:rPr>
              <w:t>规定的其他条件</w:t>
            </w:r>
          </w:p>
        </w:tc>
        <w:tc>
          <w:tcPr>
            <w:tcW w:w="4822" w:type="dxa"/>
            <w:vAlign w:val="center"/>
          </w:tcPr>
          <w:p w14:paraId="27F9245A">
            <w:pPr>
              <w:tabs>
                <w:tab w:val="left" w:pos="1080"/>
              </w:tabs>
              <w:snapToGrid w:val="0"/>
              <w:rPr>
                <w:rFonts w:hint="eastAsia" w:ascii="宋体" w:hAnsi="宋体" w:cs="宋体"/>
                <w:sz w:val="24"/>
              </w:rPr>
            </w:pPr>
            <w:r>
              <w:rPr>
                <w:rFonts w:hint="eastAsia" w:ascii="宋体" w:hAnsi="宋体" w:cs="宋体"/>
                <w:sz w:val="24"/>
              </w:rPr>
              <w:t>法律、行政法规规定的其他条件</w:t>
            </w:r>
          </w:p>
        </w:tc>
        <w:tc>
          <w:tcPr>
            <w:tcW w:w="1639" w:type="dxa"/>
            <w:vAlign w:val="center"/>
          </w:tcPr>
          <w:p w14:paraId="512CFC44">
            <w:pPr>
              <w:tabs>
                <w:tab w:val="left" w:pos="1080"/>
              </w:tabs>
              <w:snapToGrid w:val="0"/>
              <w:rPr>
                <w:rFonts w:hint="eastAsia" w:ascii="宋体" w:hAnsi="宋体" w:cs="宋体"/>
                <w:sz w:val="24"/>
              </w:rPr>
            </w:pPr>
          </w:p>
        </w:tc>
      </w:tr>
      <w:tr w14:paraId="7F34B5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597" w:type="dxa"/>
            <w:vAlign w:val="center"/>
          </w:tcPr>
          <w:p w14:paraId="5D57943B">
            <w:pPr>
              <w:tabs>
                <w:tab w:val="left" w:pos="1080"/>
              </w:tabs>
              <w:snapToGrid w:val="0"/>
              <w:jc w:val="center"/>
              <w:rPr>
                <w:rFonts w:hint="eastAsia" w:ascii="宋体" w:hAnsi="宋体" w:cs="宋体"/>
                <w:sz w:val="24"/>
              </w:rPr>
            </w:pPr>
            <w:r>
              <w:rPr>
                <w:rFonts w:hint="eastAsia" w:ascii="宋体" w:hAnsi="宋体" w:cs="宋体"/>
                <w:sz w:val="24"/>
              </w:rPr>
              <w:t>2</w:t>
            </w:r>
          </w:p>
        </w:tc>
        <w:tc>
          <w:tcPr>
            <w:tcW w:w="2230" w:type="dxa"/>
            <w:vAlign w:val="center"/>
          </w:tcPr>
          <w:p w14:paraId="5B5FDC93">
            <w:pPr>
              <w:tabs>
                <w:tab w:val="left" w:pos="1080"/>
              </w:tabs>
              <w:snapToGrid w:val="0"/>
              <w:jc w:val="center"/>
              <w:rPr>
                <w:rFonts w:hint="eastAsia" w:ascii="宋体" w:hAnsi="宋体" w:cs="宋体"/>
                <w:sz w:val="24"/>
              </w:rPr>
            </w:pPr>
            <w:r>
              <w:rPr>
                <w:rFonts w:hint="eastAsia" w:ascii="宋体" w:hAnsi="宋体" w:cs="宋体"/>
                <w:sz w:val="24"/>
              </w:rPr>
              <w:t>落实政府采购政策需满足的资格要求</w:t>
            </w:r>
          </w:p>
        </w:tc>
        <w:tc>
          <w:tcPr>
            <w:tcW w:w="4822" w:type="dxa"/>
            <w:vAlign w:val="center"/>
          </w:tcPr>
          <w:p w14:paraId="7B6EA4F0">
            <w:pPr>
              <w:tabs>
                <w:tab w:val="left" w:pos="1080"/>
              </w:tabs>
              <w:snapToGrid w:val="0"/>
              <w:rPr>
                <w:rFonts w:hint="eastAsia" w:ascii="宋体" w:hAnsi="宋体" w:cs="宋体"/>
                <w:sz w:val="24"/>
              </w:rPr>
            </w:pPr>
            <w:r>
              <w:rPr>
                <w:rFonts w:hint="eastAsia" w:ascii="宋体" w:hAnsi="宋体" w:cs="宋体"/>
                <w:sz w:val="24"/>
              </w:rPr>
              <w:t>具体要求见第一章《投标邀请》</w:t>
            </w:r>
          </w:p>
        </w:tc>
        <w:tc>
          <w:tcPr>
            <w:tcW w:w="1639" w:type="dxa"/>
            <w:vAlign w:val="center"/>
          </w:tcPr>
          <w:p w14:paraId="43D3BC7B">
            <w:pPr>
              <w:tabs>
                <w:tab w:val="left" w:pos="1080"/>
              </w:tabs>
              <w:snapToGrid w:val="0"/>
              <w:rPr>
                <w:rFonts w:hint="eastAsia" w:ascii="宋体" w:hAnsi="宋体" w:cs="宋体"/>
                <w:sz w:val="24"/>
              </w:rPr>
            </w:pPr>
          </w:p>
        </w:tc>
      </w:tr>
      <w:tr w14:paraId="1394ED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597" w:type="dxa"/>
            <w:shd w:val="clear" w:color="auto" w:fill="auto"/>
            <w:vAlign w:val="center"/>
          </w:tcPr>
          <w:p w14:paraId="64F88626">
            <w:pPr>
              <w:tabs>
                <w:tab w:val="left" w:pos="1080"/>
              </w:tabs>
              <w:snapToGrid w:val="0"/>
              <w:jc w:val="center"/>
              <w:rPr>
                <w:rFonts w:hint="eastAsia" w:ascii="宋体" w:hAnsi="宋体" w:cs="宋体"/>
                <w:sz w:val="24"/>
              </w:rPr>
            </w:pPr>
            <w:r>
              <w:rPr>
                <w:rFonts w:hint="eastAsia" w:ascii="宋体" w:hAnsi="宋体" w:cs="宋体"/>
                <w:sz w:val="24"/>
              </w:rPr>
              <w:t>2-1</w:t>
            </w:r>
          </w:p>
        </w:tc>
        <w:tc>
          <w:tcPr>
            <w:tcW w:w="2230" w:type="dxa"/>
            <w:shd w:val="clear" w:color="auto" w:fill="auto"/>
            <w:vAlign w:val="center"/>
          </w:tcPr>
          <w:p w14:paraId="418233B4">
            <w:pPr>
              <w:tabs>
                <w:tab w:val="left" w:pos="1080"/>
              </w:tabs>
              <w:snapToGrid w:val="0"/>
              <w:jc w:val="center"/>
              <w:rPr>
                <w:rFonts w:hint="eastAsia" w:ascii="宋体" w:hAnsi="宋体" w:cs="宋体"/>
                <w:sz w:val="24"/>
              </w:rPr>
            </w:pPr>
            <w:r>
              <w:rPr>
                <w:rFonts w:hint="eastAsia" w:ascii="宋体" w:hAnsi="宋体" w:cs="宋体"/>
                <w:sz w:val="24"/>
              </w:rPr>
              <w:t>中小企业声明函</w:t>
            </w:r>
          </w:p>
        </w:tc>
        <w:tc>
          <w:tcPr>
            <w:tcW w:w="4822" w:type="dxa"/>
            <w:shd w:val="clear" w:color="auto" w:fill="auto"/>
            <w:vAlign w:val="center"/>
          </w:tcPr>
          <w:p w14:paraId="38D87F67">
            <w:pPr>
              <w:tabs>
                <w:tab w:val="left" w:pos="1080"/>
              </w:tabs>
              <w:snapToGrid w:val="0"/>
              <w:rPr>
                <w:rFonts w:hint="eastAsia" w:ascii="宋体" w:hAnsi="宋体" w:cs="宋体"/>
                <w:sz w:val="24"/>
              </w:rPr>
            </w:pPr>
            <w:r>
              <w:rPr>
                <w:rFonts w:hint="eastAsia" w:ascii="宋体" w:hAnsi="宋体" w:cs="宋体"/>
                <w:sz w:val="24"/>
              </w:rPr>
              <w:t>当本项目（包）涉及预留份额专门面向中小企业采购，此时建议在《资格证明文件》中提供。</w:t>
            </w:r>
          </w:p>
          <w:p w14:paraId="017D54D1">
            <w:pPr>
              <w:numPr>
                <w:ilvl w:val="0"/>
                <w:numId w:val="12"/>
              </w:numPr>
              <w:tabs>
                <w:tab w:val="left" w:pos="1080"/>
              </w:tabs>
              <w:snapToGrid w:val="0"/>
              <w:rPr>
                <w:rFonts w:hint="eastAsia" w:ascii="宋体" w:hAnsi="宋体" w:cs="宋体"/>
                <w:sz w:val="24"/>
              </w:rPr>
            </w:pPr>
            <w:r>
              <w:rPr>
                <w:rFonts w:hint="eastAsia" w:ascii="宋体" w:hAnsi="宋体" w:cs="宋体"/>
                <w:sz w:val="24"/>
              </w:rPr>
              <w:t>投标人单独投标的，应提供《中小企业声明函》或《残疾人福利性单位声明函》或由省级以上监狱管理局、戒毒管理局（含新疆生产建设兵团）出具的属于监狱企业的证明文件。</w:t>
            </w:r>
          </w:p>
          <w:p w14:paraId="2116107D">
            <w:pPr>
              <w:tabs>
                <w:tab w:val="left" w:pos="1080"/>
              </w:tabs>
              <w:snapToGrid w:val="0"/>
              <w:rPr>
                <w:rFonts w:hint="eastAsia" w:ascii="宋体" w:hAnsi="宋体" w:cs="宋体"/>
                <w:sz w:val="24"/>
              </w:rPr>
            </w:pPr>
            <w:r>
              <w:rPr>
                <w:rFonts w:hint="eastAsia" w:ascii="宋体" w:hAnsi="宋体" w:cs="宋体"/>
                <w:sz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639" w:type="dxa"/>
            <w:shd w:val="clear" w:color="auto" w:fill="auto"/>
            <w:vAlign w:val="center"/>
          </w:tcPr>
          <w:p w14:paraId="0980AC3F">
            <w:pPr>
              <w:tabs>
                <w:tab w:val="left" w:pos="1080"/>
              </w:tabs>
              <w:snapToGrid w:val="0"/>
              <w:rPr>
                <w:rFonts w:hint="eastAsia" w:ascii="宋体" w:hAnsi="宋体" w:cs="宋体"/>
                <w:sz w:val="24"/>
              </w:rPr>
            </w:pPr>
            <w:r>
              <w:rPr>
                <w:rFonts w:hint="eastAsia" w:ascii="宋体" w:hAnsi="宋体" w:cs="宋体"/>
                <w:sz w:val="24"/>
              </w:rPr>
              <w:t>格式见《投标文件格式》</w:t>
            </w:r>
          </w:p>
        </w:tc>
      </w:tr>
      <w:tr w14:paraId="5EF0A8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597" w:type="dxa"/>
            <w:vAlign w:val="center"/>
          </w:tcPr>
          <w:p w14:paraId="04DAED63">
            <w:pPr>
              <w:tabs>
                <w:tab w:val="left" w:pos="1080"/>
              </w:tabs>
              <w:snapToGrid w:val="0"/>
              <w:jc w:val="center"/>
              <w:rPr>
                <w:rFonts w:hint="eastAsia" w:ascii="宋体" w:hAnsi="宋体" w:cs="宋体"/>
                <w:sz w:val="24"/>
              </w:rPr>
            </w:pPr>
            <w:r>
              <w:rPr>
                <w:rFonts w:hint="eastAsia" w:ascii="宋体" w:hAnsi="宋体" w:cs="宋体"/>
                <w:sz w:val="24"/>
              </w:rPr>
              <w:t>3</w:t>
            </w:r>
          </w:p>
        </w:tc>
        <w:tc>
          <w:tcPr>
            <w:tcW w:w="2230" w:type="dxa"/>
            <w:vAlign w:val="center"/>
          </w:tcPr>
          <w:p w14:paraId="0DD9191E">
            <w:pPr>
              <w:tabs>
                <w:tab w:val="left" w:pos="1080"/>
              </w:tabs>
              <w:snapToGrid w:val="0"/>
              <w:jc w:val="center"/>
              <w:rPr>
                <w:rFonts w:hint="eastAsia" w:ascii="宋体" w:hAnsi="宋体" w:cs="宋体"/>
                <w:sz w:val="24"/>
              </w:rPr>
            </w:pPr>
            <w:r>
              <w:rPr>
                <w:rFonts w:hint="eastAsia" w:ascii="宋体" w:hAnsi="宋体" w:cs="宋体"/>
                <w:sz w:val="24"/>
              </w:rPr>
              <w:t>本项目的特定资格要求</w:t>
            </w:r>
          </w:p>
        </w:tc>
        <w:tc>
          <w:tcPr>
            <w:tcW w:w="4822" w:type="dxa"/>
            <w:vAlign w:val="center"/>
          </w:tcPr>
          <w:p w14:paraId="6BD4E5A6">
            <w:pPr>
              <w:tabs>
                <w:tab w:val="left" w:pos="1080"/>
              </w:tabs>
              <w:snapToGrid w:val="0"/>
              <w:rPr>
                <w:rFonts w:hint="eastAsia" w:ascii="宋体" w:hAnsi="宋体" w:cs="宋体"/>
                <w:sz w:val="24"/>
              </w:rPr>
            </w:pPr>
            <w:r>
              <w:rPr>
                <w:rFonts w:hint="eastAsia" w:ascii="宋体" w:hAnsi="宋体" w:cs="宋体"/>
                <w:sz w:val="24"/>
              </w:rPr>
              <w:t>如有，见第一章《投标邀请》</w:t>
            </w:r>
          </w:p>
        </w:tc>
        <w:tc>
          <w:tcPr>
            <w:tcW w:w="1639" w:type="dxa"/>
            <w:vAlign w:val="center"/>
          </w:tcPr>
          <w:p w14:paraId="03077991">
            <w:pPr>
              <w:tabs>
                <w:tab w:val="left" w:pos="1080"/>
              </w:tabs>
              <w:snapToGrid w:val="0"/>
              <w:rPr>
                <w:rFonts w:hint="eastAsia" w:ascii="宋体" w:hAnsi="宋体" w:cs="宋体"/>
                <w:sz w:val="24"/>
              </w:rPr>
            </w:pPr>
          </w:p>
        </w:tc>
      </w:tr>
      <w:tr w14:paraId="4C9223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597" w:type="dxa"/>
            <w:vAlign w:val="center"/>
          </w:tcPr>
          <w:p w14:paraId="5F71CAAD">
            <w:pPr>
              <w:tabs>
                <w:tab w:val="left" w:pos="1080"/>
              </w:tabs>
              <w:snapToGrid w:val="0"/>
              <w:jc w:val="center"/>
              <w:rPr>
                <w:rFonts w:hint="eastAsia" w:ascii="宋体" w:hAnsi="宋体" w:cs="宋体"/>
                <w:sz w:val="24"/>
              </w:rPr>
            </w:pPr>
            <w:r>
              <w:rPr>
                <w:rFonts w:hint="eastAsia" w:ascii="宋体" w:hAnsi="宋体" w:cs="宋体"/>
                <w:sz w:val="24"/>
              </w:rPr>
              <w:t>3-1</w:t>
            </w:r>
          </w:p>
        </w:tc>
        <w:tc>
          <w:tcPr>
            <w:tcW w:w="2230" w:type="dxa"/>
            <w:vAlign w:val="center"/>
          </w:tcPr>
          <w:p w14:paraId="7FF2889C">
            <w:pPr>
              <w:widowControl/>
              <w:jc w:val="center"/>
              <w:rPr>
                <w:rFonts w:hint="eastAsia" w:ascii="宋体" w:hAnsi="宋体" w:cs="宋体"/>
                <w:sz w:val="24"/>
              </w:rPr>
            </w:pPr>
            <w:r>
              <w:rPr>
                <w:rFonts w:hint="eastAsia" w:ascii="宋体" w:hAnsi="宋体" w:cs="宋体"/>
                <w:kern w:val="0"/>
                <w:sz w:val="24"/>
                <w:lang w:bidi="ar"/>
              </w:rPr>
              <w:t>政府购买服务承接主体的要求</w:t>
            </w:r>
          </w:p>
        </w:tc>
        <w:tc>
          <w:tcPr>
            <w:tcW w:w="4822" w:type="dxa"/>
            <w:vAlign w:val="center"/>
          </w:tcPr>
          <w:p w14:paraId="14C169F9">
            <w:pPr>
              <w:widowControl/>
              <w:jc w:val="left"/>
              <w:rPr>
                <w:rFonts w:hint="eastAsia" w:ascii="宋体" w:hAnsi="宋体" w:cs="宋体"/>
                <w:sz w:val="24"/>
              </w:rPr>
            </w:pPr>
            <w:r>
              <w:rPr>
                <w:rFonts w:hint="eastAsia" w:ascii="宋体" w:hAnsi="宋体" w:cs="宋体"/>
                <w:kern w:val="0"/>
                <w:sz w:val="24"/>
                <w:lang w:bidi="ar"/>
              </w:rPr>
              <w:t>如本项目属于政府购买服务，投标人不属于公益一类事业单位、使用事业编制且由财政拨款保障的群团组织。</w:t>
            </w:r>
          </w:p>
        </w:tc>
        <w:tc>
          <w:tcPr>
            <w:tcW w:w="1639" w:type="dxa"/>
            <w:vAlign w:val="center"/>
          </w:tcPr>
          <w:p w14:paraId="070420C3">
            <w:pPr>
              <w:widowControl/>
              <w:jc w:val="left"/>
              <w:rPr>
                <w:rFonts w:hint="eastAsia" w:ascii="宋体" w:hAnsi="宋体" w:cs="宋体"/>
                <w:sz w:val="24"/>
              </w:rPr>
            </w:pPr>
            <w:r>
              <w:rPr>
                <w:rFonts w:hint="eastAsia" w:ascii="宋体" w:hAnsi="宋体" w:cs="宋体"/>
                <w:color w:val="000000"/>
                <w:kern w:val="0"/>
                <w:sz w:val="24"/>
                <w:lang w:bidi="ar"/>
              </w:rPr>
              <w:t>格式见《投标文件格式》</w:t>
            </w:r>
          </w:p>
        </w:tc>
      </w:tr>
      <w:tr w14:paraId="5910AF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518" w:hRule="atLeast"/>
        </w:trPr>
        <w:tc>
          <w:tcPr>
            <w:tcW w:w="597" w:type="dxa"/>
            <w:vAlign w:val="center"/>
          </w:tcPr>
          <w:p w14:paraId="69347231">
            <w:pPr>
              <w:tabs>
                <w:tab w:val="left" w:pos="1080"/>
              </w:tabs>
              <w:snapToGrid w:val="0"/>
              <w:jc w:val="center"/>
              <w:rPr>
                <w:rFonts w:hint="eastAsia" w:ascii="宋体" w:hAnsi="宋体" w:cs="宋体"/>
                <w:sz w:val="24"/>
              </w:rPr>
            </w:pPr>
            <w:bookmarkStart w:id="731" w:name="_Toc127151779"/>
            <w:bookmarkStart w:id="732" w:name="_Toc353825550"/>
            <w:bookmarkStart w:id="733" w:name="_Toc353873940"/>
            <w:bookmarkStart w:id="734" w:name="_Toc226965858"/>
            <w:bookmarkStart w:id="735" w:name="_Toc127161490"/>
            <w:r>
              <w:rPr>
                <w:rFonts w:hint="eastAsia" w:ascii="宋体" w:hAnsi="宋体" w:cs="宋体"/>
                <w:sz w:val="24"/>
              </w:rPr>
              <w:t>3-2</w:t>
            </w:r>
          </w:p>
        </w:tc>
        <w:tc>
          <w:tcPr>
            <w:tcW w:w="2230" w:type="dxa"/>
            <w:vAlign w:val="center"/>
          </w:tcPr>
          <w:p w14:paraId="3063BAF3">
            <w:pPr>
              <w:tabs>
                <w:tab w:val="left" w:pos="1080"/>
              </w:tabs>
              <w:snapToGrid w:val="0"/>
              <w:jc w:val="center"/>
              <w:rPr>
                <w:rFonts w:hint="eastAsia" w:ascii="宋体" w:hAnsi="宋体" w:cs="宋体"/>
                <w:sz w:val="24"/>
              </w:rPr>
            </w:pPr>
            <w:r>
              <w:rPr>
                <w:rFonts w:hint="eastAsia" w:ascii="宋体" w:hAnsi="宋体" w:cs="宋体"/>
                <w:sz w:val="24"/>
              </w:rPr>
              <w:t>其他特定资格要求</w:t>
            </w:r>
          </w:p>
        </w:tc>
        <w:tc>
          <w:tcPr>
            <w:tcW w:w="4822" w:type="dxa"/>
            <w:vAlign w:val="center"/>
          </w:tcPr>
          <w:p w14:paraId="670349CB">
            <w:pPr>
              <w:tabs>
                <w:tab w:val="left" w:pos="1080"/>
              </w:tabs>
              <w:snapToGrid w:val="0"/>
              <w:rPr>
                <w:rFonts w:hint="eastAsia" w:ascii="宋体" w:hAnsi="宋体" w:cs="宋体"/>
                <w:sz w:val="24"/>
              </w:rPr>
            </w:pPr>
            <w:r>
              <w:rPr>
                <w:rFonts w:hint="eastAsia" w:ascii="宋体" w:hAnsi="宋体" w:cs="宋体"/>
                <w:sz w:val="24"/>
              </w:rPr>
              <w:t>3.2.2本项目招标公告发布之日前三年内投标人及其法定代表人未被中国裁判文书网列入行贿犯罪行为。</w:t>
            </w:r>
          </w:p>
        </w:tc>
        <w:tc>
          <w:tcPr>
            <w:tcW w:w="1639" w:type="dxa"/>
            <w:vAlign w:val="center"/>
          </w:tcPr>
          <w:p w14:paraId="5AEF60C7">
            <w:pPr>
              <w:tabs>
                <w:tab w:val="left" w:pos="1080"/>
              </w:tabs>
              <w:snapToGrid w:val="0"/>
              <w:rPr>
                <w:rFonts w:hint="eastAsia" w:ascii="宋体" w:hAnsi="宋体" w:cs="宋体"/>
                <w:sz w:val="24"/>
              </w:rPr>
            </w:pPr>
            <w:r>
              <w:rPr>
                <w:rFonts w:hint="eastAsia" w:ascii="宋体" w:hAnsi="宋体" w:cs="宋体"/>
                <w:sz w:val="24"/>
              </w:rPr>
              <w:t>无须投标人提供，由采购代理机构查询。</w:t>
            </w:r>
          </w:p>
        </w:tc>
      </w:tr>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28"/>
    </w:tbl>
    <w:p w14:paraId="6E2B4ADF">
      <w:pPr>
        <w:widowControl/>
        <w:jc w:val="left"/>
        <w:rPr>
          <w:rFonts w:hint="eastAsia" w:ascii="宋体" w:hAnsi="宋体" w:cs="宋体"/>
          <w:sz w:val="24"/>
        </w:rPr>
      </w:pPr>
      <w:r>
        <w:rPr>
          <w:rFonts w:hint="eastAsia" w:ascii="宋体" w:hAnsi="宋体" w:cs="宋体"/>
          <w:sz w:val="24"/>
        </w:rPr>
        <w:br w:type="page"/>
      </w:r>
    </w:p>
    <w:p w14:paraId="368F182F">
      <w:pPr>
        <w:spacing w:line="360" w:lineRule="auto"/>
        <w:jc w:val="center"/>
        <w:outlineLvl w:val="0"/>
        <w:rPr>
          <w:rFonts w:hint="eastAsia" w:ascii="宋体" w:hAnsi="宋体" w:cs="宋体"/>
          <w:b/>
          <w:sz w:val="36"/>
          <w:szCs w:val="36"/>
        </w:rPr>
      </w:pPr>
      <w:bookmarkStart w:id="736" w:name="_Toc295"/>
      <w:r>
        <w:rPr>
          <w:rFonts w:hint="eastAsia" w:ascii="宋体" w:hAnsi="宋体" w:cs="宋体"/>
          <w:b/>
          <w:sz w:val="36"/>
          <w:szCs w:val="36"/>
        </w:rPr>
        <w:t xml:space="preserve">第四章   </w:t>
      </w:r>
      <w:bookmarkEnd w:id="731"/>
      <w:bookmarkEnd w:id="732"/>
      <w:bookmarkEnd w:id="733"/>
      <w:bookmarkEnd w:id="734"/>
      <w:bookmarkEnd w:id="735"/>
      <w:bookmarkStart w:id="737" w:name="_Hlt164229061"/>
      <w:bookmarkEnd w:id="737"/>
      <w:r>
        <w:rPr>
          <w:rFonts w:hint="eastAsia" w:ascii="宋体" w:hAnsi="宋体" w:cs="宋体"/>
          <w:b/>
          <w:sz w:val="36"/>
          <w:szCs w:val="36"/>
        </w:rPr>
        <w:t>评标程序、评标方法和评标标准</w:t>
      </w:r>
      <w:bookmarkEnd w:id="736"/>
    </w:p>
    <w:p w14:paraId="1EFCC9D8">
      <w:pPr>
        <w:tabs>
          <w:tab w:val="left" w:pos="360"/>
          <w:tab w:val="left" w:pos="900"/>
        </w:tabs>
        <w:snapToGrid w:val="0"/>
        <w:spacing w:line="360" w:lineRule="auto"/>
        <w:jc w:val="center"/>
        <w:outlineLvl w:val="1"/>
        <w:rPr>
          <w:rFonts w:hint="eastAsia" w:ascii="宋体" w:hAnsi="宋体" w:cs="宋体"/>
          <w:b/>
        </w:rPr>
      </w:pPr>
      <w:r>
        <w:rPr>
          <w:rFonts w:hint="eastAsia" w:ascii="宋体" w:hAnsi="宋体" w:cs="宋体"/>
          <w:b/>
          <w:sz w:val="24"/>
        </w:rPr>
        <w:t>一、评标方法</w:t>
      </w:r>
    </w:p>
    <w:p w14:paraId="1184355B">
      <w:pPr>
        <w:numPr>
          <w:ilvl w:val="0"/>
          <w:numId w:val="13"/>
        </w:numPr>
        <w:tabs>
          <w:tab w:val="left" w:pos="360"/>
        </w:tabs>
        <w:snapToGrid w:val="0"/>
        <w:spacing w:line="360" w:lineRule="auto"/>
        <w:outlineLvl w:val="1"/>
        <w:rPr>
          <w:rFonts w:hint="eastAsia" w:ascii="宋体" w:hAnsi="宋体" w:cs="宋体"/>
          <w:sz w:val="24"/>
        </w:rPr>
      </w:pPr>
      <w:bookmarkStart w:id="738" w:name="_Toc226965731"/>
      <w:bookmarkStart w:id="739" w:name="_Toc226965814"/>
      <w:bookmarkStart w:id="740" w:name="_Toc151193929"/>
      <w:bookmarkStart w:id="741" w:name="_Toc142311043"/>
      <w:bookmarkStart w:id="742" w:name="_Toc150774641"/>
      <w:bookmarkStart w:id="743" w:name="_Toc226337237"/>
      <w:bookmarkStart w:id="744" w:name="_Toc265228379"/>
      <w:bookmarkStart w:id="745" w:name="_Toc164229382"/>
      <w:bookmarkStart w:id="746" w:name="_Toc150509292"/>
      <w:bookmarkStart w:id="747" w:name="_Toc127161455"/>
      <w:bookmarkStart w:id="748" w:name="_Toc150774746"/>
      <w:bookmarkStart w:id="749" w:name="_Toc151193855"/>
      <w:bookmarkStart w:id="750" w:name="_Toc151190168"/>
      <w:bookmarkStart w:id="751" w:name="_Toc127151541"/>
      <w:bookmarkStart w:id="752" w:name="_Toc151193639"/>
      <w:bookmarkStart w:id="753" w:name="_Toc127151742"/>
      <w:bookmarkStart w:id="754" w:name="_Toc164608655"/>
      <w:bookmarkStart w:id="755" w:name="_Toc264969231"/>
      <w:bookmarkStart w:id="756" w:name="_Toc305158809"/>
      <w:bookmarkStart w:id="757" w:name="_Toc151193711"/>
      <w:bookmarkStart w:id="758" w:name="_Toc164351635"/>
      <w:bookmarkStart w:id="759" w:name="_Toc226309785"/>
      <w:bookmarkStart w:id="760" w:name="_Toc195842906"/>
      <w:bookmarkStart w:id="761" w:name="_Toc149720834"/>
      <w:bookmarkStart w:id="762" w:name="_Toc151193783"/>
      <w:bookmarkStart w:id="763" w:name="_Toc305158883"/>
      <w:bookmarkStart w:id="764" w:name="_Toc150480779"/>
      <w:bookmarkStart w:id="765" w:name="_Toc164608810"/>
      <w:bookmarkStart w:id="766" w:name="_Toc164229236"/>
      <w:bookmarkStart w:id="767" w:name="_Toc353873941"/>
      <w:bookmarkStart w:id="768" w:name="_Toc353825551"/>
      <w:bookmarkStart w:id="769" w:name="_Toc150480793"/>
      <w:bookmarkStart w:id="770" w:name="_Toc353873665"/>
      <w:bookmarkStart w:id="771" w:name="_Toc226337251"/>
      <w:bookmarkStart w:id="772" w:name="_Toc142311057"/>
      <w:bookmarkStart w:id="773" w:name="_Toc265228393"/>
      <w:bookmarkStart w:id="774" w:name="_Toc127151555"/>
      <w:bookmarkStart w:id="775" w:name="_Toc150774760"/>
      <w:bookmarkStart w:id="776" w:name="_Toc353873935"/>
      <w:bookmarkStart w:id="777" w:name="_Toc226965828"/>
      <w:bookmarkStart w:id="778" w:name="_Toc353825545"/>
      <w:bookmarkStart w:id="779" w:name="_Toc195842920"/>
      <w:bookmarkStart w:id="780" w:name="_Toc305158897"/>
      <w:bookmarkStart w:id="781" w:name="_Toc305158823"/>
      <w:bookmarkStart w:id="782" w:name="_Toc264969245"/>
      <w:r>
        <w:rPr>
          <w:rFonts w:hint="eastAsia" w:ascii="宋体" w:hAnsi="宋体" w:cs="宋体"/>
          <w:sz w:val="24"/>
        </w:rPr>
        <w:t>投标文件的符合性审查</w:t>
      </w:r>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p>
    <w:p w14:paraId="202CEA54">
      <w:pPr>
        <w:numPr>
          <w:ilvl w:val="1"/>
          <w:numId w:val="13"/>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评标委员会对资格审查合格的投标人的投标文件进行符合性审查，以确定其是否满足招标文件的实质性要求。</w:t>
      </w:r>
      <w:bookmarkStart w:id="783" w:name="_Toc520356167"/>
    </w:p>
    <w:p w14:paraId="37447D65">
      <w:pPr>
        <w:numPr>
          <w:ilvl w:val="1"/>
          <w:numId w:val="13"/>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3"/>
      <w:r>
        <w:rPr>
          <w:rFonts w:hint="eastAsia" w:ascii="宋体" w:hAnsi="宋体" w:cs="宋体"/>
          <w:sz w:val="24"/>
        </w:rPr>
        <w:t>要求的，</w:t>
      </w:r>
      <w:r>
        <w:rPr>
          <w:rFonts w:hint="eastAsia" w:ascii="宋体" w:hAnsi="宋体" w:cs="宋体"/>
          <w:b/>
          <w:sz w:val="24"/>
        </w:rPr>
        <w:t>投标无效</w:t>
      </w:r>
      <w:r>
        <w:rPr>
          <w:rFonts w:hint="eastAsia" w:ascii="宋体" w:hAnsi="宋体" w:cs="宋体"/>
          <w:sz w:val="24"/>
        </w:rPr>
        <w:t>。</w:t>
      </w:r>
    </w:p>
    <w:p w14:paraId="4DE4D1D1">
      <w:pPr>
        <w:tabs>
          <w:tab w:val="left" w:pos="900"/>
          <w:tab w:val="left" w:pos="1080"/>
          <w:tab w:val="left" w:pos="1589"/>
        </w:tabs>
        <w:snapToGrid w:val="0"/>
        <w:spacing w:line="360" w:lineRule="auto"/>
        <w:ind w:leftChars="-170" w:hanging="357" w:hangingChars="148"/>
        <w:jc w:val="center"/>
        <w:rPr>
          <w:rFonts w:hint="eastAsia" w:ascii="宋体" w:hAnsi="宋体" w:cs="宋体"/>
          <w:b/>
          <w:color w:val="000000"/>
          <w:sz w:val="24"/>
        </w:rPr>
      </w:pPr>
      <w:r>
        <w:rPr>
          <w:rFonts w:hint="eastAsia" w:ascii="宋体" w:hAnsi="宋体" w:cs="宋体"/>
          <w:b/>
          <w:sz w:val="24"/>
        </w:rPr>
        <w:t>符合性审查要求</w:t>
      </w:r>
    </w:p>
    <w:tbl>
      <w:tblPr>
        <w:tblStyle w:val="45"/>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7"/>
        <w:gridCol w:w="2014"/>
        <w:gridCol w:w="6527"/>
      </w:tblGrid>
      <w:tr w14:paraId="0AED3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747" w:type="dxa"/>
            <w:vAlign w:val="center"/>
          </w:tcPr>
          <w:p w14:paraId="1BA8C057">
            <w:pPr>
              <w:widowControl/>
              <w:jc w:val="center"/>
              <w:rPr>
                <w:rFonts w:hint="eastAsia" w:ascii="宋体" w:hAnsi="宋体" w:cs="宋体"/>
                <w:b/>
                <w:color w:val="000000"/>
                <w:kern w:val="0"/>
                <w:sz w:val="24"/>
              </w:rPr>
            </w:pPr>
            <w:r>
              <w:rPr>
                <w:rFonts w:hint="eastAsia" w:ascii="宋体" w:hAnsi="宋体" w:cs="宋体"/>
                <w:b/>
                <w:color w:val="000000"/>
                <w:kern w:val="0"/>
                <w:sz w:val="24"/>
              </w:rPr>
              <w:t>序号</w:t>
            </w:r>
          </w:p>
        </w:tc>
        <w:tc>
          <w:tcPr>
            <w:tcW w:w="2014" w:type="dxa"/>
            <w:vAlign w:val="center"/>
          </w:tcPr>
          <w:p w14:paraId="02B0F29C">
            <w:pPr>
              <w:widowControl/>
              <w:jc w:val="center"/>
              <w:rPr>
                <w:rFonts w:hint="eastAsia" w:ascii="宋体" w:hAnsi="宋体" w:cs="宋体"/>
                <w:b/>
                <w:color w:val="000000"/>
                <w:kern w:val="0"/>
                <w:sz w:val="24"/>
              </w:rPr>
            </w:pPr>
            <w:r>
              <w:rPr>
                <w:rFonts w:hint="eastAsia" w:ascii="宋体" w:hAnsi="宋体" w:cs="宋体"/>
                <w:b/>
                <w:color w:val="000000"/>
                <w:kern w:val="0"/>
                <w:sz w:val="24"/>
              </w:rPr>
              <w:t>审查因素</w:t>
            </w:r>
          </w:p>
        </w:tc>
        <w:tc>
          <w:tcPr>
            <w:tcW w:w="6527" w:type="dxa"/>
            <w:vAlign w:val="center"/>
          </w:tcPr>
          <w:p w14:paraId="1F4FC8ED">
            <w:pPr>
              <w:widowControl/>
              <w:jc w:val="center"/>
              <w:rPr>
                <w:rFonts w:hint="eastAsia" w:ascii="宋体" w:hAnsi="宋体" w:cs="宋体"/>
                <w:b/>
                <w:color w:val="000000"/>
                <w:kern w:val="0"/>
                <w:sz w:val="24"/>
              </w:rPr>
            </w:pPr>
            <w:r>
              <w:rPr>
                <w:rFonts w:hint="eastAsia" w:ascii="宋体" w:hAnsi="宋体" w:cs="宋体"/>
                <w:b/>
                <w:color w:val="000000"/>
                <w:kern w:val="0"/>
                <w:sz w:val="24"/>
              </w:rPr>
              <w:t>审查内容</w:t>
            </w:r>
          </w:p>
        </w:tc>
      </w:tr>
      <w:tr w14:paraId="6D7E7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7BF63FCB">
            <w:pPr>
              <w:widowControl/>
              <w:jc w:val="center"/>
              <w:rPr>
                <w:rFonts w:hint="eastAsia" w:ascii="宋体" w:hAnsi="宋体" w:cs="宋体"/>
                <w:color w:val="000000"/>
                <w:kern w:val="0"/>
                <w:sz w:val="24"/>
              </w:rPr>
            </w:pPr>
            <w:r>
              <w:rPr>
                <w:rFonts w:hint="eastAsia" w:ascii="宋体" w:hAnsi="宋体" w:cs="宋体"/>
                <w:color w:val="000000"/>
                <w:kern w:val="0"/>
                <w:sz w:val="24"/>
              </w:rPr>
              <w:t>1</w:t>
            </w:r>
          </w:p>
        </w:tc>
        <w:tc>
          <w:tcPr>
            <w:tcW w:w="2014" w:type="dxa"/>
            <w:vAlign w:val="center"/>
          </w:tcPr>
          <w:p w14:paraId="5CFAA0D5">
            <w:pPr>
              <w:widowControl/>
              <w:jc w:val="left"/>
              <w:rPr>
                <w:rFonts w:hint="eastAsia" w:ascii="宋体" w:hAnsi="宋体" w:cs="宋体"/>
                <w:color w:val="000000"/>
                <w:kern w:val="0"/>
                <w:sz w:val="24"/>
              </w:rPr>
            </w:pPr>
            <w:r>
              <w:rPr>
                <w:rFonts w:hint="eastAsia" w:ascii="宋体" w:hAnsi="宋体" w:cs="宋体"/>
                <w:kern w:val="0"/>
                <w:sz w:val="24"/>
              </w:rPr>
              <w:t>授权委托书</w:t>
            </w:r>
          </w:p>
        </w:tc>
        <w:tc>
          <w:tcPr>
            <w:tcW w:w="6527" w:type="dxa"/>
            <w:vAlign w:val="center"/>
          </w:tcPr>
          <w:p w14:paraId="41BA755A">
            <w:pPr>
              <w:widowControl/>
              <w:jc w:val="left"/>
              <w:rPr>
                <w:rFonts w:hint="eastAsia" w:ascii="宋体" w:hAnsi="宋体" w:cs="宋体"/>
                <w:color w:val="000000"/>
                <w:kern w:val="0"/>
                <w:sz w:val="24"/>
              </w:rPr>
            </w:pPr>
            <w:r>
              <w:rPr>
                <w:rFonts w:hint="eastAsia" w:ascii="宋体" w:hAnsi="宋体" w:cs="宋体"/>
                <w:kern w:val="0"/>
                <w:sz w:val="24"/>
              </w:rPr>
              <w:t>按招标文件要求提供授权委托书。</w:t>
            </w:r>
          </w:p>
        </w:tc>
      </w:tr>
      <w:tr w14:paraId="69E06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5D343137">
            <w:pPr>
              <w:widowControl/>
              <w:jc w:val="center"/>
              <w:rPr>
                <w:rFonts w:hint="eastAsia" w:ascii="宋体" w:hAnsi="宋体" w:cs="宋体"/>
                <w:color w:val="000000"/>
                <w:kern w:val="0"/>
                <w:sz w:val="24"/>
              </w:rPr>
            </w:pPr>
            <w:r>
              <w:rPr>
                <w:rFonts w:hint="eastAsia" w:ascii="宋体" w:hAnsi="宋体" w:cs="宋体"/>
                <w:color w:val="000000"/>
                <w:kern w:val="0"/>
                <w:sz w:val="24"/>
              </w:rPr>
              <w:t>2</w:t>
            </w:r>
          </w:p>
        </w:tc>
        <w:tc>
          <w:tcPr>
            <w:tcW w:w="2014" w:type="dxa"/>
            <w:vAlign w:val="center"/>
          </w:tcPr>
          <w:p w14:paraId="04F84A54">
            <w:pPr>
              <w:widowControl/>
              <w:jc w:val="left"/>
              <w:rPr>
                <w:rFonts w:hint="eastAsia" w:ascii="宋体" w:hAnsi="宋体" w:cs="宋体"/>
                <w:color w:val="000000"/>
                <w:kern w:val="0"/>
                <w:sz w:val="24"/>
              </w:rPr>
            </w:pPr>
            <w:r>
              <w:rPr>
                <w:rFonts w:hint="eastAsia" w:ascii="宋体" w:hAnsi="宋体" w:cs="宋体"/>
                <w:kern w:val="0"/>
                <w:sz w:val="24"/>
              </w:rPr>
              <w:t>投标完整性</w:t>
            </w:r>
          </w:p>
        </w:tc>
        <w:tc>
          <w:tcPr>
            <w:tcW w:w="6527" w:type="dxa"/>
            <w:vAlign w:val="center"/>
          </w:tcPr>
          <w:p w14:paraId="33AF4273">
            <w:pPr>
              <w:widowControl/>
              <w:jc w:val="left"/>
              <w:rPr>
                <w:rFonts w:hint="eastAsia" w:ascii="宋体" w:hAnsi="宋体" w:cs="宋体"/>
                <w:color w:val="000000"/>
                <w:kern w:val="0"/>
                <w:sz w:val="24"/>
              </w:rPr>
            </w:pPr>
            <w:r>
              <w:rPr>
                <w:rFonts w:hint="eastAsia" w:ascii="宋体" w:hAnsi="宋体" w:cs="宋体"/>
                <w:sz w:val="24"/>
              </w:rPr>
              <w:t>未将一个采购包中的内容拆开投标。</w:t>
            </w:r>
          </w:p>
        </w:tc>
      </w:tr>
      <w:tr w14:paraId="3CDA8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40019AEC">
            <w:pPr>
              <w:widowControl/>
              <w:jc w:val="center"/>
              <w:rPr>
                <w:rFonts w:hint="eastAsia" w:ascii="宋体" w:hAnsi="宋体" w:cs="宋体"/>
                <w:color w:val="000000"/>
                <w:kern w:val="0"/>
                <w:sz w:val="24"/>
              </w:rPr>
            </w:pPr>
            <w:r>
              <w:rPr>
                <w:rFonts w:hint="eastAsia" w:ascii="宋体" w:hAnsi="宋体" w:cs="宋体"/>
                <w:color w:val="000000"/>
                <w:kern w:val="0"/>
                <w:sz w:val="24"/>
              </w:rPr>
              <w:t>3</w:t>
            </w:r>
          </w:p>
        </w:tc>
        <w:tc>
          <w:tcPr>
            <w:tcW w:w="2014" w:type="dxa"/>
            <w:vAlign w:val="center"/>
          </w:tcPr>
          <w:p w14:paraId="4CCF0CFC">
            <w:pPr>
              <w:widowControl/>
              <w:jc w:val="left"/>
              <w:rPr>
                <w:rFonts w:hint="eastAsia" w:ascii="宋体" w:hAnsi="宋体" w:cs="宋体"/>
                <w:color w:val="000000"/>
                <w:kern w:val="0"/>
                <w:sz w:val="24"/>
              </w:rPr>
            </w:pPr>
            <w:r>
              <w:rPr>
                <w:rFonts w:hint="eastAsia" w:ascii="宋体" w:hAnsi="宋体" w:cs="宋体"/>
                <w:kern w:val="0"/>
                <w:sz w:val="24"/>
              </w:rPr>
              <w:t>投标报价</w:t>
            </w:r>
          </w:p>
        </w:tc>
        <w:tc>
          <w:tcPr>
            <w:tcW w:w="6527" w:type="dxa"/>
            <w:vAlign w:val="center"/>
          </w:tcPr>
          <w:p w14:paraId="1BF81B2B">
            <w:pPr>
              <w:widowControl/>
              <w:jc w:val="left"/>
              <w:rPr>
                <w:rFonts w:hint="eastAsia" w:ascii="宋体" w:hAnsi="宋体" w:cs="宋体"/>
                <w:color w:val="000000"/>
                <w:kern w:val="0"/>
                <w:sz w:val="24"/>
              </w:rPr>
            </w:pPr>
            <w:r>
              <w:rPr>
                <w:rFonts w:hint="eastAsia" w:ascii="宋体" w:hAnsi="宋体" w:cs="宋体"/>
                <w:kern w:val="0"/>
                <w:sz w:val="24"/>
              </w:rPr>
              <w:t>投标报价未</w:t>
            </w:r>
            <w:r>
              <w:rPr>
                <w:rFonts w:hint="eastAsia" w:ascii="宋体" w:hAnsi="宋体" w:cs="宋体"/>
                <w:sz w:val="24"/>
              </w:rPr>
              <w:t>超过招标文件中规定的项目/采购包预算金额或者项目/采购包最高限价</w:t>
            </w:r>
            <w:r>
              <w:rPr>
                <w:rFonts w:hint="eastAsia" w:ascii="宋体" w:hAnsi="宋体" w:cs="宋体"/>
                <w:kern w:val="0"/>
                <w:sz w:val="24"/>
              </w:rPr>
              <w:t>。</w:t>
            </w:r>
          </w:p>
        </w:tc>
      </w:tr>
      <w:tr w14:paraId="474D9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145FA3FE">
            <w:pPr>
              <w:widowControl/>
              <w:jc w:val="center"/>
              <w:rPr>
                <w:rFonts w:hint="eastAsia" w:ascii="宋体" w:hAnsi="宋体" w:cs="宋体"/>
                <w:color w:val="000000"/>
                <w:kern w:val="0"/>
                <w:sz w:val="24"/>
              </w:rPr>
            </w:pPr>
            <w:r>
              <w:rPr>
                <w:rFonts w:hint="eastAsia" w:ascii="宋体" w:hAnsi="宋体" w:cs="宋体"/>
                <w:color w:val="000000"/>
                <w:kern w:val="0"/>
                <w:sz w:val="24"/>
              </w:rPr>
              <w:t>4</w:t>
            </w:r>
          </w:p>
        </w:tc>
        <w:tc>
          <w:tcPr>
            <w:tcW w:w="2014" w:type="dxa"/>
            <w:vAlign w:val="center"/>
          </w:tcPr>
          <w:p w14:paraId="64D5F46F">
            <w:pPr>
              <w:widowControl/>
              <w:jc w:val="left"/>
              <w:rPr>
                <w:rFonts w:hint="eastAsia" w:ascii="宋体" w:hAnsi="宋体" w:cs="宋体"/>
                <w:color w:val="000000"/>
                <w:kern w:val="0"/>
                <w:sz w:val="24"/>
              </w:rPr>
            </w:pPr>
            <w:r>
              <w:rPr>
                <w:rFonts w:hint="eastAsia" w:ascii="宋体" w:hAnsi="宋体" w:cs="宋体"/>
                <w:kern w:val="0"/>
                <w:sz w:val="24"/>
              </w:rPr>
              <w:t>报价唯一性</w:t>
            </w:r>
          </w:p>
        </w:tc>
        <w:tc>
          <w:tcPr>
            <w:tcW w:w="6527" w:type="dxa"/>
            <w:vAlign w:val="center"/>
          </w:tcPr>
          <w:p w14:paraId="7CB23E14">
            <w:pPr>
              <w:widowControl/>
              <w:jc w:val="left"/>
              <w:rPr>
                <w:rFonts w:hint="eastAsia" w:ascii="宋体" w:hAnsi="宋体" w:cs="宋体"/>
                <w:color w:val="000000"/>
                <w:kern w:val="0"/>
                <w:sz w:val="24"/>
              </w:rPr>
            </w:pPr>
            <w:r>
              <w:rPr>
                <w:rFonts w:hint="eastAsia" w:ascii="宋体" w:hAnsi="宋体" w:cs="宋体"/>
                <w:kern w:val="0"/>
                <w:sz w:val="24"/>
              </w:rPr>
              <w:t>投标文件未</w:t>
            </w:r>
            <w:r>
              <w:rPr>
                <w:rFonts w:hint="eastAsia" w:ascii="宋体" w:hAnsi="宋体" w:cs="宋体"/>
                <w:sz w:val="24"/>
              </w:rPr>
              <w:t>出现可选择性或可调整的报价（招标文件另有规定的除外）</w:t>
            </w:r>
            <w:r>
              <w:rPr>
                <w:rFonts w:hint="eastAsia" w:ascii="宋体" w:hAnsi="宋体" w:cs="宋体"/>
                <w:kern w:val="0"/>
                <w:sz w:val="24"/>
              </w:rPr>
              <w:t>。</w:t>
            </w:r>
          </w:p>
        </w:tc>
      </w:tr>
      <w:tr w14:paraId="35303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44F13194">
            <w:pPr>
              <w:widowControl/>
              <w:jc w:val="center"/>
              <w:rPr>
                <w:rFonts w:hint="eastAsia" w:ascii="宋体" w:hAnsi="宋体" w:cs="宋体"/>
                <w:color w:val="000000"/>
                <w:kern w:val="0"/>
                <w:sz w:val="24"/>
              </w:rPr>
            </w:pPr>
            <w:r>
              <w:rPr>
                <w:rFonts w:hint="eastAsia" w:ascii="宋体" w:hAnsi="宋体" w:cs="宋体"/>
                <w:color w:val="000000"/>
                <w:kern w:val="0"/>
                <w:sz w:val="24"/>
              </w:rPr>
              <w:t>5</w:t>
            </w:r>
          </w:p>
        </w:tc>
        <w:tc>
          <w:tcPr>
            <w:tcW w:w="2014" w:type="dxa"/>
            <w:vAlign w:val="center"/>
          </w:tcPr>
          <w:p w14:paraId="13EB844D">
            <w:pPr>
              <w:widowControl/>
              <w:jc w:val="left"/>
              <w:rPr>
                <w:rFonts w:hint="eastAsia" w:ascii="宋体" w:hAnsi="宋体" w:cs="宋体"/>
                <w:color w:val="000000"/>
                <w:kern w:val="0"/>
                <w:sz w:val="24"/>
              </w:rPr>
            </w:pPr>
            <w:r>
              <w:rPr>
                <w:rFonts w:hint="eastAsia" w:ascii="宋体" w:hAnsi="宋体" w:cs="宋体"/>
                <w:kern w:val="0"/>
                <w:sz w:val="24"/>
              </w:rPr>
              <w:t>投标有效期</w:t>
            </w:r>
          </w:p>
        </w:tc>
        <w:tc>
          <w:tcPr>
            <w:tcW w:w="6527" w:type="dxa"/>
            <w:vAlign w:val="center"/>
          </w:tcPr>
          <w:p w14:paraId="35137707">
            <w:pPr>
              <w:widowControl/>
              <w:jc w:val="left"/>
              <w:rPr>
                <w:rFonts w:hint="eastAsia" w:ascii="宋体" w:hAnsi="宋体" w:cs="宋体"/>
                <w:color w:val="000000"/>
                <w:kern w:val="0"/>
                <w:sz w:val="24"/>
              </w:rPr>
            </w:pPr>
            <w:r>
              <w:rPr>
                <w:rFonts w:hint="eastAsia" w:ascii="宋体" w:hAnsi="宋体" w:cs="宋体"/>
                <w:kern w:val="0"/>
                <w:sz w:val="24"/>
              </w:rPr>
              <w:t>投标文件中承诺的投标有效期满足招标文件中载明的投标有效期的。</w:t>
            </w:r>
          </w:p>
        </w:tc>
      </w:tr>
      <w:tr w14:paraId="6C10F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7" w:type="dxa"/>
            <w:vAlign w:val="center"/>
          </w:tcPr>
          <w:p w14:paraId="70B2329E">
            <w:pPr>
              <w:widowControl/>
              <w:jc w:val="center"/>
              <w:rPr>
                <w:rFonts w:hint="eastAsia" w:ascii="宋体" w:hAnsi="宋体" w:cs="宋体"/>
                <w:color w:val="000000"/>
                <w:kern w:val="0"/>
                <w:sz w:val="24"/>
              </w:rPr>
            </w:pPr>
            <w:r>
              <w:rPr>
                <w:rFonts w:hint="eastAsia" w:ascii="宋体" w:hAnsi="宋体" w:cs="宋体"/>
                <w:color w:val="000000"/>
                <w:kern w:val="0"/>
                <w:sz w:val="24"/>
              </w:rPr>
              <w:t>6</w:t>
            </w:r>
          </w:p>
        </w:tc>
        <w:tc>
          <w:tcPr>
            <w:tcW w:w="2014" w:type="dxa"/>
            <w:vAlign w:val="center"/>
          </w:tcPr>
          <w:p w14:paraId="3136464B">
            <w:pPr>
              <w:widowControl/>
              <w:jc w:val="left"/>
              <w:rPr>
                <w:rFonts w:hint="eastAsia" w:ascii="宋体" w:hAnsi="宋体" w:cs="宋体"/>
                <w:color w:val="000000"/>
                <w:kern w:val="0"/>
                <w:sz w:val="24"/>
              </w:rPr>
            </w:pPr>
            <w:r>
              <w:rPr>
                <w:rFonts w:hint="eastAsia" w:ascii="宋体" w:hAnsi="宋体" w:cs="宋体"/>
                <w:kern w:val="0"/>
                <w:sz w:val="24"/>
              </w:rPr>
              <w:t>实质性格式</w:t>
            </w:r>
          </w:p>
        </w:tc>
        <w:tc>
          <w:tcPr>
            <w:tcW w:w="6527" w:type="dxa"/>
            <w:vAlign w:val="center"/>
          </w:tcPr>
          <w:p w14:paraId="6439CFF7">
            <w:pPr>
              <w:widowControl/>
              <w:jc w:val="left"/>
              <w:rPr>
                <w:rFonts w:hint="eastAsia" w:ascii="宋体" w:hAnsi="宋体" w:cs="宋体"/>
                <w:color w:val="000000"/>
                <w:kern w:val="0"/>
                <w:sz w:val="24"/>
              </w:rPr>
            </w:pPr>
            <w:r>
              <w:rPr>
                <w:rFonts w:hint="eastAsia" w:ascii="宋体" w:hAnsi="宋体" w:cs="宋体"/>
                <w:kern w:val="0"/>
                <w:sz w:val="24"/>
              </w:rPr>
              <w:t>标记为实质性格式的文件均按招标文件要求提供且签署、盖章的。</w:t>
            </w:r>
          </w:p>
        </w:tc>
      </w:tr>
      <w:tr w14:paraId="6C145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2674667C">
            <w:pPr>
              <w:widowControl/>
              <w:jc w:val="center"/>
              <w:rPr>
                <w:rFonts w:hint="eastAsia" w:ascii="宋体" w:hAnsi="宋体" w:cs="宋体"/>
                <w:color w:val="000000"/>
                <w:kern w:val="0"/>
                <w:sz w:val="24"/>
              </w:rPr>
            </w:pPr>
            <w:r>
              <w:rPr>
                <w:rFonts w:hint="eastAsia" w:ascii="宋体" w:hAnsi="宋体" w:cs="宋体"/>
                <w:color w:val="000000"/>
                <w:kern w:val="0"/>
                <w:sz w:val="24"/>
              </w:rPr>
              <w:t>7</w:t>
            </w:r>
          </w:p>
        </w:tc>
        <w:tc>
          <w:tcPr>
            <w:tcW w:w="2014" w:type="dxa"/>
            <w:vAlign w:val="center"/>
          </w:tcPr>
          <w:p w14:paraId="2FC937AE">
            <w:pPr>
              <w:widowControl/>
              <w:jc w:val="left"/>
              <w:rPr>
                <w:rFonts w:hint="eastAsia" w:ascii="宋体" w:hAnsi="宋体" w:cs="宋体"/>
                <w:color w:val="000000"/>
                <w:kern w:val="0"/>
                <w:sz w:val="24"/>
              </w:rPr>
            </w:pPr>
            <w:r>
              <w:rPr>
                <w:rFonts w:hint="eastAsia" w:ascii="宋体" w:hAnsi="宋体" w:cs="宋体"/>
                <w:kern w:val="0"/>
                <w:sz w:val="24"/>
              </w:rPr>
              <w:t>★号条款响应</w:t>
            </w:r>
          </w:p>
        </w:tc>
        <w:tc>
          <w:tcPr>
            <w:tcW w:w="6527" w:type="dxa"/>
            <w:vAlign w:val="center"/>
          </w:tcPr>
          <w:p w14:paraId="05CF4EF2">
            <w:pPr>
              <w:widowControl/>
              <w:jc w:val="left"/>
              <w:rPr>
                <w:rFonts w:hint="eastAsia" w:ascii="宋体" w:hAnsi="宋体" w:cs="宋体"/>
                <w:color w:val="000000"/>
                <w:kern w:val="0"/>
                <w:sz w:val="24"/>
              </w:rPr>
            </w:pPr>
            <w:r>
              <w:rPr>
                <w:rFonts w:hint="eastAsia" w:ascii="宋体" w:hAnsi="宋体" w:cs="宋体"/>
                <w:kern w:val="0"/>
                <w:sz w:val="24"/>
              </w:rPr>
              <w:t>投标文件满足招标文件</w:t>
            </w:r>
            <w:r>
              <w:rPr>
                <w:rFonts w:hint="eastAsia" w:ascii="宋体" w:hAnsi="宋体" w:cs="宋体"/>
                <w:sz w:val="24"/>
              </w:rPr>
              <w:t>第五章《采购需求》</w:t>
            </w:r>
            <w:r>
              <w:rPr>
                <w:rFonts w:hint="eastAsia" w:ascii="宋体" w:hAnsi="宋体" w:cs="宋体"/>
                <w:kern w:val="0"/>
                <w:sz w:val="24"/>
              </w:rPr>
              <w:t>中★号条款要求的。</w:t>
            </w:r>
          </w:p>
        </w:tc>
      </w:tr>
      <w:tr w14:paraId="613C6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1421F585">
            <w:pPr>
              <w:widowControl/>
              <w:jc w:val="center"/>
              <w:rPr>
                <w:rFonts w:hint="eastAsia" w:ascii="宋体" w:hAnsi="宋体" w:cs="宋体"/>
                <w:color w:val="000000"/>
                <w:kern w:val="0"/>
                <w:sz w:val="24"/>
              </w:rPr>
            </w:pPr>
            <w:r>
              <w:rPr>
                <w:rFonts w:hint="eastAsia" w:ascii="宋体" w:hAnsi="宋体" w:cs="宋体"/>
                <w:color w:val="000000"/>
                <w:kern w:val="0"/>
                <w:sz w:val="24"/>
              </w:rPr>
              <w:t>8</w:t>
            </w:r>
          </w:p>
        </w:tc>
        <w:tc>
          <w:tcPr>
            <w:tcW w:w="2014" w:type="dxa"/>
            <w:vAlign w:val="center"/>
          </w:tcPr>
          <w:p w14:paraId="58AC75B8">
            <w:pPr>
              <w:widowControl/>
              <w:jc w:val="left"/>
              <w:rPr>
                <w:rFonts w:hint="eastAsia" w:ascii="宋体" w:hAnsi="宋体" w:cs="宋体"/>
                <w:color w:val="000000"/>
                <w:kern w:val="0"/>
                <w:sz w:val="24"/>
              </w:rPr>
            </w:pPr>
            <w:r>
              <w:rPr>
                <w:rFonts w:hint="eastAsia" w:ascii="宋体" w:hAnsi="宋体" w:cs="宋体"/>
                <w:kern w:val="0"/>
                <w:sz w:val="24"/>
              </w:rPr>
              <w:t>拟分包情况说明（如有）</w:t>
            </w:r>
          </w:p>
        </w:tc>
        <w:tc>
          <w:tcPr>
            <w:tcW w:w="6527" w:type="dxa"/>
            <w:vAlign w:val="center"/>
          </w:tcPr>
          <w:p w14:paraId="391307E0">
            <w:pPr>
              <w:widowControl/>
              <w:jc w:val="left"/>
              <w:rPr>
                <w:rFonts w:hint="eastAsia" w:ascii="宋体" w:hAnsi="宋体" w:cs="宋体"/>
                <w:color w:val="000000"/>
                <w:kern w:val="0"/>
                <w:sz w:val="24"/>
              </w:rPr>
            </w:pPr>
            <w:r>
              <w:rPr>
                <w:rFonts w:hint="eastAsia" w:ascii="宋体" w:hAnsi="宋体" w:cs="宋体"/>
                <w:kern w:val="0"/>
                <w:sz w:val="24"/>
              </w:rPr>
              <w:t>如本项目（包）非因“落实政府采购政策”亦允许分包，且供应商拟进行分包时，必须提供；否则无须提供。</w:t>
            </w:r>
          </w:p>
        </w:tc>
      </w:tr>
      <w:tr w14:paraId="7359D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14B6118E">
            <w:pPr>
              <w:widowControl/>
              <w:jc w:val="center"/>
              <w:rPr>
                <w:rFonts w:hint="eastAsia" w:ascii="宋体" w:hAnsi="宋体" w:cs="宋体"/>
                <w:color w:val="000000"/>
                <w:kern w:val="0"/>
                <w:sz w:val="24"/>
              </w:rPr>
            </w:pPr>
            <w:r>
              <w:rPr>
                <w:rFonts w:hint="eastAsia" w:ascii="宋体" w:hAnsi="宋体" w:cs="宋体"/>
                <w:color w:val="000000"/>
                <w:kern w:val="0"/>
                <w:sz w:val="24"/>
              </w:rPr>
              <w:t>9</w:t>
            </w:r>
          </w:p>
        </w:tc>
        <w:tc>
          <w:tcPr>
            <w:tcW w:w="2014" w:type="dxa"/>
            <w:vAlign w:val="center"/>
          </w:tcPr>
          <w:p w14:paraId="38E86F85">
            <w:pPr>
              <w:widowControl/>
              <w:jc w:val="left"/>
              <w:rPr>
                <w:rFonts w:hint="eastAsia" w:ascii="宋体" w:hAnsi="宋体" w:cs="宋体"/>
                <w:color w:val="000000"/>
                <w:kern w:val="0"/>
                <w:sz w:val="24"/>
              </w:rPr>
            </w:pPr>
            <w:r>
              <w:rPr>
                <w:rFonts w:hint="eastAsia" w:ascii="宋体" w:hAnsi="宋体" w:cs="宋体"/>
                <w:kern w:val="0"/>
                <w:sz w:val="24"/>
              </w:rPr>
              <w:t>分包其他要求（如有）</w:t>
            </w:r>
          </w:p>
        </w:tc>
        <w:tc>
          <w:tcPr>
            <w:tcW w:w="6527" w:type="dxa"/>
            <w:vAlign w:val="center"/>
          </w:tcPr>
          <w:p w14:paraId="2339F9E4">
            <w:pPr>
              <w:widowControl/>
              <w:jc w:val="left"/>
              <w:rPr>
                <w:rFonts w:hint="eastAsia" w:ascii="宋体" w:hAnsi="宋体" w:cs="宋体"/>
                <w:kern w:val="0"/>
                <w:sz w:val="24"/>
              </w:rPr>
            </w:pPr>
            <w:r>
              <w:rPr>
                <w:rFonts w:hint="eastAsia" w:ascii="宋体" w:hAnsi="宋体" w:cs="宋体"/>
                <w:kern w:val="0"/>
                <w:sz w:val="24"/>
              </w:rPr>
              <w:t>分包履行的内容、金额或者比例未超出《投标人须知资料表》</w:t>
            </w:r>
          </w:p>
          <w:p w14:paraId="2AB85A5C">
            <w:pPr>
              <w:widowControl/>
              <w:jc w:val="left"/>
              <w:rPr>
                <w:rFonts w:hint="eastAsia" w:ascii="宋体" w:hAnsi="宋体" w:cs="宋体"/>
                <w:kern w:val="0"/>
                <w:sz w:val="24"/>
              </w:rPr>
            </w:pPr>
            <w:r>
              <w:rPr>
                <w:rFonts w:hint="eastAsia" w:ascii="宋体" w:hAnsi="宋体" w:cs="宋体"/>
                <w:kern w:val="0"/>
                <w:sz w:val="24"/>
              </w:rPr>
              <w:t>中的规定；</w:t>
            </w:r>
          </w:p>
          <w:p w14:paraId="00BC1859">
            <w:pPr>
              <w:widowControl/>
              <w:jc w:val="left"/>
              <w:rPr>
                <w:rFonts w:hint="eastAsia" w:ascii="宋体" w:hAnsi="宋体" w:cs="宋体"/>
                <w:color w:val="000000"/>
                <w:kern w:val="0"/>
                <w:sz w:val="24"/>
              </w:rPr>
            </w:pPr>
            <w:r>
              <w:rPr>
                <w:rFonts w:hint="eastAsia" w:ascii="宋体" w:hAnsi="宋体" w:cs="宋体"/>
                <w:kern w:val="0"/>
                <w:sz w:val="24"/>
              </w:rPr>
              <w:t>分包承担主体具备《投标人须知资料表》载明的资质条件且提供了资质证书电子件。（如有）</w:t>
            </w:r>
          </w:p>
        </w:tc>
      </w:tr>
      <w:tr w14:paraId="4095F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1138F100">
            <w:pPr>
              <w:widowControl/>
              <w:jc w:val="center"/>
              <w:rPr>
                <w:rFonts w:hint="eastAsia" w:ascii="宋体" w:hAnsi="宋体" w:cs="宋体"/>
                <w:color w:val="000000"/>
                <w:kern w:val="0"/>
                <w:sz w:val="24"/>
              </w:rPr>
            </w:pPr>
            <w:r>
              <w:rPr>
                <w:rFonts w:hint="eastAsia" w:ascii="宋体" w:hAnsi="宋体" w:cs="宋体"/>
                <w:color w:val="000000"/>
                <w:kern w:val="0"/>
                <w:sz w:val="24"/>
              </w:rPr>
              <w:t>10</w:t>
            </w:r>
          </w:p>
        </w:tc>
        <w:tc>
          <w:tcPr>
            <w:tcW w:w="2014" w:type="dxa"/>
            <w:vAlign w:val="center"/>
          </w:tcPr>
          <w:p w14:paraId="62BE47C3">
            <w:pPr>
              <w:widowControl/>
              <w:jc w:val="left"/>
              <w:rPr>
                <w:rFonts w:hint="eastAsia" w:ascii="宋体" w:hAnsi="宋体" w:cs="宋体"/>
                <w:color w:val="000000"/>
                <w:kern w:val="0"/>
                <w:sz w:val="24"/>
              </w:rPr>
            </w:pPr>
            <w:r>
              <w:rPr>
                <w:rFonts w:hint="eastAsia" w:ascii="宋体" w:hAnsi="宋体" w:cs="宋体"/>
                <w:kern w:val="0"/>
                <w:sz w:val="24"/>
              </w:rPr>
              <w:t>报价的修正（如有）</w:t>
            </w:r>
          </w:p>
        </w:tc>
        <w:tc>
          <w:tcPr>
            <w:tcW w:w="6527" w:type="dxa"/>
            <w:vAlign w:val="center"/>
          </w:tcPr>
          <w:p w14:paraId="12D0C296">
            <w:pPr>
              <w:widowControl/>
              <w:jc w:val="left"/>
              <w:rPr>
                <w:rFonts w:hint="eastAsia" w:ascii="宋体" w:hAnsi="宋体" w:cs="宋体"/>
                <w:color w:val="000000"/>
                <w:kern w:val="0"/>
                <w:sz w:val="24"/>
              </w:rPr>
            </w:pPr>
            <w:r>
              <w:rPr>
                <w:rFonts w:hint="eastAsia" w:ascii="宋体" w:hAnsi="宋体" w:cs="宋体"/>
                <w:kern w:val="0"/>
                <w:sz w:val="24"/>
              </w:rPr>
              <w:t>不涉及报价修正，或投标文件报价出现前后不一致时，投标人对修正后的报价予以确认。（如有）</w:t>
            </w:r>
          </w:p>
        </w:tc>
      </w:tr>
      <w:tr w14:paraId="7A600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2E3DB8C6">
            <w:pPr>
              <w:widowControl/>
              <w:jc w:val="center"/>
              <w:rPr>
                <w:rFonts w:hint="eastAsia" w:ascii="宋体" w:hAnsi="宋体" w:cs="宋体"/>
                <w:color w:val="000000"/>
                <w:kern w:val="0"/>
                <w:sz w:val="24"/>
              </w:rPr>
            </w:pPr>
            <w:r>
              <w:rPr>
                <w:rFonts w:hint="eastAsia" w:ascii="宋体" w:hAnsi="宋体" w:cs="宋体"/>
                <w:color w:val="000000"/>
                <w:kern w:val="0"/>
                <w:sz w:val="24"/>
              </w:rPr>
              <w:t>11</w:t>
            </w:r>
          </w:p>
        </w:tc>
        <w:tc>
          <w:tcPr>
            <w:tcW w:w="2014" w:type="dxa"/>
            <w:vAlign w:val="center"/>
          </w:tcPr>
          <w:p w14:paraId="0994841E">
            <w:pPr>
              <w:widowControl/>
              <w:jc w:val="left"/>
              <w:rPr>
                <w:rFonts w:hint="eastAsia" w:ascii="宋体" w:hAnsi="宋体" w:cs="宋体"/>
                <w:color w:val="000000"/>
                <w:kern w:val="0"/>
                <w:sz w:val="24"/>
              </w:rPr>
            </w:pPr>
            <w:r>
              <w:rPr>
                <w:rFonts w:hint="eastAsia" w:ascii="宋体" w:hAnsi="宋体" w:cs="宋体"/>
                <w:kern w:val="0"/>
                <w:sz w:val="24"/>
              </w:rPr>
              <w:t>报价合理性</w:t>
            </w:r>
          </w:p>
        </w:tc>
        <w:tc>
          <w:tcPr>
            <w:tcW w:w="6527" w:type="dxa"/>
            <w:vAlign w:val="center"/>
          </w:tcPr>
          <w:p w14:paraId="0B036497">
            <w:pPr>
              <w:widowControl/>
              <w:jc w:val="left"/>
              <w:rPr>
                <w:rFonts w:hint="eastAsia" w:ascii="宋体" w:hAnsi="宋体" w:cs="宋体"/>
                <w:color w:val="000000"/>
                <w:kern w:val="0"/>
                <w:sz w:val="24"/>
              </w:rPr>
            </w:pPr>
            <w:r>
              <w:rPr>
                <w:rFonts w:hint="eastAsia" w:ascii="宋体" w:hAnsi="宋体" w:cs="宋体"/>
                <w:kern w:val="0"/>
                <w:sz w:val="24"/>
              </w:rPr>
              <w:t>报价合理，或</w:t>
            </w:r>
            <w:r>
              <w:rPr>
                <w:rFonts w:hint="eastAsia" w:ascii="宋体" w:hAnsi="宋体" w:cs="宋体"/>
                <w:sz w:val="24"/>
              </w:rPr>
              <w:t>投标人的报价明显低于其他通过符合性审查投标人的报价，有可能影响产品质量或者不能诚信履约的，能够应评标委员会要求在规定时间内证明其报价合理性的</w:t>
            </w:r>
            <w:r>
              <w:rPr>
                <w:rFonts w:hint="eastAsia" w:ascii="宋体" w:hAnsi="宋体" w:cs="宋体"/>
                <w:kern w:val="0"/>
                <w:sz w:val="24"/>
              </w:rPr>
              <w:t>。</w:t>
            </w:r>
          </w:p>
        </w:tc>
      </w:tr>
      <w:tr w14:paraId="2617A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2A67C014">
            <w:pPr>
              <w:widowControl/>
              <w:jc w:val="center"/>
              <w:rPr>
                <w:rFonts w:hint="eastAsia" w:ascii="宋体" w:hAnsi="宋体" w:cs="宋体"/>
                <w:color w:val="000000"/>
                <w:kern w:val="0"/>
                <w:sz w:val="24"/>
              </w:rPr>
            </w:pPr>
            <w:r>
              <w:rPr>
                <w:rFonts w:hint="eastAsia" w:ascii="宋体" w:hAnsi="宋体" w:cs="宋体"/>
                <w:color w:val="000000"/>
                <w:kern w:val="0"/>
                <w:sz w:val="24"/>
              </w:rPr>
              <w:t>12</w:t>
            </w:r>
          </w:p>
        </w:tc>
        <w:tc>
          <w:tcPr>
            <w:tcW w:w="2014" w:type="dxa"/>
            <w:vAlign w:val="center"/>
          </w:tcPr>
          <w:p w14:paraId="04AF157E">
            <w:pPr>
              <w:widowControl/>
              <w:jc w:val="left"/>
              <w:rPr>
                <w:rFonts w:hint="eastAsia" w:ascii="宋体" w:hAnsi="宋体" w:cs="宋体"/>
                <w:kern w:val="0"/>
                <w:sz w:val="24"/>
              </w:rPr>
            </w:pPr>
            <w:r>
              <w:rPr>
                <w:rFonts w:hint="eastAsia" w:ascii="宋体" w:hAnsi="宋体" w:cs="宋体"/>
                <w:kern w:val="0"/>
                <w:sz w:val="24"/>
              </w:rPr>
              <w:t>进口产品</w:t>
            </w:r>
          </w:p>
          <w:p w14:paraId="33675E2C">
            <w:pPr>
              <w:widowControl/>
              <w:jc w:val="left"/>
              <w:rPr>
                <w:rFonts w:hint="eastAsia" w:ascii="宋体" w:hAnsi="宋体" w:cs="宋体"/>
                <w:color w:val="000000"/>
                <w:kern w:val="0"/>
                <w:sz w:val="24"/>
              </w:rPr>
            </w:pPr>
            <w:r>
              <w:rPr>
                <w:rFonts w:hint="eastAsia" w:ascii="宋体" w:hAnsi="宋体" w:cs="宋体"/>
                <w:kern w:val="0"/>
                <w:sz w:val="24"/>
              </w:rPr>
              <w:t>（如有）</w:t>
            </w:r>
          </w:p>
        </w:tc>
        <w:tc>
          <w:tcPr>
            <w:tcW w:w="6527" w:type="dxa"/>
            <w:vAlign w:val="center"/>
          </w:tcPr>
          <w:p w14:paraId="78D18589">
            <w:pPr>
              <w:widowControl/>
              <w:jc w:val="left"/>
              <w:rPr>
                <w:rFonts w:hint="eastAsia" w:ascii="宋体" w:hAnsi="宋体" w:cs="宋体"/>
                <w:color w:val="000000"/>
                <w:kern w:val="0"/>
                <w:sz w:val="24"/>
              </w:rPr>
            </w:pPr>
            <w:r>
              <w:rPr>
                <w:rFonts w:hint="eastAsia" w:ascii="宋体" w:hAnsi="宋体" w:cs="宋体"/>
                <w:sz w:val="24"/>
              </w:rPr>
              <w:t>招标文件不接受进口产品投标的内容时，投标人所投产品非进口产品的。</w:t>
            </w:r>
          </w:p>
        </w:tc>
      </w:tr>
      <w:tr w14:paraId="6A50B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04764357">
            <w:pPr>
              <w:widowControl/>
              <w:jc w:val="center"/>
              <w:rPr>
                <w:rFonts w:hint="eastAsia" w:ascii="宋体" w:hAnsi="宋体" w:cs="宋体"/>
                <w:color w:val="000000"/>
                <w:kern w:val="0"/>
                <w:sz w:val="24"/>
              </w:rPr>
            </w:pPr>
            <w:r>
              <w:rPr>
                <w:rFonts w:hint="eastAsia" w:ascii="宋体" w:hAnsi="宋体" w:cs="宋体"/>
                <w:color w:val="000000"/>
                <w:kern w:val="0"/>
                <w:sz w:val="24"/>
              </w:rPr>
              <w:t>13</w:t>
            </w:r>
          </w:p>
        </w:tc>
        <w:tc>
          <w:tcPr>
            <w:tcW w:w="2014" w:type="dxa"/>
            <w:vAlign w:val="center"/>
          </w:tcPr>
          <w:p w14:paraId="6067751D">
            <w:pPr>
              <w:widowControl/>
              <w:jc w:val="left"/>
              <w:rPr>
                <w:rFonts w:hint="eastAsia" w:ascii="宋体" w:hAnsi="宋体" w:cs="宋体"/>
                <w:color w:val="000000"/>
                <w:kern w:val="0"/>
                <w:sz w:val="24"/>
              </w:rPr>
            </w:pPr>
            <w:r>
              <w:rPr>
                <w:rFonts w:hint="eastAsia" w:ascii="宋体" w:hAnsi="宋体" w:cs="宋体"/>
                <w:kern w:val="0"/>
                <w:sz w:val="24"/>
              </w:rPr>
              <w:t>国家有关部门对投标人的投标产品有强制性规定或要求的</w:t>
            </w:r>
          </w:p>
        </w:tc>
        <w:tc>
          <w:tcPr>
            <w:tcW w:w="6527" w:type="dxa"/>
            <w:vAlign w:val="center"/>
          </w:tcPr>
          <w:p w14:paraId="66A07035">
            <w:pPr>
              <w:widowControl/>
              <w:jc w:val="left"/>
              <w:rPr>
                <w:rFonts w:hint="eastAsia" w:ascii="宋体" w:hAnsi="宋体" w:cs="宋体"/>
                <w:kern w:val="0"/>
                <w:sz w:val="24"/>
              </w:rPr>
            </w:pPr>
            <w:r>
              <w:rPr>
                <w:rFonts w:hint="eastAsia" w:ascii="宋体" w:hAnsi="宋体" w:cs="宋体"/>
                <w:kern w:val="0"/>
                <w:sz w:val="24"/>
              </w:rPr>
              <w:t>国家有关部门对投标人的投标产品有强制性规定或要求的（如相应技术、安全、节能和环保等），投标人的投标产品应符合相应规定或要求，并提供证明文件电子件：</w:t>
            </w:r>
          </w:p>
          <w:p w14:paraId="2F4B7083">
            <w:pPr>
              <w:widowControl/>
              <w:jc w:val="left"/>
              <w:rPr>
                <w:rFonts w:hint="eastAsia" w:ascii="宋体" w:hAnsi="宋体" w:cs="宋体"/>
                <w:kern w:val="0"/>
                <w:sz w:val="24"/>
              </w:rPr>
            </w:pPr>
            <w:r>
              <w:rPr>
                <w:rFonts w:hint="eastAsia" w:ascii="宋体" w:hAnsi="宋体" w:cs="宋体"/>
                <w:kern w:val="0"/>
                <w:sz w:val="24"/>
              </w:rPr>
              <w:t>1）采购的产品若属于《节能产品政府采购品目清单》范围中政府强制采购产品，则投标人所报产品必须获得国家确定的认证机构出具的、处于有效期之内的节能产品认证证书；</w:t>
            </w:r>
          </w:p>
          <w:p w14:paraId="69C5FAA0">
            <w:pPr>
              <w:widowControl/>
              <w:jc w:val="left"/>
              <w:rPr>
                <w:rFonts w:hint="eastAsia" w:ascii="宋体" w:hAnsi="宋体" w:cs="宋体"/>
                <w:kern w:val="0"/>
                <w:sz w:val="24"/>
              </w:rPr>
            </w:pPr>
            <w:r>
              <w:rPr>
                <w:rFonts w:hint="eastAsia" w:ascii="宋体" w:hAnsi="宋体" w:cs="宋体"/>
                <w:kern w:val="0"/>
                <w:sz w:val="24"/>
              </w:rPr>
              <w:t>2）投标产品如涉及计算机信息系统安全专用产品的，须提供公安部颁发的计算机信息系统安全专用产品销售许可证；</w:t>
            </w:r>
          </w:p>
          <w:p w14:paraId="2BF1031A">
            <w:pPr>
              <w:widowControl/>
              <w:jc w:val="left"/>
              <w:rPr>
                <w:rFonts w:hint="eastAsia" w:ascii="宋体" w:hAnsi="宋体" w:cs="宋体"/>
                <w:kern w:val="0"/>
                <w:sz w:val="24"/>
              </w:rPr>
            </w:pPr>
            <w:r>
              <w:rPr>
                <w:rFonts w:hint="eastAsia" w:ascii="宋体" w:hAnsi="宋体" w:cs="宋体"/>
                <w:kern w:val="0"/>
                <w:sz w:val="24"/>
              </w:rPr>
              <w:t>3）投标产品如有属于开展国家信息安全产品认证产品范围的，须提供由中国网络安全审查技术与认证中心（原中国信息安全认证中心）按国家标准认证颁发的有效认证证书等）；</w:t>
            </w:r>
          </w:p>
          <w:p w14:paraId="2A27734F">
            <w:pPr>
              <w:widowControl/>
              <w:jc w:val="left"/>
              <w:rPr>
                <w:rFonts w:hint="eastAsia" w:ascii="宋体" w:hAnsi="宋体" w:cs="宋体"/>
                <w:color w:val="000000"/>
                <w:kern w:val="0"/>
                <w:sz w:val="24"/>
              </w:rPr>
            </w:pPr>
            <w:r>
              <w:rPr>
                <w:rFonts w:hint="eastAsia" w:ascii="宋体" w:hAnsi="宋体" w:cs="宋体"/>
                <w:sz w:val="24"/>
              </w:rPr>
              <w:t>4）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p>
        </w:tc>
      </w:tr>
      <w:tr w14:paraId="6E917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3043E07B">
            <w:pPr>
              <w:widowControl/>
              <w:jc w:val="center"/>
              <w:rPr>
                <w:rFonts w:hint="eastAsia" w:ascii="宋体" w:hAnsi="宋体" w:cs="宋体"/>
                <w:color w:val="000000"/>
                <w:kern w:val="0"/>
                <w:sz w:val="24"/>
              </w:rPr>
            </w:pPr>
            <w:r>
              <w:rPr>
                <w:rFonts w:hint="eastAsia" w:ascii="宋体" w:hAnsi="宋体" w:cs="宋体"/>
                <w:color w:val="000000"/>
                <w:kern w:val="0"/>
                <w:sz w:val="24"/>
              </w:rPr>
              <w:t>14</w:t>
            </w:r>
          </w:p>
        </w:tc>
        <w:tc>
          <w:tcPr>
            <w:tcW w:w="2014" w:type="dxa"/>
            <w:vAlign w:val="center"/>
          </w:tcPr>
          <w:p w14:paraId="5ADC5F41">
            <w:pPr>
              <w:widowControl/>
              <w:jc w:val="left"/>
              <w:rPr>
                <w:rFonts w:hint="eastAsia" w:ascii="宋体" w:hAnsi="宋体" w:cs="宋体"/>
                <w:color w:val="000000"/>
                <w:kern w:val="0"/>
                <w:sz w:val="24"/>
              </w:rPr>
            </w:pPr>
            <w:r>
              <w:rPr>
                <w:rFonts w:hint="eastAsia" w:ascii="宋体" w:hAnsi="宋体" w:cs="宋体"/>
                <w:kern w:val="0"/>
                <w:sz w:val="24"/>
              </w:rPr>
              <w:t>公平竞争</w:t>
            </w:r>
          </w:p>
        </w:tc>
        <w:tc>
          <w:tcPr>
            <w:tcW w:w="6527" w:type="dxa"/>
            <w:vAlign w:val="center"/>
          </w:tcPr>
          <w:p w14:paraId="2A25566B">
            <w:pPr>
              <w:widowControl/>
              <w:jc w:val="left"/>
              <w:rPr>
                <w:rFonts w:hint="eastAsia" w:ascii="宋体" w:hAnsi="宋体" w:cs="宋体"/>
                <w:color w:val="000000"/>
                <w:kern w:val="0"/>
                <w:sz w:val="24"/>
              </w:rPr>
            </w:pPr>
            <w:r>
              <w:rPr>
                <w:rFonts w:hint="eastAsia" w:ascii="宋体" w:hAnsi="宋体" w:cs="宋体"/>
                <w:sz w:val="24"/>
              </w:rPr>
              <w:t>投标人遵循公平竞争的原则，不存在恶意串通，妨碍其他投标人的竞争行为，不存在损害采购人或者其他投标人的合法权益情形的。</w:t>
            </w:r>
          </w:p>
        </w:tc>
      </w:tr>
      <w:tr w14:paraId="41B1B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0719D8BD">
            <w:pPr>
              <w:widowControl/>
              <w:jc w:val="center"/>
              <w:rPr>
                <w:rFonts w:hint="eastAsia" w:ascii="宋体" w:hAnsi="宋体" w:cs="宋体"/>
                <w:color w:val="000000"/>
                <w:kern w:val="0"/>
                <w:sz w:val="24"/>
              </w:rPr>
            </w:pPr>
            <w:r>
              <w:rPr>
                <w:rFonts w:hint="eastAsia" w:ascii="宋体" w:hAnsi="宋体" w:cs="宋体"/>
                <w:color w:val="000000"/>
                <w:kern w:val="0"/>
                <w:sz w:val="24"/>
              </w:rPr>
              <w:t>15</w:t>
            </w:r>
          </w:p>
        </w:tc>
        <w:tc>
          <w:tcPr>
            <w:tcW w:w="2014" w:type="dxa"/>
            <w:vAlign w:val="center"/>
          </w:tcPr>
          <w:p w14:paraId="5CE06384">
            <w:pPr>
              <w:widowControl/>
              <w:jc w:val="left"/>
              <w:rPr>
                <w:rFonts w:hint="eastAsia" w:ascii="宋体" w:hAnsi="宋体" w:cs="宋体"/>
                <w:color w:val="000000"/>
                <w:kern w:val="0"/>
                <w:sz w:val="24"/>
              </w:rPr>
            </w:pPr>
            <w:r>
              <w:rPr>
                <w:rFonts w:hint="eastAsia" w:ascii="宋体" w:hAnsi="宋体" w:cs="宋体"/>
                <w:kern w:val="0"/>
                <w:sz w:val="24"/>
              </w:rPr>
              <w:t>串通投标</w:t>
            </w:r>
          </w:p>
        </w:tc>
        <w:tc>
          <w:tcPr>
            <w:tcW w:w="6527" w:type="dxa"/>
            <w:vAlign w:val="center"/>
          </w:tcPr>
          <w:p w14:paraId="371EA41F">
            <w:pPr>
              <w:widowControl/>
              <w:jc w:val="left"/>
              <w:rPr>
                <w:rFonts w:hint="eastAsia" w:ascii="宋体" w:hAnsi="宋体" w:cs="宋体"/>
                <w:color w:val="000000"/>
                <w:kern w:val="0"/>
                <w:sz w:val="24"/>
              </w:rPr>
            </w:pPr>
            <w:r>
              <w:rPr>
                <w:rFonts w:hint="eastAsia" w:ascii="宋体" w:hAnsi="宋体" w:cs="宋体"/>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1B978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378A7650">
            <w:pPr>
              <w:widowControl/>
              <w:jc w:val="center"/>
              <w:rPr>
                <w:rFonts w:hint="eastAsia" w:ascii="宋体" w:hAnsi="宋体" w:cs="宋体"/>
                <w:color w:val="000000"/>
                <w:kern w:val="0"/>
                <w:sz w:val="24"/>
              </w:rPr>
            </w:pPr>
            <w:r>
              <w:rPr>
                <w:rFonts w:hint="eastAsia" w:ascii="宋体" w:hAnsi="宋体" w:cs="宋体"/>
                <w:color w:val="000000"/>
                <w:kern w:val="0"/>
                <w:sz w:val="24"/>
              </w:rPr>
              <w:t>16</w:t>
            </w:r>
          </w:p>
        </w:tc>
        <w:tc>
          <w:tcPr>
            <w:tcW w:w="2014" w:type="dxa"/>
            <w:vAlign w:val="center"/>
          </w:tcPr>
          <w:p w14:paraId="17701AEB">
            <w:pPr>
              <w:widowControl/>
              <w:jc w:val="left"/>
              <w:rPr>
                <w:rFonts w:hint="eastAsia" w:ascii="宋体" w:hAnsi="宋体" w:cs="宋体"/>
                <w:color w:val="000000"/>
                <w:kern w:val="0"/>
                <w:sz w:val="24"/>
              </w:rPr>
            </w:pPr>
            <w:r>
              <w:rPr>
                <w:rFonts w:hint="eastAsia" w:ascii="宋体" w:hAnsi="宋体" w:cs="宋体"/>
                <w:kern w:val="0"/>
                <w:sz w:val="24"/>
              </w:rPr>
              <w:t>附加条件</w:t>
            </w:r>
          </w:p>
        </w:tc>
        <w:tc>
          <w:tcPr>
            <w:tcW w:w="6527" w:type="dxa"/>
            <w:vAlign w:val="center"/>
          </w:tcPr>
          <w:p w14:paraId="7C3E01B9">
            <w:pPr>
              <w:widowControl/>
              <w:jc w:val="left"/>
              <w:rPr>
                <w:rFonts w:hint="eastAsia" w:ascii="宋体" w:hAnsi="宋体" w:cs="宋体"/>
                <w:color w:val="000000"/>
                <w:kern w:val="0"/>
                <w:sz w:val="24"/>
              </w:rPr>
            </w:pPr>
            <w:r>
              <w:rPr>
                <w:rFonts w:hint="eastAsia" w:ascii="宋体" w:hAnsi="宋体" w:cs="宋体"/>
                <w:kern w:val="0"/>
                <w:sz w:val="24"/>
              </w:rPr>
              <w:t>投标文件未含有采购人不能接受的附加条件的。</w:t>
            </w:r>
          </w:p>
        </w:tc>
      </w:tr>
      <w:tr w14:paraId="2FB78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12F874D6">
            <w:pPr>
              <w:widowControl/>
              <w:jc w:val="center"/>
              <w:rPr>
                <w:rFonts w:hint="eastAsia" w:ascii="宋体" w:hAnsi="宋体" w:cs="宋体"/>
                <w:color w:val="000000"/>
                <w:kern w:val="0"/>
                <w:sz w:val="24"/>
              </w:rPr>
            </w:pPr>
            <w:r>
              <w:rPr>
                <w:rFonts w:hint="eastAsia" w:ascii="宋体" w:hAnsi="宋体" w:cs="宋体"/>
                <w:color w:val="000000"/>
                <w:kern w:val="0"/>
                <w:sz w:val="24"/>
              </w:rPr>
              <w:t>17</w:t>
            </w:r>
          </w:p>
        </w:tc>
        <w:tc>
          <w:tcPr>
            <w:tcW w:w="2014" w:type="dxa"/>
            <w:vAlign w:val="center"/>
          </w:tcPr>
          <w:p w14:paraId="0DCB3D28">
            <w:pPr>
              <w:widowControl/>
              <w:jc w:val="left"/>
              <w:rPr>
                <w:rFonts w:hint="eastAsia" w:ascii="宋体" w:hAnsi="宋体" w:cs="宋体"/>
                <w:color w:val="000000"/>
                <w:kern w:val="0"/>
                <w:sz w:val="24"/>
              </w:rPr>
            </w:pPr>
            <w:r>
              <w:rPr>
                <w:rFonts w:hint="eastAsia" w:ascii="宋体" w:hAnsi="宋体" w:cs="宋体"/>
                <w:kern w:val="0"/>
                <w:sz w:val="24"/>
              </w:rPr>
              <w:t>其他无效情形</w:t>
            </w:r>
          </w:p>
        </w:tc>
        <w:tc>
          <w:tcPr>
            <w:tcW w:w="6527" w:type="dxa"/>
            <w:vAlign w:val="center"/>
          </w:tcPr>
          <w:p w14:paraId="04CC37E6">
            <w:pPr>
              <w:widowControl/>
              <w:jc w:val="left"/>
              <w:rPr>
                <w:rFonts w:hint="eastAsia" w:ascii="宋体" w:hAnsi="宋体" w:cs="宋体"/>
                <w:color w:val="000000"/>
                <w:kern w:val="0"/>
                <w:sz w:val="24"/>
              </w:rPr>
            </w:pPr>
            <w:r>
              <w:rPr>
                <w:rFonts w:hint="eastAsia" w:ascii="宋体" w:hAnsi="宋体" w:cs="宋体"/>
                <w:sz w:val="24"/>
              </w:rPr>
              <w:t>投标人、投标文件不存在不符合法律、法规和招标文件规定的其他无效情形。</w:t>
            </w:r>
          </w:p>
        </w:tc>
      </w:tr>
    </w:tbl>
    <w:p w14:paraId="28B4B06A">
      <w:pPr>
        <w:numPr>
          <w:ilvl w:val="0"/>
          <w:numId w:val="14"/>
        </w:numPr>
        <w:tabs>
          <w:tab w:val="left" w:pos="1080"/>
          <w:tab w:val="left" w:pos="1589"/>
        </w:tabs>
        <w:snapToGrid w:val="0"/>
        <w:spacing w:line="360" w:lineRule="auto"/>
        <w:rPr>
          <w:rFonts w:hint="eastAsia" w:ascii="宋体" w:hAnsi="宋体" w:cs="宋体"/>
          <w:sz w:val="24"/>
        </w:rPr>
        <w:sectPr>
          <w:headerReference r:id="rId9" w:type="first"/>
          <w:footerReference r:id="rId11" w:type="first"/>
          <w:headerReference r:id="rId8" w:type="even"/>
          <w:footerReference r:id="rId10" w:type="even"/>
          <w:pgSz w:w="11907" w:h="16840"/>
          <w:pgMar w:top="1418" w:right="1134" w:bottom="1418" w:left="1701" w:header="851" w:footer="851" w:gutter="0"/>
          <w:cols w:space="720" w:num="1"/>
          <w:docGrid w:linePitch="462" w:charSpace="0"/>
        </w:sectPr>
      </w:pPr>
    </w:p>
    <w:p w14:paraId="3C480A1C">
      <w:pPr>
        <w:numPr>
          <w:ilvl w:val="0"/>
          <w:numId w:val="13"/>
        </w:numPr>
        <w:tabs>
          <w:tab w:val="left" w:pos="360"/>
        </w:tabs>
        <w:snapToGrid w:val="0"/>
        <w:spacing w:line="360" w:lineRule="auto"/>
        <w:outlineLvl w:val="1"/>
        <w:rPr>
          <w:rFonts w:hint="eastAsia" w:ascii="宋体" w:hAnsi="宋体" w:cs="宋体"/>
          <w:sz w:val="24"/>
        </w:rPr>
      </w:pPr>
      <w:r>
        <w:rPr>
          <w:rFonts w:hint="eastAsia" w:ascii="宋体" w:hAnsi="宋体" w:cs="宋体"/>
          <w:sz w:val="24"/>
        </w:rPr>
        <w:t>投标文件有关事项的澄清或者说明</w:t>
      </w:r>
    </w:p>
    <w:p w14:paraId="46ABCAA5">
      <w:pPr>
        <w:numPr>
          <w:ilvl w:val="1"/>
          <w:numId w:val="13"/>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或其授权的代表签字。投标人的澄清、说明或者补正不得超出投标文件的范围或者改变投标文件的实质性内容。澄清文件将作为投标文件内容的一部分。</w:t>
      </w:r>
    </w:p>
    <w:p w14:paraId="49A0F63A">
      <w:pPr>
        <w:numPr>
          <w:ilvl w:val="1"/>
          <w:numId w:val="13"/>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hint="eastAsia" w:ascii="宋体" w:hAnsi="宋体" w:cs="宋体"/>
          <w:b/>
          <w:sz w:val="24"/>
        </w:rPr>
        <w:t>无效投标处理</w:t>
      </w:r>
      <w:r>
        <w:rPr>
          <w:rFonts w:hint="eastAsia" w:ascii="宋体" w:hAnsi="宋体" w:cs="宋体"/>
          <w:sz w:val="24"/>
        </w:rPr>
        <w:t>。</w:t>
      </w:r>
    </w:p>
    <w:p w14:paraId="1598A548">
      <w:pPr>
        <w:numPr>
          <w:ilvl w:val="1"/>
          <w:numId w:val="13"/>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rFonts w:hint="eastAsia" w:ascii="宋体" w:hAnsi="宋体" w:cs="宋体"/>
          <w:b/>
          <w:sz w:val="24"/>
        </w:rPr>
        <w:t>投标无效</w:t>
      </w:r>
      <w:r>
        <w:rPr>
          <w:rFonts w:hint="eastAsia" w:ascii="宋体" w:hAnsi="宋体" w:cs="宋体"/>
          <w:sz w:val="24"/>
        </w:rPr>
        <w:t>。</w:t>
      </w:r>
    </w:p>
    <w:p w14:paraId="3F3ADBC2">
      <w:pPr>
        <w:numPr>
          <w:ilvl w:val="1"/>
          <w:numId w:val="13"/>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投标文件报价出现前后不一致的，按照下列规定修正：</w:t>
      </w:r>
    </w:p>
    <w:p w14:paraId="17250223">
      <w:pPr>
        <w:numPr>
          <w:ilvl w:val="2"/>
          <w:numId w:val="13"/>
        </w:numPr>
        <w:tabs>
          <w:tab w:val="left" w:pos="1080"/>
          <w:tab w:val="left" w:pos="1589"/>
          <w:tab w:val="left" w:pos="2035"/>
          <w:tab w:val="left" w:pos="2114"/>
        </w:tabs>
        <w:snapToGrid w:val="0"/>
        <w:spacing w:line="360" w:lineRule="auto"/>
        <w:ind w:left="2035"/>
        <w:rPr>
          <w:rFonts w:hint="eastAsia" w:ascii="宋体" w:hAnsi="宋体" w:cs="宋体"/>
          <w:sz w:val="24"/>
        </w:rPr>
      </w:pPr>
      <w:r>
        <w:rPr>
          <w:rFonts w:hint="eastAsia" w:ascii="宋体" w:hAnsi="宋体" w:cs="宋体"/>
          <w:sz w:val="24"/>
        </w:rPr>
        <w:t>招标文件对于报价修正是否另有规定：</w:t>
      </w:r>
    </w:p>
    <w:p w14:paraId="56E8114C">
      <w:pPr>
        <w:tabs>
          <w:tab w:val="left" w:pos="1080"/>
          <w:tab w:val="left" w:pos="1589"/>
          <w:tab w:val="left" w:pos="2035"/>
          <w:tab w:val="left" w:pos="2114"/>
        </w:tabs>
        <w:snapToGrid w:val="0"/>
        <w:spacing w:line="360" w:lineRule="auto"/>
        <w:ind w:left="2035"/>
        <w:rPr>
          <w:rFonts w:hint="eastAsia" w:ascii="宋体" w:hAnsi="宋体" w:cs="宋体"/>
          <w:sz w:val="24"/>
          <w:u w:val="single"/>
        </w:rPr>
      </w:pPr>
      <w:r>
        <w:rPr>
          <w:rFonts w:hint="eastAsia" w:ascii="宋体" w:hAnsi="宋体" w:cs="宋体"/>
          <w:sz w:val="24"/>
        </w:rPr>
        <w:t>□有，具体规定为：____/___</w:t>
      </w:r>
    </w:p>
    <w:p w14:paraId="628D097C">
      <w:pPr>
        <w:tabs>
          <w:tab w:val="left" w:pos="1080"/>
          <w:tab w:val="left" w:pos="1589"/>
          <w:tab w:val="left" w:pos="2035"/>
          <w:tab w:val="left" w:pos="2114"/>
        </w:tabs>
        <w:snapToGrid w:val="0"/>
        <w:spacing w:line="360" w:lineRule="auto"/>
        <w:ind w:left="2035"/>
        <w:rPr>
          <w:rFonts w:hint="eastAsia" w:ascii="宋体" w:hAnsi="宋体" w:cs="宋体"/>
          <w:sz w:val="24"/>
        </w:rPr>
      </w:pPr>
      <w:r>
        <w:rPr>
          <w:rFonts w:hint="eastAsia" w:ascii="宋体" w:hAnsi="宋体" w:cs="宋体"/>
          <w:b/>
          <w:color w:val="000000"/>
          <w:sz w:val="24"/>
        </w:rPr>
        <w:t>■</w:t>
      </w:r>
      <w:r>
        <w:rPr>
          <w:rFonts w:hint="eastAsia" w:ascii="宋体" w:hAnsi="宋体" w:cs="宋体"/>
          <w:sz w:val="24"/>
        </w:rPr>
        <w:t>无，按下述2.4.2-2.4.7项规定修正。</w:t>
      </w:r>
    </w:p>
    <w:p w14:paraId="3C7701E3">
      <w:pPr>
        <w:numPr>
          <w:ilvl w:val="2"/>
          <w:numId w:val="13"/>
        </w:numPr>
        <w:tabs>
          <w:tab w:val="left" w:pos="2035"/>
          <w:tab w:val="left" w:pos="2114"/>
          <w:tab w:val="left" w:pos="2977"/>
        </w:tabs>
        <w:snapToGrid w:val="0"/>
        <w:spacing w:line="360" w:lineRule="auto"/>
        <w:ind w:left="2035"/>
        <w:rPr>
          <w:rFonts w:hint="eastAsia" w:ascii="宋体" w:hAnsi="宋体" w:cs="宋体"/>
          <w:color w:val="000000"/>
          <w:sz w:val="24"/>
        </w:rPr>
      </w:pPr>
      <w:r>
        <w:rPr>
          <w:rFonts w:hint="eastAsia" w:ascii="宋体" w:hAnsi="宋体" w:cs="宋体"/>
          <w:color w:val="000000"/>
          <w:sz w:val="24"/>
        </w:rPr>
        <w:t>单独递交的开标一览表（报价表）与投标文件中开标一览表（报价表）内容不一致的，以单独递交的开标一览表（报价表）为准；</w:t>
      </w:r>
    </w:p>
    <w:p w14:paraId="14A7D75B">
      <w:pPr>
        <w:numPr>
          <w:ilvl w:val="2"/>
          <w:numId w:val="13"/>
        </w:numPr>
        <w:tabs>
          <w:tab w:val="left" w:pos="2035"/>
          <w:tab w:val="left" w:pos="2114"/>
          <w:tab w:val="left" w:pos="2977"/>
        </w:tabs>
        <w:snapToGrid w:val="0"/>
        <w:spacing w:line="360" w:lineRule="auto"/>
        <w:ind w:left="2035"/>
        <w:rPr>
          <w:rFonts w:hint="eastAsia" w:ascii="宋体" w:hAnsi="宋体" w:cs="宋体"/>
          <w:color w:val="000000"/>
          <w:sz w:val="24"/>
        </w:rPr>
      </w:pPr>
      <w:r>
        <w:rPr>
          <w:rFonts w:hint="eastAsia" w:ascii="宋体" w:hAnsi="宋体" w:cs="宋体"/>
          <w:color w:val="000000"/>
          <w:sz w:val="24"/>
        </w:rPr>
        <w:t>投标文件中开标一览表（报价表）内容与投标文件中相应内容不一致的，以开标一览表（报价表）为准；</w:t>
      </w:r>
    </w:p>
    <w:p w14:paraId="5322C98F">
      <w:pPr>
        <w:numPr>
          <w:ilvl w:val="2"/>
          <w:numId w:val="13"/>
        </w:numPr>
        <w:tabs>
          <w:tab w:val="left" w:pos="2035"/>
          <w:tab w:val="left" w:pos="2114"/>
          <w:tab w:val="left" w:pos="2977"/>
        </w:tabs>
        <w:snapToGrid w:val="0"/>
        <w:spacing w:line="360" w:lineRule="auto"/>
        <w:ind w:left="2035"/>
        <w:rPr>
          <w:rFonts w:hint="eastAsia" w:ascii="宋体" w:hAnsi="宋体" w:cs="宋体"/>
          <w:color w:val="000000"/>
          <w:sz w:val="24"/>
        </w:rPr>
      </w:pPr>
      <w:r>
        <w:rPr>
          <w:rFonts w:hint="eastAsia" w:ascii="宋体" w:hAnsi="宋体" w:cs="宋体"/>
          <w:color w:val="000000"/>
          <w:sz w:val="24"/>
        </w:rPr>
        <w:t>大写金额和小写金额不一致的，以大写金额为准；</w:t>
      </w:r>
    </w:p>
    <w:p w14:paraId="23023E7A">
      <w:pPr>
        <w:numPr>
          <w:ilvl w:val="2"/>
          <w:numId w:val="13"/>
        </w:numPr>
        <w:tabs>
          <w:tab w:val="left" w:pos="2035"/>
          <w:tab w:val="left" w:pos="2114"/>
          <w:tab w:val="left" w:pos="2977"/>
        </w:tabs>
        <w:snapToGrid w:val="0"/>
        <w:spacing w:line="360" w:lineRule="auto"/>
        <w:ind w:left="2035"/>
        <w:rPr>
          <w:rFonts w:hint="eastAsia" w:ascii="宋体" w:hAnsi="宋体" w:cs="宋体"/>
          <w:color w:val="000000"/>
          <w:sz w:val="24"/>
        </w:rPr>
      </w:pPr>
      <w:r>
        <w:rPr>
          <w:rFonts w:hint="eastAsia" w:ascii="宋体" w:hAnsi="宋体" w:cs="宋体"/>
          <w:color w:val="000000"/>
          <w:sz w:val="24"/>
        </w:rPr>
        <w:t>单价金额小数点或者百分比有明显错位的，以开标一览表的总价为准，并修改单价；</w:t>
      </w:r>
    </w:p>
    <w:p w14:paraId="1E33A092">
      <w:pPr>
        <w:numPr>
          <w:ilvl w:val="2"/>
          <w:numId w:val="13"/>
        </w:numPr>
        <w:tabs>
          <w:tab w:val="left" w:pos="2035"/>
          <w:tab w:val="left" w:pos="2114"/>
          <w:tab w:val="left" w:pos="2977"/>
        </w:tabs>
        <w:snapToGrid w:val="0"/>
        <w:spacing w:line="360" w:lineRule="auto"/>
        <w:ind w:left="2035"/>
        <w:rPr>
          <w:rFonts w:hint="eastAsia" w:ascii="宋体" w:hAnsi="宋体" w:cs="宋体"/>
          <w:color w:val="000000"/>
          <w:sz w:val="24"/>
        </w:rPr>
      </w:pPr>
      <w:r>
        <w:rPr>
          <w:rFonts w:hint="eastAsia" w:ascii="宋体" w:hAnsi="宋体" w:cs="宋体"/>
          <w:color w:val="000000"/>
          <w:sz w:val="24"/>
        </w:rPr>
        <w:t>总价金额与按单价汇总金额不一致的，以单价金额计算结果为准。</w:t>
      </w:r>
    </w:p>
    <w:p w14:paraId="1913AC13">
      <w:pPr>
        <w:numPr>
          <w:ilvl w:val="2"/>
          <w:numId w:val="13"/>
        </w:numPr>
        <w:tabs>
          <w:tab w:val="left" w:pos="1080"/>
          <w:tab w:val="left" w:pos="1589"/>
          <w:tab w:val="left" w:pos="2035"/>
          <w:tab w:val="left" w:pos="2114"/>
        </w:tabs>
        <w:snapToGrid w:val="0"/>
        <w:spacing w:line="360" w:lineRule="auto"/>
        <w:ind w:left="2035"/>
        <w:rPr>
          <w:rFonts w:hint="eastAsia" w:ascii="宋体" w:hAnsi="宋体" w:cs="宋体"/>
          <w:sz w:val="24"/>
        </w:rPr>
      </w:pPr>
      <w:r>
        <w:rPr>
          <w:rFonts w:hint="eastAsia" w:ascii="宋体" w:hAnsi="宋体" w:cs="宋体"/>
          <w:sz w:val="24"/>
        </w:rPr>
        <w:t>同时出现两种以上不一致的，按照前款规定的顺序修正。修正后的报价经投标人书面确认后产生约束力，投标人不确认的，其</w:t>
      </w:r>
      <w:r>
        <w:rPr>
          <w:rFonts w:hint="eastAsia" w:ascii="宋体" w:hAnsi="宋体" w:cs="宋体"/>
          <w:b/>
          <w:sz w:val="24"/>
        </w:rPr>
        <w:t>投标无效</w:t>
      </w:r>
      <w:r>
        <w:rPr>
          <w:rFonts w:hint="eastAsia" w:ascii="宋体" w:hAnsi="宋体" w:cs="宋体"/>
          <w:sz w:val="24"/>
        </w:rPr>
        <w:t>。</w:t>
      </w:r>
    </w:p>
    <w:p w14:paraId="34B929FA">
      <w:pPr>
        <w:numPr>
          <w:ilvl w:val="1"/>
          <w:numId w:val="13"/>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落实政府采购政策的价格调整：只有符合第二章《投标人须知》5.2条规定情形的，可以享受中小企业扶持政策，用扣除后的价格参加评审；否则，评标时价格不予扣除。</w:t>
      </w:r>
    </w:p>
    <w:p w14:paraId="04EB537C">
      <w:pPr>
        <w:numPr>
          <w:ilvl w:val="2"/>
          <w:numId w:val="13"/>
        </w:numPr>
        <w:tabs>
          <w:tab w:val="left" w:pos="1080"/>
          <w:tab w:val="left" w:pos="1589"/>
          <w:tab w:val="left" w:pos="2035"/>
        </w:tabs>
        <w:snapToGrid w:val="0"/>
        <w:spacing w:line="360" w:lineRule="auto"/>
        <w:ind w:left="2035"/>
        <w:rPr>
          <w:rFonts w:hint="eastAsia" w:ascii="宋体" w:hAnsi="宋体" w:cs="宋体"/>
          <w:sz w:val="24"/>
        </w:rPr>
      </w:pPr>
      <w:r>
        <w:rPr>
          <w:rFonts w:hint="eastAsia" w:ascii="宋体" w:hAnsi="宋体" w:cs="宋体"/>
          <w:sz w:val="24"/>
        </w:rPr>
        <w:t>对于未预留份额专门面向中小企业采购的采购项目，以及预留份额项目中的非预留部分采购包，对小微企业报价给予</w:t>
      </w:r>
      <w:r>
        <w:rPr>
          <w:rFonts w:hint="eastAsia" w:ascii="宋体" w:hAnsi="宋体" w:cs="宋体"/>
          <w:sz w:val="24"/>
          <w:u w:val="single"/>
        </w:rPr>
        <w:t xml:space="preserve"> / </w:t>
      </w:r>
      <w:r>
        <w:rPr>
          <w:rFonts w:hint="eastAsia" w:ascii="宋体" w:hAnsi="宋体" w:cs="宋体"/>
          <w:sz w:val="24"/>
        </w:rPr>
        <w:t>%的扣除，用扣除后的价格参加评审。</w:t>
      </w:r>
    </w:p>
    <w:p w14:paraId="15134DAE">
      <w:pPr>
        <w:numPr>
          <w:ilvl w:val="2"/>
          <w:numId w:val="13"/>
        </w:numPr>
        <w:tabs>
          <w:tab w:val="left" w:pos="1080"/>
          <w:tab w:val="left" w:pos="1589"/>
          <w:tab w:val="left" w:pos="2035"/>
        </w:tabs>
        <w:snapToGrid w:val="0"/>
        <w:spacing w:line="360" w:lineRule="auto"/>
        <w:ind w:left="2035"/>
        <w:rPr>
          <w:rFonts w:hint="eastAsia" w:ascii="宋体" w:hAnsi="宋体" w:cs="宋体"/>
          <w:sz w:val="24"/>
        </w:rPr>
      </w:pPr>
      <w:r>
        <w:rPr>
          <w:rFonts w:hint="eastAsia" w:ascii="宋体" w:hAnsi="宋体" w:cs="宋体"/>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ascii="宋体" w:hAnsi="宋体" w:cs="宋体"/>
          <w:sz w:val="24"/>
          <w:u w:val="single"/>
        </w:rPr>
        <w:t>/</w:t>
      </w:r>
      <w:r>
        <w:rPr>
          <w:rFonts w:hint="eastAsia" w:ascii="宋体" w:hAnsi="宋体" w:cs="宋体"/>
          <w:sz w:val="24"/>
        </w:rPr>
        <w:t>%的扣除，用扣除后的价格参加评审。</w:t>
      </w:r>
    </w:p>
    <w:p w14:paraId="39932207">
      <w:pPr>
        <w:numPr>
          <w:ilvl w:val="2"/>
          <w:numId w:val="13"/>
        </w:numPr>
        <w:tabs>
          <w:tab w:val="left" w:pos="1080"/>
          <w:tab w:val="left" w:pos="1589"/>
          <w:tab w:val="left" w:pos="2035"/>
        </w:tabs>
        <w:snapToGrid w:val="0"/>
        <w:spacing w:line="360" w:lineRule="auto"/>
        <w:ind w:left="2035"/>
        <w:rPr>
          <w:rFonts w:hint="eastAsia" w:ascii="宋体" w:hAnsi="宋体" w:cs="宋体"/>
          <w:sz w:val="24"/>
        </w:rPr>
      </w:pPr>
      <w:r>
        <w:rPr>
          <w:rFonts w:hint="eastAsia" w:ascii="宋体" w:hAnsi="宋体" w:cs="宋体"/>
          <w:sz w:val="24"/>
        </w:rPr>
        <w:t>组成联合体或者接受分包的小微企业与联合体内其他企业、分包企业之间存在直接控股、管理关系的，不享受价格扣除优惠政策。</w:t>
      </w:r>
    </w:p>
    <w:p w14:paraId="1D532647">
      <w:pPr>
        <w:numPr>
          <w:ilvl w:val="2"/>
          <w:numId w:val="13"/>
        </w:numPr>
        <w:tabs>
          <w:tab w:val="left" w:pos="1080"/>
          <w:tab w:val="left" w:pos="1589"/>
          <w:tab w:val="left" w:pos="2035"/>
        </w:tabs>
        <w:snapToGrid w:val="0"/>
        <w:spacing w:line="360" w:lineRule="auto"/>
        <w:ind w:left="2035"/>
        <w:rPr>
          <w:rFonts w:hint="eastAsia" w:ascii="宋体" w:hAnsi="宋体" w:cs="宋体"/>
          <w:sz w:val="24"/>
        </w:rPr>
      </w:pPr>
      <w:r>
        <w:rPr>
          <w:rFonts w:hint="eastAsia" w:ascii="宋体" w:hAnsi="宋体" w:cs="宋体"/>
          <w:sz w:val="24"/>
        </w:rPr>
        <w:t>价格扣除比例对小型企业和微型企业同等对待，不作区分。</w:t>
      </w:r>
    </w:p>
    <w:p w14:paraId="584DC741">
      <w:pPr>
        <w:numPr>
          <w:ilvl w:val="2"/>
          <w:numId w:val="13"/>
        </w:numPr>
        <w:tabs>
          <w:tab w:val="left" w:pos="1080"/>
          <w:tab w:val="left" w:pos="1589"/>
          <w:tab w:val="left" w:pos="2035"/>
        </w:tabs>
        <w:snapToGrid w:val="0"/>
        <w:spacing w:line="360" w:lineRule="auto"/>
        <w:ind w:left="2035"/>
        <w:rPr>
          <w:rFonts w:hint="eastAsia" w:ascii="宋体" w:hAnsi="宋体" w:cs="宋体"/>
          <w:sz w:val="24"/>
        </w:rPr>
      </w:pPr>
      <w:r>
        <w:rPr>
          <w:rFonts w:hint="eastAsia" w:ascii="宋体" w:hAnsi="宋体" w:cs="宋体"/>
          <w:color w:val="000000"/>
          <w:sz w:val="24"/>
        </w:rPr>
        <w:t>中小企业参加政府采购活动，应当按照招标文件给定的格式出具《中小企业声明函》，否则不得享受相关中小企业扶持政策。</w:t>
      </w:r>
    </w:p>
    <w:p w14:paraId="5B5B6CF2">
      <w:pPr>
        <w:numPr>
          <w:ilvl w:val="2"/>
          <w:numId w:val="13"/>
        </w:numPr>
        <w:tabs>
          <w:tab w:val="left" w:pos="1080"/>
          <w:tab w:val="left" w:pos="1589"/>
          <w:tab w:val="left" w:pos="2035"/>
        </w:tabs>
        <w:snapToGrid w:val="0"/>
        <w:spacing w:line="360" w:lineRule="auto"/>
        <w:ind w:left="2035"/>
        <w:rPr>
          <w:rFonts w:hint="eastAsia" w:ascii="宋体" w:hAnsi="宋体" w:cs="宋体"/>
          <w:sz w:val="24"/>
        </w:rPr>
      </w:pPr>
      <w:r>
        <w:rPr>
          <w:rFonts w:hint="eastAsia" w:ascii="宋体" w:hAnsi="宋体" w:cs="宋体"/>
          <w:sz w:val="24"/>
        </w:rPr>
        <w:t>监狱企业提供了由省级以上监狱管理局（北京市含教育矫治局）、戒毒管理局（含新疆生产建设兵团）出具的属于监狱企业的证明文件的，视同小微企业。</w:t>
      </w:r>
    </w:p>
    <w:p w14:paraId="57A12C32">
      <w:pPr>
        <w:numPr>
          <w:ilvl w:val="2"/>
          <w:numId w:val="13"/>
        </w:numPr>
        <w:tabs>
          <w:tab w:val="left" w:pos="1080"/>
          <w:tab w:val="left" w:pos="1589"/>
          <w:tab w:val="left" w:pos="2035"/>
        </w:tabs>
        <w:snapToGrid w:val="0"/>
        <w:spacing w:line="360" w:lineRule="auto"/>
        <w:ind w:left="2035"/>
        <w:rPr>
          <w:rFonts w:hint="eastAsia" w:ascii="宋体" w:hAnsi="宋体" w:cs="宋体"/>
          <w:sz w:val="24"/>
        </w:rPr>
      </w:pPr>
      <w:r>
        <w:rPr>
          <w:rFonts w:hint="eastAsia" w:ascii="宋体" w:hAnsi="宋体" w:cs="宋体"/>
          <w:sz w:val="24"/>
        </w:rPr>
        <w:t>残疾人福利性单位按招标文件要求提供了《残疾人福利性单位声明函》（见附件）的，视同小微企业。</w:t>
      </w:r>
    </w:p>
    <w:p w14:paraId="73B4342E">
      <w:pPr>
        <w:numPr>
          <w:ilvl w:val="2"/>
          <w:numId w:val="13"/>
        </w:numPr>
        <w:tabs>
          <w:tab w:val="left" w:pos="1080"/>
          <w:tab w:val="left" w:pos="1589"/>
          <w:tab w:val="left" w:pos="2014"/>
          <w:tab w:val="clear" w:pos="1980"/>
        </w:tabs>
        <w:snapToGrid w:val="0"/>
        <w:spacing w:line="360" w:lineRule="auto"/>
        <w:ind w:left="2035"/>
        <w:rPr>
          <w:rFonts w:hint="eastAsia" w:ascii="宋体" w:hAnsi="宋体" w:cs="宋体"/>
          <w:sz w:val="24"/>
        </w:rPr>
      </w:pPr>
      <w:r>
        <w:rPr>
          <w:rFonts w:hint="eastAsia" w:ascii="宋体" w:hAnsi="宋体" w:cs="宋体"/>
          <w:sz w:val="24"/>
        </w:rPr>
        <w:t>若投标人同时属于小型或微型企业、监狱企业、残疾人福利性单位中的两种及以上，将不重复享受小微企业价格扣减的优惠政策。</w:t>
      </w:r>
    </w:p>
    <w:p w14:paraId="4139436A">
      <w:pPr>
        <w:numPr>
          <w:ilvl w:val="0"/>
          <w:numId w:val="13"/>
        </w:numPr>
        <w:tabs>
          <w:tab w:val="left" w:pos="360"/>
        </w:tabs>
        <w:snapToGrid w:val="0"/>
        <w:spacing w:line="360" w:lineRule="auto"/>
        <w:outlineLvl w:val="1"/>
        <w:rPr>
          <w:rFonts w:hint="eastAsia" w:ascii="宋体" w:hAnsi="宋体" w:cs="宋体"/>
          <w:sz w:val="24"/>
        </w:rPr>
      </w:pPr>
      <w:r>
        <w:rPr>
          <w:rFonts w:hint="eastAsia" w:ascii="宋体" w:hAnsi="宋体" w:cs="宋体"/>
          <w:sz w:val="24"/>
        </w:rPr>
        <w:t>投标文件的比较和评价</w:t>
      </w:r>
      <w:bookmarkEnd w:id="767"/>
      <w:bookmarkEnd w:id="768"/>
    </w:p>
    <w:p w14:paraId="54708DF3">
      <w:pPr>
        <w:numPr>
          <w:ilvl w:val="1"/>
          <w:numId w:val="13"/>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评标委员会将按照招标文件中规定的评标方法和标准，对符合性审查合格的投标文件进行商务和技术评估，综合比较与评价；未通过符合性审查的投标文件不得进入比较与评价。</w:t>
      </w:r>
    </w:p>
    <w:p w14:paraId="56A0EB49">
      <w:pPr>
        <w:numPr>
          <w:ilvl w:val="1"/>
          <w:numId w:val="13"/>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评标方法和评标标准</w:t>
      </w:r>
    </w:p>
    <w:p w14:paraId="4540DDC2">
      <w:pPr>
        <w:numPr>
          <w:ilvl w:val="2"/>
          <w:numId w:val="13"/>
        </w:numPr>
        <w:tabs>
          <w:tab w:val="left" w:pos="1080"/>
          <w:tab w:val="left" w:pos="1589"/>
          <w:tab w:val="left" w:pos="2035"/>
        </w:tabs>
        <w:snapToGrid w:val="0"/>
        <w:spacing w:line="360" w:lineRule="auto"/>
        <w:ind w:left="2035"/>
        <w:rPr>
          <w:rFonts w:hint="eastAsia" w:ascii="宋体" w:hAnsi="宋体" w:cs="宋体"/>
          <w:sz w:val="24"/>
        </w:rPr>
      </w:pPr>
      <w:r>
        <w:rPr>
          <w:rFonts w:hint="eastAsia" w:ascii="宋体" w:hAnsi="宋体" w:cs="宋体"/>
          <w:sz w:val="24"/>
        </w:rPr>
        <w:t>本项目采用的评标方法为：</w:t>
      </w:r>
    </w:p>
    <w:p w14:paraId="37C5C2CB">
      <w:pPr>
        <w:tabs>
          <w:tab w:val="left" w:pos="900"/>
          <w:tab w:val="left" w:pos="1589"/>
          <w:tab w:val="left" w:pos="1701"/>
        </w:tabs>
        <w:snapToGrid w:val="0"/>
        <w:spacing w:line="360" w:lineRule="auto"/>
        <w:ind w:left="1985"/>
        <w:jc w:val="left"/>
        <w:rPr>
          <w:rFonts w:hint="eastAsia" w:ascii="宋体" w:hAnsi="宋体" w:cs="宋体"/>
          <w:sz w:val="24"/>
        </w:rPr>
      </w:pPr>
      <w:r>
        <w:rPr>
          <w:rFonts w:hint="eastAsia" w:ascii="宋体" w:hAnsi="宋体" w:cs="宋体"/>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1BD025FB">
      <w:pPr>
        <w:tabs>
          <w:tab w:val="left" w:pos="900"/>
          <w:tab w:val="left" w:pos="1589"/>
          <w:tab w:val="left" w:pos="1701"/>
        </w:tabs>
        <w:snapToGrid w:val="0"/>
        <w:spacing w:line="360" w:lineRule="auto"/>
        <w:ind w:left="1985"/>
        <w:rPr>
          <w:rFonts w:hint="eastAsia" w:ascii="宋体" w:hAnsi="宋体" w:cs="宋体"/>
          <w:sz w:val="24"/>
        </w:rPr>
      </w:pPr>
      <w:r>
        <w:rPr>
          <w:rFonts w:hint="eastAsia" w:ascii="宋体" w:hAnsi="宋体" w:cs="宋体"/>
          <w:sz w:val="24"/>
        </w:rPr>
        <w:t>□最低评标价法，指投标文件满足招标文件全部实质性要求，且投标报价最低的投标人为中标候选人的评标方法。</w:t>
      </w:r>
    </w:p>
    <w:p w14:paraId="054BED55">
      <w:pPr>
        <w:numPr>
          <w:ilvl w:val="2"/>
          <w:numId w:val="13"/>
        </w:numPr>
        <w:tabs>
          <w:tab w:val="left" w:pos="1080"/>
          <w:tab w:val="left" w:pos="1589"/>
          <w:tab w:val="left" w:pos="2035"/>
        </w:tabs>
        <w:snapToGrid w:val="0"/>
        <w:spacing w:line="360" w:lineRule="auto"/>
        <w:ind w:left="2035"/>
        <w:rPr>
          <w:rFonts w:hint="eastAsia" w:ascii="宋体" w:hAnsi="宋体" w:cs="宋体"/>
          <w:sz w:val="24"/>
        </w:rPr>
      </w:pPr>
      <w:r>
        <w:rPr>
          <w:rFonts w:hint="eastAsia" w:ascii="宋体" w:hAnsi="宋体" w:cs="宋体"/>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投标无效</w:t>
      </w:r>
      <w:r>
        <w:rPr>
          <w:rFonts w:hint="eastAsia" w:ascii="宋体" w:hAnsi="宋体" w:cs="宋体"/>
          <w:sz w:val="24"/>
        </w:rPr>
        <w:t>。</w:t>
      </w:r>
    </w:p>
    <w:p w14:paraId="6A9AFB17">
      <w:pPr>
        <w:tabs>
          <w:tab w:val="left" w:pos="1080"/>
          <w:tab w:val="left" w:pos="1589"/>
          <w:tab w:val="left" w:pos="2035"/>
        </w:tabs>
        <w:snapToGrid w:val="0"/>
        <w:spacing w:line="360" w:lineRule="auto"/>
        <w:ind w:left="2035"/>
        <w:rPr>
          <w:rFonts w:hint="eastAsia" w:ascii="宋体" w:hAnsi="宋体" w:cs="宋体"/>
          <w:sz w:val="24"/>
        </w:rPr>
      </w:pPr>
      <w:r>
        <w:rPr>
          <w:rFonts w:hint="eastAsia" w:ascii="宋体" w:hAnsi="宋体" w:cs="宋体"/>
          <w:sz w:val="24"/>
        </w:rPr>
        <w:t>□随机抽取</w:t>
      </w:r>
    </w:p>
    <w:p w14:paraId="50F52211">
      <w:pPr>
        <w:tabs>
          <w:tab w:val="left" w:pos="1080"/>
          <w:tab w:val="left" w:pos="1589"/>
          <w:tab w:val="left" w:pos="2035"/>
        </w:tabs>
        <w:snapToGrid w:val="0"/>
        <w:spacing w:line="360" w:lineRule="auto"/>
        <w:ind w:left="2035"/>
        <w:rPr>
          <w:rFonts w:hint="eastAsia" w:ascii="宋体" w:hAnsi="宋体" w:cs="宋体"/>
          <w:sz w:val="24"/>
          <w:u w:val="single"/>
        </w:rPr>
      </w:pPr>
      <w:r>
        <w:rPr>
          <w:rFonts w:hint="eastAsia" w:ascii="宋体" w:hAnsi="宋体" w:cs="宋体"/>
          <w:sz w:val="24"/>
        </w:rPr>
        <w:t>□其他方式，具体要求：__/___</w:t>
      </w:r>
    </w:p>
    <w:p w14:paraId="64649048">
      <w:pPr>
        <w:numPr>
          <w:ilvl w:val="2"/>
          <w:numId w:val="13"/>
        </w:numPr>
        <w:tabs>
          <w:tab w:val="left" w:pos="1080"/>
          <w:tab w:val="left" w:pos="1589"/>
          <w:tab w:val="left" w:pos="2035"/>
        </w:tabs>
        <w:snapToGrid w:val="0"/>
        <w:spacing w:line="360" w:lineRule="auto"/>
        <w:ind w:left="2035"/>
        <w:rPr>
          <w:rFonts w:hint="eastAsia" w:ascii="宋体" w:hAnsi="宋体" w:cs="宋体"/>
          <w:sz w:val="24"/>
        </w:rPr>
      </w:pPr>
      <w:r>
        <w:rPr>
          <w:rFonts w:hint="eastAsia" w:ascii="宋体" w:hAnsi="宋体" w:cs="宋体"/>
          <w:sz w:val="24"/>
        </w:rPr>
        <w:t>非政府强制采购的节能产品或环境标志产品，依据品目清单和认证证书实施政府优先采购。优先采购的具体规定（如涉及）</w:t>
      </w:r>
      <w:r>
        <w:rPr>
          <w:rFonts w:hint="eastAsia" w:ascii="宋体" w:hAnsi="宋体" w:cs="宋体"/>
          <w:sz w:val="24"/>
          <w:u w:val="single"/>
        </w:rPr>
        <w:t xml:space="preserve">  /  </w:t>
      </w:r>
      <w:r>
        <w:rPr>
          <w:rFonts w:hint="eastAsia" w:ascii="宋体" w:hAnsi="宋体" w:cs="宋体"/>
          <w:sz w:val="24"/>
        </w:rPr>
        <w:t>。</w:t>
      </w:r>
    </w:p>
    <w:p w14:paraId="6D8BCAB9">
      <w:pPr>
        <w:numPr>
          <w:ilvl w:val="2"/>
          <w:numId w:val="13"/>
        </w:numPr>
        <w:tabs>
          <w:tab w:val="left" w:pos="1080"/>
          <w:tab w:val="left" w:pos="1589"/>
          <w:tab w:val="left" w:pos="2035"/>
        </w:tabs>
        <w:snapToGrid w:val="0"/>
        <w:spacing w:line="360" w:lineRule="auto"/>
        <w:ind w:left="2035"/>
        <w:rPr>
          <w:rFonts w:hint="eastAsia" w:ascii="宋体" w:hAnsi="宋体" w:cs="宋体"/>
          <w:sz w:val="24"/>
        </w:rPr>
      </w:pPr>
      <w:r>
        <w:rPr>
          <w:rFonts w:hint="eastAsia" w:ascii="宋体" w:hAnsi="宋体" w:cs="宋体"/>
          <w:sz w:val="24"/>
        </w:rPr>
        <w:t>关于无线局域网认证产品政府采购清单中的产品，优先采购的具体规定（如涉及）</w:t>
      </w:r>
      <w:r>
        <w:rPr>
          <w:rFonts w:hint="eastAsia" w:ascii="宋体" w:hAnsi="宋体" w:cs="宋体"/>
          <w:sz w:val="24"/>
          <w:u w:val="single"/>
        </w:rPr>
        <w:t xml:space="preserve">  /  </w:t>
      </w:r>
      <w:r>
        <w:rPr>
          <w:rFonts w:hint="eastAsia" w:ascii="宋体" w:hAnsi="宋体" w:cs="宋体"/>
          <w:sz w:val="24"/>
        </w:rPr>
        <w:t>。</w:t>
      </w:r>
    </w:p>
    <w:p w14:paraId="56295704">
      <w:pPr>
        <w:numPr>
          <w:ilvl w:val="0"/>
          <w:numId w:val="13"/>
        </w:numPr>
        <w:tabs>
          <w:tab w:val="left" w:pos="360"/>
        </w:tabs>
        <w:snapToGrid w:val="0"/>
        <w:spacing w:line="360" w:lineRule="auto"/>
        <w:outlineLvl w:val="1"/>
        <w:rPr>
          <w:rFonts w:hint="eastAsia" w:ascii="宋体" w:hAnsi="宋体" w:cs="宋体"/>
          <w:sz w:val="24"/>
        </w:rPr>
      </w:pPr>
      <w:r>
        <w:rPr>
          <w:rFonts w:hint="eastAsia" w:ascii="宋体" w:hAnsi="宋体" w:cs="宋体"/>
          <w:sz w:val="24"/>
        </w:rPr>
        <w:t>确定</w:t>
      </w:r>
      <w:bookmarkStart w:id="784" w:name="_Toc164608660"/>
      <w:bookmarkStart w:id="785" w:name="_Toc150774646"/>
      <w:bookmarkStart w:id="786" w:name="_Toc151190173"/>
      <w:bookmarkStart w:id="787" w:name="_Toc150480784"/>
      <w:bookmarkStart w:id="788" w:name="_Toc305158814"/>
      <w:bookmarkStart w:id="789" w:name="_Toc195842911"/>
      <w:bookmarkStart w:id="790" w:name="_Toc151193860"/>
      <w:bookmarkStart w:id="791" w:name="_Toc305158888"/>
      <w:bookmarkStart w:id="792" w:name="_Toc142311048"/>
      <w:bookmarkStart w:id="793" w:name="_Toc151193716"/>
      <w:bookmarkStart w:id="794" w:name="_Toc164608815"/>
      <w:bookmarkStart w:id="795" w:name="_Toc127151747"/>
      <w:bookmarkStart w:id="796" w:name="_Toc151193934"/>
      <w:bookmarkStart w:id="797" w:name="_Toc264969236"/>
      <w:bookmarkStart w:id="798" w:name="_Toc151193644"/>
      <w:bookmarkStart w:id="799" w:name="_Toc164229387"/>
      <w:bookmarkStart w:id="800" w:name="_Toc127151546"/>
      <w:bookmarkStart w:id="801" w:name="_Toc150774751"/>
      <w:bookmarkStart w:id="802" w:name="_Toc149720839"/>
      <w:bookmarkStart w:id="803" w:name="_Toc226309790"/>
      <w:bookmarkStart w:id="804" w:name="_Toc164229241"/>
      <w:bookmarkStart w:id="805" w:name="_Toc520356170"/>
      <w:bookmarkStart w:id="806" w:name="_Toc164351640"/>
      <w:bookmarkStart w:id="807" w:name="_Toc226337242"/>
      <w:bookmarkStart w:id="808" w:name="_Toc226965736"/>
      <w:bookmarkStart w:id="809" w:name="_Toc150509297"/>
      <w:bookmarkStart w:id="810" w:name="_Toc226965819"/>
      <w:bookmarkStart w:id="811" w:name="_Toc265228384"/>
      <w:bookmarkStart w:id="812" w:name="_Toc151193788"/>
      <w:bookmarkStart w:id="813" w:name="_Toc127161460"/>
      <w:bookmarkStart w:id="814" w:name="_Ref467307010"/>
      <w:r>
        <w:rPr>
          <w:rFonts w:hint="eastAsia" w:ascii="宋体" w:hAnsi="宋体" w:cs="宋体"/>
          <w:sz w:val="24"/>
        </w:rPr>
        <w:t>中标候选人名单</w:t>
      </w:r>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p>
    <w:p w14:paraId="3891163B">
      <w:pPr>
        <w:numPr>
          <w:ilvl w:val="1"/>
          <w:numId w:val="13"/>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7956A296">
      <w:pPr>
        <w:pStyle w:val="25"/>
        <w:tabs>
          <w:tab w:val="left" w:pos="900"/>
          <w:tab w:val="left" w:pos="2127"/>
        </w:tabs>
        <w:adjustRightInd w:val="0"/>
        <w:snapToGrid w:val="0"/>
        <w:spacing w:line="360" w:lineRule="auto"/>
        <w:ind w:left="993" w:firstLine="136" w:firstLineChars="57"/>
        <w:rPr>
          <w:rFonts w:hAnsi="宋体" w:cs="宋体"/>
          <w:sz w:val="24"/>
          <w:szCs w:val="24"/>
        </w:rPr>
      </w:pPr>
      <w:r>
        <w:rPr>
          <w:rFonts w:hAnsi="宋体" w:cs="宋体"/>
          <w:sz w:val="24"/>
          <w:szCs w:val="24"/>
        </w:rPr>
        <w:t>□随机抽取</w:t>
      </w:r>
    </w:p>
    <w:p w14:paraId="2542D78D">
      <w:pPr>
        <w:pStyle w:val="25"/>
        <w:tabs>
          <w:tab w:val="left" w:pos="900"/>
          <w:tab w:val="left" w:pos="2127"/>
        </w:tabs>
        <w:adjustRightInd w:val="0"/>
        <w:snapToGrid w:val="0"/>
        <w:spacing w:line="360" w:lineRule="auto"/>
        <w:ind w:left="993" w:firstLine="136" w:firstLineChars="57"/>
        <w:rPr>
          <w:rFonts w:hAnsi="宋体" w:cs="宋体"/>
          <w:sz w:val="24"/>
          <w:szCs w:val="24"/>
        </w:rPr>
      </w:pPr>
      <w:r>
        <w:rPr>
          <w:rFonts w:hAnsi="宋体" w:cs="宋体"/>
          <w:sz w:val="24"/>
          <w:szCs w:val="24"/>
        </w:rPr>
        <w:t>□其他方式，具体要求：___/__</w:t>
      </w:r>
    </w:p>
    <w:p w14:paraId="3065C68F">
      <w:pPr>
        <w:numPr>
          <w:ilvl w:val="1"/>
          <w:numId w:val="13"/>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691A2895">
      <w:pPr>
        <w:numPr>
          <w:ilvl w:val="1"/>
          <w:numId w:val="13"/>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184AD382">
      <w:pPr>
        <w:numPr>
          <w:ilvl w:val="1"/>
          <w:numId w:val="13"/>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评标委员会要对评分汇总情况进行复核，特别是对排名第一的、报价最低的、投标或投标文件被认定为无效的情形进行重点复核。</w:t>
      </w:r>
    </w:p>
    <w:p w14:paraId="5C2499BF">
      <w:pPr>
        <w:numPr>
          <w:ilvl w:val="1"/>
          <w:numId w:val="13"/>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评标委员会将根据各投标人的评标排序，依次推荐本项目（各采购包）的中标候选人，起草并签署评标报告。本项目（各采购包）评标委员会共（各）推荐</w:t>
      </w:r>
      <w:r>
        <w:rPr>
          <w:rFonts w:hint="eastAsia" w:ascii="宋体" w:hAnsi="宋体" w:cs="宋体"/>
          <w:sz w:val="24"/>
          <w:u w:val="single"/>
        </w:rPr>
        <w:t>3</w:t>
      </w:r>
      <w:r>
        <w:rPr>
          <w:rFonts w:hint="eastAsia" w:ascii="宋体" w:hAnsi="宋体" w:cs="宋体"/>
          <w:sz w:val="24"/>
        </w:rPr>
        <w:t>名中标候选人。</w:t>
      </w:r>
    </w:p>
    <w:p w14:paraId="47A7A714">
      <w:pPr>
        <w:numPr>
          <w:ilvl w:val="0"/>
          <w:numId w:val="13"/>
        </w:numPr>
        <w:tabs>
          <w:tab w:val="left" w:pos="360"/>
        </w:tabs>
        <w:snapToGrid w:val="0"/>
        <w:spacing w:line="360" w:lineRule="auto"/>
        <w:outlineLvl w:val="1"/>
        <w:rPr>
          <w:rFonts w:hint="eastAsia" w:ascii="宋体" w:hAnsi="宋体" w:cs="宋体"/>
          <w:sz w:val="24"/>
        </w:rPr>
      </w:pPr>
      <w:r>
        <w:rPr>
          <w:rFonts w:hint="eastAsia" w:ascii="宋体" w:hAnsi="宋体" w:cs="宋体"/>
          <w:sz w:val="24"/>
        </w:rPr>
        <w:t>报告违法行为</w:t>
      </w:r>
    </w:p>
    <w:p w14:paraId="1099E479">
      <w:pPr>
        <w:numPr>
          <w:ilvl w:val="1"/>
          <w:numId w:val="13"/>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评标委员会在评标过程中发现投标人有行贿、提供虚假材料或者串通等违法行为时，有向采购人、采购代理机构或者有关部门报告的职责。</w:t>
      </w:r>
    </w:p>
    <w:p w14:paraId="078EE5EB">
      <w:pPr>
        <w:widowControl/>
        <w:jc w:val="left"/>
        <w:rPr>
          <w:rFonts w:hint="eastAsia" w:ascii="宋体" w:hAnsi="宋体" w:cs="宋体"/>
          <w:b/>
          <w:sz w:val="24"/>
        </w:rPr>
      </w:pPr>
      <w:r>
        <w:rPr>
          <w:rFonts w:hint="eastAsia" w:ascii="宋体" w:hAnsi="宋体" w:cs="宋体"/>
          <w:b/>
          <w:sz w:val="24"/>
        </w:rPr>
        <w:br w:type="page"/>
      </w:r>
    </w:p>
    <w:p w14:paraId="0C3A150A">
      <w:pPr>
        <w:numPr>
          <w:ilvl w:val="0"/>
          <w:numId w:val="15"/>
        </w:numPr>
        <w:tabs>
          <w:tab w:val="left" w:pos="360"/>
          <w:tab w:val="left" w:pos="900"/>
        </w:tabs>
        <w:snapToGrid w:val="0"/>
        <w:spacing w:line="360" w:lineRule="auto"/>
        <w:jc w:val="center"/>
        <w:outlineLvl w:val="1"/>
        <w:rPr>
          <w:rFonts w:hint="eastAsia" w:ascii="宋体" w:hAnsi="宋体" w:cs="宋体"/>
        </w:rPr>
      </w:pPr>
      <w:r>
        <w:rPr>
          <w:rFonts w:hint="eastAsia" w:ascii="宋体" w:hAnsi="宋体" w:cs="宋体"/>
          <w:b/>
          <w:sz w:val="24"/>
        </w:rPr>
        <w:t>评标标准</w:t>
      </w:r>
    </w:p>
    <w:tbl>
      <w:tblPr>
        <w:tblStyle w:val="45"/>
        <w:tblpPr w:leftFromText="180" w:rightFromText="180" w:vertAnchor="text" w:horzAnchor="page" w:tblpX="1261" w:tblpY="851"/>
        <w:tblOverlap w:val="never"/>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7"/>
        <w:gridCol w:w="1056"/>
        <w:gridCol w:w="1170"/>
        <w:gridCol w:w="810"/>
        <w:gridCol w:w="5030"/>
        <w:gridCol w:w="1215"/>
      </w:tblGrid>
      <w:tr w14:paraId="2D820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7" w:type="dxa"/>
            <w:vAlign w:val="center"/>
          </w:tcPr>
          <w:p w14:paraId="63AB7AF0">
            <w:pPr>
              <w:ind w:firstLine="28"/>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序号</w:t>
            </w:r>
          </w:p>
        </w:tc>
        <w:tc>
          <w:tcPr>
            <w:tcW w:w="1056" w:type="dxa"/>
            <w:vAlign w:val="center"/>
          </w:tcPr>
          <w:p w14:paraId="43CEBB98">
            <w:pPr>
              <w:ind w:firstLine="28"/>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评审部分</w:t>
            </w:r>
          </w:p>
        </w:tc>
        <w:tc>
          <w:tcPr>
            <w:tcW w:w="1170" w:type="dxa"/>
            <w:vAlign w:val="center"/>
          </w:tcPr>
          <w:p w14:paraId="79B10784">
            <w:pPr>
              <w:ind w:firstLine="28"/>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评分因素</w:t>
            </w:r>
          </w:p>
        </w:tc>
        <w:tc>
          <w:tcPr>
            <w:tcW w:w="810" w:type="dxa"/>
            <w:vAlign w:val="center"/>
          </w:tcPr>
          <w:p w14:paraId="6FF5BE77">
            <w:pPr>
              <w:ind w:firstLine="28"/>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分值</w:t>
            </w:r>
          </w:p>
        </w:tc>
        <w:tc>
          <w:tcPr>
            <w:tcW w:w="5030" w:type="dxa"/>
            <w:vAlign w:val="center"/>
          </w:tcPr>
          <w:p w14:paraId="3C18DA20">
            <w:pPr>
              <w:ind w:firstLine="28"/>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评分标准</w:t>
            </w:r>
          </w:p>
        </w:tc>
        <w:tc>
          <w:tcPr>
            <w:tcW w:w="1215" w:type="dxa"/>
            <w:vAlign w:val="center"/>
          </w:tcPr>
          <w:p w14:paraId="216737E9">
            <w:pPr>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说明</w:t>
            </w:r>
          </w:p>
        </w:tc>
      </w:tr>
      <w:tr w14:paraId="56A4B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0" w:hRule="atLeast"/>
        </w:trPr>
        <w:tc>
          <w:tcPr>
            <w:tcW w:w="637" w:type="dxa"/>
            <w:vMerge w:val="restart"/>
            <w:vAlign w:val="center"/>
          </w:tcPr>
          <w:p w14:paraId="7817B0D9">
            <w:pPr>
              <w:ind w:firstLine="28"/>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1</w:t>
            </w:r>
          </w:p>
        </w:tc>
        <w:tc>
          <w:tcPr>
            <w:tcW w:w="1056" w:type="dxa"/>
            <w:vMerge w:val="restart"/>
            <w:vAlign w:val="center"/>
          </w:tcPr>
          <w:p w14:paraId="4822318A">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技术部分72分</w:t>
            </w:r>
          </w:p>
        </w:tc>
        <w:tc>
          <w:tcPr>
            <w:tcW w:w="1170" w:type="dxa"/>
            <w:vAlign w:val="center"/>
          </w:tcPr>
          <w:p w14:paraId="504D6E62">
            <w:pPr>
              <w:wordWrap w:val="0"/>
              <w:topLinePunct/>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Cs/>
                <w:szCs w:val="21"/>
              </w:rPr>
              <w:t>服务方案</w:t>
            </w:r>
          </w:p>
        </w:tc>
        <w:tc>
          <w:tcPr>
            <w:tcW w:w="810" w:type="dxa"/>
            <w:vAlign w:val="center"/>
          </w:tcPr>
          <w:p w14:paraId="56B69D46">
            <w:pPr>
              <w:wordWrap w:val="0"/>
              <w:topLinePunct/>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Cs/>
                <w:szCs w:val="21"/>
              </w:rPr>
              <w:t>0-15</w:t>
            </w:r>
          </w:p>
        </w:tc>
        <w:tc>
          <w:tcPr>
            <w:tcW w:w="5030" w:type="dxa"/>
            <w:vAlign w:val="center"/>
          </w:tcPr>
          <w:p w14:paraId="51F4FCF4">
            <w:pPr>
              <w:wordWrap w:val="0"/>
              <w:topLinePunct/>
              <w:jc w:val="left"/>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根据本项目的采购需求，制定服务方案；</w:t>
            </w:r>
          </w:p>
          <w:p w14:paraId="7C2A549F">
            <w:pPr>
              <w:wordWrap w:val="0"/>
              <w:topLinePunct/>
              <w:jc w:val="left"/>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1、服务方案内容完整、合理，可操作强，重点突出，优于项目需求的得15分；</w:t>
            </w:r>
          </w:p>
          <w:p w14:paraId="6232203E">
            <w:pPr>
              <w:wordWrap w:val="0"/>
              <w:topLinePunct/>
              <w:jc w:val="left"/>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2、服务方案内容较完整、较合理，可操作较强，重点较突出，满足项目需求的得11分；</w:t>
            </w:r>
          </w:p>
          <w:p w14:paraId="45916968">
            <w:pPr>
              <w:wordWrap w:val="0"/>
              <w:topLinePunct/>
              <w:jc w:val="left"/>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3、服务方案内容可行、基本合理，可操作一般，较能满足项目需求的得7分；</w:t>
            </w:r>
          </w:p>
          <w:p w14:paraId="428F088C">
            <w:pPr>
              <w:wordWrap w:val="0"/>
              <w:topLinePunct/>
              <w:jc w:val="left"/>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4、服务方案内容一般、欠合理，可操作不强，基本满足项目需求的得4分；</w:t>
            </w:r>
          </w:p>
          <w:p w14:paraId="5C8C8838">
            <w:pPr>
              <w:wordWrap w:val="0"/>
              <w:topLinePunct/>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Cs/>
                <w:szCs w:val="21"/>
              </w:rPr>
              <w:t>5、未提供的得0分；</w:t>
            </w:r>
          </w:p>
        </w:tc>
        <w:tc>
          <w:tcPr>
            <w:tcW w:w="1215" w:type="dxa"/>
            <w:vAlign w:val="center"/>
          </w:tcPr>
          <w:p w14:paraId="16D63541">
            <w:pPr>
              <w:jc w:val="center"/>
              <w:rPr>
                <w:rFonts w:hint="eastAsia" w:asciiTheme="minorEastAsia" w:hAnsiTheme="minorEastAsia" w:eastAsiaTheme="minorEastAsia" w:cstheme="minorEastAsia"/>
                <w:b/>
                <w:szCs w:val="21"/>
              </w:rPr>
            </w:pPr>
          </w:p>
        </w:tc>
      </w:tr>
      <w:tr w14:paraId="395C8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37" w:type="dxa"/>
            <w:vMerge w:val="continue"/>
            <w:vAlign w:val="center"/>
          </w:tcPr>
          <w:p w14:paraId="2B7D8D5A">
            <w:pPr>
              <w:ind w:firstLine="28"/>
              <w:jc w:val="center"/>
              <w:rPr>
                <w:rFonts w:hint="eastAsia" w:asciiTheme="minorEastAsia" w:hAnsiTheme="minorEastAsia" w:eastAsiaTheme="minorEastAsia" w:cstheme="minorEastAsia"/>
                <w:b/>
                <w:szCs w:val="21"/>
              </w:rPr>
            </w:pPr>
          </w:p>
        </w:tc>
        <w:tc>
          <w:tcPr>
            <w:tcW w:w="1056" w:type="dxa"/>
            <w:vMerge w:val="continue"/>
          </w:tcPr>
          <w:p w14:paraId="7F0F6168">
            <w:pPr>
              <w:jc w:val="center"/>
              <w:rPr>
                <w:rFonts w:hint="eastAsia" w:asciiTheme="minorEastAsia" w:hAnsiTheme="minorEastAsia" w:eastAsiaTheme="minorEastAsia" w:cstheme="minorEastAsia"/>
                <w:szCs w:val="21"/>
              </w:rPr>
            </w:pPr>
          </w:p>
        </w:tc>
        <w:tc>
          <w:tcPr>
            <w:tcW w:w="1170" w:type="dxa"/>
            <w:vAlign w:val="center"/>
          </w:tcPr>
          <w:p w14:paraId="1785E6A2">
            <w:pPr>
              <w:jc w:val="left"/>
              <w:rPr>
                <w:rFonts w:hint="eastAsia" w:asciiTheme="minorEastAsia" w:hAnsiTheme="minorEastAsia" w:eastAsiaTheme="minorEastAsia" w:cstheme="minorEastAsia"/>
                <w:spacing w:val="-2"/>
                <w:szCs w:val="21"/>
              </w:rPr>
            </w:pPr>
            <w:r>
              <w:rPr>
                <w:rFonts w:hint="eastAsia" w:asciiTheme="minorEastAsia" w:hAnsiTheme="minorEastAsia" w:eastAsiaTheme="minorEastAsia" w:cstheme="minorEastAsia"/>
                <w:spacing w:val="-2"/>
                <w:szCs w:val="21"/>
              </w:rPr>
              <w:t>针对本项目的日常管理制度</w:t>
            </w:r>
          </w:p>
        </w:tc>
        <w:tc>
          <w:tcPr>
            <w:tcW w:w="810" w:type="dxa"/>
            <w:vAlign w:val="center"/>
          </w:tcPr>
          <w:p w14:paraId="7920CF68">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0-12</w:t>
            </w:r>
          </w:p>
        </w:tc>
        <w:tc>
          <w:tcPr>
            <w:tcW w:w="5030" w:type="dxa"/>
          </w:tcPr>
          <w:p w14:paraId="538C76E0">
            <w:pPr>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1.日常管理制度合理、全面、详尽得12分；</w:t>
            </w:r>
          </w:p>
          <w:p w14:paraId="7880A352">
            <w:pPr>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2.管理制度合理、较全面、较详尽得9分；</w:t>
            </w:r>
          </w:p>
          <w:p w14:paraId="22E5304E">
            <w:pPr>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3.管理制度较合理，但不够详尽得6分；</w:t>
            </w:r>
          </w:p>
          <w:p w14:paraId="321B128D">
            <w:pPr>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4.管理制度不合理，内容粗糙不详尽得3分；</w:t>
            </w:r>
          </w:p>
          <w:p w14:paraId="5421D3AA">
            <w:pPr>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5.未提供得0分。</w:t>
            </w:r>
          </w:p>
        </w:tc>
        <w:tc>
          <w:tcPr>
            <w:tcW w:w="1215" w:type="dxa"/>
            <w:vAlign w:val="center"/>
          </w:tcPr>
          <w:p w14:paraId="6D1D438A">
            <w:pPr>
              <w:jc w:val="center"/>
              <w:rPr>
                <w:rFonts w:hint="eastAsia" w:asciiTheme="minorEastAsia" w:hAnsiTheme="minorEastAsia" w:eastAsiaTheme="minorEastAsia" w:cstheme="minorEastAsia"/>
                <w:b/>
                <w:szCs w:val="21"/>
              </w:rPr>
            </w:pPr>
          </w:p>
        </w:tc>
      </w:tr>
      <w:tr w14:paraId="4BC3B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37" w:type="dxa"/>
            <w:vMerge w:val="continue"/>
            <w:vAlign w:val="center"/>
          </w:tcPr>
          <w:p w14:paraId="3CF80AD9">
            <w:pPr>
              <w:ind w:firstLine="28"/>
              <w:jc w:val="center"/>
              <w:rPr>
                <w:rFonts w:hint="eastAsia" w:asciiTheme="minorEastAsia" w:hAnsiTheme="minorEastAsia" w:eastAsiaTheme="minorEastAsia" w:cstheme="minorEastAsia"/>
                <w:b/>
                <w:szCs w:val="21"/>
              </w:rPr>
            </w:pPr>
          </w:p>
        </w:tc>
        <w:tc>
          <w:tcPr>
            <w:tcW w:w="1056" w:type="dxa"/>
            <w:vMerge w:val="continue"/>
          </w:tcPr>
          <w:p w14:paraId="5FFEF0E6">
            <w:pPr>
              <w:jc w:val="center"/>
              <w:rPr>
                <w:rFonts w:hint="eastAsia" w:asciiTheme="minorEastAsia" w:hAnsiTheme="minorEastAsia" w:eastAsiaTheme="minorEastAsia" w:cstheme="minorEastAsia"/>
                <w:szCs w:val="21"/>
              </w:rPr>
            </w:pPr>
          </w:p>
        </w:tc>
        <w:tc>
          <w:tcPr>
            <w:tcW w:w="1170" w:type="dxa"/>
            <w:vAlign w:val="center"/>
          </w:tcPr>
          <w:p w14:paraId="6FC97FCC">
            <w:pPr>
              <w:wordWrap w:val="0"/>
              <w:topLinePunct/>
              <w:spacing w:line="360" w:lineRule="auto"/>
              <w:jc w:val="center"/>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安全保障措施</w:t>
            </w:r>
          </w:p>
        </w:tc>
        <w:tc>
          <w:tcPr>
            <w:tcW w:w="810" w:type="dxa"/>
            <w:vAlign w:val="center"/>
          </w:tcPr>
          <w:p w14:paraId="0C89D6BA">
            <w:pPr>
              <w:wordWrap w:val="0"/>
              <w:topLinePunct/>
              <w:spacing w:line="360" w:lineRule="auto"/>
              <w:jc w:val="center"/>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0-12</w:t>
            </w:r>
          </w:p>
        </w:tc>
        <w:tc>
          <w:tcPr>
            <w:tcW w:w="5030" w:type="dxa"/>
            <w:vAlign w:val="center"/>
          </w:tcPr>
          <w:p w14:paraId="437B8BAD">
            <w:pPr>
              <w:wordWrap w:val="0"/>
              <w:topLinePunct/>
              <w:jc w:val="left"/>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根据本项目的采购需求，制定安全保障措施；</w:t>
            </w:r>
          </w:p>
          <w:p w14:paraId="4ABE0FE4">
            <w:pPr>
              <w:wordWrap w:val="0"/>
              <w:topLinePunct/>
              <w:jc w:val="left"/>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1、安全保障措施内容完整、合理，具有较强可执行性，综合对比好的得12分；</w:t>
            </w:r>
          </w:p>
          <w:p w14:paraId="79F1E226">
            <w:pPr>
              <w:wordWrap w:val="0"/>
              <w:topLinePunct/>
              <w:jc w:val="left"/>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2、安全保障措施内容完整、合理，可执行性一般，综合对比较好的得9分；</w:t>
            </w:r>
          </w:p>
          <w:p w14:paraId="02D0A610">
            <w:pPr>
              <w:wordWrap w:val="0"/>
              <w:topLinePunct/>
              <w:jc w:val="left"/>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3、安全保障措施内容基本完整、合理，具有一定的可执行性，综合对比一般的得6分；</w:t>
            </w:r>
          </w:p>
          <w:p w14:paraId="4C678E90">
            <w:pPr>
              <w:wordWrap w:val="0"/>
              <w:topLinePunct/>
              <w:jc w:val="left"/>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4、安全保障措施内容不完整、不合理，可执行性较差，综合对比差的得3分；</w:t>
            </w:r>
          </w:p>
          <w:p w14:paraId="06556366">
            <w:pPr>
              <w:wordWrap w:val="0"/>
              <w:topLinePunct/>
              <w:jc w:val="left"/>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5、未提供的得0分；</w:t>
            </w:r>
          </w:p>
        </w:tc>
        <w:tc>
          <w:tcPr>
            <w:tcW w:w="1215" w:type="dxa"/>
            <w:vAlign w:val="center"/>
          </w:tcPr>
          <w:p w14:paraId="246BA3DA">
            <w:pPr>
              <w:jc w:val="center"/>
              <w:rPr>
                <w:rFonts w:hint="eastAsia" w:asciiTheme="minorEastAsia" w:hAnsiTheme="minorEastAsia" w:eastAsiaTheme="minorEastAsia" w:cstheme="minorEastAsia"/>
                <w:b/>
                <w:szCs w:val="21"/>
              </w:rPr>
            </w:pPr>
          </w:p>
        </w:tc>
      </w:tr>
      <w:tr w14:paraId="021B9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637" w:type="dxa"/>
            <w:vMerge w:val="continue"/>
            <w:vAlign w:val="center"/>
          </w:tcPr>
          <w:p w14:paraId="7FA51CEF">
            <w:pPr>
              <w:ind w:firstLine="28"/>
              <w:jc w:val="center"/>
              <w:rPr>
                <w:rFonts w:hint="eastAsia" w:asciiTheme="minorEastAsia" w:hAnsiTheme="minorEastAsia" w:eastAsiaTheme="minorEastAsia" w:cstheme="minorEastAsia"/>
                <w:szCs w:val="21"/>
              </w:rPr>
            </w:pPr>
          </w:p>
        </w:tc>
        <w:tc>
          <w:tcPr>
            <w:tcW w:w="1056" w:type="dxa"/>
            <w:vMerge w:val="continue"/>
          </w:tcPr>
          <w:p w14:paraId="1A95A27C">
            <w:pPr>
              <w:jc w:val="center"/>
              <w:rPr>
                <w:rFonts w:hint="eastAsia" w:asciiTheme="minorEastAsia" w:hAnsiTheme="minorEastAsia" w:eastAsiaTheme="minorEastAsia" w:cstheme="minorEastAsia"/>
                <w:szCs w:val="21"/>
              </w:rPr>
            </w:pPr>
          </w:p>
        </w:tc>
        <w:tc>
          <w:tcPr>
            <w:tcW w:w="1170" w:type="dxa"/>
            <w:vAlign w:val="center"/>
          </w:tcPr>
          <w:p w14:paraId="105C1155">
            <w:pPr>
              <w:wordWrap w:val="0"/>
              <w:topLinePunct/>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Cs/>
                <w:szCs w:val="21"/>
              </w:rPr>
              <w:t>应急预案</w:t>
            </w:r>
          </w:p>
        </w:tc>
        <w:tc>
          <w:tcPr>
            <w:tcW w:w="810" w:type="dxa"/>
            <w:vAlign w:val="center"/>
          </w:tcPr>
          <w:p w14:paraId="481B067F">
            <w:pPr>
              <w:wordWrap w:val="0"/>
              <w:topLinePunct/>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Cs/>
                <w:szCs w:val="21"/>
              </w:rPr>
              <w:t>0-12</w:t>
            </w:r>
          </w:p>
        </w:tc>
        <w:tc>
          <w:tcPr>
            <w:tcW w:w="5030" w:type="dxa"/>
            <w:vAlign w:val="center"/>
          </w:tcPr>
          <w:p w14:paraId="24D17565">
            <w:pPr>
              <w:wordWrap w:val="0"/>
              <w:topLinePunct/>
              <w:jc w:val="left"/>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根据本项目的采购需求，制定应急预案；</w:t>
            </w:r>
          </w:p>
          <w:p w14:paraId="0C1BF6CC">
            <w:pPr>
              <w:wordWrap w:val="0"/>
              <w:topLinePunct/>
              <w:jc w:val="left"/>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1、应急预案完整、可行性、实用性好，得12分；</w:t>
            </w:r>
          </w:p>
          <w:p w14:paraId="0CB5650B">
            <w:pPr>
              <w:wordWrap w:val="0"/>
              <w:topLinePunct/>
              <w:jc w:val="left"/>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2、应急预案合理、可行性、实用性一般，得9分；</w:t>
            </w:r>
          </w:p>
          <w:p w14:paraId="11426157">
            <w:pPr>
              <w:wordWrap w:val="0"/>
              <w:topLinePunct/>
              <w:jc w:val="left"/>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3、应急预案较合理、可行性、实用性较差，得6分；</w:t>
            </w:r>
          </w:p>
          <w:p w14:paraId="7BAE6F10">
            <w:pPr>
              <w:wordWrap w:val="0"/>
              <w:topLinePunct/>
              <w:jc w:val="left"/>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4、应急预案较差、可行性、实用性差，得3分；</w:t>
            </w:r>
          </w:p>
          <w:p w14:paraId="51DD0502">
            <w:pPr>
              <w:wordWrap w:val="0"/>
              <w:topLinePunct/>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Cs/>
                <w:szCs w:val="21"/>
              </w:rPr>
              <w:t>5、未提供的得0分；</w:t>
            </w:r>
          </w:p>
        </w:tc>
        <w:tc>
          <w:tcPr>
            <w:tcW w:w="1215" w:type="dxa"/>
            <w:vAlign w:val="center"/>
          </w:tcPr>
          <w:p w14:paraId="3FDC23D3">
            <w:pPr>
              <w:jc w:val="center"/>
              <w:rPr>
                <w:rFonts w:hint="eastAsia" w:asciiTheme="minorEastAsia" w:hAnsiTheme="minorEastAsia" w:eastAsiaTheme="minorEastAsia" w:cstheme="minorEastAsia"/>
                <w:b/>
                <w:szCs w:val="21"/>
              </w:rPr>
            </w:pPr>
          </w:p>
        </w:tc>
      </w:tr>
      <w:tr w14:paraId="5BE83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trPr>
        <w:tc>
          <w:tcPr>
            <w:tcW w:w="637" w:type="dxa"/>
            <w:vMerge w:val="continue"/>
            <w:vAlign w:val="center"/>
          </w:tcPr>
          <w:p w14:paraId="36F40310">
            <w:pPr>
              <w:ind w:firstLine="28"/>
              <w:jc w:val="center"/>
              <w:rPr>
                <w:rFonts w:hint="eastAsia" w:asciiTheme="minorEastAsia" w:hAnsiTheme="minorEastAsia" w:eastAsiaTheme="minorEastAsia" w:cstheme="minorEastAsia"/>
                <w:szCs w:val="21"/>
              </w:rPr>
            </w:pPr>
          </w:p>
        </w:tc>
        <w:tc>
          <w:tcPr>
            <w:tcW w:w="1056" w:type="dxa"/>
            <w:vMerge w:val="continue"/>
          </w:tcPr>
          <w:p w14:paraId="531CBAFE">
            <w:pPr>
              <w:jc w:val="center"/>
              <w:rPr>
                <w:rFonts w:hint="eastAsia" w:asciiTheme="minorEastAsia" w:hAnsiTheme="minorEastAsia" w:eastAsiaTheme="minorEastAsia" w:cstheme="minorEastAsia"/>
                <w:szCs w:val="21"/>
              </w:rPr>
            </w:pPr>
          </w:p>
        </w:tc>
        <w:tc>
          <w:tcPr>
            <w:tcW w:w="1170" w:type="dxa"/>
            <w:vAlign w:val="center"/>
          </w:tcPr>
          <w:p w14:paraId="0C86B756">
            <w:pPr>
              <w:wordWrap w:val="0"/>
              <w:topLinePunct/>
              <w:spacing w:line="360" w:lineRule="auto"/>
              <w:jc w:val="center"/>
              <w:rPr>
                <w:rFonts w:hint="eastAsia" w:asciiTheme="minorEastAsia" w:hAnsiTheme="minorEastAsia" w:eastAsiaTheme="minorEastAsia" w:cstheme="minorEastAsia"/>
                <w:szCs w:val="21"/>
              </w:rPr>
            </w:pPr>
            <w:r>
              <w:rPr>
                <w:rFonts w:hint="eastAsia"/>
              </w:rPr>
              <w:t>服务质量保证措施</w:t>
            </w:r>
          </w:p>
        </w:tc>
        <w:tc>
          <w:tcPr>
            <w:tcW w:w="810" w:type="dxa"/>
            <w:vAlign w:val="center"/>
          </w:tcPr>
          <w:p w14:paraId="6F3E1864">
            <w:pPr>
              <w:wordWrap w:val="0"/>
              <w:topLinePunct/>
              <w:spacing w:line="360" w:lineRule="auto"/>
              <w:jc w:val="center"/>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0-12</w:t>
            </w:r>
          </w:p>
        </w:tc>
        <w:tc>
          <w:tcPr>
            <w:tcW w:w="5030" w:type="dxa"/>
            <w:vAlign w:val="center"/>
          </w:tcPr>
          <w:p w14:paraId="02FE7AB0">
            <w:pPr>
              <w:wordWrap w:val="0"/>
              <w:topLinePunct/>
              <w:jc w:val="left"/>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根据本项目的采购需求，制定岗位培训方案；</w:t>
            </w:r>
          </w:p>
          <w:p w14:paraId="2AC1EAB0">
            <w:pPr>
              <w:wordWrap w:val="0"/>
              <w:topLinePunct/>
              <w:jc w:val="left"/>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1、岗位培训方案全面、叙述完整详细得12分；</w:t>
            </w:r>
          </w:p>
          <w:p w14:paraId="561C1B0B">
            <w:pPr>
              <w:wordWrap w:val="0"/>
              <w:topLinePunct/>
              <w:jc w:val="left"/>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2、岗位培训方案较全面、叙述较详细得9分；</w:t>
            </w:r>
          </w:p>
          <w:p w14:paraId="6D477BD3">
            <w:pPr>
              <w:wordWrap w:val="0"/>
              <w:topLinePunct/>
              <w:jc w:val="left"/>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3、岗位培训方案基本全面、叙述完整性一般得6分；</w:t>
            </w:r>
          </w:p>
          <w:p w14:paraId="16DF163C">
            <w:pPr>
              <w:wordWrap w:val="0"/>
              <w:topLinePunct/>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Cs/>
                <w:szCs w:val="21"/>
              </w:rPr>
              <w:t>4、岗位培训方案不全面、叙述完整性较差得3分；</w:t>
            </w:r>
          </w:p>
          <w:p w14:paraId="24F408E6">
            <w:pPr>
              <w:wordWrap w:val="0"/>
              <w:topLinePunct/>
              <w:jc w:val="left"/>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5、未提供的得0分；</w:t>
            </w:r>
          </w:p>
        </w:tc>
        <w:tc>
          <w:tcPr>
            <w:tcW w:w="1215" w:type="dxa"/>
            <w:vAlign w:val="center"/>
          </w:tcPr>
          <w:p w14:paraId="5BBE6623">
            <w:pPr>
              <w:jc w:val="center"/>
              <w:rPr>
                <w:rFonts w:hint="eastAsia" w:asciiTheme="minorEastAsia" w:hAnsiTheme="minorEastAsia" w:eastAsiaTheme="minorEastAsia" w:cstheme="minorEastAsia"/>
                <w:b/>
                <w:szCs w:val="21"/>
              </w:rPr>
            </w:pPr>
          </w:p>
        </w:tc>
      </w:tr>
      <w:tr w14:paraId="413EE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7" w:hRule="atLeast"/>
        </w:trPr>
        <w:tc>
          <w:tcPr>
            <w:tcW w:w="637" w:type="dxa"/>
            <w:vMerge w:val="continue"/>
            <w:vAlign w:val="center"/>
          </w:tcPr>
          <w:p w14:paraId="3472F35A">
            <w:pPr>
              <w:ind w:firstLine="28"/>
              <w:jc w:val="center"/>
              <w:rPr>
                <w:rFonts w:hint="eastAsia" w:asciiTheme="minorEastAsia" w:hAnsiTheme="minorEastAsia" w:eastAsiaTheme="minorEastAsia" w:cstheme="minorEastAsia"/>
                <w:szCs w:val="21"/>
              </w:rPr>
            </w:pPr>
          </w:p>
        </w:tc>
        <w:tc>
          <w:tcPr>
            <w:tcW w:w="1056" w:type="dxa"/>
            <w:vMerge w:val="continue"/>
          </w:tcPr>
          <w:p w14:paraId="3C18256F">
            <w:pPr>
              <w:jc w:val="center"/>
              <w:rPr>
                <w:rFonts w:hint="eastAsia" w:asciiTheme="minorEastAsia" w:hAnsiTheme="minorEastAsia" w:eastAsiaTheme="minorEastAsia" w:cstheme="minorEastAsia"/>
                <w:szCs w:val="21"/>
              </w:rPr>
            </w:pPr>
          </w:p>
        </w:tc>
        <w:tc>
          <w:tcPr>
            <w:tcW w:w="1170" w:type="dxa"/>
            <w:vAlign w:val="center"/>
          </w:tcPr>
          <w:p w14:paraId="0274F18C">
            <w:pPr>
              <w:wordWrap w:val="0"/>
              <w:topLinePunct/>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Cs/>
                <w:szCs w:val="21"/>
              </w:rPr>
              <w:t>拟投入车辆情况</w:t>
            </w:r>
          </w:p>
        </w:tc>
        <w:tc>
          <w:tcPr>
            <w:tcW w:w="810" w:type="dxa"/>
            <w:vAlign w:val="center"/>
          </w:tcPr>
          <w:p w14:paraId="0AE71885">
            <w:pPr>
              <w:wordWrap w:val="0"/>
              <w:topLinePunct/>
              <w:spacing w:line="360" w:lineRule="auto"/>
              <w:jc w:val="center"/>
              <w:rPr>
                <w:rFonts w:hint="default" w:asciiTheme="minorEastAsia" w:hAnsiTheme="minorEastAsia" w:eastAsiaTheme="minorEastAsia" w:cstheme="minorEastAsia"/>
                <w:bCs/>
                <w:szCs w:val="21"/>
                <w:lang w:val="en-US" w:eastAsia="zh-CN"/>
              </w:rPr>
            </w:pPr>
            <w:r>
              <w:rPr>
                <w:rFonts w:hint="eastAsia" w:asciiTheme="minorEastAsia" w:hAnsiTheme="minorEastAsia" w:eastAsiaTheme="minorEastAsia" w:cstheme="minorEastAsia"/>
                <w:bCs/>
                <w:szCs w:val="21"/>
              </w:rPr>
              <w:t>0-</w:t>
            </w:r>
            <w:r>
              <w:rPr>
                <w:rFonts w:hint="eastAsia" w:asciiTheme="minorEastAsia" w:hAnsiTheme="minorEastAsia" w:eastAsiaTheme="minorEastAsia" w:cstheme="minorEastAsia"/>
                <w:bCs/>
                <w:szCs w:val="21"/>
                <w:lang w:val="en-US" w:eastAsia="zh-CN"/>
              </w:rPr>
              <w:t>9</w:t>
            </w:r>
          </w:p>
        </w:tc>
        <w:tc>
          <w:tcPr>
            <w:tcW w:w="5030" w:type="dxa"/>
            <w:vAlign w:val="center"/>
          </w:tcPr>
          <w:p w14:paraId="3349C38D">
            <w:pPr>
              <w:widowControl/>
              <w:jc w:val="left"/>
              <w:rPr>
                <w:rFonts w:hint="eastAsia" w:asciiTheme="minorEastAsia" w:hAnsiTheme="minorEastAsia" w:eastAsiaTheme="minorEastAsia" w:cstheme="minorEastAsia"/>
                <w:color w:val="000000"/>
                <w:kern w:val="0"/>
                <w:szCs w:val="21"/>
                <w:lang w:bidi="ar"/>
              </w:rPr>
            </w:pPr>
            <w:r>
              <w:rPr>
                <w:rFonts w:hint="eastAsia" w:asciiTheme="minorEastAsia" w:hAnsiTheme="minorEastAsia" w:eastAsiaTheme="minorEastAsia" w:cstheme="minorEastAsia"/>
                <w:color w:val="000000"/>
                <w:kern w:val="0"/>
                <w:szCs w:val="21"/>
                <w:lang w:bidi="ar"/>
              </w:rPr>
              <w:t>根据投标人提供车辆进行横向对比其功能、车辆配置；</w:t>
            </w:r>
          </w:p>
          <w:p w14:paraId="5D589E3F">
            <w:pPr>
              <w:widowControl/>
              <w:jc w:val="left"/>
              <w:rPr>
                <w:rFonts w:hint="eastAsia" w:asciiTheme="minorEastAsia" w:hAnsiTheme="minorEastAsia" w:eastAsiaTheme="minorEastAsia" w:cstheme="minorEastAsia"/>
                <w:color w:val="000000"/>
                <w:kern w:val="0"/>
                <w:szCs w:val="21"/>
                <w:lang w:bidi="ar"/>
              </w:rPr>
            </w:pPr>
            <w:r>
              <w:rPr>
                <w:rFonts w:hint="eastAsia" w:asciiTheme="minorEastAsia" w:hAnsiTheme="minorEastAsia" w:eastAsiaTheme="minorEastAsia" w:cstheme="minorEastAsia"/>
                <w:color w:val="000000"/>
                <w:kern w:val="0"/>
                <w:szCs w:val="21"/>
                <w:lang w:bidi="ar"/>
              </w:rPr>
              <w:t>1.横向对比功能、配置好得</w:t>
            </w:r>
            <w:r>
              <w:rPr>
                <w:rFonts w:hint="eastAsia" w:asciiTheme="minorEastAsia" w:hAnsiTheme="minorEastAsia" w:eastAsiaTheme="minorEastAsia" w:cstheme="minorEastAsia"/>
                <w:color w:val="000000"/>
                <w:kern w:val="0"/>
                <w:szCs w:val="21"/>
                <w:lang w:val="en-US" w:eastAsia="zh-CN" w:bidi="ar"/>
              </w:rPr>
              <w:t>9</w:t>
            </w:r>
            <w:r>
              <w:rPr>
                <w:rFonts w:hint="eastAsia" w:asciiTheme="minorEastAsia" w:hAnsiTheme="minorEastAsia" w:eastAsiaTheme="minorEastAsia" w:cstheme="minorEastAsia"/>
                <w:color w:val="000000"/>
                <w:kern w:val="0"/>
                <w:szCs w:val="21"/>
                <w:lang w:bidi="ar"/>
              </w:rPr>
              <w:t>分</w:t>
            </w:r>
          </w:p>
          <w:p w14:paraId="4C04812E">
            <w:pPr>
              <w:widowControl/>
              <w:jc w:val="left"/>
              <w:rPr>
                <w:rFonts w:hint="eastAsia" w:asciiTheme="minorEastAsia" w:hAnsiTheme="minorEastAsia" w:eastAsiaTheme="minorEastAsia" w:cstheme="minorEastAsia"/>
                <w:color w:val="000000"/>
                <w:kern w:val="0"/>
                <w:szCs w:val="21"/>
                <w:lang w:bidi="ar"/>
              </w:rPr>
            </w:pPr>
            <w:r>
              <w:rPr>
                <w:rFonts w:hint="eastAsia" w:asciiTheme="minorEastAsia" w:hAnsiTheme="minorEastAsia" w:eastAsiaTheme="minorEastAsia" w:cstheme="minorEastAsia"/>
                <w:color w:val="000000"/>
                <w:kern w:val="0"/>
                <w:szCs w:val="21"/>
                <w:lang w:bidi="ar"/>
              </w:rPr>
              <w:t>2.横向对比功能、配置一般，得</w:t>
            </w:r>
            <w:r>
              <w:rPr>
                <w:rFonts w:hint="eastAsia" w:asciiTheme="minorEastAsia" w:hAnsiTheme="minorEastAsia" w:eastAsiaTheme="minorEastAsia" w:cstheme="minorEastAsia"/>
                <w:color w:val="000000"/>
                <w:kern w:val="0"/>
                <w:szCs w:val="21"/>
                <w:lang w:val="en-US" w:eastAsia="zh-CN" w:bidi="ar"/>
              </w:rPr>
              <w:t>6</w:t>
            </w:r>
            <w:r>
              <w:rPr>
                <w:rFonts w:hint="eastAsia" w:asciiTheme="minorEastAsia" w:hAnsiTheme="minorEastAsia" w:eastAsiaTheme="minorEastAsia" w:cstheme="minorEastAsia"/>
                <w:color w:val="000000"/>
                <w:kern w:val="0"/>
                <w:szCs w:val="21"/>
                <w:lang w:bidi="ar"/>
              </w:rPr>
              <w:t>分</w:t>
            </w:r>
          </w:p>
          <w:p w14:paraId="1999E490">
            <w:pPr>
              <w:widowControl/>
              <w:jc w:val="left"/>
              <w:rPr>
                <w:rFonts w:hint="eastAsia" w:asciiTheme="minorEastAsia" w:hAnsiTheme="minorEastAsia" w:eastAsiaTheme="minorEastAsia" w:cstheme="minorEastAsia"/>
                <w:color w:val="000000"/>
                <w:kern w:val="0"/>
                <w:szCs w:val="21"/>
                <w:lang w:bidi="ar"/>
              </w:rPr>
            </w:pPr>
            <w:r>
              <w:rPr>
                <w:rFonts w:hint="eastAsia" w:asciiTheme="minorEastAsia" w:hAnsiTheme="minorEastAsia" w:eastAsiaTheme="minorEastAsia" w:cstheme="minorEastAsia"/>
                <w:color w:val="000000"/>
                <w:kern w:val="0"/>
                <w:szCs w:val="21"/>
                <w:lang w:bidi="ar"/>
              </w:rPr>
              <w:t>3、横向对比功能、配置差得</w:t>
            </w:r>
            <w:r>
              <w:rPr>
                <w:rFonts w:hint="eastAsia" w:asciiTheme="minorEastAsia" w:hAnsiTheme="minorEastAsia" w:eastAsiaTheme="minorEastAsia" w:cstheme="minorEastAsia"/>
                <w:color w:val="000000"/>
                <w:kern w:val="0"/>
                <w:szCs w:val="21"/>
                <w:lang w:val="en-US" w:eastAsia="zh-CN" w:bidi="ar"/>
              </w:rPr>
              <w:t>3</w:t>
            </w:r>
            <w:r>
              <w:rPr>
                <w:rFonts w:hint="eastAsia" w:asciiTheme="minorEastAsia" w:hAnsiTheme="minorEastAsia" w:eastAsiaTheme="minorEastAsia" w:cstheme="minorEastAsia"/>
                <w:color w:val="000000"/>
                <w:kern w:val="0"/>
                <w:szCs w:val="21"/>
                <w:lang w:bidi="ar"/>
              </w:rPr>
              <w:t>分</w:t>
            </w:r>
          </w:p>
          <w:p w14:paraId="05695BCD">
            <w:pPr>
              <w:widowControl/>
              <w:jc w:val="left"/>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color w:val="000000"/>
                <w:kern w:val="0"/>
                <w:szCs w:val="21"/>
                <w:lang w:bidi="ar"/>
              </w:rPr>
              <w:t>4、未提供得0分。</w:t>
            </w:r>
          </w:p>
        </w:tc>
        <w:tc>
          <w:tcPr>
            <w:tcW w:w="1215" w:type="dxa"/>
            <w:vAlign w:val="center"/>
          </w:tcPr>
          <w:p w14:paraId="3B130862">
            <w:pPr>
              <w:jc w:val="center"/>
              <w:rPr>
                <w:rFonts w:hint="eastAsia" w:asciiTheme="minorEastAsia" w:hAnsiTheme="minorEastAsia" w:eastAsiaTheme="minorEastAsia" w:cstheme="minorEastAsia"/>
                <w:b/>
                <w:szCs w:val="21"/>
              </w:rPr>
            </w:pPr>
          </w:p>
        </w:tc>
      </w:tr>
      <w:tr w14:paraId="7A7DE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637" w:type="dxa"/>
            <w:vMerge w:val="restart"/>
            <w:vAlign w:val="center"/>
          </w:tcPr>
          <w:p w14:paraId="3F801DC4">
            <w:pPr>
              <w:ind w:firstLine="28"/>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1056" w:type="dxa"/>
            <w:vMerge w:val="restart"/>
            <w:vAlign w:val="center"/>
          </w:tcPr>
          <w:p w14:paraId="18D921B3">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商务部分</w:t>
            </w:r>
          </w:p>
          <w:p w14:paraId="74F4746D">
            <w:pPr>
              <w:snapToGrid w:val="0"/>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（18分）</w:t>
            </w:r>
          </w:p>
        </w:tc>
        <w:tc>
          <w:tcPr>
            <w:tcW w:w="1170" w:type="dxa"/>
            <w:vAlign w:val="center"/>
          </w:tcPr>
          <w:p w14:paraId="3EB4B3BD">
            <w:pPr>
              <w:wordWrap w:val="0"/>
              <w:topLinePunct/>
              <w:spacing w:line="360" w:lineRule="auto"/>
              <w:jc w:val="center"/>
              <w:rPr>
                <w:rFonts w:hint="eastAsia" w:asciiTheme="minorEastAsia" w:hAnsiTheme="minorEastAsia" w:eastAsiaTheme="minorEastAsia" w:cstheme="minorEastAsia"/>
                <w:szCs w:val="21"/>
              </w:rPr>
            </w:pPr>
            <w:r>
              <w:rPr>
                <w:rFonts w:hint="eastAsia" w:ascii="宋体" w:hAnsi="宋体" w:cs="宋体"/>
                <w:bCs/>
                <w:szCs w:val="21"/>
              </w:rPr>
              <w:t>人员配备</w:t>
            </w:r>
          </w:p>
        </w:tc>
        <w:tc>
          <w:tcPr>
            <w:tcW w:w="810" w:type="dxa"/>
            <w:vAlign w:val="center"/>
          </w:tcPr>
          <w:p w14:paraId="2454F6AC">
            <w:pPr>
              <w:wordWrap w:val="0"/>
              <w:topLinePunct/>
              <w:spacing w:line="360" w:lineRule="auto"/>
              <w:jc w:val="center"/>
              <w:rPr>
                <w:rFonts w:hint="eastAsia" w:asciiTheme="minorEastAsia" w:hAnsiTheme="minorEastAsia" w:eastAsiaTheme="minorEastAsia" w:cstheme="minorEastAsia"/>
                <w:szCs w:val="21"/>
              </w:rPr>
            </w:pPr>
            <w:r>
              <w:rPr>
                <w:rFonts w:hint="eastAsia" w:ascii="宋体" w:hAnsi="宋体" w:cs="宋体"/>
                <w:bCs/>
                <w:szCs w:val="21"/>
              </w:rPr>
              <w:t>0-6</w:t>
            </w:r>
          </w:p>
        </w:tc>
        <w:tc>
          <w:tcPr>
            <w:tcW w:w="5030" w:type="dxa"/>
            <w:vAlign w:val="center"/>
          </w:tcPr>
          <w:p w14:paraId="26DA0705">
            <w:pPr>
              <w:wordWrap w:val="0"/>
              <w:topLinePunct/>
              <w:jc w:val="left"/>
              <w:rPr>
                <w:rFonts w:hint="eastAsia" w:ascii="宋体" w:hAnsi="宋体" w:cs="宋体"/>
                <w:bCs/>
                <w:szCs w:val="21"/>
              </w:rPr>
            </w:pPr>
            <w:r>
              <w:rPr>
                <w:rFonts w:hint="eastAsia" w:ascii="宋体" w:hAnsi="宋体" w:cs="宋体"/>
                <w:bCs/>
                <w:szCs w:val="21"/>
              </w:rPr>
              <w:t>1、配备团队成员，组织架构完整，成员职责划分明确，经验丰富，年龄结构合理得6分。</w:t>
            </w:r>
          </w:p>
          <w:p w14:paraId="4893A26C">
            <w:pPr>
              <w:wordWrap w:val="0"/>
              <w:topLinePunct/>
              <w:jc w:val="left"/>
              <w:rPr>
                <w:rFonts w:hint="eastAsia" w:ascii="宋体" w:hAnsi="宋体" w:cs="宋体"/>
                <w:bCs/>
                <w:szCs w:val="21"/>
              </w:rPr>
            </w:pPr>
            <w:r>
              <w:rPr>
                <w:rFonts w:hint="eastAsia" w:ascii="宋体" w:hAnsi="宋体" w:cs="宋体"/>
                <w:bCs/>
                <w:szCs w:val="21"/>
              </w:rPr>
              <w:t>2、配备团队成员，组织架构较完整，成员职责划分较明确，综合对比一般、年龄结构一般得4分。</w:t>
            </w:r>
          </w:p>
          <w:p w14:paraId="16964DFF">
            <w:pPr>
              <w:wordWrap w:val="0"/>
              <w:topLinePunct/>
              <w:jc w:val="left"/>
              <w:rPr>
                <w:rFonts w:hint="eastAsia" w:ascii="宋体" w:hAnsi="宋体" w:cs="宋体"/>
                <w:bCs/>
                <w:szCs w:val="21"/>
              </w:rPr>
            </w:pPr>
            <w:r>
              <w:rPr>
                <w:rFonts w:hint="eastAsia" w:ascii="宋体" w:hAnsi="宋体" w:cs="宋体"/>
                <w:bCs/>
                <w:szCs w:val="21"/>
              </w:rPr>
              <w:t>3、配备团队成员，组织架构基本完整，成员职责划分基本明确，综合对比差，年龄结构较差得2分。</w:t>
            </w:r>
          </w:p>
          <w:p w14:paraId="67371E0D">
            <w:pPr>
              <w:wordWrap w:val="0"/>
              <w:topLinePunct/>
              <w:jc w:val="left"/>
              <w:rPr>
                <w:rFonts w:hint="eastAsia" w:asciiTheme="minorEastAsia" w:hAnsiTheme="minorEastAsia" w:eastAsiaTheme="minorEastAsia" w:cstheme="minorEastAsia"/>
                <w:szCs w:val="21"/>
              </w:rPr>
            </w:pPr>
            <w:r>
              <w:rPr>
                <w:rFonts w:hint="eastAsia" w:ascii="宋体" w:hAnsi="宋体" w:cs="宋体"/>
                <w:bCs/>
                <w:szCs w:val="21"/>
              </w:rPr>
              <w:t>4、无组织架构，成员职责划分的得0分。</w:t>
            </w:r>
          </w:p>
        </w:tc>
        <w:tc>
          <w:tcPr>
            <w:tcW w:w="1215" w:type="dxa"/>
            <w:vAlign w:val="center"/>
          </w:tcPr>
          <w:p w14:paraId="0988F689">
            <w:pPr>
              <w:jc w:val="center"/>
              <w:rPr>
                <w:rFonts w:hint="eastAsia" w:asciiTheme="minorEastAsia" w:hAnsiTheme="minorEastAsia" w:eastAsiaTheme="minorEastAsia" w:cstheme="minorEastAsia"/>
                <w:b/>
                <w:szCs w:val="21"/>
              </w:rPr>
            </w:pPr>
          </w:p>
        </w:tc>
      </w:tr>
      <w:tr w14:paraId="5A3FC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637" w:type="dxa"/>
            <w:vMerge w:val="continue"/>
            <w:vAlign w:val="center"/>
          </w:tcPr>
          <w:p w14:paraId="1DFE3480">
            <w:pPr>
              <w:ind w:firstLine="28"/>
              <w:jc w:val="center"/>
              <w:rPr>
                <w:rFonts w:hint="eastAsia" w:asciiTheme="minorEastAsia" w:hAnsiTheme="minorEastAsia" w:eastAsiaTheme="minorEastAsia" w:cstheme="minorEastAsia"/>
                <w:szCs w:val="21"/>
              </w:rPr>
            </w:pPr>
          </w:p>
        </w:tc>
        <w:tc>
          <w:tcPr>
            <w:tcW w:w="1056" w:type="dxa"/>
            <w:vMerge w:val="continue"/>
            <w:vAlign w:val="center"/>
          </w:tcPr>
          <w:p w14:paraId="12B39613">
            <w:pPr>
              <w:snapToGrid w:val="0"/>
              <w:jc w:val="left"/>
              <w:rPr>
                <w:rFonts w:hint="eastAsia" w:asciiTheme="minorEastAsia" w:hAnsiTheme="minorEastAsia" w:eastAsiaTheme="minorEastAsia" w:cstheme="minorEastAsia"/>
                <w:szCs w:val="21"/>
              </w:rPr>
            </w:pPr>
          </w:p>
        </w:tc>
        <w:tc>
          <w:tcPr>
            <w:tcW w:w="1170" w:type="dxa"/>
            <w:vAlign w:val="center"/>
          </w:tcPr>
          <w:p w14:paraId="6C5A825B">
            <w:pPr>
              <w:wordWrap w:val="0"/>
              <w:topLinePunct/>
              <w:spacing w:line="360" w:lineRule="auto"/>
              <w:jc w:val="center"/>
              <w:rPr>
                <w:rFonts w:hint="eastAsia" w:asciiTheme="minorEastAsia" w:hAnsiTheme="minorEastAsia" w:eastAsiaTheme="minorEastAsia" w:cstheme="minorEastAsia"/>
                <w:bCs/>
                <w:szCs w:val="21"/>
              </w:rPr>
            </w:pPr>
            <w:r>
              <w:rPr>
                <w:rFonts w:hint="eastAsia"/>
              </w:rPr>
              <w:t>项目负责人</w:t>
            </w:r>
          </w:p>
        </w:tc>
        <w:tc>
          <w:tcPr>
            <w:tcW w:w="810" w:type="dxa"/>
            <w:vAlign w:val="center"/>
          </w:tcPr>
          <w:p w14:paraId="06A9A630">
            <w:pPr>
              <w:wordWrap w:val="0"/>
              <w:topLinePunct/>
              <w:spacing w:line="360" w:lineRule="auto"/>
              <w:jc w:val="center"/>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0-</w:t>
            </w:r>
            <w:bookmarkStart w:id="947" w:name="_GoBack"/>
            <w:bookmarkEnd w:id="947"/>
            <w:r>
              <w:rPr>
                <w:rFonts w:hint="eastAsia" w:asciiTheme="minorEastAsia" w:hAnsiTheme="minorEastAsia" w:eastAsiaTheme="minorEastAsia" w:cstheme="minorEastAsia"/>
                <w:bCs/>
                <w:szCs w:val="21"/>
              </w:rPr>
              <w:t>3</w:t>
            </w:r>
          </w:p>
        </w:tc>
        <w:tc>
          <w:tcPr>
            <w:tcW w:w="5030" w:type="dxa"/>
            <w:vAlign w:val="center"/>
          </w:tcPr>
          <w:p w14:paraId="1C866E49">
            <w:pPr>
              <w:wordWrap w:val="0"/>
              <w:topLinePunct/>
              <w:jc w:val="left"/>
              <w:rPr>
                <w:rFonts w:hint="eastAsia" w:ascii="宋体" w:hAnsi="宋体" w:cs="宋体"/>
                <w:bCs/>
                <w:szCs w:val="21"/>
              </w:rPr>
            </w:pPr>
            <w:r>
              <w:rPr>
                <w:rFonts w:hint="eastAsia" w:ascii="宋体" w:hAnsi="宋体" w:cs="宋体"/>
                <w:bCs/>
                <w:szCs w:val="21"/>
              </w:rPr>
              <w:t>1.项目负责人工作年限10年及以上得3分；</w:t>
            </w:r>
          </w:p>
          <w:p w14:paraId="23A7F876">
            <w:pPr>
              <w:wordWrap w:val="0"/>
              <w:topLinePunct/>
              <w:jc w:val="left"/>
              <w:rPr>
                <w:rFonts w:hint="eastAsia" w:ascii="宋体" w:hAnsi="宋体" w:cs="宋体"/>
                <w:bCs/>
                <w:szCs w:val="21"/>
              </w:rPr>
            </w:pPr>
            <w:r>
              <w:rPr>
                <w:rFonts w:hint="eastAsia" w:ascii="宋体" w:hAnsi="宋体" w:cs="宋体"/>
                <w:bCs/>
                <w:szCs w:val="21"/>
              </w:rPr>
              <w:t>2.项目负责人工作年限5年（含）到10年得2分；</w:t>
            </w:r>
          </w:p>
          <w:p w14:paraId="0147D9D2">
            <w:pPr>
              <w:wordWrap w:val="0"/>
              <w:topLinePunct/>
              <w:jc w:val="left"/>
              <w:rPr>
                <w:rFonts w:hint="eastAsia" w:ascii="宋体" w:hAnsi="宋体" w:cs="宋体"/>
                <w:bCs/>
                <w:szCs w:val="21"/>
              </w:rPr>
            </w:pPr>
            <w:r>
              <w:rPr>
                <w:rFonts w:hint="eastAsia" w:ascii="宋体" w:hAnsi="宋体" w:cs="宋体"/>
                <w:bCs/>
                <w:szCs w:val="21"/>
              </w:rPr>
              <w:t>3.项目负责人工作年限3年（含）到5年得1分；</w:t>
            </w:r>
          </w:p>
          <w:p w14:paraId="16B88C2C">
            <w:pPr>
              <w:wordWrap w:val="0"/>
              <w:topLinePunct/>
              <w:jc w:val="left"/>
              <w:rPr>
                <w:rFonts w:hint="eastAsia" w:asciiTheme="minorEastAsia" w:hAnsiTheme="minorEastAsia" w:eastAsiaTheme="minorEastAsia" w:cstheme="minorEastAsia"/>
                <w:bCs/>
                <w:szCs w:val="21"/>
              </w:rPr>
            </w:pPr>
            <w:r>
              <w:rPr>
                <w:rFonts w:hint="eastAsia" w:ascii="宋体" w:hAnsi="宋体" w:cs="宋体"/>
                <w:bCs/>
                <w:szCs w:val="21"/>
              </w:rPr>
              <w:t>4.项目负责人工作年限3年以下得0分</w:t>
            </w:r>
          </w:p>
        </w:tc>
        <w:tc>
          <w:tcPr>
            <w:tcW w:w="1215" w:type="dxa"/>
            <w:vAlign w:val="center"/>
          </w:tcPr>
          <w:p w14:paraId="42532E60">
            <w:pPr>
              <w:jc w:val="center"/>
              <w:rPr>
                <w:rFonts w:hint="eastAsia" w:asciiTheme="minorEastAsia" w:hAnsiTheme="minorEastAsia" w:eastAsiaTheme="minorEastAsia" w:cstheme="minorEastAsia"/>
                <w:b/>
                <w:szCs w:val="21"/>
              </w:rPr>
            </w:pPr>
          </w:p>
        </w:tc>
      </w:tr>
      <w:tr w14:paraId="7B3AF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637" w:type="dxa"/>
            <w:vMerge w:val="continue"/>
            <w:vAlign w:val="center"/>
          </w:tcPr>
          <w:p w14:paraId="425CB074">
            <w:pPr>
              <w:ind w:firstLine="28"/>
              <w:jc w:val="center"/>
              <w:rPr>
                <w:rFonts w:hint="eastAsia" w:asciiTheme="minorEastAsia" w:hAnsiTheme="minorEastAsia" w:eastAsiaTheme="minorEastAsia" w:cstheme="minorEastAsia"/>
                <w:szCs w:val="21"/>
              </w:rPr>
            </w:pPr>
          </w:p>
        </w:tc>
        <w:tc>
          <w:tcPr>
            <w:tcW w:w="1056" w:type="dxa"/>
            <w:vMerge w:val="continue"/>
          </w:tcPr>
          <w:p w14:paraId="3CD67B0D">
            <w:pPr>
              <w:jc w:val="center"/>
              <w:rPr>
                <w:rFonts w:hint="eastAsia" w:asciiTheme="minorEastAsia" w:hAnsiTheme="minorEastAsia" w:eastAsiaTheme="minorEastAsia" w:cstheme="minorEastAsia"/>
                <w:szCs w:val="21"/>
              </w:rPr>
            </w:pPr>
          </w:p>
        </w:tc>
        <w:tc>
          <w:tcPr>
            <w:tcW w:w="1170" w:type="dxa"/>
            <w:vAlign w:val="center"/>
          </w:tcPr>
          <w:p w14:paraId="799021F0">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近三年类似项目业绩</w:t>
            </w:r>
          </w:p>
        </w:tc>
        <w:tc>
          <w:tcPr>
            <w:tcW w:w="810" w:type="dxa"/>
            <w:vAlign w:val="center"/>
          </w:tcPr>
          <w:p w14:paraId="7912666B">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0-9</w:t>
            </w:r>
          </w:p>
        </w:tc>
        <w:tc>
          <w:tcPr>
            <w:tcW w:w="5030" w:type="dxa"/>
            <w:vAlign w:val="center"/>
          </w:tcPr>
          <w:p w14:paraId="335176C8">
            <w:pPr>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近三年（2021年8月1日至今）完成类似的项目业绩，每有1个得3分，最高得9分；应提供服务合同关键页(至少包括合同首页、采购内容页、金额页、双方盖章页)电子件并加盖公章。</w:t>
            </w:r>
          </w:p>
        </w:tc>
        <w:tc>
          <w:tcPr>
            <w:tcW w:w="1215" w:type="dxa"/>
            <w:vAlign w:val="center"/>
          </w:tcPr>
          <w:p w14:paraId="42589B72">
            <w:pPr>
              <w:jc w:val="center"/>
              <w:rPr>
                <w:rFonts w:hint="eastAsia" w:asciiTheme="minorEastAsia" w:hAnsiTheme="minorEastAsia" w:eastAsiaTheme="minorEastAsia" w:cstheme="minorEastAsia"/>
                <w:b/>
                <w:szCs w:val="21"/>
              </w:rPr>
            </w:pPr>
          </w:p>
        </w:tc>
      </w:tr>
      <w:tr w14:paraId="1A60C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1" w:hRule="atLeast"/>
        </w:trPr>
        <w:tc>
          <w:tcPr>
            <w:tcW w:w="637" w:type="dxa"/>
            <w:vAlign w:val="center"/>
          </w:tcPr>
          <w:p w14:paraId="6C333576">
            <w:pPr>
              <w:ind w:firstLine="28"/>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226" w:type="dxa"/>
            <w:gridSpan w:val="2"/>
            <w:vAlign w:val="center"/>
          </w:tcPr>
          <w:p w14:paraId="1BAAB570">
            <w:pPr>
              <w:ind w:firstLine="28"/>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投标报价（10分）</w:t>
            </w:r>
          </w:p>
        </w:tc>
        <w:tc>
          <w:tcPr>
            <w:tcW w:w="810" w:type="dxa"/>
            <w:vAlign w:val="center"/>
          </w:tcPr>
          <w:p w14:paraId="1F7634EC">
            <w:pPr>
              <w:ind w:firstLine="28"/>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10</w:t>
            </w:r>
          </w:p>
        </w:tc>
        <w:tc>
          <w:tcPr>
            <w:tcW w:w="5030" w:type="dxa"/>
            <w:vAlign w:val="center"/>
          </w:tcPr>
          <w:p w14:paraId="72C5EF70">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满足招标文件要求且投标价格最低的投标报价为评标基准价，其价格分为满分。其他投标人的价格分统一按照下列公式计算：</w:t>
            </w:r>
          </w:p>
          <w:p w14:paraId="1C44BF9D">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投标报价得分＝（评标基准价/投标报价）×分值。</w:t>
            </w:r>
          </w:p>
          <w:p w14:paraId="341EB87D">
            <w:pPr>
              <w:pStyle w:val="44"/>
              <w:spacing w:line="240" w:lineRule="auto"/>
              <w:ind w:left="0" w:leftChars="0" w:firstLine="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注：此处投标报价指经过报价修正，及因落实政府采购政策进行价格调整后的报价，详见第四章《评标方法和评标标准》2.4及2.5。</w:t>
            </w:r>
          </w:p>
        </w:tc>
        <w:tc>
          <w:tcPr>
            <w:tcW w:w="1215" w:type="dxa"/>
            <w:vAlign w:val="center"/>
          </w:tcPr>
          <w:p w14:paraId="13782736">
            <w:pPr>
              <w:ind w:left="-38"/>
              <w:rPr>
                <w:rFonts w:hint="eastAsia" w:asciiTheme="minorEastAsia" w:hAnsiTheme="minorEastAsia" w:eastAsiaTheme="minorEastAsia" w:cstheme="minorEastAsia"/>
                <w:szCs w:val="21"/>
              </w:rPr>
            </w:pPr>
          </w:p>
        </w:tc>
      </w:tr>
      <w:tr w14:paraId="148E1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637" w:type="dxa"/>
            <w:vAlign w:val="center"/>
          </w:tcPr>
          <w:p w14:paraId="32476103">
            <w:pPr>
              <w:ind w:firstLine="28"/>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p>
        </w:tc>
        <w:tc>
          <w:tcPr>
            <w:tcW w:w="2226" w:type="dxa"/>
            <w:gridSpan w:val="2"/>
            <w:vAlign w:val="center"/>
          </w:tcPr>
          <w:p w14:paraId="0907665B">
            <w:pPr>
              <w:ind w:firstLine="28"/>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合计</w:t>
            </w:r>
          </w:p>
        </w:tc>
        <w:tc>
          <w:tcPr>
            <w:tcW w:w="810" w:type="dxa"/>
            <w:vAlign w:val="center"/>
          </w:tcPr>
          <w:p w14:paraId="31C71DB8">
            <w:pPr>
              <w:ind w:firstLine="28"/>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100</w:t>
            </w:r>
          </w:p>
        </w:tc>
        <w:tc>
          <w:tcPr>
            <w:tcW w:w="6245" w:type="dxa"/>
            <w:gridSpan w:val="2"/>
            <w:vAlign w:val="center"/>
          </w:tcPr>
          <w:p w14:paraId="4F0098A6">
            <w:pPr>
              <w:rPr>
                <w:rFonts w:hint="eastAsia" w:asciiTheme="minorEastAsia" w:hAnsiTheme="minorEastAsia" w:eastAsiaTheme="minorEastAsia" w:cstheme="minorEastAsia"/>
                <w:szCs w:val="21"/>
              </w:rPr>
            </w:pPr>
          </w:p>
        </w:tc>
      </w:tr>
    </w:tbl>
    <w:p w14:paraId="1A5E93D5">
      <w:pPr>
        <w:rPr>
          <w:rFonts w:hint="eastAsia" w:ascii="宋体" w:hAnsi="宋体" w:cs="宋体"/>
          <w:b/>
          <w:sz w:val="36"/>
          <w:szCs w:val="36"/>
        </w:rPr>
      </w:pPr>
      <w:r>
        <w:rPr>
          <w:rFonts w:hint="eastAsia" w:ascii="宋体" w:hAnsi="宋体" w:cs="宋体"/>
          <w:b/>
          <w:sz w:val="36"/>
          <w:szCs w:val="36"/>
        </w:rPr>
        <w:br w:type="page"/>
      </w:r>
    </w:p>
    <w:p w14:paraId="10B1306F">
      <w:pPr>
        <w:spacing w:line="360" w:lineRule="auto"/>
        <w:jc w:val="center"/>
        <w:outlineLvl w:val="0"/>
        <w:rPr>
          <w:rFonts w:hint="eastAsia" w:ascii="宋体" w:hAnsi="宋体" w:cs="宋体"/>
          <w:b/>
          <w:sz w:val="36"/>
          <w:szCs w:val="36"/>
        </w:rPr>
      </w:pPr>
      <w:bookmarkStart w:id="815" w:name="_Toc5799"/>
      <w:r>
        <w:rPr>
          <w:rFonts w:hint="eastAsia" w:ascii="宋体" w:hAnsi="宋体" w:cs="宋体"/>
          <w:b/>
          <w:sz w:val="36"/>
          <w:szCs w:val="36"/>
        </w:rPr>
        <w:t>第五章   采购需求</w:t>
      </w:r>
      <w:bookmarkEnd w:id="815"/>
    </w:p>
    <w:p w14:paraId="7982A21E">
      <w:pPr>
        <w:rPr>
          <w:b/>
          <w:sz w:val="36"/>
          <w:szCs w:val="36"/>
        </w:rPr>
      </w:pPr>
    </w:p>
    <w:p w14:paraId="097FB9D0">
      <w:pPr>
        <w:pStyle w:val="186"/>
        <w:numPr>
          <w:ilvl w:val="0"/>
          <w:numId w:val="16"/>
        </w:numPr>
        <w:spacing w:line="360" w:lineRule="auto"/>
        <w:ind w:left="0" w:firstLineChars="0"/>
        <w:contextualSpacing/>
        <w:rPr>
          <w:rFonts w:hint="eastAsia" w:ascii="宋体" w:hAnsi="宋体"/>
          <w:b/>
          <w:sz w:val="24"/>
          <w:szCs w:val="24"/>
        </w:rPr>
      </w:pPr>
      <w:r>
        <w:rPr>
          <w:rFonts w:hint="eastAsia" w:ascii="宋体" w:hAnsi="宋体"/>
          <w:b/>
          <w:sz w:val="24"/>
          <w:szCs w:val="24"/>
        </w:rPr>
        <w:t>项目基本信息</w:t>
      </w:r>
    </w:p>
    <w:p w14:paraId="05F50472">
      <w:pPr>
        <w:spacing w:line="360" w:lineRule="auto"/>
        <w:contextualSpacing/>
        <w:rPr>
          <w:rFonts w:hint="eastAsia" w:ascii="宋体" w:hAnsi="宋体"/>
          <w:sz w:val="24"/>
        </w:rPr>
      </w:pPr>
      <w:r>
        <w:rPr>
          <w:rFonts w:hint="eastAsia" w:ascii="宋体" w:hAnsi="宋体"/>
          <w:sz w:val="24"/>
        </w:rPr>
        <w:t>项目名称：南法信镇道路停车管理服务项目</w:t>
      </w:r>
    </w:p>
    <w:p w14:paraId="6B1BDA9B">
      <w:pPr>
        <w:spacing w:line="360" w:lineRule="auto"/>
        <w:contextualSpacing/>
        <w:rPr>
          <w:rFonts w:hint="eastAsia" w:ascii="宋体" w:hAnsi="宋体"/>
          <w:sz w:val="24"/>
        </w:rPr>
      </w:pPr>
      <w:r>
        <w:rPr>
          <w:rFonts w:hint="eastAsia" w:ascii="宋体" w:hAnsi="宋体"/>
          <w:sz w:val="24"/>
        </w:rPr>
        <w:t>服务内容：为南法信镇域重点路段及点位的常态化巡视、值守、疏导指挥、违停处罚、僵尸车清理等工作，确保停车规范，道路畅通。</w:t>
      </w:r>
    </w:p>
    <w:p w14:paraId="487FDD20">
      <w:pPr>
        <w:pStyle w:val="186"/>
        <w:numPr>
          <w:ilvl w:val="0"/>
          <w:numId w:val="16"/>
        </w:numPr>
        <w:spacing w:line="360" w:lineRule="auto"/>
        <w:ind w:left="0" w:firstLineChars="0"/>
        <w:contextualSpacing/>
        <w:rPr>
          <w:rFonts w:hint="eastAsia" w:ascii="宋体" w:hAnsi="宋体"/>
          <w:b/>
          <w:sz w:val="24"/>
          <w:szCs w:val="24"/>
        </w:rPr>
      </w:pPr>
      <w:r>
        <w:rPr>
          <w:rFonts w:hint="eastAsia" w:ascii="宋体" w:hAnsi="宋体"/>
          <w:b/>
          <w:sz w:val="24"/>
          <w:szCs w:val="24"/>
        </w:rPr>
        <w:t>商务要求</w:t>
      </w:r>
    </w:p>
    <w:p w14:paraId="188A55F5">
      <w:pPr>
        <w:spacing w:line="360" w:lineRule="auto"/>
        <w:contextualSpacing/>
        <w:rPr>
          <w:rFonts w:hint="eastAsia" w:ascii="宋体" w:hAnsi="宋体"/>
          <w:i/>
          <w:sz w:val="24"/>
        </w:rPr>
      </w:pPr>
      <w:r>
        <w:rPr>
          <w:rFonts w:hint="eastAsia" w:ascii="宋体" w:hAnsi="宋体"/>
          <w:sz w:val="24"/>
        </w:rPr>
        <w:t>1. 交付（实施）的时间（期限）和地点（范围）</w:t>
      </w:r>
    </w:p>
    <w:p w14:paraId="4272AABB">
      <w:pPr>
        <w:spacing w:line="360" w:lineRule="auto"/>
        <w:ind w:firstLine="482"/>
        <w:contextualSpacing/>
        <w:rPr>
          <w:rFonts w:hint="eastAsia" w:ascii="宋体" w:hAnsi="宋体" w:cs="宋体"/>
          <w:sz w:val="24"/>
          <w:szCs w:val="32"/>
        </w:rPr>
      </w:pPr>
      <w:r>
        <w:rPr>
          <w:rFonts w:hint="eastAsia" w:ascii="宋体" w:hAnsi="宋体"/>
          <w:sz w:val="24"/>
        </w:rPr>
        <w:t>合同履行期限：</w:t>
      </w:r>
      <w:r>
        <w:rPr>
          <w:rFonts w:hint="eastAsia" w:ascii="宋体" w:hAnsi="宋体" w:cs="宋体"/>
          <w:sz w:val="24"/>
          <w:szCs w:val="32"/>
        </w:rPr>
        <w:t>2024年10月1日至2025年9月30日</w:t>
      </w:r>
    </w:p>
    <w:p w14:paraId="4E268243">
      <w:pPr>
        <w:spacing w:line="360" w:lineRule="auto"/>
        <w:ind w:firstLine="480" w:firstLineChars="200"/>
        <w:contextualSpacing/>
        <w:rPr>
          <w:rFonts w:hint="eastAsia" w:ascii="宋体" w:hAnsi="宋体"/>
          <w:sz w:val="24"/>
        </w:rPr>
      </w:pPr>
      <w:r>
        <w:rPr>
          <w:rFonts w:hint="eastAsia" w:ascii="宋体" w:hAnsi="宋体"/>
          <w:sz w:val="24"/>
        </w:rPr>
        <w:t>服务地点：</w:t>
      </w:r>
      <w:r>
        <w:rPr>
          <w:rFonts w:hint="eastAsia" w:ascii="宋体" w:hAnsi="宋体" w:cs="宋体"/>
          <w:sz w:val="24"/>
        </w:rPr>
        <w:t>北京市顺义区南法信镇域内</w:t>
      </w:r>
    </w:p>
    <w:p w14:paraId="58F8459E">
      <w:pPr>
        <w:spacing w:line="360" w:lineRule="auto"/>
        <w:contextualSpacing/>
        <w:rPr>
          <w:rFonts w:hint="eastAsia" w:ascii="宋体" w:hAnsi="宋体"/>
          <w:sz w:val="24"/>
        </w:rPr>
      </w:pPr>
      <w:r>
        <w:rPr>
          <w:rFonts w:hint="eastAsia" w:ascii="宋体" w:hAnsi="宋体"/>
          <w:sz w:val="24"/>
        </w:rPr>
        <w:t>2. 付款条件（进度和方式）</w:t>
      </w:r>
    </w:p>
    <w:p w14:paraId="166AB091">
      <w:pPr>
        <w:spacing w:line="360" w:lineRule="auto"/>
        <w:ind w:firstLine="482"/>
        <w:contextualSpacing/>
        <w:rPr>
          <w:rFonts w:hint="eastAsia" w:ascii="宋体" w:hAnsi="宋体"/>
          <w:sz w:val="24"/>
        </w:rPr>
      </w:pPr>
      <w:r>
        <w:rPr>
          <w:rFonts w:hint="eastAsia" w:ascii="宋体" w:hAnsi="宋体"/>
          <w:sz w:val="24"/>
        </w:rPr>
        <w:t>详见合同。</w:t>
      </w:r>
    </w:p>
    <w:p w14:paraId="7BBAA1EE">
      <w:pPr>
        <w:pStyle w:val="186"/>
        <w:numPr>
          <w:ilvl w:val="0"/>
          <w:numId w:val="16"/>
        </w:numPr>
        <w:spacing w:line="360" w:lineRule="auto"/>
        <w:ind w:left="0" w:firstLineChars="0"/>
        <w:contextualSpacing/>
        <w:rPr>
          <w:rFonts w:hint="eastAsia" w:ascii="宋体" w:hAnsi="宋体"/>
          <w:b/>
          <w:sz w:val="24"/>
          <w:szCs w:val="24"/>
          <w:lang w:eastAsia="en-US"/>
        </w:rPr>
      </w:pPr>
      <w:r>
        <w:rPr>
          <w:rFonts w:hint="eastAsia" w:ascii="宋体" w:hAnsi="宋体"/>
          <w:b/>
          <w:sz w:val="24"/>
          <w:szCs w:val="24"/>
        </w:rPr>
        <w:t>技术要求</w:t>
      </w:r>
    </w:p>
    <w:p w14:paraId="7E4A1FED">
      <w:pPr>
        <w:spacing w:line="360" w:lineRule="auto"/>
        <w:contextualSpacing/>
        <w:rPr>
          <w:rFonts w:hint="eastAsia" w:ascii="宋体" w:hAnsi="宋体"/>
          <w:sz w:val="24"/>
        </w:rPr>
      </w:pPr>
      <w:r>
        <w:rPr>
          <w:rFonts w:hint="eastAsia" w:ascii="宋体" w:hAnsi="宋体"/>
          <w:sz w:val="24"/>
        </w:rPr>
        <w:t>1. 基本要求</w:t>
      </w:r>
    </w:p>
    <w:p w14:paraId="1D755258">
      <w:pPr>
        <w:spacing w:line="360" w:lineRule="auto"/>
        <w:ind w:firstLine="482"/>
        <w:contextualSpacing/>
        <w:rPr>
          <w:rFonts w:hint="eastAsia" w:ascii="宋体" w:hAnsi="宋体"/>
          <w:sz w:val="24"/>
        </w:rPr>
      </w:pPr>
      <w:r>
        <w:rPr>
          <w:rFonts w:hint="eastAsia" w:ascii="宋体" w:hAnsi="宋体"/>
          <w:sz w:val="24"/>
        </w:rPr>
        <w:t>1.1 人员要求</w:t>
      </w:r>
    </w:p>
    <w:p w14:paraId="329DCC08">
      <w:pPr>
        <w:spacing w:line="360" w:lineRule="auto"/>
        <w:ind w:firstLine="482"/>
        <w:contextualSpacing/>
        <w:rPr>
          <w:rFonts w:hint="eastAsia" w:ascii="宋体" w:hAnsi="宋体"/>
          <w:sz w:val="24"/>
        </w:rPr>
      </w:pPr>
      <w:r>
        <w:rPr>
          <w:rFonts w:ascii="宋体" w:hAnsi="宋体"/>
          <w:sz w:val="24"/>
        </w:rPr>
        <w:t>人员数量：共计21人，其中道路停车秩序管理派驻专业人员13人；大型机动车、运输车管控派驻专业人员4人；公共安全巡查治理派驻专业人员4人。</w:t>
      </w:r>
    </w:p>
    <w:p w14:paraId="505B6659">
      <w:pPr>
        <w:spacing w:line="360" w:lineRule="auto"/>
        <w:ind w:firstLine="482"/>
        <w:contextualSpacing/>
        <w:rPr>
          <w:rFonts w:hint="eastAsia" w:ascii="宋体" w:hAnsi="宋体"/>
          <w:sz w:val="24"/>
        </w:rPr>
      </w:pPr>
      <w:r>
        <w:rPr>
          <w:rFonts w:hint="eastAsia" w:ascii="宋体" w:hAnsi="宋体"/>
          <w:sz w:val="24"/>
        </w:rPr>
        <w:t>1.2设备要求</w:t>
      </w:r>
    </w:p>
    <w:p w14:paraId="4223BAB8">
      <w:pPr>
        <w:spacing w:line="360" w:lineRule="auto"/>
        <w:ind w:firstLine="482"/>
        <w:contextualSpacing/>
        <w:rPr>
          <w:rFonts w:hint="eastAsia" w:ascii="宋体" w:hAnsi="宋体"/>
          <w:sz w:val="24"/>
        </w:rPr>
      </w:pPr>
      <w:r>
        <w:rPr>
          <w:rFonts w:ascii="宋体" w:hAnsi="宋体"/>
          <w:sz w:val="24"/>
        </w:rPr>
        <w:t>乙方负责提供必要交通工具（电动自行车</w:t>
      </w:r>
      <w:r>
        <w:rPr>
          <w:rFonts w:hint="eastAsia" w:ascii="宋体" w:hAnsi="宋体"/>
          <w:sz w:val="24"/>
          <w:lang w:val="en-US" w:eastAsia="zh-CN"/>
        </w:rPr>
        <w:t>不少于10辆</w:t>
      </w:r>
      <w:r>
        <w:rPr>
          <w:rFonts w:ascii="宋体" w:hAnsi="宋体"/>
          <w:sz w:val="24"/>
        </w:rPr>
        <w:t>、</w:t>
      </w:r>
      <w:r>
        <w:rPr>
          <w:rFonts w:hint="eastAsia" w:ascii="宋体" w:hAnsi="宋体"/>
          <w:sz w:val="24"/>
          <w:lang w:val="en-US" w:eastAsia="zh-CN"/>
        </w:rPr>
        <w:t>皮卡</w:t>
      </w:r>
      <w:r>
        <w:rPr>
          <w:rFonts w:ascii="宋体" w:hAnsi="宋体"/>
          <w:sz w:val="24"/>
        </w:rPr>
        <w:t>巡逻车</w:t>
      </w:r>
      <w:r>
        <w:rPr>
          <w:rFonts w:hint="eastAsia" w:ascii="宋体" w:hAnsi="宋体"/>
          <w:sz w:val="24"/>
          <w:lang w:val="en-US" w:eastAsia="zh-CN"/>
        </w:rPr>
        <w:t>不少于2辆</w:t>
      </w:r>
      <w:r>
        <w:rPr>
          <w:rFonts w:ascii="宋体" w:hAnsi="宋体"/>
          <w:sz w:val="24"/>
        </w:rPr>
        <w:t>）</w:t>
      </w:r>
    </w:p>
    <w:p w14:paraId="10020905">
      <w:pPr>
        <w:spacing w:line="360" w:lineRule="auto"/>
        <w:contextualSpacing/>
        <w:rPr>
          <w:rFonts w:hint="eastAsia" w:ascii="宋体" w:hAnsi="宋体"/>
          <w:sz w:val="24"/>
        </w:rPr>
      </w:pPr>
      <w:r>
        <w:rPr>
          <w:rFonts w:hint="eastAsia" w:ascii="宋体" w:hAnsi="宋体"/>
          <w:sz w:val="24"/>
        </w:rPr>
        <w:t>2. 服务内容及要求</w:t>
      </w:r>
    </w:p>
    <w:p w14:paraId="625DA525">
      <w:pPr>
        <w:spacing w:line="360" w:lineRule="auto"/>
        <w:ind w:firstLine="482"/>
        <w:contextualSpacing/>
        <w:rPr>
          <w:rFonts w:hint="eastAsia" w:ascii="宋体" w:hAnsi="宋体"/>
          <w:sz w:val="24"/>
        </w:rPr>
      </w:pPr>
      <w:r>
        <w:rPr>
          <w:rFonts w:hint="eastAsia" w:ascii="宋体" w:hAnsi="宋体"/>
          <w:sz w:val="24"/>
        </w:rPr>
        <w:t>1.巡查、上报、修理隐患交通设施。</w:t>
      </w:r>
    </w:p>
    <w:p w14:paraId="74810AE7">
      <w:pPr>
        <w:spacing w:line="360" w:lineRule="auto"/>
        <w:ind w:firstLine="482"/>
        <w:contextualSpacing/>
        <w:rPr>
          <w:rFonts w:hint="eastAsia" w:ascii="宋体" w:hAnsi="宋体"/>
          <w:sz w:val="24"/>
        </w:rPr>
      </w:pPr>
      <w:r>
        <w:rPr>
          <w:rFonts w:hint="eastAsia" w:ascii="宋体" w:hAnsi="宋体"/>
          <w:sz w:val="24"/>
        </w:rPr>
        <w:t>2.调整一级路口红绿灯时长、疏导交通。</w:t>
      </w:r>
    </w:p>
    <w:p w14:paraId="569B844A">
      <w:pPr>
        <w:spacing w:line="360" w:lineRule="auto"/>
        <w:ind w:firstLine="482"/>
        <w:contextualSpacing/>
        <w:rPr>
          <w:rFonts w:hint="eastAsia" w:ascii="宋体" w:hAnsi="宋体"/>
          <w:sz w:val="24"/>
        </w:rPr>
      </w:pPr>
      <w:r>
        <w:rPr>
          <w:rFonts w:hint="eastAsia" w:ascii="宋体" w:hAnsi="宋体"/>
          <w:sz w:val="24"/>
        </w:rPr>
        <w:t>3.指挥政府南门、镇级路口交通秩序。</w:t>
      </w:r>
    </w:p>
    <w:p w14:paraId="082F9A7A">
      <w:pPr>
        <w:spacing w:line="360" w:lineRule="auto"/>
        <w:ind w:firstLine="482"/>
        <w:contextualSpacing/>
        <w:rPr>
          <w:rFonts w:hint="eastAsia" w:ascii="宋体" w:hAnsi="宋体"/>
          <w:sz w:val="24"/>
        </w:rPr>
      </w:pPr>
      <w:r>
        <w:rPr>
          <w:rFonts w:hint="eastAsia" w:ascii="宋体" w:hAnsi="宋体"/>
          <w:sz w:val="24"/>
        </w:rPr>
        <w:t>4.对南陈路、南焦路、顺沙路、义贤街、信中街等违停乱点开展先劝离再处罚整治行动。</w:t>
      </w:r>
    </w:p>
    <w:p w14:paraId="2EBFD8A9">
      <w:pPr>
        <w:spacing w:line="360" w:lineRule="auto"/>
        <w:ind w:firstLine="482"/>
        <w:contextualSpacing/>
        <w:rPr>
          <w:rFonts w:hint="eastAsia" w:ascii="宋体" w:hAnsi="宋体"/>
          <w:sz w:val="24"/>
        </w:rPr>
      </w:pPr>
      <w:r>
        <w:rPr>
          <w:rFonts w:hint="eastAsia" w:ascii="宋体" w:hAnsi="宋体"/>
          <w:sz w:val="24"/>
        </w:rPr>
        <w:t>5.疏导地铁站、幼儿园周边交通秩序。</w:t>
      </w:r>
    </w:p>
    <w:p w14:paraId="27851062">
      <w:pPr>
        <w:spacing w:line="360" w:lineRule="auto"/>
        <w:ind w:firstLine="482"/>
        <w:contextualSpacing/>
        <w:rPr>
          <w:rFonts w:hint="eastAsia" w:ascii="宋体" w:hAnsi="宋体"/>
          <w:sz w:val="24"/>
        </w:rPr>
      </w:pPr>
      <w:r>
        <w:rPr>
          <w:rFonts w:hint="eastAsia" w:ascii="宋体" w:hAnsi="宋体"/>
          <w:sz w:val="24"/>
        </w:rPr>
        <w:t>6.维护交通事故现场、重大活动周边交通秩序。</w:t>
      </w:r>
    </w:p>
    <w:p w14:paraId="042841FA">
      <w:pPr>
        <w:spacing w:line="360" w:lineRule="auto"/>
        <w:ind w:firstLine="482"/>
        <w:contextualSpacing/>
        <w:rPr>
          <w:rFonts w:hint="eastAsia" w:ascii="宋体" w:hAnsi="宋体"/>
          <w:sz w:val="24"/>
        </w:rPr>
      </w:pPr>
      <w:r>
        <w:rPr>
          <w:rFonts w:hint="eastAsia" w:ascii="宋体" w:hAnsi="宋体"/>
          <w:sz w:val="24"/>
        </w:rPr>
        <w:t>7.电话劝离长期占车位车辆。</w:t>
      </w:r>
    </w:p>
    <w:p w14:paraId="0BEC0771">
      <w:pPr>
        <w:spacing w:line="360" w:lineRule="auto"/>
        <w:ind w:firstLine="482"/>
        <w:contextualSpacing/>
        <w:rPr>
          <w:rFonts w:hint="eastAsia" w:ascii="宋体" w:hAnsi="宋体"/>
          <w:sz w:val="24"/>
        </w:rPr>
      </w:pPr>
      <w:r>
        <w:rPr>
          <w:rFonts w:hint="eastAsia" w:ascii="宋体" w:hAnsi="宋体"/>
          <w:sz w:val="24"/>
        </w:rPr>
        <w:t>8.巡查、清理公共区域僵尸车。</w:t>
      </w:r>
    </w:p>
    <w:p w14:paraId="685E6028">
      <w:pPr>
        <w:spacing w:line="360" w:lineRule="auto"/>
        <w:ind w:firstLine="482"/>
        <w:contextualSpacing/>
        <w:rPr>
          <w:rFonts w:hint="eastAsia" w:ascii="宋体" w:hAnsi="宋体"/>
          <w:sz w:val="24"/>
        </w:rPr>
      </w:pPr>
      <w:r>
        <w:rPr>
          <w:rFonts w:hint="eastAsia" w:ascii="宋体" w:hAnsi="宋体"/>
          <w:sz w:val="24"/>
        </w:rPr>
        <w:t>9.清理各村（居）、楼宇占用消防通道车辆、清理僵尸车。</w:t>
      </w:r>
    </w:p>
    <w:p w14:paraId="69A89E35">
      <w:pPr>
        <w:spacing w:line="360" w:lineRule="auto"/>
        <w:ind w:firstLine="482"/>
        <w:contextualSpacing/>
        <w:rPr>
          <w:rFonts w:hint="eastAsia" w:ascii="宋体" w:hAnsi="宋体"/>
          <w:sz w:val="24"/>
        </w:rPr>
      </w:pPr>
      <w:r>
        <w:rPr>
          <w:rFonts w:hint="eastAsia" w:ascii="宋体" w:hAnsi="宋体"/>
          <w:sz w:val="24"/>
        </w:rPr>
        <w:t>10.完成环境办派单、便民电话派单、网格化派单。</w:t>
      </w:r>
    </w:p>
    <w:p w14:paraId="35BC289C">
      <w:pPr>
        <w:spacing w:line="360" w:lineRule="auto"/>
        <w:ind w:firstLine="482"/>
        <w:contextualSpacing/>
        <w:rPr>
          <w:rFonts w:hint="eastAsia" w:ascii="宋体" w:hAnsi="宋体"/>
          <w:sz w:val="24"/>
        </w:rPr>
      </w:pPr>
      <w:r>
        <w:rPr>
          <w:rFonts w:hint="eastAsia" w:ascii="宋体" w:hAnsi="宋体"/>
          <w:sz w:val="24"/>
        </w:rPr>
        <w:t>11.联合南法信综合行政执法队做好公共区域违规电动三四轮整治工作。</w:t>
      </w:r>
    </w:p>
    <w:p w14:paraId="05DDDF9F">
      <w:pPr>
        <w:spacing w:line="360" w:lineRule="auto"/>
        <w:ind w:firstLine="482"/>
        <w:contextualSpacing/>
        <w:rPr>
          <w:rFonts w:hint="eastAsia" w:ascii="宋体" w:hAnsi="宋体"/>
          <w:sz w:val="24"/>
        </w:rPr>
      </w:pPr>
      <w:r>
        <w:rPr>
          <w:rFonts w:hint="eastAsia" w:ascii="宋体" w:hAnsi="宋体"/>
          <w:sz w:val="24"/>
        </w:rPr>
        <w:t>12.对固定监控点位过境违规电动三四轮劝离。</w:t>
      </w:r>
    </w:p>
    <w:p w14:paraId="41225598">
      <w:pPr>
        <w:spacing w:line="360" w:lineRule="auto"/>
        <w:ind w:firstLine="482"/>
        <w:contextualSpacing/>
        <w:rPr>
          <w:rFonts w:hint="eastAsia" w:ascii="宋体" w:hAnsi="宋体"/>
          <w:sz w:val="24"/>
        </w:rPr>
      </w:pPr>
      <w:r>
        <w:rPr>
          <w:rFonts w:hint="eastAsia" w:ascii="宋体" w:hAnsi="宋体"/>
          <w:sz w:val="24"/>
        </w:rPr>
        <w:t>13.配合交通中队工作：打击超载、酒驾等违法行为。</w:t>
      </w:r>
    </w:p>
    <w:p w14:paraId="265940C2">
      <w:pPr>
        <w:spacing w:line="360" w:lineRule="auto"/>
        <w:ind w:firstLine="482"/>
        <w:contextualSpacing/>
        <w:rPr>
          <w:rFonts w:hint="eastAsia" w:ascii="宋体" w:hAnsi="宋体"/>
          <w:sz w:val="24"/>
        </w:rPr>
      </w:pPr>
      <w:r>
        <w:rPr>
          <w:rFonts w:hint="eastAsia" w:ascii="宋体" w:hAnsi="宋体"/>
          <w:sz w:val="24"/>
        </w:rPr>
        <w:t>14.夜间工作：处置夜间突发情况及交通事故。</w:t>
      </w:r>
    </w:p>
    <w:p w14:paraId="6BCF6414">
      <w:pPr>
        <w:spacing w:line="360" w:lineRule="auto"/>
        <w:ind w:firstLine="482"/>
        <w:contextualSpacing/>
        <w:rPr>
          <w:rFonts w:hint="eastAsia" w:ascii="宋体" w:hAnsi="宋体"/>
          <w:sz w:val="24"/>
        </w:rPr>
      </w:pPr>
    </w:p>
    <w:p w14:paraId="55957A33">
      <w:pPr>
        <w:spacing w:line="360" w:lineRule="auto"/>
        <w:ind w:firstLine="482"/>
        <w:contextualSpacing/>
        <w:rPr>
          <w:rFonts w:hint="eastAsia" w:ascii="宋体" w:hAnsi="宋体"/>
          <w:color w:val="FF0000"/>
          <w:sz w:val="24"/>
        </w:rPr>
      </w:pPr>
    </w:p>
    <w:p w14:paraId="5BB212B1">
      <w:pPr>
        <w:spacing w:line="360" w:lineRule="auto"/>
        <w:ind w:firstLine="482"/>
        <w:contextualSpacing/>
        <w:rPr>
          <w:rFonts w:hint="eastAsia" w:ascii="宋体" w:hAnsi="宋体"/>
          <w:sz w:val="24"/>
        </w:rPr>
      </w:pPr>
    </w:p>
    <w:p w14:paraId="1408B1A8">
      <w:pPr>
        <w:spacing w:line="360" w:lineRule="auto"/>
        <w:ind w:firstLine="482"/>
        <w:contextualSpacing/>
        <w:rPr>
          <w:rFonts w:hint="eastAsia" w:ascii="宋体" w:hAnsi="宋体"/>
          <w:sz w:val="24"/>
        </w:rPr>
      </w:pPr>
    </w:p>
    <w:p w14:paraId="19729C33">
      <w:pPr>
        <w:rPr>
          <w:rFonts w:hint="eastAsia" w:ascii="宋体" w:hAnsi="宋体" w:cs="宋体"/>
          <w:b/>
          <w:sz w:val="36"/>
          <w:szCs w:val="36"/>
        </w:rPr>
      </w:pPr>
      <w:r>
        <w:rPr>
          <w:rFonts w:hint="eastAsia" w:ascii="宋体" w:hAnsi="宋体" w:cs="宋体"/>
          <w:b/>
          <w:sz w:val="36"/>
          <w:szCs w:val="36"/>
        </w:rPr>
        <w:br w:type="page"/>
      </w:r>
    </w:p>
    <w:p w14:paraId="229DEE07">
      <w:pPr>
        <w:spacing w:line="360" w:lineRule="auto"/>
        <w:jc w:val="center"/>
        <w:outlineLvl w:val="0"/>
        <w:rPr>
          <w:rFonts w:hint="eastAsia" w:ascii="宋体" w:hAnsi="宋体" w:cs="宋体"/>
          <w:b/>
          <w:sz w:val="36"/>
          <w:szCs w:val="36"/>
        </w:rPr>
      </w:pPr>
      <w:bookmarkStart w:id="816" w:name="_Toc99301425"/>
      <w:bookmarkStart w:id="817" w:name="_Toc11789"/>
      <w:r>
        <w:rPr>
          <w:rFonts w:hint="eastAsia" w:ascii="宋体" w:hAnsi="宋体" w:cs="宋体"/>
          <w:b/>
          <w:sz w:val="36"/>
          <w:szCs w:val="36"/>
        </w:rPr>
        <w:t>第六章   拟签订的合同文本</w:t>
      </w:r>
      <w:bookmarkEnd w:id="816"/>
      <w:bookmarkEnd w:id="817"/>
    </w:p>
    <w:p w14:paraId="186C6FC4">
      <w:pPr>
        <w:rPr>
          <w:rFonts w:hint="eastAsia" w:ascii="宋体" w:hAnsi="宋体" w:cs="宋体"/>
          <w:b/>
          <w:bCs/>
          <w:color w:val="000000"/>
          <w:sz w:val="52"/>
          <w:szCs w:val="52"/>
        </w:rPr>
      </w:pPr>
      <w:r>
        <w:rPr>
          <w:rFonts w:hint="eastAsia" w:ascii="宋体" w:hAnsi="宋体" w:cs="宋体"/>
          <w:b/>
          <w:bCs/>
          <w:color w:val="000000"/>
          <w:sz w:val="52"/>
          <w:szCs w:val="52"/>
        </w:rPr>
        <w:br w:type="page"/>
      </w:r>
    </w:p>
    <w:p w14:paraId="23669028">
      <w:pPr>
        <w:pStyle w:val="7"/>
        <w:rPr>
          <w:rFonts w:hint="eastAsia" w:hAnsi="宋体" w:cs="宋体"/>
        </w:rPr>
      </w:pPr>
    </w:p>
    <w:p w14:paraId="77F66F99">
      <w:pPr>
        <w:snapToGrid w:val="0"/>
        <w:spacing w:line="460" w:lineRule="exact"/>
        <w:jc w:val="center"/>
        <w:rPr>
          <w:rFonts w:hint="eastAsia" w:ascii="宋体" w:hAnsi="宋体" w:cs="宋体"/>
          <w:b/>
          <w:bCs/>
          <w:color w:val="000000"/>
          <w:sz w:val="52"/>
          <w:szCs w:val="52"/>
        </w:rPr>
      </w:pPr>
    </w:p>
    <w:p w14:paraId="6E986DD8">
      <w:pPr>
        <w:pStyle w:val="7"/>
        <w:spacing w:line="460" w:lineRule="exact"/>
        <w:rPr>
          <w:rFonts w:hint="eastAsia" w:hAnsi="宋体" w:cs="宋体"/>
        </w:rPr>
      </w:pPr>
    </w:p>
    <w:p w14:paraId="5E509181">
      <w:pPr>
        <w:snapToGrid w:val="0"/>
        <w:spacing w:line="460" w:lineRule="exact"/>
        <w:jc w:val="center"/>
        <w:rPr>
          <w:rFonts w:hint="eastAsia" w:ascii="宋体" w:hAnsi="宋体" w:cs="宋体"/>
          <w:b/>
          <w:bCs/>
          <w:sz w:val="52"/>
          <w:szCs w:val="52"/>
        </w:rPr>
      </w:pPr>
    </w:p>
    <w:p w14:paraId="71ADD9EA">
      <w:pPr>
        <w:snapToGrid w:val="0"/>
        <w:spacing w:line="460" w:lineRule="exact"/>
        <w:jc w:val="center"/>
        <w:rPr>
          <w:rFonts w:hint="eastAsia" w:ascii="宋体" w:hAnsi="宋体" w:cs="宋体"/>
          <w:b/>
          <w:bCs/>
          <w:sz w:val="52"/>
          <w:szCs w:val="52"/>
        </w:rPr>
      </w:pPr>
    </w:p>
    <w:p w14:paraId="0E28BACB">
      <w:pPr>
        <w:snapToGrid w:val="0"/>
        <w:spacing w:line="600" w:lineRule="exact"/>
        <w:jc w:val="center"/>
        <w:rPr>
          <w:rFonts w:hint="eastAsia" w:ascii="宋体" w:hAnsi="宋体" w:cs="宋体"/>
          <w:b/>
          <w:bCs/>
          <w:sz w:val="48"/>
          <w:szCs w:val="48"/>
        </w:rPr>
      </w:pPr>
      <w:r>
        <w:rPr>
          <w:rFonts w:hint="eastAsia" w:ascii="宋体" w:hAnsi="宋体" w:cs="宋体"/>
          <w:b/>
          <w:bCs/>
          <w:sz w:val="48"/>
          <w:szCs w:val="48"/>
        </w:rPr>
        <w:t>南法信镇道路停车管理服务项目</w:t>
      </w:r>
    </w:p>
    <w:p w14:paraId="1667F488">
      <w:pPr>
        <w:snapToGrid w:val="0"/>
        <w:spacing w:line="600" w:lineRule="exact"/>
        <w:jc w:val="center"/>
        <w:rPr>
          <w:rFonts w:hint="eastAsia" w:ascii="宋体" w:hAnsi="宋体" w:cs="宋体"/>
          <w:b/>
          <w:bCs/>
          <w:sz w:val="48"/>
          <w:szCs w:val="48"/>
        </w:rPr>
      </w:pPr>
      <w:r>
        <w:rPr>
          <w:rFonts w:hint="eastAsia" w:ascii="宋体" w:hAnsi="宋体" w:cs="宋体"/>
          <w:b/>
          <w:bCs/>
          <w:sz w:val="48"/>
          <w:szCs w:val="48"/>
        </w:rPr>
        <w:t>合 同</w:t>
      </w:r>
    </w:p>
    <w:p w14:paraId="3B839A9C">
      <w:pPr>
        <w:snapToGrid w:val="0"/>
        <w:spacing w:line="460" w:lineRule="exact"/>
        <w:jc w:val="center"/>
        <w:rPr>
          <w:rFonts w:hint="eastAsia" w:ascii="宋体" w:hAnsi="宋体" w:cs="宋体"/>
          <w:b/>
          <w:bCs/>
          <w:sz w:val="52"/>
          <w:szCs w:val="52"/>
        </w:rPr>
      </w:pPr>
    </w:p>
    <w:p w14:paraId="2E3EE62B">
      <w:pPr>
        <w:snapToGrid w:val="0"/>
        <w:spacing w:line="460" w:lineRule="exact"/>
        <w:jc w:val="center"/>
        <w:rPr>
          <w:rFonts w:hint="eastAsia" w:ascii="宋体" w:hAnsi="宋体" w:cs="宋体"/>
          <w:b/>
          <w:bCs/>
          <w:sz w:val="52"/>
          <w:szCs w:val="52"/>
        </w:rPr>
      </w:pPr>
    </w:p>
    <w:p w14:paraId="1E055EAA">
      <w:pPr>
        <w:suppressAutoHyphens/>
        <w:snapToGrid w:val="0"/>
        <w:spacing w:line="460" w:lineRule="exact"/>
        <w:rPr>
          <w:rFonts w:hint="eastAsia" w:ascii="宋体" w:hAnsi="宋体" w:cs="宋体"/>
          <w:b/>
          <w:bCs/>
          <w:sz w:val="32"/>
          <w:szCs w:val="32"/>
        </w:rPr>
      </w:pPr>
    </w:p>
    <w:p w14:paraId="5001B375">
      <w:pPr>
        <w:suppressAutoHyphens/>
        <w:snapToGrid w:val="0"/>
        <w:spacing w:line="460" w:lineRule="exact"/>
        <w:rPr>
          <w:rFonts w:hint="eastAsia" w:ascii="宋体" w:hAnsi="宋体" w:cs="宋体"/>
          <w:b/>
          <w:bCs/>
          <w:sz w:val="32"/>
          <w:szCs w:val="32"/>
        </w:rPr>
      </w:pPr>
    </w:p>
    <w:p w14:paraId="09B4B4D2">
      <w:pPr>
        <w:suppressAutoHyphens/>
        <w:snapToGrid w:val="0"/>
        <w:spacing w:line="460" w:lineRule="exact"/>
        <w:rPr>
          <w:rFonts w:hint="eastAsia" w:ascii="宋体" w:hAnsi="宋体" w:cs="宋体"/>
          <w:b/>
          <w:bCs/>
          <w:sz w:val="32"/>
          <w:szCs w:val="32"/>
        </w:rPr>
      </w:pPr>
    </w:p>
    <w:p w14:paraId="4DC262B0">
      <w:pPr>
        <w:suppressAutoHyphens/>
        <w:snapToGrid w:val="0"/>
        <w:spacing w:line="460" w:lineRule="exact"/>
        <w:rPr>
          <w:rFonts w:hint="eastAsia" w:ascii="宋体" w:hAnsi="宋体" w:cs="宋体"/>
          <w:b/>
          <w:bCs/>
          <w:sz w:val="32"/>
          <w:szCs w:val="32"/>
        </w:rPr>
      </w:pPr>
    </w:p>
    <w:p w14:paraId="422B0B32">
      <w:pPr>
        <w:suppressAutoHyphens/>
        <w:snapToGrid w:val="0"/>
        <w:spacing w:line="460" w:lineRule="exact"/>
        <w:rPr>
          <w:rFonts w:hint="eastAsia" w:ascii="宋体" w:hAnsi="宋体" w:cs="宋体"/>
          <w:b/>
          <w:bCs/>
          <w:sz w:val="32"/>
          <w:szCs w:val="32"/>
        </w:rPr>
      </w:pPr>
    </w:p>
    <w:p w14:paraId="3C45DAF9">
      <w:pPr>
        <w:pStyle w:val="7"/>
        <w:spacing w:line="460" w:lineRule="exact"/>
        <w:rPr>
          <w:rFonts w:hint="eastAsia" w:hAnsi="宋体" w:cs="宋体"/>
          <w:b/>
          <w:bCs/>
          <w:sz w:val="32"/>
          <w:szCs w:val="32"/>
        </w:rPr>
      </w:pPr>
    </w:p>
    <w:p w14:paraId="2EF605AA">
      <w:pPr>
        <w:pStyle w:val="7"/>
        <w:spacing w:line="460" w:lineRule="exact"/>
        <w:rPr>
          <w:rFonts w:hint="eastAsia" w:hAnsi="宋体" w:cs="宋体"/>
          <w:b/>
          <w:bCs/>
          <w:sz w:val="32"/>
          <w:szCs w:val="32"/>
        </w:rPr>
      </w:pPr>
    </w:p>
    <w:p w14:paraId="088E7A1E">
      <w:pPr>
        <w:pStyle w:val="7"/>
        <w:spacing w:line="460" w:lineRule="exact"/>
        <w:rPr>
          <w:rFonts w:hint="eastAsia" w:hAnsi="宋体" w:cs="宋体"/>
          <w:b/>
          <w:bCs/>
          <w:sz w:val="32"/>
          <w:szCs w:val="32"/>
        </w:rPr>
      </w:pPr>
    </w:p>
    <w:p w14:paraId="113F2FE9">
      <w:pPr>
        <w:pStyle w:val="7"/>
        <w:spacing w:line="460" w:lineRule="exact"/>
        <w:rPr>
          <w:rFonts w:hint="eastAsia" w:hAnsi="宋体" w:cs="宋体"/>
          <w:b/>
          <w:bCs/>
          <w:sz w:val="32"/>
          <w:szCs w:val="32"/>
        </w:rPr>
      </w:pPr>
    </w:p>
    <w:p w14:paraId="58BE6F5A">
      <w:pPr>
        <w:pStyle w:val="7"/>
        <w:spacing w:line="460" w:lineRule="exact"/>
        <w:rPr>
          <w:rFonts w:hint="eastAsia" w:hAnsi="宋体" w:cs="宋体"/>
          <w:b/>
          <w:bCs/>
          <w:sz w:val="32"/>
          <w:szCs w:val="32"/>
        </w:rPr>
      </w:pPr>
    </w:p>
    <w:p w14:paraId="0F1606EF">
      <w:pPr>
        <w:pStyle w:val="7"/>
        <w:spacing w:line="460" w:lineRule="exact"/>
        <w:ind w:firstLine="0"/>
        <w:rPr>
          <w:rFonts w:hint="eastAsia" w:hAnsi="宋体" w:cs="宋体"/>
          <w:b/>
          <w:bCs/>
          <w:sz w:val="32"/>
          <w:szCs w:val="32"/>
        </w:rPr>
      </w:pPr>
    </w:p>
    <w:p w14:paraId="61D95469">
      <w:pPr>
        <w:suppressAutoHyphens/>
        <w:snapToGrid w:val="0"/>
        <w:spacing w:line="460" w:lineRule="exact"/>
        <w:rPr>
          <w:rFonts w:hint="eastAsia" w:ascii="宋体" w:hAnsi="宋体" w:cs="宋体"/>
          <w:b/>
          <w:bCs/>
          <w:sz w:val="32"/>
          <w:szCs w:val="32"/>
        </w:rPr>
      </w:pPr>
    </w:p>
    <w:p w14:paraId="689CABAB">
      <w:pPr>
        <w:suppressAutoHyphens/>
        <w:snapToGrid w:val="0"/>
        <w:spacing w:line="460" w:lineRule="exact"/>
        <w:rPr>
          <w:rFonts w:hint="eastAsia" w:ascii="宋体" w:hAnsi="宋体" w:cs="宋体"/>
          <w:b/>
          <w:bCs/>
          <w:sz w:val="32"/>
          <w:szCs w:val="32"/>
        </w:rPr>
      </w:pPr>
    </w:p>
    <w:p w14:paraId="118CF4C0">
      <w:pPr>
        <w:suppressAutoHyphens/>
        <w:snapToGrid w:val="0"/>
        <w:spacing w:line="460" w:lineRule="exact"/>
        <w:rPr>
          <w:rFonts w:hint="eastAsia" w:ascii="宋体" w:hAnsi="宋体" w:cs="宋体"/>
          <w:b/>
          <w:bCs/>
          <w:sz w:val="32"/>
          <w:szCs w:val="32"/>
        </w:rPr>
      </w:pPr>
    </w:p>
    <w:p w14:paraId="0719527E">
      <w:pPr>
        <w:suppressAutoHyphens/>
        <w:snapToGrid w:val="0"/>
        <w:spacing w:line="460" w:lineRule="exact"/>
        <w:rPr>
          <w:rFonts w:hint="eastAsia" w:ascii="宋体" w:hAnsi="宋体" w:cs="宋体"/>
          <w:b/>
          <w:bCs/>
          <w:sz w:val="32"/>
          <w:szCs w:val="32"/>
        </w:rPr>
      </w:pPr>
      <w:r>
        <w:rPr>
          <w:rFonts w:hint="eastAsia" w:ascii="宋体" w:hAnsi="宋体" w:cs="宋体"/>
          <w:b/>
          <w:bCs/>
          <w:sz w:val="32"/>
          <w:szCs w:val="32"/>
        </w:rPr>
        <w:t xml:space="preserve">         甲方（盖章）：北京市顺义区南法信镇人民政府</w:t>
      </w:r>
    </w:p>
    <w:p w14:paraId="29AA3E50">
      <w:pPr>
        <w:suppressAutoHyphens/>
        <w:snapToGrid w:val="0"/>
        <w:spacing w:line="460" w:lineRule="exact"/>
        <w:rPr>
          <w:rFonts w:hint="eastAsia" w:ascii="宋体" w:hAnsi="宋体" w:cs="宋体"/>
          <w:b/>
          <w:bCs/>
          <w:sz w:val="32"/>
          <w:szCs w:val="32"/>
        </w:rPr>
      </w:pPr>
      <w:r>
        <w:rPr>
          <w:rFonts w:hint="eastAsia" w:ascii="宋体" w:hAnsi="宋体" w:cs="宋体"/>
          <w:b/>
          <w:bCs/>
          <w:sz w:val="32"/>
          <w:szCs w:val="32"/>
        </w:rPr>
        <w:t xml:space="preserve">         乙方（盖章）：                            </w:t>
      </w:r>
    </w:p>
    <w:p w14:paraId="64045C03">
      <w:pPr>
        <w:snapToGrid w:val="0"/>
        <w:spacing w:line="460" w:lineRule="exact"/>
        <w:rPr>
          <w:rFonts w:hint="eastAsia" w:ascii="宋体" w:hAnsi="宋体" w:cs="宋体"/>
          <w:sz w:val="30"/>
          <w:szCs w:val="30"/>
        </w:rPr>
      </w:pPr>
    </w:p>
    <w:p w14:paraId="3E9AD3C0">
      <w:pPr>
        <w:snapToGrid w:val="0"/>
        <w:spacing w:line="460" w:lineRule="exact"/>
        <w:ind w:firstLine="2249" w:firstLineChars="700"/>
        <w:rPr>
          <w:rFonts w:hint="eastAsia" w:ascii="宋体" w:hAnsi="宋体" w:cs="宋体"/>
          <w:b/>
          <w:bCs/>
          <w:kern w:val="32"/>
          <w:sz w:val="32"/>
          <w:szCs w:val="32"/>
        </w:rPr>
      </w:pPr>
    </w:p>
    <w:p w14:paraId="7A93ED74">
      <w:pPr>
        <w:snapToGrid w:val="0"/>
        <w:spacing w:line="460" w:lineRule="exact"/>
        <w:jc w:val="center"/>
        <w:rPr>
          <w:rFonts w:hint="eastAsia" w:ascii="宋体" w:hAnsi="宋体" w:cs="宋体"/>
          <w:b/>
          <w:bCs/>
          <w:kern w:val="32"/>
          <w:sz w:val="32"/>
          <w:szCs w:val="32"/>
        </w:rPr>
      </w:pPr>
      <w:r>
        <w:rPr>
          <w:rFonts w:hint="eastAsia" w:ascii="宋体" w:hAnsi="宋体" w:cs="宋体"/>
          <w:b/>
          <w:bCs/>
          <w:kern w:val="32"/>
          <w:sz w:val="32"/>
          <w:szCs w:val="32"/>
        </w:rPr>
        <w:t>2024年  月  日</w:t>
      </w:r>
    </w:p>
    <w:p w14:paraId="763EBCB0">
      <w:pPr>
        <w:pStyle w:val="7"/>
        <w:rPr>
          <w:rFonts w:hint="eastAsia" w:hAnsi="宋体" w:cs="宋体"/>
          <w:b/>
          <w:bCs/>
          <w:kern w:val="32"/>
          <w:sz w:val="32"/>
          <w:szCs w:val="32"/>
        </w:rPr>
      </w:pPr>
    </w:p>
    <w:p w14:paraId="1109B287">
      <w:pPr>
        <w:pStyle w:val="7"/>
        <w:ind w:firstLine="0"/>
        <w:rPr>
          <w:rFonts w:hint="eastAsia" w:hAnsi="宋体" w:cs="宋体"/>
          <w:b/>
          <w:bCs/>
          <w:kern w:val="32"/>
          <w:sz w:val="32"/>
          <w:szCs w:val="32"/>
        </w:rPr>
      </w:pPr>
    </w:p>
    <w:p w14:paraId="26AF93BC">
      <w:pPr>
        <w:ind w:firstLine="562" w:firstLineChars="200"/>
        <w:rPr>
          <w:rFonts w:hint="eastAsia" w:ascii="宋体" w:hAnsi="宋体" w:cs="宋体"/>
          <w:b/>
          <w:sz w:val="28"/>
          <w:szCs w:val="28"/>
        </w:rPr>
      </w:pPr>
      <w:r>
        <w:rPr>
          <w:rFonts w:hint="eastAsia" w:ascii="宋体" w:hAnsi="宋体" w:cs="宋体"/>
          <w:b/>
          <w:sz w:val="28"/>
          <w:szCs w:val="28"/>
        </w:rPr>
        <w:br w:type="page"/>
      </w:r>
      <w:r>
        <w:rPr>
          <w:rFonts w:hint="eastAsia" w:ascii="宋体" w:hAnsi="宋体" w:cs="宋体"/>
          <w:b/>
          <w:sz w:val="28"/>
          <w:szCs w:val="28"/>
        </w:rPr>
        <w:t xml:space="preserve">甲   方：北京市顺义区南法信镇人民政府 </w:t>
      </w:r>
    </w:p>
    <w:p w14:paraId="272EDA87">
      <w:pPr>
        <w:spacing w:before="100" w:beforeAutospacing="1" w:line="560" w:lineRule="exact"/>
        <w:ind w:firstLine="562" w:firstLineChars="200"/>
        <w:rPr>
          <w:rFonts w:hint="eastAsia" w:ascii="宋体" w:hAnsi="宋体" w:cs="宋体"/>
          <w:b/>
          <w:sz w:val="28"/>
          <w:szCs w:val="28"/>
        </w:rPr>
      </w:pPr>
      <w:r>
        <w:rPr>
          <w:rFonts w:hint="eastAsia" w:ascii="宋体" w:hAnsi="宋体" w:cs="宋体"/>
          <w:b/>
          <w:sz w:val="28"/>
          <w:szCs w:val="28"/>
        </w:rPr>
        <w:t xml:space="preserve">乙   方： </w:t>
      </w:r>
    </w:p>
    <w:p w14:paraId="1E891796">
      <w:pPr>
        <w:tabs>
          <w:tab w:val="left" w:pos="2700"/>
        </w:tabs>
        <w:spacing w:line="560" w:lineRule="exact"/>
        <w:ind w:firstLine="560" w:firstLineChars="200"/>
        <w:rPr>
          <w:rFonts w:hint="eastAsia" w:ascii="宋体" w:hAnsi="宋体" w:cs="宋体"/>
          <w:sz w:val="28"/>
          <w:szCs w:val="28"/>
          <w:u w:val="single"/>
        </w:rPr>
      </w:pPr>
      <w:bookmarkStart w:id="818" w:name="_Toc115864085"/>
      <w:bookmarkStart w:id="819" w:name="_Toc131320331"/>
      <w:bookmarkStart w:id="820" w:name="_Toc104783345"/>
      <w:bookmarkStart w:id="821" w:name="_Toc105241174"/>
      <w:bookmarkStart w:id="822" w:name="_Toc105056573"/>
      <w:bookmarkStart w:id="823" w:name="_Toc105846465"/>
      <w:bookmarkStart w:id="824" w:name="_Toc115863941"/>
      <w:bookmarkStart w:id="825" w:name="_Toc104960046"/>
      <w:bookmarkStart w:id="826" w:name="_Toc107393443"/>
      <w:bookmarkStart w:id="827" w:name="_Toc217966952"/>
      <w:bookmarkStart w:id="828" w:name="_Toc116529967"/>
      <w:bookmarkStart w:id="829" w:name="_Toc129009678"/>
      <w:bookmarkStart w:id="830" w:name="_Toc116555918"/>
      <w:bookmarkStart w:id="831" w:name="_Toc116555799"/>
      <w:bookmarkStart w:id="832" w:name="_Toc311031356"/>
      <w:bookmarkStart w:id="833" w:name="_Toc311618227"/>
      <w:bookmarkStart w:id="834" w:name="_Toc311030779"/>
      <w:r>
        <w:rPr>
          <w:rFonts w:hint="eastAsia" w:ascii="宋体" w:hAnsi="宋体" w:cs="宋体"/>
          <w:sz w:val="28"/>
          <w:szCs w:val="28"/>
        </w:rPr>
        <w:t>根据《中华人民共和国民法典》《北京市机动车停车条例》及有关法律、法规，在自愿、平等、协商一致的基础上，乙方为甲方提供交通停车管理网格化服务，为明确各自的权利和义务，特订立本合同，以便双方共同遵守，具体内容如下:</w:t>
      </w:r>
    </w:p>
    <w:p w14:paraId="66DCF830">
      <w:pPr>
        <w:spacing w:before="100" w:beforeAutospacing="1" w:line="560" w:lineRule="exact"/>
        <w:ind w:firstLine="562" w:firstLineChars="200"/>
        <w:rPr>
          <w:rFonts w:hint="eastAsia" w:ascii="宋体" w:hAnsi="宋体" w:cs="宋体"/>
          <w:b/>
          <w:sz w:val="28"/>
          <w:szCs w:val="28"/>
        </w:rPr>
      </w:pPr>
      <w:r>
        <w:rPr>
          <w:rFonts w:hint="eastAsia" w:ascii="宋体" w:hAnsi="宋体" w:cs="宋体"/>
          <w:b/>
          <w:sz w:val="28"/>
          <w:szCs w:val="28"/>
        </w:rPr>
        <w:t>一、</w:t>
      </w:r>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r>
        <w:rPr>
          <w:rFonts w:hint="eastAsia" w:ascii="宋体" w:hAnsi="宋体" w:cs="宋体"/>
          <w:b/>
          <w:sz w:val="28"/>
          <w:szCs w:val="28"/>
        </w:rPr>
        <w:t>服务期限：</w:t>
      </w:r>
      <w:r>
        <w:rPr>
          <w:rFonts w:hint="eastAsia" w:ascii="宋体" w:hAnsi="宋体" w:cs="宋体"/>
          <w:bCs/>
          <w:sz w:val="28"/>
          <w:szCs w:val="28"/>
        </w:rPr>
        <w:t>自2024年10月1日至2025年9月30日</w:t>
      </w:r>
    </w:p>
    <w:p w14:paraId="7FA71E6C">
      <w:pPr>
        <w:spacing w:before="100" w:beforeAutospacing="1" w:line="560" w:lineRule="exact"/>
        <w:ind w:firstLine="562" w:firstLineChars="200"/>
        <w:rPr>
          <w:rFonts w:hint="eastAsia" w:ascii="宋体" w:hAnsi="宋体" w:cs="宋体"/>
          <w:b/>
          <w:sz w:val="28"/>
          <w:szCs w:val="28"/>
        </w:rPr>
      </w:pPr>
      <w:r>
        <w:rPr>
          <w:rFonts w:hint="eastAsia" w:ascii="宋体" w:hAnsi="宋体" w:cs="宋体"/>
          <w:b/>
          <w:sz w:val="28"/>
          <w:szCs w:val="28"/>
        </w:rPr>
        <w:t>二、服务范围、内容及标准</w:t>
      </w:r>
    </w:p>
    <w:p w14:paraId="19B07311">
      <w:pPr>
        <w:autoSpaceDE w:val="0"/>
        <w:autoSpaceDN w:val="0"/>
        <w:adjustRightInd w:val="0"/>
        <w:spacing w:line="560" w:lineRule="exact"/>
        <w:ind w:firstLine="560" w:firstLineChars="200"/>
        <w:rPr>
          <w:rFonts w:hint="eastAsia" w:ascii="宋体" w:hAnsi="宋体" w:cs="宋体"/>
          <w:sz w:val="28"/>
          <w:szCs w:val="28"/>
          <w:lang w:val="zh-CN"/>
        </w:rPr>
      </w:pPr>
      <w:r>
        <w:rPr>
          <w:rFonts w:hint="eastAsia" w:ascii="宋体" w:hAnsi="宋体" w:cs="宋体"/>
          <w:sz w:val="28"/>
          <w:szCs w:val="28"/>
          <w:lang w:val="zh-CN"/>
        </w:rPr>
        <w:t>(一)服务范围</w:t>
      </w:r>
    </w:p>
    <w:p w14:paraId="61336FF2">
      <w:pPr>
        <w:spacing w:line="560" w:lineRule="exact"/>
        <w:ind w:firstLine="560" w:firstLineChars="200"/>
        <w:rPr>
          <w:rFonts w:hint="eastAsia" w:ascii="宋体" w:hAnsi="宋体" w:cs="宋体"/>
          <w:sz w:val="28"/>
          <w:szCs w:val="28"/>
        </w:rPr>
      </w:pPr>
      <w:r>
        <w:rPr>
          <w:rFonts w:hint="eastAsia" w:ascii="宋体" w:hAnsi="宋体" w:cs="宋体"/>
          <w:sz w:val="28"/>
          <w:szCs w:val="28"/>
          <w:lang w:val="zh-CN"/>
        </w:rPr>
        <w:t>为南法信交通停车管理网格化提供专业服务，包括协助甲方及执法机关就南法信镇内道路停车秩序管理、道路巡查治理、大型机动车、运输车管控、公共安全巡查治理</w:t>
      </w:r>
      <w:r>
        <w:rPr>
          <w:rFonts w:hint="eastAsia" w:ascii="宋体" w:hAnsi="宋体" w:cs="宋体"/>
          <w:sz w:val="28"/>
          <w:szCs w:val="28"/>
        </w:rPr>
        <w:t>等</w:t>
      </w:r>
      <w:r>
        <w:rPr>
          <w:rFonts w:hint="eastAsia" w:ascii="宋体" w:hAnsi="宋体" w:cs="宋体"/>
          <w:sz w:val="28"/>
          <w:szCs w:val="28"/>
          <w:lang w:val="zh-CN"/>
        </w:rPr>
        <w:t>工作提供专业服务。</w:t>
      </w:r>
    </w:p>
    <w:p w14:paraId="23ACE685">
      <w:pPr>
        <w:spacing w:line="560" w:lineRule="exact"/>
        <w:ind w:firstLine="560" w:firstLineChars="200"/>
        <w:rPr>
          <w:rFonts w:hint="eastAsia" w:ascii="宋体" w:hAnsi="宋体" w:cs="宋体"/>
          <w:sz w:val="28"/>
          <w:szCs w:val="28"/>
        </w:rPr>
      </w:pPr>
      <w:r>
        <w:rPr>
          <w:rFonts w:hint="eastAsia" w:ascii="宋体" w:hAnsi="宋体" w:cs="宋体"/>
          <w:sz w:val="28"/>
          <w:szCs w:val="28"/>
        </w:rPr>
        <w:t>(二)服务内容</w:t>
      </w:r>
    </w:p>
    <w:p w14:paraId="5E48BE76">
      <w:pPr>
        <w:spacing w:line="560" w:lineRule="exact"/>
        <w:ind w:firstLine="560" w:firstLineChars="200"/>
        <w:rPr>
          <w:rFonts w:hint="eastAsia" w:ascii="宋体" w:hAnsi="宋体" w:cs="宋体"/>
          <w:sz w:val="28"/>
          <w:szCs w:val="28"/>
          <w:lang w:val="zh-CN"/>
        </w:rPr>
      </w:pPr>
      <w:r>
        <w:rPr>
          <w:rFonts w:hint="eastAsia" w:ascii="宋体" w:hAnsi="宋体" w:cs="宋体"/>
          <w:sz w:val="28"/>
          <w:szCs w:val="28"/>
          <w:lang w:val="zh-CN"/>
        </w:rPr>
        <w:t>1、道路停车秩序管理，派驻专业人员13人，具体包括:(1)政府灯岗，(2)地铁口，(3)学校周边(4)顺沙路，(5)顺于路，(6)南焦路，(7)南陈路，(8)工业园区路</w:t>
      </w:r>
      <w:r>
        <w:rPr>
          <w:rFonts w:hint="eastAsia" w:ascii="宋体" w:hAnsi="宋体" w:cs="宋体"/>
          <w:sz w:val="28"/>
          <w:szCs w:val="28"/>
          <w:lang w:val="en-US" w:eastAsia="zh-CN"/>
        </w:rPr>
        <w:t>等</w:t>
      </w:r>
      <w:r>
        <w:rPr>
          <w:rFonts w:hint="eastAsia" w:ascii="宋体" w:hAnsi="宋体" w:cs="宋体"/>
          <w:sz w:val="28"/>
          <w:szCs w:val="28"/>
          <w:lang w:val="zh-CN"/>
        </w:rPr>
        <w:t>，管理日常巡查情况，处理突发事件，同时负责监督马路乱停乱放私家车行为、交通指挥、控制拥堵、巡查检查等,保证道路有序畅通,负责配合政府联合执法工作。</w:t>
      </w:r>
    </w:p>
    <w:p w14:paraId="7D491341">
      <w:pPr>
        <w:spacing w:line="560" w:lineRule="exact"/>
        <w:ind w:firstLine="560" w:firstLineChars="200"/>
        <w:rPr>
          <w:rFonts w:hint="eastAsia" w:ascii="宋体" w:hAnsi="宋体" w:cs="宋体"/>
          <w:sz w:val="28"/>
          <w:szCs w:val="28"/>
          <w:lang w:val="zh-CN"/>
        </w:rPr>
      </w:pPr>
      <w:r>
        <w:rPr>
          <w:rFonts w:hint="eastAsia" w:ascii="宋体" w:hAnsi="宋体" w:cs="宋体"/>
          <w:sz w:val="28"/>
          <w:szCs w:val="28"/>
          <w:lang w:val="zh-CN"/>
        </w:rPr>
        <w:t>2、大型机动车、运输车管控，派驻专业人员4人，具体包括：</w:t>
      </w:r>
    </w:p>
    <w:p w14:paraId="635E9B9A">
      <w:pPr>
        <w:spacing w:line="560" w:lineRule="exact"/>
        <w:ind w:firstLine="560" w:firstLineChars="200"/>
        <w:rPr>
          <w:rFonts w:hint="eastAsia" w:ascii="宋体" w:hAnsi="宋体" w:cs="宋体"/>
          <w:sz w:val="28"/>
          <w:szCs w:val="28"/>
          <w:lang w:val="zh-CN"/>
        </w:rPr>
      </w:pPr>
      <w:r>
        <w:rPr>
          <w:rFonts w:hint="eastAsia" w:ascii="宋体" w:hAnsi="宋体" w:cs="宋体"/>
          <w:sz w:val="28"/>
          <w:szCs w:val="28"/>
          <w:lang w:val="zh-CN"/>
        </w:rPr>
        <w:t>加强街区街道巡查，对地铁站周边乱停车辆进行管理，做到停车有序畅通，保证地铁站行人出入安全，并对大型物流企业的大型机动车、运输车等车辆货物源头单位做好交通安全宣传工作。</w:t>
      </w:r>
    </w:p>
    <w:p w14:paraId="5AD759A3">
      <w:pPr>
        <w:spacing w:line="560" w:lineRule="exact"/>
        <w:ind w:firstLine="560" w:firstLineChars="200"/>
        <w:rPr>
          <w:rFonts w:hint="eastAsia" w:ascii="宋体" w:hAnsi="宋体" w:cs="宋体"/>
          <w:sz w:val="28"/>
          <w:szCs w:val="28"/>
          <w:lang w:val="zh-CN"/>
        </w:rPr>
      </w:pPr>
      <w:r>
        <w:rPr>
          <w:rFonts w:hint="eastAsia" w:ascii="宋体" w:hAnsi="宋体" w:cs="宋体"/>
          <w:sz w:val="28"/>
          <w:szCs w:val="28"/>
          <w:lang w:val="zh-CN"/>
        </w:rPr>
        <w:t>3、公共安全巡查治理，派驻专业人员4人，具体包括：对镇域内不安全隐患进行巡查治理。</w:t>
      </w:r>
    </w:p>
    <w:p w14:paraId="6EB198DC">
      <w:pPr>
        <w:spacing w:line="560" w:lineRule="exact"/>
        <w:ind w:firstLine="560" w:firstLineChars="200"/>
        <w:rPr>
          <w:rFonts w:hint="eastAsia" w:ascii="宋体" w:hAnsi="宋体" w:cs="宋体"/>
          <w:sz w:val="28"/>
          <w:szCs w:val="28"/>
          <w:lang w:val="zh-CN"/>
        </w:rPr>
      </w:pPr>
      <w:r>
        <w:rPr>
          <w:rFonts w:hint="eastAsia" w:ascii="宋体" w:hAnsi="宋体" w:cs="宋体"/>
          <w:sz w:val="28"/>
          <w:szCs w:val="28"/>
          <w:lang w:val="zh-CN"/>
        </w:rPr>
        <w:t>4、在合同期内，依照甲方需要，就设置临时居住停车区域泊位，向甲方提供书面专业咨询意见。</w:t>
      </w:r>
    </w:p>
    <w:p w14:paraId="5709CFE8">
      <w:pPr>
        <w:spacing w:line="560" w:lineRule="exact"/>
        <w:ind w:firstLine="560" w:firstLineChars="200"/>
        <w:rPr>
          <w:rFonts w:hint="eastAsia" w:ascii="宋体" w:hAnsi="宋体" w:cs="宋体"/>
          <w:sz w:val="28"/>
          <w:szCs w:val="28"/>
          <w:lang w:val="zh-CN"/>
        </w:rPr>
      </w:pPr>
      <w:r>
        <w:rPr>
          <w:rFonts w:hint="eastAsia" w:ascii="宋体" w:hAnsi="宋体" w:cs="宋体"/>
          <w:sz w:val="28"/>
          <w:szCs w:val="28"/>
          <w:lang w:val="zh-CN"/>
        </w:rPr>
        <w:t>5、在合同期内，依照甲方需要，统计居住小区停车自治设置的停车泊位情况，并形成书面报告文件。</w:t>
      </w:r>
    </w:p>
    <w:p w14:paraId="64F760FC">
      <w:pPr>
        <w:spacing w:line="560" w:lineRule="exact"/>
        <w:ind w:firstLine="560" w:firstLineChars="200"/>
        <w:rPr>
          <w:rFonts w:hint="eastAsia" w:ascii="宋体" w:hAnsi="宋体" w:cs="宋体"/>
          <w:sz w:val="28"/>
          <w:szCs w:val="28"/>
          <w:lang w:val="zh-CN"/>
        </w:rPr>
      </w:pPr>
      <w:r>
        <w:rPr>
          <w:rFonts w:hint="eastAsia" w:ascii="宋体" w:hAnsi="宋体" w:cs="宋体"/>
          <w:sz w:val="28"/>
          <w:szCs w:val="28"/>
          <w:lang w:val="zh-CN"/>
        </w:rPr>
        <w:t>6、完成镇政府交给的临时性任务。</w:t>
      </w:r>
    </w:p>
    <w:p w14:paraId="530D4CDE">
      <w:pPr>
        <w:spacing w:line="560" w:lineRule="exact"/>
        <w:ind w:firstLine="562" w:firstLineChars="200"/>
        <w:rPr>
          <w:rFonts w:hint="eastAsia" w:ascii="宋体" w:hAnsi="宋体" w:cs="宋体"/>
          <w:b/>
          <w:bCs/>
          <w:sz w:val="28"/>
          <w:szCs w:val="28"/>
          <w:lang w:val="zh-CN"/>
        </w:rPr>
      </w:pPr>
      <w:r>
        <w:rPr>
          <w:rFonts w:hint="eastAsia" w:ascii="宋体" w:hAnsi="宋体" w:cs="宋体"/>
          <w:b/>
          <w:bCs/>
          <w:sz w:val="28"/>
          <w:szCs w:val="28"/>
          <w:lang w:val="zh-CN"/>
        </w:rPr>
        <w:t>(三)服务标准</w:t>
      </w:r>
    </w:p>
    <w:p w14:paraId="596D1CD3">
      <w:pPr>
        <w:spacing w:line="560" w:lineRule="exact"/>
        <w:ind w:firstLine="560" w:firstLineChars="200"/>
        <w:rPr>
          <w:rFonts w:hint="eastAsia" w:ascii="宋体" w:hAnsi="宋体" w:cs="宋体"/>
          <w:sz w:val="28"/>
          <w:szCs w:val="28"/>
          <w:lang w:val="zh-CN"/>
        </w:rPr>
      </w:pPr>
      <w:r>
        <w:rPr>
          <w:rFonts w:hint="eastAsia" w:ascii="宋体" w:hAnsi="宋体" w:cs="宋体"/>
          <w:sz w:val="28"/>
          <w:szCs w:val="28"/>
          <w:lang w:val="zh-CN"/>
        </w:rPr>
        <w:t>1、道路交通秩序管理标准</w:t>
      </w:r>
    </w:p>
    <w:p w14:paraId="59DF9502">
      <w:pPr>
        <w:spacing w:line="560" w:lineRule="exact"/>
        <w:ind w:firstLine="560" w:firstLineChars="200"/>
        <w:rPr>
          <w:rFonts w:hint="eastAsia" w:ascii="宋体" w:hAnsi="宋体" w:cs="宋体"/>
          <w:sz w:val="28"/>
          <w:szCs w:val="28"/>
          <w:lang w:val="zh-CN"/>
        </w:rPr>
      </w:pPr>
      <w:r>
        <w:rPr>
          <w:rFonts w:hint="eastAsia" w:ascii="宋体" w:hAnsi="宋体" w:cs="宋体"/>
          <w:sz w:val="28"/>
          <w:szCs w:val="28"/>
          <w:lang w:val="zh-CN"/>
        </w:rPr>
        <w:t>(1)保证早8:00到晚17:00止岗位人员随时巡查在岗。</w:t>
      </w:r>
    </w:p>
    <w:p w14:paraId="4982BB91">
      <w:pPr>
        <w:spacing w:line="560" w:lineRule="exact"/>
        <w:ind w:firstLine="560" w:firstLineChars="200"/>
        <w:rPr>
          <w:rFonts w:hint="eastAsia" w:ascii="宋体" w:hAnsi="宋体" w:cs="宋体"/>
          <w:sz w:val="28"/>
          <w:szCs w:val="28"/>
          <w:lang w:val="zh-CN"/>
        </w:rPr>
      </w:pPr>
      <w:r>
        <w:rPr>
          <w:rFonts w:hint="eastAsia" w:ascii="宋体" w:hAnsi="宋体" w:cs="宋体"/>
          <w:sz w:val="28"/>
          <w:szCs w:val="28"/>
          <w:lang w:val="zh-CN"/>
        </w:rPr>
        <w:t>(2)如遇重大活动事项或临时调动安排，按照甲方要求及时调动、增加工作人员上岗就位，以保证活动事项正常有序进行，且不增加服务费。</w:t>
      </w:r>
    </w:p>
    <w:p w14:paraId="633DDB61">
      <w:pPr>
        <w:spacing w:line="560" w:lineRule="exact"/>
        <w:ind w:firstLine="560" w:firstLineChars="200"/>
        <w:rPr>
          <w:rFonts w:hint="eastAsia" w:ascii="宋体" w:hAnsi="宋体" w:cs="宋体"/>
          <w:sz w:val="28"/>
          <w:szCs w:val="28"/>
          <w:lang w:val="zh-CN"/>
        </w:rPr>
      </w:pPr>
      <w:r>
        <w:rPr>
          <w:rFonts w:hint="eastAsia" w:ascii="宋体" w:hAnsi="宋体" w:cs="宋体"/>
          <w:sz w:val="28"/>
          <w:szCs w:val="28"/>
          <w:lang w:val="zh-CN"/>
        </w:rPr>
        <w:t>(3)保证学生上下学期间有人护送过马路，确保周边无乱停车、占道经营现象，确保交通秩序良好。</w:t>
      </w:r>
    </w:p>
    <w:p w14:paraId="1ACAC92F">
      <w:pPr>
        <w:spacing w:line="560" w:lineRule="exact"/>
        <w:ind w:firstLine="560" w:firstLineChars="200"/>
        <w:rPr>
          <w:rFonts w:hint="eastAsia" w:ascii="宋体" w:hAnsi="宋体" w:cs="宋体"/>
          <w:sz w:val="28"/>
          <w:szCs w:val="28"/>
          <w:lang w:val="zh-CN"/>
        </w:rPr>
      </w:pPr>
      <w:r>
        <w:rPr>
          <w:rFonts w:hint="eastAsia" w:ascii="宋体" w:hAnsi="宋体" w:cs="宋体"/>
          <w:sz w:val="28"/>
          <w:szCs w:val="28"/>
          <w:lang w:val="zh-CN"/>
        </w:rPr>
        <w:t>2、道路巡查治理标准</w:t>
      </w:r>
    </w:p>
    <w:p w14:paraId="54A34055">
      <w:pPr>
        <w:spacing w:line="560" w:lineRule="exact"/>
        <w:ind w:firstLine="560" w:firstLineChars="200"/>
        <w:rPr>
          <w:rFonts w:hint="eastAsia" w:ascii="宋体" w:hAnsi="宋体" w:cs="宋体"/>
          <w:sz w:val="28"/>
          <w:szCs w:val="28"/>
          <w:lang w:val="zh-CN"/>
        </w:rPr>
      </w:pPr>
      <w:r>
        <w:rPr>
          <w:rFonts w:hint="eastAsia" w:ascii="宋体" w:hAnsi="宋体" w:cs="宋体"/>
          <w:sz w:val="28"/>
          <w:szCs w:val="28"/>
          <w:lang w:val="zh-CN"/>
        </w:rPr>
        <w:t>(1)确保无安全隐患车辆。</w:t>
      </w:r>
    </w:p>
    <w:p w14:paraId="3A7A4B8D">
      <w:pPr>
        <w:spacing w:line="560" w:lineRule="exact"/>
        <w:ind w:firstLine="560" w:firstLineChars="200"/>
        <w:rPr>
          <w:rFonts w:hint="eastAsia" w:ascii="宋体" w:hAnsi="宋体" w:cs="宋体"/>
          <w:sz w:val="28"/>
          <w:szCs w:val="28"/>
          <w:lang w:val="zh-CN"/>
        </w:rPr>
      </w:pPr>
      <w:r>
        <w:rPr>
          <w:rFonts w:hint="eastAsia" w:ascii="宋体" w:hAnsi="宋体" w:cs="宋体"/>
          <w:sz w:val="28"/>
          <w:szCs w:val="28"/>
          <w:lang w:val="zh-CN"/>
        </w:rPr>
        <w:t>(2)全年常态化，特别是对风、沙、、雪、雾的天气进行重点时段管理。如有临时调动安排，会及时调动、增加工作人员上岗就位，以保证及时高效完成任务。</w:t>
      </w:r>
    </w:p>
    <w:p w14:paraId="51B7DC0D">
      <w:pPr>
        <w:spacing w:line="560" w:lineRule="exact"/>
        <w:ind w:firstLine="560" w:firstLineChars="200"/>
        <w:rPr>
          <w:rFonts w:hint="eastAsia" w:ascii="宋体" w:hAnsi="宋体" w:cs="宋体"/>
          <w:sz w:val="28"/>
          <w:szCs w:val="28"/>
          <w:lang w:val="zh-CN"/>
        </w:rPr>
      </w:pPr>
      <w:r>
        <w:rPr>
          <w:rFonts w:hint="eastAsia" w:ascii="宋体" w:hAnsi="宋体" w:cs="宋体"/>
          <w:sz w:val="28"/>
          <w:szCs w:val="28"/>
          <w:lang w:val="zh-CN"/>
        </w:rPr>
        <w:t>(3)保证24小时全天化管理。</w:t>
      </w:r>
    </w:p>
    <w:p w14:paraId="3CB27715">
      <w:pPr>
        <w:spacing w:line="560" w:lineRule="exact"/>
        <w:ind w:firstLine="560" w:firstLineChars="200"/>
        <w:rPr>
          <w:rFonts w:hint="eastAsia" w:ascii="宋体" w:hAnsi="宋体" w:cs="宋体"/>
          <w:sz w:val="28"/>
          <w:szCs w:val="28"/>
          <w:lang w:val="zh-CN"/>
        </w:rPr>
      </w:pPr>
      <w:r>
        <w:rPr>
          <w:rFonts w:hint="eastAsia" w:ascii="宋体" w:hAnsi="宋体" w:cs="宋体"/>
          <w:sz w:val="28"/>
          <w:szCs w:val="28"/>
          <w:lang w:val="zh-CN"/>
        </w:rPr>
        <w:t>3、大型机动车、运输车管控标准</w:t>
      </w:r>
    </w:p>
    <w:p w14:paraId="4D900F92">
      <w:pPr>
        <w:spacing w:line="560" w:lineRule="exact"/>
        <w:ind w:firstLine="560" w:firstLineChars="200"/>
        <w:rPr>
          <w:rFonts w:hint="eastAsia" w:ascii="宋体" w:hAnsi="宋体" w:cs="宋体"/>
          <w:sz w:val="28"/>
          <w:szCs w:val="28"/>
          <w:lang w:val="zh-CN"/>
        </w:rPr>
      </w:pPr>
      <w:r>
        <w:rPr>
          <w:rFonts w:hint="eastAsia" w:ascii="宋体" w:hAnsi="宋体" w:cs="宋体"/>
          <w:sz w:val="28"/>
          <w:szCs w:val="28"/>
          <w:lang w:val="zh-CN"/>
        </w:rPr>
        <w:t>(1)车辆管控:加强街区街道巡查，对地铁站周边乱停车辆进行管理，做到停车有序畅通，保证地铁站行人出入安全，并对大型物流企业的大型机动车、运输车等车辆货物源头单位做好交通安全宣传工作。</w:t>
      </w:r>
    </w:p>
    <w:p w14:paraId="369C86CE">
      <w:pPr>
        <w:spacing w:line="560" w:lineRule="exact"/>
        <w:ind w:firstLine="560" w:firstLineChars="200"/>
        <w:rPr>
          <w:rFonts w:hint="eastAsia" w:ascii="宋体" w:hAnsi="宋体" w:cs="宋体"/>
          <w:sz w:val="28"/>
          <w:szCs w:val="28"/>
          <w:lang w:val="zh-CN"/>
        </w:rPr>
      </w:pPr>
      <w:r>
        <w:rPr>
          <w:rFonts w:hint="eastAsia" w:ascii="宋体" w:hAnsi="宋体" w:cs="宋体"/>
          <w:sz w:val="28"/>
          <w:szCs w:val="28"/>
          <w:lang w:val="zh-CN"/>
        </w:rPr>
        <w:t>(2)以中华人民共和国环境保护法为依托，对进入南法信镇的违法运输倾泻垃圾的各种车辆给予制止，及时向上级汇报;做好环境宣传工作。</w:t>
      </w:r>
    </w:p>
    <w:p w14:paraId="63E3F547">
      <w:pPr>
        <w:spacing w:line="560" w:lineRule="exact"/>
        <w:ind w:firstLine="560" w:firstLineChars="200"/>
        <w:rPr>
          <w:rFonts w:hint="eastAsia" w:ascii="宋体" w:hAnsi="宋体" w:cs="宋体"/>
          <w:sz w:val="28"/>
          <w:szCs w:val="28"/>
          <w:lang w:val="zh-CN"/>
        </w:rPr>
      </w:pPr>
      <w:r>
        <w:rPr>
          <w:rFonts w:hint="eastAsia" w:ascii="宋体" w:hAnsi="宋体" w:cs="宋体"/>
          <w:sz w:val="28"/>
          <w:szCs w:val="28"/>
          <w:lang w:val="zh-CN"/>
        </w:rPr>
        <w:t>(3)保证24小时全天化管理。</w:t>
      </w:r>
    </w:p>
    <w:p w14:paraId="23A75F02">
      <w:pPr>
        <w:spacing w:line="560" w:lineRule="exact"/>
        <w:ind w:firstLine="560" w:firstLineChars="200"/>
        <w:rPr>
          <w:rFonts w:hint="eastAsia" w:ascii="宋体" w:hAnsi="宋体" w:cs="宋体"/>
          <w:sz w:val="28"/>
          <w:szCs w:val="28"/>
          <w:lang w:val="zh-CN"/>
        </w:rPr>
      </w:pPr>
      <w:r>
        <w:rPr>
          <w:rFonts w:hint="eastAsia" w:ascii="宋体" w:hAnsi="宋体" w:cs="宋体"/>
          <w:sz w:val="28"/>
          <w:szCs w:val="28"/>
          <w:lang w:val="zh-CN"/>
        </w:rPr>
        <w:t>3、大型机动车、运输车管控标准</w:t>
      </w:r>
    </w:p>
    <w:p w14:paraId="4D42296F">
      <w:pPr>
        <w:spacing w:line="560" w:lineRule="exact"/>
        <w:ind w:firstLine="560" w:firstLineChars="200"/>
        <w:rPr>
          <w:rFonts w:hint="eastAsia" w:ascii="宋体" w:hAnsi="宋体" w:cs="宋体"/>
          <w:sz w:val="28"/>
          <w:szCs w:val="28"/>
          <w:lang w:val="zh-CN"/>
        </w:rPr>
      </w:pPr>
      <w:r>
        <w:rPr>
          <w:rFonts w:hint="eastAsia" w:ascii="宋体" w:hAnsi="宋体" w:cs="宋体"/>
          <w:sz w:val="28"/>
          <w:szCs w:val="28"/>
          <w:lang w:val="zh-CN"/>
        </w:rPr>
        <w:t>(1)车辆管控：加强街区街道巡查，对地铁站周边乱停车辆进行管理，做到停车有序畅通，保证地铁站行人出入安全，并对大型物流企业的大型机动车、运输车等车辆货物源头单位做好交通安全宣传工作。</w:t>
      </w:r>
    </w:p>
    <w:p w14:paraId="3DFDA5A2">
      <w:pPr>
        <w:spacing w:line="560" w:lineRule="exact"/>
        <w:ind w:firstLine="560" w:firstLineChars="200"/>
        <w:rPr>
          <w:rFonts w:hint="eastAsia" w:ascii="宋体" w:hAnsi="宋体" w:cs="宋体"/>
          <w:sz w:val="28"/>
          <w:szCs w:val="28"/>
          <w:lang w:val="zh-CN"/>
        </w:rPr>
      </w:pPr>
      <w:r>
        <w:rPr>
          <w:rFonts w:hint="eastAsia" w:ascii="宋体" w:hAnsi="宋体" w:cs="宋体"/>
          <w:sz w:val="28"/>
          <w:szCs w:val="28"/>
          <w:lang w:val="zh-CN"/>
        </w:rPr>
        <w:t>(2)以中华人民共和国环境保护法为依托，对进入南法信镇的违法运输倾泻垃圾的各种车辆给予制止，及时向上级汇报;做好环境宣传工作。</w:t>
      </w:r>
    </w:p>
    <w:p w14:paraId="501CA015">
      <w:pPr>
        <w:spacing w:line="560" w:lineRule="exact"/>
        <w:ind w:firstLine="560" w:firstLineChars="200"/>
        <w:rPr>
          <w:rFonts w:hint="eastAsia" w:ascii="宋体" w:hAnsi="宋体" w:cs="宋体"/>
          <w:sz w:val="28"/>
          <w:szCs w:val="28"/>
          <w:lang w:val="zh-CN"/>
        </w:rPr>
      </w:pPr>
      <w:r>
        <w:rPr>
          <w:rFonts w:hint="eastAsia" w:ascii="宋体" w:hAnsi="宋体" w:cs="宋体"/>
          <w:sz w:val="28"/>
          <w:szCs w:val="28"/>
          <w:lang w:val="zh-CN"/>
        </w:rPr>
        <w:t>(3)保证24小时全天化管理。</w:t>
      </w:r>
    </w:p>
    <w:p w14:paraId="4DCA50F6">
      <w:pPr>
        <w:spacing w:line="560" w:lineRule="exact"/>
        <w:ind w:firstLine="560" w:firstLineChars="200"/>
        <w:rPr>
          <w:rFonts w:hint="eastAsia" w:ascii="宋体" w:hAnsi="宋体" w:cs="宋体"/>
          <w:sz w:val="28"/>
          <w:szCs w:val="28"/>
          <w:lang w:val="zh-CN"/>
        </w:rPr>
      </w:pPr>
      <w:r>
        <w:rPr>
          <w:rFonts w:hint="eastAsia" w:ascii="宋体" w:hAnsi="宋体" w:cs="宋体"/>
          <w:sz w:val="28"/>
          <w:szCs w:val="28"/>
          <w:lang w:val="zh-CN"/>
        </w:rPr>
        <w:t>4、公共安全巡查治理标准</w:t>
      </w:r>
    </w:p>
    <w:p w14:paraId="2965BF38">
      <w:pPr>
        <w:spacing w:line="560" w:lineRule="exact"/>
        <w:ind w:firstLine="560" w:firstLineChars="200"/>
        <w:rPr>
          <w:rFonts w:hint="eastAsia" w:ascii="宋体" w:hAnsi="宋体" w:cs="宋体"/>
          <w:sz w:val="28"/>
          <w:szCs w:val="28"/>
          <w:lang w:val="zh-CN"/>
        </w:rPr>
      </w:pPr>
      <w:r>
        <w:rPr>
          <w:rFonts w:hint="eastAsia" w:ascii="宋体" w:hAnsi="宋体" w:cs="宋体"/>
          <w:sz w:val="28"/>
          <w:szCs w:val="28"/>
          <w:lang w:val="zh-CN"/>
        </w:rPr>
        <w:t>(1)加大镇级主要街道及村内巡逻力度，对可疑人员、车辆及时疏散，保证村民所需要的稳定的外部环境和秩序。</w:t>
      </w:r>
    </w:p>
    <w:p w14:paraId="4D5DED9F">
      <w:pPr>
        <w:spacing w:line="560" w:lineRule="exact"/>
        <w:ind w:firstLine="560" w:firstLineChars="200"/>
        <w:rPr>
          <w:rFonts w:hint="eastAsia" w:ascii="宋体" w:hAnsi="宋体" w:cs="宋体"/>
          <w:sz w:val="28"/>
          <w:szCs w:val="28"/>
          <w:lang w:val="zh-CN"/>
        </w:rPr>
      </w:pPr>
      <w:r>
        <w:rPr>
          <w:rFonts w:hint="eastAsia" w:ascii="宋体" w:hAnsi="宋体" w:cs="宋体"/>
          <w:sz w:val="28"/>
          <w:szCs w:val="28"/>
          <w:lang w:val="zh-CN"/>
        </w:rPr>
        <w:t>(2)对南法信镇内不安全隐患做到早发现、早排除，及时上报，及时解决。</w:t>
      </w:r>
    </w:p>
    <w:p w14:paraId="162CE446">
      <w:pPr>
        <w:spacing w:line="560" w:lineRule="exact"/>
        <w:ind w:firstLine="560" w:firstLineChars="200"/>
        <w:rPr>
          <w:rFonts w:hint="eastAsia" w:ascii="宋体" w:hAnsi="宋体" w:cs="宋体"/>
          <w:sz w:val="28"/>
          <w:szCs w:val="28"/>
          <w:lang w:val="zh-CN"/>
        </w:rPr>
      </w:pPr>
      <w:r>
        <w:rPr>
          <w:rFonts w:hint="eastAsia" w:ascii="宋体" w:hAnsi="宋体" w:cs="宋体"/>
          <w:sz w:val="28"/>
          <w:szCs w:val="28"/>
          <w:lang w:val="zh-CN"/>
        </w:rPr>
        <w:t>(3)对镇内的其他安全隐患也不容忽视，特别是消防工作，是安全工作的重中之重，在完成上述几项动作的同时为党委政府分忧，和各部门搞好协调，为消防工作献计献策。</w:t>
      </w:r>
    </w:p>
    <w:p w14:paraId="4B04DC0C">
      <w:pPr>
        <w:spacing w:line="560" w:lineRule="exact"/>
        <w:ind w:firstLine="560" w:firstLineChars="200"/>
        <w:rPr>
          <w:rFonts w:hint="eastAsia" w:ascii="宋体" w:hAnsi="宋体" w:cs="宋体"/>
          <w:sz w:val="28"/>
          <w:szCs w:val="28"/>
          <w:lang w:val="zh-CN"/>
        </w:rPr>
      </w:pPr>
      <w:r>
        <w:rPr>
          <w:rFonts w:hint="eastAsia" w:ascii="宋体" w:hAnsi="宋体" w:cs="宋体"/>
          <w:sz w:val="28"/>
          <w:szCs w:val="28"/>
          <w:lang w:val="zh-CN"/>
        </w:rPr>
        <w:t>(4)保证24小时全天化管理。</w:t>
      </w:r>
    </w:p>
    <w:p w14:paraId="297B1E13">
      <w:pPr>
        <w:spacing w:line="560" w:lineRule="exact"/>
        <w:ind w:firstLine="562" w:firstLineChars="200"/>
        <w:rPr>
          <w:rFonts w:hint="eastAsia" w:ascii="宋体" w:hAnsi="宋体" w:cs="宋体"/>
          <w:b/>
          <w:bCs/>
          <w:sz w:val="28"/>
          <w:szCs w:val="28"/>
          <w:lang w:val="zh-CN"/>
        </w:rPr>
      </w:pPr>
      <w:r>
        <w:rPr>
          <w:rFonts w:hint="eastAsia" w:ascii="宋体" w:hAnsi="宋体" w:cs="宋体"/>
          <w:b/>
          <w:bCs/>
          <w:sz w:val="28"/>
          <w:szCs w:val="28"/>
          <w:lang w:val="zh-CN"/>
        </w:rPr>
        <w:t>三、甲方的权利与义务</w:t>
      </w:r>
    </w:p>
    <w:p w14:paraId="7DBB5BB1">
      <w:pPr>
        <w:spacing w:line="560" w:lineRule="exact"/>
        <w:ind w:firstLine="560" w:firstLineChars="200"/>
        <w:rPr>
          <w:rFonts w:hint="eastAsia" w:ascii="宋体" w:hAnsi="宋体" w:cs="宋体"/>
          <w:sz w:val="28"/>
          <w:szCs w:val="28"/>
          <w:lang w:val="zh-CN"/>
        </w:rPr>
      </w:pPr>
      <w:r>
        <w:rPr>
          <w:rFonts w:hint="eastAsia" w:ascii="宋体" w:hAnsi="宋体" w:cs="宋体"/>
          <w:sz w:val="28"/>
          <w:szCs w:val="28"/>
          <w:lang w:val="zh-CN"/>
        </w:rPr>
        <w:t>(一)甲方按照乙方服务范围、内容、及标准(合同第二条)进行监督、检查。</w:t>
      </w:r>
    </w:p>
    <w:p w14:paraId="422F8DBB">
      <w:pPr>
        <w:spacing w:line="560" w:lineRule="exact"/>
        <w:ind w:firstLine="560" w:firstLineChars="200"/>
        <w:rPr>
          <w:rFonts w:hint="eastAsia" w:ascii="宋体" w:hAnsi="宋体" w:cs="宋体"/>
          <w:sz w:val="28"/>
          <w:szCs w:val="28"/>
          <w:lang w:val="zh-CN"/>
        </w:rPr>
      </w:pPr>
      <w:r>
        <w:rPr>
          <w:rFonts w:hint="eastAsia" w:ascii="宋体" w:hAnsi="宋体" w:cs="宋体"/>
          <w:sz w:val="28"/>
          <w:szCs w:val="28"/>
          <w:lang w:val="zh-CN"/>
        </w:rPr>
        <w:t>(二)乙方未按合同标准作业，甲方有权要求乙方整改。</w:t>
      </w:r>
    </w:p>
    <w:p w14:paraId="2F0E7619">
      <w:pPr>
        <w:spacing w:line="560" w:lineRule="exact"/>
        <w:ind w:firstLine="560" w:firstLineChars="200"/>
        <w:rPr>
          <w:rFonts w:hint="eastAsia" w:ascii="宋体" w:hAnsi="宋体" w:cs="宋体"/>
          <w:sz w:val="28"/>
          <w:szCs w:val="28"/>
          <w:lang w:val="zh-CN"/>
        </w:rPr>
      </w:pPr>
      <w:r>
        <w:rPr>
          <w:rFonts w:hint="eastAsia" w:ascii="宋体" w:hAnsi="宋体" w:cs="宋体"/>
          <w:sz w:val="28"/>
          <w:szCs w:val="28"/>
          <w:lang w:val="zh-CN"/>
        </w:rPr>
        <w:t>(三)甲方应尊重乙方服务，为乙方的工作创造良好条件。</w:t>
      </w:r>
    </w:p>
    <w:p w14:paraId="6A42F553">
      <w:pPr>
        <w:spacing w:line="560" w:lineRule="exact"/>
        <w:ind w:firstLine="560" w:firstLineChars="200"/>
        <w:rPr>
          <w:rFonts w:hint="eastAsia" w:ascii="宋体" w:hAnsi="宋体" w:cs="宋体"/>
          <w:sz w:val="28"/>
          <w:szCs w:val="28"/>
          <w:lang w:val="zh-CN"/>
        </w:rPr>
      </w:pPr>
      <w:r>
        <w:rPr>
          <w:rFonts w:hint="eastAsia" w:ascii="宋体" w:hAnsi="宋体" w:cs="宋体"/>
          <w:sz w:val="28"/>
          <w:szCs w:val="28"/>
          <w:lang w:val="zh-CN"/>
        </w:rPr>
        <w:t>(四)因乙方的服务或服务人员不能使甲方满意，甲方可以向乙方提出改进意见或要求换人。</w:t>
      </w:r>
    </w:p>
    <w:p w14:paraId="37E55E4F">
      <w:pPr>
        <w:spacing w:line="560" w:lineRule="exact"/>
        <w:ind w:firstLine="560" w:firstLineChars="200"/>
        <w:rPr>
          <w:rFonts w:hint="eastAsia" w:ascii="宋体" w:hAnsi="宋体" w:cs="宋体"/>
          <w:sz w:val="28"/>
          <w:szCs w:val="28"/>
          <w:lang w:val="zh-CN"/>
        </w:rPr>
      </w:pPr>
      <w:r>
        <w:rPr>
          <w:rFonts w:hint="eastAsia" w:ascii="宋体" w:hAnsi="宋体" w:cs="宋体"/>
          <w:sz w:val="28"/>
          <w:szCs w:val="28"/>
          <w:lang w:val="zh-CN"/>
        </w:rPr>
        <w:t>(五)对乙方的合理化建议甲方应当予以采纳，并协调乙方与甲方各部门的关系，配合乙方解决工作中出现的问题和矛盾。</w:t>
      </w:r>
    </w:p>
    <w:p w14:paraId="585F5AAB">
      <w:pPr>
        <w:spacing w:line="560" w:lineRule="exact"/>
        <w:ind w:firstLine="560" w:firstLineChars="200"/>
        <w:rPr>
          <w:rFonts w:hint="eastAsia" w:ascii="宋体" w:hAnsi="宋体" w:cs="宋体"/>
          <w:sz w:val="28"/>
          <w:szCs w:val="28"/>
          <w:lang w:val="zh-CN"/>
        </w:rPr>
      </w:pPr>
      <w:r>
        <w:rPr>
          <w:rFonts w:hint="eastAsia" w:ascii="宋体" w:hAnsi="宋体" w:cs="宋体"/>
          <w:sz w:val="28"/>
          <w:szCs w:val="28"/>
          <w:lang w:val="zh-CN"/>
        </w:rPr>
        <w:t>(六)甲方应按合同约定及时支付乙方各项服务费用。</w:t>
      </w:r>
    </w:p>
    <w:p w14:paraId="1C245C41">
      <w:pPr>
        <w:spacing w:line="560" w:lineRule="exact"/>
        <w:ind w:firstLine="560" w:firstLineChars="200"/>
        <w:rPr>
          <w:rFonts w:hint="eastAsia" w:ascii="宋体" w:hAnsi="宋体" w:cs="宋体"/>
          <w:sz w:val="28"/>
          <w:szCs w:val="28"/>
          <w:lang w:val="zh-CN"/>
        </w:rPr>
      </w:pPr>
      <w:r>
        <w:rPr>
          <w:rFonts w:hint="eastAsia" w:ascii="宋体" w:hAnsi="宋体" w:cs="宋体"/>
          <w:sz w:val="28"/>
          <w:szCs w:val="28"/>
          <w:lang w:val="zh-CN"/>
        </w:rPr>
        <w:t>四、乙方的权利与义务</w:t>
      </w:r>
    </w:p>
    <w:p w14:paraId="71427529">
      <w:pPr>
        <w:spacing w:line="560" w:lineRule="exact"/>
        <w:ind w:firstLine="560" w:firstLineChars="200"/>
        <w:rPr>
          <w:rFonts w:hint="eastAsia" w:ascii="宋体" w:hAnsi="宋体" w:cs="宋体"/>
          <w:sz w:val="28"/>
          <w:szCs w:val="28"/>
          <w:lang w:val="zh-CN"/>
        </w:rPr>
      </w:pPr>
      <w:r>
        <w:rPr>
          <w:rFonts w:hint="eastAsia" w:ascii="宋体" w:hAnsi="宋体" w:cs="宋体"/>
          <w:sz w:val="28"/>
          <w:szCs w:val="28"/>
          <w:lang w:val="zh-CN"/>
        </w:rPr>
        <w:t>(一)乙方应确保工作质量，严格执行工作标准，根据甲方提出的整改意见及考核结果进行整改。</w:t>
      </w:r>
    </w:p>
    <w:p w14:paraId="75707CDA">
      <w:pPr>
        <w:spacing w:line="560" w:lineRule="exact"/>
        <w:ind w:firstLine="560" w:firstLineChars="200"/>
        <w:rPr>
          <w:rFonts w:hint="eastAsia" w:ascii="宋体" w:hAnsi="宋体" w:cs="宋体"/>
          <w:sz w:val="28"/>
          <w:szCs w:val="28"/>
          <w:lang w:val="zh-CN"/>
        </w:rPr>
      </w:pPr>
      <w:r>
        <w:rPr>
          <w:rFonts w:hint="eastAsia" w:ascii="宋体" w:hAnsi="宋体" w:cs="宋体"/>
          <w:sz w:val="28"/>
          <w:szCs w:val="28"/>
          <w:lang w:val="zh-CN"/>
        </w:rPr>
        <w:t>(二)乙方应根据甲方需求，提供合格约服务人员，对甲方不满意的人员及时进行教育、调整。</w:t>
      </w:r>
    </w:p>
    <w:p w14:paraId="77143659">
      <w:pPr>
        <w:spacing w:line="560" w:lineRule="exact"/>
        <w:ind w:firstLine="560" w:firstLineChars="200"/>
        <w:rPr>
          <w:rFonts w:hint="eastAsia" w:ascii="宋体" w:hAnsi="宋体" w:cs="宋体"/>
          <w:sz w:val="28"/>
          <w:szCs w:val="28"/>
          <w:lang w:val="zh-CN"/>
        </w:rPr>
      </w:pPr>
      <w:r>
        <w:rPr>
          <w:rFonts w:hint="eastAsia" w:ascii="宋体" w:hAnsi="宋体" w:cs="宋体"/>
          <w:sz w:val="28"/>
          <w:szCs w:val="28"/>
          <w:lang w:val="zh-CN"/>
        </w:rPr>
        <w:t>(三)乙方在合同规定的范围内进行作业，如遇影响作业的外界因素，甲方应进行协调。</w:t>
      </w:r>
    </w:p>
    <w:p w14:paraId="1ED2B71C">
      <w:pPr>
        <w:spacing w:line="560" w:lineRule="exact"/>
        <w:ind w:firstLine="560" w:firstLineChars="200"/>
        <w:rPr>
          <w:rFonts w:hint="eastAsia" w:ascii="宋体" w:hAnsi="宋体" w:cs="宋体"/>
          <w:sz w:val="28"/>
          <w:szCs w:val="28"/>
          <w:lang w:val="zh-CN"/>
        </w:rPr>
      </w:pPr>
      <w:r>
        <w:rPr>
          <w:rFonts w:hint="eastAsia" w:ascii="宋体" w:hAnsi="宋体" w:cs="宋体"/>
          <w:sz w:val="28"/>
          <w:szCs w:val="28"/>
          <w:lang w:val="zh-CN"/>
        </w:rPr>
        <w:t>(四)乙方应教育服务人员尊重甲方的领导和同事，遵守甲方的各项规章制度，礼貌热情的为甲方提供服务，严禁发生违纪行为。</w:t>
      </w:r>
    </w:p>
    <w:p w14:paraId="2196708A">
      <w:pPr>
        <w:spacing w:line="560" w:lineRule="exact"/>
        <w:ind w:firstLine="560" w:firstLineChars="200"/>
        <w:rPr>
          <w:rFonts w:hint="eastAsia" w:ascii="宋体" w:hAnsi="宋体" w:cs="宋体"/>
          <w:sz w:val="28"/>
          <w:szCs w:val="28"/>
          <w:lang w:val="zh-CN"/>
        </w:rPr>
      </w:pPr>
      <w:r>
        <w:rPr>
          <w:rFonts w:hint="eastAsia" w:ascii="宋体" w:hAnsi="宋体" w:cs="宋体"/>
          <w:sz w:val="28"/>
          <w:szCs w:val="28"/>
          <w:lang w:val="zh-CN"/>
        </w:rPr>
        <w:t>(五)乙方人员应统一着装。</w:t>
      </w:r>
    </w:p>
    <w:p w14:paraId="47BD654E">
      <w:pPr>
        <w:spacing w:line="560" w:lineRule="exact"/>
        <w:ind w:firstLine="560" w:firstLineChars="200"/>
        <w:rPr>
          <w:rFonts w:hint="eastAsia" w:ascii="宋体" w:hAnsi="宋体" w:cs="宋体"/>
          <w:sz w:val="28"/>
          <w:szCs w:val="28"/>
          <w:lang w:val="zh-CN"/>
        </w:rPr>
      </w:pPr>
      <w:r>
        <w:rPr>
          <w:rFonts w:hint="eastAsia" w:ascii="宋体" w:hAnsi="宋体" w:cs="宋体"/>
          <w:sz w:val="28"/>
          <w:szCs w:val="28"/>
          <w:lang w:val="zh-CN"/>
        </w:rPr>
        <w:t>(六)乙方享有获得相应服务费用的权利。</w:t>
      </w:r>
    </w:p>
    <w:p w14:paraId="19952FA7">
      <w:pPr>
        <w:spacing w:line="560" w:lineRule="exact"/>
        <w:ind w:firstLine="560" w:firstLineChars="200"/>
        <w:rPr>
          <w:rFonts w:hint="eastAsia" w:ascii="宋体" w:hAnsi="宋体" w:cs="宋体"/>
          <w:sz w:val="28"/>
          <w:szCs w:val="28"/>
          <w:lang w:val="zh-CN"/>
        </w:rPr>
      </w:pPr>
      <w:r>
        <w:rPr>
          <w:rFonts w:hint="eastAsia" w:ascii="宋体" w:hAnsi="宋体" w:cs="宋体"/>
          <w:sz w:val="28"/>
          <w:szCs w:val="28"/>
          <w:lang w:val="zh-CN"/>
        </w:rPr>
        <w:t>(七)合同履行过程中，因乙方或乙方人员的原因导致甲方或第三方出现人身或财产损失的，均由乙方负责赔偿，由此产生的纠纷由乙方负责解决。</w:t>
      </w:r>
    </w:p>
    <w:p w14:paraId="2AF8CB0E">
      <w:pPr>
        <w:spacing w:line="560" w:lineRule="exact"/>
        <w:ind w:firstLine="562" w:firstLineChars="200"/>
        <w:rPr>
          <w:rFonts w:hint="eastAsia" w:ascii="宋体" w:hAnsi="宋体" w:cs="宋体"/>
          <w:b/>
          <w:bCs/>
          <w:sz w:val="28"/>
          <w:szCs w:val="28"/>
          <w:lang w:val="zh-CN"/>
        </w:rPr>
      </w:pPr>
      <w:r>
        <w:rPr>
          <w:rFonts w:hint="eastAsia" w:ascii="宋体" w:hAnsi="宋体" w:cs="宋体"/>
          <w:b/>
          <w:bCs/>
          <w:sz w:val="28"/>
          <w:szCs w:val="28"/>
          <w:lang w:val="zh-CN"/>
        </w:rPr>
        <w:t>五、违约责任</w:t>
      </w:r>
    </w:p>
    <w:p w14:paraId="45AAB0C0">
      <w:pPr>
        <w:spacing w:line="560" w:lineRule="exact"/>
        <w:ind w:firstLine="560" w:firstLineChars="200"/>
        <w:rPr>
          <w:rFonts w:hint="eastAsia" w:ascii="宋体" w:hAnsi="宋体" w:cs="宋体"/>
          <w:sz w:val="28"/>
          <w:szCs w:val="28"/>
          <w:lang w:val="zh-CN"/>
        </w:rPr>
      </w:pPr>
      <w:r>
        <w:rPr>
          <w:rFonts w:hint="eastAsia" w:ascii="宋体" w:hAnsi="宋体" w:cs="宋体"/>
          <w:sz w:val="28"/>
          <w:szCs w:val="28"/>
          <w:lang w:val="zh-CN"/>
        </w:rPr>
        <w:t>(一)乙方未能按照甲方要求完成工作的，因乙方违约给甲方造成的损失由乙方全部承担。</w:t>
      </w:r>
    </w:p>
    <w:p w14:paraId="41DA4CB1">
      <w:pPr>
        <w:spacing w:line="560" w:lineRule="exact"/>
        <w:ind w:firstLine="560" w:firstLineChars="200"/>
        <w:rPr>
          <w:rFonts w:hint="eastAsia" w:ascii="宋体" w:hAnsi="宋体" w:cs="宋体"/>
          <w:sz w:val="28"/>
          <w:szCs w:val="28"/>
          <w:lang w:val="zh-CN"/>
        </w:rPr>
      </w:pPr>
      <w:r>
        <w:rPr>
          <w:rFonts w:hint="eastAsia" w:ascii="宋体" w:hAnsi="宋体" w:cs="宋体"/>
          <w:sz w:val="28"/>
          <w:szCs w:val="28"/>
          <w:lang w:val="zh-CN"/>
        </w:rPr>
        <w:t>(二)乙方不得在开展工作过程中出现违法、违规、违纪的操作，否则，乙方除赔偿由此给甲方或相关方造成的损失外，甲方还</w:t>
      </w:r>
      <w:r>
        <w:rPr>
          <w:rFonts w:hint="eastAsia" w:ascii="宋体" w:hAnsi="宋体" w:cs="宋体"/>
          <w:sz w:val="28"/>
          <w:szCs w:val="28"/>
        </w:rPr>
        <w:t>有权</w:t>
      </w:r>
      <w:r>
        <w:rPr>
          <w:rFonts w:hint="eastAsia" w:ascii="宋体" w:hAnsi="宋体" w:cs="宋体"/>
          <w:sz w:val="28"/>
          <w:szCs w:val="28"/>
          <w:lang w:val="zh-CN"/>
        </w:rPr>
        <w:t>单方解除合同。</w:t>
      </w:r>
    </w:p>
    <w:p w14:paraId="721AE577">
      <w:pPr>
        <w:spacing w:line="560" w:lineRule="exact"/>
        <w:ind w:firstLine="560" w:firstLineChars="200"/>
        <w:rPr>
          <w:rFonts w:hint="eastAsia" w:ascii="宋体" w:hAnsi="宋体" w:cs="宋体"/>
          <w:sz w:val="28"/>
          <w:szCs w:val="28"/>
          <w:lang w:val="zh-CN"/>
        </w:rPr>
      </w:pPr>
      <w:r>
        <w:rPr>
          <w:rFonts w:hint="eastAsia" w:ascii="宋体" w:hAnsi="宋体" w:cs="宋体"/>
          <w:sz w:val="28"/>
          <w:szCs w:val="28"/>
          <w:lang w:val="zh-CN"/>
        </w:rPr>
        <w:t>(三)乙方不得以任何形式分包或转包本合同下的工作,否则,甲方有权单方解除本合同,并且,因乙方违约给甲方造成的损失，由乙方全部赔偿。</w:t>
      </w:r>
    </w:p>
    <w:p w14:paraId="6808DD78">
      <w:pPr>
        <w:spacing w:line="560" w:lineRule="exact"/>
        <w:ind w:firstLine="560" w:firstLineChars="200"/>
        <w:rPr>
          <w:rFonts w:hint="eastAsia" w:ascii="宋体" w:hAnsi="宋体" w:cs="宋体"/>
          <w:sz w:val="28"/>
          <w:szCs w:val="28"/>
          <w:lang w:val="zh-CN"/>
        </w:rPr>
      </w:pPr>
      <w:r>
        <w:rPr>
          <w:rFonts w:hint="eastAsia" w:ascii="宋体" w:hAnsi="宋体" w:cs="宋体"/>
          <w:sz w:val="28"/>
          <w:szCs w:val="28"/>
          <w:lang w:val="zh-CN"/>
        </w:rPr>
        <w:t>(四)若本项目在签订合同后，由于种种客观原因不能继续进行的，自甲方向乙方送达合同解除通知之日起合同解除。</w:t>
      </w:r>
    </w:p>
    <w:p w14:paraId="581FFE09">
      <w:pPr>
        <w:spacing w:line="560" w:lineRule="exact"/>
        <w:ind w:firstLine="562" w:firstLineChars="200"/>
        <w:rPr>
          <w:rFonts w:hint="eastAsia" w:ascii="宋体" w:hAnsi="宋体" w:cs="宋体"/>
          <w:b/>
          <w:bCs/>
          <w:sz w:val="28"/>
          <w:szCs w:val="28"/>
          <w:lang w:val="zh-CN"/>
        </w:rPr>
      </w:pPr>
      <w:r>
        <w:rPr>
          <w:rFonts w:hint="eastAsia" w:ascii="宋体" w:hAnsi="宋体" w:cs="宋体"/>
          <w:b/>
          <w:bCs/>
          <w:sz w:val="28"/>
          <w:szCs w:val="28"/>
          <w:lang w:val="zh-CN"/>
        </w:rPr>
        <w:t>六、服务费用支付方式与期限</w:t>
      </w:r>
    </w:p>
    <w:p w14:paraId="7BF70A03">
      <w:pPr>
        <w:spacing w:line="560" w:lineRule="exact"/>
        <w:ind w:firstLine="560" w:firstLineChars="200"/>
        <w:rPr>
          <w:rFonts w:hint="eastAsia" w:ascii="宋体" w:hAnsi="宋体" w:cs="宋体"/>
          <w:sz w:val="28"/>
          <w:szCs w:val="28"/>
          <w:lang w:val="zh-CN"/>
        </w:rPr>
      </w:pPr>
      <w:r>
        <w:rPr>
          <w:rFonts w:hint="eastAsia" w:ascii="宋体" w:hAnsi="宋体" w:cs="宋体"/>
          <w:sz w:val="28"/>
          <w:szCs w:val="28"/>
          <w:lang w:val="zh-CN"/>
        </w:rPr>
        <w:t>(一)费用金额</w:t>
      </w:r>
    </w:p>
    <w:p w14:paraId="629E7B4D">
      <w:pPr>
        <w:spacing w:line="560" w:lineRule="exact"/>
        <w:ind w:firstLine="560" w:firstLineChars="200"/>
        <w:rPr>
          <w:rFonts w:hint="eastAsia" w:ascii="宋体" w:hAnsi="宋体" w:cs="宋体"/>
          <w:sz w:val="28"/>
          <w:szCs w:val="28"/>
          <w:lang w:val="zh-CN"/>
        </w:rPr>
      </w:pPr>
      <w:r>
        <w:rPr>
          <w:rFonts w:hint="eastAsia" w:ascii="宋体" w:hAnsi="宋体" w:cs="宋体"/>
          <w:sz w:val="28"/>
          <w:szCs w:val="28"/>
          <w:lang w:val="zh-CN"/>
        </w:rPr>
        <w:t>项目服务费用以中标通知书所列费用为准，项目服务费用:</w:t>
      </w:r>
      <w:r>
        <w:rPr>
          <w:rFonts w:hint="eastAsia" w:ascii="宋体" w:hAnsi="宋体" w:cs="宋体"/>
          <w:sz w:val="28"/>
          <w:szCs w:val="28"/>
          <w:u w:val="single"/>
        </w:rPr>
        <w:t xml:space="preserve">     </w:t>
      </w:r>
      <w:r>
        <w:rPr>
          <w:rFonts w:hint="eastAsia" w:ascii="宋体" w:hAnsi="宋体" w:cs="宋体"/>
          <w:sz w:val="28"/>
          <w:szCs w:val="28"/>
        </w:rPr>
        <w:t>元（大写：          ）</w:t>
      </w:r>
      <w:r>
        <w:rPr>
          <w:rFonts w:hint="eastAsia" w:ascii="宋体" w:hAnsi="宋体" w:cs="宋体"/>
          <w:sz w:val="28"/>
          <w:szCs w:val="28"/>
          <w:lang w:val="zh-CN"/>
        </w:rPr>
        <w:t>。</w:t>
      </w:r>
    </w:p>
    <w:p w14:paraId="12285FFD">
      <w:pPr>
        <w:numPr>
          <w:ilvl w:val="0"/>
          <w:numId w:val="17"/>
        </w:numPr>
        <w:spacing w:line="560" w:lineRule="exact"/>
        <w:ind w:firstLine="560" w:firstLineChars="200"/>
        <w:rPr>
          <w:rFonts w:hint="eastAsia" w:ascii="宋体" w:hAnsi="宋体" w:cs="宋体"/>
          <w:sz w:val="28"/>
          <w:szCs w:val="28"/>
          <w:lang w:val="zh-CN"/>
        </w:rPr>
      </w:pPr>
      <w:r>
        <w:rPr>
          <w:rFonts w:hint="eastAsia" w:ascii="宋体" w:hAnsi="宋体" w:cs="宋体"/>
          <w:sz w:val="28"/>
          <w:szCs w:val="28"/>
          <w:lang w:val="zh-CN"/>
        </w:rPr>
        <w:t>支付比例</w:t>
      </w:r>
    </w:p>
    <w:p w14:paraId="678C07CA">
      <w:pPr>
        <w:spacing w:line="560" w:lineRule="exact"/>
        <w:ind w:firstLine="560" w:firstLineChars="200"/>
        <w:rPr>
          <w:rFonts w:hint="eastAsia" w:ascii="宋体" w:hAnsi="宋体" w:cs="宋体"/>
          <w:sz w:val="28"/>
          <w:szCs w:val="28"/>
          <w:lang w:val="zh-CN"/>
        </w:rPr>
      </w:pPr>
      <w:r>
        <w:rPr>
          <w:rFonts w:hint="eastAsia" w:ascii="宋体" w:hAnsi="宋体" w:cs="宋体"/>
          <w:sz w:val="28"/>
          <w:szCs w:val="28"/>
          <w:lang w:val="zh-CN"/>
        </w:rPr>
        <w:t>甲乙双方接到中标通知书后,签订正式协议,服务费按季度支付，甲方付款前，乙方应先向甲方出具付款</w:t>
      </w:r>
      <w:r>
        <w:rPr>
          <w:rFonts w:hint="eastAsia" w:ascii="宋体" w:hAnsi="宋体" w:cs="宋体"/>
          <w:sz w:val="28"/>
          <w:szCs w:val="28"/>
        </w:rPr>
        <w:t>申请</w:t>
      </w:r>
      <w:r>
        <w:rPr>
          <w:rFonts w:hint="eastAsia" w:ascii="宋体" w:hAnsi="宋体" w:cs="宋体"/>
          <w:sz w:val="28"/>
          <w:szCs w:val="28"/>
          <w:lang w:val="zh-CN"/>
        </w:rPr>
        <w:t>及等额的正规发票，经甲方核实后甲方支付服务费，乙方迟延出具的，甲方可顺延支付且不承担违约责任。具体支付比例如</w:t>
      </w:r>
      <w:r>
        <w:rPr>
          <w:rFonts w:hint="eastAsia" w:ascii="宋体" w:hAnsi="宋体" w:cs="宋体"/>
          <w:sz w:val="28"/>
          <w:szCs w:val="28"/>
        </w:rPr>
        <w:t>下</w:t>
      </w:r>
      <w:r>
        <w:rPr>
          <w:rFonts w:hint="eastAsia" w:ascii="宋体" w:hAnsi="宋体" w:cs="宋体"/>
          <w:sz w:val="28"/>
          <w:szCs w:val="28"/>
          <w:lang w:val="zh-CN"/>
        </w:rPr>
        <w:t>:</w:t>
      </w:r>
    </w:p>
    <w:p w14:paraId="46FA8405">
      <w:pPr>
        <w:spacing w:line="560" w:lineRule="exact"/>
        <w:rPr>
          <w:rFonts w:hint="eastAsia" w:ascii="宋体" w:hAnsi="宋体" w:cs="宋体"/>
          <w:sz w:val="28"/>
          <w:szCs w:val="28"/>
          <w:lang w:val="zh-CN"/>
        </w:rPr>
      </w:pPr>
      <w:r>
        <w:rPr>
          <w:rFonts w:hint="eastAsia" w:ascii="宋体" w:hAnsi="宋体" w:cs="宋体"/>
          <w:sz w:val="28"/>
          <w:szCs w:val="28"/>
          <w:lang w:val="zh-CN"/>
        </w:rPr>
        <w:t>202</w:t>
      </w:r>
      <w:r>
        <w:rPr>
          <w:rFonts w:hint="eastAsia" w:ascii="宋体" w:hAnsi="宋体" w:cs="宋体"/>
          <w:sz w:val="28"/>
          <w:szCs w:val="28"/>
        </w:rPr>
        <w:t>4</w:t>
      </w:r>
      <w:r>
        <w:rPr>
          <w:rFonts w:hint="eastAsia" w:ascii="宋体" w:hAnsi="宋体" w:cs="宋体"/>
          <w:sz w:val="28"/>
          <w:szCs w:val="28"/>
          <w:lang w:val="zh-CN"/>
        </w:rPr>
        <w:t>年10月01日前支付乙方服务费:</w:t>
      </w:r>
      <w:r>
        <w:rPr>
          <w:rFonts w:hint="eastAsia" w:ascii="宋体" w:hAnsi="宋体" w:cs="宋体"/>
          <w:sz w:val="28"/>
          <w:szCs w:val="28"/>
          <w:u w:val="single"/>
        </w:rPr>
        <w:t xml:space="preserve">     </w:t>
      </w:r>
      <w:r>
        <w:rPr>
          <w:rFonts w:hint="eastAsia" w:ascii="宋体" w:hAnsi="宋体" w:cs="宋体"/>
          <w:sz w:val="28"/>
          <w:szCs w:val="28"/>
          <w:lang w:val="zh-CN"/>
        </w:rPr>
        <w:t>元，</w:t>
      </w:r>
    </w:p>
    <w:p w14:paraId="7DF8DC6E">
      <w:pPr>
        <w:spacing w:line="560" w:lineRule="exact"/>
        <w:rPr>
          <w:rFonts w:hint="eastAsia" w:ascii="宋体" w:hAnsi="宋体" w:cs="宋体"/>
          <w:sz w:val="28"/>
          <w:szCs w:val="28"/>
          <w:lang w:val="zh-CN"/>
        </w:rPr>
      </w:pPr>
      <w:r>
        <w:rPr>
          <w:rFonts w:hint="eastAsia" w:ascii="宋体" w:hAnsi="宋体" w:cs="宋体"/>
          <w:sz w:val="28"/>
          <w:szCs w:val="28"/>
          <w:lang w:val="zh-CN"/>
        </w:rPr>
        <w:t>202</w:t>
      </w:r>
      <w:r>
        <w:rPr>
          <w:rFonts w:hint="eastAsia" w:ascii="宋体" w:hAnsi="宋体" w:cs="宋体"/>
          <w:sz w:val="28"/>
          <w:szCs w:val="28"/>
        </w:rPr>
        <w:t>5</w:t>
      </w:r>
      <w:r>
        <w:rPr>
          <w:rFonts w:hint="eastAsia" w:ascii="宋体" w:hAnsi="宋体" w:cs="宋体"/>
          <w:sz w:val="28"/>
          <w:szCs w:val="28"/>
          <w:lang w:val="zh-CN"/>
        </w:rPr>
        <w:t>年01月01日前支付乙方服务费:</w:t>
      </w:r>
      <w:r>
        <w:rPr>
          <w:rFonts w:hint="eastAsia" w:ascii="宋体" w:hAnsi="宋体" w:cs="宋体"/>
          <w:sz w:val="28"/>
          <w:szCs w:val="28"/>
          <w:u w:val="single"/>
        </w:rPr>
        <w:t xml:space="preserve">     </w:t>
      </w:r>
      <w:r>
        <w:rPr>
          <w:rFonts w:hint="eastAsia" w:ascii="宋体" w:hAnsi="宋体" w:cs="宋体"/>
          <w:sz w:val="28"/>
          <w:szCs w:val="28"/>
          <w:lang w:val="zh-CN"/>
        </w:rPr>
        <w:t>元，</w:t>
      </w:r>
    </w:p>
    <w:p w14:paraId="754E9630">
      <w:pPr>
        <w:spacing w:line="560" w:lineRule="exact"/>
        <w:rPr>
          <w:rFonts w:hint="eastAsia" w:ascii="宋体" w:hAnsi="宋体" w:cs="宋体"/>
          <w:sz w:val="28"/>
          <w:szCs w:val="28"/>
          <w:lang w:val="zh-CN"/>
        </w:rPr>
      </w:pPr>
      <w:r>
        <w:rPr>
          <w:rFonts w:hint="eastAsia" w:ascii="宋体" w:hAnsi="宋体" w:cs="宋体"/>
          <w:sz w:val="28"/>
          <w:szCs w:val="28"/>
          <w:lang w:val="zh-CN"/>
        </w:rPr>
        <w:t>202</w:t>
      </w:r>
      <w:r>
        <w:rPr>
          <w:rFonts w:hint="eastAsia" w:ascii="宋体" w:hAnsi="宋体" w:cs="宋体"/>
          <w:sz w:val="28"/>
          <w:szCs w:val="28"/>
        </w:rPr>
        <w:t>5</w:t>
      </w:r>
      <w:r>
        <w:rPr>
          <w:rFonts w:hint="eastAsia" w:ascii="宋体" w:hAnsi="宋体" w:cs="宋体"/>
          <w:sz w:val="28"/>
          <w:szCs w:val="28"/>
          <w:lang w:val="zh-CN"/>
        </w:rPr>
        <w:t>年04月01日前支付乙方服务费:</w:t>
      </w:r>
      <w:r>
        <w:rPr>
          <w:rFonts w:hint="eastAsia" w:ascii="宋体" w:hAnsi="宋体" w:cs="宋体"/>
          <w:sz w:val="28"/>
          <w:szCs w:val="28"/>
          <w:u w:val="single"/>
        </w:rPr>
        <w:t xml:space="preserve">     </w:t>
      </w:r>
      <w:r>
        <w:rPr>
          <w:rFonts w:hint="eastAsia" w:ascii="宋体" w:hAnsi="宋体" w:cs="宋体"/>
          <w:sz w:val="28"/>
          <w:szCs w:val="28"/>
          <w:lang w:val="zh-CN"/>
        </w:rPr>
        <w:t>元，</w:t>
      </w:r>
    </w:p>
    <w:p w14:paraId="7F722AED">
      <w:pPr>
        <w:spacing w:line="560" w:lineRule="exact"/>
        <w:rPr>
          <w:rFonts w:hint="eastAsia" w:ascii="宋体" w:hAnsi="宋体" w:cs="宋体"/>
          <w:sz w:val="28"/>
          <w:szCs w:val="28"/>
          <w:lang w:val="zh-CN"/>
        </w:rPr>
      </w:pPr>
      <w:r>
        <w:rPr>
          <w:rFonts w:hint="eastAsia" w:ascii="宋体" w:hAnsi="宋体" w:cs="宋体"/>
          <w:sz w:val="28"/>
          <w:szCs w:val="28"/>
          <w:lang w:val="zh-CN"/>
        </w:rPr>
        <w:t>202</w:t>
      </w:r>
      <w:r>
        <w:rPr>
          <w:rFonts w:hint="eastAsia" w:ascii="宋体" w:hAnsi="宋体" w:cs="宋体"/>
          <w:sz w:val="28"/>
          <w:szCs w:val="28"/>
        </w:rPr>
        <w:t>5</w:t>
      </w:r>
      <w:r>
        <w:rPr>
          <w:rFonts w:hint="eastAsia" w:ascii="宋体" w:hAnsi="宋体" w:cs="宋体"/>
          <w:sz w:val="28"/>
          <w:szCs w:val="28"/>
          <w:lang w:val="zh-CN"/>
        </w:rPr>
        <w:t>年07月01日前支付乙方服务费:</w:t>
      </w:r>
      <w:r>
        <w:rPr>
          <w:rFonts w:hint="eastAsia" w:ascii="宋体" w:hAnsi="宋体" w:cs="宋体"/>
          <w:sz w:val="28"/>
          <w:szCs w:val="28"/>
          <w:u w:val="single"/>
        </w:rPr>
        <w:t xml:space="preserve">     </w:t>
      </w:r>
      <w:r>
        <w:rPr>
          <w:rFonts w:hint="eastAsia" w:ascii="宋体" w:hAnsi="宋体" w:cs="宋体"/>
          <w:sz w:val="28"/>
          <w:szCs w:val="28"/>
          <w:lang w:val="zh-CN"/>
        </w:rPr>
        <w:t>元，</w:t>
      </w:r>
    </w:p>
    <w:p w14:paraId="705AB0E8">
      <w:pPr>
        <w:spacing w:line="560" w:lineRule="exact"/>
        <w:rPr>
          <w:rFonts w:hint="eastAsia" w:ascii="宋体" w:hAnsi="宋体" w:cs="宋体"/>
          <w:sz w:val="28"/>
          <w:szCs w:val="28"/>
          <w:lang w:val="zh-CN"/>
        </w:rPr>
      </w:pPr>
      <w:r>
        <w:rPr>
          <w:rFonts w:hint="eastAsia" w:ascii="宋体" w:hAnsi="宋体" w:cs="宋体"/>
          <w:sz w:val="28"/>
          <w:szCs w:val="28"/>
          <w:lang w:val="zh-CN"/>
        </w:rPr>
        <w:t>202</w:t>
      </w:r>
      <w:r>
        <w:rPr>
          <w:rFonts w:hint="eastAsia" w:ascii="宋体" w:hAnsi="宋体" w:cs="宋体"/>
          <w:sz w:val="28"/>
          <w:szCs w:val="28"/>
        </w:rPr>
        <w:t>5</w:t>
      </w:r>
      <w:r>
        <w:rPr>
          <w:rFonts w:hint="eastAsia" w:ascii="宋体" w:hAnsi="宋体" w:cs="宋体"/>
          <w:sz w:val="28"/>
          <w:szCs w:val="28"/>
          <w:lang w:val="zh-CN"/>
        </w:rPr>
        <w:t>年10月01日前支付乙方服务费:</w:t>
      </w:r>
      <w:r>
        <w:rPr>
          <w:rFonts w:hint="eastAsia" w:ascii="宋体" w:hAnsi="宋体" w:cs="宋体"/>
          <w:sz w:val="28"/>
          <w:szCs w:val="28"/>
          <w:u w:val="single"/>
        </w:rPr>
        <w:t xml:space="preserve">     </w:t>
      </w:r>
      <w:r>
        <w:rPr>
          <w:rFonts w:hint="eastAsia" w:ascii="宋体" w:hAnsi="宋体" w:cs="宋体"/>
          <w:sz w:val="28"/>
          <w:szCs w:val="28"/>
          <w:lang w:val="zh-CN"/>
        </w:rPr>
        <w:t>元。</w:t>
      </w:r>
    </w:p>
    <w:p w14:paraId="2018E820">
      <w:pPr>
        <w:spacing w:line="560" w:lineRule="exact"/>
        <w:rPr>
          <w:rFonts w:hint="eastAsia" w:ascii="宋体" w:hAnsi="宋体" w:cs="宋体"/>
          <w:b/>
          <w:bCs/>
          <w:sz w:val="28"/>
          <w:szCs w:val="28"/>
          <w:lang w:val="zh-CN"/>
        </w:rPr>
      </w:pPr>
      <w:r>
        <w:rPr>
          <w:rFonts w:hint="eastAsia" w:ascii="宋体" w:hAnsi="宋体" w:cs="宋体"/>
          <w:b/>
          <w:bCs/>
          <w:sz w:val="28"/>
          <w:szCs w:val="28"/>
          <w:lang w:val="zh-CN"/>
        </w:rPr>
        <w:t>七、争议解决</w:t>
      </w:r>
    </w:p>
    <w:p w14:paraId="4EE6871C">
      <w:pPr>
        <w:spacing w:line="560" w:lineRule="exact"/>
        <w:rPr>
          <w:rFonts w:hint="eastAsia" w:ascii="宋体" w:hAnsi="宋体" w:cs="宋体"/>
          <w:sz w:val="28"/>
          <w:szCs w:val="28"/>
          <w:lang w:val="zh-CN"/>
        </w:rPr>
      </w:pPr>
      <w:r>
        <w:rPr>
          <w:rFonts w:hint="eastAsia" w:ascii="宋体" w:hAnsi="宋体" w:cs="宋体"/>
          <w:sz w:val="28"/>
          <w:szCs w:val="28"/>
          <w:lang w:val="zh-CN"/>
        </w:rPr>
        <w:t>本合同在履行过程中产生争议，应当协商解决，协商不成的，可向北京市顺义区人民法院提起诉讼。</w:t>
      </w:r>
    </w:p>
    <w:p w14:paraId="10DF2E20">
      <w:pPr>
        <w:spacing w:line="560" w:lineRule="exact"/>
        <w:rPr>
          <w:rFonts w:hint="eastAsia" w:ascii="宋体" w:hAnsi="宋体" w:cs="宋体"/>
          <w:b/>
          <w:bCs/>
          <w:sz w:val="28"/>
          <w:szCs w:val="28"/>
          <w:lang w:val="zh-CN"/>
        </w:rPr>
      </w:pPr>
      <w:r>
        <w:rPr>
          <w:rFonts w:hint="eastAsia" w:ascii="宋体" w:hAnsi="宋体" w:cs="宋体"/>
          <w:b/>
          <w:bCs/>
          <w:sz w:val="28"/>
          <w:szCs w:val="28"/>
          <w:lang w:val="zh-CN"/>
        </w:rPr>
        <w:t>八、违约责任与合同解除</w:t>
      </w:r>
    </w:p>
    <w:p w14:paraId="0AE1D66A">
      <w:pPr>
        <w:spacing w:line="560" w:lineRule="exact"/>
        <w:rPr>
          <w:rFonts w:hint="eastAsia" w:ascii="宋体" w:hAnsi="宋体" w:cs="宋体"/>
          <w:sz w:val="28"/>
          <w:szCs w:val="28"/>
          <w:lang w:val="zh-CN"/>
        </w:rPr>
      </w:pPr>
      <w:r>
        <w:rPr>
          <w:rFonts w:hint="eastAsia" w:ascii="宋体" w:hAnsi="宋体" w:cs="宋体"/>
          <w:sz w:val="28"/>
          <w:szCs w:val="28"/>
          <w:lang w:val="zh-CN"/>
        </w:rPr>
        <w:t>(一)违约责任</w:t>
      </w:r>
    </w:p>
    <w:p w14:paraId="53A5B440">
      <w:pPr>
        <w:spacing w:line="560" w:lineRule="exact"/>
        <w:rPr>
          <w:rFonts w:hint="eastAsia" w:ascii="宋体" w:hAnsi="宋体" w:cs="宋体"/>
          <w:sz w:val="28"/>
          <w:szCs w:val="28"/>
          <w:lang w:val="zh-CN"/>
        </w:rPr>
      </w:pPr>
      <w:r>
        <w:rPr>
          <w:rFonts w:hint="eastAsia" w:ascii="宋体" w:hAnsi="宋体" w:cs="宋体"/>
          <w:sz w:val="28"/>
          <w:szCs w:val="28"/>
          <w:lang w:val="zh-CN"/>
        </w:rPr>
        <w:t>1、甲方或乙方存在不能按本合同约定内容履行自己的各项义务及发生使合同无法履行的行为，应承担相应的违约责任，按照月服务费的二倍支付违约金，并赔偿因违约给对方造成的全部经济损失。</w:t>
      </w:r>
    </w:p>
    <w:p w14:paraId="5E05FA1C">
      <w:pPr>
        <w:spacing w:line="560" w:lineRule="exact"/>
        <w:rPr>
          <w:rFonts w:hint="eastAsia" w:ascii="宋体" w:hAnsi="宋体" w:cs="宋体"/>
          <w:sz w:val="28"/>
          <w:szCs w:val="28"/>
          <w:lang w:val="zh-CN"/>
        </w:rPr>
      </w:pPr>
      <w:r>
        <w:rPr>
          <w:rFonts w:hint="eastAsia" w:ascii="宋体" w:hAnsi="宋体" w:cs="宋体"/>
          <w:sz w:val="28"/>
          <w:szCs w:val="28"/>
          <w:lang w:val="zh-CN"/>
        </w:rPr>
        <w:t>2、除双方协议终止合同或因违约方的违约行为导致合同无法履行而解除合同外，违约方承担上述违约责任后仍应继续履行合同。</w:t>
      </w:r>
    </w:p>
    <w:p w14:paraId="1F75CDB8">
      <w:pPr>
        <w:spacing w:line="560" w:lineRule="exact"/>
        <w:rPr>
          <w:rFonts w:hint="eastAsia" w:ascii="宋体" w:hAnsi="宋体" w:cs="宋体"/>
          <w:sz w:val="28"/>
          <w:szCs w:val="28"/>
          <w:lang w:val="zh-CN"/>
        </w:rPr>
      </w:pPr>
      <w:r>
        <w:rPr>
          <w:rFonts w:hint="eastAsia" w:ascii="宋体" w:hAnsi="宋体" w:cs="宋体"/>
          <w:sz w:val="28"/>
          <w:szCs w:val="28"/>
          <w:lang w:val="zh-CN"/>
        </w:rPr>
        <w:t>(二)合同解除</w:t>
      </w:r>
    </w:p>
    <w:p w14:paraId="078E8035">
      <w:pPr>
        <w:spacing w:line="560" w:lineRule="exact"/>
        <w:rPr>
          <w:rFonts w:hint="eastAsia" w:ascii="宋体" w:hAnsi="宋体" w:cs="宋体"/>
          <w:sz w:val="28"/>
          <w:szCs w:val="28"/>
          <w:lang w:val="zh-CN"/>
        </w:rPr>
      </w:pPr>
      <w:r>
        <w:rPr>
          <w:rFonts w:hint="eastAsia" w:ascii="宋体" w:hAnsi="宋体" w:cs="宋体"/>
          <w:sz w:val="28"/>
          <w:szCs w:val="28"/>
          <w:lang w:val="zh-CN"/>
        </w:rPr>
        <w:t>1、乙方不能胜任甲方安排的服务项目，或给甲方造成重大损失的，甲方有权解除本合同。如甲方未按照约定支付乙方费用，且经催告后仍未支付的，乙方有权解除合同，并就相应损失向甲方进行追偿。</w:t>
      </w:r>
    </w:p>
    <w:p w14:paraId="39B0660D">
      <w:pPr>
        <w:spacing w:line="560" w:lineRule="exact"/>
        <w:rPr>
          <w:rFonts w:hint="eastAsia" w:ascii="宋体" w:hAnsi="宋体" w:cs="宋体"/>
          <w:sz w:val="28"/>
          <w:szCs w:val="28"/>
          <w:lang w:val="zh-CN"/>
        </w:rPr>
      </w:pPr>
      <w:r>
        <w:rPr>
          <w:rFonts w:hint="eastAsia" w:ascii="宋体" w:hAnsi="宋体" w:cs="宋体"/>
          <w:sz w:val="28"/>
          <w:szCs w:val="28"/>
          <w:lang w:val="zh-CN"/>
        </w:rPr>
        <w:t>2、任何一方解除合同，应提前2个月以书面形式通知对方，否则应向对方支付本合同一年服务费5%的违约金。</w:t>
      </w:r>
    </w:p>
    <w:p w14:paraId="7D6F5F35">
      <w:pPr>
        <w:spacing w:line="560" w:lineRule="exact"/>
        <w:rPr>
          <w:rFonts w:hint="eastAsia" w:ascii="宋体" w:hAnsi="宋体" w:cs="宋体"/>
          <w:b/>
          <w:bCs/>
          <w:sz w:val="28"/>
          <w:szCs w:val="28"/>
          <w:lang w:val="zh-CN"/>
        </w:rPr>
      </w:pPr>
      <w:r>
        <w:rPr>
          <w:rFonts w:hint="eastAsia" w:ascii="宋体" w:hAnsi="宋体" w:cs="宋体"/>
          <w:b/>
          <w:bCs/>
          <w:sz w:val="28"/>
          <w:szCs w:val="28"/>
          <w:lang w:val="zh-CN"/>
        </w:rPr>
        <w:t>九、不可抗力</w:t>
      </w:r>
    </w:p>
    <w:p w14:paraId="001D2739">
      <w:pPr>
        <w:spacing w:line="560" w:lineRule="exact"/>
        <w:ind w:firstLine="560" w:firstLineChars="200"/>
        <w:rPr>
          <w:rFonts w:hint="eastAsia" w:ascii="宋体" w:hAnsi="宋体" w:cs="宋体"/>
          <w:sz w:val="28"/>
          <w:szCs w:val="28"/>
          <w:lang w:val="zh-CN"/>
        </w:rPr>
      </w:pPr>
      <w:r>
        <w:rPr>
          <w:rFonts w:hint="eastAsia" w:ascii="宋体" w:hAnsi="宋体" w:cs="宋体"/>
          <w:sz w:val="28"/>
          <w:szCs w:val="28"/>
          <w:lang w:val="zh-CN"/>
        </w:rPr>
        <w:t>在履行合同中因发生不可抗力(洪水、</w:t>
      </w:r>
      <w:r>
        <w:rPr>
          <w:rFonts w:hint="eastAsia" w:ascii="宋体" w:hAnsi="宋体" w:cs="宋体"/>
          <w:sz w:val="28"/>
          <w:szCs w:val="28"/>
        </w:rPr>
        <w:t>地</w:t>
      </w:r>
      <w:r>
        <w:rPr>
          <w:rFonts w:hint="eastAsia" w:ascii="宋体" w:hAnsi="宋体" w:cs="宋体"/>
          <w:sz w:val="28"/>
          <w:szCs w:val="28"/>
          <w:lang w:val="zh-CN"/>
        </w:rPr>
        <w:t>震或其他不可预见原因等)造成合同部分或全部不能履行，</w:t>
      </w:r>
      <w:r>
        <w:rPr>
          <w:rFonts w:hint="eastAsia" w:ascii="宋体" w:hAnsi="宋体" w:cs="宋体"/>
          <w:sz w:val="28"/>
          <w:szCs w:val="28"/>
        </w:rPr>
        <w:t>双方</w:t>
      </w:r>
      <w:r>
        <w:rPr>
          <w:rFonts w:hint="eastAsia" w:ascii="宋体" w:hAnsi="宋体" w:cs="宋体"/>
          <w:sz w:val="28"/>
          <w:szCs w:val="28"/>
          <w:lang w:val="zh-CN"/>
        </w:rPr>
        <w:t>不承担违约责任。</w:t>
      </w:r>
    </w:p>
    <w:p w14:paraId="54CB4F1F">
      <w:pPr>
        <w:numPr>
          <w:ilvl w:val="0"/>
          <w:numId w:val="18"/>
        </w:numPr>
        <w:spacing w:line="560" w:lineRule="exact"/>
        <w:rPr>
          <w:rFonts w:hint="eastAsia" w:ascii="宋体" w:hAnsi="宋体" w:cs="宋体"/>
          <w:b/>
          <w:bCs/>
          <w:sz w:val="28"/>
          <w:szCs w:val="28"/>
          <w:lang w:val="zh-CN"/>
        </w:rPr>
      </w:pPr>
      <w:r>
        <w:rPr>
          <w:rFonts w:hint="eastAsia" w:ascii="宋体" w:hAnsi="宋体" w:cs="宋体"/>
          <w:b/>
          <w:bCs/>
          <w:sz w:val="28"/>
          <w:szCs w:val="28"/>
          <w:lang w:val="zh-CN"/>
        </w:rPr>
        <w:t>合同份数及效力</w:t>
      </w:r>
    </w:p>
    <w:p w14:paraId="07DBEEEF">
      <w:pPr>
        <w:spacing w:line="560" w:lineRule="exact"/>
        <w:ind w:firstLine="560" w:firstLineChars="200"/>
        <w:rPr>
          <w:rFonts w:hint="eastAsia" w:ascii="宋体" w:hAnsi="宋体" w:cs="宋体"/>
          <w:sz w:val="28"/>
          <w:szCs w:val="28"/>
          <w:lang w:val="zh-CN"/>
        </w:rPr>
      </w:pPr>
      <w:r>
        <w:rPr>
          <w:rFonts w:hint="eastAsia" w:ascii="宋体" w:hAnsi="宋体" w:cs="宋体"/>
          <w:sz w:val="28"/>
          <w:szCs w:val="28"/>
          <w:lang w:val="zh-CN"/>
        </w:rPr>
        <w:t>本合同一式肆份，甲乙双方各执贰份，具有同等法律效力。本合同未尽事宜，双方签订补充协议，补充协议与本合同具有同等法律效力。</w:t>
      </w:r>
    </w:p>
    <w:p w14:paraId="2D15AACB">
      <w:pPr>
        <w:spacing w:line="560" w:lineRule="exact"/>
        <w:rPr>
          <w:rFonts w:hint="eastAsia" w:ascii="宋体" w:hAnsi="宋体" w:cs="宋体"/>
          <w:b/>
          <w:sz w:val="28"/>
          <w:szCs w:val="28"/>
        </w:rPr>
      </w:pPr>
      <w:r>
        <w:rPr>
          <w:rFonts w:hint="eastAsia" w:ascii="宋体" w:hAnsi="宋体" w:cs="宋体"/>
          <w:b/>
          <w:sz w:val="28"/>
          <w:szCs w:val="28"/>
        </w:rPr>
        <w:t>十一、补充条款</w:t>
      </w:r>
    </w:p>
    <w:p w14:paraId="6531C5CF">
      <w:pPr>
        <w:spacing w:line="560" w:lineRule="exact"/>
        <w:ind w:firstLine="560" w:firstLineChars="200"/>
        <w:rPr>
          <w:rFonts w:hint="eastAsia" w:ascii="宋体" w:hAnsi="宋体" w:cs="宋体"/>
          <w:sz w:val="28"/>
          <w:szCs w:val="28"/>
          <w:lang w:val="zh-CN"/>
        </w:rPr>
      </w:pPr>
      <w:r>
        <w:rPr>
          <w:rFonts w:hint="eastAsia" w:ascii="宋体" w:hAnsi="宋体" w:cs="宋体"/>
          <w:sz w:val="28"/>
          <w:szCs w:val="28"/>
          <w:lang w:val="zh-CN"/>
        </w:rPr>
        <w:t>除本合同所列服务内容之外，甲方如需增加服务项目，其费用另计，</w:t>
      </w:r>
      <w:r>
        <w:rPr>
          <w:rFonts w:hint="eastAsia" w:ascii="宋体" w:hAnsi="宋体" w:cs="宋体"/>
          <w:sz w:val="28"/>
          <w:szCs w:val="28"/>
        </w:rPr>
        <w:t>经</w:t>
      </w:r>
      <w:r>
        <w:rPr>
          <w:rFonts w:hint="eastAsia" w:ascii="宋体" w:hAnsi="宋体" w:cs="宋体"/>
          <w:sz w:val="28"/>
          <w:szCs w:val="28"/>
          <w:lang w:val="zh-CN"/>
        </w:rPr>
        <w:t>双方协商，可签订补充协议，补充协议与本合同具有同等法律效力。</w:t>
      </w:r>
    </w:p>
    <w:p w14:paraId="1FC79E24">
      <w:pPr>
        <w:numPr>
          <w:ilvl w:val="0"/>
          <w:numId w:val="18"/>
        </w:numPr>
        <w:spacing w:line="560" w:lineRule="exact"/>
        <w:rPr>
          <w:rFonts w:hint="eastAsia" w:ascii="宋体" w:hAnsi="宋体" w:cs="宋体"/>
          <w:b/>
          <w:sz w:val="28"/>
          <w:szCs w:val="28"/>
        </w:rPr>
      </w:pPr>
      <w:r>
        <w:rPr>
          <w:rFonts w:hint="eastAsia" w:ascii="宋体" w:hAnsi="宋体" w:cs="宋体"/>
          <w:b/>
          <w:sz w:val="28"/>
          <w:szCs w:val="28"/>
        </w:rPr>
        <w:t>本合同自甲乙双方签字并盖章之日起生效。</w:t>
      </w:r>
    </w:p>
    <w:p w14:paraId="634FE621">
      <w:pPr>
        <w:spacing w:line="560" w:lineRule="exact"/>
        <w:rPr>
          <w:rFonts w:hint="eastAsia" w:ascii="宋体" w:hAnsi="宋体" w:cs="宋体"/>
          <w:b/>
          <w:sz w:val="28"/>
          <w:szCs w:val="28"/>
        </w:rPr>
      </w:pPr>
    </w:p>
    <w:p w14:paraId="5B6FE288">
      <w:pPr>
        <w:spacing w:line="560" w:lineRule="exact"/>
        <w:rPr>
          <w:rFonts w:hint="eastAsia" w:ascii="宋体" w:hAnsi="宋体" w:cs="宋体"/>
          <w:b/>
          <w:sz w:val="28"/>
          <w:szCs w:val="28"/>
        </w:rPr>
      </w:pPr>
    </w:p>
    <w:p w14:paraId="597AA370">
      <w:pPr>
        <w:spacing w:line="560" w:lineRule="exact"/>
        <w:rPr>
          <w:rFonts w:hint="eastAsia" w:ascii="宋体" w:hAnsi="宋体" w:cs="宋体"/>
          <w:b/>
          <w:sz w:val="28"/>
          <w:szCs w:val="28"/>
        </w:rPr>
      </w:pPr>
      <w:r>
        <w:rPr>
          <w:rFonts w:hint="eastAsia" w:ascii="宋体" w:hAnsi="宋体" w:cs="宋体"/>
          <w:b/>
          <w:sz w:val="28"/>
          <w:szCs w:val="28"/>
        </w:rPr>
        <w:t>以下无正文。</w:t>
      </w:r>
    </w:p>
    <w:p w14:paraId="06D51EC6">
      <w:pPr>
        <w:rPr>
          <w:rFonts w:hint="eastAsia" w:ascii="宋体" w:hAnsi="宋体" w:cs="宋体"/>
          <w:b/>
          <w:sz w:val="28"/>
          <w:szCs w:val="28"/>
        </w:rPr>
      </w:pPr>
      <w:r>
        <w:rPr>
          <w:rFonts w:hint="eastAsia" w:ascii="宋体" w:hAnsi="宋体" w:cs="宋体"/>
          <w:b/>
          <w:sz w:val="28"/>
          <w:szCs w:val="28"/>
        </w:rPr>
        <w:br w:type="page"/>
      </w:r>
    </w:p>
    <w:bookmarkEnd w:id="832"/>
    <w:bookmarkEnd w:id="833"/>
    <w:bookmarkEnd w:id="834"/>
    <w:tbl>
      <w:tblPr>
        <w:tblStyle w:val="46"/>
        <w:tblW w:w="938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062"/>
        <w:gridCol w:w="2725"/>
        <w:gridCol w:w="2113"/>
        <w:gridCol w:w="2487"/>
      </w:tblGrid>
      <w:tr w14:paraId="0939CC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062" w:type="dxa"/>
          </w:tcPr>
          <w:p w14:paraId="5229B5D7">
            <w:pPr>
              <w:autoSpaceDE w:val="0"/>
              <w:autoSpaceDN w:val="0"/>
              <w:adjustRightInd w:val="0"/>
              <w:spacing w:before="100" w:beforeAutospacing="1" w:line="360" w:lineRule="auto"/>
              <w:rPr>
                <w:rFonts w:hint="eastAsia" w:ascii="宋体" w:hAnsi="宋体" w:cs="宋体"/>
                <w:sz w:val="20"/>
                <w:szCs w:val="20"/>
              </w:rPr>
            </w:pPr>
            <w:r>
              <w:rPr>
                <w:rFonts w:hint="eastAsia" w:ascii="宋体" w:hAnsi="宋体" w:cs="宋体"/>
                <w:sz w:val="20"/>
                <w:szCs w:val="20"/>
              </w:rPr>
              <w:t>甲方(盖章)：</w:t>
            </w:r>
          </w:p>
        </w:tc>
        <w:tc>
          <w:tcPr>
            <w:tcW w:w="2725" w:type="dxa"/>
          </w:tcPr>
          <w:p w14:paraId="0B4BC42E">
            <w:pPr>
              <w:autoSpaceDE w:val="0"/>
              <w:autoSpaceDN w:val="0"/>
              <w:adjustRightInd w:val="0"/>
              <w:spacing w:before="100" w:beforeAutospacing="1" w:line="360" w:lineRule="auto"/>
              <w:rPr>
                <w:rFonts w:hint="eastAsia" w:ascii="宋体" w:hAnsi="宋体" w:cs="宋体"/>
                <w:sz w:val="20"/>
                <w:szCs w:val="20"/>
              </w:rPr>
            </w:pPr>
          </w:p>
        </w:tc>
        <w:tc>
          <w:tcPr>
            <w:tcW w:w="2113" w:type="dxa"/>
          </w:tcPr>
          <w:p w14:paraId="255FAF22">
            <w:pPr>
              <w:autoSpaceDE w:val="0"/>
              <w:autoSpaceDN w:val="0"/>
              <w:adjustRightInd w:val="0"/>
              <w:spacing w:before="100" w:beforeAutospacing="1" w:line="360" w:lineRule="auto"/>
              <w:rPr>
                <w:rFonts w:hint="eastAsia" w:ascii="宋体" w:hAnsi="宋体" w:cs="宋体"/>
                <w:sz w:val="20"/>
                <w:szCs w:val="20"/>
              </w:rPr>
            </w:pPr>
            <w:r>
              <w:rPr>
                <w:rFonts w:hint="eastAsia" w:ascii="宋体" w:hAnsi="宋体" w:cs="宋体"/>
                <w:sz w:val="20"/>
                <w:szCs w:val="20"/>
              </w:rPr>
              <w:t>乙方(盖章）：</w:t>
            </w:r>
          </w:p>
        </w:tc>
        <w:tc>
          <w:tcPr>
            <w:tcW w:w="2487" w:type="dxa"/>
          </w:tcPr>
          <w:p w14:paraId="086DEE3A">
            <w:pPr>
              <w:autoSpaceDE w:val="0"/>
              <w:autoSpaceDN w:val="0"/>
              <w:adjustRightInd w:val="0"/>
              <w:spacing w:before="100" w:beforeAutospacing="1" w:line="360" w:lineRule="auto"/>
              <w:rPr>
                <w:rFonts w:hint="eastAsia" w:ascii="宋体" w:hAnsi="宋体" w:cs="宋体"/>
                <w:sz w:val="20"/>
                <w:szCs w:val="20"/>
              </w:rPr>
            </w:pPr>
          </w:p>
        </w:tc>
      </w:tr>
      <w:tr w14:paraId="2171BE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062" w:type="dxa"/>
          </w:tcPr>
          <w:p w14:paraId="13CF8A07">
            <w:pPr>
              <w:autoSpaceDE w:val="0"/>
              <w:autoSpaceDN w:val="0"/>
              <w:adjustRightInd w:val="0"/>
              <w:spacing w:before="100" w:beforeAutospacing="1" w:line="360" w:lineRule="auto"/>
              <w:rPr>
                <w:rFonts w:hint="eastAsia" w:ascii="宋体" w:hAnsi="宋体" w:cs="宋体"/>
                <w:sz w:val="20"/>
                <w:szCs w:val="20"/>
              </w:rPr>
            </w:pPr>
            <w:r>
              <w:rPr>
                <w:rFonts w:hint="eastAsia" w:ascii="宋体" w:hAnsi="宋体" w:cs="宋体"/>
                <w:sz w:val="20"/>
                <w:szCs w:val="20"/>
              </w:rPr>
              <w:t>地址：</w:t>
            </w:r>
          </w:p>
        </w:tc>
        <w:tc>
          <w:tcPr>
            <w:tcW w:w="2725" w:type="dxa"/>
          </w:tcPr>
          <w:p w14:paraId="47DA69B7">
            <w:pPr>
              <w:autoSpaceDE w:val="0"/>
              <w:autoSpaceDN w:val="0"/>
              <w:adjustRightInd w:val="0"/>
              <w:spacing w:before="100" w:beforeAutospacing="1" w:line="360" w:lineRule="auto"/>
              <w:rPr>
                <w:rFonts w:hint="eastAsia" w:ascii="宋体" w:hAnsi="宋体" w:cs="宋体"/>
                <w:sz w:val="20"/>
                <w:szCs w:val="20"/>
              </w:rPr>
            </w:pPr>
          </w:p>
        </w:tc>
        <w:tc>
          <w:tcPr>
            <w:tcW w:w="2113" w:type="dxa"/>
          </w:tcPr>
          <w:p w14:paraId="5F8604B4">
            <w:pPr>
              <w:autoSpaceDE w:val="0"/>
              <w:autoSpaceDN w:val="0"/>
              <w:adjustRightInd w:val="0"/>
              <w:spacing w:before="100" w:beforeAutospacing="1" w:line="360" w:lineRule="auto"/>
              <w:rPr>
                <w:rFonts w:hint="eastAsia" w:ascii="宋体" w:hAnsi="宋体" w:cs="宋体"/>
                <w:sz w:val="20"/>
                <w:szCs w:val="20"/>
              </w:rPr>
            </w:pPr>
            <w:r>
              <w:rPr>
                <w:rFonts w:hint="eastAsia" w:ascii="宋体" w:hAnsi="宋体" w:cs="宋体"/>
                <w:sz w:val="20"/>
                <w:szCs w:val="20"/>
              </w:rPr>
              <w:t>地址：</w:t>
            </w:r>
          </w:p>
        </w:tc>
        <w:tc>
          <w:tcPr>
            <w:tcW w:w="2487" w:type="dxa"/>
          </w:tcPr>
          <w:p w14:paraId="0CC52566">
            <w:pPr>
              <w:autoSpaceDE w:val="0"/>
              <w:autoSpaceDN w:val="0"/>
              <w:adjustRightInd w:val="0"/>
              <w:spacing w:before="100" w:beforeAutospacing="1" w:line="360" w:lineRule="auto"/>
              <w:rPr>
                <w:rFonts w:hint="eastAsia" w:ascii="宋体" w:hAnsi="宋体" w:cs="宋体"/>
                <w:sz w:val="20"/>
                <w:szCs w:val="20"/>
              </w:rPr>
            </w:pPr>
          </w:p>
        </w:tc>
      </w:tr>
      <w:tr w14:paraId="12E673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062" w:type="dxa"/>
          </w:tcPr>
          <w:p w14:paraId="443B9BD7">
            <w:pPr>
              <w:autoSpaceDE w:val="0"/>
              <w:autoSpaceDN w:val="0"/>
              <w:adjustRightInd w:val="0"/>
              <w:spacing w:before="100" w:beforeAutospacing="1" w:line="360" w:lineRule="auto"/>
              <w:rPr>
                <w:rFonts w:hint="eastAsia" w:ascii="宋体" w:hAnsi="宋体" w:cs="宋体"/>
                <w:sz w:val="20"/>
                <w:szCs w:val="20"/>
              </w:rPr>
            </w:pPr>
            <w:r>
              <w:rPr>
                <w:rFonts w:hint="eastAsia" w:ascii="宋体" w:hAnsi="宋体" w:cs="宋体"/>
                <w:sz w:val="20"/>
                <w:szCs w:val="20"/>
              </w:rPr>
              <w:t>法定代表人或委托代理人（签字或盖章）：</w:t>
            </w:r>
          </w:p>
        </w:tc>
        <w:tc>
          <w:tcPr>
            <w:tcW w:w="2725" w:type="dxa"/>
          </w:tcPr>
          <w:p w14:paraId="4FE906CE">
            <w:pPr>
              <w:autoSpaceDE w:val="0"/>
              <w:autoSpaceDN w:val="0"/>
              <w:adjustRightInd w:val="0"/>
              <w:spacing w:before="100" w:beforeAutospacing="1" w:line="360" w:lineRule="auto"/>
              <w:rPr>
                <w:rFonts w:hint="eastAsia" w:ascii="宋体" w:hAnsi="宋体" w:cs="宋体"/>
                <w:sz w:val="20"/>
                <w:szCs w:val="20"/>
              </w:rPr>
            </w:pPr>
          </w:p>
        </w:tc>
        <w:tc>
          <w:tcPr>
            <w:tcW w:w="2113" w:type="dxa"/>
          </w:tcPr>
          <w:p w14:paraId="643F9B7A">
            <w:pPr>
              <w:autoSpaceDE w:val="0"/>
              <w:autoSpaceDN w:val="0"/>
              <w:adjustRightInd w:val="0"/>
              <w:spacing w:before="100" w:beforeAutospacing="1" w:line="360" w:lineRule="auto"/>
              <w:rPr>
                <w:rFonts w:hint="eastAsia" w:ascii="宋体" w:hAnsi="宋体" w:cs="宋体"/>
                <w:sz w:val="20"/>
                <w:szCs w:val="20"/>
              </w:rPr>
            </w:pPr>
            <w:r>
              <w:rPr>
                <w:rFonts w:hint="eastAsia" w:ascii="宋体" w:hAnsi="宋体" w:cs="宋体"/>
                <w:sz w:val="20"/>
                <w:szCs w:val="20"/>
              </w:rPr>
              <w:t>法定代表人或委托代理人（签字或盖章）：</w:t>
            </w:r>
          </w:p>
        </w:tc>
        <w:tc>
          <w:tcPr>
            <w:tcW w:w="2487" w:type="dxa"/>
          </w:tcPr>
          <w:p w14:paraId="13B7CD8D">
            <w:pPr>
              <w:autoSpaceDE w:val="0"/>
              <w:autoSpaceDN w:val="0"/>
              <w:adjustRightInd w:val="0"/>
              <w:spacing w:before="100" w:beforeAutospacing="1" w:line="360" w:lineRule="auto"/>
              <w:rPr>
                <w:rFonts w:hint="eastAsia" w:ascii="宋体" w:hAnsi="宋体" w:cs="宋体"/>
                <w:sz w:val="20"/>
                <w:szCs w:val="20"/>
              </w:rPr>
            </w:pPr>
          </w:p>
        </w:tc>
      </w:tr>
      <w:tr w14:paraId="3ED291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062" w:type="dxa"/>
          </w:tcPr>
          <w:p w14:paraId="4843E784">
            <w:pPr>
              <w:autoSpaceDE w:val="0"/>
              <w:autoSpaceDN w:val="0"/>
              <w:adjustRightInd w:val="0"/>
              <w:spacing w:before="100" w:beforeAutospacing="1" w:line="360" w:lineRule="auto"/>
              <w:rPr>
                <w:rFonts w:hint="eastAsia" w:ascii="宋体" w:hAnsi="宋体" w:cs="宋体"/>
                <w:sz w:val="20"/>
                <w:szCs w:val="20"/>
              </w:rPr>
            </w:pPr>
            <w:r>
              <w:rPr>
                <w:rFonts w:hint="eastAsia" w:ascii="宋体" w:hAnsi="宋体" w:cs="宋体"/>
                <w:sz w:val="20"/>
                <w:szCs w:val="20"/>
              </w:rPr>
              <w:t>开户行：</w:t>
            </w:r>
          </w:p>
        </w:tc>
        <w:tc>
          <w:tcPr>
            <w:tcW w:w="2725" w:type="dxa"/>
          </w:tcPr>
          <w:p w14:paraId="3DB24B80">
            <w:pPr>
              <w:autoSpaceDE w:val="0"/>
              <w:autoSpaceDN w:val="0"/>
              <w:adjustRightInd w:val="0"/>
              <w:spacing w:before="100" w:beforeAutospacing="1" w:line="360" w:lineRule="auto"/>
              <w:rPr>
                <w:rFonts w:hint="eastAsia" w:ascii="宋体" w:hAnsi="宋体" w:cs="宋体"/>
                <w:sz w:val="20"/>
                <w:szCs w:val="20"/>
              </w:rPr>
            </w:pPr>
          </w:p>
        </w:tc>
        <w:tc>
          <w:tcPr>
            <w:tcW w:w="2113" w:type="dxa"/>
          </w:tcPr>
          <w:p w14:paraId="53354107">
            <w:pPr>
              <w:autoSpaceDE w:val="0"/>
              <w:autoSpaceDN w:val="0"/>
              <w:adjustRightInd w:val="0"/>
              <w:spacing w:before="100" w:beforeAutospacing="1" w:line="360" w:lineRule="auto"/>
              <w:rPr>
                <w:rFonts w:hint="eastAsia" w:ascii="宋体" w:hAnsi="宋体" w:cs="宋体"/>
                <w:sz w:val="20"/>
                <w:szCs w:val="20"/>
              </w:rPr>
            </w:pPr>
            <w:r>
              <w:rPr>
                <w:rFonts w:hint="eastAsia" w:ascii="宋体" w:hAnsi="宋体" w:cs="宋体"/>
                <w:sz w:val="20"/>
                <w:szCs w:val="20"/>
              </w:rPr>
              <w:t>开户行:</w:t>
            </w:r>
          </w:p>
        </w:tc>
        <w:tc>
          <w:tcPr>
            <w:tcW w:w="2487" w:type="dxa"/>
          </w:tcPr>
          <w:p w14:paraId="702B5C8A">
            <w:pPr>
              <w:autoSpaceDE w:val="0"/>
              <w:autoSpaceDN w:val="0"/>
              <w:adjustRightInd w:val="0"/>
              <w:spacing w:before="100" w:beforeAutospacing="1" w:line="360" w:lineRule="auto"/>
              <w:rPr>
                <w:rFonts w:hint="eastAsia" w:ascii="宋体" w:hAnsi="宋体" w:cs="宋体"/>
                <w:sz w:val="20"/>
                <w:szCs w:val="20"/>
              </w:rPr>
            </w:pPr>
          </w:p>
        </w:tc>
      </w:tr>
      <w:tr w14:paraId="5D107A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062" w:type="dxa"/>
          </w:tcPr>
          <w:p w14:paraId="705D6904">
            <w:pPr>
              <w:autoSpaceDE w:val="0"/>
              <w:autoSpaceDN w:val="0"/>
              <w:adjustRightInd w:val="0"/>
              <w:spacing w:before="100" w:beforeAutospacing="1" w:line="360" w:lineRule="auto"/>
              <w:rPr>
                <w:rFonts w:hint="eastAsia" w:ascii="宋体" w:hAnsi="宋体" w:cs="宋体"/>
                <w:sz w:val="20"/>
                <w:szCs w:val="20"/>
              </w:rPr>
            </w:pPr>
            <w:r>
              <w:rPr>
                <w:rFonts w:hint="eastAsia" w:ascii="宋体" w:hAnsi="宋体" w:cs="宋体"/>
                <w:sz w:val="20"/>
                <w:szCs w:val="20"/>
              </w:rPr>
              <w:t>账号：</w:t>
            </w:r>
          </w:p>
        </w:tc>
        <w:tc>
          <w:tcPr>
            <w:tcW w:w="2725" w:type="dxa"/>
          </w:tcPr>
          <w:p w14:paraId="44808871">
            <w:pPr>
              <w:autoSpaceDE w:val="0"/>
              <w:autoSpaceDN w:val="0"/>
              <w:adjustRightInd w:val="0"/>
              <w:spacing w:before="100" w:beforeAutospacing="1" w:line="360" w:lineRule="auto"/>
              <w:rPr>
                <w:rFonts w:hint="eastAsia" w:ascii="宋体" w:hAnsi="宋体" w:cs="宋体"/>
                <w:sz w:val="20"/>
                <w:szCs w:val="20"/>
              </w:rPr>
            </w:pPr>
          </w:p>
        </w:tc>
        <w:tc>
          <w:tcPr>
            <w:tcW w:w="2113" w:type="dxa"/>
          </w:tcPr>
          <w:p w14:paraId="3A68CC92">
            <w:pPr>
              <w:autoSpaceDE w:val="0"/>
              <w:autoSpaceDN w:val="0"/>
              <w:adjustRightInd w:val="0"/>
              <w:spacing w:before="100" w:beforeAutospacing="1" w:line="360" w:lineRule="auto"/>
              <w:rPr>
                <w:rFonts w:hint="eastAsia" w:ascii="宋体" w:hAnsi="宋体" w:cs="宋体"/>
                <w:sz w:val="20"/>
                <w:szCs w:val="20"/>
              </w:rPr>
            </w:pPr>
            <w:r>
              <w:rPr>
                <w:rFonts w:hint="eastAsia" w:ascii="宋体" w:hAnsi="宋体" w:cs="宋体"/>
                <w:sz w:val="20"/>
                <w:szCs w:val="20"/>
              </w:rPr>
              <w:t>账号：</w:t>
            </w:r>
          </w:p>
        </w:tc>
        <w:tc>
          <w:tcPr>
            <w:tcW w:w="2487" w:type="dxa"/>
          </w:tcPr>
          <w:p w14:paraId="4BF76550">
            <w:pPr>
              <w:autoSpaceDE w:val="0"/>
              <w:autoSpaceDN w:val="0"/>
              <w:adjustRightInd w:val="0"/>
              <w:spacing w:before="100" w:beforeAutospacing="1" w:line="360" w:lineRule="auto"/>
              <w:rPr>
                <w:rFonts w:hint="eastAsia" w:ascii="宋体" w:hAnsi="宋体" w:cs="宋体"/>
                <w:sz w:val="20"/>
                <w:szCs w:val="20"/>
              </w:rPr>
            </w:pPr>
          </w:p>
        </w:tc>
      </w:tr>
      <w:tr w14:paraId="1D5F5D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787" w:type="dxa"/>
            <w:gridSpan w:val="2"/>
          </w:tcPr>
          <w:p w14:paraId="4804C86D">
            <w:pPr>
              <w:autoSpaceDE w:val="0"/>
              <w:autoSpaceDN w:val="0"/>
              <w:adjustRightInd w:val="0"/>
              <w:spacing w:before="100" w:beforeAutospacing="1" w:line="360" w:lineRule="auto"/>
              <w:jc w:val="center"/>
              <w:rPr>
                <w:rFonts w:hint="eastAsia" w:ascii="宋体" w:hAnsi="宋体" w:cs="宋体"/>
                <w:sz w:val="20"/>
                <w:szCs w:val="20"/>
              </w:rPr>
            </w:pPr>
            <w:r>
              <w:rPr>
                <w:rFonts w:hint="eastAsia" w:ascii="宋体" w:hAnsi="宋体" w:cs="宋体"/>
                <w:sz w:val="20"/>
                <w:szCs w:val="20"/>
              </w:rPr>
              <w:t>年  月  日</w:t>
            </w:r>
          </w:p>
        </w:tc>
        <w:tc>
          <w:tcPr>
            <w:tcW w:w="4600" w:type="dxa"/>
            <w:gridSpan w:val="2"/>
          </w:tcPr>
          <w:p w14:paraId="46F2A495">
            <w:pPr>
              <w:autoSpaceDE w:val="0"/>
              <w:autoSpaceDN w:val="0"/>
              <w:adjustRightInd w:val="0"/>
              <w:spacing w:before="100" w:beforeAutospacing="1" w:line="360" w:lineRule="auto"/>
              <w:jc w:val="center"/>
              <w:rPr>
                <w:rFonts w:hint="eastAsia" w:ascii="宋体" w:hAnsi="宋体" w:cs="宋体"/>
                <w:sz w:val="20"/>
                <w:szCs w:val="20"/>
              </w:rPr>
            </w:pPr>
            <w:r>
              <w:rPr>
                <w:rFonts w:hint="eastAsia" w:ascii="宋体" w:hAnsi="宋体" w:cs="宋体"/>
                <w:sz w:val="20"/>
                <w:szCs w:val="20"/>
              </w:rPr>
              <w:t>年  月  日</w:t>
            </w:r>
          </w:p>
        </w:tc>
      </w:tr>
    </w:tbl>
    <w:p w14:paraId="36452C96">
      <w:pPr>
        <w:autoSpaceDE w:val="0"/>
        <w:autoSpaceDN w:val="0"/>
        <w:adjustRightInd w:val="0"/>
        <w:spacing w:before="100" w:beforeAutospacing="1" w:line="560" w:lineRule="exact"/>
        <w:ind w:firstLine="560" w:firstLineChars="200"/>
        <w:rPr>
          <w:rFonts w:hint="eastAsia" w:ascii="宋体" w:hAnsi="宋体" w:cs="宋体"/>
          <w:sz w:val="28"/>
          <w:szCs w:val="28"/>
        </w:rPr>
      </w:pPr>
    </w:p>
    <w:p w14:paraId="624681BE">
      <w:pPr>
        <w:rPr>
          <w:rFonts w:hint="eastAsia" w:ascii="宋体" w:hAnsi="宋体" w:cs="宋体"/>
        </w:rPr>
      </w:pPr>
      <w:r>
        <w:rPr>
          <w:rFonts w:hint="eastAsia" w:ascii="宋体" w:hAnsi="宋体" w:cs="宋体"/>
        </w:rPr>
        <w:br w:type="page"/>
      </w:r>
    </w:p>
    <w:p w14:paraId="515EA8FE">
      <w:pPr>
        <w:pStyle w:val="4"/>
        <w:rPr>
          <w:rFonts w:hint="eastAsia" w:hAnsi="宋体" w:cs="宋体"/>
        </w:rPr>
      </w:pPr>
      <w:bookmarkStart w:id="835" w:name="_Toc1308"/>
      <w:r>
        <w:rPr>
          <w:rFonts w:hint="eastAsia" w:hAnsi="宋体" w:cs="宋体"/>
        </w:rPr>
        <w:t>第七章   投标文件格式</w:t>
      </w:r>
      <w:bookmarkEnd w:id="835"/>
    </w:p>
    <w:p w14:paraId="79ED9341">
      <w:pPr>
        <w:tabs>
          <w:tab w:val="left" w:pos="900"/>
          <w:tab w:val="left" w:pos="1980"/>
        </w:tabs>
        <w:snapToGrid w:val="0"/>
        <w:spacing w:line="360" w:lineRule="auto"/>
        <w:ind w:left="142"/>
        <w:rPr>
          <w:rFonts w:hint="eastAsia" w:ascii="宋体" w:hAnsi="宋体" w:cs="宋体"/>
          <w:b/>
          <w:sz w:val="24"/>
        </w:rPr>
      </w:pPr>
    </w:p>
    <w:p w14:paraId="21D1F08C">
      <w:pPr>
        <w:tabs>
          <w:tab w:val="left" w:pos="900"/>
          <w:tab w:val="left" w:pos="1980"/>
        </w:tabs>
        <w:snapToGrid w:val="0"/>
        <w:spacing w:line="360" w:lineRule="auto"/>
        <w:ind w:left="142"/>
        <w:rPr>
          <w:rFonts w:hint="eastAsia" w:ascii="宋体" w:hAnsi="宋体" w:cs="宋体"/>
          <w:sz w:val="24"/>
        </w:rPr>
      </w:pPr>
      <w:r>
        <w:rPr>
          <w:rFonts w:hint="eastAsia" w:ascii="宋体" w:hAnsi="宋体" w:cs="宋体"/>
          <w:b/>
          <w:sz w:val="24"/>
        </w:rPr>
        <w:t>投标人编制文件须知</w:t>
      </w:r>
    </w:p>
    <w:p w14:paraId="79CFDF11">
      <w:pPr>
        <w:tabs>
          <w:tab w:val="left" w:pos="900"/>
          <w:tab w:val="left" w:pos="1980"/>
        </w:tabs>
        <w:snapToGrid w:val="0"/>
        <w:spacing w:line="360" w:lineRule="auto"/>
        <w:ind w:left="142"/>
        <w:rPr>
          <w:rFonts w:hint="eastAsia" w:ascii="宋体" w:hAnsi="宋体" w:cs="宋体"/>
          <w:sz w:val="24"/>
        </w:rPr>
      </w:pPr>
      <w:r>
        <w:rPr>
          <w:rFonts w:hint="eastAsia" w:ascii="宋体" w:hAnsi="宋体" w:cs="宋体"/>
          <w:sz w:val="24"/>
        </w:rPr>
        <w:t>1、投标人按照本部分的顺序编制投标文件（资格证明文件）、投标文件（商务技术文件），编制中涉及格式资料的，应按照本部分提供的内容和格式（所有表格的格式可扩展）填写提交。</w:t>
      </w:r>
    </w:p>
    <w:p w14:paraId="5F45B2B0">
      <w:pPr>
        <w:tabs>
          <w:tab w:val="left" w:pos="900"/>
          <w:tab w:val="left" w:pos="1980"/>
        </w:tabs>
        <w:snapToGrid w:val="0"/>
        <w:spacing w:line="360" w:lineRule="auto"/>
        <w:ind w:left="142"/>
        <w:rPr>
          <w:rFonts w:hint="eastAsia" w:ascii="宋体" w:hAnsi="宋体" w:cs="宋体"/>
          <w:kern w:val="0"/>
          <w:sz w:val="24"/>
        </w:rPr>
      </w:pPr>
      <w:r>
        <w:rPr>
          <w:rFonts w:hint="eastAsia" w:ascii="宋体" w:hAnsi="宋体" w:cs="宋体"/>
          <w:sz w:val="24"/>
        </w:rPr>
        <w:t>2、</w:t>
      </w:r>
      <w:r>
        <w:rPr>
          <w:rFonts w:hint="eastAsia" w:ascii="宋体" w:hAnsi="宋体" w:cs="宋体"/>
          <w:kern w:val="0"/>
          <w:sz w:val="24"/>
        </w:rPr>
        <w:t>对于招标文件中标记了“实质性格式”文件的，</w:t>
      </w:r>
      <w:r>
        <w:rPr>
          <w:rFonts w:hint="eastAsia" w:ascii="宋体" w:hAnsi="宋体" w:cs="宋体"/>
          <w:sz w:val="24"/>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kern w:val="0"/>
          <w:sz w:val="24"/>
        </w:rPr>
        <w:t>否则</w:t>
      </w:r>
      <w:r>
        <w:rPr>
          <w:rFonts w:hint="eastAsia" w:ascii="宋体" w:hAnsi="宋体" w:cs="宋体"/>
          <w:b/>
          <w:kern w:val="0"/>
          <w:sz w:val="24"/>
        </w:rPr>
        <w:t>投标无效</w:t>
      </w:r>
      <w:r>
        <w:rPr>
          <w:rFonts w:hint="eastAsia" w:ascii="宋体" w:hAnsi="宋体" w:cs="宋体"/>
          <w:kern w:val="0"/>
          <w:sz w:val="24"/>
        </w:rPr>
        <w:t>。未标记“实质性格式”的文件和招标文件未提供格式的内容，可由投标人自行编写。</w:t>
      </w:r>
    </w:p>
    <w:p w14:paraId="61BCF561">
      <w:pPr>
        <w:tabs>
          <w:tab w:val="left" w:pos="900"/>
          <w:tab w:val="left" w:pos="1980"/>
        </w:tabs>
        <w:snapToGrid w:val="0"/>
        <w:spacing w:line="360" w:lineRule="auto"/>
        <w:ind w:left="142"/>
        <w:rPr>
          <w:rFonts w:hint="eastAsia" w:ascii="宋体" w:hAnsi="宋体" w:cs="宋体"/>
          <w:sz w:val="24"/>
        </w:rPr>
      </w:pPr>
      <w:r>
        <w:rPr>
          <w:rFonts w:hint="eastAsia" w:ascii="宋体" w:hAnsi="宋体" w:cs="宋体"/>
          <w:sz w:val="24"/>
        </w:rPr>
        <w:t>3、全部声明和问题的回答及所附材料必须是真实的、准确的和完整的。</w:t>
      </w:r>
    </w:p>
    <w:p w14:paraId="0C0629CA">
      <w:pPr>
        <w:widowControl/>
        <w:jc w:val="left"/>
        <w:rPr>
          <w:rFonts w:hint="eastAsia" w:ascii="宋体" w:hAnsi="宋体" w:cs="宋体"/>
          <w:sz w:val="24"/>
        </w:rPr>
      </w:pPr>
      <w:r>
        <w:rPr>
          <w:rFonts w:hint="eastAsia" w:ascii="宋体" w:hAnsi="宋体" w:cs="宋体"/>
          <w:sz w:val="24"/>
        </w:rPr>
        <w:br w:type="page"/>
      </w:r>
    </w:p>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p w14:paraId="493A7097">
      <w:pPr>
        <w:keepNext/>
        <w:keepLines/>
        <w:autoSpaceDE w:val="0"/>
        <w:autoSpaceDN w:val="0"/>
        <w:adjustRightInd w:val="0"/>
        <w:spacing w:before="120" w:line="300" w:lineRule="auto"/>
        <w:jc w:val="left"/>
        <w:outlineLvl w:val="1"/>
        <w:rPr>
          <w:rFonts w:hint="eastAsia" w:ascii="宋体" w:hAnsi="宋体" w:cs="宋体"/>
          <w:b/>
          <w:kern w:val="0"/>
          <w:sz w:val="30"/>
          <w:szCs w:val="20"/>
        </w:rPr>
      </w:pPr>
      <w:r>
        <w:rPr>
          <w:rFonts w:hint="eastAsia" w:ascii="宋体" w:hAnsi="宋体" w:cs="宋体"/>
          <w:b/>
          <w:spacing w:val="20"/>
          <w:sz w:val="24"/>
        </w:rPr>
        <w:t>一、资格证明文件格式</w:t>
      </w:r>
    </w:p>
    <w:p w14:paraId="5D389BF5">
      <w:pPr>
        <w:rPr>
          <w:rFonts w:hint="eastAsia" w:ascii="宋体" w:hAnsi="宋体" w:cs="宋体"/>
          <w:b/>
          <w:spacing w:val="20"/>
          <w:szCs w:val="21"/>
        </w:rPr>
      </w:pPr>
    </w:p>
    <w:p w14:paraId="12EC4AF2">
      <w:pPr>
        <w:rPr>
          <w:rFonts w:hint="eastAsia" w:ascii="宋体" w:hAnsi="宋体" w:cs="宋体"/>
          <w:b/>
          <w:sz w:val="24"/>
        </w:rPr>
      </w:pPr>
      <w:r>
        <w:rPr>
          <w:rFonts w:hint="eastAsia" w:ascii="宋体" w:hAnsi="宋体" w:cs="宋体"/>
          <w:b/>
          <w:spacing w:val="20"/>
          <w:sz w:val="24"/>
        </w:rPr>
        <w:t>投标文件（资格证明文件）</w:t>
      </w:r>
      <w:r>
        <w:rPr>
          <w:rFonts w:hint="eastAsia" w:ascii="宋体" w:hAnsi="宋体" w:cs="宋体"/>
          <w:b/>
          <w:sz w:val="24"/>
        </w:rPr>
        <w:t>封面（非实质性格式）</w:t>
      </w:r>
    </w:p>
    <w:p w14:paraId="5F3BD9A0">
      <w:pPr>
        <w:jc w:val="center"/>
        <w:rPr>
          <w:rFonts w:hint="eastAsia" w:ascii="宋体" w:hAnsi="宋体" w:cs="宋体"/>
          <w:b/>
          <w:spacing w:val="60"/>
          <w:sz w:val="84"/>
          <w:szCs w:val="84"/>
        </w:rPr>
      </w:pPr>
    </w:p>
    <w:p w14:paraId="78790CB2">
      <w:pPr>
        <w:jc w:val="center"/>
        <w:rPr>
          <w:rFonts w:hint="eastAsia" w:ascii="宋体" w:hAnsi="宋体" w:cs="宋体"/>
          <w:b/>
          <w:spacing w:val="60"/>
          <w:sz w:val="84"/>
          <w:szCs w:val="84"/>
        </w:rPr>
      </w:pPr>
    </w:p>
    <w:p w14:paraId="7B4F6043">
      <w:pPr>
        <w:jc w:val="center"/>
        <w:rPr>
          <w:rFonts w:hint="eastAsia" w:ascii="宋体" w:hAnsi="宋体" w:cs="宋体"/>
          <w:b/>
          <w:spacing w:val="60"/>
          <w:sz w:val="84"/>
          <w:szCs w:val="84"/>
        </w:rPr>
      </w:pPr>
    </w:p>
    <w:p w14:paraId="31C1031F">
      <w:pPr>
        <w:jc w:val="center"/>
        <w:rPr>
          <w:rFonts w:hint="eastAsia" w:ascii="宋体" w:hAnsi="宋体" w:cs="宋体"/>
          <w:b/>
          <w:spacing w:val="60"/>
          <w:sz w:val="84"/>
          <w:szCs w:val="84"/>
        </w:rPr>
      </w:pPr>
    </w:p>
    <w:p w14:paraId="719DD543">
      <w:pPr>
        <w:jc w:val="center"/>
        <w:rPr>
          <w:rFonts w:hint="eastAsia" w:ascii="宋体" w:hAnsi="宋体" w:cs="宋体"/>
          <w:b/>
          <w:spacing w:val="60"/>
          <w:sz w:val="84"/>
          <w:szCs w:val="84"/>
        </w:rPr>
      </w:pPr>
      <w:r>
        <w:rPr>
          <w:rFonts w:hint="eastAsia" w:ascii="宋体" w:hAnsi="宋体" w:cs="宋体"/>
          <w:b/>
          <w:spacing w:val="60"/>
          <w:sz w:val="84"/>
          <w:szCs w:val="84"/>
        </w:rPr>
        <w:t>投 标 文 件</w:t>
      </w:r>
    </w:p>
    <w:p w14:paraId="6C54A52C">
      <w:pPr>
        <w:jc w:val="center"/>
        <w:rPr>
          <w:rFonts w:hint="eastAsia" w:ascii="宋体" w:hAnsi="宋体" w:cs="宋体"/>
          <w:b/>
          <w:spacing w:val="60"/>
          <w:sz w:val="52"/>
          <w:szCs w:val="52"/>
        </w:rPr>
      </w:pPr>
      <w:r>
        <w:rPr>
          <w:rFonts w:hint="eastAsia" w:ascii="宋体" w:hAnsi="宋体" w:cs="宋体"/>
          <w:b/>
          <w:spacing w:val="60"/>
          <w:sz w:val="52"/>
          <w:szCs w:val="52"/>
        </w:rPr>
        <w:t>（资格证明文件）</w:t>
      </w:r>
    </w:p>
    <w:p w14:paraId="6AB268BA">
      <w:pPr>
        <w:ind w:firstLine="542" w:firstLineChars="150"/>
        <w:rPr>
          <w:rFonts w:hint="eastAsia" w:ascii="宋体" w:hAnsi="宋体" w:cs="宋体"/>
          <w:b/>
          <w:spacing w:val="20"/>
          <w:sz w:val="32"/>
          <w:szCs w:val="32"/>
        </w:rPr>
      </w:pPr>
    </w:p>
    <w:p w14:paraId="3BFCC17F">
      <w:pPr>
        <w:pStyle w:val="2"/>
        <w:ind w:firstLine="361"/>
        <w:rPr>
          <w:rFonts w:hint="eastAsia" w:ascii="宋体" w:hAnsi="宋体" w:cs="宋体"/>
          <w:b/>
          <w:spacing w:val="20"/>
          <w:sz w:val="32"/>
          <w:szCs w:val="32"/>
        </w:rPr>
      </w:pPr>
    </w:p>
    <w:p w14:paraId="599F2083">
      <w:pPr>
        <w:pStyle w:val="2"/>
        <w:ind w:firstLine="361"/>
        <w:rPr>
          <w:rFonts w:hint="eastAsia" w:ascii="宋体" w:hAnsi="宋体" w:cs="宋体"/>
          <w:b/>
          <w:spacing w:val="20"/>
          <w:sz w:val="32"/>
          <w:szCs w:val="32"/>
        </w:rPr>
      </w:pPr>
    </w:p>
    <w:p w14:paraId="7F7529E5">
      <w:pPr>
        <w:pStyle w:val="2"/>
        <w:ind w:firstLine="361"/>
        <w:rPr>
          <w:rFonts w:hint="eastAsia" w:ascii="宋体" w:hAnsi="宋体" w:cs="宋体"/>
          <w:b/>
          <w:spacing w:val="20"/>
          <w:sz w:val="32"/>
          <w:szCs w:val="32"/>
        </w:rPr>
      </w:pPr>
    </w:p>
    <w:p w14:paraId="4041E8EE">
      <w:pPr>
        <w:pStyle w:val="2"/>
        <w:ind w:firstLine="361"/>
        <w:rPr>
          <w:rFonts w:hint="eastAsia" w:ascii="宋体" w:hAnsi="宋体" w:cs="宋体"/>
          <w:b/>
          <w:spacing w:val="20"/>
          <w:sz w:val="32"/>
          <w:szCs w:val="32"/>
        </w:rPr>
      </w:pPr>
    </w:p>
    <w:p w14:paraId="4B650607">
      <w:pPr>
        <w:pStyle w:val="2"/>
        <w:ind w:firstLine="361"/>
        <w:rPr>
          <w:rFonts w:hint="eastAsia" w:ascii="宋体" w:hAnsi="宋体" w:cs="宋体"/>
          <w:b/>
          <w:spacing w:val="20"/>
          <w:sz w:val="32"/>
          <w:szCs w:val="32"/>
        </w:rPr>
      </w:pPr>
    </w:p>
    <w:p w14:paraId="47F3B80B">
      <w:pPr>
        <w:ind w:firstLine="542" w:firstLineChars="150"/>
        <w:rPr>
          <w:rFonts w:hint="eastAsia" w:ascii="宋体" w:hAnsi="宋体" w:cs="宋体"/>
          <w:b/>
          <w:spacing w:val="20"/>
          <w:sz w:val="32"/>
          <w:szCs w:val="32"/>
        </w:rPr>
      </w:pPr>
    </w:p>
    <w:p w14:paraId="71A85C5C">
      <w:pPr>
        <w:spacing w:line="480" w:lineRule="auto"/>
        <w:ind w:firstLine="602" w:firstLineChars="150"/>
        <w:rPr>
          <w:rFonts w:hint="eastAsia" w:ascii="宋体" w:hAnsi="宋体" w:cs="宋体"/>
          <w:b/>
          <w:spacing w:val="20"/>
          <w:sz w:val="36"/>
          <w:szCs w:val="36"/>
        </w:rPr>
      </w:pPr>
      <w:r>
        <w:rPr>
          <w:rFonts w:hint="eastAsia" w:ascii="宋体" w:hAnsi="宋体" w:cs="宋体"/>
          <w:b/>
          <w:spacing w:val="20"/>
          <w:sz w:val="36"/>
          <w:szCs w:val="36"/>
        </w:rPr>
        <w:t>项目名称:</w:t>
      </w:r>
    </w:p>
    <w:p w14:paraId="587DFC4C">
      <w:pPr>
        <w:spacing w:line="480" w:lineRule="auto"/>
        <w:ind w:firstLine="602" w:firstLineChars="150"/>
        <w:rPr>
          <w:rFonts w:hint="eastAsia" w:ascii="宋体" w:hAnsi="宋体" w:cs="宋体"/>
          <w:b/>
          <w:spacing w:val="20"/>
          <w:sz w:val="36"/>
          <w:szCs w:val="36"/>
        </w:rPr>
      </w:pPr>
      <w:r>
        <w:rPr>
          <w:rFonts w:hint="eastAsia" w:ascii="宋体" w:hAnsi="宋体" w:cs="宋体"/>
          <w:b/>
          <w:spacing w:val="20"/>
          <w:sz w:val="36"/>
          <w:szCs w:val="36"/>
        </w:rPr>
        <w:t>项目编号：</w:t>
      </w:r>
    </w:p>
    <w:p w14:paraId="459F782C">
      <w:pPr>
        <w:spacing w:line="480" w:lineRule="auto"/>
        <w:ind w:firstLine="602" w:firstLineChars="150"/>
        <w:rPr>
          <w:rFonts w:hint="eastAsia" w:ascii="宋体" w:hAnsi="宋体" w:cs="宋体"/>
          <w:b/>
          <w:spacing w:val="20"/>
          <w:sz w:val="36"/>
          <w:szCs w:val="36"/>
        </w:rPr>
      </w:pPr>
      <w:r>
        <w:rPr>
          <w:rFonts w:hint="eastAsia" w:ascii="宋体" w:hAnsi="宋体" w:cs="宋体"/>
          <w:b/>
          <w:spacing w:val="20"/>
          <w:sz w:val="36"/>
          <w:szCs w:val="36"/>
        </w:rPr>
        <w:t>投标人名称：</w:t>
      </w:r>
    </w:p>
    <w:p w14:paraId="5FE95F76">
      <w:pPr>
        <w:jc w:val="center"/>
        <w:rPr>
          <w:rFonts w:hint="eastAsia" w:ascii="宋体" w:hAnsi="宋体" w:cs="宋体"/>
          <w:b/>
          <w:sz w:val="32"/>
          <w:szCs w:val="32"/>
        </w:rPr>
      </w:pPr>
    </w:p>
    <w:p w14:paraId="22785EF1">
      <w:pPr>
        <w:rPr>
          <w:rFonts w:hint="eastAsia" w:ascii="宋体" w:hAnsi="宋体" w:cs="宋体"/>
          <w:b/>
        </w:rPr>
      </w:pPr>
    </w:p>
    <w:p w14:paraId="0210B4D7">
      <w:pPr>
        <w:spacing w:line="360" w:lineRule="auto"/>
        <w:outlineLvl w:val="2"/>
        <w:rPr>
          <w:rFonts w:hint="eastAsia" w:ascii="宋体" w:hAnsi="宋体" w:cs="宋体"/>
          <w:color w:val="000000"/>
          <w:sz w:val="24"/>
          <w:szCs w:val="20"/>
        </w:rPr>
      </w:pPr>
      <w:r>
        <w:rPr>
          <w:rFonts w:hint="eastAsia" w:ascii="宋体" w:hAnsi="宋体" w:cs="宋体"/>
          <w:color w:val="000000"/>
          <w:sz w:val="24"/>
          <w:szCs w:val="20"/>
        </w:rPr>
        <w:t xml:space="preserve">1 </w:t>
      </w:r>
      <w:r>
        <w:rPr>
          <w:rFonts w:hint="eastAsia" w:ascii="宋体" w:hAnsi="宋体" w:cs="宋体"/>
          <w:sz w:val="24"/>
        </w:rPr>
        <w:t>满足《中华人民共和国政府采购法》第二十二条规定及法律法规的其他规定</w:t>
      </w:r>
    </w:p>
    <w:p w14:paraId="30A41AAF">
      <w:pPr>
        <w:spacing w:line="360" w:lineRule="auto"/>
        <w:outlineLvl w:val="2"/>
        <w:rPr>
          <w:rFonts w:hint="eastAsia" w:ascii="宋体" w:hAnsi="宋体" w:cs="宋体"/>
          <w:color w:val="000000"/>
          <w:sz w:val="24"/>
          <w:szCs w:val="20"/>
        </w:rPr>
      </w:pPr>
      <w:r>
        <w:rPr>
          <w:rFonts w:hint="eastAsia" w:ascii="宋体" w:hAnsi="宋体" w:cs="宋体"/>
          <w:color w:val="000000"/>
          <w:sz w:val="24"/>
          <w:szCs w:val="20"/>
        </w:rPr>
        <w:t>1-1营业执照等证明文件</w:t>
      </w:r>
    </w:p>
    <w:p w14:paraId="5BD0D636">
      <w:pPr>
        <w:tabs>
          <w:tab w:val="left" w:pos="1080"/>
        </w:tabs>
        <w:snapToGrid w:val="0"/>
        <w:rPr>
          <w:rFonts w:hint="eastAsia" w:ascii="宋体" w:hAnsi="宋体" w:cs="宋体"/>
          <w:sz w:val="24"/>
        </w:rPr>
      </w:pPr>
    </w:p>
    <w:p w14:paraId="2E72A775">
      <w:pPr>
        <w:widowControl/>
        <w:jc w:val="left"/>
        <w:rPr>
          <w:rFonts w:hint="eastAsia" w:ascii="宋体" w:hAnsi="宋体" w:cs="宋体"/>
          <w:color w:val="000000"/>
          <w:sz w:val="24"/>
          <w:szCs w:val="20"/>
        </w:rPr>
      </w:pPr>
      <w:r>
        <w:rPr>
          <w:rFonts w:hint="eastAsia" w:ascii="宋体" w:hAnsi="宋体" w:cs="宋体"/>
          <w:color w:val="000000"/>
          <w:sz w:val="24"/>
        </w:rPr>
        <w:br w:type="page"/>
      </w:r>
    </w:p>
    <w:p w14:paraId="23E6E1F1">
      <w:pPr>
        <w:pStyle w:val="6"/>
        <w:rPr>
          <w:rFonts w:hint="eastAsia" w:hAnsi="宋体" w:cs="宋体"/>
          <w:b w:val="0"/>
          <w:bCs/>
          <w:color w:val="000000"/>
          <w:u w:val="none"/>
        </w:rPr>
      </w:pPr>
      <w:r>
        <w:rPr>
          <w:rFonts w:hint="eastAsia" w:hAnsi="宋体" w:cs="宋体"/>
          <w:b w:val="0"/>
          <w:color w:val="000000"/>
          <w:u w:val="none"/>
        </w:rPr>
        <w:t>1-2 投标人资格声明书（实质性格式）</w:t>
      </w:r>
    </w:p>
    <w:p w14:paraId="69463E6B">
      <w:pPr>
        <w:jc w:val="center"/>
        <w:rPr>
          <w:rFonts w:hint="eastAsia" w:ascii="宋体" w:hAnsi="宋体" w:cs="宋体"/>
          <w:b/>
          <w:color w:val="000000"/>
          <w:sz w:val="36"/>
          <w:szCs w:val="36"/>
        </w:rPr>
      </w:pPr>
      <w:r>
        <w:rPr>
          <w:rFonts w:hint="eastAsia" w:ascii="宋体" w:hAnsi="宋体" w:cs="宋体"/>
          <w:b/>
          <w:color w:val="000000"/>
          <w:sz w:val="36"/>
          <w:szCs w:val="36"/>
        </w:rPr>
        <w:t>投标人资格声明书</w:t>
      </w:r>
    </w:p>
    <w:p w14:paraId="4718FF2F">
      <w:pPr>
        <w:tabs>
          <w:tab w:val="left" w:pos="5580"/>
        </w:tabs>
        <w:spacing w:line="360" w:lineRule="auto"/>
        <w:rPr>
          <w:rFonts w:hint="eastAsia" w:ascii="宋体" w:hAnsi="宋体" w:cs="宋体"/>
          <w:sz w:val="24"/>
        </w:rPr>
      </w:pPr>
      <w:r>
        <w:rPr>
          <w:rFonts w:hint="eastAsia" w:ascii="宋体" w:hAnsi="宋体" w:cs="宋体"/>
          <w:sz w:val="24"/>
        </w:rPr>
        <w:t>致：</w:t>
      </w:r>
      <w:r>
        <w:rPr>
          <w:rFonts w:hint="eastAsia" w:ascii="宋体" w:hAnsi="宋体" w:cs="宋体"/>
          <w:sz w:val="24"/>
          <w:u w:val="single"/>
        </w:rPr>
        <w:t>采购人</w:t>
      </w:r>
    </w:p>
    <w:p w14:paraId="1BEE997C">
      <w:pPr>
        <w:spacing w:line="360" w:lineRule="auto"/>
        <w:ind w:firstLine="480" w:firstLineChars="200"/>
        <w:rPr>
          <w:rFonts w:hint="eastAsia" w:ascii="宋体" w:hAnsi="宋体" w:cs="宋体"/>
          <w:sz w:val="24"/>
        </w:rPr>
      </w:pPr>
      <w:r>
        <w:rPr>
          <w:rFonts w:hint="eastAsia" w:ascii="宋体" w:hAnsi="宋体" w:cs="宋体"/>
          <w:sz w:val="24"/>
        </w:rPr>
        <w:t>在参与本次项目投标中，我单位承诺：</w:t>
      </w:r>
    </w:p>
    <w:p w14:paraId="07BD0B06">
      <w:pPr>
        <w:numPr>
          <w:ilvl w:val="0"/>
          <w:numId w:val="19"/>
        </w:numPr>
        <w:spacing w:line="360" w:lineRule="auto"/>
        <w:ind w:left="1134"/>
        <w:rPr>
          <w:rFonts w:hint="eastAsia" w:ascii="宋体" w:hAnsi="宋体" w:cs="宋体"/>
          <w:sz w:val="24"/>
          <w:szCs w:val="22"/>
        </w:rPr>
      </w:pPr>
      <w:r>
        <w:rPr>
          <w:rFonts w:hint="eastAsia" w:ascii="宋体" w:hAnsi="宋体" w:cs="宋体"/>
          <w:sz w:val="24"/>
          <w:szCs w:val="22"/>
        </w:rPr>
        <w:t>具有良好的商业信誉和健全的财务会计制度；</w:t>
      </w:r>
    </w:p>
    <w:p w14:paraId="2B7199F0">
      <w:pPr>
        <w:numPr>
          <w:ilvl w:val="0"/>
          <w:numId w:val="19"/>
        </w:numPr>
        <w:spacing w:line="360" w:lineRule="auto"/>
        <w:ind w:left="1134"/>
        <w:rPr>
          <w:rFonts w:hint="eastAsia" w:ascii="宋体" w:hAnsi="宋体" w:cs="宋体"/>
          <w:sz w:val="24"/>
          <w:szCs w:val="22"/>
        </w:rPr>
      </w:pPr>
      <w:r>
        <w:rPr>
          <w:rFonts w:hint="eastAsia" w:ascii="宋体" w:hAnsi="宋体" w:cs="宋体"/>
          <w:sz w:val="24"/>
          <w:szCs w:val="22"/>
        </w:rPr>
        <w:t>具有履行合同所必需的设备和专业技术能力；</w:t>
      </w:r>
    </w:p>
    <w:p w14:paraId="771BE21A">
      <w:pPr>
        <w:numPr>
          <w:ilvl w:val="0"/>
          <w:numId w:val="19"/>
        </w:numPr>
        <w:spacing w:line="360" w:lineRule="auto"/>
        <w:ind w:left="1134"/>
        <w:rPr>
          <w:rFonts w:hint="eastAsia" w:ascii="宋体" w:hAnsi="宋体" w:cs="宋体"/>
          <w:sz w:val="24"/>
          <w:szCs w:val="22"/>
        </w:rPr>
      </w:pPr>
      <w:r>
        <w:rPr>
          <w:rFonts w:hint="eastAsia" w:ascii="宋体" w:hAnsi="宋体" w:cs="宋体"/>
          <w:sz w:val="24"/>
          <w:szCs w:val="22"/>
        </w:rPr>
        <w:t>有依法缴纳税收和社会保障资金的良好记录；</w:t>
      </w:r>
    </w:p>
    <w:p w14:paraId="6BCB51EE">
      <w:pPr>
        <w:numPr>
          <w:ilvl w:val="0"/>
          <w:numId w:val="19"/>
        </w:numPr>
        <w:spacing w:line="360" w:lineRule="auto"/>
        <w:ind w:left="1134"/>
        <w:rPr>
          <w:rFonts w:hint="eastAsia" w:ascii="宋体" w:hAnsi="宋体" w:cs="宋体"/>
          <w:sz w:val="24"/>
          <w:szCs w:val="22"/>
        </w:rPr>
      </w:pPr>
      <w:r>
        <w:rPr>
          <w:rFonts w:hint="eastAsia" w:ascii="宋体" w:hAnsi="宋体" w:cs="宋体"/>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7E998CA0">
      <w:pPr>
        <w:numPr>
          <w:ilvl w:val="0"/>
          <w:numId w:val="19"/>
        </w:numPr>
        <w:spacing w:line="360" w:lineRule="auto"/>
        <w:ind w:left="1134"/>
        <w:rPr>
          <w:rFonts w:hint="eastAsia" w:ascii="宋体" w:hAnsi="宋体" w:cs="宋体"/>
          <w:sz w:val="24"/>
          <w:szCs w:val="22"/>
        </w:rPr>
      </w:pPr>
      <w:r>
        <w:rPr>
          <w:rFonts w:hint="eastAsia" w:ascii="宋体" w:hAnsi="宋体" w:cs="宋体"/>
          <w:sz w:val="24"/>
          <w:szCs w:val="22"/>
        </w:rPr>
        <w:t>我单位不属于政府采购法律、行政法规规定的公益一类事业单位、或使用事业编制且由财政拨款保障的群团组织（仅适用于政府购买服务项目）；</w:t>
      </w:r>
    </w:p>
    <w:p w14:paraId="14F56C57">
      <w:pPr>
        <w:numPr>
          <w:ilvl w:val="0"/>
          <w:numId w:val="19"/>
        </w:numPr>
        <w:spacing w:line="360" w:lineRule="auto"/>
        <w:ind w:left="1134"/>
        <w:rPr>
          <w:rFonts w:hint="eastAsia" w:ascii="宋体" w:hAnsi="宋体" w:cs="宋体"/>
          <w:sz w:val="24"/>
          <w:szCs w:val="22"/>
        </w:rPr>
      </w:pPr>
      <w:r>
        <w:rPr>
          <w:rFonts w:hint="eastAsia" w:ascii="宋体" w:hAnsi="宋体" w:cs="宋体"/>
          <w:sz w:val="24"/>
          <w:szCs w:val="22"/>
        </w:rPr>
        <w:t>我单位不存在为采购项目提供整体设计、规范编制或者项目管理、监理、检测等服务后，再参加该采购项目的其他采购活动的情形（单一来源采购项目除外）；</w:t>
      </w:r>
    </w:p>
    <w:p w14:paraId="30A39CF4">
      <w:pPr>
        <w:numPr>
          <w:ilvl w:val="0"/>
          <w:numId w:val="19"/>
        </w:numPr>
        <w:spacing w:line="360" w:lineRule="auto"/>
        <w:ind w:left="1134"/>
        <w:rPr>
          <w:rFonts w:hint="eastAsia" w:ascii="宋体" w:hAnsi="宋体" w:cs="宋体"/>
          <w:sz w:val="24"/>
          <w:szCs w:val="22"/>
        </w:rPr>
      </w:pPr>
      <w:r>
        <w:rPr>
          <w:rFonts w:hint="eastAsia" w:ascii="宋体" w:hAnsi="宋体" w:cs="宋体"/>
          <w:sz w:val="24"/>
          <w:szCs w:val="22"/>
        </w:rPr>
        <w:t>与我单位存在“单位负责人为同一人或者存在直接控股、管理关系”的其他法人单位信息如下（如有，不论其是否参加同一合同项下的政府采购活动均须填写）：</w:t>
      </w:r>
    </w:p>
    <w:tbl>
      <w:tblPr>
        <w:tblStyle w:val="45"/>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14:paraId="6D00B8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3566DCFD">
            <w:pPr>
              <w:jc w:val="center"/>
              <w:rPr>
                <w:rFonts w:hint="eastAsia" w:ascii="宋体" w:hAnsi="宋体" w:cs="宋体"/>
                <w:sz w:val="24"/>
              </w:rPr>
            </w:pPr>
            <w:r>
              <w:rPr>
                <w:rFonts w:hint="eastAsia" w:ascii="宋体" w:hAnsi="宋体" w:cs="宋体"/>
                <w:sz w:val="24"/>
              </w:rPr>
              <w:t>序号</w:t>
            </w:r>
          </w:p>
        </w:tc>
        <w:tc>
          <w:tcPr>
            <w:tcW w:w="4574" w:type="dxa"/>
            <w:vAlign w:val="center"/>
          </w:tcPr>
          <w:p w14:paraId="095E223A">
            <w:pPr>
              <w:jc w:val="center"/>
              <w:rPr>
                <w:rFonts w:hint="eastAsia" w:ascii="宋体" w:hAnsi="宋体" w:cs="宋体"/>
                <w:sz w:val="24"/>
              </w:rPr>
            </w:pPr>
            <w:r>
              <w:rPr>
                <w:rFonts w:hint="eastAsia" w:ascii="宋体" w:hAnsi="宋体" w:cs="宋体"/>
                <w:sz w:val="24"/>
              </w:rPr>
              <w:t>单位名称</w:t>
            </w:r>
          </w:p>
        </w:tc>
        <w:tc>
          <w:tcPr>
            <w:tcW w:w="2976" w:type="dxa"/>
            <w:vAlign w:val="center"/>
          </w:tcPr>
          <w:p w14:paraId="5224C05C">
            <w:pPr>
              <w:jc w:val="center"/>
              <w:rPr>
                <w:rFonts w:hint="eastAsia" w:ascii="宋体" w:hAnsi="宋体" w:cs="宋体"/>
                <w:sz w:val="24"/>
              </w:rPr>
            </w:pPr>
            <w:r>
              <w:rPr>
                <w:rFonts w:hint="eastAsia" w:ascii="宋体" w:hAnsi="宋体" w:cs="宋体"/>
                <w:sz w:val="24"/>
              </w:rPr>
              <w:t>相互关系</w:t>
            </w:r>
          </w:p>
        </w:tc>
      </w:tr>
      <w:tr w14:paraId="1CEE1B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28E9E5EC">
            <w:pPr>
              <w:jc w:val="center"/>
              <w:rPr>
                <w:rFonts w:hint="eastAsia" w:ascii="宋体" w:hAnsi="宋体" w:cs="宋体"/>
                <w:sz w:val="24"/>
              </w:rPr>
            </w:pPr>
            <w:r>
              <w:rPr>
                <w:rFonts w:hint="eastAsia" w:ascii="宋体" w:hAnsi="宋体" w:cs="宋体"/>
                <w:sz w:val="24"/>
              </w:rPr>
              <w:t>1</w:t>
            </w:r>
          </w:p>
        </w:tc>
        <w:tc>
          <w:tcPr>
            <w:tcW w:w="4574" w:type="dxa"/>
            <w:vAlign w:val="center"/>
          </w:tcPr>
          <w:p w14:paraId="7051A9C7">
            <w:pPr>
              <w:jc w:val="center"/>
              <w:rPr>
                <w:rFonts w:hint="eastAsia" w:ascii="宋体" w:hAnsi="宋体" w:cs="宋体"/>
                <w:sz w:val="24"/>
              </w:rPr>
            </w:pPr>
          </w:p>
        </w:tc>
        <w:tc>
          <w:tcPr>
            <w:tcW w:w="2976" w:type="dxa"/>
            <w:vAlign w:val="center"/>
          </w:tcPr>
          <w:p w14:paraId="5BBBE425">
            <w:pPr>
              <w:jc w:val="center"/>
              <w:rPr>
                <w:rFonts w:hint="eastAsia" w:ascii="宋体" w:hAnsi="宋体" w:cs="宋体"/>
                <w:sz w:val="24"/>
              </w:rPr>
            </w:pPr>
          </w:p>
        </w:tc>
      </w:tr>
      <w:tr w14:paraId="4B53CC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4562CC75">
            <w:pPr>
              <w:jc w:val="center"/>
              <w:rPr>
                <w:rFonts w:hint="eastAsia" w:ascii="宋体" w:hAnsi="宋体" w:cs="宋体"/>
                <w:sz w:val="24"/>
              </w:rPr>
            </w:pPr>
            <w:r>
              <w:rPr>
                <w:rFonts w:hint="eastAsia" w:ascii="宋体" w:hAnsi="宋体" w:cs="宋体"/>
                <w:sz w:val="24"/>
              </w:rPr>
              <w:t>2</w:t>
            </w:r>
          </w:p>
        </w:tc>
        <w:tc>
          <w:tcPr>
            <w:tcW w:w="4574" w:type="dxa"/>
            <w:vAlign w:val="center"/>
          </w:tcPr>
          <w:p w14:paraId="625E9A54">
            <w:pPr>
              <w:jc w:val="center"/>
              <w:rPr>
                <w:rFonts w:hint="eastAsia" w:ascii="宋体" w:hAnsi="宋体" w:cs="宋体"/>
                <w:sz w:val="24"/>
              </w:rPr>
            </w:pPr>
          </w:p>
        </w:tc>
        <w:tc>
          <w:tcPr>
            <w:tcW w:w="2976" w:type="dxa"/>
            <w:vAlign w:val="center"/>
          </w:tcPr>
          <w:p w14:paraId="0F135887">
            <w:pPr>
              <w:jc w:val="center"/>
              <w:rPr>
                <w:rFonts w:hint="eastAsia" w:ascii="宋体" w:hAnsi="宋体" w:cs="宋体"/>
                <w:sz w:val="24"/>
              </w:rPr>
            </w:pPr>
          </w:p>
        </w:tc>
      </w:tr>
      <w:tr w14:paraId="1E60FE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63A0A8C4">
            <w:pPr>
              <w:jc w:val="center"/>
              <w:rPr>
                <w:rFonts w:hint="eastAsia" w:ascii="宋体" w:hAnsi="宋体" w:cs="宋体"/>
                <w:sz w:val="24"/>
              </w:rPr>
            </w:pPr>
            <w:r>
              <w:rPr>
                <w:rFonts w:hint="eastAsia" w:ascii="宋体" w:hAnsi="宋体" w:cs="宋体"/>
                <w:sz w:val="24"/>
              </w:rPr>
              <w:t>…</w:t>
            </w:r>
          </w:p>
        </w:tc>
        <w:tc>
          <w:tcPr>
            <w:tcW w:w="4574" w:type="dxa"/>
            <w:vAlign w:val="center"/>
          </w:tcPr>
          <w:p w14:paraId="02D2C99C">
            <w:pPr>
              <w:jc w:val="center"/>
              <w:rPr>
                <w:rFonts w:hint="eastAsia" w:ascii="宋体" w:hAnsi="宋体" w:cs="宋体"/>
                <w:sz w:val="24"/>
              </w:rPr>
            </w:pPr>
          </w:p>
        </w:tc>
        <w:tc>
          <w:tcPr>
            <w:tcW w:w="2976" w:type="dxa"/>
            <w:vAlign w:val="center"/>
          </w:tcPr>
          <w:p w14:paraId="6F4E9FE1">
            <w:pPr>
              <w:jc w:val="center"/>
              <w:rPr>
                <w:rFonts w:hint="eastAsia" w:ascii="宋体" w:hAnsi="宋体" w:cs="宋体"/>
                <w:sz w:val="24"/>
              </w:rPr>
            </w:pPr>
          </w:p>
        </w:tc>
      </w:tr>
    </w:tbl>
    <w:p w14:paraId="789EF063">
      <w:pPr>
        <w:rPr>
          <w:rFonts w:hint="eastAsia" w:ascii="宋体" w:hAnsi="宋体" w:cs="宋体"/>
        </w:rPr>
      </w:pPr>
    </w:p>
    <w:p w14:paraId="77688D8A">
      <w:pPr>
        <w:ind w:firstLine="480" w:firstLineChars="200"/>
        <w:rPr>
          <w:rFonts w:hint="eastAsia" w:ascii="宋体" w:hAnsi="宋体" w:cs="宋体"/>
          <w:sz w:val="24"/>
          <w:szCs w:val="22"/>
        </w:rPr>
      </w:pPr>
      <w:r>
        <w:rPr>
          <w:rFonts w:hint="eastAsia" w:ascii="宋体" w:hAnsi="宋体" w:cs="宋体"/>
          <w:sz w:val="24"/>
        </w:rPr>
        <w:t>上述声明真实有效，否则我方负全部责任。</w:t>
      </w:r>
    </w:p>
    <w:p w14:paraId="21C90E01">
      <w:pPr>
        <w:spacing w:line="360" w:lineRule="auto"/>
        <w:rPr>
          <w:rFonts w:hint="eastAsia" w:ascii="宋体" w:hAnsi="宋体" w:cs="宋体"/>
          <w:sz w:val="24"/>
        </w:rPr>
      </w:pPr>
    </w:p>
    <w:p w14:paraId="36700DCE">
      <w:pPr>
        <w:autoSpaceDE w:val="0"/>
        <w:autoSpaceDN w:val="0"/>
        <w:adjustRightInd w:val="0"/>
        <w:snapToGrid w:val="0"/>
        <w:spacing w:before="25" w:after="25" w:line="480" w:lineRule="auto"/>
        <w:jc w:val="right"/>
        <w:rPr>
          <w:rFonts w:hint="eastAsia" w:ascii="宋体" w:hAnsi="宋体" w:cs="宋体"/>
          <w:color w:val="000000"/>
          <w:sz w:val="24"/>
          <w:lang w:val="zh-CN"/>
        </w:rPr>
      </w:pPr>
      <w:r>
        <w:rPr>
          <w:rFonts w:hint="eastAsia" w:ascii="宋体" w:hAnsi="宋体" w:cs="宋体"/>
          <w:color w:val="000000"/>
          <w:sz w:val="24"/>
        </w:rPr>
        <w:t>投标人名称（加盖公章）</w:t>
      </w:r>
      <w:r>
        <w:rPr>
          <w:rFonts w:hint="eastAsia" w:ascii="宋体" w:hAnsi="宋体" w:cs="宋体"/>
          <w:color w:val="000000"/>
          <w:sz w:val="24"/>
          <w:lang w:val="zh-CN"/>
        </w:rPr>
        <w:t>：____________</w:t>
      </w:r>
    </w:p>
    <w:p w14:paraId="1A2FB80C">
      <w:pPr>
        <w:spacing w:line="480" w:lineRule="auto"/>
        <w:ind w:right="360" w:firstLine="480"/>
        <w:jc w:val="right"/>
        <w:rPr>
          <w:rFonts w:hint="eastAsia" w:ascii="宋体" w:hAnsi="宋体" w:cs="宋体"/>
          <w:sz w:val="24"/>
        </w:rPr>
      </w:pPr>
      <w:r>
        <w:rPr>
          <w:rFonts w:hint="eastAsia" w:ascii="宋体" w:hAnsi="宋体" w:cs="宋体"/>
          <w:color w:val="000000"/>
          <w:sz w:val="24"/>
          <w:szCs w:val="20"/>
        </w:rPr>
        <w:t xml:space="preserve">  日期：_____年______月______日   </w:t>
      </w:r>
    </w:p>
    <w:p w14:paraId="1BCE8418">
      <w:pPr>
        <w:spacing w:line="360" w:lineRule="auto"/>
        <w:rPr>
          <w:rFonts w:hint="eastAsia" w:ascii="宋体" w:hAnsi="宋体" w:cs="宋体"/>
          <w:sz w:val="24"/>
        </w:rPr>
      </w:pPr>
      <w:r>
        <w:rPr>
          <w:rFonts w:hint="eastAsia" w:ascii="宋体" w:hAnsi="宋体" w:cs="宋体"/>
          <w:sz w:val="24"/>
        </w:rPr>
        <w:t>说明：供应商承诺不实的，依据《政府采购法》第七十七条“提供虚假材料谋取中标、成交的”有关规定予以处理。</w:t>
      </w:r>
    </w:p>
    <w:p w14:paraId="42C9E7C6">
      <w:pPr>
        <w:tabs>
          <w:tab w:val="left" w:pos="5580"/>
        </w:tabs>
        <w:spacing w:line="360" w:lineRule="auto"/>
        <w:rPr>
          <w:rFonts w:hint="eastAsia" w:ascii="宋体" w:hAnsi="宋体" w:cs="宋体"/>
          <w:sz w:val="24"/>
        </w:rPr>
        <w:sectPr>
          <w:headerReference r:id="rId12" w:type="default"/>
          <w:footerReference r:id="rId13" w:type="default"/>
          <w:pgSz w:w="11907" w:h="16840"/>
          <w:pgMar w:top="1418" w:right="1134" w:bottom="1418" w:left="1701" w:header="851" w:footer="851" w:gutter="0"/>
          <w:cols w:space="720" w:num="1"/>
          <w:docGrid w:linePitch="462" w:charSpace="0"/>
        </w:sectPr>
      </w:pPr>
    </w:p>
    <w:p w14:paraId="08262E55">
      <w:pPr>
        <w:spacing w:line="360" w:lineRule="auto"/>
        <w:outlineLvl w:val="2"/>
        <w:rPr>
          <w:rFonts w:hint="eastAsia" w:ascii="宋体" w:hAnsi="宋体" w:cs="宋体"/>
          <w:color w:val="000000"/>
          <w:sz w:val="24"/>
          <w:szCs w:val="20"/>
        </w:rPr>
      </w:pPr>
      <w:r>
        <w:rPr>
          <w:rFonts w:hint="eastAsia" w:ascii="宋体" w:hAnsi="宋体" w:cs="宋体"/>
          <w:color w:val="000000"/>
          <w:sz w:val="24"/>
          <w:szCs w:val="20"/>
        </w:rPr>
        <w:t>2 落实政府采购政策需满足的资格要求</w:t>
      </w:r>
    </w:p>
    <w:p w14:paraId="69072C7E">
      <w:pPr>
        <w:widowControl/>
        <w:jc w:val="left"/>
        <w:rPr>
          <w:rFonts w:hint="eastAsia" w:ascii="宋体" w:hAnsi="宋体" w:cs="宋体"/>
        </w:rPr>
      </w:pPr>
      <w:r>
        <w:rPr>
          <w:rFonts w:hint="eastAsia" w:ascii="宋体" w:hAnsi="宋体" w:cs="宋体"/>
          <w:color w:val="000000"/>
          <w:kern w:val="0"/>
          <w:sz w:val="24"/>
          <w:lang w:bidi="ar"/>
        </w:rPr>
        <w:t>2-1 中小企业声明函</w:t>
      </w:r>
    </w:p>
    <w:p w14:paraId="5561950E">
      <w:pPr>
        <w:tabs>
          <w:tab w:val="left" w:pos="5580"/>
        </w:tabs>
        <w:spacing w:line="360" w:lineRule="auto"/>
        <w:rPr>
          <w:rFonts w:hint="eastAsia" w:ascii="宋体" w:hAnsi="宋体" w:cs="宋体"/>
          <w:sz w:val="24"/>
        </w:rPr>
      </w:pPr>
      <w:r>
        <w:rPr>
          <w:rFonts w:hint="eastAsia" w:ascii="宋体" w:hAnsi="宋体" w:cs="宋体"/>
          <w:sz w:val="24"/>
        </w:rPr>
        <w:t>说明：</w:t>
      </w:r>
    </w:p>
    <w:p w14:paraId="41FB18A4">
      <w:pPr>
        <w:numPr>
          <w:ilvl w:val="0"/>
          <w:numId w:val="20"/>
        </w:numPr>
        <w:tabs>
          <w:tab w:val="left" w:pos="5580"/>
        </w:tabs>
        <w:spacing w:line="360" w:lineRule="auto"/>
        <w:rPr>
          <w:rFonts w:hint="eastAsia" w:ascii="宋体" w:hAnsi="宋体" w:cs="宋体"/>
          <w:sz w:val="24"/>
        </w:rPr>
      </w:pPr>
      <w:r>
        <w:rPr>
          <w:rFonts w:hint="eastAsia" w:ascii="宋体" w:hAnsi="宋体" w:cs="宋体"/>
          <w:sz w:val="24"/>
        </w:rPr>
        <w:t>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307C722C">
      <w:pPr>
        <w:numPr>
          <w:ilvl w:val="0"/>
          <w:numId w:val="20"/>
        </w:numPr>
        <w:tabs>
          <w:tab w:val="left" w:pos="5580"/>
        </w:tabs>
        <w:spacing w:line="360" w:lineRule="auto"/>
        <w:rPr>
          <w:rFonts w:hint="eastAsia" w:ascii="宋体" w:hAnsi="宋体" w:cs="宋体"/>
          <w:sz w:val="24"/>
        </w:rPr>
      </w:pPr>
      <w:r>
        <w:rPr>
          <w:rFonts w:hint="eastAsia" w:ascii="宋体" w:hAnsi="宋体" w:cs="宋体"/>
          <w:sz w:val="24"/>
        </w:rPr>
        <w:t>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680CCE13">
      <w:pPr>
        <w:numPr>
          <w:ilvl w:val="0"/>
          <w:numId w:val="20"/>
        </w:numPr>
        <w:tabs>
          <w:tab w:val="left" w:pos="5580"/>
        </w:tabs>
        <w:spacing w:line="360" w:lineRule="auto"/>
        <w:rPr>
          <w:rFonts w:hint="eastAsia" w:ascii="宋体" w:hAnsi="宋体" w:cs="宋体"/>
          <w:sz w:val="24"/>
        </w:rPr>
      </w:pPr>
      <w:r>
        <w:rPr>
          <w:rFonts w:hint="eastAsia" w:ascii="宋体" w:hAnsi="宋体" w:cs="宋体"/>
          <w:sz w:val="24"/>
        </w:rPr>
        <w:t>如本项目（包）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3EC4F45D">
      <w:pPr>
        <w:numPr>
          <w:ilvl w:val="0"/>
          <w:numId w:val="20"/>
        </w:numPr>
        <w:tabs>
          <w:tab w:val="left" w:pos="5580"/>
        </w:tabs>
        <w:spacing w:line="360" w:lineRule="auto"/>
        <w:rPr>
          <w:rFonts w:hint="eastAsia" w:ascii="宋体" w:hAnsi="宋体" w:cs="宋体"/>
          <w:sz w:val="24"/>
        </w:rPr>
      </w:pPr>
      <w:r>
        <w:rPr>
          <w:rFonts w:hint="eastAsia" w:ascii="宋体" w:hAnsi="宋体" w:cs="宋体"/>
          <w:sz w:val="24"/>
        </w:rPr>
        <w:t>如本项目（包）预留部分采购项目预算专门面向中小企业采购，且要求供应商以联合体形式参加采购活动，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1ADAA37F">
      <w:pPr>
        <w:numPr>
          <w:ilvl w:val="0"/>
          <w:numId w:val="20"/>
        </w:numPr>
        <w:tabs>
          <w:tab w:val="left" w:pos="5580"/>
        </w:tabs>
        <w:spacing w:line="360" w:lineRule="auto"/>
        <w:rPr>
          <w:rFonts w:hint="eastAsia" w:ascii="宋体" w:hAnsi="宋体" w:cs="宋体"/>
          <w:sz w:val="24"/>
        </w:rPr>
      </w:pPr>
      <w:r>
        <w:rPr>
          <w:rFonts w:hint="eastAsia" w:ascii="宋体" w:hAnsi="宋体" w:cs="宋体"/>
          <w:sz w:val="24"/>
        </w:rPr>
        <w:t>中小企业声明函填写注意事项</w:t>
      </w:r>
    </w:p>
    <w:p w14:paraId="778CDC05">
      <w:pPr>
        <w:numPr>
          <w:ilvl w:val="0"/>
          <w:numId w:val="21"/>
        </w:numPr>
        <w:tabs>
          <w:tab w:val="left" w:pos="5580"/>
        </w:tabs>
        <w:spacing w:line="360" w:lineRule="auto"/>
        <w:rPr>
          <w:rFonts w:hint="eastAsia" w:ascii="宋体" w:hAnsi="宋体" w:cs="宋体"/>
          <w:sz w:val="24"/>
        </w:rPr>
      </w:pPr>
      <w:r>
        <w:rPr>
          <w:rFonts w:hint="eastAsia" w:ascii="宋体" w:hAnsi="宋体" w:cs="宋体"/>
          <w:sz w:val="24"/>
        </w:rPr>
        <w:t>《中小企业声明函》由参加政府采购活动的投标人出具。联合体投标的，《中小企业声明函》可由牵头人出具。</w:t>
      </w:r>
    </w:p>
    <w:p w14:paraId="39C6A5C1">
      <w:pPr>
        <w:numPr>
          <w:ilvl w:val="0"/>
          <w:numId w:val="21"/>
        </w:numPr>
        <w:tabs>
          <w:tab w:val="left" w:pos="5580"/>
        </w:tabs>
        <w:spacing w:line="360" w:lineRule="auto"/>
        <w:rPr>
          <w:rFonts w:hint="eastAsia" w:ascii="宋体" w:hAnsi="宋体" w:cs="宋体"/>
          <w:sz w:val="24"/>
        </w:rPr>
      </w:pPr>
      <w:r>
        <w:rPr>
          <w:rFonts w:hint="eastAsia" w:ascii="宋体" w:hAnsi="宋体" w:cs="宋体"/>
          <w:sz w:val="24"/>
        </w:rPr>
        <w:t>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2C540BB1">
      <w:pPr>
        <w:numPr>
          <w:ilvl w:val="0"/>
          <w:numId w:val="21"/>
        </w:numPr>
        <w:tabs>
          <w:tab w:val="left" w:pos="5580"/>
        </w:tabs>
        <w:spacing w:line="360" w:lineRule="auto"/>
        <w:rPr>
          <w:rFonts w:hint="eastAsia" w:ascii="宋体" w:hAnsi="宋体" w:cs="宋体"/>
          <w:sz w:val="24"/>
        </w:rPr>
      </w:pPr>
      <w:r>
        <w:rPr>
          <w:rFonts w:hint="eastAsia" w:ascii="宋体" w:hAnsi="宋体" w:cs="宋体"/>
          <w:sz w:val="24"/>
        </w:rPr>
        <w:t>对于多标的采购项目，投标人应充分、准确地了解所提供货物的制造企业、提供服务的承接企业信息。对相关情况了解不清楚的，不建议填报本声明函。</w:t>
      </w:r>
    </w:p>
    <w:p w14:paraId="042574EE">
      <w:pPr>
        <w:tabs>
          <w:tab w:val="left" w:pos="5580"/>
        </w:tabs>
        <w:spacing w:line="360" w:lineRule="auto"/>
        <w:rPr>
          <w:rFonts w:hint="eastAsia" w:ascii="宋体" w:hAnsi="宋体" w:cs="宋体"/>
          <w:sz w:val="24"/>
        </w:rPr>
      </w:pPr>
      <w:r>
        <w:rPr>
          <w:rFonts w:hint="eastAsia" w:ascii="宋体" w:hAnsi="宋体" w:cs="宋体"/>
          <w:sz w:val="24"/>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 号）》及本项目文件规定的中小企业划分标准所属行业执行。</w:t>
      </w:r>
    </w:p>
    <w:p w14:paraId="0D41BA47">
      <w:pPr>
        <w:widowControl/>
        <w:jc w:val="left"/>
        <w:rPr>
          <w:rFonts w:hint="eastAsia" w:ascii="宋体" w:hAnsi="宋体" w:cs="宋体"/>
          <w:sz w:val="24"/>
        </w:rPr>
        <w:sectPr>
          <w:headerReference r:id="rId15" w:type="first"/>
          <w:footerReference r:id="rId17" w:type="first"/>
          <w:headerReference r:id="rId14" w:type="even"/>
          <w:footerReference r:id="rId16" w:type="even"/>
          <w:pgSz w:w="11907" w:h="16840"/>
          <w:pgMar w:top="1418" w:right="1134" w:bottom="1418" w:left="1701" w:header="851" w:footer="851" w:gutter="0"/>
          <w:cols w:space="720" w:num="1"/>
          <w:docGrid w:linePitch="462" w:charSpace="0"/>
        </w:sectPr>
      </w:pPr>
    </w:p>
    <w:p w14:paraId="5A96F766">
      <w:pPr>
        <w:widowControl/>
        <w:jc w:val="left"/>
        <w:rPr>
          <w:rFonts w:hint="eastAsia" w:ascii="宋体" w:hAnsi="宋体" w:cs="宋体"/>
          <w:color w:val="000000"/>
          <w:kern w:val="0"/>
          <w:sz w:val="24"/>
          <w:lang w:bidi="ar"/>
        </w:rPr>
      </w:pPr>
      <w:r>
        <w:rPr>
          <w:rFonts w:hint="eastAsia" w:ascii="宋体" w:hAnsi="宋体" w:cs="宋体"/>
          <w:color w:val="000000"/>
          <w:kern w:val="0"/>
          <w:sz w:val="24"/>
          <w:lang w:bidi="ar"/>
        </w:rPr>
        <w:t>2-1-1中小企业声明函及残疾人福利性单位声明函格式</w:t>
      </w:r>
    </w:p>
    <w:p w14:paraId="30733DD0">
      <w:pPr>
        <w:spacing w:before="240" w:beforeLines="100" w:after="240" w:afterLines="100" w:line="360" w:lineRule="auto"/>
        <w:jc w:val="center"/>
        <w:rPr>
          <w:rFonts w:hint="eastAsia" w:ascii="宋体" w:hAnsi="宋体" w:cs="宋体"/>
          <w:b/>
          <w:bCs/>
          <w:color w:val="000000"/>
          <w:sz w:val="36"/>
          <w:szCs w:val="36"/>
        </w:rPr>
      </w:pPr>
      <w:r>
        <w:rPr>
          <w:rFonts w:hint="eastAsia" w:ascii="宋体" w:hAnsi="宋体" w:cs="宋体"/>
          <w:b/>
          <w:bCs/>
          <w:color w:val="000000"/>
          <w:sz w:val="36"/>
          <w:szCs w:val="36"/>
        </w:rPr>
        <w:t>中小企业声明函（工程、服务）格式</w:t>
      </w:r>
    </w:p>
    <w:p w14:paraId="6406DD46">
      <w:pPr>
        <w:spacing w:line="360" w:lineRule="auto"/>
        <w:ind w:firstLine="504"/>
        <w:rPr>
          <w:rFonts w:hint="eastAsia" w:ascii="宋体" w:hAnsi="宋体" w:cs="宋体"/>
          <w:spacing w:val="6"/>
          <w:sz w:val="24"/>
        </w:rPr>
      </w:pPr>
      <w:r>
        <w:rPr>
          <w:rFonts w:hint="eastAsia" w:ascii="宋体" w:hAnsi="宋体" w:cs="宋体"/>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12F7D306">
      <w:pPr>
        <w:spacing w:line="360" w:lineRule="auto"/>
        <w:ind w:firstLine="504"/>
        <w:rPr>
          <w:rFonts w:hint="eastAsia" w:ascii="宋体" w:hAnsi="宋体" w:cs="宋体"/>
          <w:spacing w:val="6"/>
          <w:sz w:val="24"/>
        </w:rPr>
      </w:pPr>
      <w:r>
        <w:rPr>
          <w:rFonts w:hint="eastAsia" w:ascii="宋体" w:hAnsi="宋体" w:cs="宋体"/>
          <w:spacing w:val="6"/>
          <w:sz w:val="24"/>
        </w:rPr>
        <w:t>1.</w:t>
      </w:r>
      <w:r>
        <w:rPr>
          <w:rFonts w:hint="eastAsia" w:ascii="宋体" w:hAnsi="宋体" w:cs="宋体"/>
          <w:spacing w:val="6"/>
          <w:sz w:val="24"/>
          <w:u w:val="single"/>
        </w:rPr>
        <w:t>（标的名称）</w:t>
      </w:r>
      <w:r>
        <w:rPr>
          <w:rFonts w:hint="eastAsia" w:ascii="宋体" w:hAnsi="宋体" w:cs="宋体"/>
          <w:spacing w:val="6"/>
          <w:sz w:val="24"/>
        </w:rPr>
        <w:t>，属于</w:t>
      </w:r>
      <w:r>
        <w:rPr>
          <w:rFonts w:hint="eastAsia" w:ascii="宋体" w:hAnsi="宋体" w:cs="宋体"/>
          <w:spacing w:val="6"/>
          <w:sz w:val="24"/>
          <w:u w:val="single"/>
        </w:rPr>
        <w:t>（采购文件中明确的所属行业）</w:t>
      </w:r>
      <w:r>
        <w:rPr>
          <w:rFonts w:hint="eastAsia" w:ascii="宋体" w:hAnsi="宋体" w:cs="宋体"/>
          <w:spacing w:val="6"/>
          <w:sz w:val="24"/>
        </w:rPr>
        <w:t>行业；承建（承接）企业为</w:t>
      </w:r>
      <w:r>
        <w:rPr>
          <w:rFonts w:hint="eastAsia" w:ascii="宋体" w:hAnsi="宋体" w:cs="宋体"/>
          <w:spacing w:val="6"/>
          <w:sz w:val="24"/>
          <w:u w:val="single"/>
        </w:rPr>
        <w:t>（企业名称）</w:t>
      </w:r>
      <w:r>
        <w:rPr>
          <w:rFonts w:hint="eastAsia" w:ascii="宋体" w:hAnsi="宋体" w:cs="宋体"/>
          <w:spacing w:val="6"/>
          <w:sz w:val="24"/>
        </w:rPr>
        <w:t>，从业人员______人，营业收入为______万元，资产总额为______万元</w:t>
      </w:r>
      <w:r>
        <w:rPr>
          <w:rFonts w:hint="eastAsia" w:ascii="宋体" w:hAnsi="宋体" w:cs="宋体"/>
          <w:spacing w:val="6"/>
          <w:sz w:val="24"/>
          <w:vertAlign w:val="superscript"/>
        </w:rPr>
        <w:t>1</w:t>
      </w:r>
      <w:r>
        <w:rPr>
          <w:rFonts w:hint="eastAsia" w:ascii="宋体" w:hAnsi="宋体" w:cs="宋体"/>
          <w:spacing w:val="6"/>
          <w:sz w:val="24"/>
        </w:rPr>
        <w:t>，属于（中型企业、小型企业、微型企业）；</w:t>
      </w:r>
    </w:p>
    <w:p w14:paraId="493CE51B">
      <w:pPr>
        <w:spacing w:line="360" w:lineRule="auto"/>
        <w:ind w:firstLine="504"/>
        <w:rPr>
          <w:rFonts w:hint="eastAsia" w:ascii="宋体" w:hAnsi="宋体" w:cs="宋体"/>
          <w:spacing w:val="6"/>
          <w:sz w:val="24"/>
        </w:rPr>
      </w:pPr>
      <w:r>
        <w:rPr>
          <w:rFonts w:hint="eastAsia" w:ascii="宋体" w:hAnsi="宋体" w:cs="宋体"/>
          <w:spacing w:val="6"/>
          <w:sz w:val="24"/>
        </w:rPr>
        <w:t>2.</w:t>
      </w:r>
      <w:r>
        <w:rPr>
          <w:rFonts w:hint="eastAsia" w:ascii="宋体" w:hAnsi="宋体" w:cs="宋体"/>
          <w:spacing w:val="6"/>
          <w:sz w:val="24"/>
          <w:u w:val="single"/>
        </w:rPr>
        <w:t>（标的名称）</w:t>
      </w:r>
      <w:r>
        <w:rPr>
          <w:rFonts w:hint="eastAsia" w:ascii="宋体" w:hAnsi="宋体" w:cs="宋体"/>
          <w:spacing w:val="6"/>
          <w:sz w:val="24"/>
        </w:rPr>
        <w:t>，属于</w:t>
      </w:r>
      <w:r>
        <w:rPr>
          <w:rFonts w:hint="eastAsia" w:ascii="宋体" w:hAnsi="宋体" w:cs="宋体"/>
          <w:spacing w:val="6"/>
          <w:sz w:val="24"/>
          <w:u w:val="single"/>
        </w:rPr>
        <w:t>（采购文件中明确的所属行业）</w:t>
      </w:r>
      <w:r>
        <w:rPr>
          <w:rFonts w:hint="eastAsia" w:ascii="宋体" w:hAnsi="宋体" w:cs="宋体"/>
          <w:spacing w:val="6"/>
          <w:sz w:val="24"/>
        </w:rPr>
        <w:t>行业；承建（承接）企业为</w:t>
      </w:r>
      <w:r>
        <w:rPr>
          <w:rFonts w:hint="eastAsia" w:ascii="宋体" w:hAnsi="宋体" w:cs="宋体"/>
          <w:spacing w:val="6"/>
          <w:sz w:val="24"/>
          <w:u w:val="single"/>
        </w:rPr>
        <w:t>（企业名称）</w:t>
      </w:r>
      <w:r>
        <w:rPr>
          <w:rFonts w:hint="eastAsia" w:ascii="宋体" w:hAnsi="宋体" w:cs="宋体"/>
          <w:spacing w:val="6"/>
          <w:sz w:val="24"/>
        </w:rPr>
        <w:t>，从业人员______人，营业收入为______万元，资产总额为______万元，属于</w:t>
      </w:r>
      <w:r>
        <w:rPr>
          <w:rFonts w:hint="eastAsia" w:ascii="宋体" w:hAnsi="宋体" w:cs="宋体"/>
          <w:spacing w:val="6"/>
          <w:sz w:val="24"/>
          <w:u w:val="single"/>
        </w:rPr>
        <w:t>（中型企业、小型企业、微型企业）</w:t>
      </w:r>
      <w:r>
        <w:rPr>
          <w:rFonts w:hint="eastAsia" w:ascii="宋体" w:hAnsi="宋体" w:cs="宋体"/>
          <w:spacing w:val="6"/>
          <w:sz w:val="24"/>
        </w:rPr>
        <w:t>；</w:t>
      </w:r>
    </w:p>
    <w:p w14:paraId="6802853A">
      <w:pPr>
        <w:spacing w:line="360" w:lineRule="auto"/>
        <w:ind w:firstLine="504"/>
        <w:rPr>
          <w:rFonts w:hint="eastAsia" w:ascii="宋体" w:hAnsi="宋体" w:cs="宋体"/>
          <w:spacing w:val="6"/>
          <w:sz w:val="24"/>
        </w:rPr>
      </w:pPr>
    </w:p>
    <w:p w14:paraId="5336F1DB">
      <w:pPr>
        <w:spacing w:line="360" w:lineRule="auto"/>
        <w:ind w:firstLine="504"/>
        <w:rPr>
          <w:rFonts w:hint="eastAsia" w:ascii="宋体" w:hAnsi="宋体" w:cs="宋体"/>
          <w:spacing w:val="6"/>
          <w:sz w:val="24"/>
        </w:rPr>
      </w:pPr>
      <w:r>
        <w:rPr>
          <w:rFonts w:hint="eastAsia" w:ascii="宋体" w:hAnsi="宋体" w:cs="宋体"/>
          <w:spacing w:val="6"/>
          <w:sz w:val="24"/>
        </w:rPr>
        <w:t>……</w:t>
      </w:r>
    </w:p>
    <w:p w14:paraId="53F37DA0">
      <w:pPr>
        <w:spacing w:line="360" w:lineRule="auto"/>
        <w:ind w:firstLine="504"/>
        <w:rPr>
          <w:rFonts w:hint="eastAsia" w:ascii="宋体" w:hAnsi="宋体" w:cs="宋体"/>
          <w:spacing w:val="6"/>
          <w:sz w:val="24"/>
        </w:rPr>
      </w:pPr>
      <w:r>
        <w:rPr>
          <w:rFonts w:hint="eastAsia" w:ascii="宋体" w:hAnsi="宋体" w:cs="宋体"/>
          <w:spacing w:val="6"/>
          <w:sz w:val="24"/>
        </w:rPr>
        <w:t>以上企业，不属于大企业的分支机构，不存在控股股东为大企业的情形，也不存在与大企业的负责人为同一人的情形。</w:t>
      </w:r>
    </w:p>
    <w:p w14:paraId="75265D06">
      <w:pPr>
        <w:spacing w:line="360" w:lineRule="auto"/>
        <w:ind w:firstLine="504"/>
        <w:rPr>
          <w:rFonts w:hint="eastAsia" w:ascii="宋体" w:hAnsi="宋体" w:cs="宋体"/>
          <w:spacing w:val="6"/>
          <w:sz w:val="24"/>
        </w:rPr>
      </w:pPr>
      <w:r>
        <w:rPr>
          <w:rFonts w:hint="eastAsia" w:ascii="宋体" w:hAnsi="宋体" w:cs="宋体"/>
          <w:spacing w:val="6"/>
          <w:sz w:val="24"/>
        </w:rPr>
        <w:t>本企业对上述声明内容的真实性负责。如有虚假，将依法承担相应责任。</w:t>
      </w:r>
    </w:p>
    <w:p w14:paraId="3B5B5610">
      <w:pPr>
        <w:spacing w:line="360" w:lineRule="auto"/>
        <w:ind w:right="360" w:firstLine="480"/>
        <w:jc w:val="right"/>
        <w:rPr>
          <w:rFonts w:hint="eastAsia" w:ascii="宋体" w:hAnsi="宋体" w:cs="宋体"/>
          <w:color w:val="000000"/>
          <w:sz w:val="24"/>
        </w:rPr>
      </w:pPr>
    </w:p>
    <w:p w14:paraId="1FF9A9BB">
      <w:pPr>
        <w:spacing w:line="360" w:lineRule="auto"/>
        <w:ind w:right="360" w:firstLine="480"/>
        <w:jc w:val="right"/>
        <w:rPr>
          <w:rFonts w:hint="eastAsia" w:ascii="宋体" w:hAnsi="宋体" w:cs="宋体"/>
          <w:color w:val="000000"/>
          <w:sz w:val="24"/>
        </w:rPr>
      </w:pPr>
      <w:r>
        <w:rPr>
          <w:rFonts w:hint="eastAsia" w:ascii="宋体" w:hAnsi="宋体" w:cs="宋体"/>
          <w:color w:val="000000"/>
          <w:sz w:val="24"/>
        </w:rPr>
        <w:t>企业名称（盖章）：________</w:t>
      </w:r>
    </w:p>
    <w:p w14:paraId="6E00E85E">
      <w:pPr>
        <w:spacing w:line="360" w:lineRule="auto"/>
        <w:ind w:right="360" w:firstLine="480"/>
        <w:jc w:val="right"/>
        <w:rPr>
          <w:rFonts w:hint="eastAsia" w:ascii="宋体" w:hAnsi="宋体" w:cs="宋体"/>
          <w:color w:val="000000"/>
          <w:sz w:val="24"/>
        </w:rPr>
      </w:pPr>
      <w:r>
        <w:rPr>
          <w:rFonts w:hint="eastAsia" w:ascii="宋体" w:hAnsi="宋体" w:cs="宋体"/>
          <w:color w:val="000000"/>
          <w:sz w:val="24"/>
        </w:rPr>
        <w:t>日 期：________</w:t>
      </w:r>
    </w:p>
    <w:p w14:paraId="6E00563F">
      <w:pPr>
        <w:adjustRightInd w:val="0"/>
        <w:snapToGrid w:val="0"/>
        <w:jc w:val="left"/>
        <w:rPr>
          <w:rFonts w:hint="eastAsia" w:ascii="宋体" w:hAnsi="宋体" w:cs="宋体"/>
          <w:color w:val="000000"/>
          <w:sz w:val="24"/>
          <w:szCs w:val="21"/>
        </w:rPr>
      </w:pPr>
    </w:p>
    <w:p w14:paraId="2DA53042">
      <w:pPr>
        <w:adjustRightInd w:val="0"/>
        <w:snapToGrid w:val="0"/>
        <w:jc w:val="left"/>
        <w:rPr>
          <w:rFonts w:hint="eastAsia" w:ascii="宋体" w:hAnsi="宋体" w:cs="宋体"/>
          <w:color w:val="000000"/>
          <w:sz w:val="24"/>
          <w:szCs w:val="21"/>
        </w:rPr>
      </w:pPr>
    </w:p>
    <w:tbl>
      <w:tblPr>
        <w:tblStyle w:val="45"/>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14:paraId="33FDD1EB">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6A3F157F">
            <w:pPr>
              <w:adjustRightInd w:val="0"/>
              <w:snapToGrid w:val="0"/>
              <w:jc w:val="left"/>
              <w:rPr>
                <w:rFonts w:hint="eastAsia" w:ascii="宋体" w:hAnsi="宋体" w:cs="宋体"/>
                <w:color w:val="000000"/>
                <w:szCs w:val="21"/>
              </w:rPr>
            </w:pPr>
            <w:r>
              <w:rPr>
                <w:rFonts w:hint="eastAsia" w:ascii="宋体" w:hAnsi="宋体" w:cs="宋体"/>
                <w:color w:val="000000"/>
                <w:szCs w:val="21"/>
                <w:vertAlign w:val="superscript"/>
              </w:rPr>
              <w:t>1</w:t>
            </w:r>
            <w:r>
              <w:rPr>
                <w:rFonts w:hint="eastAsia" w:ascii="宋体" w:hAnsi="宋体" w:cs="宋体"/>
                <w:color w:val="000000"/>
                <w:szCs w:val="21"/>
              </w:rPr>
              <w:t>从业人员、营业收入、资产总额填报上一年度数据，无上一年度数据的新成立企业可不填报。</w:t>
            </w:r>
          </w:p>
        </w:tc>
      </w:tr>
    </w:tbl>
    <w:p w14:paraId="68B7D998">
      <w:pPr>
        <w:adjustRightInd w:val="0"/>
        <w:snapToGrid w:val="0"/>
        <w:jc w:val="left"/>
        <w:rPr>
          <w:rFonts w:hint="eastAsia" w:ascii="宋体" w:hAnsi="宋体" w:cs="宋体"/>
          <w:color w:val="000000"/>
          <w:szCs w:val="21"/>
          <w:vertAlign w:val="superscript"/>
        </w:rPr>
      </w:pPr>
    </w:p>
    <w:p w14:paraId="06F0BB0C">
      <w:pPr>
        <w:spacing w:line="360" w:lineRule="auto"/>
        <w:ind w:right="360" w:firstLine="480"/>
        <w:jc w:val="right"/>
        <w:rPr>
          <w:rFonts w:hint="eastAsia" w:ascii="宋体" w:hAnsi="宋体" w:cs="宋体"/>
          <w:color w:val="000000"/>
          <w:sz w:val="24"/>
        </w:rPr>
      </w:pPr>
    </w:p>
    <w:p w14:paraId="4BDCFBB0">
      <w:pPr>
        <w:spacing w:line="360" w:lineRule="auto"/>
        <w:ind w:right="360" w:firstLine="480"/>
        <w:jc w:val="right"/>
        <w:rPr>
          <w:rFonts w:hint="eastAsia" w:ascii="宋体" w:hAnsi="宋体" w:cs="宋体"/>
          <w:color w:val="000000"/>
          <w:sz w:val="24"/>
        </w:rPr>
      </w:pPr>
    </w:p>
    <w:p w14:paraId="5302BF59">
      <w:pPr>
        <w:spacing w:line="360" w:lineRule="auto"/>
        <w:outlineLvl w:val="2"/>
        <w:rPr>
          <w:rFonts w:hint="eastAsia" w:ascii="宋体" w:hAnsi="宋体" w:cs="宋体"/>
          <w:color w:val="000000"/>
          <w:sz w:val="24"/>
          <w:szCs w:val="20"/>
        </w:rPr>
      </w:pPr>
      <w:r>
        <w:rPr>
          <w:rFonts w:hint="eastAsia" w:ascii="宋体" w:hAnsi="宋体" w:cs="宋体"/>
          <w:color w:val="000000"/>
          <w:sz w:val="24"/>
          <w:szCs w:val="20"/>
        </w:rPr>
        <w:br w:type="page"/>
      </w:r>
    </w:p>
    <w:p w14:paraId="4EF8268D">
      <w:pPr>
        <w:spacing w:before="240" w:beforeLines="100" w:after="240" w:afterLines="100" w:line="360" w:lineRule="auto"/>
        <w:jc w:val="center"/>
        <w:rPr>
          <w:rFonts w:hint="eastAsia" w:ascii="宋体" w:hAnsi="宋体" w:cs="宋体"/>
          <w:b/>
          <w:color w:val="000000"/>
          <w:sz w:val="36"/>
          <w:szCs w:val="36"/>
        </w:rPr>
      </w:pPr>
      <w:r>
        <w:rPr>
          <w:rFonts w:hint="eastAsia" w:ascii="宋体" w:hAnsi="宋体" w:cs="宋体"/>
          <w:b/>
          <w:bCs/>
          <w:color w:val="000000"/>
          <w:sz w:val="36"/>
          <w:szCs w:val="36"/>
        </w:rPr>
        <w:t>残疾人福利性单位声明函格式</w:t>
      </w:r>
      <w:r>
        <w:rPr>
          <w:rFonts w:hint="eastAsia" w:ascii="宋体" w:hAnsi="宋体" w:cs="宋体"/>
          <w:b/>
          <w:color w:val="000000"/>
          <w:sz w:val="36"/>
          <w:szCs w:val="36"/>
        </w:rPr>
        <w:t xml:space="preserve">       </w:t>
      </w:r>
    </w:p>
    <w:p w14:paraId="4A35E842">
      <w:pPr>
        <w:spacing w:line="588" w:lineRule="exact"/>
        <w:ind w:firstLine="504"/>
        <w:rPr>
          <w:rFonts w:hint="eastAsia" w:ascii="宋体" w:hAnsi="宋体" w:cs="宋体"/>
          <w:spacing w:val="6"/>
          <w:sz w:val="24"/>
        </w:rPr>
      </w:pPr>
      <w:r>
        <w:rPr>
          <w:rFonts w:hint="eastAsia" w:ascii="宋体" w:hAnsi="宋体" w:cs="宋体"/>
          <w:spacing w:val="6"/>
          <w:sz w:val="24"/>
        </w:rPr>
        <w:t>本单位郑重声明，根据《财政部 民政部 中国残疾人联合会关于促进残疾人就业政府采购政策的通知》（财库</w:t>
      </w:r>
      <w:r>
        <w:rPr>
          <w:rFonts w:hint="eastAsia" w:ascii="宋体" w:hAnsi="宋体" w:cs="宋体"/>
          <w:sz w:val="24"/>
        </w:rPr>
        <w:t>〔2017〕 141</w:t>
      </w:r>
      <w:r>
        <w:rPr>
          <w:rFonts w:hint="eastAsia" w:ascii="宋体" w:hAnsi="宋体" w:cs="宋体"/>
          <w:spacing w:val="6"/>
          <w:sz w:val="24"/>
        </w:rPr>
        <w:t>号）的规定，本单位</w:t>
      </w:r>
      <w:r>
        <w:rPr>
          <w:rFonts w:hint="eastAsia" w:ascii="宋体" w:hAnsi="宋体" w:cs="宋体"/>
          <w:b/>
          <w:sz w:val="24"/>
        </w:rPr>
        <w:t>（请进行勾选）</w:t>
      </w:r>
      <w:r>
        <w:rPr>
          <w:rFonts w:hint="eastAsia" w:ascii="宋体" w:hAnsi="宋体" w:cs="宋体"/>
          <w:spacing w:val="6"/>
          <w:sz w:val="24"/>
        </w:rPr>
        <w:t>：</w:t>
      </w:r>
    </w:p>
    <w:p w14:paraId="0190ACD6">
      <w:pPr>
        <w:spacing w:line="588" w:lineRule="exact"/>
        <w:ind w:firstLine="482"/>
        <w:rPr>
          <w:rFonts w:hint="eastAsia" w:ascii="宋体" w:hAnsi="宋体" w:cs="宋体"/>
          <w:b/>
          <w:spacing w:val="6"/>
          <w:sz w:val="24"/>
        </w:rPr>
      </w:pPr>
      <w:r>
        <w:rPr>
          <w:rFonts w:hint="eastAsia" w:ascii="宋体" w:hAnsi="宋体" w:cs="宋体"/>
          <w:b/>
          <w:sz w:val="24"/>
        </w:rPr>
        <w:t>□</w:t>
      </w:r>
      <w:r>
        <w:rPr>
          <w:rFonts w:hint="eastAsia" w:ascii="宋体" w:hAnsi="宋体" w:cs="宋体"/>
          <w:b/>
          <w:spacing w:val="6"/>
          <w:sz w:val="24"/>
        </w:rPr>
        <w:t>不属于符合条件的残疾人福利性单位。</w:t>
      </w:r>
    </w:p>
    <w:p w14:paraId="70733723">
      <w:pPr>
        <w:spacing w:line="588" w:lineRule="exact"/>
        <w:ind w:firstLine="482"/>
        <w:rPr>
          <w:rFonts w:hint="eastAsia" w:ascii="宋体" w:hAnsi="宋体" w:cs="宋体"/>
          <w:spacing w:val="6"/>
          <w:sz w:val="24"/>
        </w:rPr>
      </w:pPr>
      <w:r>
        <w:rPr>
          <w:rFonts w:hint="eastAsia" w:ascii="宋体" w:hAnsi="宋体" w:cs="宋体"/>
          <w:b/>
          <w:sz w:val="24"/>
        </w:rPr>
        <w:t>□</w:t>
      </w:r>
      <w:r>
        <w:rPr>
          <w:rFonts w:hint="eastAsia" w:ascii="宋体" w:hAnsi="宋体" w:cs="宋体"/>
          <w:b/>
          <w:spacing w:val="6"/>
          <w:sz w:val="24"/>
        </w:rPr>
        <w:t>属于符合条件的残疾人福利性单位，</w:t>
      </w:r>
      <w:r>
        <w:rPr>
          <w:rFonts w:hint="eastAsia" w:ascii="宋体" w:hAnsi="宋体" w:cs="宋体"/>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2CFA909D">
      <w:pPr>
        <w:spacing w:line="588" w:lineRule="exact"/>
        <w:ind w:firstLine="506" w:firstLineChars="200"/>
        <w:rPr>
          <w:rFonts w:hint="eastAsia" w:ascii="宋体" w:hAnsi="宋体" w:cs="宋体"/>
          <w:spacing w:val="6"/>
          <w:sz w:val="24"/>
        </w:rPr>
      </w:pPr>
      <w:r>
        <w:rPr>
          <w:rFonts w:hint="eastAsia" w:ascii="宋体" w:hAnsi="宋体" w:cs="宋体"/>
          <w:b/>
          <w:spacing w:val="6"/>
          <w:sz w:val="24"/>
        </w:rPr>
        <w:t>本单位对上述声明的真实性负责。如有虚假，将依法承担相应责任。</w:t>
      </w:r>
    </w:p>
    <w:p w14:paraId="0F0ED994">
      <w:pPr>
        <w:spacing w:line="588" w:lineRule="exact"/>
        <w:ind w:firstLine="504" w:firstLineChars="200"/>
        <w:rPr>
          <w:rFonts w:hint="eastAsia" w:ascii="宋体" w:hAnsi="宋体" w:cs="宋体"/>
          <w:spacing w:val="6"/>
          <w:sz w:val="24"/>
        </w:rPr>
      </w:pPr>
    </w:p>
    <w:p w14:paraId="62942790">
      <w:pPr>
        <w:spacing w:line="588" w:lineRule="exact"/>
        <w:ind w:firstLine="504" w:firstLineChars="200"/>
        <w:rPr>
          <w:rFonts w:hint="eastAsia" w:ascii="宋体" w:hAnsi="宋体" w:cs="宋体"/>
          <w:spacing w:val="6"/>
          <w:sz w:val="24"/>
        </w:rPr>
      </w:pPr>
    </w:p>
    <w:p w14:paraId="23FA0C0C">
      <w:pPr>
        <w:tabs>
          <w:tab w:val="left" w:pos="4860"/>
        </w:tabs>
        <w:spacing w:line="588" w:lineRule="exact"/>
        <w:ind w:right="1560" w:firstLine="504" w:firstLineChars="200"/>
        <w:jc w:val="center"/>
        <w:rPr>
          <w:rFonts w:hint="eastAsia" w:ascii="宋体" w:hAnsi="宋体" w:cs="宋体"/>
          <w:spacing w:val="6"/>
          <w:sz w:val="24"/>
        </w:rPr>
      </w:pPr>
      <w:r>
        <w:rPr>
          <w:rFonts w:hint="eastAsia" w:ascii="宋体" w:hAnsi="宋体" w:cs="宋体"/>
          <w:spacing w:val="6"/>
          <w:sz w:val="24"/>
        </w:rPr>
        <w:t xml:space="preserve">               单位名称（盖章）：</w:t>
      </w:r>
    </w:p>
    <w:p w14:paraId="17A15055">
      <w:pPr>
        <w:tabs>
          <w:tab w:val="left" w:pos="4860"/>
        </w:tabs>
        <w:spacing w:line="588" w:lineRule="exact"/>
        <w:ind w:right="1560" w:firstLine="504" w:firstLineChars="200"/>
        <w:jc w:val="center"/>
        <w:rPr>
          <w:rFonts w:hint="eastAsia" w:ascii="宋体" w:hAnsi="宋体" w:cs="宋体"/>
          <w:spacing w:val="6"/>
          <w:sz w:val="24"/>
        </w:rPr>
      </w:pPr>
      <w:r>
        <w:rPr>
          <w:rFonts w:hint="eastAsia" w:ascii="宋体" w:hAnsi="宋体" w:cs="宋体"/>
          <w:spacing w:val="6"/>
          <w:sz w:val="24"/>
        </w:rPr>
        <w:t xml:space="preserve">       日  期：</w:t>
      </w:r>
    </w:p>
    <w:p w14:paraId="4464CDAE">
      <w:pPr>
        <w:rPr>
          <w:rFonts w:hint="eastAsia" w:ascii="宋体" w:hAnsi="宋体" w:cs="宋体"/>
          <w:color w:val="000000"/>
          <w:sz w:val="24"/>
          <w:szCs w:val="20"/>
        </w:rPr>
      </w:pPr>
      <w:r>
        <w:rPr>
          <w:rFonts w:hint="eastAsia" w:ascii="宋体" w:hAnsi="宋体" w:cs="宋体"/>
          <w:color w:val="000000"/>
          <w:sz w:val="24"/>
          <w:szCs w:val="20"/>
        </w:rPr>
        <w:br w:type="page"/>
      </w:r>
    </w:p>
    <w:p w14:paraId="796748C1">
      <w:pPr>
        <w:pStyle w:val="58"/>
        <w:jc w:val="center"/>
        <w:rPr>
          <w:rFonts w:hint="eastAsia" w:ascii="宋体" w:hAnsi="宋体" w:cs="宋体"/>
        </w:rPr>
        <w:sectPr>
          <w:pgSz w:w="11907" w:h="16840"/>
          <w:pgMar w:top="1418" w:right="1134" w:bottom="1418" w:left="1701" w:header="851" w:footer="851" w:gutter="0"/>
          <w:cols w:space="720" w:num="1"/>
          <w:docGrid w:linePitch="462" w:charSpace="0"/>
        </w:sectPr>
      </w:pPr>
    </w:p>
    <w:p w14:paraId="6FB865CB">
      <w:pPr>
        <w:spacing w:line="360" w:lineRule="auto"/>
        <w:outlineLvl w:val="2"/>
        <w:rPr>
          <w:rFonts w:hint="eastAsia" w:ascii="宋体" w:hAnsi="宋体" w:cs="宋体"/>
        </w:rPr>
      </w:pPr>
      <w:r>
        <w:rPr>
          <w:rFonts w:hint="eastAsia" w:ascii="宋体" w:hAnsi="宋体" w:cs="宋体"/>
          <w:color w:val="000000"/>
          <w:sz w:val="24"/>
        </w:rPr>
        <w:t xml:space="preserve">3 </w:t>
      </w:r>
      <w:r>
        <w:rPr>
          <w:rFonts w:hint="eastAsia" w:ascii="宋体" w:hAnsi="宋体" w:cs="宋体"/>
          <w:sz w:val="24"/>
        </w:rPr>
        <w:t>本项目的特定资格要求</w:t>
      </w:r>
    </w:p>
    <w:p w14:paraId="2EE345CA">
      <w:pPr>
        <w:autoSpaceDE w:val="0"/>
        <w:autoSpaceDN w:val="0"/>
        <w:adjustRightInd w:val="0"/>
        <w:snapToGrid w:val="0"/>
        <w:spacing w:line="360" w:lineRule="auto"/>
        <w:rPr>
          <w:rFonts w:hint="eastAsia" w:ascii="宋体" w:hAnsi="宋体" w:cs="宋体"/>
          <w:color w:val="000000"/>
          <w:sz w:val="24"/>
        </w:rPr>
      </w:pPr>
      <w:r>
        <w:rPr>
          <w:rFonts w:hint="eastAsia" w:ascii="宋体" w:hAnsi="宋体" w:cs="宋体"/>
          <w:color w:val="000000"/>
          <w:sz w:val="24"/>
        </w:rPr>
        <w:t>3.1其他特定资格要求</w:t>
      </w:r>
    </w:p>
    <w:p w14:paraId="6F6FD85E">
      <w:pPr>
        <w:autoSpaceDE w:val="0"/>
        <w:autoSpaceDN w:val="0"/>
        <w:adjustRightInd w:val="0"/>
        <w:snapToGrid w:val="0"/>
        <w:spacing w:line="360" w:lineRule="auto"/>
        <w:rPr>
          <w:rFonts w:hint="eastAsia" w:ascii="宋体" w:hAnsi="宋体" w:cs="宋体"/>
          <w:color w:val="000000"/>
          <w:sz w:val="24"/>
          <w:lang w:val="zh-CN"/>
        </w:rPr>
      </w:pPr>
      <w:r>
        <w:rPr>
          <w:rFonts w:hint="eastAsia" w:ascii="宋体" w:hAnsi="宋体" w:cs="宋体"/>
          <w:color w:val="000000"/>
          <w:sz w:val="24"/>
          <w:lang w:val="zh-CN"/>
        </w:rPr>
        <w:t>3.</w:t>
      </w:r>
      <w:r>
        <w:rPr>
          <w:rFonts w:hint="eastAsia" w:ascii="宋体" w:hAnsi="宋体" w:cs="宋体"/>
          <w:color w:val="000000"/>
          <w:sz w:val="24"/>
        </w:rPr>
        <w:t>1</w:t>
      </w:r>
      <w:r>
        <w:rPr>
          <w:rFonts w:hint="eastAsia" w:ascii="宋体" w:hAnsi="宋体" w:cs="宋体"/>
          <w:color w:val="000000"/>
          <w:sz w:val="24"/>
          <w:lang w:val="zh-CN"/>
        </w:rPr>
        <w:t>.1本项目招标公告发布之日前三年内投标人及其法定代表人未被中国裁判文书网列</w:t>
      </w:r>
    </w:p>
    <w:p w14:paraId="297B030A">
      <w:pPr>
        <w:autoSpaceDE w:val="0"/>
        <w:autoSpaceDN w:val="0"/>
        <w:adjustRightInd w:val="0"/>
        <w:snapToGrid w:val="0"/>
        <w:spacing w:line="360" w:lineRule="auto"/>
        <w:rPr>
          <w:rFonts w:hint="eastAsia" w:ascii="宋体" w:hAnsi="宋体" w:cs="宋体"/>
          <w:color w:val="000000"/>
          <w:sz w:val="24"/>
          <w:lang w:val="zh-CN"/>
        </w:rPr>
      </w:pPr>
      <w:r>
        <w:rPr>
          <w:rFonts w:hint="eastAsia" w:ascii="宋体" w:hAnsi="宋体" w:cs="宋体"/>
          <w:color w:val="000000"/>
          <w:sz w:val="24"/>
          <w:lang w:val="zh-CN"/>
        </w:rPr>
        <w:t>入行贿犯罪行为。</w:t>
      </w:r>
    </w:p>
    <w:p w14:paraId="24B708A7">
      <w:pPr>
        <w:rPr>
          <w:rFonts w:hint="eastAsia" w:ascii="宋体" w:hAnsi="宋体" w:cs="宋体"/>
          <w:color w:val="000000"/>
          <w:sz w:val="24"/>
        </w:rPr>
      </w:pPr>
      <w:r>
        <w:rPr>
          <w:rFonts w:hint="eastAsia" w:ascii="宋体" w:hAnsi="宋体" w:cs="宋体"/>
          <w:color w:val="000000"/>
          <w:sz w:val="24"/>
        </w:rPr>
        <w:br w:type="page"/>
      </w:r>
    </w:p>
    <w:p w14:paraId="299052CF">
      <w:pPr>
        <w:pStyle w:val="58"/>
        <w:spacing w:line="480" w:lineRule="auto"/>
        <w:ind w:right="451" w:rightChars="215"/>
        <w:rPr>
          <w:rFonts w:hint="eastAsia" w:ascii="宋体" w:hAnsi="宋体" w:cs="宋体"/>
          <w:b/>
          <w:spacing w:val="20"/>
        </w:rPr>
      </w:pPr>
      <w:r>
        <w:rPr>
          <w:rFonts w:hint="eastAsia" w:ascii="宋体" w:hAnsi="宋体" w:cs="宋体"/>
          <w:b/>
          <w:spacing w:val="20"/>
        </w:rPr>
        <w:t>二、商务技术文件格式</w:t>
      </w:r>
    </w:p>
    <w:p w14:paraId="6596E08B">
      <w:pPr>
        <w:rPr>
          <w:rFonts w:hint="eastAsia" w:ascii="宋体" w:hAnsi="宋体" w:cs="宋体"/>
          <w:b/>
          <w:spacing w:val="20"/>
          <w:szCs w:val="21"/>
        </w:rPr>
      </w:pPr>
    </w:p>
    <w:p w14:paraId="20501961">
      <w:pPr>
        <w:rPr>
          <w:rFonts w:hint="eastAsia" w:ascii="宋体" w:hAnsi="宋体" w:cs="宋体"/>
          <w:b/>
          <w:sz w:val="24"/>
        </w:rPr>
      </w:pPr>
      <w:r>
        <w:rPr>
          <w:rFonts w:hint="eastAsia" w:ascii="宋体" w:hAnsi="宋体" w:cs="宋体"/>
          <w:b/>
          <w:spacing w:val="20"/>
          <w:sz w:val="24"/>
        </w:rPr>
        <w:t>投标文件（商务技术文件）</w:t>
      </w:r>
      <w:r>
        <w:rPr>
          <w:rFonts w:hint="eastAsia" w:ascii="宋体" w:hAnsi="宋体" w:cs="宋体"/>
          <w:b/>
          <w:sz w:val="24"/>
        </w:rPr>
        <w:t>封面（非实质性格式）</w:t>
      </w:r>
    </w:p>
    <w:p w14:paraId="50C11D4E">
      <w:pPr>
        <w:jc w:val="center"/>
        <w:rPr>
          <w:rFonts w:hint="eastAsia" w:ascii="宋体" w:hAnsi="宋体" w:cs="宋体"/>
          <w:szCs w:val="21"/>
        </w:rPr>
      </w:pPr>
    </w:p>
    <w:p w14:paraId="1B2DD2AB">
      <w:pPr>
        <w:jc w:val="center"/>
        <w:rPr>
          <w:rFonts w:hint="eastAsia" w:ascii="宋体" w:hAnsi="宋体" w:cs="宋体"/>
          <w:b/>
          <w:spacing w:val="60"/>
          <w:sz w:val="84"/>
          <w:szCs w:val="84"/>
        </w:rPr>
      </w:pPr>
    </w:p>
    <w:p w14:paraId="7DAB8C4E">
      <w:pPr>
        <w:jc w:val="center"/>
        <w:rPr>
          <w:rFonts w:hint="eastAsia" w:ascii="宋体" w:hAnsi="宋体" w:cs="宋体"/>
          <w:b/>
          <w:spacing w:val="60"/>
          <w:sz w:val="84"/>
          <w:szCs w:val="84"/>
        </w:rPr>
      </w:pPr>
    </w:p>
    <w:p w14:paraId="099D3436">
      <w:pPr>
        <w:jc w:val="center"/>
        <w:rPr>
          <w:rFonts w:hint="eastAsia" w:ascii="宋体" w:hAnsi="宋体" w:cs="宋体"/>
          <w:b/>
          <w:spacing w:val="60"/>
          <w:sz w:val="84"/>
          <w:szCs w:val="84"/>
        </w:rPr>
      </w:pPr>
    </w:p>
    <w:p w14:paraId="4B48D403">
      <w:pPr>
        <w:jc w:val="center"/>
        <w:rPr>
          <w:rFonts w:hint="eastAsia" w:ascii="宋体" w:hAnsi="宋体" w:cs="宋体"/>
          <w:b/>
          <w:spacing w:val="60"/>
          <w:sz w:val="84"/>
          <w:szCs w:val="84"/>
        </w:rPr>
      </w:pPr>
      <w:r>
        <w:rPr>
          <w:rFonts w:hint="eastAsia" w:ascii="宋体" w:hAnsi="宋体" w:cs="宋体"/>
          <w:b/>
          <w:spacing w:val="60"/>
          <w:sz w:val="84"/>
          <w:szCs w:val="84"/>
        </w:rPr>
        <w:t>投 标 文 件</w:t>
      </w:r>
    </w:p>
    <w:p w14:paraId="4744937D">
      <w:pPr>
        <w:jc w:val="center"/>
        <w:rPr>
          <w:rFonts w:hint="eastAsia" w:ascii="宋体" w:hAnsi="宋体" w:cs="宋体"/>
          <w:b/>
          <w:spacing w:val="60"/>
          <w:sz w:val="52"/>
          <w:szCs w:val="52"/>
        </w:rPr>
      </w:pPr>
      <w:r>
        <w:rPr>
          <w:rFonts w:hint="eastAsia" w:ascii="宋体" w:hAnsi="宋体" w:cs="宋体"/>
          <w:b/>
          <w:spacing w:val="60"/>
          <w:sz w:val="52"/>
          <w:szCs w:val="52"/>
        </w:rPr>
        <w:t>（商务技术文件）</w:t>
      </w:r>
    </w:p>
    <w:p w14:paraId="28CC881F">
      <w:pPr>
        <w:ind w:firstLine="542" w:firstLineChars="150"/>
        <w:rPr>
          <w:rFonts w:hint="eastAsia" w:ascii="宋体" w:hAnsi="宋体" w:cs="宋体"/>
          <w:b/>
          <w:spacing w:val="20"/>
          <w:sz w:val="32"/>
          <w:szCs w:val="32"/>
        </w:rPr>
      </w:pPr>
    </w:p>
    <w:p w14:paraId="0B339691">
      <w:pPr>
        <w:ind w:firstLine="542" w:firstLineChars="150"/>
        <w:rPr>
          <w:rFonts w:hint="eastAsia" w:ascii="宋体" w:hAnsi="宋体" w:cs="宋体"/>
          <w:b/>
          <w:spacing w:val="20"/>
          <w:sz w:val="32"/>
          <w:szCs w:val="32"/>
        </w:rPr>
      </w:pPr>
    </w:p>
    <w:p w14:paraId="3C1C00A3">
      <w:pPr>
        <w:pStyle w:val="2"/>
        <w:ind w:firstLine="361"/>
        <w:rPr>
          <w:rFonts w:hint="eastAsia" w:ascii="宋体" w:hAnsi="宋体" w:cs="宋体"/>
          <w:b/>
          <w:spacing w:val="20"/>
          <w:sz w:val="32"/>
          <w:szCs w:val="32"/>
        </w:rPr>
      </w:pPr>
    </w:p>
    <w:p w14:paraId="3CA32A80">
      <w:pPr>
        <w:pStyle w:val="2"/>
        <w:ind w:firstLine="361"/>
        <w:rPr>
          <w:rFonts w:hint="eastAsia" w:ascii="宋体" w:hAnsi="宋体" w:cs="宋体"/>
          <w:b/>
          <w:spacing w:val="20"/>
          <w:sz w:val="32"/>
          <w:szCs w:val="32"/>
        </w:rPr>
      </w:pPr>
    </w:p>
    <w:p w14:paraId="0C179991">
      <w:pPr>
        <w:pStyle w:val="2"/>
        <w:ind w:firstLine="361"/>
        <w:rPr>
          <w:rFonts w:hint="eastAsia" w:ascii="宋体" w:hAnsi="宋体" w:cs="宋体"/>
          <w:b/>
          <w:spacing w:val="20"/>
          <w:sz w:val="32"/>
          <w:szCs w:val="32"/>
        </w:rPr>
      </w:pPr>
    </w:p>
    <w:p w14:paraId="238283F5">
      <w:pPr>
        <w:pStyle w:val="2"/>
        <w:ind w:firstLine="361"/>
        <w:rPr>
          <w:rFonts w:hint="eastAsia" w:ascii="宋体" w:hAnsi="宋体" w:cs="宋体"/>
          <w:b/>
          <w:spacing w:val="20"/>
          <w:sz w:val="32"/>
          <w:szCs w:val="32"/>
        </w:rPr>
      </w:pPr>
    </w:p>
    <w:p w14:paraId="337C6D80">
      <w:pPr>
        <w:pStyle w:val="2"/>
        <w:ind w:firstLine="361"/>
        <w:rPr>
          <w:rFonts w:hint="eastAsia" w:ascii="宋体" w:hAnsi="宋体" w:cs="宋体"/>
          <w:b/>
          <w:spacing w:val="20"/>
          <w:sz w:val="32"/>
          <w:szCs w:val="32"/>
        </w:rPr>
      </w:pPr>
    </w:p>
    <w:p w14:paraId="21868533">
      <w:pPr>
        <w:pStyle w:val="2"/>
        <w:ind w:firstLine="361"/>
        <w:rPr>
          <w:rFonts w:hint="eastAsia" w:ascii="宋体" w:hAnsi="宋体" w:cs="宋体"/>
          <w:b/>
          <w:spacing w:val="20"/>
          <w:sz w:val="32"/>
          <w:szCs w:val="32"/>
        </w:rPr>
      </w:pPr>
    </w:p>
    <w:p w14:paraId="7F50AD27">
      <w:pPr>
        <w:spacing w:line="480" w:lineRule="auto"/>
        <w:ind w:firstLine="542" w:firstLineChars="150"/>
        <w:rPr>
          <w:rFonts w:hint="eastAsia" w:ascii="宋体" w:hAnsi="宋体" w:cs="宋体"/>
          <w:b/>
          <w:spacing w:val="20"/>
          <w:sz w:val="32"/>
          <w:szCs w:val="32"/>
        </w:rPr>
      </w:pPr>
      <w:r>
        <w:rPr>
          <w:rFonts w:hint="eastAsia" w:ascii="宋体" w:hAnsi="宋体" w:cs="宋体"/>
          <w:b/>
          <w:spacing w:val="20"/>
          <w:sz w:val="32"/>
          <w:szCs w:val="32"/>
        </w:rPr>
        <w:t>项目名称:</w:t>
      </w:r>
    </w:p>
    <w:p w14:paraId="64F718A2">
      <w:pPr>
        <w:spacing w:line="480" w:lineRule="auto"/>
        <w:ind w:firstLine="542" w:firstLineChars="150"/>
        <w:rPr>
          <w:rFonts w:hint="eastAsia" w:ascii="宋体" w:hAnsi="宋体" w:cs="宋体"/>
          <w:b/>
          <w:spacing w:val="20"/>
          <w:sz w:val="32"/>
          <w:szCs w:val="32"/>
        </w:rPr>
      </w:pPr>
      <w:r>
        <w:rPr>
          <w:rFonts w:hint="eastAsia" w:ascii="宋体" w:hAnsi="宋体" w:cs="宋体"/>
          <w:b/>
          <w:spacing w:val="20"/>
          <w:sz w:val="32"/>
          <w:szCs w:val="32"/>
        </w:rPr>
        <w:t>项目编号：</w:t>
      </w:r>
    </w:p>
    <w:p w14:paraId="54A7B059">
      <w:pPr>
        <w:spacing w:line="480" w:lineRule="auto"/>
        <w:ind w:firstLine="542" w:firstLineChars="150"/>
        <w:rPr>
          <w:rFonts w:hint="eastAsia" w:ascii="宋体" w:hAnsi="宋体" w:cs="宋体"/>
          <w:b/>
          <w:spacing w:val="20"/>
          <w:sz w:val="32"/>
          <w:szCs w:val="32"/>
        </w:rPr>
      </w:pPr>
      <w:r>
        <w:rPr>
          <w:rFonts w:hint="eastAsia" w:ascii="宋体" w:hAnsi="宋体" w:cs="宋体"/>
          <w:b/>
          <w:spacing w:val="20"/>
          <w:sz w:val="32"/>
          <w:szCs w:val="32"/>
        </w:rPr>
        <w:t>投标人名称：</w:t>
      </w:r>
    </w:p>
    <w:p w14:paraId="0BB0264A">
      <w:pPr>
        <w:jc w:val="center"/>
        <w:rPr>
          <w:rFonts w:hint="eastAsia" w:ascii="宋体" w:hAnsi="宋体" w:cs="宋体"/>
          <w:b/>
          <w:sz w:val="32"/>
          <w:szCs w:val="32"/>
        </w:rPr>
      </w:pPr>
    </w:p>
    <w:p w14:paraId="2072AD55">
      <w:pPr>
        <w:widowControl/>
        <w:jc w:val="left"/>
        <w:rPr>
          <w:rFonts w:hint="eastAsia" w:ascii="宋体" w:hAnsi="宋体" w:cs="宋体"/>
          <w:b/>
          <w:sz w:val="24"/>
        </w:rPr>
      </w:pPr>
      <w:r>
        <w:rPr>
          <w:rFonts w:hint="eastAsia" w:ascii="宋体" w:hAnsi="宋体" w:cs="宋体"/>
          <w:b/>
          <w:sz w:val="24"/>
        </w:rPr>
        <w:br w:type="page"/>
      </w:r>
    </w:p>
    <w:p w14:paraId="64BD9980">
      <w:pPr>
        <w:spacing w:line="360" w:lineRule="auto"/>
        <w:outlineLvl w:val="2"/>
        <w:rPr>
          <w:rFonts w:hint="eastAsia" w:ascii="宋体" w:hAnsi="宋体" w:cs="宋体"/>
          <w:color w:val="000000"/>
          <w:sz w:val="24"/>
          <w:szCs w:val="20"/>
        </w:rPr>
      </w:pPr>
      <w:bookmarkStart w:id="836" w:name="_Hlt520350918"/>
      <w:bookmarkEnd w:id="836"/>
      <w:bookmarkStart w:id="837" w:name="_Hlt520273711"/>
      <w:bookmarkEnd w:id="837"/>
      <w:bookmarkStart w:id="838" w:name="_Hlt520343000"/>
      <w:bookmarkEnd w:id="838"/>
      <w:bookmarkStart w:id="839" w:name="_Hlt520274065"/>
      <w:bookmarkEnd w:id="839"/>
      <w:bookmarkStart w:id="840" w:name="_Hlt520274393"/>
      <w:bookmarkEnd w:id="840"/>
      <w:bookmarkStart w:id="841" w:name="_Hlt520343392"/>
      <w:bookmarkEnd w:id="841"/>
      <w:bookmarkStart w:id="842" w:name="_Hlt520274121"/>
      <w:bookmarkEnd w:id="842"/>
      <w:bookmarkStart w:id="843" w:name="_Hlt520274407"/>
      <w:bookmarkEnd w:id="843"/>
      <w:bookmarkStart w:id="844" w:name="_Hlt520355504"/>
      <w:bookmarkEnd w:id="844"/>
      <w:bookmarkStart w:id="845" w:name="_Hlt520271212"/>
      <w:bookmarkEnd w:id="845"/>
      <w:bookmarkStart w:id="846" w:name="_Ref467988698"/>
      <w:bookmarkStart w:id="847" w:name="_Toc480942349"/>
      <w:bookmarkStart w:id="848" w:name="_Toc195842921"/>
      <w:bookmarkStart w:id="849" w:name="_Toc150480794"/>
      <w:bookmarkStart w:id="850" w:name="_Toc226309800"/>
      <w:bookmarkStart w:id="851" w:name="_Toc226965829"/>
      <w:bookmarkStart w:id="852" w:name="_Toc226965746"/>
      <w:bookmarkStart w:id="853" w:name="_Toc127151556"/>
      <w:bookmarkStart w:id="854" w:name="_Toc142311058"/>
      <w:bookmarkStart w:id="855" w:name="_Toc226337252"/>
      <w:bookmarkStart w:id="856" w:name="_Toc150774761"/>
      <w:bookmarkStart w:id="857" w:name="_Toc520356217"/>
      <w:r>
        <w:rPr>
          <w:rFonts w:hint="eastAsia" w:ascii="宋体" w:hAnsi="宋体" w:cs="宋体"/>
          <w:color w:val="000000"/>
          <w:sz w:val="24"/>
        </w:rPr>
        <w:t>1</w:t>
      </w:r>
      <w:r>
        <w:rPr>
          <w:rFonts w:hint="eastAsia" w:ascii="宋体" w:hAnsi="宋体" w:cs="宋体"/>
          <w:color w:val="000000"/>
          <w:sz w:val="24"/>
          <w:szCs w:val="20"/>
        </w:rPr>
        <w:t xml:space="preserve">  </w:t>
      </w:r>
      <w:r>
        <w:rPr>
          <w:rFonts w:hint="eastAsia" w:ascii="宋体" w:hAnsi="宋体" w:cs="宋体"/>
          <w:color w:val="000000"/>
          <w:sz w:val="24"/>
        </w:rPr>
        <w:t>投标</w:t>
      </w:r>
      <w:bookmarkEnd w:id="846"/>
      <w:bookmarkEnd w:id="847"/>
      <w:r>
        <w:rPr>
          <w:rFonts w:hint="eastAsia" w:ascii="宋体" w:hAnsi="宋体" w:cs="宋体"/>
          <w:color w:val="000000"/>
          <w:sz w:val="24"/>
        </w:rPr>
        <w:t>书</w:t>
      </w:r>
      <w:bookmarkEnd w:id="848"/>
      <w:bookmarkEnd w:id="849"/>
      <w:bookmarkEnd w:id="850"/>
      <w:bookmarkEnd w:id="851"/>
      <w:bookmarkEnd w:id="852"/>
      <w:bookmarkEnd w:id="853"/>
      <w:bookmarkEnd w:id="854"/>
      <w:bookmarkEnd w:id="855"/>
      <w:bookmarkEnd w:id="856"/>
      <w:bookmarkEnd w:id="857"/>
      <w:r>
        <w:rPr>
          <w:rFonts w:hint="eastAsia" w:ascii="宋体" w:hAnsi="宋体" w:cs="宋体"/>
          <w:color w:val="000000"/>
          <w:sz w:val="24"/>
          <w:szCs w:val="20"/>
        </w:rPr>
        <w:t>（实质性格式）</w:t>
      </w:r>
    </w:p>
    <w:p w14:paraId="15F1DF6F">
      <w:pPr>
        <w:tabs>
          <w:tab w:val="left" w:pos="5580"/>
        </w:tabs>
        <w:spacing w:line="360" w:lineRule="auto"/>
        <w:rPr>
          <w:rFonts w:hint="eastAsia" w:ascii="宋体" w:hAnsi="宋体" w:cs="宋体"/>
          <w:color w:val="000000"/>
          <w:sz w:val="24"/>
        </w:rPr>
      </w:pPr>
    </w:p>
    <w:p w14:paraId="3DD7C320">
      <w:pPr>
        <w:spacing w:line="360" w:lineRule="auto"/>
        <w:jc w:val="center"/>
        <w:rPr>
          <w:rFonts w:hint="eastAsia" w:ascii="宋体" w:hAnsi="宋体" w:cs="宋体"/>
          <w:b/>
          <w:color w:val="000000"/>
          <w:sz w:val="36"/>
          <w:szCs w:val="36"/>
        </w:rPr>
      </w:pPr>
      <w:r>
        <w:rPr>
          <w:rFonts w:hint="eastAsia" w:ascii="宋体" w:hAnsi="宋体" w:cs="宋体"/>
          <w:b/>
          <w:color w:val="000000"/>
          <w:sz w:val="36"/>
          <w:szCs w:val="36"/>
        </w:rPr>
        <w:t>投标书</w:t>
      </w:r>
    </w:p>
    <w:p w14:paraId="0D04AE32">
      <w:pPr>
        <w:tabs>
          <w:tab w:val="left" w:pos="5580"/>
        </w:tabs>
        <w:spacing w:line="360" w:lineRule="auto"/>
        <w:rPr>
          <w:rFonts w:hint="eastAsia" w:ascii="宋体" w:hAnsi="宋体" w:cs="宋体"/>
          <w:color w:val="000000"/>
          <w:sz w:val="24"/>
        </w:rPr>
      </w:pPr>
      <w:r>
        <w:rPr>
          <w:rFonts w:hint="eastAsia" w:ascii="宋体" w:hAnsi="宋体" w:cs="宋体"/>
          <w:color w:val="000000"/>
          <w:sz w:val="24"/>
        </w:rPr>
        <w:t>致：</w:t>
      </w:r>
      <w:r>
        <w:rPr>
          <w:rFonts w:hint="eastAsia" w:ascii="宋体" w:hAnsi="宋体" w:cs="宋体"/>
          <w:color w:val="000000"/>
          <w:sz w:val="24"/>
          <w:u w:val="single"/>
        </w:rPr>
        <w:t>（采购人）</w:t>
      </w:r>
    </w:p>
    <w:p w14:paraId="12462EBE">
      <w:pPr>
        <w:tabs>
          <w:tab w:val="left" w:pos="5580"/>
        </w:tabs>
        <w:spacing w:line="360" w:lineRule="auto"/>
        <w:rPr>
          <w:rFonts w:hint="eastAsia" w:ascii="宋体" w:hAnsi="宋体" w:cs="宋体"/>
          <w:color w:val="000000"/>
          <w:sz w:val="24"/>
          <w:szCs w:val="20"/>
        </w:rPr>
      </w:pPr>
    </w:p>
    <w:p w14:paraId="72F9BE18">
      <w:pPr>
        <w:tabs>
          <w:tab w:val="left" w:pos="5580"/>
        </w:tabs>
        <w:spacing w:line="360" w:lineRule="auto"/>
        <w:ind w:firstLine="408"/>
        <w:rPr>
          <w:rFonts w:hint="eastAsia" w:ascii="宋体" w:hAnsi="宋体" w:cs="宋体"/>
          <w:color w:val="000000"/>
          <w:sz w:val="24"/>
          <w:szCs w:val="20"/>
        </w:rPr>
      </w:pPr>
      <w:r>
        <w:rPr>
          <w:rFonts w:hint="eastAsia" w:ascii="宋体" w:hAnsi="宋体" w:cs="宋体"/>
          <w:color w:val="000000"/>
          <w:sz w:val="24"/>
          <w:szCs w:val="20"/>
        </w:rPr>
        <w:t>我方参加你方就___________（项目名称，项目编号）组织的招标活动，并对此项目进行投标。</w:t>
      </w:r>
    </w:p>
    <w:p w14:paraId="362CCE44">
      <w:pPr>
        <w:tabs>
          <w:tab w:val="left" w:pos="5580"/>
        </w:tabs>
        <w:spacing w:line="360" w:lineRule="auto"/>
        <w:ind w:firstLine="408"/>
        <w:rPr>
          <w:rFonts w:hint="eastAsia" w:ascii="宋体" w:hAnsi="宋体" w:cs="宋体"/>
          <w:color w:val="000000"/>
          <w:sz w:val="24"/>
          <w:szCs w:val="20"/>
        </w:rPr>
      </w:pPr>
      <w:r>
        <w:rPr>
          <w:rFonts w:hint="eastAsia" w:ascii="宋体" w:hAnsi="宋体" w:cs="宋体"/>
          <w:color w:val="000000"/>
          <w:sz w:val="24"/>
          <w:szCs w:val="20"/>
        </w:rPr>
        <w:t>1. 我方</w:t>
      </w:r>
      <w:r>
        <w:rPr>
          <w:rFonts w:hint="eastAsia" w:ascii="宋体" w:hAnsi="宋体" w:cs="宋体"/>
          <w:color w:val="000000"/>
          <w:sz w:val="24"/>
        </w:rPr>
        <w:t>已详细审查全部招标文件</w:t>
      </w:r>
      <w:r>
        <w:rPr>
          <w:rFonts w:hint="eastAsia" w:ascii="宋体" w:hAnsi="宋体" w:cs="宋体"/>
          <w:color w:val="000000"/>
          <w:sz w:val="24"/>
          <w:szCs w:val="20"/>
        </w:rPr>
        <w:t>，自愿参与投标并承诺如下：</w:t>
      </w:r>
    </w:p>
    <w:p w14:paraId="182AB274">
      <w:pPr>
        <w:tabs>
          <w:tab w:val="left" w:pos="720"/>
          <w:tab w:val="left" w:pos="900"/>
        </w:tabs>
        <w:spacing w:line="360" w:lineRule="auto"/>
        <w:ind w:left="360" w:firstLine="72" w:firstLineChars="30"/>
        <w:rPr>
          <w:rFonts w:hint="eastAsia" w:ascii="宋体" w:hAnsi="宋体" w:cs="宋体"/>
          <w:color w:val="000000"/>
          <w:sz w:val="24"/>
          <w:szCs w:val="20"/>
        </w:rPr>
      </w:pPr>
      <w:r>
        <w:rPr>
          <w:rFonts w:hint="eastAsia" w:ascii="宋体" w:hAnsi="宋体" w:cs="宋体"/>
          <w:color w:val="000000"/>
          <w:sz w:val="24"/>
          <w:szCs w:val="20"/>
        </w:rPr>
        <w:t>（1）本投标有效期为自提交投标文件的截止之日起</w:t>
      </w:r>
      <w:r>
        <w:rPr>
          <w:rFonts w:hint="eastAsia" w:ascii="宋体" w:hAnsi="宋体" w:cs="宋体"/>
          <w:sz w:val="24"/>
        </w:rPr>
        <w:t>_____</w:t>
      </w:r>
      <w:r>
        <w:rPr>
          <w:rFonts w:hint="eastAsia" w:ascii="宋体" w:hAnsi="宋体" w:cs="宋体"/>
          <w:color w:val="000000"/>
          <w:sz w:val="24"/>
          <w:szCs w:val="20"/>
        </w:rPr>
        <w:t>个日历日。</w:t>
      </w:r>
    </w:p>
    <w:p w14:paraId="2A2AAAEC">
      <w:pPr>
        <w:tabs>
          <w:tab w:val="left" w:pos="720"/>
          <w:tab w:val="left" w:pos="900"/>
        </w:tabs>
        <w:spacing w:line="360" w:lineRule="auto"/>
        <w:ind w:left="360" w:firstLine="72" w:firstLineChars="30"/>
        <w:rPr>
          <w:rFonts w:hint="eastAsia" w:ascii="宋体" w:hAnsi="宋体" w:cs="宋体"/>
          <w:color w:val="000000"/>
          <w:sz w:val="24"/>
          <w:szCs w:val="20"/>
        </w:rPr>
      </w:pPr>
      <w:r>
        <w:rPr>
          <w:rFonts w:hint="eastAsia" w:ascii="宋体" w:hAnsi="宋体" w:cs="宋体"/>
          <w:color w:val="000000"/>
          <w:sz w:val="24"/>
          <w:szCs w:val="20"/>
        </w:rPr>
        <w:t>（2）除合同条款及采购需求偏离表列出的偏离外，我方响应招标文件的全部要求。</w:t>
      </w:r>
    </w:p>
    <w:p w14:paraId="3A070A53">
      <w:pPr>
        <w:tabs>
          <w:tab w:val="left" w:pos="5580"/>
        </w:tabs>
        <w:spacing w:line="360" w:lineRule="auto"/>
        <w:ind w:firstLine="420" w:firstLineChars="175"/>
        <w:rPr>
          <w:rFonts w:hint="eastAsia" w:ascii="宋体" w:hAnsi="宋体" w:cs="宋体"/>
          <w:color w:val="000000"/>
          <w:sz w:val="24"/>
          <w:szCs w:val="20"/>
        </w:rPr>
      </w:pPr>
      <w:r>
        <w:rPr>
          <w:rFonts w:hint="eastAsia" w:ascii="宋体" w:hAnsi="宋体" w:cs="宋体"/>
          <w:color w:val="000000"/>
          <w:sz w:val="24"/>
          <w:szCs w:val="20"/>
        </w:rPr>
        <w:t>（3）我方已提供的全部文件资料是真实、准确的，并对此承担一切法律后果。</w:t>
      </w:r>
    </w:p>
    <w:p w14:paraId="1A7A8ED7">
      <w:pPr>
        <w:tabs>
          <w:tab w:val="left" w:pos="5580"/>
        </w:tabs>
        <w:spacing w:line="360" w:lineRule="auto"/>
        <w:ind w:firstLine="420" w:firstLineChars="175"/>
        <w:rPr>
          <w:rFonts w:hint="eastAsia" w:ascii="宋体" w:hAnsi="宋体" w:cs="宋体"/>
          <w:color w:val="000000"/>
          <w:sz w:val="24"/>
        </w:rPr>
      </w:pPr>
      <w:r>
        <w:rPr>
          <w:rFonts w:hint="eastAsia" w:ascii="宋体" w:hAnsi="宋体" w:cs="宋体"/>
          <w:color w:val="000000"/>
          <w:sz w:val="24"/>
          <w:szCs w:val="20"/>
        </w:rPr>
        <w:t>（4）如我方中标，我方将在法律规定的期限内与你方签订合同，按照招标文件要求提交履约保证金，并在合同约定的期限内完成合同规定的全部义务。</w:t>
      </w:r>
    </w:p>
    <w:p w14:paraId="5A2DC5B1">
      <w:pPr>
        <w:spacing w:line="360" w:lineRule="auto"/>
        <w:ind w:left="420"/>
        <w:rPr>
          <w:rFonts w:hint="eastAsia" w:ascii="宋体" w:hAnsi="宋体" w:cs="宋体"/>
          <w:color w:val="000000"/>
          <w:sz w:val="24"/>
        </w:rPr>
      </w:pPr>
      <w:r>
        <w:rPr>
          <w:rFonts w:hint="eastAsia" w:ascii="宋体" w:hAnsi="宋体" w:cs="宋体"/>
          <w:color w:val="000000"/>
          <w:sz w:val="24"/>
        </w:rPr>
        <w:t>2. 其他补充条款（如有）：</w:t>
      </w:r>
      <w:r>
        <w:rPr>
          <w:rFonts w:hint="eastAsia" w:ascii="宋体" w:hAnsi="宋体" w:cs="宋体"/>
          <w:color w:val="000000"/>
          <w:sz w:val="24"/>
          <w:szCs w:val="20"/>
        </w:rPr>
        <w:t>___________</w:t>
      </w:r>
      <w:r>
        <w:rPr>
          <w:rFonts w:hint="eastAsia" w:ascii="宋体" w:hAnsi="宋体" w:cs="宋体"/>
          <w:color w:val="000000"/>
          <w:sz w:val="24"/>
        </w:rPr>
        <w:t>。</w:t>
      </w:r>
    </w:p>
    <w:p w14:paraId="0896CC32">
      <w:pPr>
        <w:spacing w:line="360" w:lineRule="auto"/>
        <w:ind w:firstLine="480" w:firstLineChars="200"/>
        <w:rPr>
          <w:rFonts w:hint="eastAsia" w:ascii="宋体" w:hAnsi="宋体" w:cs="宋体"/>
          <w:color w:val="000000"/>
          <w:sz w:val="24"/>
        </w:rPr>
      </w:pPr>
      <w:r>
        <w:rPr>
          <w:rFonts w:hint="eastAsia" w:ascii="宋体" w:hAnsi="宋体" w:cs="宋体"/>
          <w:color w:val="000000"/>
          <w:sz w:val="24"/>
        </w:rPr>
        <w:t>与本投标有关的一切正式往来信函请寄：</w:t>
      </w:r>
    </w:p>
    <w:p w14:paraId="2B6710DA">
      <w:pPr>
        <w:tabs>
          <w:tab w:val="left" w:pos="5580"/>
        </w:tabs>
        <w:spacing w:line="360" w:lineRule="auto"/>
        <w:ind w:left="420"/>
        <w:rPr>
          <w:rFonts w:hint="eastAsia" w:ascii="宋体" w:hAnsi="宋体" w:cs="宋体"/>
          <w:color w:val="000000"/>
          <w:sz w:val="24"/>
          <w:szCs w:val="20"/>
        </w:rPr>
      </w:pPr>
    </w:p>
    <w:p w14:paraId="2F358E7D">
      <w:pPr>
        <w:tabs>
          <w:tab w:val="left" w:pos="5580"/>
        </w:tabs>
        <w:spacing w:line="360" w:lineRule="auto"/>
        <w:ind w:left="420"/>
        <w:rPr>
          <w:rFonts w:hint="eastAsia" w:ascii="宋体" w:hAnsi="宋体" w:cs="宋体"/>
          <w:color w:val="000000"/>
          <w:sz w:val="24"/>
          <w:szCs w:val="20"/>
        </w:rPr>
      </w:pPr>
      <w:r>
        <w:rPr>
          <w:rFonts w:hint="eastAsia" w:ascii="宋体" w:hAnsi="宋体" w:cs="宋体"/>
          <w:color w:val="000000"/>
          <w:sz w:val="24"/>
          <w:szCs w:val="20"/>
        </w:rPr>
        <w:t>地址_________________________     传真____________________________</w:t>
      </w:r>
    </w:p>
    <w:p w14:paraId="4A118B4A">
      <w:pPr>
        <w:tabs>
          <w:tab w:val="left" w:pos="5580"/>
        </w:tabs>
        <w:spacing w:line="360" w:lineRule="auto"/>
        <w:ind w:left="420"/>
        <w:rPr>
          <w:rFonts w:hint="eastAsia" w:ascii="宋体" w:hAnsi="宋体" w:cs="宋体"/>
          <w:color w:val="000000"/>
          <w:sz w:val="24"/>
          <w:szCs w:val="20"/>
        </w:rPr>
      </w:pPr>
      <w:r>
        <w:rPr>
          <w:rFonts w:hint="eastAsia" w:ascii="宋体" w:hAnsi="宋体" w:cs="宋体"/>
          <w:color w:val="000000"/>
          <w:sz w:val="24"/>
          <w:szCs w:val="20"/>
        </w:rPr>
        <w:t>电话_________________________     电子函件________________________</w:t>
      </w:r>
    </w:p>
    <w:p w14:paraId="6E7ECA8A">
      <w:pPr>
        <w:tabs>
          <w:tab w:val="left" w:pos="5580"/>
        </w:tabs>
        <w:spacing w:line="360" w:lineRule="auto"/>
        <w:ind w:left="420"/>
        <w:rPr>
          <w:rFonts w:hint="eastAsia" w:ascii="宋体" w:hAnsi="宋体" w:cs="宋体"/>
          <w:color w:val="000000"/>
          <w:sz w:val="24"/>
          <w:szCs w:val="20"/>
        </w:rPr>
      </w:pPr>
    </w:p>
    <w:p w14:paraId="6CBDF214">
      <w:pPr>
        <w:tabs>
          <w:tab w:val="left" w:pos="5580"/>
        </w:tabs>
        <w:spacing w:line="480" w:lineRule="auto"/>
        <w:ind w:left="420"/>
        <w:rPr>
          <w:rFonts w:hint="eastAsia" w:ascii="宋体" w:hAnsi="宋体" w:cs="宋体"/>
          <w:color w:val="000000"/>
          <w:sz w:val="24"/>
          <w:szCs w:val="20"/>
        </w:rPr>
      </w:pPr>
      <w:r>
        <w:rPr>
          <w:rFonts w:hint="eastAsia" w:ascii="宋体" w:hAnsi="宋体" w:cs="宋体"/>
          <w:color w:val="000000"/>
          <w:sz w:val="24"/>
          <w:szCs w:val="20"/>
        </w:rPr>
        <w:t>投标人名称（加盖公章）：___________</w:t>
      </w:r>
    </w:p>
    <w:p w14:paraId="698B7C79">
      <w:pPr>
        <w:tabs>
          <w:tab w:val="left" w:pos="5580"/>
        </w:tabs>
        <w:spacing w:line="480" w:lineRule="auto"/>
        <w:ind w:left="420"/>
        <w:rPr>
          <w:rFonts w:hint="eastAsia" w:ascii="宋体" w:hAnsi="宋体" w:cs="宋体"/>
          <w:color w:val="000000"/>
          <w:sz w:val="24"/>
          <w:szCs w:val="20"/>
        </w:rPr>
      </w:pPr>
      <w:r>
        <w:rPr>
          <w:rFonts w:hint="eastAsia" w:ascii="宋体" w:hAnsi="宋体" w:cs="宋体"/>
          <w:color w:val="000000"/>
          <w:sz w:val="24"/>
          <w:szCs w:val="20"/>
        </w:rPr>
        <w:t xml:space="preserve">日期：_____年______月______日    </w:t>
      </w:r>
    </w:p>
    <w:p w14:paraId="4F8876C5">
      <w:pPr>
        <w:tabs>
          <w:tab w:val="left" w:pos="5580"/>
        </w:tabs>
        <w:spacing w:line="360" w:lineRule="auto"/>
        <w:ind w:left="420"/>
        <w:rPr>
          <w:rFonts w:hint="eastAsia" w:ascii="宋体" w:hAnsi="宋体" w:cs="宋体"/>
          <w:color w:val="000000"/>
          <w:sz w:val="24"/>
          <w:szCs w:val="20"/>
          <w:u w:val="single"/>
        </w:rPr>
      </w:pPr>
    </w:p>
    <w:p w14:paraId="705D14AF">
      <w:pPr>
        <w:widowControl/>
        <w:jc w:val="left"/>
        <w:rPr>
          <w:rFonts w:hint="eastAsia" w:ascii="宋体" w:hAnsi="宋体" w:cs="宋体"/>
          <w:color w:val="000000"/>
          <w:sz w:val="24"/>
        </w:rPr>
      </w:pPr>
      <w:bookmarkStart w:id="858" w:name="_Hlt520356243"/>
      <w:bookmarkEnd w:id="858"/>
      <w:bookmarkStart w:id="859" w:name="_Hlt520355938"/>
      <w:bookmarkEnd w:id="859"/>
      <w:bookmarkStart w:id="860" w:name="_Toc226309801"/>
      <w:bookmarkStart w:id="861" w:name="_Toc305158899"/>
      <w:bookmarkStart w:id="862" w:name="_Toc226965830"/>
      <w:bookmarkStart w:id="863" w:name="_Toc127151557"/>
      <w:bookmarkStart w:id="864" w:name="_Toc150480795"/>
      <w:bookmarkStart w:id="865" w:name="_Toc265228395"/>
      <w:bookmarkStart w:id="866" w:name="_Toc480942350"/>
      <w:bookmarkStart w:id="867" w:name="_Toc520356218"/>
      <w:bookmarkStart w:id="868" w:name="_Toc264969247"/>
      <w:bookmarkStart w:id="869" w:name="_Toc150774762"/>
      <w:bookmarkStart w:id="870" w:name="_Toc305158825"/>
      <w:bookmarkStart w:id="871" w:name="_Ref467988705"/>
      <w:bookmarkStart w:id="872" w:name="_Toc226965747"/>
      <w:bookmarkStart w:id="873" w:name="_Toc226337253"/>
      <w:bookmarkStart w:id="874" w:name="_Toc142311059"/>
      <w:bookmarkStart w:id="875" w:name="_Toc195842922"/>
      <w:r>
        <w:rPr>
          <w:rFonts w:hint="eastAsia" w:ascii="宋体" w:hAnsi="宋体" w:cs="宋体"/>
          <w:color w:val="000000"/>
          <w:sz w:val="24"/>
        </w:rPr>
        <w:br w:type="page"/>
      </w:r>
    </w:p>
    <w:p w14:paraId="77ECCB2E">
      <w:pPr>
        <w:spacing w:line="360" w:lineRule="auto"/>
        <w:outlineLvl w:val="2"/>
        <w:rPr>
          <w:rFonts w:hint="eastAsia" w:ascii="宋体" w:hAnsi="宋体" w:cs="宋体"/>
          <w:color w:val="000000"/>
          <w:sz w:val="24"/>
        </w:rPr>
      </w:pPr>
      <w:r>
        <w:rPr>
          <w:rFonts w:hint="eastAsia" w:ascii="宋体" w:hAnsi="宋体" w:cs="宋体"/>
          <w:color w:val="000000"/>
          <w:sz w:val="24"/>
        </w:rPr>
        <w:t>2  授权委托书（实质性格式）</w:t>
      </w:r>
    </w:p>
    <w:p w14:paraId="556C06DC">
      <w:pPr>
        <w:spacing w:line="360" w:lineRule="auto"/>
        <w:jc w:val="center"/>
        <w:rPr>
          <w:rFonts w:hint="eastAsia" w:ascii="宋体" w:hAnsi="宋体" w:cs="宋体"/>
          <w:b/>
          <w:color w:val="000000"/>
          <w:sz w:val="36"/>
          <w:szCs w:val="36"/>
        </w:rPr>
      </w:pPr>
      <w:r>
        <w:rPr>
          <w:rFonts w:hint="eastAsia" w:ascii="宋体" w:hAnsi="宋体" w:cs="宋体"/>
          <w:b/>
          <w:color w:val="000000"/>
          <w:sz w:val="36"/>
          <w:szCs w:val="36"/>
        </w:rPr>
        <w:t>授权委托书</w:t>
      </w:r>
    </w:p>
    <w:p w14:paraId="4BCA6267">
      <w:pPr>
        <w:spacing w:line="360" w:lineRule="auto"/>
        <w:ind w:firstLine="420"/>
        <w:rPr>
          <w:rFonts w:hint="eastAsia" w:ascii="宋体" w:hAnsi="宋体" w:cs="宋体"/>
          <w:color w:val="000000"/>
          <w:sz w:val="24"/>
          <w:szCs w:val="20"/>
        </w:rPr>
      </w:pPr>
    </w:p>
    <w:p w14:paraId="0E378B8B">
      <w:pPr>
        <w:spacing w:line="360" w:lineRule="auto"/>
        <w:ind w:firstLine="420"/>
        <w:rPr>
          <w:rFonts w:hint="eastAsia" w:ascii="宋体" w:hAnsi="宋体" w:cs="宋体"/>
          <w:color w:val="000000"/>
          <w:sz w:val="24"/>
          <w:szCs w:val="20"/>
        </w:rPr>
      </w:pPr>
      <w:r>
        <w:rPr>
          <w:rFonts w:hint="eastAsia" w:ascii="宋体" w:hAnsi="宋体" w:cs="宋体"/>
          <w:color w:val="000000"/>
          <w:sz w:val="24"/>
          <w:szCs w:val="20"/>
        </w:rPr>
        <w:t>本人</w:t>
      </w:r>
      <w:r>
        <w:rPr>
          <w:rFonts w:hint="eastAsia" w:ascii="宋体" w:hAnsi="宋体" w:cs="宋体"/>
          <w:color w:val="000000"/>
          <w:sz w:val="24"/>
          <w:u w:val="single"/>
        </w:rPr>
        <w:t xml:space="preserve">        </w:t>
      </w:r>
      <w:r>
        <w:rPr>
          <w:rFonts w:hint="eastAsia" w:ascii="宋体" w:hAnsi="宋体" w:cs="宋体"/>
          <w:color w:val="000000"/>
          <w:sz w:val="24"/>
          <w:szCs w:val="20"/>
        </w:rPr>
        <w:t>（姓名）系</w:t>
      </w:r>
      <w:r>
        <w:rPr>
          <w:rFonts w:hint="eastAsia" w:ascii="宋体" w:hAnsi="宋体" w:cs="宋体"/>
          <w:color w:val="000000"/>
          <w:sz w:val="24"/>
          <w:u w:val="single"/>
        </w:rPr>
        <w:t xml:space="preserve">                </w:t>
      </w:r>
      <w:r>
        <w:rPr>
          <w:rFonts w:hint="eastAsia" w:ascii="宋体" w:hAnsi="宋体" w:cs="宋体"/>
          <w:color w:val="000000"/>
          <w:sz w:val="24"/>
          <w:szCs w:val="20"/>
        </w:rPr>
        <w:t>（投标人名称）的法定代表人（单位负责人），现委托</w:t>
      </w:r>
      <w:r>
        <w:rPr>
          <w:rFonts w:hint="eastAsia" w:ascii="宋体" w:hAnsi="宋体" w:cs="宋体"/>
          <w:color w:val="000000"/>
          <w:sz w:val="24"/>
          <w:u w:val="single"/>
        </w:rPr>
        <w:t xml:space="preserve">        </w:t>
      </w:r>
      <w:r>
        <w:rPr>
          <w:rFonts w:hint="eastAsia" w:ascii="宋体" w:hAnsi="宋体" w:cs="宋体"/>
          <w:color w:val="000000"/>
          <w:sz w:val="24"/>
          <w:szCs w:val="20"/>
        </w:rPr>
        <w:t>（姓名）为我方代理人。代理人根据授权，以我方名义签署、澄清确认、递交、撤回、修改</w:t>
      </w:r>
      <w:r>
        <w:rPr>
          <w:rFonts w:hint="eastAsia" w:ascii="宋体" w:hAnsi="宋体" w:cs="宋体"/>
          <w:color w:val="000000"/>
          <w:sz w:val="24"/>
          <w:u w:val="single"/>
        </w:rPr>
        <w:t xml:space="preserve">                </w:t>
      </w:r>
      <w:r>
        <w:rPr>
          <w:rFonts w:hint="eastAsia" w:ascii="宋体" w:hAnsi="宋体" w:cs="宋体"/>
          <w:color w:val="000000"/>
          <w:sz w:val="24"/>
          <w:szCs w:val="20"/>
        </w:rPr>
        <w:t>（项目名称）投标文件和处理有关事宜，其法律后果由我方承担。</w:t>
      </w:r>
    </w:p>
    <w:p w14:paraId="100B416F">
      <w:pPr>
        <w:spacing w:line="360" w:lineRule="auto"/>
        <w:ind w:firstLine="420"/>
        <w:rPr>
          <w:rFonts w:hint="eastAsia" w:ascii="宋体" w:hAnsi="宋体" w:cs="宋体"/>
          <w:color w:val="000000"/>
          <w:sz w:val="24"/>
          <w:szCs w:val="20"/>
        </w:rPr>
      </w:pPr>
      <w:r>
        <w:rPr>
          <w:rFonts w:hint="eastAsia" w:ascii="宋体" w:hAnsi="宋体" w:cs="宋体"/>
          <w:color w:val="000000"/>
          <w:sz w:val="24"/>
          <w:szCs w:val="20"/>
        </w:rPr>
        <w:t>委托期限：自本授权委托书签署之日起至投标有效期届满之日止。</w:t>
      </w:r>
    </w:p>
    <w:p w14:paraId="5D40D403">
      <w:pPr>
        <w:spacing w:line="360" w:lineRule="auto"/>
        <w:ind w:firstLine="420"/>
        <w:rPr>
          <w:rFonts w:hint="eastAsia" w:ascii="宋体" w:hAnsi="宋体" w:cs="宋体"/>
          <w:color w:val="000000"/>
          <w:sz w:val="24"/>
          <w:szCs w:val="20"/>
        </w:rPr>
      </w:pPr>
      <w:r>
        <w:rPr>
          <w:rFonts w:hint="eastAsia" w:ascii="宋体" w:hAnsi="宋体" w:cs="宋体"/>
          <w:color w:val="000000"/>
          <w:sz w:val="24"/>
          <w:szCs w:val="20"/>
        </w:rPr>
        <w:t>代理人无转委托权。</w:t>
      </w:r>
      <w:r>
        <w:rPr>
          <w:rFonts w:hint="eastAsia" w:ascii="宋体" w:hAnsi="宋体" w:cs="宋体"/>
          <w:color w:val="000000"/>
          <w:sz w:val="24"/>
          <w:szCs w:val="20"/>
        </w:rPr>
        <w:cr/>
      </w:r>
    </w:p>
    <w:p w14:paraId="4B6A596E">
      <w:pPr>
        <w:spacing w:line="360" w:lineRule="auto"/>
        <w:rPr>
          <w:rFonts w:hint="eastAsia" w:ascii="宋体" w:hAnsi="宋体" w:cs="宋体"/>
          <w:color w:val="000000"/>
          <w:sz w:val="24"/>
          <w:lang w:val="zh-CN"/>
        </w:rPr>
      </w:pPr>
      <w:r>
        <w:rPr>
          <w:rFonts w:hint="eastAsia" w:ascii="宋体" w:hAnsi="宋体" w:cs="宋体"/>
          <w:color w:val="000000"/>
          <w:sz w:val="24"/>
        </w:rPr>
        <w:t>投标人名称（加盖公章）</w:t>
      </w:r>
      <w:r>
        <w:rPr>
          <w:rFonts w:hint="eastAsia" w:ascii="宋体" w:hAnsi="宋体" w:cs="宋体"/>
          <w:color w:val="000000"/>
          <w:sz w:val="24"/>
          <w:lang w:val="zh-CN"/>
        </w:rPr>
        <w:t>：</w:t>
      </w:r>
      <w:r>
        <w:rPr>
          <w:rFonts w:hint="eastAsia" w:ascii="宋体" w:hAnsi="宋体" w:cs="宋体"/>
          <w:color w:val="000000"/>
          <w:sz w:val="24"/>
          <w:u w:val="single"/>
        </w:rPr>
        <w:t xml:space="preserve">                </w:t>
      </w:r>
    </w:p>
    <w:p w14:paraId="12C0B72B">
      <w:pPr>
        <w:spacing w:line="360" w:lineRule="auto"/>
        <w:rPr>
          <w:rFonts w:hint="eastAsia" w:ascii="宋体" w:hAnsi="宋体" w:cs="宋体"/>
          <w:color w:val="000000"/>
          <w:sz w:val="24"/>
          <w:szCs w:val="20"/>
        </w:rPr>
      </w:pPr>
      <w:r>
        <w:rPr>
          <w:rFonts w:hint="eastAsia" w:ascii="宋体" w:hAnsi="宋体" w:cs="宋体"/>
          <w:color w:val="000000"/>
          <w:sz w:val="24"/>
          <w:szCs w:val="20"/>
        </w:rPr>
        <w:t>法定代表人（单位负责人）（签字或签章）：</w:t>
      </w:r>
      <w:r>
        <w:rPr>
          <w:rFonts w:hint="eastAsia" w:ascii="宋体" w:hAnsi="宋体" w:cs="宋体"/>
          <w:color w:val="000000"/>
          <w:sz w:val="24"/>
          <w:u w:val="single"/>
        </w:rPr>
        <w:t xml:space="preserve">        </w:t>
      </w:r>
    </w:p>
    <w:p w14:paraId="4DA9B78F">
      <w:pPr>
        <w:autoSpaceDE w:val="0"/>
        <w:autoSpaceDN w:val="0"/>
        <w:adjustRightInd w:val="0"/>
        <w:snapToGrid w:val="0"/>
        <w:spacing w:line="360" w:lineRule="auto"/>
        <w:rPr>
          <w:rFonts w:hint="eastAsia" w:ascii="宋体" w:hAnsi="宋体" w:cs="宋体"/>
          <w:color w:val="000000"/>
          <w:sz w:val="24"/>
          <w:lang w:val="zh-CN"/>
        </w:rPr>
      </w:pPr>
      <w:r>
        <w:rPr>
          <w:rFonts w:hint="eastAsia" w:ascii="宋体" w:hAnsi="宋体" w:cs="宋体"/>
          <w:color w:val="000000"/>
          <w:sz w:val="24"/>
        </w:rPr>
        <w:t>委托代理人（签字或签章）：</w:t>
      </w:r>
      <w:r>
        <w:rPr>
          <w:rFonts w:hint="eastAsia" w:ascii="宋体" w:hAnsi="宋体" w:cs="宋体"/>
          <w:color w:val="000000"/>
          <w:sz w:val="24"/>
          <w:u w:val="single"/>
        </w:rPr>
        <w:t xml:space="preserve">        </w:t>
      </w:r>
      <w:r>
        <w:rPr>
          <w:rFonts w:hint="eastAsia" w:ascii="宋体" w:hAnsi="宋体" w:cs="宋体"/>
          <w:color w:val="000000"/>
          <w:sz w:val="24"/>
        </w:rPr>
        <w:t xml:space="preserve">    </w:t>
      </w:r>
      <w:r>
        <w:rPr>
          <w:rFonts w:hint="eastAsia" w:ascii="宋体" w:hAnsi="宋体" w:cs="宋体"/>
          <w:color w:val="000000"/>
          <w:sz w:val="24"/>
          <w:lang w:val="zh-CN"/>
        </w:rPr>
        <w:t xml:space="preserve">                      </w:t>
      </w:r>
    </w:p>
    <w:p w14:paraId="1D25FF9E">
      <w:pPr>
        <w:autoSpaceDE w:val="0"/>
        <w:autoSpaceDN w:val="0"/>
        <w:adjustRightInd w:val="0"/>
        <w:snapToGrid w:val="0"/>
        <w:spacing w:line="360" w:lineRule="auto"/>
        <w:rPr>
          <w:rFonts w:hint="eastAsia" w:ascii="宋体" w:hAnsi="宋体" w:cs="宋体"/>
          <w:color w:val="000000"/>
          <w:sz w:val="24"/>
          <w:lang w:val="zh-CN"/>
        </w:rPr>
      </w:pPr>
      <w:r>
        <w:rPr>
          <w:rFonts w:hint="eastAsia" w:ascii="宋体" w:hAnsi="宋体" w:cs="宋体"/>
          <w:color w:val="000000"/>
          <w:sz w:val="24"/>
        </w:rPr>
        <w:t>日期：_____年______月______日</w:t>
      </w:r>
    </w:p>
    <w:p w14:paraId="282D6CB1">
      <w:pPr>
        <w:tabs>
          <w:tab w:val="left" w:pos="5580"/>
        </w:tabs>
        <w:spacing w:line="360" w:lineRule="auto"/>
        <w:ind w:firstLine="480" w:firstLineChars="200"/>
        <w:rPr>
          <w:rFonts w:hint="eastAsia" w:ascii="宋体" w:hAnsi="宋体" w:cs="宋体"/>
          <w:color w:val="000000"/>
          <w:sz w:val="24"/>
          <w:szCs w:val="20"/>
        </w:rPr>
      </w:pPr>
    </w:p>
    <w:p w14:paraId="024F68F6">
      <w:pPr>
        <w:tabs>
          <w:tab w:val="left" w:pos="5580"/>
        </w:tabs>
        <w:spacing w:line="360" w:lineRule="auto"/>
        <w:jc w:val="left"/>
        <w:rPr>
          <w:rFonts w:hint="eastAsia" w:ascii="宋体" w:hAnsi="宋体" w:cs="宋体"/>
          <w:color w:val="000000"/>
          <w:sz w:val="24"/>
          <w:szCs w:val="20"/>
        </w:rPr>
      </w:pPr>
      <w:r>
        <w:rPr>
          <w:rFonts w:hint="eastAsia" w:ascii="宋体" w:hAnsi="宋体" w:cs="宋体"/>
          <w:color w:val="000000"/>
          <w:sz w:val="24"/>
          <w:szCs w:val="20"/>
        </w:rPr>
        <w:t>法定代表人（单位负责人）有效期内的身份证</w:t>
      </w:r>
      <w:r>
        <w:rPr>
          <w:rFonts w:hint="eastAsia" w:ascii="宋体" w:hAnsi="宋体" w:cs="宋体"/>
          <w:b/>
          <w:color w:val="000000"/>
          <w:sz w:val="24"/>
          <w:szCs w:val="20"/>
        </w:rPr>
        <w:t>正反面</w:t>
      </w:r>
      <w:r>
        <w:rPr>
          <w:rFonts w:hint="eastAsia" w:ascii="宋体" w:hAnsi="宋体" w:cs="宋体"/>
          <w:color w:val="000000"/>
          <w:sz w:val="24"/>
          <w:szCs w:val="20"/>
        </w:rPr>
        <w:t>电子件：</w:t>
      </w:r>
    </w:p>
    <w:tbl>
      <w:tblPr>
        <w:tblStyle w:val="4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6E808F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67064D41">
            <w:pPr>
              <w:tabs>
                <w:tab w:val="left" w:pos="5580"/>
              </w:tabs>
              <w:spacing w:line="360" w:lineRule="auto"/>
              <w:jc w:val="left"/>
              <w:rPr>
                <w:rFonts w:hint="eastAsia" w:ascii="宋体" w:hAnsi="宋体" w:cs="宋体"/>
                <w:color w:val="000000"/>
                <w:sz w:val="24"/>
                <w:szCs w:val="20"/>
              </w:rPr>
            </w:pPr>
          </w:p>
          <w:p w14:paraId="3E0E403D">
            <w:pPr>
              <w:tabs>
                <w:tab w:val="left" w:pos="5580"/>
              </w:tabs>
              <w:spacing w:line="360" w:lineRule="auto"/>
              <w:jc w:val="left"/>
              <w:rPr>
                <w:rFonts w:hint="eastAsia" w:ascii="宋体" w:hAnsi="宋体" w:cs="宋体"/>
                <w:color w:val="000000"/>
                <w:sz w:val="24"/>
                <w:szCs w:val="20"/>
              </w:rPr>
            </w:pPr>
          </w:p>
          <w:p w14:paraId="7F61C865">
            <w:pPr>
              <w:tabs>
                <w:tab w:val="left" w:pos="5580"/>
              </w:tabs>
              <w:spacing w:line="360" w:lineRule="auto"/>
              <w:jc w:val="left"/>
              <w:rPr>
                <w:rFonts w:hint="eastAsia" w:ascii="宋体" w:hAnsi="宋体" w:cs="宋体"/>
                <w:color w:val="000000"/>
                <w:sz w:val="24"/>
                <w:szCs w:val="20"/>
              </w:rPr>
            </w:pPr>
          </w:p>
        </w:tc>
        <w:tc>
          <w:tcPr>
            <w:tcW w:w="4536" w:type="dxa"/>
          </w:tcPr>
          <w:p w14:paraId="6249E597">
            <w:pPr>
              <w:tabs>
                <w:tab w:val="left" w:pos="5580"/>
              </w:tabs>
              <w:spacing w:line="360" w:lineRule="auto"/>
              <w:jc w:val="left"/>
              <w:rPr>
                <w:rFonts w:hint="eastAsia" w:ascii="宋体" w:hAnsi="宋体" w:cs="宋体"/>
                <w:color w:val="000000"/>
                <w:sz w:val="24"/>
                <w:szCs w:val="20"/>
              </w:rPr>
            </w:pPr>
          </w:p>
          <w:p w14:paraId="388F1050">
            <w:pPr>
              <w:tabs>
                <w:tab w:val="left" w:pos="5580"/>
              </w:tabs>
              <w:spacing w:line="360" w:lineRule="auto"/>
              <w:jc w:val="left"/>
              <w:rPr>
                <w:rFonts w:hint="eastAsia" w:ascii="宋体" w:hAnsi="宋体" w:cs="宋体"/>
                <w:color w:val="000000"/>
                <w:sz w:val="24"/>
                <w:szCs w:val="20"/>
              </w:rPr>
            </w:pPr>
          </w:p>
          <w:p w14:paraId="3E71F95E">
            <w:pPr>
              <w:tabs>
                <w:tab w:val="left" w:pos="5580"/>
              </w:tabs>
              <w:spacing w:line="360" w:lineRule="auto"/>
              <w:jc w:val="left"/>
              <w:rPr>
                <w:rFonts w:hint="eastAsia" w:ascii="宋体" w:hAnsi="宋体" w:cs="宋体"/>
                <w:color w:val="000000"/>
                <w:sz w:val="24"/>
                <w:szCs w:val="20"/>
              </w:rPr>
            </w:pPr>
          </w:p>
        </w:tc>
      </w:tr>
    </w:tbl>
    <w:p w14:paraId="7FD7FC74">
      <w:pPr>
        <w:tabs>
          <w:tab w:val="left" w:pos="5580"/>
        </w:tabs>
        <w:spacing w:line="360" w:lineRule="auto"/>
        <w:jc w:val="left"/>
        <w:rPr>
          <w:rFonts w:hint="eastAsia" w:ascii="宋体" w:hAnsi="宋体" w:cs="宋体"/>
          <w:color w:val="000000"/>
          <w:sz w:val="24"/>
          <w:szCs w:val="20"/>
        </w:rPr>
      </w:pPr>
      <w:r>
        <w:rPr>
          <w:rFonts w:hint="eastAsia" w:ascii="宋体" w:hAnsi="宋体" w:cs="宋体"/>
          <w:color w:val="000000"/>
          <w:sz w:val="24"/>
          <w:szCs w:val="20"/>
        </w:rPr>
        <w:t>委托代理人有效期内的身份证</w:t>
      </w:r>
      <w:r>
        <w:rPr>
          <w:rFonts w:hint="eastAsia" w:ascii="宋体" w:hAnsi="宋体" w:cs="宋体"/>
          <w:b/>
          <w:color w:val="000000"/>
          <w:sz w:val="24"/>
          <w:szCs w:val="20"/>
        </w:rPr>
        <w:t>正反面</w:t>
      </w:r>
      <w:r>
        <w:rPr>
          <w:rFonts w:hint="eastAsia" w:ascii="宋体" w:hAnsi="宋体" w:cs="宋体"/>
          <w:color w:val="000000"/>
          <w:sz w:val="24"/>
          <w:szCs w:val="20"/>
        </w:rPr>
        <w:t>电子件：</w:t>
      </w:r>
    </w:p>
    <w:tbl>
      <w:tblPr>
        <w:tblStyle w:val="4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161999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40234156">
            <w:pPr>
              <w:tabs>
                <w:tab w:val="left" w:pos="5580"/>
              </w:tabs>
              <w:spacing w:line="360" w:lineRule="auto"/>
              <w:jc w:val="left"/>
              <w:rPr>
                <w:rFonts w:hint="eastAsia" w:ascii="宋体" w:hAnsi="宋体" w:cs="宋体"/>
                <w:color w:val="000000"/>
                <w:sz w:val="24"/>
                <w:szCs w:val="20"/>
              </w:rPr>
            </w:pPr>
          </w:p>
          <w:p w14:paraId="10A5F925">
            <w:pPr>
              <w:tabs>
                <w:tab w:val="left" w:pos="5580"/>
              </w:tabs>
              <w:spacing w:line="360" w:lineRule="auto"/>
              <w:jc w:val="left"/>
              <w:rPr>
                <w:rFonts w:hint="eastAsia" w:ascii="宋体" w:hAnsi="宋体" w:cs="宋体"/>
                <w:color w:val="000000"/>
                <w:sz w:val="24"/>
                <w:szCs w:val="20"/>
              </w:rPr>
            </w:pPr>
          </w:p>
          <w:p w14:paraId="3CEC5560">
            <w:pPr>
              <w:tabs>
                <w:tab w:val="left" w:pos="5580"/>
              </w:tabs>
              <w:spacing w:line="360" w:lineRule="auto"/>
              <w:jc w:val="left"/>
              <w:rPr>
                <w:rFonts w:hint="eastAsia" w:ascii="宋体" w:hAnsi="宋体" w:cs="宋体"/>
                <w:color w:val="000000"/>
                <w:sz w:val="24"/>
                <w:szCs w:val="20"/>
              </w:rPr>
            </w:pPr>
          </w:p>
        </w:tc>
        <w:tc>
          <w:tcPr>
            <w:tcW w:w="4536" w:type="dxa"/>
          </w:tcPr>
          <w:p w14:paraId="4709EEB9">
            <w:pPr>
              <w:tabs>
                <w:tab w:val="left" w:pos="5580"/>
              </w:tabs>
              <w:spacing w:line="360" w:lineRule="auto"/>
              <w:jc w:val="left"/>
              <w:rPr>
                <w:rFonts w:hint="eastAsia" w:ascii="宋体" w:hAnsi="宋体" w:cs="宋体"/>
                <w:color w:val="000000"/>
                <w:sz w:val="24"/>
                <w:szCs w:val="20"/>
              </w:rPr>
            </w:pPr>
          </w:p>
          <w:p w14:paraId="40E95FA6">
            <w:pPr>
              <w:tabs>
                <w:tab w:val="left" w:pos="5580"/>
              </w:tabs>
              <w:spacing w:line="360" w:lineRule="auto"/>
              <w:jc w:val="left"/>
              <w:rPr>
                <w:rFonts w:hint="eastAsia" w:ascii="宋体" w:hAnsi="宋体" w:cs="宋体"/>
                <w:color w:val="000000"/>
                <w:sz w:val="24"/>
                <w:szCs w:val="20"/>
              </w:rPr>
            </w:pPr>
          </w:p>
          <w:p w14:paraId="5270C330">
            <w:pPr>
              <w:tabs>
                <w:tab w:val="left" w:pos="5580"/>
              </w:tabs>
              <w:spacing w:line="360" w:lineRule="auto"/>
              <w:jc w:val="left"/>
              <w:rPr>
                <w:rFonts w:hint="eastAsia" w:ascii="宋体" w:hAnsi="宋体" w:cs="宋体"/>
                <w:color w:val="000000"/>
                <w:sz w:val="24"/>
                <w:szCs w:val="20"/>
              </w:rPr>
            </w:pPr>
          </w:p>
        </w:tc>
      </w:tr>
    </w:tbl>
    <w:p w14:paraId="0AD0CADF">
      <w:pPr>
        <w:tabs>
          <w:tab w:val="left" w:pos="5580"/>
        </w:tabs>
        <w:spacing w:line="360" w:lineRule="auto"/>
        <w:jc w:val="left"/>
        <w:rPr>
          <w:rFonts w:hint="eastAsia" w:ascii="宋体" w:hAnsi="宋体" w:cs="宋体"/>
          <w:color w:val="000000"/>
          <w:sz w:val="24"/>
          <w:szCs w:val="20"/>
        </w:rPr>
      </w:pPr>
      <w:r>
        <w:rPr>
          <w:rFonts w:hint="eastAsia" w:ascii="宋体" w:hAnsi="宋体" w:cs="宋体"/>
          <w:color w:val="000000"/>
          <w:sz w:val="24"/>
          <w:szCs w:val="20"/>
        </w:rPr>
        <w:t>说明：</w:t>
      </w:r>
    </w:p>
    <w:p w14:paraId="01669506">
      <w:pPr>
        <w:tabs>
          <w:tab w:val="left" w:pos="5580"/>
        </w:tabs>
        <w:spacing w:line="360" w:lineRule="auto"/>
        <w:jc w:val="left"/>
        <w:rPr>
          <w:rFonts w:hint="eastAsia" w:ascii="宋体" w:hAnsi="宋体" w:cs="宋体"/>
          <w:color w:val="000000"/>
          <w:sz w:val="24"/>
          <w:szCs w:val="20"/>
        </w:rPr>
      </w:pPr>
      <w:r>
        <w:rPr>
          <w:rFonts w:hint="eastAsia" w:ascii="宋体" w:hAnsi="宋体" w:cs="宋体"/>
          <w:color w:val="000000"/>
          <w:sz w:val="24"/>
          <w:szCs w:val="20"/>
        </w:rPr>
        <w:t>1.若供应商为事业单位或其他组织或分支机构（仅当招标文件注明允许分支机构投标的），则法定代表人（单位负责人）处的签署人可为单位负责人。</w:t>
      </w:r>
    </w:p>
    <w:p w14:paraId="1F942712">
      <w:pPr>
        <w:tabs>
          <w:tab w:val="left" w:pos="5580"/>
        </w:tabs>
        <w:spacing w:line="360" w:lineRule="auto"/>
        <w:jc w:val="left"/>
        <w:rPr>
          <w:rFonts w:hint="eastAsia" w:ascii="宋体" w:hAnsi="宋体" w:cs="宋体"/>
          <w:color w:val="000000"/>
          <w:sz w:val="24"/>
          <w:szCs w:val="20"/>
        </w:rPr>
      </w:pPr>
      <w:r>
        <w:rPr>
          <w:rFonts w:hint="eastAsia" w:ascii="宋体" w:hAnsi="宋体" w:cs="宋体"/>
          <w:color w:val="000000"/>
          <w:sz w:val="24"/>
          <w:szCs w:val="20"/>
        </w:rPr>
        <w:t>2.若投标文件中签字之处均为法定代表人（单位负责人）本人签署，则可不提供本《授权委托书》，但须提供《法定代表人（单位负责人）身份证明》（实质性格式）。</w:t>
      </w:r>
    </w:p>
    <w:p w14:paraId="6C21AC6E">
      <w:pPr>
        <w:tabs>
          <w:tab w:val="left" w:pos="5580"/>
        </w:tabs>
        <w:spacing w:line="360" w:lineRule="auto"/>
        <w:jc w:val="left"/>
        <w:rPr>
          <w:rFonts w:hint="eastAsia" w:ascii="宋体" w:hAnsi="宋体" w:cs="宋体"/>
          <w:color w:val="000000"/>
          <w:sz w:val="24"/>
          <w:szCs w:val="20"/>
        </w:rPr>
      </w:pPr>
      <w:r>
        <w:rPr>
          <w:rFonts w:hint="eastAsia" w:ascii="宋体" w:hAnsi="宋体" w:cs="宋体"/>
          <w:color w:val="000000"/>
          <w:sz w:val="24"/>
          <w:szCs w:val="20"/>
        </w:rPr>
        <w:t>3.供应商为自然人的情形，可不提供本《授权委托书》。</w:t>
      </w:r>
    </w:p>
    <w:p w14:paraId="6D74841B">
      <w:pPr>
        <w:tabs>
          <w:tab w:val="left" w:pos="5580"/>
        </w:tabs>
        <w:spacing w:line="360" w:lineRule="auto"/>
        <w:jc w:val="left"/>
        <w:rPr>
          <w:rFonts w:hint="eastAsia" w:ascii="宋体" w:hAnsi="宋体" w:cs="宋体"/>
          <w:color w:val="000000"/>
          <w:sz w:val="24"/>
          <w:szCs w:val="20"/>
        </w:rPr>
      </w:pPr>
      <w:r>
        <w:rPr>
          <w:rFonts w:hint="eastAsia" w:ascii="宋体" w:hAnsi="宋体" w:cs="宋体"/>
          <w:color w:val="000000"/>
          <w:sz w:val="24"/>
          <w:szCs w:val="20"/>
        </w:rPr>
        <w:t>4.供应商应随本《授权委托书》同时提供法定代表人（单位负责人）及委托代理人的有效的身份证等身份证明文件电子件。提供身份证的，应同时提供身份证双面电子件。</w:t>
      </w:r>
    </w:p>
    <w:p w14:paraId="62D59C68">
      <w:pPr>
        <w:tabs>
          <w:tab w:val="left" w:pos="5580"/>
        </w:tabs>
        <w:spacing w:line="360" w:lineRule="auto"/>
        <w:jc w:val="left"/>
        <w:rPr>
          <w:rFonts w:hint="eastAsia" w:ascii="宋体" w:hAnsi="宋体" w:cs="宋体"/>
          <w:color w:val="000000"/>
          <w:sz w:val="24"/>
          <w:szCs w:val="20"/>
        </w:rPr>
      </w:pPr>
      <w:r>
        <w:rPr>
          <w:rFonts w:hint="eastAsia" w:ascii="宋体" w:hAnsi="宋体" w:cs="宋体"/>
          <w:color w:val="000000"/>
          <w:sz w:val="24"/>
          <w:szCs w:val="20"/>
        </w:rPr>
        <w:br w:type="page"/>
      </w:r>
    </w:p>
    <w:p w14:paraId="5EC6448A">
      <w:pPr>
        <w:spacing w:line="360" w:lineRule="exact"/>
        <w:jc w:val="center"/>
        <w:rPr>
          <w:rFonts w:hint="eastAsia" w:ascii="宋体" w:hAnsi="宋体" w:cs="宋体"/>
          <w:b/>
          <w:color w:val="000000"/>
          <w:sz w:val="36"/>
          <w:szCs w:val="36"/>
        </w:rPr>
      </w:pPr>
      <w:r>
        <w:rPr>
          <w:rFonts w:hint="eastAsia" w:ascii="宋体" w:hAnsi="宋体" w:cs="宋体"/>
          <w:b/>
          <w:color w:val="000000"/>
          <w:sz w:val="36"/>
          <w:szCs w:val="36"/>
        </w:rPr>
        <w:t>附：法定代表人（单位负责人）身份证明</w:t>
      </w:r>
    </w:p>
    <w:p w14:paraId="0A0A2F39">
      <w:pPr>
        <w:kinsoku w:val="0"/>
        <w:overflowPunct w:val="0"/>
        <w:spacing w:line="200" w:lineRule="exact"/>
        <w:rPr>
          <w:rFonts w:hint="eastAsia" w:ascii="宋体" w:hAnsi="宋体" w:cs="宋体"/>
          <w:sz w:val="20"/>
          <w:szCs w:val="20"/>
        </w:rPr>
      </w:pPr>
    </w:p>
    <w:p w14:paraId="2477CF4B">
      <w:pPr>
        <w:tabs>
          <w:tab w:val="left" w:pos="5580"/>
        </w:tabs>
        <w:spacing w:line="360" w:lineRule="auto"/>
        <w:rPr>
          <w:rFonts w:hint="eastAsia" w:ascii="宋体" w:hAnsi="宋体" w:cs="宋体"/>
          <w:color w:val="000000"/>
          <w:sz w:val="24"/>
        </w:rPr>
      </w:pPr>
      <w:r>
        <w:rPr>
          <w:rFonts w:hint="eastAsia" w:ascii="宋体" w:hAnsi="宋体" w:cs="宋体"/>
          <w:color w:val="000000"/>
          <w:sz w:val="24"/>
        </w:rPr>
        <w:t>致：</w:t>
      </w:r>
      <w:r>
        <w:rPr>
          <w:rFonts w:hint="eastAsia" w:ascii="宋体" w:hAnsi="宋体" w:cs="宋体"/>
          <w:color w:val="000000"/>
          <w:sz w:val="24"/>
          <w:u w:val="single"/>
        </w:rPr>
        <w:t>（采购人）</w:t>
      </w:r>
    </w:p>
    <w:p w14:paraId="272A2BC1">
      <w:pPr>
        <w:pStyle w:val="3"/>
        <w:tabs>
          <w:tab w:val="left" w:pos="2412"/>
          <w:tab w:val="left" w:pos="3883"/>
          <w:tab w:val="left" w:pos="5352"/>
          <w:tab w:val="left" w:pos="6821"/>
        </w:tabs>
        <w:kinsoku w:val="0"/>
        <w:overflowPunct w:val="0"/>
        <w:spacing w:line="335" w:lineRule="exact"/>
        <w:ind w:firstLine="480" w:firstLineChars="200"/>
        <w:rPr>
          <w:rFonts w:hint="eastAsia" w:cs="宋体"/>
        </w:rPr>
      </w:pPr>
      <w:r>
        <w:rPr>
          <w:rFonts w:hint="eastAsia" w:cs="宋体"/>
        </w:rPr>
        <w:t>兹证明，</w:t>
      </w:r>
    </w:p>
    <w:p w14:paraId="5BB74E63">
      <w:pPr>
        <w:pStyle w:val="3"/>
        <w:tabs>
          <w:tab w:val="left" w:pos="1690"/>
          <w:tab w:val="left" w:pos="3400"/>
          <w:tab w:val="left" w:pos="5110"/>
          <w:tab w:val="left" w:pos="6821"/>
        </w:tabs>
        <w:kinsoku w:val="0"/>
        <w:overflowPunct w:val="0"/>
        <w:spacing w:line="335" w:lineRule="exact"/>
        <w:rPr>
          <w:rFonts w:hint="eastAsia" w:cs="宋体"/>
        </w:rPr>
      </w:pPr>
      <w:r>
        <w:rPr>
          <w:rFonts w:hint="eastAsia" w:cs="宋体"/>
        </w:rPr>
        <w:t>姓名：____性别：____年龄：____职务：____</w:t>
      </w:r>
    </w:p>
    <w:p w14:paraId="28720E37">
      <w:pPr>
        <w:pStyle w:val="3"/>
        <w:tabs>
          <w:tab w:val="left" w:pos="2412"/>
          <w:tab w:val="left" w:pos="3883"/>
          <w:tab w:val="left" w:pos="5352"/>
          <w:tab w:val="left" w:pos="6821"/>
        </w:tabs>
        <w:kinsoku w:val="0"/>
        <w:overflowPunct w:val="0"/>
        <w:spacing w:line="335" w:lineRule="exact"/>
        <w:rPr>
          <w:rFonts w:hint="eastAsia" w:cs="宋体"/>
        </w:rPr>
      </w:pPr>
    </w:p>
    <w:p w14:paraId="2F1AEE59">
      <w:pPr>
        <w:pStyle w:val="3"/>
        <w:tabs>
          <w:tab w:val="left" w:pos="2250"/>
          <w:tab w:val="left" w:pos="2412"/>
          <w:tab w:val="left" w:pos="3883"/>
          <w:tab w:val="left" w:pos="5352"/>
          <w:tab w:val="left" w:pos="6821"/>
          <w:tab w:val="clear" w:pos="567"/>
        </w:tabs>
        <w:kinsoku w:val="0"/>
        <w:overflowPunct w:val="0"/>
        <w:spacing w:line="335" w:lineRule="exact"/>
        <w:rPr>
          <w:rFonts w:hint="eastAsia" w:cs="宋体"/>
        </w:rPr>
      </w:pPr>
      <w:r>
        <w:rPr>
          <w:rFonts w:hint="eastAsia" w:cs="宋体"/>
        </w:rPr>
        <w:t>系</w:t>
      </w:r>
      <w:r>
        <w:rPr>
          <w:rFonts w:hint="eastAsia" w:cs="宋体"/>
          <w:u w:val="single"/>
        </w:rPr>
        <w:t xml:space="preserve"> </w:t>
      </w:r>
      <w:r>
        <w:rPr>
          <w:rFonts w:hint="eastAsia" w:cs="宋体"/>
          <w:i/>
          <w:iCs/>
          <w:u w:val="single"/>
        </w:rPr>
        <w:t xml:space="preserve">                 </w:t>
      </w:r>
      <w:r>
        <w:rPr>
          <w:rFonts w:hint="eastAsia" w:cs="宋体"/>
        </w:rPr>
        <w:t>（投标人名称）的法定代表人（单位负责人）。</w:t>
      </w:r>
    </w:p>
    <w:p w14:paraId="6A9019F7">
      <w:pPr>
        <w:pStyle w:val="3"/>
        <w:tabs>
          <w:tab w:val="left" w:pos="2412"/>
          <w:tab w:val="left" w:pos="3883"/>
          <w:tab w:val="left" w:pos="5352"/>
          <w:tab w:val="left" w:pos="6821"/>
        </w:tabs>
        <w:kinsoku w:val="0"/>
        <w:overflowPunct w:val="0"/>
        <w:spacing w:line="335" w:lineRule="exact"/>
        <w:rPr>
          <w:rFonts w:hint="eastAsia" w:cs="宋体"/>
        </w:rPr>
      </w:pPr>
    </w:p>
    <w:p w14:paraId="7326E7BB">
      <w:pPr>
        <w:pStyle w:val="3"/>
        <w:tabs>
          <w:tab w:val="left" w:pos="2412"/>
          <w:tab w:val="left" w:pos="3883"/>
          <w:tab w:val="left" w:pos="5352"/>
          <w:tab w:val="left" w:pos="6821"/>
        </w:tabs>
        <w:kinsoku w:val="0"/>
        <w:overflowPunct w:val="0"/>
        <w:spacing w:line="335" w:lineRule="exact"/>
        <w:rPr>
          <w:rFonts w:hint="eastAsia" w:cs="宋体"/>
        </w:rPr>
      </w:pPr>
    </w:p>
    <w:p w14:paraId="114EE0A4">
      <w:pPr>
        <w:pStyle w:val="3"/>
        <w:tabs>
          <w:tab w:val="left" w:pos="2412"/>
          <w:tab w:val="left" w:pos="3883"/>
          <w:tab w:val="left" w:pos="5352"/>
          <w:tab w:val="left" w:pos="6821"/>
        </w:tabs>
        <w:kinsoku w:val="0"/>
        <w:overflowPunct w:val="0"/>
        <w:spacing w:line="335" w:lineRule="exact"/>
        <w:rPr>
          <w:rFonts w:hint="eastAsia" w:cs="宋体"/>
        </w:rPr>
      </w:pPr>
    </w:p>
    <w:p w14:paraId="04553F0A">
      <w:pPr>
        <w:pStyle w:val="3"/>
        <w:kinsoku w:val="0"/>
        <w:overflowPunct w:val="0"/>
        <w:spacing w:line="583" w:lineRule="auto"/>
        <w:ind w:right="-46"/>
        <w:rPr>
          <w:rFonts w:hint="eastAsia" w:cs="宋体"/>
          <w:spacing w:val="-3"/>
        </w:rPr>
      </w:pPr>
      <w:r>
        <w:rPr>
          <w:rFonts w:hint="eastAsia" w:cs="宋体"/>
        </w:rPr>
        <w:t>附：</w:t>
      </w:r>
      <w:r>
        <w:rPr>
          <w:rFonts w:hint="eastAsia" w:cs="宋体"/>
          <w:spacing w:val="-3"/>
        </w:rPr>
        <w:t>法</w:t>
      </w:r>
      <w:r>
        <w:rPr>
          <w:rFonts w:hint="eastAsia" w:cs="宋体"/>
        </w:rPr>
        <w:t>定</w:t>
      </w:r>
      <w:r>
        <w:rPr>
          <w:rFonts w:hint="eastAsia" w:cs="宋体"/>
          <w:spacing w:val="-3"/>
        </w:rPr>
        <w:t>代</w:t>
      </w:r>
      <w:r>
        <w:rPr>
          <w:rFonts w:hint="eastAsia" w:cs="宋体"/>
        </w:rPr>
        <w:t>表</w:t>
      </w:r>
      <w:r>
        <w:rPr>
          <w:rFonts w:hint="eastAsia" w:cs="宋体"/>
          <w:spacing w:val="-3"/>
        </w:rPr>
        <w:t>人</w:t>
      </w:r>
      <w:r>
        <w:rPr>
          <w:rFonts w:hint="eastAsia" w:cs="宋体"/>
        </w:rPr>
        <w:t>（</w:t>
      </w:r>
      <w:r>
        <w:rPr>
          <w:rFonts w:hint="eastAsia" w:cs="宋体"/>
          <w:spacing w:val="-3"/>
        </w:rPr>
        <w:t>单</w:t>
      </w:r>
      <w:r>
        <w:rPr>
          <w:rFonts w:hint="eastAsia" w:cs="宋体"/>
        </w:rPr>
        <w:t>位</w:t>
      </w:r>
      <w:r>
        <w:rPr>
          <w:rFonts w:hint="eastAsia" w:cs="宋体"/>
          <w:spacing w:val="-3"/>
        </w:rPr>
        <w:t>负</w:t>
      </w:r>
      <w:r>
        <w:rPr>
          <w:rFonts w:hint="eastAsia" w:cs="宋体"/>
        </w:rPr>
        <w:t>责人</w:t>
      </w:r>
      <w:r>
        <w:rPr>
          <w:rFonts w:hint="eastAsia" w:cs="宋体"/>
          <w:spacing w:val="-3"/>
        </w:rPr>
        <w:t>）有效期内的身份证正反面电子件。</w:t>
      </w:r>
    </w:p>
    <w:tbl>
      <w:tblPr>
        <w:tblStyle w:val="4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2D38C3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383AB802">
            <w:pPr>
              <w:tabs>
                <w:tab w:val="left" w:pos="5580"/>
              </w:tabs>
              <w:spacing w:line="360" w:lineRule="auto"/>
              <w:jc w:val="left"/>
              <w:rPr>
                <w:rFonts w:hint="eastAsia" w:ascii="宋体" w:hAnsi="宋体" w:cs="宋体"/>
                <w:color w:val="000000"/>
                <w:sz w:val="24"/>
                <w:szCs w:val="20"/>
              </w:rPr>
            </w:pPr>
          </w:p>
          <w:p w14:paraId="5BDAA42C">
            <w:pPr>
              <w:tabs>
                <w:tab w:val="left" w:pos="5580"/>
              </w:tabs>
              <w:spacing w:line="360" w:lineRule="auto"/>
              <w:jc w:val="left"/>
              <w:rPr>
                <w:rFonts w:hint="eastAsia" w:ascii="宋体" w:hAnsi="宋体" w:cs="宋体"/>
                <w:color w:val="000000"/>
                <w:sz w:val="24"/>
                <w:szCs w:val="20"/>
              </w:rPr>
            </w:pPr>
          </w:p>
          <w:p w14:paraId="0BE9869A">
            <w:pPr>
              <w:tabs>
                <w:tab w:val="left" w:pos="5580"/>
              </w:tabs>
              <w:spacing w:line="360" w:lineRule="auto"/>
              <w:jc w:val="left"/>
              <w:rPr>
                <w:rFonts w:hint="eastAsia" w:ascii="宋体" w:hAnsi="宋体" w:cs="宋体"/>
                <w:color w:val="000000"/>
                <w:sz w:val="24"/>
                <w:szCs w:val="20"/>
              </w:rPr>
            </w:pPr>
          </w:p>
        </w:tc>
        <w:tc>
          <w:tcPr>
            <w:tcW w:w="4536" w:type="dxa"/>
          </w:tcPr>
          <w:p w14:paraId="667C710B">
            <w:pPr>
              <w:tabs>
                <w:tab w:val="left" w:pos="5580"/>
              </w:tabs>
              <w:spacing w:line="360" w:lineRule="auto"/>
              <w:jc w:val="left"/>
              <w:rPr>
                <w:rFonts w:hint="eastAsia" w:ascii="宋体" w:hAnsi="宋体" w:cs="宋体"/>
                <w:color w:val="000000"/>
                <w:sz w:val="24"/>
                <w:szCs w:val="20"/>
              </w:rPr>
            </w:pPr>
          </w:p>
          <w:p w14:paraId="3D11B9FE">
            <w:pPr>
              <w:tabs>
                <w:tab w:val="left" w:pos="5580"/>
              </w:tabs>
              <w:spacing w:line="360" w:lineRule="auto"/>
              <w:jc w:val="left"/>
              <w:rPr>
                <w:rFonts w:hint="eastAsia" w:ascii="宋体" w:hAnsi="宋体" w:cs="宋体"/>
                <w:color w:val="000000"/>
                <w:sz w:val="24"/>
                <w:szCs w:val="20"/>
              </w:rPr>
            </w:pPr>
          </w:p>
          <w:p w14:paraId="65F42402">
            <w:pPr>
              <w:tabs>
                <w:tab w:val="left" w:pos="5580"/>
              </w:tabs>
              <w:spacing w:line="360" w:lineRule="auto"/>
              <w:jc w:val="left"/>
              <w:rPr>
                <w:rFonts w:hint="eastAsia" w:ascii="宋体" w:hAnsi="宋体" w:cs="宋体"/>
                <w:color w:val="000000"/>
                <w:sz w:val="24"/>
                <w:szCs w:val="20"/>
              </w:rPr>
            </w:pPr>
          </w:p>
        </w:tc>
      </w:tr>
    </w:tbl>
    <w:p w14:paraId="34FCCDB8">
      <w:pPr>
        <w:pStyle w:val="3"/>
        <w:kinsoku w:val="0"/>
        <w:overflowPunct w:val="0"/>
        <w:spacing w:line="583" w:lineRule="auto"/>
        <w:ind w:right="4305"/>
        <w:rPr>
          <w:rFonts w:hint="eastAsia" w:cs="宋体"/>
          <w:spacing w:val="-3"/>
        </w:rPr>
      </w:pPr>
    </w:p>
    <w:p w14:paraId="5C0EECCF">
      <w:pPr>
        <w:pStyle w:val="3"/>
        <w:kinsoku w:val="0"/>
        <w:overflowPunct w:val="0"/>
        <w:spacing w:line="583" w:lineRule="auto"/>
        <w:ind w:right="4305"/>
        <w:rPr>
          <w:rFonts w:hint="eastAsia" w:cs="宋体"/>
          <w:spacing w:val="-3"/>
        </w:rPr>
      </w:pPr>
    </w:p>
    <w:p w14:paraId="4985A18F">
      <w:pPr>
        <w:autoSpaceDE w:val="0"/>
        <w:autoSpaceDN w:val="0"/>
        <w:adjustRightInd w:val="0"/>
        <w:snapToGrid w:val="0"/>
        <w:spacing w:line="480" w:lineRule="auto"/>
        <w:rPr>
          <w:rFonts w:hint="eastAsia" w:ascii="宋体" w:hAnsi="宋体" w:cs="宋体"/>
          <w:color w:val="000000"/>
          <w:sz w:val="24"/>
          <w:lang w:val="zh-CN"/>
        </w:rPr>
      </w:pPr>
      <w:r>
        <w:rPr>
          <w:rFonts w:hint="eastAsia" w:ascii="宋体" w:hAnsi="宋体" w:cs="宋体"/>
          <w:color w:val="000000"/>
          <w:sz w:val="24"/>
        </w:rPr>
        <w:t>投标人名称（加盖公章）</w:t>
      </w:r>
      <w:r>
        <w:rPr>
          <w:rFonts w:hint="eastAsia" w:ascii="宋体" w:hAnsi="宋体" w:cs="宋体"/>
          <w:color w:val="000000"/>
          <w:sz w:val="24"/>
          <w:lang w:val="zh-CN"/>
        </w:rPr>
        <w:t>：</w:t>
      </w:r>
      <w:r>
        <w:rPr>
          <w:rFonts w:hint="eastAsia" w:ascii="宋体" w:hAnsi="宋体" w:cs="宋体"/>
          <w:color w:val="000000"/>
          <w:sz w:val="24"/>
          <w:u w:val="single"/>
        </w:rPr>
        <w:t xml:space="preserve">                </w:t>
      </w:r>
    </w:p>
    <w:p w14:paraId="20546D4E">
      <w:pPr>
        <w:pStyle w:val="3"/>
        <w:kinsoku w:val="0"/>
        <w:overflowPunct w:val="0"/>
        <w:spacing w:line="480" w:lineRule="auto"/>
        <w:ind w:right="95"/>
        <w:rPr>
          <w:rFonts w:hint="eastAsia" w:cs="宋体"/>
          <w:spacing w:val="-3"/>
        </w:rPr>
      </w:pPr>
      <w:r>
        <w:rPr>
          <w:rFonts w:hint="eastAsia" w:cs="宋体"/>
          <w:spacing w:val="-3"/>
        </w:rPr>
        <w:t>法定代表人（</w:t>
      </w:r>
      <w:r>
        <w:rPr>
          <w:rFonts w:hint="eastAsia" w:cs="宋体"/>
        </w:rPr>
        <w:t>单位负责人</w:t>
      </w:r>
      <w:r>
        <w:rPr>
          <w:rFonts w:hint="eastAsia" w:cs="宋体"/>
          <w:spacing w:val="-3"/>
        </w:rPr>
        <w:t>）（签字或签章）：_______</w:t>
      </w:r>
    </w:p>
    <w:p w14:paraId="596FAD64">
      <w:pPr>
        <w:autoSpaceDE w:val="0"/>
        <w:autoSpaceDN w:val="0"/>
        <w:adjustRightInd w:val="0"/>
        <w:snapToGrid w:val="0"/>
        <w:spacing w:line="480" w:lineRule="auto"/>
        <w:rPr>
          <w:rFonts w:hint="eastAsia" w:ascii="宋体" w:hAnsi="宋体" w:cs="宋体"/>
          <w:color w:val="000000"/>
          <w:sz w:val="24"/>
          <w:lang w:val="zh-CN"/>
        </w:rPr>
      </w:pPr>
      <w:r>
        <w:rPr>
          <w:rFonts w:hint="eastAsia" w:ascii="宋体" w:hAnsi="宋体" w:cs="宋体"/>
          <w:color w:val="000000"/>
          <w:sz w:val="24"/>
        </w:rPr>
        <w:t>日期：_____年______月______日</w:t>
      </w:r>
    </w:p>
    <w:p w14:paraId="4F448A60">
      <w:pPr>
        <w:widowControl/>
        <w:jc w:val="left"/>
        <w:rPr>
          <w:rFonts w:hint="eastAsia" w:ascii="宋体" w:hAnsi="宋体" w:cs="宋体"/>
          <w:i/>
          <w:color w:val="000000"/>
          <w:sz w:val="24"/>
          <w:szCs w:val="20"/>
          <w:u w:val="single"/>
        </w:rPr>
      </w:pPr>
    </w:p>
    <w:p w14:paraId="52257E45">
      <w:pPr>
        <w:widowControl/>
        <w:jc w:val="left"/>
        <w:rPr>
          <w:rFonts w:hint="eastAsia" w:ascii="宋体" w:hAnsi="宋体" w:cs="宋体"/>
          <w:color w:val="000000"/>
          <w:sz w:val="24"/>
          <w:szCs w:val="20"/>
        </w:rPr>
      </w:pPr>
      <w:r>
        <w:rPr>
          <w:rFonts w:hint="eastAsia" w:ascii="宋体" w:hAnsi="宋体" w:cs="宋体"/>
          <w:color w:val="000000"/>
          <w:sz w:val="24"/>
          <w:szCs w:val="20"/>
        </w:rPr>
        <w:br w:type="page"/>
      </w:r>
    </w:p>
    <w:p w14:paraId="679EBB27">
      <w:pPr>
        <w:spacing w:line="360" w:lineRule="auto"/>
        <w:outlineLvl w:val="2"/>
        <w:rPr>
          <w:rFonts w:hint="eastAsia" w:ascii="宋体" w:hAnsi="宋体" w:cs="宋体"/>
          <w:color w:val="000000"/>
          <w:sz w:val="24"/>
          <w:szCs w:val="20"/>
        </w:rPr>
      </w:pPr>
      <w:r>
        <w:rPr>
          <w:rFonts w:hint="eastAsia" w:ascii="宋体" w:hAnsi="宋体" w:cs="宋体"/>
          <w:color w:val="000000"/>
          <w:sz w:val="24"/>
          <w:szCs w:val="20"/>
        </w:rPr>
        <w:t>3  开标一览表</w:t>
      </w:r>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r>
        <w:rPr>
          <w:rFonts w:hint="eastAsia" w:ascii="宋体" w:hAnsi="宋体" w:cs="宋体"/>
          <w:color w:val="000000"/>
          <w:sz w:val="24"/>
          <w:szCs w:val="20"/>
        </w:rPr>
        <w:t>（实质性格式）</w:t>
      </w:r>
    </w:p>
    <w:p w14:paraId="54D9351E">
      <w:pPr>
        <w:spacing w:line="360" w:lineRule="exact"/>
        <w:jc w:val="center"/>
        <w:rPr>
          <w:rFonts w:hint="eastAsia" w:ascii="宋体" w:hAnsi="宋体" w:cs="宋体"/>
          <w:b/>
          <w:color w:val="000000"/>
          <w:sz w:val="36"/>
          <w:szCs w:val="36"/>
        </w:rPr>
      </w:pPr>
      <w:bookmarkStart w:id="876" w:name="_Toc305158826"/>
      <w:bookmarkStart w:id="877" w:name="_Toc226965831"/>
      <w:bookmarkStart w:id="878" w:name="_Toc195842923"/>
      <w:bookmarkStart w:id="879" w:name="_Toc226309802"/>
      <w:bookmarkStart w:id="880" w:name="_Toc226337254"/>
      <w:bookmarkStart w:id="881" w:name="_Toc164608672"/>
      <w:bookmarkStart w:id="882" w:name="_Toc264969248"/>
      <w:bookmarkStart w:id="883" w:name="_Toc164608827"/>
      <w:bookmarkStart w:id="884" w:name="_Toc226965748"/>
      <w:bookmarkStart w:id="885" w:name="_Toc265228396"/>
      <w:bookmarkStart w:id="886" w:name="_Toc305158900"/>
      <w:r>
        <w:rPr>
          <w:rFonts w:hint="eastAsia" w:ascii="宋体" w:hAnsi="宋体" w:cs="宋体"/>
          <w:b/>
          <w:color w:val="000000"/>
          <w:sz w:val="36"/>
          <w:szCs w:val="36"/>
        </w:rPr>
        <w:t>开标一览表</w:t>
      </w:r>
      <w:bookmarkEnd w:id="876"/>
      <w:bookmarkEnd w:id="877"/>
      <w:bookmarkEnd w:id="878"/>
      <w:bookmarkEnd w:id="879"/>
      <w:bookmarkEnd w:id="880"/>
      <w:bookmarkEnd w:id="881"/>
      <w:bookmarkEnd w:id="882"/>
      <w:bookmarkEnd w:id="883"/>
      <w:bookmarkEnd w:id="884"/>
      <w:bookmarkEnd w:id="885"/>
      <w:bookmarkEnd w:id="886"/>
    </w:p>
    <w:p w14:paraId="51BC89DE">
      <w:pPr>
        <w:tabs>
          <w:tab w:val="left" w:pos="1800"/>
          <w:tab w:val="left" w:pos="5580"/>
        </w:tabs>
        <w:spacing w:line="360" w:lineRule="auto"/>
        <w:jc w:val="left"/>
        <w:rPr>
          <w:rFonts w:hint="eastAsia" w:ascii="宋体" w:hAnsi="宋体" w:cs="宋体"/>
          <w:i/>
          <w:color w:val="FF0000"/>
          <w:sz w:val="24"/>
        </w:rPr>
      </w:pPr>
    </w:p>
    <w:p w14:paraId="55ECD90E">
      <w:pPr>
        <w:tabs>
          <w:tab w:val="left" w:pos="1800"/>
          <w:tab w:val="left" w:pos="5580"/>
        </w:tabs>
        <w:spacing w:line="360" w:lineRule="auto"/>
        <w:ind w:firstLine="240" w:firstLineChars="100"/>
        <w:jc w:val="left"/>
        <w:rPr>
          <w:rFonts w:hint="eastAsia" w:ascii="宋体" w:hAnsi="宋体" w:cs="宋体"/>
          <w:color w:val="000000"/>
          <w:sz w:val="24"/>
          <w:u w:val="single"/>
        </w:rPr>
      </w:pPr>
      <w:r>
        <w:rPr>
          <w:rFonts w:hint="eastAsia" w:ascii="宋体" w:hAnsi="宋体" w:cs="宋体"/>
          <w:color w:val="000000"/>
          <w:sz w:val="24"/>
        </w:rPr>
        <w:t>项目编号：_____________________     项目名称：____________</w:t>
      </w:r>
    </w:p>
    <w:tbl>
      <w:tblPr>
        <w:tblStyle w:val="45"/>
        <w:tblW w:w="91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65"/>
        <w:gridCol w:w="2547"/>
        <w:gridCol w:w="1365"/>
        <w:gridCol w:w="1365"/>
        <w:gridCol w:w="1682"/>
        <w:gridCol w:w="1682"/>
      </w:tblGrid>
      <w:tr w14:paraId="473CC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65" w:type="dxa"/>
            <w:vMerge w:val="restart"/>
            <w:vAlign w:val="center"/>
          </w:tcPr>
          <w:p w14:paraId="5316EA31">
            <w:pPr>
              <w:tabs>
                <w:tab w:val="left" w:pos="5580"/>
              </w:tabs>
              <w:jc w:val="center"/>
              <w:rPr>
                <w:rFonts w:hint="eastAsia" w:ascii="宋体" w:hAnsi="宋体" w:cs="宋体"/>
                <w:b/>
                <w:sz w:val="24"/>
              </w:rPr>
            </w:pPr>
            <w:r>
              <w:rPr>
                <w:rFonts w:hint="eastAsia" w:ascii="宋体" w:hAnsi="宋体" w:cs="宋体"/>
                <w:b/>
                <w:sz w:val="24"/>
              </w:rPr>
              <w:t>序号</w:t>
            </w:r>
          </w:p>
        </w:tc>
        <w:tc>
          <w:tcPr>
            <w:tcW w:w="2547" w:type="dxa"/>
            <w:vMerge w:val="restart"/>
            <w:vAlign w:val="center"/>
          </w:tcPr>
          <w:p w14:paraId="35A3BCA1">
            <w:pPr>
              <w:tabs>
                <w:tab w:val="left" w:pos="5580"/>
              </w:tabs>
              <w:jc w:val="center"/>
              <w:rPr>
                <w:rFonts w:hint="eastAsia" w:ascii="宋体" w:hAnsi="宋体" w:cs="宋体"/>
                <w:b/>
                <w:sz w:val="24"/>
              </w:rPr>
            </w:pPr>
            <w:r>
              <w:rPr>
                <w:rFonts w:hint="eastAsia" w:ascii="宋体" w:hAnsi="宋体" w:cs="宋体"/>
                <w:b/>
                <w:sz w:val="24"/>
              </w:rPr>
              <w:t>投标人名称</w:t>
            </w:r>
          </w:p>
        </w:tc>
        <w:tc>
          <w:tcPr>
            <w:tcW w:w="2730" w:type="dxa"/>
            <w:gridSpan w:val="2"/>
            <w:vAlign w:val="center"/>
          </w:tcPr>
          <w:p w14:paraId="183085EE">
            <w:pPr>
              <w:tabs>
                <w:tab w:val="left" w:pos="5580"/>
              </w:tabs>
              <w:jc w:val="center"/>
              <w:rPr>
                <w:rFonts w:hint="eastAsia" w:ascii="宋体" w:hAnsi="宋体" w:cs="宋体"/>
                <w:b/>
                <w:sz w:val="24"/>
              </w:rPr>
            </w:pPr>
            <w:r>
              <w:rPr>
                <w:rFonts w:hint="eastAsia" w:ascii="宋体" w:hAnsi="宋体" w:cs="宋体"/>
                <w:b/>
                <w:sz w:val="24"/>
              </w:rPr>
              <w:t>投标报价（元）</w:t>
            </w:r>
          </w:p>
        </w:tc>
        <w:tc>
          <w:tcPr>
            <w:tcW w:w="1682" w:type="dxa"/>
            <w:vMerge w:val="restart"/>
            <w:vAlign w:val="center"/>
          </w:tcPr>
          <w:p w14:paraId="4AD6C2AB">
            <w:pPr>
              <w:tabs>
                <w:tab w:val="left" w:pos="5580"/>
              </w:tabs>
              <w:jc w:val="center"/>
              <w:rPr>
                <w:rFonts w:hint="eastAsia" w:ascii="宋体" w:hAnsi="宋体" w:cs="宋体"/>
                <w:b/>
                <w:sz w:val="24"/>
              </w:rPr>
            </w:pPr>
            <w:r>
              <w:rPr>
                <w:rFonts w:hint="eastAsia" w:ascii="宋体" w:hAnsi="宋体" w:cs="宋体"/>
                <w:b/>
                <w:sz w:val="24"/>
              </w:rPr>
              <w:t>合同履行期限</w:t>
            </w:r>
          </w:p>
        </w:tc>
        <w:tc>
          <w:tcPr>
            <w:tcW w:w="1682" w:type="dxa"/>
            <w:vMerge w:val="restart"/>
            <w:vAlign w:val="center"/>
          </w:tcPr>
          <w:p w14:paraId="15836DDA">
            <w:pPr>
              <w:tabs>
                <w:tab w:val="left" w:pos="5580"/>
              </w:tabs>
              <w:jc w:val="center"/>
              <w:rPr>
                <w:rFonts w:hint="eastAsia" w:ascii="宋体" w:hAnsi="宋体" w:cs="宋体"/>
                <w:b/>
                <w:sz w:val="24"/>
              </w:rPr>
            </w:pPr>
            <w:r>
              <w:rPr>
                <w:rFonts w:hint="eastAsia" w:ascii="宋体" w:hAnsi="宋体" w:cs="宋体"/>
                <w:b/>
                <w:sz w:val="24"/>
              </w:rPr>
              <w:t>服务地点</w:t>
            </w:r>
          </w:p>
        </w:tc>
      </w:tr>
      <w:tr w14:paraId="3C148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65" w:type="dxa"/>
            <w:vMerge w:val="continue"/>
            <w:vAlign w:val="center"/>
          </w:tcPr>
          <w:p w14:paraId="6221303B">
            <w:pPr>
              <w:tabs>
                <w:tab w:val="left" w:pos="5580"/>
              </w:tabs>
              <w:jc w:val="center"/>
              <w:rPr>
                <w:rFonts w:hint="eastAsia" w:ascii="宋体" w:hAnsi="宋体" w:cs="宋体"/>
                <w:sz w:val="24"/>
              </w:rPr>
            </w:pPr>
          </w:p>
        </w:tc>
        <w:tc>
          <w:tcPr>
            <w:tcW w:w="2547" w:type="dxa"/>
            <w:vMerge w:val="continue"/>
            <w:vAlign w:val="center"/>
          </w:tcPr>
          <w:p w14:paraId="2BA49E13">
            <w:pPr>
              <w:tabs>
                <w:tab w:val="left" w:pos="5580"/>
              </w:tabs>
              <w:jc w:val="center"/>
              <w:rPr>
                <w:rFonts w:hint="eastAsia" w:ascii="宋体" w:hAnsi="宋体" w:cs="宋体"/>
                <w:sz w:val="24"/>
              </w:rPr>
            </w:pPr>
          </w:p>
        </w:tc>
        <w:tc>
          <w:tcPr>
            <w:tcW w:w="1365" w:type="dxa"/>
            <w:vAlign w:val="center"/>
          </w:tcPr>
          <w:p w14:paraId="0EDCB870">
            <w:pPr>
              <w:tabs>
                <w:tab w:val="left" w:pos="5580"/>
              </w:tabs>
              <w:jc w:val="center"/>
              <w:rPr>
                <w:rFonts w:hint="eastAsia" w:ascii="宋体" w:hAnsi="宋体" w:cs="宋体"/>
                <w:b/>
                <w:sz w:val="24"/>
              </w:rPr>
            </w:pPr>
            <w:r>
              <w:rPr>
                <w:rFonts w:hint="eastAsia" w:ascii="宋体" w:hAnsi="宋体" w:cs="宋体"/>
                <w:b/>
                <w:sz w:val="24"/>
              </w:rPr>
              <w:t>大写</w:t>
            </w:r>
          </w:p>
        </w:tc>
        <w:tc>
          <w:tcPr>
            <w:tcW w:w="1365" w:type="dxa"/>
            <w:vAlign w:val="center"/>
          </w:tcPr>
          <w:p w14:paraId="00D39D9E">
            <w:pPr>
              <w:tabs>
                <w:tab w:val="left" w:pos="5580"/>
              </w:tabs>
              <w:jc w:val="center"/>
              <w:rPr>
                <w:rFonts w:hint="eastAsia" w:ascii="宋体" w:hAnsi="宋体" w:cs="宋体"/>
                <w:b/>
                <w:sz w:val="24"/>
              </w:rPr>
            </w:pPr>
            <w:r>
              <w:rPr>
                <w:rFonts w:hint="eastAsia" w:ascii="宋体" w:hAnsi="宋体" w:cs="宋体"/>
                <w:b/>
                <w:sz w:val="24"/>
              </w:rPr>
              <w:t>小写</w:t>
            </w:r>
          </w:p>
        </w:tc>
        <w:tc>
          <w:tcPr>
            <w:tcW w:w="1682" w:type="dxa"/>
            <w:vMerge w:val="continue"/>
            <w:vAlign w:val="center"/>
          </w:tcPr>
          <w:p w14:paraId="68C7B897">
            <w:pPr>
              <w:tabs>
                <w:tab w:val="left" w:pos="5580"/>
              </w:tabs>
              <w:jc w:val="center"/>
              <w:rPr>
                <w:rFonts w:hint="eastAsia" w:ascii="宋体" w:hAnsi="宋体" w:cs="宋体"/>
                <w:b/>
                <w:sz w:val="24"/>
              </w:rPr>
            </w:pPr>
          </w:p>
        </w:tc>
        <w:tc>
          <w:tcPr>
            <w:tcW w:w="1682" w:type="dxa"/>
            <w:vMerge w:val="continue"/>
            <w:vAlign w:val="center"/>
          </w:tcPr>
          <w:p w14:paraId="47156293">
            <w:pPr>
              <w:tabs>
                <w:tab w:val="left" w:pos="5580"/>
              </w:tabs>
              <w:jc w:val="center"/>
              <w:rPr>
                <w:rFonts w:hint="eastAsia" w:ascii="宋体" w:hAnsi="宋体" w:cs="宋体"/>
                <w:b/>
                <w:sz w:val="24"/>
              </w:rPr>
            </w:pPr>
          </w:p>
        </w:tc>
      </w:tr>
      <w:tr w14:paraId="31C9C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65" w:type="dxa"/>
            <w:vAlign w:val="center"/>
          </w:tcPr>
          <w:p w14:paraId="5C80C66A">
            <w:pPr>
              <w:tabs>
                <w:tab w:val="left" w:pos="5580"/>
              </w:tabs>
              <w:jc w:val="center"/>
              <w:rPr>
                <w:rFonts w:hint="eastAsia" w:ascii="宋体" w:hAnsi="宋体" w:cs="宋体"/>
                <w:sz w:val="24"/>
              </w:rPr>
            </w:pPr>
          </w:p>
        </w:tc>
        <w:tc>
          <w:tcPr>
            <w:tcW w:w="2547" w:type="dxa"/>
            <w:vAlign w:val="center"/>
          </w:tcPr>
          <w:p w14:paraId="750990D2">
            <w:pPr>
              <w:tabs>
                <w:tab w:val="left" w:pos="5580"/>
              </w:tabs>
              <w:jc w:val="center"/>
              <w:rPr>
                <w:rFonts w:hint="eastAsia" w:ascii="宋体" w:hAnsi="宋体" w:cs="宋体"/>
                <w:sz w:val="24"/>
              </w:rPr>
            </w:pPr>
          </w:p>
        </w:tc>
        <w:tc>
          <w:tcPr>
            <w:tcW w:w="1365" w:type="dxa"/>
            <w:vAlign w:val="center"/>
          </w:tcPr>
          <w:p w14:paraId="088384AD">
            <w:pPr>
              <w:tabs>
                <w:tab w:val="left" w:pos="5580"/>
              </w:tabs>
              <w:jc w:val="center"/>
              <w:rPr>
                <w:rFonts w:hint="eastAsia" w:ascii="宋体" w:hAnsi="宋体" w:cs="宋体"/>
                <w:sz w:val="24"/>
              </w:rPr>
            </w:pPr>
          </w:p>
        </w:tc>
        <w:tc>
          <w:tcPr>
            <w:tcW w:w="1365" w:type="dxa"/>
            <w:vAlign w:val="center"/>
          </w:tcPr>
          <w:p w14:paraId="3091F390">
            <w:pPr>
              <w:tabs>
                <w:tab w:val="left" w:pos="5580"/>
              </w:tabs>
              <w:jc w:val="center"/>
              <w:rPr>
                <w:rFonts w:hint="eastAsia" w:ascii="宋体" w:hAnsi="宋体" w:cs="宋体"/>
                <w:sz w:val="24"/>
              </w:rPr>
            </w:pPr>
          </w:p>
        </w:tc>
        <w:tc>
          <w:tcPr>
            <w:tcW w:w="1682" w:type="dxa"/>
            <w:vAlign w:val="center"/>
          </w:tcPr>
          <w:p w14:paraId="42078DDB">
            <w:pPr>
              <w:tabs>
                <w:tab w:val="left" w:pos="5580"/>
              </w:tabs>
              <w:jc w:val="center"/>
              <w:rPr>
                <w:rFonts w:hint="eastAsia" w:ascii="宋体" w:hAnsi="宋体" w:cs="宋体"/>
                <w:sz w:val="24"/>
              </w:rPr>
            </w:pPr>
          </w:p>
        </w:tc>
        <w:tc>
          <w:tcPr>
            <w:tcW w:w="1682" w:type="dxa"/>
            <w:vAlign w:val="center"/>
          </w:tcPr>
          <w:p w14:paraId="5B976A96">
            <w:pPr>
              <w:tabs>
                <w:tab w:val="left" w:pos="5580"/>
              </w:tabs>
              <w:jc w:val="center"/>
              <w:rPr>
                <w:rFonts w:hint="eastAsia" w:ascii="宋体" w:hAnsi="宋体" w:cs="宋体"/>
                <w:sz w:val="24"/>
              </w:rPr>
            </w:pPr>
          </w:p>
        </w:tc>
      </w:tr>
    </w:tbl>
    <w:p w14:paraId="68CA4ED9">
      <w:pPr>
        <w:autoSpaceDE w:val="0"/>
        <w:autoSpaceDN w:val="0"/>
        <w:adjustRightInd w:val="0"/>
        <w:jc w:val="left"/>
        <w:rPr>
          <w:rFonts w:hint="eastAsia" w:ascii="宋体" w:hAnsi="宋体" w:cs="宋体"/>
          <w:color w:val="000000"/>
          <w:kern w:val="0"/>
          <w:sz w:val="24"/>
        </w:rPr>
      </w:pPr>
    </w:p>
    <w:p w14:paraId="459E8994">
      <w:pPr>
        <w:widowControl/>
        <w:jc w:val="left"/>
        <w:rPr>
          <w:rFonts w:hint="eastAsia" w:ascii="宋体" w:hAnsi="宋体" w:cs="宋体"/>
        </w:rPr>
      </w:pPr>
      <w:r>
        <w:rPr>
          <w:rFonts w:hint="eastAsia" w:ascii="宋体" w:hAnsi="宋体" w:cs="宋体"/>
          <w:color w:val="000000"/>
          <w:kern w:val="0"/>
          <w:sz w:val="24"/>
        </w:rPr>
        <w:t>注：</w:t>
      </w:r>
      <w:r>
        <w:rPr>
          <w:rFonts w:hint="eastAsia" w:ascii="宋体" w:hAnsi="宋体" w:cs="宋体"/>
          <w:color w:val="000000"/>
          <w:kern w:val="0"/>
          <w:sz w:val="24"/>
          <w:lang w:bidi="ar"/>
        </w:rPr>
        <w:t xml:space="preserve">1.此表中，每包的投标报价应和《投标分项报价表》中的总价相一致。 </w:t>
      </w:r>
    </w:p>
    <w:p w14:paraId="55534D85">
      <w:pPr>
        <w:widowControl/>
        <w:ind w:firstLine="480" w:firstLineChars="200"/>
        <w:jc w:val="left"/>
        <w:rPr>
          <w:rFonts w:hint="eastAsia" w:ascii="宋体" w:hAnsi="宋体" w:cs="宋体"/>
        </w:rPr>
      </w:pPr>
      <w:r>
        <w:rPr>
          <w:rFonts w:hint="eastAsia" w:ascii="宋体" w:hAnsi="宋体" w:cs="宋体"/>
          <w:color w:val="000000"/>
          <w:kern w:val="0"/>
          <w:sz w:val="24"/>
          <w:lang w:bidi="ar"/>
        </w:rPr>
        <w:t>2.本表必须按包分别填写。</w:t>
      </w:r>
    </w:p>
    <w:p w14:paraId="1E3C3643">
      <w:pPr>
        <w:tabs>
          <w:tab w:val="left" w:pos="5580"/>
        </w:tabs>
        <w:ind w:firstLine="480" w:firstLineChars="200"/>
        <w:jc w:val="left"/>
        <w:rPr>
          <w:rFonts w:hint="eastAsia" w:ascii="宋体" w:hAnsi="宋体" w:cs="宋体"/>
          <w:color w:val="000000"/>
          <w:sz w:val="24"/>
          <w:szCs w:val="20"/>
        </w:rPr>
      </w:pPr>
    </w:p>
    <w:p w14:paraId="63732BBF">
      <w:pPr>
        <w:tabs>
          <w:tab w:val="left" w:pos="5580"/>
        </w:tabs>
        <w:ind w:firstLine="480" w:firstLineChars="200"/>
        <w:rPr>
          <w:rFonts w:hint="eastAsia" w:ascii="宋体" w:hAnsi="宋体" w:cs="宋体"/>
          <w:color w:val="000000"/>
          <w:sz w:val="24"/>
          <w:szCs w:val="20"/>
        </w:rPr>
      </w:pPr>
    </w:p>
    <w:p w14:paraId="6406538D">
      <w:pPr>
        <w:autoSpaceDE w:val="0"/>
        <w:autoSpaceDN w:val="0"/>
        <w:adjustRightInd w:val="0"/>
        <w:snapToGrid w:val="0"/>
        <w:spacing w:before="25" w:after="25" w:line="360" w:lineRule="auto"/>
        <w:rPr>
          <w:rFonts w:hint="eastAsia" w:ascii="宋体" w:hAnsi="宋体" w:cs="宋体"/>
          <w:color w:val="000000"/>
          <w:sz w:val="24"/>
          <w:lang w:val="zh-CN"/>
        </w:rPr>
      </w:pPr>
    </w:p>
    <w:p w14:paraId="3D24280C">
      <w:pPr>
        <w:autoSpaceDE w:val="0"/>
        <w:autoSpaceDN w:val="0"/>
        <w:adjustRightInd w:val="0"/>
        <w:snapToGrid w:val="0"/>
        <w:spacing w:before="25" w:after="25" w:line="360" w:lineRule="auto"/>
        <w:rPr>
          <w:rFonts w:hint="eastAsia" w:ascii="宋体" w:hAnsi="宋体" w:cs="宋体"/>
          <w:color w:val="000000"/>
          <w:sz w:val="24"/>
          <w:lang w:val="zh-CN"/>
        </w:rPr>
      </w:pPr>
      <w:r>
        <w:rPr>
          <w:rFonts w:hint="eastAsia" w:ascii="宋体" w:hAnsi="宋体" w:cs="宋体"/>
          <w:color w:val="000000"/>
          <w:sz w:val="24"/>
          <w:lang w:val="zh-CN"/>
        </w:rPr>
        <w:t xml:space="preserve">                         </w:t>
      </w:r>
    </w:p>
    <w:p w14:paraId="17CCEC59">
      <w:pPr>
        <w:autoSpaceDE w:val="0"/>
        <w:autoSpaceDN w:val="0"/>
        <w:adjustRightInd w:val="0"/>
        <w:snapToGrid w:val="0"/>
        <w:spacing w:before="25" w:after="25" w:line="480" w:lineRule="auto"/>
        <w:rPr>
          <w:rFonts w:hint="eastAsia" w:ascii="宋体" w:hAnsi="宋体" w:cs="宋体"/>
          <w:color w:val="000000"/>
          <w:sz w:val="24"/>
          <w:lang w:val="zh-CN"/>
        </w:rPr>
      </w:pPr>
      <w:r>
        <w:rPr>
          <w:rFonts w:hint="eastAsia" w:ascii="宋体" w:hAnsi="宋体" w:cs="宋体"/>
          <w:color w:val="000000"/>
          <w:sz w:val="24"/>
        </w:rPr>
        <w:t>投标人名称（加盖公章）</w:t>
      </w:r>
      <w:r>
        <w:rPr>
          <w:rFonts w:hint="eastAsia" w:ascii="宋体" w:hAnsi="宋体" w:cs="宋体"/>
          <w:color w:val="000000"/>
          <w:sz w:val="24"/>
          <w:lang w:val="zh-CN"/>
        </w:rPr>
        <w:t>：____________</w:t>
      </w:r>
    </w:p>
    <w:p w14:paraId="28662D11">
      <w:pPr>
        <w:autoSpaceDE w:val="0"/>
        <w:autoSpaceDN w:val="0"/>
        <w:adjustRightInd w:val="0"/>
        <w:snapToGrid w:val="0"/>
        <w:spacing w:before="25" w:after="25" w:line="480" w:lineRule="auto"/>
        <w:rPr>
          <w:rFonts w:hint="eastAsia" w:ascii="宋体" w:hAnsi="宋体" w:cs="宋体"/>
          <w:color w:val="000000"/>
          <w:sz w:val="24"/>
          <w:lang w:val="zh-CN"/>
        </w:rPr>
      </w:pPr>
      <w:r>
        <w:rPr>
          <w:rFonts w:hint="eastAsia" w:ascii="宋体" w:hAnsi="宋体" w:cs="宋体"/>
          <w:color w:val="000000"/>
          <w:sz w:val="24"/>
          <w:szCs w:val="20"/>
        </w:rPr>
        <w:t xml:space="preserve">日期：_____年______月______日   </w:t>
      </w:r>
    </w:p>
    <w:p w14:paraId="550B0746">
      <w:pPr>
        <w:widowControl/>
        <w:jc w:val="left"/>
        <w:rPr>
          <w:rFonts w:hint="eastAsia" w:ascii="宋体" w:hAnsi="宋体" w:cs="宋体"/>
          <w:color w:val="000000"/>
          <w:sz w:val="24"/>
          <w:szCs w:val="20"/>
        </w:rPr>
      </w:pPr>
      <w:bookmarkStart w:id="887" w:name="_Toc264969249"/>
      <w:bookmarkStart w:id="888" w:name="_Toc226337255"/>
      <w:bookmarkStart w:id="889" w:name="_Toc226965749"/>
      <w:bookmarkStart w:id="890" w:name="_Toc195842924"/>
      <w:bookmarkStart w:id="891" w:name="_Toc150480796"/>
      <w:bookmarkStart w:id="892" w:name="_Toc127151558"/>
      <w:bookmarkStart w:id="893" w:name="_Toc150774763"/>
      <w:bookmarkStart w:id="894" w:name="_Toc305158901"/>
      <w:bookmarkStart w:id="895" w:name="_Toc265228397"/>
      <w:bookmarkStart w:id="896" w:name="_Toc142311060"/>
      <w:bookmarkStart w:id="897" w:name="_Toc226309803"/>
      <w:bookmarkStart w:id="898" w:name="_Toc305158827"/>
      <w:bookmarkStart w:id="899" w:name="_Toc226965832"/>
      <w:r>
        <w:rPr>
          <w:rFonts w:hint="eastAsia" w:ascii="宋体" w:hAnsi="宋体" w:cs="宋体"/>
          <w:color w:val="000000"/>
          <w:sz w:val="24"/>
          <w:szCs w:val="20"/>
        </w:rPr>
        <w:br w:type="page"/>
      </w:r>
    </w:p>
    <w:p w14:paraId="41FB4C1B">
      <w:pPr>
        <w:spacing w:line="360" w:lineRule="auto"/>
        <w:outlineLvl w:val="2"/>
        <w:rPr>
          <w:rFonts w:hint="eastAsia" w:ascii="宋体" w:hAnsi="宋体" w:cs="宋体"/>
          <w:color w:val="000000"/>
          <w:sz w:val="24"/>
          <w:szCs w:val="20"/>
        </w:rPr>
      </w:pPr>
      <w:r>
        <w:rPr>
          <w:rFonts w:hint="eastAsia" w:ascii="宋体" w:hAnsi="宋体" w:cs="宋体"/>
          <w:color w:val="000000"/>
          <w:sz w:val="24"/>
          <w:szCs w:val="20"/>
        </w:rPr>
        <w:t>4  投标分项报价表</w:t>
      </w:r>
      <w:bookmarkEnd w:id="887"/>
      <w:bookmarkEnd w:id="888"/>
      <w:bookmarkEnd w:id="889"/>
      <w:bookmarkEnd w:id="890"/>
      <w:bookmarkEnd w:id="891"/>
      <w:bookmarkEnd w:id="892"/>
      <w:bookmarkEnd w:id="893"/>
      <w:bookmarkEnd w:id="894"/>
      <w:bookmarkEnd w:id="895"/>
      <w:bookmarkEnd w:id="896"/>
      <w:bookmarkEnd w:id="897"/>
      <w:bookmarkEnd w:id="898"/>
      <w:bookmarkEnd w:id="899"/>
      <w:r>
        <w:rPr>
          <w:rFonts w:hint="eastAsia" w:ascii="宋体" w:hAnsi="宋体" w:cs="宋体"/>
          <w:color w:val="000000"/>
          <w:sz w:val="24"/>
          <w:szCs w:val="20"/>
        </w:rPr>
        <w:t>（实质性格式）</w:t>
      </w:r>
    </w:p>
    <w:p w14:paraId="2281F17A">
      <w:pPr>
        <w:spacing w:line="360" w:lineRule="auto"/>
        <w:jc w:val="center"/>
        <w:rPr>
          <w:rFonts w:hint="eastAsia" w:ascii="宋体" w:hAnsi="宋体" w:cs="宋体"/>
          <w:b/>
          <w:color w:val="000000"/>
          <w:sz w:val="32"/>
          <w:szCs w:val="32"/>
        </w:rPr>
      </w:pPr>
      <w:bookmarkStart w:id="900" w:name="_Toc264969252"/>
      <w:bookmarkStart w:id="901" w:name="_Toc226965835"/>
      <w:bookmarkStart w:id="902" w:name="_Toc226965752"/>
      <w:bookmarkStart w:id="903" w:name="_Toc305158830"/>
      <w:bookmarkStart w:id="904" w:name="_Toc226309806"/>
      <w:bookmarkStart w:id="905" w:name="_Toc142311062"/>
      <w:bookmarkStart w:id="906" w:name="_Toc127151562"/>
      <w:bookmarkStart w:id="907" w:name="_Toc150774765"/>
      <w:bookmarkStart w:id="908" w:name="_Toc265228400"/>
      <w:bookmarkStart w:id="909" w:name="_Toc195842927"/>
      <w:bookmarkStart w:id="910" w:name="_Toc226337258"/>
      <w:bookmarkStart w:id="911" w:name="_Toc150480798"/>
      <w:bookmarkStart w:id="912" w:name="_Toc305158904"/>
      <w:bookmarkStart w:id="913" w:name="_Toc305158829"/>
      <w:bookmarkStart w:id="914" w:name="_Toc127151561"/>
      <w:bookmarkStart w:id="915" w:name="_Toc195842926"/>
      <w:bookmarkStart w:id="916" w:name="_Toc150774764"/>
      <w:bookmarkStart w:id="917" w:name="_Toc265228399"/>
      <w:bookmarkStart w:id="918" w:name="_Toc226965751"/>
      <w:bookmarkStart w:id="919" w:name="_Toc226337257"/>
      <w:bookmarkStart w:id="920" w:name="_Toc150480797"/>
      <w:bookmarkStart w:id="921" w:name="_Toc264969251"/>
      <w:bookmarkStart w:id="922" w:name="_Toc226309805"/>
      <w:bookmarkStart w:id="923" w:name="_Toc142311061"/>
      <w:bookmarkStart w:id="924" w:name="_Toc226965834"/>
      <w:bookmarkStart w:id="925" w:name="_Toc305158903"/>
      <w:r>
        <w:rPr>
          <w:rFonts w:hint="eastAsia" w:ascii="宋体" w:hAnsi="宋体" w:cs="宋体"/>
          <w:b/>
          <w:color w:val="000000"/>
          <w:sz w:val="32"/>
          <w:szCs w:val="32"/>
        </w:rPr>
        <w:t>投标分项报价表</w:t>
      </w:r>
    </w:p>
    <w:p w14:paraId="1FCB617D">
      <w:pPr>
        <w:tabs>
          <w:tab w:val="left" w:pos="1800"/>
          <w:tab w:val="left" w:pos="5580"/>
        </w:tabs>
        <w:rPr>
          <w:rFonts w:hint="eastAsia" w:ascii="宋体" w:hAnsi="宋体" w:cs="宋体"/>
          <w:color w:val="000000"/>
          <w:sz w:val="24"/>
        </w:rPr>
      </w:pPr>
      <w:r>
        <w:rPr>
          <w:rFonts w:hint="eastAsia" w:ascii="宋体" w:hAnsi="宋体" w:cs="宋体"/>
          <w:color w:val="000000"/>
          <w:sz w:val="24"/>
        </w:rPr>
        <w:t>项目编号：__________项目名称：</w:t>
      </w:r>
      <w:r>
        <w:rPr>
          <w:rFonts w:hint="eastAsia" w:ascii="宋体" w:hAnsi="宋体" w:cs="宋体"/>
          <w:color w:val="000000"/>
          <w:sz w:val="24"/>
          <w:u w:val="single"/>
        </w:rPr>
        <w:t xml:space="preserve">          </w:t>
      </w:r>
      <w:r>
        <w:rPr>
          <w:rFonts w:hint="eastAsia" w:ascii="宋体" w:hAnsi="宋体" w:cs="宋体"/>
          <w:color w:val="000000"/>
          <w:sz w:val="24"/>
        </w:rPr>
        <w:t>报价单位：人民币元</w:t>
      </w:r>
    </w:p>
    <w:tbl>
      <w:tblPr>
        <w:tblStyle w:val="4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8"/>
        <w:gridCol w:w="2274"/>
        <w:gridCol w:w="1043"/>
        <w:gridCol w:w="1042"/>
        <w:gridCol w:w="1053"/>
        <w:gridCol w:w="1045"/>
        <w:gridCol w:w="1040"/>
        <w:gridCol w:w="1326"/>
      </w:tblGrid>
      <w:tr w14:paraId="5E1F4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47" w:type="pct"/>
            <w:vAlign w:val="center"/>
          </w:tcPr>
          <w:p w14:paraId="55546F1D">
            <w:pPr>
              <w:adjustRightInd w:val="0"/>
              <w:snapToGrid w:val="0"/>
              <w:jc w:val="left"/>
              <w:rPr>
                <w:b/>
                <w:color w:val="000000"/>
                <w:sz w:val="24"/>
              </w:rPr>
            </w:pPr>
            <w:r>
              <w:rPr>
                <w:b/>
                <w:color w:val="000000"/>
                <w:sz w:val="24"/>
              </w:rPr>
              <w:t>序号</w:t>
            </w:r>
          </w:p>
        </w:tc>
        <w:tc>
          <w:tcPr>
            <w:tcW w:w="1225" w:type="pct"/>
            <w:vAlign w:val="center"/>
          </w:tcPr>
          <w:p w14:paraId="136C8006">
            <w:pPr>
              <w:adjustRightInd w:val="0"/>
              <w:snapToGrid w:val="0"/>
              <w:jc w:val="left"/>
              <w:rPr>
                <w:b/>
                <w:color w:val="000000"/>
                <w:sz w:val="24"/>
              </w:rPr>
            </w:pPr>
            <w:r>
              <w:rPr>
                <w:b/>
                <w:color w:val="000000"/>
                <w:sz w:val="24"/>
              </w:rPr>
              <w:t>分项名称</w:t>
            </w:r>
          </w:p>
        </w:tc>
        <w:tc>
          <w:tcPr>
            <w:tcW w:w="562" w:type="pct"/>
            <w:vAlign w:val="center"/>
          </w:tcPr>
          <w:p w14:paraId="0FD59589">
            <w:pPr>
              <w:adjustRightInd w:val="0"/>
              <w:snapToGrid w:val="0"/>
              <w:jc w:val="left"/>
              <w:rPr>
                <w:b/>
                <w:color w:val="000000"/>
                <w:sz w:val="24"/>
              </w:rPr>
            </w:pPr>
            <w:r>
              <w:rPr>
                <w:rFonts w:hint="eastAsia"/>
                <w:b/>
                <w:color w:val="000000"/>
                <w:sz w:val="24"/>
              </w:rPr>
              <w:t>单位</w:t>
            </w:r>
          </w:p>
        </w:tc>
        <w:tc>
          <w:tcPr>
            <w:tcW w:w="561" w:type="pct"/>
            <w:vAlign w:val="center"/>
          </w:tcPr>
          <w:p w14:paraId="29FC01C6">
            <w:pPr>
              <w:adjustRightInd w:val="0"/>
              <w:snapToGrid w:val="0"/>
              <w:jc w:val="center"/>
              <w:rPr>
                <w:b/>
                <w:color w:val="000000"/>
                <w:sz w:val="24"/>
              </w:rPr>
            </w:pPr>
            <w:r>
              <w:rPr>
                <w:rFonts w:hint="eastAsia"/>
                <w:b/>
                <w:color w:val="000000"/>
                <w:sz w:val="24"/>
              </w:rPr>
              <w:t>数量</w:t>
            </w:r>
          </w:p>
        </w:tc>
        <w:tc>
          <w:tcPr>
            <w:tcW w:w="567" w:type="pct"/>
            <w:vAlign w:val="center"/>
          </w:tcPr>
          <w:p w14:paraId="15DEAA47">
            <w:pPr>
              <w:adjustRightInd w:val="0"/>
              <w:snapToGrid w:val="0"/>
              <w:jc w:val="left"/>
              <w:rPr>
                <w:b/>
                <w:color w:val="000000"/>
                <w:sz w:val="24"/>
              </w:rPr>
            </w:pPr>
            <w:r>
              <w:rPr>
                <w:b/>
                <w:color w:val="000000"/>
                <w:sz w:val="24"/>
              </w:rPr>
              <w:t>单价（元）</w:t>
            </w:r>
          </w:p>
        </w:tc>
        <w:tc>
          <w:tcPr>
            <w:tcW w:w="560" w:type="pct"/>
            <w:vAlign w:val="center"/>
          </w:tcPr>
          <w:p w14:paraId="574C66EA">
            <w:pPr>
              <w:adjustRightInd w:val="0"/>
              <w:snapToGrid w:val="0"/>
              <w:jc w:val="left"/>
              <w:rPr>
                <w:rFonts w:hint="eastAsia" w:eastAsia="宋体"/>
                <w:b/>
                <w:color w:val="000000"/>
                <w:sz w:val="24"/>
                <w:lang w:val="en-US" w:eastAsia="zh-CN"/>
              </w:rPr>
            </w:pPr>
            <w:r>
              <w:rPr>
                <w:rFonts w:hint="eastAsia"/>
                <w:b/>
                <w:color w:val="000000"/>
                <w:sz w:val="24"/>
                <w:lang w:val="en-US" w:eastAsia="zh-CN"/>
              </w:rPr>
              <w:t>服务期</w:t>
            </w:r>
          </w:p>
        </w:tc>
        <w:tc>
          <w:tcPr>
            <w:tcW w:w="560" w:type="pct"/>
            <w:vAlign w:val="center"/>
          </w:tcPr>
          <w:p w14:paraId="719B59CA">
            <w:pPr>
              <w:adjustRightInd w:val="0"/>
              <w:snapToGrid w:val="0"/>
              <w:jc w:val="left"/>
              <w:rPr>
                <w:b/>
                <w:color w:val="000000"/>
                <w:sz w:val="24"/>
              </w:rPr>
            </w:pPr>
            <w:r>
              <w:rPr>
                <w:rFonts w:hint="eastAsia"/>
                <w:b/>
                <w:color w:val="000000"/>
                <w:sz w:val="24"/>
              </w:rPr>
              <w:t>小计</w:t>
            </w:r>
            <w:r>
              <w:rPr>
                <w:b/>
                <w:color w:val="000000"/>
                <w:sz w:val="24"/>
              </w:rPr>
              <w:t>（元）</w:t>
            </w:r>
          </w:p>
        </w:tc>
        <w:tc>
          <w:tcPr>
            <w:tcW w:w="714" w:type="pct"/>
            <w:vAlign w:val="center"/>
          </w:tcPr>
          <w:p w14:paraId="57CC3B72">
            <w:pPr>
              <w:adjustRightInd w:val="0"/>
              <w:snapToGrid w:val="0"/>
              <w:jc w:val="left"/>
              <w:rPr>
                <w:b/>
                <w:color w:val="000000"/>
                <w:sz w:val="24"/>
              </w:rPr>
            </w:pPr>
            <w:r>
              <w:rPr>
                <w:b/>
                <w:color w:val="000000"/>
                <w:sz w:val="24"/>
              </w:rPr>
              <w:t>备注/说明</w:t>
            </w:r>
          </w:p>
        </w:tc>
      </w:tr>
      <w:tr w14:paraId="31E80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247" w:type="pct"/>
            <w:vAlign w:val="center"/>
          </w:tcPr>
          <w:p w14:paraId="118646D2">
            <w:pPr>
              <w:adjustRightInd w:val="0"/>
              <w:snapToGrid w:val="0"/>
              <w:jc w:val="center"/>
              <w:rPr>
                <w:color w:val="000000"/>
                <w:sz w:val="24"/>
              </w:rPr>
            </w:pPr>
            <w:r>
              <w:rPr>
                <w:color w:val="000000"/>
                <w:sz w:val="24"/>
              </w:rPr>
              <w:t>1</w:t>
            </w:r>
          </w:p>
        </w:tc>
        <w:tc>
          <w:tcPr>
            <w:tcW w:w="1225" w:type="pct"/>
            <w:vAlign w:val="center"/>
          </w:tcPr>
          <w:p w14:paraId="033E5C4E">
            <w:pPr>
              <w:adjustRightInd w:val="0"/>
              <w:snapToGrid w:val="0"/>
              <w:jc w:val="left"/>
              <w:rPr>
                <w:color w:val="000000"/>
                <w:sz w:val="24"/>
              </w:rPr>
            </w:pPr>
            <w:r>
              <w:rPr>
                <w:rFonts w:ascii="宋体" w:hAnsi="宋体"/>
                <w:sz w:val="24"/>
              </w:rPr>
              <w:t>道路停车秩序管理</w:t>
            </w:r>
            <w:r>
              <w:rPr>
                <w:rFonts w:hint="eastAsia" w:ascii="宋体" w:hAnsi="宋体"/>
                <w:sz w:val="24"/>
              </w:rPr>
              <w:t>员</w:t>
            </w:r>
          </w:p>
        </w:tc>
        <w:tc>
          <w:tcPr>
            <w:tcW w:w="562" w:type="pct"/>
            <w:vAlign w:val="center"/>
          </w:tcPr>
          <w:p w14:paraId="060A3602">
            <w:pPr>
              <w:adjustRightInd w:val="0"/>
              <w:snapToGrid w:val="0"/>
              <w:jc w:val="left"/>
              <w:rPr>
                <w:color w:val="000000"/>
                <w:sz w:val="24"/>
              </w:rPr>
            </w:pPr>
            <w:r>
              <w:rPr>
                <w:rFonts w:hint="eastAsia"/>
                <w:color w:val="000000"/>
                <w:sz w:val="24"/>
              </w:rPr>
              <w:t>元/人/月</w:t>
            </w:r>
          </w:p>
        </w:tc>
        <w:tc>
          <w:tcPr>
            <w:tcW w:w="561" w:type="pct"/>
            <w:vAlign w:val="center"/>
          </w:tcPr>
          <w:p w14:paraId="29601002">
            <w:pPr>
              <w:adjustRightInd w:val="0"/>
              <w:snapToGrid w:val="0"/>
              <w:jc w:val="center"/>
              <w:rPr>
                <w:color w:val="000000"/>
                <w:sz w:val="24"/>
              </w:rPr>
            </w:pPr>
            <w:r>
              <w:rPr>
                <w:rFonts w:hint="eastAsia"/>
                <w:color w:val="000000"/>
                <w:sz w:val="24"/>
              </w:rPr>
              <w:t>13</w:t>
            </w:r>
          </w:p>
        </w:tc>
        <w:tc>
          <w:tcPr>
            <w:tcW w:w="567" w:type="pct"/>
            <w:vAlign w:val="center"/>
          </w:tcPr>
          <w:p w14:paraId="0571C8B7">
            <w:pPr>
              <w:adjustRightInd w:val="0"/>
              <w:snapToGrid w:val="0"/>
              <w:jc w:val="left"/>
              <w:rPr>
                <w:color w:val="000000"/>
                <w:sz w:val="24"/>
              </w:rPr>
            </w:pPr>
          </w:p>
        </w:tc>
        <w:tc>
          <w:tcPr>
            <w:tcW w:w="560" w:type="pct"/>
            <w:vAlign w:val="center"/>
          </w:tcPr>
          <w:p w14:paraId="72E437DA">
            <w:pPr>
              <w:adjustRightInd w:val="0"/>
              <w:snapToGrid w:val="0"/>
              <w:jc w:val="left"/>
              <w:rPr>
                <w:rFonts w:hint="default" w:eastAsia="宋体"/>
                <w:color w:val="000000"/>
                <w:sz w:val="24"/>
                <w:lang w:val="en-US" w:eastAsia="zh-CN"/>
              </w:rPr>
            </w:pPr>
            <w:r>
              <w:rPr>
                <w:rFonts w:hint="eastAsia"/>
                <w:color w:val="000000"/>
                <w:sz w:val="24"/>
                <w:lang w:val="en-US" w:eastAsia="zh-CN"/>
              </w:rPr>
              <w:t>12个月</w:t>
            </w:r>
          </w:p>
        </w:tc>
        <w:tc>
          <w:tcPr>
            <w:tcW w:w="560" w:type="pct"/>
            <w:vAlign w:val="center"/>
          </w:tcPr>
          <w:p w14:paraId="48FB8B84">
            <w:pPr>
              <w:adjustRightInd w:val="0"/>
              <w:snapToGrid w:val="0"/>
              <w:jc w:val="left"/>
              <w:rPr>
                <w:color w:val="000000"/>
                <w:sz w:val="24"/>
              </w:rPr>
            </w:pPr>
          </w:p>
        </w:tc>
        <w:tc>
          <w:tcPr>
            <w:tcW w:w="714" w:type="pct"/>
            <w:vAlign w:val="center"/>
          </w:tcPr>
          <w:p w14:paraId="4FA8DFE0">
            <w:pPr>
              <w:adjustRightInd w:val="0"/>
              <w:snapToGrid w:val="0"/>
              <w:jc w:val="left"/>
              <w:rPr>
                <w:color w:val="000000"/>
                <w:sz w:val="24"/>
              </w:rPr>
            </w:pPr>
          </w:p>
        </w:tc>
      </w:tr>
      <w:tr w14:paraId="5C3EF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247" w:type="pct"/>
            <w:vAlign w:val="center"/>
          </w:tcPr>
          <w:p w14:paraId="798483D3">
            <w:pPr>
              <w:adjustRightInd w:val="0"/>
              <w:snapToGrid w:val="0"/>
              <w:jc w:val="center"/>
              <w:rPr>
                <w:color w:val="000000"/>
                <w:sz w:val="24"/>
              </w:rPr>
            </w:pPr>
            <w:r>
              <w:rPr>
                <w:color w:val="000000"/>
                <w:sz w:val="24"/>
              </w:rPr>
              <w:t>2</w:t>
            </w:r>
          </w:p>
        </w:tc>
        <w:tc>
          <w:tcPr>
            <w:tcW w:w="1225" w:type="pct"/>
            <w:vAlign w:val="center"/>
          </w:tcPr>
          <w:p w14:paraId="2A31C8AF">
            <w:pPr>
              <w:adjustRightInd w:val="0"/>
              <w:snapToGrid w:val="0"/>
              <w:jc w:val="left"/>
              <w:rPr>
                <w:color w:val="000000"/>
                <w:sz w:val="24"/>
              </w:rPr>
            </w:pPr>
            <w:r>
              <w:rPr>
                <w:rFonts w:ascii="宋体" w:hAnsi="宋体"/>
                <w:sz w:val="24"/>
              </w:rPr>
              <w:t>大型机动车、运输车管控员</w:t>
            </w:r>
          </w:p>
        </w:tc>
        <w:tc>
          <w:tcPr>
            <w:tcW w:w="562" w:type="pct"/>
            <w:vAlign w:val="center"/>
          </w:tcPr>
          <w:p w14:paraId="122D0901">
            <w:pPr>
              <w:adjustRightInd w:val="0"/>
              <w:snapToGrid w:val="0"/>
              <w:jc w:val="left"/>
              <w:rPr>
                <w:color w:val="000000"/>
                <w:sz w:val="24"/>
              </w:rPr>
            </w:pPr>
            <w:r>
              <w:rPr>
                <w:rFonts w:hint="eastAsia"/>
                <w:color w:val="000000"/>
                <w:sz w:val="24"/>
              </w:rPr>
              <w:t>元/人/月</w:t>
            </w:r>
          </w:p>
        </w:tc>
        <w:tc>
          <w:tcPr>
            <w:tcW w:w="561" w:type="pct"/>
            <w:vAlign w:val="center"/>
          </w:tcPr>
          <w:p w14:paraId="5F33D0B5">
            <w:pPr>
              <w:adjustRightInd w:val="0"/>
              <w:snapToGrid w:val="0"/>
              <w:jc w:val="center"/>
              <w:rPr>
                <w:color w:val="000000"/>
                <w:sz w:val="24"/>
              </w:rPr>
            </w:pPr>
            <w:r>
              <w:rPr>
                <w:rFonts w:hint="eastAsia"/>
                <w:color w:val="000000"/>
                <w:sz w:val="24"/>
              </w:rPr>
              <w:t>4</w:t>
            </w:r>
          </w:p>
        </w:tc>
        <w:tc>
          <w:tcPr>
            <w:tcW w:w="567" w:type="pct"/>
            <w:vAlign w:val="center"/>
          </w:tcPr>
          <w:p w14:paraId="08B7139E">
            <w:pPr>
              <w:adjustRightInd w:val="0"/>
              <w:snapToGrid w:val="0"/>
              <w:jc w:val="left"/>
              <w:rPr>
                <w:color w:val="000000"/>
                <w:sz w:val="24"/>
              </w:rPr>
            </w:pPr>
          </w:p>
        </w:tc>
        <w:tc>
          <w:tcPr>
            <w:tcW w:w="560" w:type="pct"/>
            <w:vAlign w:val="center"/>
          </w:tcPr>
          <w:p w14:paraId="6F948D86">
            <w:pPr>
              <w:adjustRightInd w:val="0"/>
              <w:snapToGrid w:val="0"/>
              <w:jc w:val="left"/>
              <w:rPr>
                <w:color w:val="000000"/>
                <w:sz w:val="24"/>
              </w:rPr>
            </w:pPr>
            <w:r>
              <w:rPr>
                <w:rFonts w:hint="eastAsia"/>
                <w:color w:val="000000"/>
                <w:sz w:val="24"/>
                <w:lang w:val="en-US" w:eastAsia="zh-CN"/>
              </w:rPr>
              <w:t>12个月</w:t>
            </w:r>
          </w:p>
        </w:tc>
        <w:tc>
          <w:tcPr>
            <w:tcW w:w="560" w:type="pct"/>
            <w:vAlign w:val="center"/>
          </w:tcPr>
          <w:p w14:paraId="2A588D50">
            <w:pPr>
              <w:adjustRightInd w:val="0"/>
              <w:snapToGrid w:val="0"/>
              <w:jc w:val="left"/>
              <w:rPr>
                <w:color w:val="000000"/>
                <w:sz w:val="24"/>
              </w:rPr>
            </w:pPr>
          </w:p>
        </w:tc>
        <w:tc>
          <w:tcPr>
            <w:tcW w:w="714" w:type="pct"/>
            <w:vAlign w:val="center"/>
          </w:tcPr>
          <w:p w14:paraId="722BA62D">
            <w:pPr>
              <w:adjustRightInd w:val="0"/>
              <w:snapToGrid w:val="0"/>
              <w:jc w:val="left"/>
              <w:rPr>
                <w:color w:val="000000"/>
                <w:sz w:val="24"/>
              </w:rPr>
            </w:pPr>
          </w:p>
        </w:tc>
      </w:tr>
      <w:tr w14:paraId="08EEA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247" w:type="pct"/>
            <w:vAlign w:val="center"/>
          </w:tcPr>
          <w:p w14:paraId="0FB72D14">
            <w:pPr>
              <w:adjustRightInd w:val="0"/>
              <w:snapToGrid w:val="0"/>
              <w:jc w:val="center"/>
              <w:rPr>
                <w:color w:val="000000"/>
                <w:sz w:val="24"/>
              </w:rPr>
            </w:pPr>
            <w:r>
              <w:rPr>
                <w:rFonts w:hint="eastAsia"/>
                <w:color w:val="000000"/>
                <w:sz w:val="24"/>
              </w:rPr>
              <w:t>3</w:t>
            </w:r>
          </w:p>
        </w:tc>
        <w:tc>
          <w:tcPr>
            <w:tcW w:w="1225" w:type="pct"/>
            <w:vAlign w:val="center"/>
          </w:tcPr>
          <w:p w14:paraId="3A3772B7">
            <w:pPr>
              <w:adjustRightInd w:val="0"/>
              <w:snapToGrid w:val="0"/>
              <w:jc w:val="left"/>
              <w:rPr>
                <w:sz w:val="24"/>
              </w:rPr>
            </w:pPr>
            <w:r>
              <w:rPr>
                <w:rFonts w:ascii="宋体" w:hAnsi="宋体"/>
                <w:sz w:val="24"/>
              </w:rPr>
              <w:t>公共安全巡查治理员</w:t>
            </w:r>
          </w:p>
        </w:tc>
        <w:tc>
          <w:tcPr>
            <w:tcW w:w="562" w:type="pct"/>
            <w:vAlign w:val="center"/>
          </w:tcPr>
          <w:p w14:paraId="628E6582">
            <w:pPr>
              <w:adjustRightInd w:val="0"/>
              <w:snapToGrid w:val="0"/>
              <w:jc w:val="left"/>
              <w:rPr>
                <w:color w:val="000000"/>
                <w:sz w:val="24"/>
              </w:rPr>
            </w:pPr>
            <w:r>
              <w:rPr>
                <w:rFonts w:hint="eastAsia"/>
                <w:color w:val="000000"/>
                <w:sz w:val="24"/>
              </w:rPr>
              <w:t>元/人/月</w:t>
            </w:r>
          </w:p>
        </w:tc>
        <w:tc>
          <w:tcPr>
            <w:tcW w:w="561" w:type="pct"/>
            <w:vAlign w:val="center"/>
          </w:tcPr>
          <w:p w14:paraId="159F80CC">
            <w:pPr>
              <w:adjustRightInd w:val="0"/>
              <w:snapToGrid w:val="0"/>
              <w:jc w:val="center"/>
              <w:rPr>
                <w:color w:val="000000"/>
                <w:sz w:val="24"/>
              </w:rPr>
            </w:pPr>
            <w:r>
              <w:rPr>
                <w:rFonts w:hint="eastAsia"/>
                <w:color w:val="000000"/>
                <w:sz w:val="24"/>
              </w:rPr>
              <w:t>4</w:t>
            </w:r>
          </w:p>
        </w:tc>
        <w:tc>
          <w:tcPr>
            <w:tcW w:w="567" w:type="pct"/>
            <w:vAlign w:val="center"/>
          </w:tcPr>
          <w:p w14:paraId="523A2422">
            <w:pPr>
              <w:adjustRightInd w:val="0"/>
              <w:snapToGrid w:val="0"/>
              <w:jc w:val="left"/>
              <w:rPr>
                <w:color w:val="000000"/>
                <w:sz w:val="24"/>
              </w:rPr>
            </w:pPr>
          </w:p>
        </w:tc>
        <w:tc>
          <w:tcPr>
            <w:tcW w:w="560" w:type="pct"/>
            <w:vAlign w:val="center"/>
          </w:tcPr>
          <w:p w14:paraId="31E7651B">
            <w:pPr>
              <w:adjustRightInd w:val="0"/>
              <w:snapToGrid w:val="0"/>
              <w:jc w:val="left"/>
              <w:rPr>
                <w:color w:val="000000"/>
                <w:sz w:val="24"/>
              </w:rPr>
            </w:pPr>
            <w:r>
              <w:rPr>
                <w:rFonts w:hint="eastAsia"/>
                <w:color w:val="000000"/>
                <w:sz w:val="24"/>
                <w:lang w:val="en-US" w:eastAsia="zh-CN"/>
              </w:rPr>
              <w:t>12个月</w:t>
            </w:r>
          </w:p>
        </w:tc>
        <w:tc>
          <w:tcPr>
            <w:tcW w:w="560" w:type="pct"/>
            <w:vAlign w:val="center"/>
          </w:tcPr>
          <w:p w14:paraId="2D95384F">
            <w:pPr>
              <w:adjustRightInd w:val="0"/>
              <w:snapToGrid w:val="0"/>
              <w:jc w:val="left"/>
              <w:rPr>
                <w:color w:val="000000"/>
                <w:sz w:val="24"/>
              </w:rPr>
            </w:pPr>
          </w:p>
        </w:tc>
        <w:tc>
          <w:tcPr>
            <w:tcW w:w="714" w:type="pct"/>
            <w:vAlign w:val="center"/>
          </w:tcPr>
          <w:p w14:paraId="1A23A831">
            <w:pPr>
              <w:adjustRightInd w:val="0"/>
              <w:snapToGrid w:val="0"/>
              <w:jc w:val="left"/>
              <w:rPr>
                <w:color w:val="000000"/>
                <w:sz w:val="24"/>
              </w:rPr>
            </w:pPr>
          </w:p>
        </w:tc>
      </w:tr>
      <w:tr w14:paraId="68A52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247" w:type="pct"/>
            <w:vAlign w:val="center"/>
          </w:tcPr>
          <w:p w14:paraId="492F5FE9">
            <w:pPr>
              <w:adjustRightInd w:val="0"/>
              <w:snapToGrid w:val="0"/>
              <w:jc w:val="center"/>
              <w:rPr>
                <w:color w:val="000000"/>
                <w:sz w:val="24"/>
              </w:rPr>
            </w:pPr>
            <w:r>
              <w:rPr>
                <w:rFonts w:hint="eastAsia"/>
                <w:color w:val="000000"/>
                <w:sz w:val="24"/>
              </w:rPr>
              <w:t>...</w:t>
            </w:r>
          </w:p>
        </w:tc>
        <w:tc>
          <w:tcPr>
            <w:tcW w:w="1225" w:type="pct"/>
            <w:vAlign w:val="center"/>
          </w:tcPr>
          <w:p w14:paraId="0E4BBD62">
            <w:pPr>
              <w:adjustRightInd w:val="0"/>
              <w:snapToGrid w:val="0"/>
              <w:jc w:val="left"/>
              <w:rPr>
                <w:color w:val="000000"/>
                <w:sz w:val="24"/>
              </w:rPr>
            </w:pPr>
            <w:r>
              <w:rPr>
                <w:color w:val="000000"/>
                <w:sz w:val="24"/>
              </w:rPr>
              <w:t>…</w:t>
            </w:r>
          </w:p>
        </w:tc>
        <w:tc>
          <w:tcPr>
            <w:tcW w:w="562" w:type="pct"/>
            <w:vAlign w:val="center"/>
          </w:tcPr>
          <w:p w14:paraId="79E16225">
            <w:pPr>
              <w:adjustRightInd w:val="0"/>
              <w:snapToGrid w:val="0"/>
              <w:jc w:val="left"/>
              <w:rPr>
                <w:color w:val="000000"/>
                <w:sz w:val="24"/>
              </w:rPr>
            </w:pPr>
          </w:p>
        </w:tc>
        <w:tc>
          <w:tcPr>
            <w:tcW w:w="561" w:type="pct"/>
            <w:vAlign w:val="center"/>
          </w:tcPr>
          <w:p w14:paraId="1144CD3B">
            <w:pPr>
              <w:adjustRightInd w:val="0"/>
              <w:snapToGrid w:val="0"/>
              <w:jc w:val="left"/>
              <w:rPr>
                <w:color w:val="000000"/>
                <w:sz w:val="24"/>
              </w:rPr>
            </w:pPr>
          </w:p>
        </w:tc>
        <w:tc>
          <w:tcPr>
            <w:tcW w:w="567" w:type="pct"/>
            <w:vAlign w:val="center"/>
          </w:tcPr>
          <w:p w14:paraId="474FE6CA">
            <w:pPr>
              <w:adjustRightInd w:val="0"/>
              <w:snapToGrid w:val="0"/>
              <w:jc w:val="left"/>
              <w:rPr>
                <w:color w:val="000000"/>
                <w:sz w:val="24"/>
              </w:rPr>
            </w:pPr>
          </w:p>
        </w:tc>
        <w:tc>
          <w:tcPr>
            <w:tcW w:w="560" w:type="pct"/>
            <w:vAlign w:val="center"/>
          </w:tcPr>
          <w:p w14:paraId="287FA6A2">
            <w:pPr>
              <w:adjustRightInd w:val="0"/>
              <w:snapToGrid w:val="0"/>
              <w:jc w:val="left"/>
              <w:rPr>
                <w:color w:val="000000"/>
                <w:sz w:val="24"/>
              </w:rPr>
            </w:pPr>
          </w:p>
        </w:tc>
        <w:tc>
          <w:tcPr>
            <w:tcW w:w="560" w:type="pct"/>
            <w:vAlign w:val="center"/>
          </w:tcPr>
          <w:p w14:paraId="5D913CE9">
            <w:pPr>
              <w:adjustRightInd w:val="0"/>
              <w:snapToGrid w:val="0"/>
              <w:jc w:val="left"/>
              <w:rPr>
                <w:color w:val="000000"/>
                <w:sz w:val="24"/>
              </w:rPr>
            </w:pPr>
          </w:p>
        </w:tc>
        <w:tc>
          <w:tcPr>
            <w:tcW w:w="714" w:type="pct"/>
            <w:vAlign w:val="center"/>
          </w:tcPr>
          <w:p w14:paraId="4DB02D97">
            <w:pPr>
              <w:adjustRightInd w:val="0"/>
              <w:snapToGrid w:val="0"/>
              <w:jc w:val="left"/>
              <w:rPr>
                <w:color w:val="000000"/>
                <w:sz w:val="24"/>
              </w:rPr>
            </w:pPr>
          </w:p>
        </w:tc>
      </w:tr>
      <w:tr w14:paraId="27869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725" w:type="pct"/>
            <w:gridSpan w:val="6"/>
            <w:vAlign w:val="center"/>
          </w:tcPr>
          <w:p w14:paraId="41F0758E">
            <w:pPr>
              <w:adjustRightInd w:val="0"/>
              <w:snapToGrid w:val="0"/>
              <w:jc w:val="center"/>
              <w:rPr>
                <w:b/>
                <w:color w:val="000000"/>
                <w:sz w:val="24"/>
              </w:rPr>
            </w:pPr>
            <w:r>
              <w:rPr>
                <w:b/>
                <w:color w:val="000000"/>
                <w:sz w:val="24"/>
              </w:rPr>
              <w:t>总价（元）</w:t>
            </w:r>
          </w:p>
        </w:tc>
        <w:tc>
          <w:tcPr>
            <w:tcW w:w="560" w:type="pct"/>
            <w:vAlign w:val="center"/>
          </w:tcPr>
          <w:p w14:paraId="34B08D4E">
            <w:pPr>
              <w:adjustRightInd w:val="0"/>
              <w:snapToGrid w:val="0"/>
              <w:jc w:val="left"/>
              <w:rPr>
                <w:color w:val="000000"/>
                <w:sz w:val="24"/>
              </w:rPr>
            </w:pPr>
          </w:p>
        </w:tc>
        <w:tc>
          <w:tcPr>
            <w:tcW w:w="714" w:type="pct"/>
            <w:vAlign w:val="center"/>
          </w:tcPr>
          <w:p w14:paraId="6EE94943">
            <w:pPr>
              <w:adjustRightInd w:val="0"/>
              <w:snapToGrid w:val="0"/>
              <w:jc w:val="left"/>
              <w:rPr>
                <w:color w:val="000000"/>
                <w:sz w:val="24"/>
              </w:rPr>
            </w:pPr>
          </w:p>
        </w:tc>
      </w:tr>
    </w:tbl>
    <w:p w14:paraId="6466161F">
      <w:pPr>
        <w:tabs>
          <w:tab w:val="left" w:pos="1800"/>
          <w:tab w:val="left" w:pos="5580"/>
        </w:tabs>
        <w:jc w:val="left"/>
        <w:rPr>
          <w:rFonts w:hint="eastAsia" w:ascii="宋体" w:hAnsi="宋体" w:cs="宋体"/>
          <w:color w:val="000000"/>
          <w:sz w:val="24"/>
        </w:rPr>
      </w:pPr>
    </w:p>
    <w:p w14:paraId="510A4CBA">
      <w:pPr>
        <w:tabs>
          <w:tab w:val="left" w:pos="1800"/>
          <w:tab w:val="left" w:pos="5580"/>
        </w:tabs>
        <w:jc w:val="left"/>
        <w:rPr>
          <w:rFonts w:hint="eastAsia" w:ascii="宋体" w:hAnsi="宋体" w:cs="宋体"/>
        </w:rPr>
      </w:pPr>
      <w:r>
        <w:rPr>
          <w:rFonts w:hint="eastAsia" w:ascii="宋体" w:hAnsi="宋体" w:cs="宋体"/>
          <w:color w:val="000000"/>
          <w:sz w:val="24"/>
        </w:rPr>
        <w:t>注：1</w:t>
      </w:r>
      <w:r>
        <w:rPr>
          <w:rFonts w:hint="eastAsia" w:ascii="宋体" w:hAnsi="宋体" w:cs="宋体"/>
          <w:color w:val="000000"/>
        </w:rPr>
        <w:t>.如果不提供分项报价将视为没有实质性响应招标文件。</w:t>
      </w:r>
    </w:p>
    <w:p w14:paraId="5A00F574">
      <w:pPr>
        <w:autoSpaceDE w:val="0"/>
        <w:autoSpaceDN w:val="0"/>
        <w:adjustRightInd w:val="0"/>
        <w:snapToGrid w:val="0"/>
        <w:spacing w:before="25" w:after="25" w:line="360" w:lineRule="auto"/>
        <w:rPr>
          <w:rFonts w:hint="eastAsia" w:ascii="宋体" w:hAnsi="宋体" w:cs="宋体"/>
          <w:color w:val="000000"/>
          <w:sz w:val="24"/>
        </w:rPr>
      </w:pPr>
    </w:p>
    <w:p w14:paraId="74FF9BD7">
      <w:pPr>
        <w:autoSpaceDE w:val="0"/>
        <w:autoSpaceDN w:val="0"/>
        <w:adjustRightInd w:val="0"/>
        <w:snapToGrid w:val="0"/>
        <w:spacing w:before="25" w:after="25" w:line="480" w:lineRule="auto"/>
        <w:rPr>
          <w:rFonts w:hint="eastAsia" w:ascii="宋体" w:hAnsi="宋体" w:cs="宋体"/>
          <w:color w:val="000000"/>
          <w:sz w:val="24"/>
          <w:lang w:val="zh-CN"/>
        </w:rPr>
      </w:pPr>
      <w:r>
        <w:rPr>
          <w:rFonts w:hint="eastAsia" w:ascii="宋体" w:hAnsi="宋体" w:cs="宋体"/>
          <w:color w:val="000000"/>
          <w:sz w:val="24"/>
        </w:rPr>
        <w:t>投标人名称（加盖公章）</w:t>
      </w:r>
      <w:r>
        <w:rPr>
          <w:rFonts w:hint="eastAsia" w:ascii="宋体" w:hAnsi="宋体" w:cs="宋体"/>
          <w:color w:val="000000"/>
          <w:sz w:val="24"/>
          <w:lang w:val="zh-CN"/>
        </w:rPr>
        <w:t>：____________</w:t>
      </w:r>
    </w:p>
    <w:p w14:paraId="7EDA054A">
      <w:pPr>
        <w:autoSpaceDE w:val="0"/>
        <w:autoSpaceDN w:val="0"/>
        <w:adjustRightInd w:val="0"/>
        <w:snapToGrid w:val="0"/>
        <w:spacing w:before="25" w:after="25" w:line="480" w:lineRule="auto"/>
        <w:rPr>
          <w:rFonts w:hint="eastAsia" w:ascii="宋体" w:hAnsi="宋体" w:cs="宋体"/>
          <w:color w:val="000000"/>
          <w:sz w:val="24"/>
          <w:lang w:val="zh-CN"/>
        </w:rPr>
      </w:pPr>
      <w:r>
        <w:rPr>
          <w:rFonts w:hint="eastAsia" w:ascii="宋体" w:hAnsi="宋体" w:cs="宋体"/>
          <w:color w:val="000000"/>
          <w:sz w:val="24"/>
          <w:szCs w:val="20"/>
        </w:rPr>
        <w:t xml:space="preserve">日期：_____年______月______日   </w:t>
      </w:r>
    </w:p>
    <w:p w14:paraId="0F4AB8E0">
      <w:pPr>
        <w:rPr>
          <w:rFonts w:hint="eastAsia" w:ascii="宋体" w:hAnsi="宋体" w:cs="宋体"/>
          <w:color w:val="000000"/>
          <w:sz w:val="24"/>
          <w:szCs w:val="20"/>
        </w:rPr>
      </w:pPr>
      <w:r>
        <w:rPr>
          <w:rFonts w:hint="eastAsia" w:ascii="宋体" w:hAnsi="宋体" w:cs="宋体"/>
          <w:color w:val="000000"/>
          <w:sz w:val="24"/>
          <w:szCs w:val="20"/>
        </w:rPr>
        <w:br w:type="page"/>
      </w:r>
    </w:p>
    <w:p w14:paraId="16A61501">
      <w:pPr>
        <w:spacing w:line="360" w:lineRule="auto"/>
        <w:outlineLvl w:val="2"/>
        <w:rPr>
          <w:rFonts w:hint="eastAsia" w:ascii="宋体" w:hAnsi="宋体" w:cs="宋体"/>
          <w:color w:val="000000"/>
          <w:sz w:val="24"/>
          <w:szCs w:val="20"/>
        </w:rPr>
      </w:pPr>
      <w:r>
        <w:rPr>
          <w:rFonts w:hint="eastAsia" w:ascii="宋体" w:hAnsi="宋体" w:cs="宋体"/>
          <w:color w:val="000000"/>
          <w:sz w:val="24"/>
          <w:szCs w:val="20"/>
        </w:rPr>
        <w:t>5  合同条款偏离表</w:t>
      </w:r>
      <w:bookmarkEnd w:id="900"/>
      <w:bookmarkEnd w:id="901"/>
      <w:bookmarkEnd w:id="902"/>
      <w:bookmarkEnd w:id="903"/>
      <w:bookmarkEnd w:id="904"/>
      <w:bookmarkEnd w:id="905"/>
      <w:bookmarkEnd w:id="906"/>
      <w:bookmarkEnd w:id="907"/>
      <w:bookmarkEnd w:id="908"/>
      <w:bookmarkEnd w:id="909"/>
      <w:bookmarkEnd w:id="910"/>
      <w:bookmarkEnd w:id="911"/>
      <w:bookmarkEnd w:id="912"/>
      <w:r>
        <w:rPr>
          <w:rFonts w:hint="eastAsia" w:ascii="宋体" w:hAnsi="宋体" w:cs="宋体"/>
          <w:color w:val="000000"/>
          <w:sz w:val="24"/>
          <w:szCs w:val="20"/>
        </w:rPr>
        <w:t>（实质性格式）</w:t>
      </w:r>
    </w:p>
    <w:p w14:paraId="5184074F">
      <w:pPr>
        <w:tabs>
          <w:tab w:val="left" w:pos="2775"/>
          <w:tab w:val="center" w:pos="4153"/>
        </w:tabs>
        <w:autoSpaceDE w:val="0"/>
        <w:autoSpaceDN w:val="0"/>
        <w:adjustRightInd w:val="0"/>
        <w:spacing w:line="360" w:lineRule="auto"/>
        <w:jc w:val="center"/>
        <w:rPr>
          <w:rFonts w:hint="eastAsia" w:ascii="宋体" w:hAnsi="宋体" w:cs="宋体"/>
          <w:b/>
          <w:color w:val="000000"/>
          <w:sz w:val="32"/>
          <w:szCs w:val="32"/>
        </w:rPr>
      </w:pPr>
      <w:r>
        <w:rPr>
          <w:rFonts w:hint="eastAsia" w:ascii="宋体" w:hAnsi="宋体" w:cs="宋体"/>
          <w:b/>
          <w:color w:val="000000"/>
          <w:sz w:val="32"/>
          <w:szCs w:val="32"/>
        </w:rPr>
        <w:t>合同条款偏离表</w:t>
      </w:r>
    </w:p>
    <w:p w14:paraId="41265873">
      <w:pPr>
        <w:tabs>
          <w:tab w:val="left" w:pos="1800"/>
          <w:tab w:val="left" w:pos="5580"/>
        </w:tabs>
        <w:spacing w:line="360" w:lineRule="auto"/>
        <w:ind w:firstLine="360" w:firstLineChars="150"/>
        <w:jc w:val="left"/>
        <w:rPr>
          <w:rFonts w:hint="eastAsia" w:ascii="宋体" w:hAnsi="宋体" w:cs="宋体"/>
          <w:color w:val="000000"/>
          <w:sz w:val="24"/>
        </w:rPr>
      </w:pPr>
      <w:r>
        <w:rPr>
          <w:rFonts w:hint="eastAsia" w:ascii="宋体" w:hAnsi="宋体" w:cs="宋体"/>
          <w:color w:val="000000"/>
          <w:sz w:val="24"/>
        </w:rPr>
        <w:t>项目编号：_____________________     项目名称：_____________</w:t>
      </w:r>
    </w:p>
    <w:tbl>
      <w:tblPr>
        <w:tblStyle w:val="45"/>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291"/>
        <w:gridCol w:w="1981"/>
        <w:gridCol w:w="1982"/>
        <w:gridCol w:w="2424"/>
        <w:gridCol w:w="782"/>
      </w:tblGrid>
      <w:tr w14:paraId="0E658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vAlign w:val="center"/>
          </w:tcPr>
          <w:p w14:paraId="443064C2">
            <w:pPr>
              <w:adjustRightInd w:val="0"/>
              <w:snapToGrid w:val="0"/>
              <w:jc w:val="left"/>
              <w:rPr>
                <w:rFonts w:hint="eastAsia" w:ascii="宋体" w:hAnsi="宋体" w:cs="宋体"/>
                <w:b/>
                <w:color w:val="000000"/>
                <w:sz w:val="24"/>
              </w:rPr>
            </w:pPr>
            <w:r>
              <w:rPr>
                <w:rFonts w:hint="eastAsia" w:ascii="宋体" w:hAnsi="宋体" w:cs="宋体"/>
                <w:b/>
                <w:color w:val="000000"/>
                <w:sz w:val="24"/>
              </w:rPr>
              <w:t>对本项目合同条款的偏离情况（请进行勾选）：</w:t>
            </w:r>
          </w:p>
          <w:p w14:paraId="712D7494">
            <w:pPr>
              <w:adjustRightInd w:val="0"/>
              <w:snapToGrid w:val="0"/>
              <w:jc w:val="left"/>
              <w:rPr>
                <w:rFonts w:hint="eastAsia" w:ascii="宋体" w:hAnsi="宋体" w:cs="宋体"/>
                <w:b/>
                <w:color w:val="000000"/>
                <w:sz w:val="24"/>
              </w:rPr>
            </w:pPr>
            <w:r>
              <w:rPr>
                <w:rFonts w:hint="eastAsia" w:ascii="宋体" w:hAnsi="宋体" w:cs="宋体"/>
                <w:b/>
                <w:color w:val="000000"/>
                <w:sz w:val="24"/>
              </w:rPr>
              <w:t>□无偏离</w:t>
            </w:r>
            <w:r>
              <w:rPr>
                <w:rFonts w:hint="eastAsia" w:ascii="宋体" w:hAnsi="宋体" w:cs="宋体"/>
                <w:color w:val="000000"/>
                <w:sz w:val="24"/>
              </w:rPr>
              <w:t>（</w:t>
            </w:r>
            <w:r>
              <w:rPr>
                <w:rFonts w:hint="eastAsia" w:ascii="宋体" w:hAnsi="宋体" w:cs="宋体"/>
                <w:color w:val="000000"/>
                <w:sz w:val="24"/>
                <w:szCs w:val="21"/>
              </w:rPr>
              <w:t>如无偏离，仅勾选无偏离即可</w:t>
            </w:r>
            <w:r>
              <w:rPr>
                <w:rFonts w:hint="eastAsia" w:ascii="宋体" w:hAnsi="宋体" w:cs="宋体"/>
                <w:color w:val="000000"/>
                <w:sz w:val="24"/>
              </w:rPr>
              <w:t>）</w:t>
            </w:r>
          </w:p>
          <w:p w14:paraId="41E6CFCB">
            <w:pPr>
              <w:adjustRightInd w:val="0"/>
              <w:snapToGrid w:val="0"/>
              <w:jc w:val="left"/>
              <w:rPr>
                <w:rFonts w:hint="eastAsia" w:ascii="宋体" w:hAnsi="宋体" w:cs="宋体"/>
                <w:color w:val="000000"/>
                <w:sz w:val="24"/>
              </w:rPr>
            </w:pPr>
            <w:r>
              <w:rPr>
                <w:rFonts w:hint="eastAsia" w:ascii="宋体" w:hAnsi="宋体" w:cs="宋体"/>
                <w:b/>
                <w:color w:val="000000"/>
                <w:sz w:val="24"/>
              </w:rPr>
              <w:t>□有偏离</w:t>
            </w:r>
            <w:r>
              <w:rPr>
                <w:rFonts w:hint="eastAsia" w:ascii="宋体" w:hAnsi="宋体" w:cs="宋体"/>
                <w:color w:val="000000"/>
                <w:sz w:val="24"/>
              </w:rPr>
              <w:t>（</w:t>
            </w:r>
            <w:r>
              <w:rPr>
                <w:rFonts w:hint="eastAsia" w:ascii="宋体" w:hAnsi="宋体" w:cs="宋体"/>
                <w:color w:val="000000"/>
                <w:sz w:val="24"/>
                <w:szCs w:val="21"/>
              </w:rPr>
              <w:t>如有偏离，</w:t>
            </w:r>
            <w:r>
              <w:rPr>
                <w:rFonts w:hint="eastAsia" w:ascii="宋体" w:hAnsi="宋体" w:cs="宋体"/>
                <w:color w:val="000000"/>
                <w:sz w:val="24"/>
              </w:rPr>
              <w:t>则应在本表中对偏离项逐一列明）</w:t>
            </w:r>
          </w:p>
        </w:tc>
      </w:tr>
      <w:tr w14:paraId="2ADF5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14F84EF0">
            <w:pPr>
              <w:adjustRightInd w:val="0"/>
              <w:snapToGrid w:val="0"/>
              <w:jc w:val="center"/>
              <w:rPr>
                <w:rFonts w:hint="eastAsia" w:ascii="宋体" w:hAnsi="宋体" w:cs="宋体"/>
                <w:color w:val="000000"/>
                <w:sz w:val="24"/>
              </w:rPr>
            </w:pPr>
            <w:r>
              <w:rPr>
                <w:rFonts w:hint="eastAsia" w:ascii="宋体" w:hAnsi="宋体" w:cs="宋体"/>
                <w:color w:val="000000"/>
                <w:sz w:val="24"/>
              </w:rPr>
              <w:t>序号</w:t>
            </w:r>
          </w:p>
        </w:tc>
        <w:tc>
          <w:tcPr>
            <w:tcW w:w="1291" w:type="dxa"/>
            <w:vAlign w:val="center"/>
          </w:tcPr>
          <w:p w14:paraId="65D0FD53">
            <w:pPr>
              <w:adjustRightInd w:val="0"/>
              <w:snapToGrid w:val="0"/>
              <w:jc w:val="center"/>
              <w:rPr>
                <w:rFonts w:hint="eastAsia" w:ascii="宋体" w:hAnsi="宋体" w:cs="宋体"/>
                <w:color w:val="000000"/>
                <w:sz w:val="24"/>
              </w:rPr>
            </w:pPr>
            <w:r>
              <w:rPr>
                <w:rFonts w:hint="eastAsia" w:ascii="宋体" w:hAnsi="宋体" w:cs="宋体"/>
                <w:color w:val="000000"/>
                <w:sz w:val="24"/>
                <w:szCs w:val="21"/>
              </w:rPr>
              <w:t>招标文件</w:t>
            </w:r>
            <w:r>
              <w:rPr>
                <w:rFonts w:hint="eastAsia" w:ascii="宋体" w:hAnsi="宋体" w:cs="宋体"/>
                <w:color w:val="000000"/>
                <w:sz w:val="24"/>
              </w:rPr>
              <w:t>条目号（页码）</w:t>
            </w:r>
          </w:p>
        </w:tc>
        <w:tc>
          <w:tcPr>
            <w:tcW w:w="1981" w:type="dxa"/>
            <w:vAlign w:val="center"/>
          </w:tcPr>
          <w:p w14:paraId="20640EF5">
            <w:pPr>
              <w:adjustRightInd w:val="0"/>
              <w:snapToGrid w:val="0"/>
              <w:jc w:val="center"/>
              <w:rPr>
                <w:rFonts w:hint="eastAsia" w:ascii="宋体" w:hAnsi="宋体" w:cs="宋体"/>
                <w:color w:val="000000"/>
                <w:sz w:val="24"/>
              </w:rPr>
            </w:pPr>
            <w:r>
              <w:rPr>
                <w:rFonts w:hint="eastAsia" w:ascii="宋体" w:hAnsi="宋体" w:cs="宋体"/>
                <w:color w:val="000000"/>
                <w:sz w:val="24"/>
                <w:szCs w:val="21"/>
              </w:rPr>
              <w:t>招标文件</w:t>
            </w:r>
            <w:r>
              <w:rPr>
                <w:rFonts w:hint="eastAsia" w:ascii="宋体" w:hAnsi="宋体" w:cs="宋体"/>
                <w:color w:val="000000"/>
                <w:sz w:val="24"/>
              </w:rPr>
              <w:t>要求</w:t>
            </w:r>
          </w:p>
        </w:tc>
        <w:tc>
          <w:tcPr>
            <w:tcW w:w="1982" w:type="dxa"/>
            <w:vAlign w:val="center"/>
          </w:tcPr>
          <w:p w14:paraId="410CABAD">
            <w:pPr>
              <w:adjustRightInd w:val="0"/>
              <w:snapToGrid w:val="0"/>
              <w:jc w:val="center"/>
              <w:rPr>
                <w:rFonts w:hint="eastAsia" w:ascii="宋体" w:hAnsi="宋体" w:cs="宋体"/>
                <w:color w:val="000000"/>
                <w:sz w:val="24"/>
              </w:rPr>
            </w:pPr>
            <w:r>
              <w:rPr>
                <w:rFonts w:hint="eastAsia" w:ascii="宋体" w:hAnsi="宋体" w:cs="宋体"/>
                <w:color w:val="000000"/>
                <w:sz w:val="24"/>
              </w:rPr>
              <w:t>投标文件内容</w:t>
            </w:r>
          </w:p>
        </w:tc>
        <w:tc>
          <w:tcPr>
            <w:tcW w:w="2424" w:type="dxa"/>
            <w:vAlign w:val="center"/>
          </w:tcPr>
          <w:p w14:paraId="0756DC74">
            <w:pPr>
              <w:adjustRightInd w:val="0"/>
              <w:snapToGrid w:val="0"/>
              <w:jc w:val="center"/>
              <w:rPr>
                <w:rFonts w:hint="eastAsia" w:ascii="宋体" w:hAnsi="宋体" w:cs="宋体"/>
                <w:color w:val="000000"/>
                <w:sz w:val="24"/>
              </w:rPr>
            </w:pPr>
            <w:r>
              <w:rPr>
                <w:rFonts w:hint="eastAsia" w:ascii="宋体" w:hAnsi="宋体" w:cs="宋体"/>
                <w:color w:val="000000"/>
                <w:sz w:val="24"/>
              </w:rPr>
              <w:t>偏离情况</w:t>
            </w:r>
          </w:p>
        </w:tc>
        <w:tc>
          <w:tcPr>
            <w:tcW w:w="782" w:type="dxa"/>
            <w:vAlign w:val="center"/>
          </w:tcPr>
          <w:p w14:paraId="2FFF31C5">
            <w:pPr>
              <w:adjustRightInd w:val="0"/>
              <w:snapToGrid w:val="0"/>
              <w:jc w:val="center"/>
              <w:rPr>
                <w:rFonts w:hint="eastAsia" w:ascii="宋体" w:hAnsi="宋体" w:cs="宋体"/>
                <w:color w:val="000000"/>
                <w:sz w:val="24"/>
              </w:rPr>
            </w:pPr>
            <w:r>
              <w:rPr>
                <w:rFonts w:hint="eastAsia" w:ascii="宋体" w:hAnsi="宋体" w:cs="宋体"/>
                <w:color w:val="000000"/>
                <w:sz w:val="24"/>
              </w:rPr>
              <w:t>说明</w:t>
            </w:r>
          </w:p>
        </w:tc>
      </w:tr>
      <w:tr w14:paraId="76556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3E86DEB3">
            <w:pPr>
              <w:adjustRightInd w:val="0"/>
              <w:snapToGrid w:val="0"/>
              <w:jc w:val="center"/>
              <w:rPr>
                <w:rFonts w:hint="eastAsia" w:ascii="宋体" w:hAnsi="宋体" w:cs="宋体"/>
                <w:color w:val="000000"/>
                <w:sz w:val="24"/>
              </w:rPr>
            </w:pPr>
          </w:p>
        </w:tc>
        <w:tc>
          <w:tcPr>
            <w:tcW w:w="1291" w:type="dxa"/>
            <w:vAlign w:val="center"/>
          </w:tcPr>
          <w:p w14:paraId="6792F971">
            <w:pPr>
              <w:adjustRightInd w:val="0"/>
              <w:snapToGrid w:val="0"/>
              <w:jc w:val="center"/>
              <w:rPr>
                <w:rFonts w:hint="eastAsia" w:ascii="宋体" w:hAnsi="宋体" w:cs="宋体"/>
                <w:color w:val="000000"/>
                <w:sz w:val="24"/>
              </w:rPr>
            </w:pPr>
          </w:p>
        </w:tc>
        <w:tc>
          <w:tcPr>
            <w:tcW w:w="1981" w:type="dxa"/>
            <w:vAlign w:val="center"/>
          </w:tcPr>
          <w:p w14:paraId="7A7FA80C">
            <w:pPr>
              <w:adjustRightInd w:val="0"/>
              <w:snapToGrid w:val="0"/>
              <w:jc w:val="center"/>
              <w:rPr>
                <w:rFonts w:hint="eastAsia" w:ascii="宋体" w:hAnsi="宋体" w:cs="宋体"/>
                <w:color w:val="000000"/>
                <w:sz w:val="24"/>
              </w:rPr>
            </w:pPr>
          </w:p>
        </w:tc>
        <w:tc>
          <w:tcPr>
            <w:tcW w:w="1982" w:type="dxa"/>
            <w:vAlign w:val="center"/>
          </w:tcPr>
          <w:p w14:paraId="6D1C04F1">
            <w:pPr>
              <w:adjustRightInd w:val="0"/>
              <w:snapToGrid w:val="0"/>
              <w:jc w:val="center"/>
              <w:rPr>
                <w:rFonts w:hint="eastAsia" w:ascii="宋体" w:hAnsi="宋体" w:cs="宋体"/>
                <w:color w:val="000000"/>
                <w:sz w:val="24"/>
              </w:rPr>
            </w:pPr>
          </w:p>
        </w:tc>
        <w:tc>
          <w:tcPr>
            <w:tcW w:w="2424" w:type="dxa"/>
            <w:vAlign w:val="center"/>
          </w:tcPr>
          <w:p w14:paraId="51F43738">
            <w:pPr>
              <w:adjustRightInd w:val="0"/>
              <w:snapToGrid w:val="0"/>
              <w:jc w:val="center"/>
              <w:rPr>
                <w:rFonts w:hint="eastAsia" w:ascii="宋体" w:hAnsi="宋体" w:cs="宋体"/>
                <w:color w:val="000000"/>
                <w:sz w:val="24"/>
              </w:rPr>
            </w:pPr>
          </w:p>
        </w:tc>
        <w:tc>
          <w:tcPr>
            <w:tcW w:w="782" w:type="dxa"/>
            <w:vAlign w:val="center"/>
          </w:tcPr>
          <w:p w14:paraId="16E85F08">
            <w:pPr>
              <w:adjustRightInd w:val="0"/>
              <w:snapToGrid w:val="0"/>
              <w:jc w:val="center"/>
              <w:rPr>
                <w:rFonts w:hint="eastAsia" w:ascii="宋体" w:hAnsi="宋体" w:cs="宋体"/>
                <w:color w:val="000000"/>
                <w:sz w:val="24"/>
              </w:rPr>
            </w:pPr>
          </w:p>
        </w:tc>
      </w:tr>
      <w:tr w14:paraId="3BD2F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5841E393">
            <w:pPr>
              <w:adjustRightInd w:val="0"/>
              <w:snapToGrid w:val="0"/>
              <w:jc w:val="center"/>
              <w:rPr>
                <w:rFonts w:hint="eastAsia" w:ascii="宋体" w:hAnsi="宋体" w:cs="宋体"/>
                <w:color w:val="000000"/>
                <w:sz w:val="24"/>
              </w:rPr>
            </w:pPr>
          </w:p>
        </w:tc>
        <w:tc>
          <w:tcPr>
            <w:tcW w:w="1291" w:type="dxa"/>
            <w:vAlign w:val="center"/>
          </w:tcPr>
          <w:p w14:paraId="3B202F35">
            <w:pPr>
              <w:adjustRightInd w:val="0"/>
              <w:snapToGrid w:val="0"/>
              <w:jc w:val="center"/>
              <w:rPr>
                <w:rFonts w:hint="eastAsia" w:ascii="宋体" w:hAnsi="宋体" w:cs="宋体"/>
                <w:color w:val="000000"/>
                <w:sz w:val="24"/>
              </w:rPr>
            </w:pPr>
          </w:p>
        </w:tc>
        <w:tc>
          <w:tcPr>
            <w:tcW w:w="1981" w:type="dxa"/>
            <w:vAlign w:val="center"/>
          </w:tcPr>
          <w:p w14:paraId="138E7A0A">
            <w:pPr>
              <w:adjustRightInd w:val="0"/>
              <w:snapToGrid w:val="0"/>
              <w:jc w:val="center"/>
              <w:rPr>
                <w:rFonts w:hint="eastAsia" w:ascii="宋体" w:hAnsi="宋体" w:cs="宋体"/>
                <w:color w:val="000000"/>
                <w:sz w:val="24"/>
              </w:rPr>
            </w:pPr>
          </w:p>
        </w:tc>
        <w:tc>
          <w:tcPr>
            <w:tcW w:w="1982" w:type="dxa"/>
            <w:vAlign w:val="center"/>
          </w:tcPr>
          <w:p w14:paraId="4B327BC8">
            <w:pPr>
              <w:adjustRightInd w:val="0"/>
              <w:snapToGrid w:val="0"/>
              <w:jc w:val="center"/>
              <w:rPr>
                <w:rFonts w:hint="eastAsia" w:ascii="宋体" w:hAnsi="宋体" w:cs="宋体"/>
                <w:color w:val="000000"/>
                <w:sz w:val="24"/>
              </w:rPr>
            </w:pPr>
          </w:p>
        </w:tc>
        <w:tc>
          <w:tcPr>
            <w:tcW w:w="2424" w:type="dxa"/>
            <w:vAlign w:val="center"/>
          </w:tcPr>
          <w:p w14:paraId="5588B151">
            <w:pPr>
              <w:adjustRightInd w:val="0"/>
              <w:snapToGrid w:val="0"/>
              <w:jc w:val="center"/>
              <w:rPr>
                <w:rFonts w:hint="eastAsia" w:ascii="宋体" w:hAnsi="宋体" w:cs="宋体"/>
                <w:color w:val="000000"/>
                <w:sz w:val="24"/>
              </w:rPr>
            </w:pPr>
          </w:p>
        </w:tc>
        <w:tc>
          <w:tcPr>
            <w:tcW w:w="782" w:type="dxa"/>
            <w:vAlign w:val="center"/>
          </w:tcPr>
          <w:p w14:paraId="30A3417F">
            <w:pPr>
              <w:adjustRightInd w:val="0"/>
              <w:snapToGrid w:val="0"/>
              <w:jc w:val="center"/>
              <w:rPr>
                <w:rFonts w:hint="eastAsia" w:ascii="宋体" w:hAnsi="宋体" w:cs="宋体"/>
                <w:color w:val="000000"/>
                <w:sz w:val="24"/>
              </w:rPr>
            </w:pPr>
          </w:p>
        </w:tc>
      </w:tr>
      <w:tr w14:paraId="3998E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7897BD7F">
            <w:pPr>
              <w:adjustRightInd w:val="0"/>
              <w:snapToGrid w:val="0"/>
              <w:jc w:val="center"/>
              <w:rPr>
                <w:rFonts w:hint="eastAsia" w:ascii="宋体" w:hAnsi="宋体" w:cs="宋体"/>
                <w:color w:val="000000"/>
                <w:sz w:val="24"/>
              </w:rPr>
            </w:pPr>
          </w:p>
        </w:tc>
        <w:tc>
          <w:tcPr>
            <w:tcW w:w="1291" w:type="dxa"/>
            <w:vAlign w:val="center"/>
          </w:tcPr>
          <w:p w14:paraId="2390D474">
            <w:pPr>
              <w:adjustRightInd w:val="0"/>
              <w:snapToGrid w:val="0"/>
              <w:jc w:val="center"/>
              <w:rPr>
                <w:rFonts w:hint="eastAsia" w:ascii="宋体" w:hAnsi="宋体" w:cs="宋体"/>
                <w:color w:val="000000"/>
                <w:sz w:val="24"/>
              </w:rPr>
            </w:pPr>
          </w:p>
        </w:tc>
        <w:tc>
          <w:tcPr>
            <w:tcW w:w="1981" w:type="dxa"/>
            <w:vAlign w:val="center"/>
          </w:tcPr>
          <w:p w14:paraId="335973A3">
            <w:pPr>
              <w:adjustRightInd w:val="0"/>
              <w:snapToGrid w:val="0"/>
              <w:jc w:val="center"/>
              <w:rPr>
                <w:rFonts w:hint="eastAsia" w:ascii="宋体" w:hAnsi="宋体" w:cs="宋体"/>
                <w:color w:val="000000"/>
                <w:sz w:val="24"/>
              </w:rPr>
            </w:pPr>
          </w:p>
        </w:tc>
        <w:tc>
          <w:tcPr>
            <w:tcW w:w="1982" w:type="dxa"/>
            <w:vAlign w:val="center"/>
          </w:tcPr>
          <w:p w14:paraId="12D0AA77">
            <w:pPr>
              <w:adjustRightInd w:val="0"/>
              <w:snapToGrid w:val="0"/>
              <w:jc w:val="center"/>
              <w:rPr>
                <w:rFonts w:hint="eastAsia" w:ascii="宋体" w:hAnsi="宋体" w:cs="宋体"/>
                <w:color w:val="000000"/>
                <w:sz w:val="24"/>
              </w:rPr>
            </w:pPr>
          </w:p>
        </w:tc>
        <w:tc>
          <w:tcPr>
            <w:tcW w:w="2424" w:type="dxa"/>
            <w:vAlign w:val="center"/>
          </w:tcPr>
          <w:p w14:paraId="5B571ACD">
            <w:pPr>
              <w:adjustRightInd w:val="0"/>
              <w:snapToGrid w:val="0"/>
              <w:jc w:val="center"/>
              <w:rPr>
                <w:rFonts w:hint="eastAsia" w:ascii="宋体" w:hAnsi="宋体" w:cs="宋体"/>
                <w:color w:val="000000"/>
                <w:sz w:val="24"/>
              </w:rPr>
            </w:pPr>
          </w:p>
        </w:tc>
        <w:tc>
          <w:tcPr>
            <w:tcW w:w="782" w:type="dxa"/>
            <w:vAlign w:val="center"/>
          </w:tcPr>
          <w:p w14:paraId="75E8ACCF">
            <w:pPr>
              <w:adjustRightInd w:val="0"/>
              <w:snapToGrid w:val="0"/>
              <w:jc w:val="center"/>
              <w:rPr>
                <w:rFonts w:hint="eastAsia" w:ascii="宋体" w:hAnsi="宋体" w:cs="宋体"/>
                <w:color w:val="000000"/>
                <w:sz w:val="24"/>
              </w:rPr>
            </w:pPr>
          </w:p>
        </w:tc>
      </w:tr>
      <w:tr w14:paraId="52360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6552DCBA">
            <w:pPr>
              <w:adjustRightInd w:val="0"/>
              <w:snapToGrid w:val="0"/>
              <w:jc w:val="center"/>
              <w:rPr>
                <w:rFonts w:hint="eastAsia" w:ascii="宋体" w:hAnsi="宋体" w:cs="宋体"/>
                <w:color w:val="000000"/>
                <w:sz w:val="24"/>
              </w:rPr>
            </w:pPr>
          </w:p>
        </w:tc>
        <w:tc>
          <w:tcPr>
            <w:tcW w:w="1291" w:type="dxa"/>
            <w:vAlign w:val="center"/>
          </w:tcPr>
          <w:p w14:paraId="52D380C0">
            <w:pPr>
              <w:adjustRightInd w:val="0"/>
              <w:snapToGrid w:val="0"/>
              <w:jc w:val="center"/>
              <w:rPr>
                <w:rFonts w:hint="eastAsia" w:ascii="宋体" w:hAnsi="宋体" w:cs="宋体"/>
                <w:color w:val="000000"/>
                <w:sz w:val="24"/>
              </w:rPr>
            </w:pPr>
          </w:p>
        </w:tc>
        <w:tc>
          <w:tcPr>
            <w:tcW w:w="1981" w:type="dxa"/>
            <w:vAlign w:val="center"/>
          </w:tcPr>
          <w:p w14:paraId="7FCD901D">
            <w:pPr>
              <w:adjustRightInd w:val="0"/>
              <w:snapToGrid w:val="0"/>
              <w:jc w:val="center"/>
              <w:rPr>
                <w:rFonts w:hint="eastAsia" w:ascii="宋体" w:hAnsi="宋体" w:cs="宋体"/>
                <w:color w:val="000000"/>
                <w:sz w:val="24"/>
              </w:rPr>
            </w:pPr>
          </w:p>
        </w:tc>
        <w:tc>
          <w:tcPr>
            <w:tcW w:w="1982" w:type="dxa"/>
            <w:vAlign w:val="center"/>
          </w:tcPr>
          <w:p w14:paraId="3F880F4E">
            <w:pPr>
              <w:adjustRightInd w:val="0"/>
              <w:snapToGrid w:val="0"/>
              <w:jc w:val="center"/>
              <w:rPr>
                <w:rFonts w:hint="eastAsia" w:ascii="宋体" w:hAnsi="宋体" w:cs="宋体"/>
                <w:color w:val="000000"/>
                <w:sz w:val="24"/>
              </w:rPr>
            </w:pPr>
          </w:p>
        </w:tc>
        <w:tc>
          <w:tcPr>
            <w:tcW w:w="2424" w:type="dxa"/>
            <w:vAlign w:val="center"/>
          </w:tcPr>
          <w:p w14:paraId="6F6BBD38">
            <w:pPr>
              <w:adjustRightInd w:val="0"/>
              <w:snapToGrid w:val="0"/>
              <w:jc w:val="center"/>
              <w:rPr>
                <w:rFonts w:hint="eastAsia" w:ascii="宋体" w:hAnsi="宋体" w:cs="宋体"/>
                <w:color w:val="000000"/>
                <w:sz w:val="24"/>
              </w:rPr>
            </w:pPr>
          </w:p>
        </w:tc>
        <w:tc>
          <w:tcPr>
            <w:tcW w:w="782" w:type="dxa"/>
            <w:vAlign w:val="center"/>
          </w:tcPr>
          <w:p w14:paraId="57AC95A3">
            <w:pPr>
              <w:adjustRightInd w:val="0"/>
              <w:snapToGrid w:val="0"/>
              <w:jc w:val="center"/>
              <w:rPr>
                <w:rFonts w:hint="eastAsia" w:ascii="宋体" w:hAnsi="宋体" w:cs="宋体"/>
                <w:color w:val="000000"/>
                <w:sz w:val="24"/>
              </w:rPr>
            </w:pPr>
          </w:p>
        </w:tc>
      </w:tr>
    </w:tbl>
    <w:p w14:paraId="37BE1FDA">
      <w:pPr>
        <w:tabs>
          <w:tab w:val="left" w:pos="1800"/>
          <w:tab w:val="left" w:pos="5580"/>
        </w:tabs>
        <w:jc w:val="left"/>
        <w:rPr>
          <w:rFonts w:hint="eastAsia" w:ascii="宋体" w:hAnsi="宋体" w:cs="宋体"/>
          <w:color w:val="000000"/>
          <w:sz w:val="24"/>
        </w:rPr>
      </w:pPr>
      <w:r>
        <w:rPr>
          <w:rFonts w:hint="eastAsia" w:ascii="宋体" w:hAnsi="宋体" w:cs="宋体"/>
          <w:color w:val="000000"/>
          <w:sz w:val="24"/>
        </w:rPr>
        <w:t>注：</w:t>
      </w:r>
    </w:p>
    <w:p w14:paraId="52B38734">
      <w:pPr>
        <w:tabs>
          <w:tab w:val="left" w:pos="1800"/>
          <w:tab w:val="left" w:pos="5580"/>
        </w:tabs>
        <w:jc w:val="left"/>
        <w:rPr>
          <w:rFonts w:hint="eastAsia" w:ascii="宋体" w:hAnsi="宋体" w:cs="宋体"/>
          <w:sz w:val="24"/>
        </w:rPr>
      </w:pPr>
      <w:r>
        <w:rPr>
          <w:rFonts w:hint="eastAsia" w:ascii="宋体" w:hAnsi="宋体" w:cs="宋体"/>
          <w:color w:val="000000"/>
          <w:sz w:val="24"/>
        </w:rPr>
        <w:t xml:space="preserve">1. </w:t>
      </w:r>
      <w:r>
        <w:rPr>
          <w:rFonts w:hint="eastAsia" w:ascii="宋体" w:hAnsi="宋体" w:cs="宋体"/>
          <w:sz w:val="24"/>
        </w:rPr>
        <w:t>对合同条款中的所有要求，除本表所列明的所有偏离外，均视作供应商已对之理解和响应。</w:t>
      </w:r>
    </w:p>
    <w:p w14:paraId="322A141F">
      <w:pPr>
        <w:tabs>
          <w:tab w:val="left" w:pos="1800"/>
          <w:tab w:val="left" w:pos="5580"/>
        </w:tabs>
        <w:jc w:val="left"/>
        <w:rPr>
          <w:rFonts w:hint="eastAsia" w:ascii="宋体" w:hAnsi="宋体" w:cs="宋体"/>
          <w:color w:val="000000"/>
          <w:sz w:val="24"/>
        </w:rPr>
      </w:pPr>
      <w:r>
        <w:rPr>
          <w:rFonts w:hint="eastAsia" w:ascii="宋体" w:hAnsi="宋体" w:cs="宋体"/>
          <w:sz w:val="24"/>
        </w:rPr>
        <w:t>2. “偏离情况”列应</w:t>
      </w:r>
      <w:r>
        <w:rPr>
          <w:rFonts w:hint="eastAsia" w:ascii="宋体" w:hAnsi="宋体" w:cs="宋体"/>
          <w:color w:val="000000"/>
          <w:sz w:val="24"/>
        </w:rPr>
        <w:t>据实</w:t>
      </w:r>
      <w:r>
        <w:rPr>
          <w:rFonts w:hint="eastAsia" w:ascii="宋体" w:hAnsi="宋体" w:cs="宋体"/>
          <w:sz w:val="24"/>
        </w:rPr>
        <w:t>填写“正偏离”或“负偏离”。</w:t>
      </w:r>
    </w:p>
    <w:p w14:paraId="1B09220B">
      <w:pPr>
        <w:spacing w:line="360" w:lineRule="auto"/>
        <w:rPr>
          <w:rFonts w:hint="eastAsia" w:ascii="宋体" w:hAnsi="宋体" w:cs="宋体"/>
          <w:color w:val="000000"/>
          <w:sz w:val="24"/>
          <w:szCs w:val="20"/>
        </w:rPr>
      </w:pPr>
    </w:p>
    <w:p w14:paraId="3334D115">
      <w:pPr>
        <w:autoSpaceDE w:val="0"/>
        <w:autoSpaceDN w:val="0"/>
        <w:adjustRightInd w:val="0"/>
        <w:snapToGrid w:val="0"/>
        <w:spacing w:before="25" w:after="25" w:line="360" w:lineRule="auto"/>
        <w:rPr>
          <w:rFonts w:hint="eastAsia" w:ascii="宋体" w:hAnsi="宋体" w:cs="宋体"/>
          <w:color w:val="000000"/>
          <w:sz w:val="24"/>
          <w:lang w:val="zh-CN"/>
        </w:rPr>
      </w:pPr>
      <w:r>
        <w:rPr>
          <w:rFonts w:hint="eastAsia" w:ascii="宋体" w:hAnsi="宋体" w:cs="宋体"/>
          <w:color w:val="000000"/>
          <w:sz w:val="24"/>
          <w:lang w:val="zh-CN"/>
        </w:rPr>
        <w:t xml:space="preserve">                      </w:t>
      </w:r>
    </w:p>
    <w:p w14:paraId="603022EA">
      <w:pPr>
        <w:autoSpaceDE w:val="0"/>
        <w:autoSpaceDN w:val="0"/>
        <w:adjustRightInd w:val="0"/>
        <w:snapToGrid w:val="0"/>
        <w:spacing w:before="25" w:after="25" w:line="480" w:lineRule="auto"/>
        <w:rPr>
          <w:rFonts w:hint="eastAsia" w:ascii="宋体" w:hAnsi="宋体" w:cs="宋体"/>
          <w:color w:val="000000"/>
          <w:sz w:val="24"/>
        </w:rPr>
      </w:pPr>
      <w:r>
        <w:rPr>
          <w:rFonts w:hint="eastAsia" w:ascii="宋体" w:hAnsi="宋体" w:cs="宋体"/>
          <w:color w:val="000000"/>
          <w:sz w:val="24"/>
        </w:rPr>
        <w:t>投标人名称（加盖公章）</w:t>
      </w:r>
      <w:r>
        <w:rPr>
          <w:rFonts w:hint="eastAsia" w:ascii="宋体" w:hAnsi="宋体" w:cs="宋体"/>
          <w:color w:val="000000"/>
          <w:sz w:val="24"/>
          <w:lang w:val="zh-CN"/>
        </w:rPr>
        <w:t>：</w:t>
      </w:r>
      <w:r>
        <w:rPr>
          <w:rFonts w:hint="eastAsia" w:ascii="宋体" w:hAnsi="宋体" w:cs="宋体"/>
          <w:color w:val="000000"/>
          <w:sz w:val="24"/>
          <w:u w:val="single"/>
        </w:rPr>
        <w:t xml:space="preserve">             </w:t>
      </w:r>
    </w:p>
    <w:p w14:paraId="3DA080AB">
      <w:pPr>
        <w:autoSpaceDE w:val="0"/>
        <w:autoSpaceDN w:val="0"/>
        <w:adjustRightInd w:val="0"/>
        <w:snapToGrid w:val="0"/>
        <w:spacing w:before="25" w:after="25" w:line="480" w:lineRule="auto"/>
        <w:rPr>
          <w:rFonts w:hint="eastAsia" w:ascii="宋体" w:hAnsi="宋体" w:cs="宋体"/>
          <w:color w:val="000000"/>
          <w:sz w:val="24"/>
          <w:lang w:val="zh-CN"/>
        </w:rPr>
      </w:pPr>
      <w:r>
        <w:rPr>
          <w:rFonts w:hint="eastAsia" w:ascii="宋体" w:hAnsi="宋体" w:cs="宋体"/>
          <w:color w:val="000000"/>
          <w:sz w:val="24"/>
          <w:szCs w:val="20"/>
        </w:rPr>
        <w:t xml:space="preserve">日期：_____年______月_____日   </w:t>
      </w:r>
    </w:p>
    <w:p w14:paraId="52711166">
      <w:pPr>
        <w:spacing w:line="360" w:lineRule="auto"/>
        <w:outlineLvl w:val="2"/>
        <w:rPr>
          <w:rFonts w:hint="eastAsia" w:ascii="宋体" w:hAnsi="宋体" w:cs="宋体"/>
          <w:color w:val="000000"/>
          <w:sz w:val="24"/>
          <w:szCs w:val="20"/>
        </w:rPr>
      </w:pPr>
      <w:r>
        <w:rPr>
          <w:rFonts w:hint="eastAsia" w:ascii="宋体" w:hAnsi="宋体" w:cs="宋体"/>
          <w:color w:val="000000"/>
          <w:sz w:val="24"/>
          <w:szCs w:val="20"/>
        </w:rPr>
        <w:br w:type="page"/>
      </w:r>
      <w:r>
        <w:rPr>
          <w:rFonts w:hint="eastAsia" w:ascii="宋体" w:hAnsi="宋体" w:cs="宋体"/>
          <w:color w:val="000000"/>
          <w:sz w:val="24"/>
          <w:szCs w:val="20"/>
        </w:rPr>
        <w:t xml:space="preserve">6  </w:t>
      </w:r>
      <w:bookmarkEnd w:id="913"/>
      <w:bookmarkEnd w:id="914"/>
      <w:bookmarkEnd w:id="915"/>
      <w:bookmarkEnd w:id="916"/>
      <w:bookmarkEnd w:id="917"/>
      <w:bookmarkEnd w:id="918"/>
      <w:bookmarkEnd w:id="919"/>
      <w:bookmarkEnd w:id="920"/>
      <w:bookmarkEnd w:id="921"/>
      <w:bookmarkEnd w:id="922"/>
      <w:bookmarkEnd w:id="923"/>
      <w:bookmarkEnd w:id="924"/>
      <w:bookmarkEnd w:id="925"/>
      <w:r>
        <w:rPr>
          <w:rFonts w:hint="eastAsia" w:ascii="宋体" w:hAnsi="宋体" w:cs="宋体"/>
          <w:color w:val="000000"/>
          <w:sz w:val="24"/>
          <w:szCs w:val="20"/>
        </w:rPr>
        <w:t>采购需求偏离表（实质性格式）</w:t>
      </w:r>
    </w:p>
    <w:p w14:paraId="12150F9E">
      <w:pPr>
        <w:autoSpaceDE w:val="0"/>
        <w:autoSpaceDN w:val="0"/>
        <w:adjustRightInd w:val="0"/>
        <w:spacing w:line="360" w:lineRule="auto"/>
        <w:jc w:val="center"/>
        <w:rPr>
          <w:rFonts w:hint="eastAsia" w:ascii="宋体" w:hAnsi="宋体" w:cs="宋体"/>
          <w:b/>
          <w:color w:val="000000"/>
          <w:sz w:val="36"/>
          <w:szCs w:val="36"/>
        </w:rPr>
      </w:pPr>
      <w:r>
        <w:rPr>
          <w:rFonts w:hint="eastAsia" w:ascii="宋体" w:hAnsi="宋体" w:cs="宋体"/>
          <w:b/>
          <w:color w:val="000000"/>
          <w:sz w:val="36"/>
          <w:szCs w:val="36"/>
        </w:rPr>
        <w:t>采购需求偏离表</w:t>
      </w:r>
    </w:p>
    <w:p w14:paraId="3DC02ECF">
      <w:pPr>
        <w:tabs>
          <w:tab w:val="left" w:pos="1800"/>
          <w:tab w:val="left" w:pos="5580"/>
        </w:tabs>
        <w:spacing w:line="360" w:lineRule="auto"/>
        <w:ind w:firstLine="360" w:firstLineChars="150"/>
        <w:jc w:val="left"/>
        <w:rPr>
          <w:rFonts w:hint="eastAsia" w:ascii="宋体" w:hAnsi="宋体" w:cs="宋体"/>
          <w:color w:val="000000"/>
          <w:sz w:val="24"/>
          <w:u w:val="single"/>
        </w:rPr>
      </w:pPr>
      <w:r>
        <w:rPr>
          <w:rFonts w:hint="eastAsia" w:ascii="宋体" w:hAnsi="宋体" w:cs="宋体"/>
          <w:color w:val="000000"/>
          <w:sz w:val="24"/>
        </w:rPr>
        <w:t>项目编号：_____________________     项目名称：____________</w:t>
      </w:r>
    </w:p>
    <w:tbl>
      <w:tblPr>
        <w:tblStyle w:val="45"/>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0A249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7B25200C">
            <w:pPr>
              <w:adjustRightInd w:val="0"/>
              <w:snapToGrid w:val="0"/>
              <w:jc w:val="center"/>
              <w:rPr>
                <w:rFonts w:hint="eastAsia" w:ascii="宋体" w:hAnsi="宋体" w:cs="宋体"/>
                <w:color w:val="000000"/>
                <w:sz w:val="24"/>
              </w:rPr>
            </w:pPr>
            <w:r>
              <w:rPr>
                <w:rFonts w:hint="eastAsia" w:ascii="宋体" w:hAnsi="宋体" w:cs="宋体"/>
                <w:color w:val="000000"/>
                <w:sz w:val="24"/>
              </w:rPr>
              <w:t>序号</w:t>
            </w:r>
          </w:p>
        </w:tc>
        <w:tc>
          <w:tcPr>
            <w:tcW w:w="1482" w:type="dxa"/>
            <w:vAlign w:val="center"/>
          </w:tcPr>
          <w:p w14:paraId="4980CA5A">
            <w:pPr>
              <w:adjustRightInd w:val="0"/>
              <w:snapToGrid w:val="0"/>
              <w:jc w:val="center"/>
              <w:rPr>
                <w:rFonts w:hint="eastAsia" w:ascii="宋体" w:hAnsi="宋体" w:cs="宋体"/>
                <w:color w:val="000000"/>
                <w:sz w:val="24"/>
              </w:rPr>
            </w:pPr>
            <w:r>
              <w:rPr>
                <w:rFonts w:hint="eastAsia" w:ascii="宋体" w:hAnsi="宋体" w:cs="宋体"/>
                <w:color w:val="000000"/>
                <w:sz w:val="24"/>
              </w:rPr>
              <w:t>招标文件条目号(页码)</w:t>
            </w:r>
          </w:p>
        </w:tc>
        <w:tc>
          <w:tcPr>
            <w:tcW w:w="2384" w:type="dxa"/>
            <w:vAlign w:val="center"/>
          </w:tcPr>
          <w:p w14:paraId="55B10B82">
            <w:pPr>
              <w:adjustRightInd w:val="0"/>
              <w:snapToGrid w:val="0"/>
              <w:jc w:val="center"/>
              <w:rPr>
                <w:rFonts w:hint="eastAsia" w:ascii="宋体" w:hAnsi="宋体" w:cs="宋体"/>
                <w:color w:val="000000"/>
                <w:sz w:val="24"/>
              </w:rPr>
            </w:pPr>
            <w:r>
              <w:rPr>
                <w:rFonts w:hint="eastAsia" w:ascii="宋体" w:hAnsi="宋体" w:cs="宋体"/>
                <w:color w:val="000000"/>
                <w:sz w:val="24"/>
              </w:rPr>
              <w:t>招标文件要求</w:t>
            </w:r>
          </w:p>
        </w:tc>
        <w:tc>
          <w:tcPr>
            <w:tcW w:w="2126" w:type="dxa"/>
            <w:vAlign w:val="center"/>
          </w:tcPr>
          <w:p w14:paraId="7DC52EBA">
            <w:pPr>
              <w:adjustRightInd w:val="0"/>
              <w:snapToGrid w:val="0"/>
              <w:jc w:val="center"/>
              <w:rPr>
                <w:rFonts w:hint="eastAsia" w:ascii="宋体" w:hAnsi="宋体" w:cs="宋体"/>
                <w:color w:val="000000"/>
                <w:sz w:val="24"/>
              </w:rPr>
            </w:pPr>
            <w:r>
              <w:rPr>
                <w:rFonts w:hint="eastAsia" w:ascii="宋体" w:hAnsi="宋体" w:cs="宋体"/>
                <w:color w:val="000000"/>
                <w:sz w:val="24"/>
              </w:rPr>
              <w:t>投标响应内容</w:t>
            </w:r>
          </w:p>
        </w:tc>
        <w:tc>
          <w:tcPr>
            <w:tcW w:w="1875" w:type="dxa"/>
            <w:vAlign w:val="center"/>
          </w:tcPr>
          <w:p w14:paraId="0B7D36C5">
            <w:pPr>
              <w:adjustRightInd w:val="0"/>
              <w:snapToGrid w:val="0"/>
              <w:jc w:val="center"/>
              <w:rPr>
                <w:rFonts w:hint="eastAsia" w:ascii="宋体" w:hAnsi="宋体" w:cs="宋体"/>
                <w:color w:val="000000"/>
                <w:sz w:val="24"/>
              </w:rPr>
            </w:pPr>
            <w:r>
              <w:rPr>
                <w:rFonts w:hint="eastAsia" w:ascii="宋体" w:hAnsi="宋体" w:cs="宋体"/>
                <w:color w:val="000000"/>
                <w:sz w:val="24"/>
              </w:rPr>
              <w:t>偏离情况</w:t>
            </w:r>
          </w:p>
        </w:tc>
        <w:tc>
          <w:tcPr>
            <w:tcW w:w="1009" w:type="dxa"/>
            <w:vAlign w:val="center"/>
          </w:tcPr>
          <w:p w14:paraId="77661DC6">
            <w:pPr>
              <w:adjustRightInd w:val="0"/>
              <w:snapToGrid w:val="0"/>
              <w:jc w:val="center"/>
              <w:rPr>
                <w:rFonts w:hint="eastAsia" w:ascii="宋体" w:hAnsi="宋体" w:cs="宋体"/>
                <w:color w:val="000000"/>
                <w:sz w:val="24"/>
              </w:rPr>
            </w:pPr>
            <w:r>
              <w:rPr>
                <w:rFonts w:hint="eastAsia" w:ascii="宋体" w:hAnsi="宋体" w:cs="宋体"/>
                <w:color w:val="000000"/>
                <w:sz w:val="24"/>
              </w:rPr>
              <w:t>说明</w:t>
            </w:r>
          </w:p>
        </w:tc>
      </w:tr>
      <w:tr w14:paraId="4257A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490C4F2">
            <w:pPr>
              <w:adjustRightInd w:val="0"/>
              <w:snapToGrid w:val="0"/>
              <w:jc w:val="center"/>
              <w:rPr>
                <w:rFonts w:hint="eastAsia" w:ascii="宋体" w:hAnsi="宋体" w:cs="宋体"/>
                <w:color w:val="000000"/>
                <w:sz w:val="24"/>
              </w:rPr>
            </w:pPr>
          </w:p>
        </w:tc>
        <w:tc>
          <w:tcPr>
            <w:tcW w:w="1482" w:type="dxa"/>
            <w:vAlign w:val="center"/>
          </w:tcPr>
          <w:p w14:paraId="55143A7F">
            <w:pPr>
              <w:adjustRightInd w:val="0"/>
              <w:snapToGrid w:val="0"/>
              <w:jc w:val="center"/>
              <w:rPr>
                <w:rFonts w:hint="eastAsia" w:ascii="宋体" w:hAnsi="宋体" w:cs="宋体"/>
                <w:color w:val="000000"/>
                <w:sz w:val="24"/>
              </w:rPr>
            </w:pPr>
          </w:p>
        </w:tc>
        <w:tc>
          <w:tcPr>
            <w:tcW w:w="2384" w:type="dxa"/>
            <w:vAlign w:val="center"/>
          </w:tcPr>
          <w:p w14:paraId="2FEDC419">
            <w:pPr>
              <w:adjustRightInd w:val="0"/>
              <w:snapToGrid w:val="0"/>
              <w:jc w:val="center"/>
              <w:rPr>
                <w:rFonts w:hint="eastAsia" w:ascii="宋体" w:hAnsi="宋体" w:cs="宋体"/>
                <w:color w:val="000000"/>
                <w:sz w:val="24"/>
              </w:rPr>
            </w:pPr>
          </w:p>
        </w:tc>
        <w:tc>
          <w:tcPr>
            <w:tcW w:w="2126" w:type="dxa"/>
            <w:vAlign w:val="center"/>
          </w:tcPr>
          <w:p w14:paraId="40D7C235">
            <w:pPr>
              <w:adjustRightInd w:val="0"/>
              <w:snapToGrid w:val="0"/>
              <w:jc w:val="center"/>
              <w:rPr>
                <w:rFonts w:hint="eastAsia" w:ascii="宋体" w:hAnsi="宋体" w:cs="宋体"/>
                <w:color w:val="000000"/>
                <w:sz w:val="24"/>
              </w:rPr>
            </w:pPr>
          </w:p>
        </w:tc>
        <w:tc>
          <w:tcPr>
            <w:tcW w:w="1875" w:type="dxa"/>
            <w:vAlign w:val="center"/>
          </w:tcPr>
          <w:p w14:paraId="1BC56F9C">
            <w:pPr>
              <w:adjustRightInd w:val="0"/>
              <w:snapToGrid w:val="0"/>
              <w:jc w:val="center"/>
              <w:rPr>
                <w:rFonts w:hint="eastAsia" w:ascii="宋体" w:hAnsi="宋体" w:cs="宋体"/>
                <w:color w:val="000000"/>
                <w:sz w:val="24"/>
              </w:rPr>
            </w:pPr>
          </w:p>
        </w:tc>
        <w:tc>
          <w:tcPr>
            <w:tcW w:w="1009" w:type="dxa"/>
            <w:vAlign w:val="center"/>
          </w:tcPr>
          <w:p w14:paraId="3EAB74AC">
            <w:pPr>
              <w:adjustRightInd w:val="0"/>
              <w:snapToGrid w:val="0"/>
              <w:jc w:val="center"/>
              <w:rPr>
                <w:rFonts w:hint="eastAsia" w:ascii="宋体" w:hAnsi="宋体" w:cs="宋体"/>
                <w:color w:val="000000"/>
                <w:sz w:val="24"/>
              </w:rPr>
            </w:pPr>
          </w:p>
        </w:tc>
      </w:tr>
      <w:tr w14:paraId="0C6AD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4E6A447">
            <w:pPr>
              <w:adjustRightInd w:val="0"/>
              <w:snapToGrid w:val="0"/>
              <w:jc w:val="center"/>
              <w:rPr>
                <w:rFonts w:hint="eastAsia" w:ascii="宋体" w:hAnsi="宋体" w:cs="宋体"/>
                <w:color w:val="000000"/>
                <w:sz w:val="24"/>
              </w:rPr>
            </w:pPr>
          </w:p>
        </w:tc>
        <w:tc>
          <w:tcPr>
            <w:tcW w:w="1482" w:type="dxa"/>
            <w:vAlign w:val="center"/>
          </w:tcPr>
          <w:p w14:paraId="417148CB">
            <w:pPr>
              <w:adjustRightInd w:val="0"/>
              <w:snapToGrid w:val="0"/>
              <w:jc w:val="center"/>
              <w:rPr>
                <w:rFonts w:hint="eastAsia" w:ascii="宋体" w:hAnsi="宋体" w:cs="宋体"/>
                <w:color w:val="000000"/>
                <w:sz w:val="24"/>
              </w:rPr>
            </w:pPr>
          </w:p>
        </w:tc>
        <w:tc>
          <w:tcPr>
            <w:tcW w:w="2384" w:type="dxa"/>
            <w:vAlign w:val="center"/>
          </w:tcPr>
          <w:p w14:paraId="2F82BBFE">
            <w:pPr>
              <w:adjustRightInd w:val="0"/>
              <w:snapToGrid w:val="0"/>
              <w:jc w:val="center"/>
              <w:rPr>
                <w:rFonts w:hint="eastAsia" w:ascii="宋体" w:hAnsi="宋体" w:cs="宋体"/>
                <w:color w:val="000000"/>
                <w:sz w:val="24"/>
              </w:rPr>
            </w:pPr>
          </w:p>
        </w:tc>
        <w:tc>
          <w:tcPr>
            <w:tcW w:w="2126" w:type="dxa"/>
            <w:vAlign w:val="center"/>
          </w:tcPr>
          <w:p w14:paraId="0AC669C1">
            <w:pPr>
              <w:adjustRightInd w:val="0"/>
              <w:snapToGrid w:val="0"/>
              <w:jc w:val="center"/>
              <w:rPr>
                <w:rFonts w:hint="eastAsia" w:ascii="宋体" w:hAnsi="宋体" w:cs="宋体"/>
                <w:color w:val="000000"/>
                <w:sz w:val="24"/>
              </w:rPr>
            </w:pPr>
          </w:p>
        </w:tc>
        <w:tc>
          <w:tcPr>
            <w:tcW w:w="1875" w:type="dxa"/>
            <w:vAlign w:val="center"/>
          </w:tcPr>
          <w:p w14:paraId="4B7AE05C">
            <w:pPr>
              <w:adjustRightInd w:val="0"/>
              <w:snapToGrid w:val="0"/>
              <w:jc w:val="center"/>
              <w:rPr>
                <w:rFonts w:hint="eastAsia" w:ascii="宋体" w:hAnsi="宋体" w:cs="宋体"/>
                <w:color w:val="000000"/>
                <w:sz w:val="24"/>
              </w:rPr>
            </w:pPr>
          </w:p>
        </w:tc>
        <w:tc>
          <w:tcPr>
            <w:tcW w:w="1009" w:type="dxa"/>
            <w:vAlign w:val="center"/>
          </w:tcPr>
          <w:p w14:paraId="1CFA8E12">
            <w:pPr>
              <w:adjustRightInd w:val="0"/>
              <w:snapToGrid w:val="0"/>
              <w:jc w:val="center"/>
              <w:rPr>
                <w:rFonts w:hint="eastAsia" w:ascii="宋体" w:hAnsi="宋体" w:cs="宋体"/>
                <w:color w:val="000000"/>
                <w:sz w:val="24"/>
              </w:rPr>
            </w:pPr>
          </w:p>
        </w:tc>
      </w:tr>
      <w:tr w14:paraId="02EFB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E84A7E7">
            <w:pPr>
              <w:adjustRightInd w:val="0"/>
              <w:snapToGrid w:val="0"/>
              <w:jc w:val="center"/>
              <w:rPr>
                <w:rFonts w:hint="eastAsia" w:ascii="宋体" w:hAnsi="宋体" w:cs="宋体"/>
                <w:color w:val="000000"/>
                <w:sz w:val="24"/>
              </w:rPr>
            </w:pPr>
          </w:p>
        </w:tc>
        <w:tc>
          <w:tcPr>
            <w:tcW w:w="1482" w:type="dxa"/>
            <w:vAlign w:val="center"/>
          </w:tcPr>
          <w:p w14:paraId="05979140">
            <w:pPr>
              <w:adjustRightInd w:val="0"/>
              <w:snapToGrid w:val="0"/>
              <w:jc w:val="center"/>
              <w:rPr>
                <w:rFonts w:hint="eastAsia" w:ascii="宋体" w:hAnsi="宋体" w:cs="宋体"/>
                <w:color w:val="000000"/>
                <w:sz w:val="24"/>
              </w:rPr>
            </w:pPr>
          </w:p>
        </w:tc>
        <w:tc>
          <w:tcPr>
            <w:tcW w:w="2384" w:type="dxa"/>
            <w:vAlign w:val="center"/>
          </w:tcPr>
          <w:p w14:paraId="56655583">
            <w:pPr>
              <w:adjustRightInd w:val="0"/>
              <w:snapToGrid w:val="0"/>
              <w:jc w:val="center"/>
              <w:rPr>
                <w:rFonts w:hint="eastAsia" w:ascii="宋体" w:hAnsi="宋体" w:cs="宋体"/>
                <w:color w:val="000000"/>
                <w:sz w:val="24"/>
              </w:rPr>
            </w:pPr>
          </w:p>
        </w:tc>
        <w:tc>
          <w:tcPr>
            <w:tcW w:w="2126" w:type="dxa"/>
            <w:vAlign w:val="center"/>
          </w:tcPr>
          <w:p w14:paraId="1C557821">
            <w:pPr>
              <w:adjustRightInd w:val="0"/>
              <w:snapToGrid w:val="0"/>
              <w:jc w:val="center"/>
              <w:rPr>
                <w:rFonts w:hint="eastAsia" w:ascii="宋体" w:hAnsi="宋体" w:cs="宋体"/>
                <w:color w:val="000000"/>
                <w:sz w:val="24"/>
              </w:rPr>
            </w:pPr>
          </w:p>
        </w:tc>
        <w:tc>
          <w:tcPr>
            <w:tcW w:w="1875" w:type="dxa"/>
            <w:vAlign w:val="center"/>
          </w:tcPr>
          <w:p w14:paraId="4EADA486">
            <w:pPr>
              <w:adjustRightInd w:val="0"/>
              <w:snapToGrid w:val="0"/>
              <w:jc w:val="center"/>
              <w:rPr>
                <w:rFonts w:hint="eastAsia" w:ascii="宋体" w:hAnsi="宋体" w:cs="宋体"/>
                <w:color w:val="000000"/>
                <w:sz w:val="24"/>
              </w:rPr>
            </w:pPr>
          </w:p>
        </w:tc>
        <w:tc>
          <w:tcPr>
            <w:tcW w:w="1009" w:type="dxa"/>
            <w:vAlign w:val="center"/>
          </w:tcPr>
          <w:p w14:paraId="7E8582C0">
            <w:pPr>
              <w:adjustRightInd w:val="0"/>
              <w:snapToGrid w:val="0"/>
              <w:jc w:val="center"/>
              <w:rPr>
                <w:rFonts w:hint="eastAsia" w:ascii="宋体" w:hAnsi="宋体" w:cs="宋体"/>
                <w:color w:val="000000"/>
                <w:sz w:val="24"/>
              </w:rPr>
            </w:pPr>
          </w:p>
        </w:tc>
      </w:tr>
      <w:tr w14:paraId="1F259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11BA92A">
            <w:pPr>
              <w:adjustRightInd w:val="0"/>
              <w:snapToGrid w:val="0"/>
              <w:jc w:val="center"/>
              <w:rPr>
                <w:rFonts w:hint="eastAsia" w:ascii="宋体" w:hAnsi="宋体" w:cs="宋体"/>
                <w:color w:val="000000"/>
                <w:sz w:val="24"/>
              </w:rPr>
            </w:pPr>
          </w:p>
        </w:tc>
        <w:tc>
          <w:tcPr>
            <w:tcW w:w="1482" w:type="dxa"/>
            <w:vAlign w:val="center"/>
          </w:tcPr>
          <w:p w14:paraId="3B1FC725">
            <w:pPr>
              <w:adjustRightInd w:val="0"/>
              <w:snapToGrid w:val="0"/>
              <w:jc w:val="center"/>
              <w:rPr>
                <w:rFonts w:hint="eastAsia" w:ascii="宋体" w:hAnsi="宋体" w:cs="宋体"/>
                <w:color w:val="000000"/>
                <w:sz w:val="24"/>
              </w:rPr>
            </w:pPr>
          </w:p>
        </w:tc>
        <w:tc>
          <w:tcPr>
            <w:tcW w:w="2384" w:type="dxa"/>
            <w:vAlign w:val="center"/>
          </w:tcPr>
          <w:p w14:paraId="3ABF5427">
            <w:pPr>
              <w:adjustRightInd w:val="0"/>
              <w:snapToGrid w:val="0"/>
              <w:jc w:val="center"/>
              <w:rPr>
                <w:rFonts w:hint="eastAsia" w:ascii="宋体" w:hAnsi="宋体" w:cs="宋体"/>
                <w:color w:val="000000"/>
                <w:sz w:val="24"/>
              </w:rPr>
            </w:pPr>
          </w:p>
        </w:tc>
        <w:tc>
          <w:tcPr>
            <w:tcW w:w="2126" w:type="dxa"/>
            <w:vAlign w:val="center"/>
          </w:tcPr>
          <w:p w14:paraId="64FDD2F5">
            <w:pPr>
              <w:adjustRightInd w:val="0"/>
              <w:snapToGrid w:val="0"/>
              <w:jc w:val="center"/>
              <w:rPr>
                <w:rFonts w:hint="eastAsia" w:ascii="宋体" w:hAnsi="宋体" w:cs="宋体"/>
                <w:color w:val="000000"/>
                <w:sz w:val="24"/>
              </w:rPr>
            </w:pPr>
          </w:p>
        </w:tc>
        <w:tc>
          <w:tcPr>
            <w:tcW w:w="1875" w:type="dxa"/>
            <w:vAlign w:val="center"/>
          </w:tcPr>
          <w:p w14:paraId="1E1D6575">
            <w:pPr>
              <w:adjustRightInd w:val="0"/>
              <w:snapToGrid w:val="0"/>
              <w:jc w:val="center"/>
              <w:rPr>
                <w:rFonts w:hint="eastAsia" w:ascii="宋体" w:hAnsi="宋体" w:cs="宋体"/>
                <w:color w:val="000000"/>
                <w:sz w:val="24"/>
              </w:rPr>
            </w:pPr>
          </w:p>
        </w:tc>
        <w:tc>
          <w:tcPr>
            <w:tcW w:w="1009" w:type="dxa"/>
            <w:vAlign w:val="center"/>
          </w:tcPr>
          <w:p w14:paraId="77B31ED3">
            <w:pPr>
              <w:adjustRightInd w:val="0"/>
              <w:snapToGrid w:val="0"/>
              <w:jc w:val="center"/>
              <w:rPr>
                <w:rFonts w:hint="eastAsia" w:ascii="宋体" w:hAnsi="宋体" w:cs="宋体"/>
                <w:color w:val="000000"/>
                <w:sz w:val="24"/>
              </w:rPr>
            </w:pPr>
          </w:p>
        </w:tc>
      </w:tr>
      <w:tr w14:paraId="45118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4EF2C46">
            <w:pPr>
              <w:adjustRightInd w:val="0"/>
              <w:snapToGrid w:val="0"/>
              <w:jc w:val="center"/>
              <w:rPr>
                <w:rFonts w:hint="eastAsia" w:ascii="宋体" w:hAnsi="宋体" w:cs="宋体"/>
                <w:color w:val="000000"/>
                <w:sz w:val="24"/>
              </w:rPr>
            </w:pPr>
          </w:p>
        </w:tc>
        <w:tc>
          <w:tcPr>
            <w:tcW w:w="1482" w:type="dxa"/>
            <w:vAlign w:val="center"/>
          </w:tcPr>
          <w:p w14:paraId="1D57591F">
            <w:pPr>
              <w:adjustRightInd w:val="0"/>
              <w:snapToGrid w:val="0"/>
              <w:jc w:val="center"/>
              <w:rPr>
                <w:rFonts w:hint="eastAsia" w:ascii="宋体" w:hAnsi="宋体" w:cs="宋体"/>
                <w:color w:val="000000"/>
                <w:sz w:val="24"/>
              </w:rPr>
            </w:pPr>
          </w:p>
        </w:tc>
        <w:tc>
          <w:tcPr>
            <w:tcW w:w="2384" w:type="dxa"/>
            <w:vAlign w:val="center"/>
          </w:tcPr>
          <w:p w14:paraId="024B61AD">
            <w:pPr>
              <w:adjustRightInd w:val="0"/>
              <w:snapToGrid w:val="0"/>
              <w:jc w:val="center"/>
              <w:rPr>
                <w:rFonts w:hint="eastAsia" w:ascii="宋体" w:hAnsi="宋体" w:cs="宋体"/>
                <w:color w:val="000000"/>
                <w:sz w:val="24"/>
              </w:rPr>
            </w:pPr>
          </w:p>
        </w:tc>
        <w:tc>
          <w:tcPr>
            <w:tcW w:w="2126" w:type="dxa"/>
            <w:vAlign w:val="center"/>
          </w:tcPr>
          <w:p w14:paraId="439BFD30">
            <w:pPr>
              <w:adjustRightInd w:val="0"/>
              <w:snapToGrid w:val="0"/>
              <w:jc w:val="center"/>
              <w:rPr>
                <w:rFonts w:hint="eastAsia" w:ascii="宋体" w:hAnsi="宋体" w:cs="宋体"/>
                <w:color w:val="000000"/>
                <w:sz w:val="24"/>
              </w:rPr>
            </w:pPr>
          </w:p>
        </w:tc>
        <w:tc>
          <w:tcPr>
            <w:tcW w:w="1875" w:type="dxa"/>
            <w:vAlign w:val="center"/>
          </w:tcPr>
          <w:p w14:paraId="528E3B94">
            <w:pPr>
              <w:adjustRightInd w:val="0"/>
              <w:snapToGrid w:val="0"/>
              <w:jc w:val="center"/>
              <w:rPr>
                <w:rFonts w:hint="eastAsia" w:ascii="宋体" w:hAnsi="宋体" w:cs="宋体"/>
                <w:color w:val="000000"/>
                <w:sz w:val="24"/>
              </w:rPr>
            </w:pPr>
          </w:p>
        </w:tc>
        <w:tc>
          <w:tcPr>
            <w:tcW w:w="1009" w:type="dxa"/>
            <w:vAlign w:val="center"/>
          </w:tcPr>
          <w:p w14:paraId="2DEDCB4C">
            <w:pPr>
              <w:adjustRightInd w:val="0"/>
              <w:snapToGrid w:val="0"/>
              <w:jc w:val="center"/>
              <w:rPr>
                <w:rFonts w:hint="eastAsia" w:ascii="宋体" w:hAnsi="宋体" w:cs="宋体"/>
                <w:color w:val="000000"/>
                <w:sz w:val="24"/>
              </w:rPr>
            </w:pPr>
          </w:p>
        </w:tc>
      </w:tr>
      <w:tr w14:paraId="76AD7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9FA1D01">
            <w:pPr>
              <w:adjustRightInd w:val="0"/>
              <w:snapToGrid w:val="0"/>
              <w:jc w:val="center"/>
              <w:rPr>
                <w:rFonts w:hint="eastAsia" w:ascii="宋体" w:hAnsi="宋体" w:cs="宋体"/>
                <w:color w:val="000000"/>
                <w:sz w:val="24"/>
              </w:rPr>
            </w:pPr>
          </w:p>
        </w:tc>
        <w:tc>
          <w:tcPr>
            <w:tcW w:w="1482" w:type="dxa"/>
            <w:vAlign w:val="center"/>
          </w:tcPr>
          <w:p w14:paraId="3110815C">
            <w:pPr>
              <w:adjustRightInd w:val="0"/>
              <w:snapToGrid w:val="0"/>
              <w:jc w:val="center"/>
              <w:rPr>
                <w:rFonts w:hint="eastAsia" w:ascii="宋体" w:hAnsi="宋体" w:cs="宋体"/>
                <w:color w:val="000000"/>
                <w:sz w:val="24"/>
              </w:rPr>
            </w:pPr>
          </w:p>
        </w:tc>
        <w:tc>
          <w:tcPr>
            <w:tcW w:w="2384" w:type="dxa"/>
            <w:vAlign w:val="center"/>
          </w:tcPr>
          <w:p w14:paraId="1852E3E2">
            <w:pPr>
              <w:adjustRightInd w:val="0"/>
              <w:snapToGrid w:val="0"/>
              <w:jc w:val="center"/>
              <w:rPr>
                <w:rFonts w:hint="eastAsia" w:ascii="宋体" w:hAnsi="宋体" w:cs="宋体"/>
                <w:color w:val="000000"/>
                <w:sz w:val="24"/>
              </w:rPr>
            </w:pPr>
          </w:p>
        </w:tc>
        <w:tc>
          <w:tcPr>
            <w:tcW w:w="2126" w:type="dxa"/>
            <w:vAlign w:val="center"/>
          </w:tcPr>
          <w:p w14:paraId="66E7012B">
            <w:pPr>
              <w:adjustRightInd w:val="0"/>
              <w:snapToGrid w:val="0"/>
              <w:jc w:val="center"/>
              <w:rPr>
                <w:rFonts w:hint="eastAsia" w:ascii="宋体" w:hAnsi="宋体" w:cs="宋体"/>
                <w:color w:val="000000"/>
                <w:sz w:val="24"/>
              </w:rPr>
            </w:pPr>
          </w:p>
        </w:tc>
        <w:tc>
          <w:tcPr>
            <w:tcW w:w="1875" w:type="dxa"/>
            <w:vAlign w:val="center"/>
          </w:tcPr>
          <w:p w14:paraId="76474221">
            <w:pPr>
              <w:adjustRightInd w:val="0"/>
              <w:snapToGrid w:val="0"/>
              <w:jc w:val="center"/>
              <w:rPr>
                <w:rFonts w:hint="eastAsia" w:ascii="宋体" w:hAnsi="宋体" w:cs="宋体"/>
                <w:color w:val="000000"/>
                <w:sz w:val="24"/>
              </w:rPr>
            </w:pPr>
          </w:p>
        </w:tc>
        <w:tc>
          <w:tcPr>
            <w:tcW w:w="1009" w:type="dxa"/>
            <w:vAlign w:val="center"/>
          </w:tcPr>
          <w:p w14:paraId="1E0BB556">
            <w:pPr>
              <w:adjustRightInd w:val="0"/>
              <w:snapToGrid w:val="0"/>
              <w:jc w:val="center"/>
              <w:rPr>
                <w:rFonts w:hint="eastAsia" w:ascii="宋体" w:hAnsi="宋体" w:cs="宋体"/>
                <w:color w:val="000000"/>
                <w:sz w:val="24"/>
              </w:rPr>
            </w:pPr>
          </w:p>
        </w:tc>
      </w:tr>
    </w:tbl>
    <w:p w14:paraId="1E59453A">
      <w:pPr>
        <w:tabs>
          <w:tab w:val="left" w:pos="1800"/>
          <w:tab w:val="left" w:pos="5580"/>
        </w:tabs>
        <w:jc w:val="left"/>
        <w:rPr>
          <w:rFonts w:hint="eastAsia" w:ascii="宋体" w:hAnsi="宋体" w:cs="宋体"/>
          <w:color w:val="000000"/>
          <w:sz w:val="24"/>
        </w:rPr>
      </w:pPr>
      <w:r>
        <w:rPr>
          <w:rFonts w:hint="eastAsia" w:ascii="宋体" w:hAnsi="宋体" w:cs="宋体"/>
          <w:color w:val="000000"/>
          <w:sz w:val="24"/>
        </w:rPr>
        <w:t>注：</w:t>
      </w:r>
    </w:p>
    <w:p w14:paraId="26CD529D">
      <w:pPr>
        <w:numPr>
          <w:ilvl w:val="0"/>
          <w:numId w:val="22"/>
        </w:numPr>
        <w:tabs>
          <w:tab w:val="left" w:pos="1800"/>
          <w:tab w:val="left" w:pos="5580"/>
        </w:tabs>
        <w:jc w:val="left"/>
        <w:rPr>
          <w:rFonts w:hint="eastAsia" w:ascii="宋体" w:hAnsi="宋体" w:cs="宋体"/>
          <w:color w:val="000000"/>
          <w:sz w:val="24"/>
        </w:rPr>
      </w:pPr>
      <w:r>
        <w:rPr>
          <w:rFonts w:hint="eastAsia" w:ascii="宋体" w:hAnsi="宋体" w:cs="宋体"/>
          <w:color w:val="000000"/>
          <w:sz w:val="24"/>
        </w:rPr>
        <w:t>对招标文件中的所有商务、技术要求，如存在偏离情况，请在此表中逐一详细列明，并在“偏离情况”列据实填写“正偏离”或“负偏离”</w:t>
      </w:r>
    </w:p>
    <w:p w14:paraId="5F83A9C7">
      <w:pPr>
        <w:pStyle w:val="58"/>
        <w:numPr>
          <w:ilvl w:val="0"/>
          <w:numId w:val="22"/>
        </w:numPr>
        <w:rPr>
          <w:rFonts w:hint="eastAsia" w:ascii="宋体" w:hAnsi="宋体" w:cs="宋体"/>
        </w:rPr>
      </w:pPr>
      <w:r>
        <w:rPr>
          <w:rFonts w:hint="eastAsia" w:ascii="宋体" w:hAnsi="宋体" w:cs="宋体"/>
        </w:rPr>
        <w:t>如对招标文件中的所有商务、技术要求均不存在偏离情况，可不一一列示，在“偏离情况”列填写“全部响应，无偏离”。</w:t>
      </w:r>
    </w:p>
    <w:p w14:paraId="1B79082E">
      <w:pPr>
        <w:tabs>
          <w:tab w:val="left" w:pos="1800"/>
          <w:tab w:val="left" w:pos="5580"/>
        </w:tabs>
        <w:jc w:val="left"/>
        <w:rPr>
          <w:rFonts w:hint="eastAsia" w:ascii="宋体" w:hAnsi="宋体" w:cs="宋体"/>
          <w:color w:val="000000"/>
          <w:sz w:val="24"/>
        </w:rPr>
      </w:pPr>
    </w:p>
    <w:p w14:paraId="3EFC2CA7">
      <w:pPr>
        <w:rPr>
          <w:rFonts w:hint="eastAsia" w:ascii="宋体" w:hAnsi="宋体" w:cs="宋体"/>
          <w:color w:val="000000"/>
          <w:sz w:val="24"/>
          <w:szCs w:val="20"/>
        </w:rPr>
      </w:pPr>
    </w:p>
    <w:p w14:paraId="0E66804B">
      <w:pPr>
        <w:autoSpaceDE w:val="0"/>
        <w:autoSpaceDN w:val="0"/>
        <w:adjustRightInd w:val="0"/>
        <w:snapToGrid w:val="0"/>
        <w:spacing w:before="25" w:after="25" w:line="360" w:lineRule="auto"/>
        <w:rPr>
          <w:rFonts w:hint="eastAsia" w:ascii="宋体" w:hAnsi="宋体" w:cs="宋体"/>
          <w:color w:val="000000"/>
          <w:sz w:val="24"/>
          <w:lang w:val="zh-CN"/>
        </w:rPr>
      </w:pPr>
      <w:r>
        <w:rPr>
          <w:rFonts w:hint="eastAsia" w:ascii="宋体" w:hAnsi="宋体" w:cs="宋体"/>
          <w:color w:val="000000"/>
          <w:sz w:val="24"/>
          <w:lang w:val="zh-CN"/>
        </w:rPr>
        <w:t xml:space="preserve">                  </w:t>
      </w:r>
    </w:p>
    <w:p w14:paraId="7BC2E553">
      <w:pPr>
        <w:autoSpaceDE w:val="0"/>
        <w:autoSpaceDN w:val="0"/>
        <w:adjustRightInd w:val="0"/>
        <w:snapToGrid w:val="0"/>
        <w:spacing w:before="25" w:after="25" w:line="480" w:lineRule="auto"/>
        <w:rPr>
          <w:rFonts w:hint="eastAsia" w:ascii="宋体" w:hAnsi="宋体" w:cs="宋体"/>
          <w:color w:val="000000"/>
          <w:sz w:val="24"/>
          <w:lang w:val="zh-CN"/>
        </w:rPr>
      </w:pPr>
      <w:r>
        <w:rPr>
          <w:rFonts w:hint="eastAsia" w:ascii="宋体" w:hAnsi="宋体" w:cs="宋体"/>
          <w:color w:val="000000"/>
          <w:sz w:val="24"/>
        </w:rPr>
        <w:t>投标人名称（加盖公章）</w:t>
      </w:r>
      <w:r>
        <w:rPr>
          <w:rFonts w:hint="eastAsia" w:ascii="宋体" w:hAnsi="宋体" w:cs="宋体"/>
          <w:color w:val="000000"/>
          <w:sz w:val="24"/>
          <w:lang w:val="zh-CN"/>
        </w:rPr>
        <w:t>：____________</w:t>
      </w:r>
    </w:p>
    <w:p w14:paraId="5102B2AF">
      <w:pPr>
        <w:autoSpaceDE w:val="0"/>
        <w:autoSpaceDN w:val="0"/>
        <w:adjustRightInd w:val="0"/>
        <w:snapToGrid w:val="0"/>
        <w:spacing w:before="25" w:after="25" w:line="480" w:lineRule="auto"/>
        <w:rPr>
          <w:rFonts w:hint="eastAsia" w:ascii="宋体" w:hAnsi="宋体" w:cs="宋体"/>
          <w:color w:val="000000"/>
          <w:sz w:val="24"/>
          <w:lang w:val="zh-CN"/>
        </w:rPr>
      </w:pPr>
      <w:r>
        <w:rPr>
          <w:rFonts w:hint="eastAsia" w:ascii="宋体" w:hAnsi="宋体" w:cs="宋体"/>
          <w:color w:val="000000"/>
          <w:sz w:val="24"/>
          <w:szCs w:val="20"/>
        </w:rPr>
        <w:t xml:space="preserve">日期：_____年______月______日   </w:t>
      </w:r>
    </w:p>
    <w:p w14:paraId="6A067350">
      <w:pPr>
        <w:spacing w:line="360" w:lineRule="auto"/>
        <w:outlineLvl w:val="2"/>
        <w:rPr>
          <w:rFonts w:hint="eastAsia" w:ascii="宋体" w:hAnsi="宋体" w:cs="宋体"/>
          <w:color w:val="000000"/>
          <w:sz w:val="24"/>
          <w:szCs w:val="20"/>
        </w:rPr>
      </w:pPr>
      <w:r>
        <w:rPr>
          <w:rFonts w:hint="eastAsia" w:ascii="宋体" w:hAnsi="宋体" w:cs="宋体"/>
          <w:color w:val="000000"/>
          <w:sz w:val="24"/>
          <w:szCs w:val="20"/>
        </w:rPr>
        <w:br w:type="page"/>
      </w:r>
      <w:r>
        <w:rPr>
          <w:rFonts w:hint="eastAsia" w:ascii="宋体" w:hAnsi="宋体" w:cs="宋体"/>
          <w:color w:val="000000"/>
          <w:sz w:val="24"/>
          <w:szCs w:val="20"/>
        </w:rPr>
        <w:t>7中小企业声明函</w:t>
      </w:r>
    </w:p>
    <w:p w14:paraId="06B2176A">
      <w:pPr>
        <w:rPr>
          <w:rFonts w:hint="eastAsia" w:ascii="宋体" w:hAnsi="宋体" w:cs="宋体"/>
          <w:color w:val="000000"/>
          <w:sz w:val="24"/>
          <w:szCs w:val="20"/>
        </w:rPr>
      </w:pPr>
      <w:r>
        <w:rPr>
          <w:rFonts w:hint="eastAsia" w:ascii="宋体" w:hAnsi="宋体" w:cs="宋体"/>
          <w:color w:val="000000"/>
          <w:sz w:val="24"/>
          <w:szCs w:val="20"/>
        </w:rPr>
        <w:t>（不适用）</w:t>
      </w:r>
      <w:r>
        <w:rPr>
          <w:rFonts w:hint="eastAsia" w:ascii="宋体" w:hAnsi="宋体" w:cs="宋体"/>
          <w:color w:val="000000"/>
          <w:sz w:val="24"/>
          <w:szCs w:val="20"/>
        </w:rPr>
        <w:br w:type="page"/>
      </w:r>
    </w:p>
    <w:p w14:paraId="056381A3">
      <w:pPr>
        <w:adjustRightInd w:val="0"/>
        <w:snapToGrid w:val="0"/>
        <w:spacing w:line="360" w:lineRule="auto"/>
        <w:jc w:val="left"/>
        <w:rPr>
          <w:rFonts w:hint="eastAsia" w:ascii="宋体" w:hAnsi="宋体" w:cs="宋体"/>
          <w:color w:val="000000"/>
          <w:sz w:val="24"/>
        </w:rPr>
      </w:pPr>
      <w:r>
        <w:rPr>
          <w:rFonts w:hint="eastAsia" w:ascii="宋体" w:hAnsi="宋体" w:cs="宋体"/>
          <w:color w:val="000000"/>
          <w:sz w:val="24"/>
        </w:rPr>
        <w:t>8  招标文件要求提供或投标人认为应附的其他材料</w:t>
      </w:r>
      <w:bookmarkStart w:id="926" w:name="_Toc16280"/>
    </w:p>
    <w:p w14:paraId="3ABD3CAB">
      <w:pPr>
        <w:rPr>
          <w:rFonts w:hint="eastAsia" w:ascii="宋体" w:hAnsi="宋体" w:cs="宋体"/>
          <w:sz w:val="24"/>
        </w:rPr>
      </w:pPr>
    </w:p>
    <w:p w14:paraId="3C146965">
      <w:pPr>
        <w:spacing w:line="480" w:lineRule="auto"/>
        <w:rPr>
          <w:rFonts w:hint="eastAsia" w:ascii="宋体" w:hAnsi="宋体" w:cs="宋体"/>
          <w:sz w:val="24"/>
        </w:rPr>
      </w:pPr>
    </w:p>
    <w:p w14:paraId="2F608AEE">
      <w:pPr>
        <w:spacing w:line="480" w:lineRule="auto"/>
        <w:rPr>
          <w:rFonts w:hint="eastAsia" w:ascii="宋体" w:hAnsi="宋体" w:cs="宋体"/>
          <w:sz w:val="24"/>
        </w:rPr>
      </w:pPr>
    </w:p>
    <w:p w14:paraId="4BA7547E">
      <w:pPr>
        <w:spacing w:line="480" w:lineRule="auto"/>
        <w:rPr>
          <w:rFonts w:hint="eastAsia" w:ascii="宋体" w:hAnsi="宋体" w:cs="宋体"/>
          <w:sz w:val="24"/>
        </w:rPr>
      </w:pPr>
    </w:p>
    <w:p w14:paraId="3867B020">
      <w:pPr>
        <w:spacing w:line="480" w:lineRule="auto"/>
        <w:rPr>
          <w:rFonts w:hint="eastAsia" w:ascii="宋体" w:hAnsi="宋体" w:cs="宋体"/>
          <w:sz w:val="24"/>
        </w:rPr>
      </w:pPr>
    </w:p>
    <w:p w14:paraId="21AACB12">
      <w:pPr>
        <w:pStyle w:val="2"/>
        <w:ind w:firstLine="0" w:firstLineChars="0"/>
        <w:rPr>
          <w:rFonts w:hint="eastAsia" w:ascii="宋体" w:hAnsi="宋体" w:cs="宋体"/>
          <w:color w:val="FF0000"/>
          <w:kern w:val="0"/>
          <w:sz w:val="24"/>
        </w:rPr>
        <w:sectPr>
          <w:pgSz w:w="11907" w:h="16840"/>
          <w:pgMar w:top="1418" w:right="1134" w:bottom="1418" w:left="1701" w:header="851" w:footer="851" w:gutter="0"/>
          <w:cols w:space="720" w:num="1"/>
          <w:docGrid w:linePitch="462" w:charSpace="0"/>
        </w:sectPr>
      </w:pPr>
    </w:p>
    <w:p w14:paraId="2DDEDC1C">
      <w:pPr>
        <w:pStyle w:val="25"/>
        <w:spacing w:line="360" w:lineRule="auto"/>
        <w:ind w:left="1176" w:hanging="1176" w:hangingChars="490"/>
        <w:jc w:val="center"/>
        <w:outlineLvl w:val="2"/>
        <w:rPr>
          <w:rFonts w:hAnsi="宋体" w:cs="宋体"/>
          <w:bCs/>
          <w:sz w:val="24"/>
        </w:rPr>
      </w:pPr>
      <w:bookmarkStart w:id="927" w:name="_Toc50110001"/>
      <w:bookmarkStart w:id="928" w:name="_Toc25227"/>
      <w:r>
        <w:rPr>
          <w:rFonts w:hAnsi="宋体" w:cs="宋体"/>
          <w:bCs/>
          <w:sz w:val="24"/>
          <w:szCs w:val="24"/>
        </w:rPr>
        <w:t>附件</w:t>
      </w:r>
      <w:r>
        <w:rPr>
          <w:rFonts w:hAnsi="宋体" w:cs="宋体"/>
          <w:sz w:val="24"/>
          <w:szCs w:val="24"/>
        </w:rPr>
        <w:t>8-1</w:t>
      </w:r>
      <w:r>
        <w:rPr>
          <w:rFonts w:hAnsi="宋体" w:cs="宋体"/>
          <w:bCs/>
          <w:sz w:val="24"/>
          <w:szCs w:val="24"/>
        </w:rPr>
        <w:t xml:space="preserve">  </w:t>
      </w:r>
      <w:bookmarkEnd w:id="927"/>
      <w:bookmarkEnd w:id="928"/>
      <w:bookmarkStart w:id="929" w:name="_Toc73862741"/>
      <w:bookmarkStart w:id="930" w:name="_Toc74163783"/>
      <w:bookmarkStart w:id="931" w:name="_Toc74164051"/>
      <w:r>
        <w:rPr>
          <w:rFonts w:hAnsi="宋体" w:cs="宋体"/>
          <w:bCs/>
          <w:sz w:val="24"/>
        </w:rPr>
        <w:t>本项目</w:t>
      </w:r>
      <w:r>
        <w:rPr>
          <w:rFonts w:hAnsi="宋体" w:cs="宋体"/>
          <w:bCs/>
          <w:sz w:val="24"/>
          <w:szCs w:val="24"/>
        </w:rPr>
        <w:t>拟投入的人员配备表</w:t>
      </w:r>
    </w:p>
    <w:p w14:paraId="597AE7CC">
      <w:pPr>
        <w:spacing w:line="360" w:lineRule="auto"/>
        <w:rPr>
          <w:rFonts w:hint="eastAsia" w:ascii="宋体" w:hAnsi="宋体" w:cs="宋体"/>
          <w:szCs w:val="21"/>
        </w:rPr>
      </w:pPr>
      <w:r>
        <w:rPr>
          <w:rFonts w:hint="eastAsia" w:ascii="宋体" w:hAnsi="宋体" w:cs="宋体"/>
          <w:szCs w:val="21"/>
        </w:rPr>
        <w:t>项目名称：                                            项目编号：</w:t>
      </w:r>
    </w:p>
    <w:tbl>
      <w:tblPr>
        <w:tblStyle w:val="45"/>
        <w:tblW w:w="819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13"/>
        <w:gridCol w:w="1304"/>
        <w:gridCol w:w="1467"/>
        <w:gridCol w:w="1375"/>
        <w:gridCol w:w="2027"/>
        <w:gridCol w:w="1212"/>
      </w:tblGrid>
      <w:tr w14:paraId="212BF8B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80" w:hRule="atLeast"/>
          <w:jc w:val="center"/>
        </w:trPr>
        <w:tc>
          <w:tcPr>
            <w:tcW w:w="813" w:type="dxa"/>
            <w:vAlign w:val="center"/>
          </w:tcPr>
          <w:p w14:paraId="78A37DE3">
            <w:pPr>
              <w:jc w:val="center"/>
              <w:rPr>
                <w:rFonts w:hint="eastAsia" w:ascii="宋体" w:hAnsi="宋体" w:cs="宋体"/>
              </w:rPr>
            </w:pPr>
            <w:r>
              <w:rPr>
                <w:rFonts w:hint="eastAsia" w:ascii="宋体" w:hAnsi="宋体" w:cs="宋体"/>
              </w:rPr>
              <w:t>序号</w:t>
            </w:r>
          </w:p>
        </w:tc>
        <w:tc>
          <w:tcPr>
            <w:tcW w:w="1304" w:type="dxa"/>
            <w:vAlign w:val="center"/>
          </w:tcPr>
          <w:p w14:paraId="7CF5C0C9">
            <w:pPr>
              <w:jc w:val="center"/>
              <w:rPr>
                <w:rFonts w:hint="eastAsia" w:ascii="宋体" w:hAnsi="宋体" w:cs="宋体"/>
              </w:rPr>
            </w:pPr>
            <w:r>
              <w:rPr>
                <w:rFonts w:hint="eastAsia" w:ascii="宋体" w:hAnsi="宋体" w:cs="宋体"/>
              </w:rPr>
              <w:t>姓名</w:t>
            </w:r>
          </w:p>
        </w:tc>
        <w:tc>
          <w:tcPr>
            <w:tcW w:w="1467" w:type="dxa"/>
            <w:vAlign w:val="center"/>
          </w:tcPr>
          <w:p w14:paraId="2144DA60">
            <w:pPr>
              <w:jc w:val="center"/>
              <w:rPr>
                <w:rFonts w:hint="eastAsia" w:ascii="宋体" w:hAnsi="宋体" w:cs="宋体"/>
              </w:rPr>
            </w:pPr>
            <w:r>
              <w:rPr>
                <w:rFonts w:hint="eastAsia" w:ascii="宋体" w:hAnsi="宋体" w:cs="宋体"/>
              </w:rPr>
              <w:t>职称或职务</w:t>
            </w:r>
          </w:p>
        </w:tc>
        <w:tc>
          <w:tcPr>
            <w:tcW w:w="1375" w:type="dxa"/>
            <w:vAlign w:val="center"/>
          </w:tcPr>
          <w:p w14:paraId="618C8B2A">
            <w:pPr>
              <w:jc w:val="center"/>
              <w:rPr>
                <w:rFonts w:hint="eastAsia" w:ascii="宋体" w:hAnsi="宋体" w:cs="宋体"/>
              </w:rPr>
            </w:pPr>
            <w:r>
              <w:rPr>
                <w:rFonts w:hint="eastAsia" w:ascii="宋体" w:hAnsi="宋体" w:cs="宋体"/>
              </w:rPr>
              <w:t>工作年限</w:t>
            </w:r>
          </w:p>
        </w:tc>
        <w:tc>
          <w:tcPr>
            <w:tcW w:w="2027" w:type="dxa"/>
            <w:vAlign w:val="center"/>
          </w:tcPr>
          <w:p w14:paraId="062CB3C1">
            <w:pPr>
              <w:widowControl/>
              <w:jc w:val="center"/>
              <w:rPr>
                <w:rFonts w:hint="eastAsia" w:ascii="宋体" w:hAnsi="宋体" w:cs="宋体"/>
              </w:rPr>
            </w:pPr>
            <w:r>
              <w:rPr>
                <w:rFonts w:hint="eastAsia" w:ascii="宋体" w:hAnsi="宋体" w:cs="宋体"/>
              </w:rPr>
              <w:t>承担的本项目主要工作</w:t>
            </w:r>
          </w:p>
        </w:tc>
        <w:tc>
          <w:tcPr>
            <w:tcW w:w="1212" w:type="dxa"/>
            <w:vAlign w:val="center"/>
          </w:tcPr>
          <w:p w14:paraId="0871F1D1">
            <w:pPr>
              <w:jc w:val="center"/>
              <w:rPr>
                <w:rFonts w:hint="eastAsia" w:ascii="宋体" w:hAnsi="宋体" w:cs="宋体"/>
              </w:rPr>
            </w:pPr>
            <w:r>
              <w:rPr>
                <w:rFonts w:hint="eastAsia" w:ascii="宋体" w:hAnsi="宋体" w:cs="宋体"/>
              </w:rPr>
              <w:t>备注</w:t>
            </w:r>
          </w:p>
        </w:tc>
      </w:tr>
      <w:tr w14:paraId="762CBA9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813" w:type="dxa"/>
            <w:vAlign w:val="center"/>
          </w:tcPr>
          <w:p w14:paraId="16D3C88E">
            <w:pPr>
              <w:jc w:val="center"/>
              <w:rPr>
                <w:rFonts w:hint="eastAsia" w:ascii="宋体" w:hAnsi="宋体" w:cs="宋体"/>
              </w:rPr>
            </w:pPr>
          </w:p>
        </w:tc>
        <w:tc>
          <w:tcPr>
            <w:tcW w:w="1304" w:type="dxa"/>
            <w:vAlign w:val="center"/>
          </w:tcPr>
          <w:p w14:paraId="4F7FE947">
            <w:pPr>
              <w:jc w:val="center"/>
              <w:rPr>
                <w:rFonts w:hint="eastAsia" w:ascii="宋体" w:hAnsi="宋体" w:cs="宋体"/>
              </w:rPr>
            </w:pPr>
          </w:p>
        </w:tc>
        <w:tc>
          <w:tcPr>
            <w:tcW w:w="1467" w:type="dxa"/>
            <w:vAlign w:val="center"/>
          </w:tcPr>
          <w:p w14:paraId="614E43E1">
            <w:pPr>
              <w:jc w:val="center"/>
              <w:rPr>
                <w:rFonts w:hint="eastAsia" w:ascii="宋体" w:hAnsi="宋体" w:cs="宋体"/>
              </w:rPr>
            </w:pPr>
          </w:p>
        </w:tc>
        <w:tc>
          <w:tcPr>
            <w:tcW w:w="1375" w:type="dxa"/>
            <w:vAlign w:val="center"/>
          </w:tcPr>
          <w:p w14:paraId="640BF1E6">
            <w:pPr>
              <w:jc w:val="center"/>
              <w:rPr>
                <w:rFonts w:hint="eastAsia" w:ascii="宋体" w:hAnsi="宋体" w:cs="宋体"/>
              </w:rPr>
            </w:pPr>
          </w:p>
        </w:tc>
        <w:tc>
          <w:tcPr>
            <w:tcW w:w="2027" w:type="dxa"/>
            <w:vAlign w:val="center"/>
          </w:tcPr>
          <w:p w14:paraId="045929AE">
            <w:pPr>
              <w:jc w:val="center"/>
              <w:rPr>
                <w:rFonts w:hint="eastAsia" w:ascii="宋体" w:hAnsi="宋体" w:cs="宋体"/>
              </w:rPr>
            </w:pPr>
          </w:p>
        </w:tc>
        <w:tc>
          <w:tcPr>
            <w:tcW w:w="1212" w:type="dxa"/>
            <w:vAlign w:val="center"/>
          </w:tcPr>
          <w:p w14:paraId="70B208A0">
            <w:pPr>
              <w:jc w:val="center"/>
              <w:rPr>
                <w:rFonts w:hint="eastAsia" w:ascii="宋体" w:hAnsi="宋体" w:cs="宋体"/>
              </w:rPr>
            </w:pPr>
          </w:p>
        </w:tc>
      </w:tr>
      <w:tr w14:paraId="1CE0A3E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813" w:type="dxa"/>
            <w:vAlign w:val="center"/>
          </w:tcPr>
          <w:p w14:paraId="47954EF3">
            <w:pPr>
              <w:jc w:val="center"/>
              <w:rPr>
                <w:rFonts w:hint="eastAsia" w:ascii="宋体" w:hAnsi="宋体" w:cs="宋体"/>
              </w:rPr>
            </w:pPr>
          </w:p>
        </w:tc>
        <w:tc>
          <w:tcPr>
            <w:tcW w:w="1304" w:type="dxa"/>
            <w:vAlign w:val="center"/>
          </w:tcPr>
          <w:p w14:paraId="2FC0D480">
            <w:pPr>
              <w:jc w:val="center"/>
              <w:rPr>
                <w:rFonts w:hint="eastAsia" w:ascii="宋体" w:hAnsi="宋体" w:cs="宋体"/>
              </w:rPr>
            </w:pPr>
          </w:p>
        </w:tc>
        <w:tc>
          <w:tcPr>
            <w:tcW w:w="1467" w:type="dxa"/>
          </w:tcPr>
          <w:p w14:paraId="07236520">
            <w:pPr>
              <w:jc w:val="center"/>
              <w:rPr>
                <w:rFonts w:hint="eastAsia" w:ascii="宋体" w:hAnsi="宋体" w:cs="宋体"/>
              </w:rPr>
            </w:pPr>
          </w:p>
        </w:tc>
        <w:tc>
          <w:tcPr>
            <w:tcW w:w="1375" w:type="dxa"/>
          </w:tcPr>
          <w:p w14:paraId="34F1B142">
            <w:pPr>
              <w:jc w:val="center"/>
              <w:rPr>
                <w:rFonts w:hint="eastAsia" w:ascii="宋体" w:hAnsi="宋体" w:cs="宋体"/>
              </w:rPr>
            </w:pPr>
          </w:p>
        </w:tc>
        <w:tc>
          <w:tcPr>
            <w:tcW w:w="2027" w:type="dxa"/>
            <w:vAlign w:val="center"/>
          </w:tcPr>
          <w:p w14:paraId="7171C3CE">
            <w:pPr>
              <w:jc w:val="center"/>
              <w:rPr>
                <w:rFonts w:hint="eastAsia" w:ascii="宋体" w:hAnsi="宋体" w:cs="宋体"/>
              </w:rPr>
            </w:pPr>
          </w:p>
        </w:tc>
        <w:tc>
          <w:tcPr>
            <w:tcW w:w="1212" w:type="dxa"/>
            <w:vAlign w:val="center"/>
          </w:tcPr>
          <w:p w14:paraId="455697E5">
            <w:pPr>
              <w:jc w:val="center"/>
              <w:rPr>
                <w:rFonts w:hint="eastAsia" w:ascii="宋体" w:hAnsi="宋体" w:cs="宋体"/>
              </w:rPr>
            </w:pPr>
          </w:p>
        </w:tc>
      </w:tr>
      <w:tr w14:paraId="602C0CF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813" w:type="dxa"/>
            <w:vAlign w:val="center"/>
          </w:tcPr>
          <w:p w14:paraId="218F0569">
            <w:pPr>
              <w:jc w:val="center"/>
              <w:rPr>
                <w:rFonts w:hint="eastAsia" w:ascii="宋体" w:hAnsi="宋体" w:cs="宋体"/>
              </w:rPr>
            </w:pPr>
          </w:p>
        </w:tc>
        <w:tc>
          <w:tcPr>
            <w:tcW w:w="1304" w:type="dxa"/>
            <w:vAlign w:val="center"/>
          </w:tcPr>
          <w:p w14:paraId="1364913F">
            <w:pPr>
              <w:jc w:val="center"/>
              <w:rPr>
                <w:rFonts w:hint="eastAsia" w:ascii="宋体" w:hAnsi="宋体" w:cs="宋体"/>
              </w:rPr>
            </w:pPr>
          </w:p>
        </w:tc>
        <w:tc>
          <w:tcPr>
            <w:tcW w:w="1467" w:type="dxa"/>
          </w:tcPr>
          <w:p w14:paraId="541F53C1">
            <w:pPr>
              <w:jc w:val="center"/>
              <w:rPr>
                <w:rFonts w:hint="eastAsia" w:ascii="宋体" w:hAnsi="宋体" w:cs="宋体"/>
              </w:rPr>
            </w:pPr>
          </w:p>
        </w:tc>
        <w:tc>
          <w:tcPr>
            <w:tcW w:w="1375" w:type="dxa"/>
          </w:tcPr>
          <w:p w14:paraId="04C0125B">
            <w:pPr>
              <w:jc w:val="center"/>
              <w:rPr>
                <w:rFonts w:hint="eastAsia" w:ascii="宋体" w:hAnsi="宋体" w:cs="宋体"/>
              </w:rPr>
            </w:pPr>
          </w:p>
        </w:tc>
        <w:tc>
          <w:tcPr>
            <w:tcW w:w="2027" w:type="dxa"/>
            <w:vAlign w:val="center"/>
          </w:tcPr>
          <w:p w14:paraId="543CCA98">
            <w:pPr>
              <w:jc w:val="center"/>
              <w:rPr>
                <w:rFonts w:hint="eastAsia" w:ascii="宋体" w:hAnsi="宋体" w:cs="宋体"/>
              </w:rPr>
            </w:pPr>
          </w:p>
        </w:tc>
        <w:tc>
          <w:tcPr>
            <w:tcW w:w="1212" w:type="dxa"/>
            <w:vAlign w:val="center"/>
          </w:tcPr>
          <w:p w14:paraId="106AC739">
            <w:pPr>
              <w:jc w:val="center"/>
              <w:rPr>
                <w:rFonts w:hint="eastAsia" w:ascii="宋体" w:hAnsi="宋体" w:cs="宋体"/>
              </w:rPr>
            </w:pPr>
          </w:p>
        </w:tc>
      </w:tr>
      <w:tr w14:paraId="4FA3C1A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813" w:type="dxa"/>
            <w:vAlign w:val="center"/>
          </w:tcPr>
          <w:p w14:paraId="1A4891B1">
            <w:pPr>
              <w:jc w:val="center"/>
              <w:rPr>
                <w:rFonts w:hint="eastAsia" w:ascii="宋体" w:hAnsi="宋体" w:cs="宋体"/>
              </w:rPr>
            </w:pPr>
          </w:p>
        </w:tc>
        <w:tc>
          <w:tcPr>
            <w:tcW w:w="1304" w:type="dxa"/>
            <w:vAlign w:val="center"/>
          </w:tcPr>
          <w:p w14:paraId="25386252">
            <w:pPr>
              <w:jc w:val="center"/>
              <w:rPr>
                <w:rFonts w:hint="eastAsia" w:ascii="宋体" w:hAnsi="宋体" w:cs="宋体"/>
              </w:rPr>
            </w:pPr>
          </w:p>
        </w:tc>
        <w:tc>
          <w:tcPr>
            <w:tcW w:w="1467" w:type="dxa"/>
          </w:tcPr>
          <w:p w14:paraId="66B50CF1">
            <w:pPr>
              <w:jc w:val="center"/>
              <w:rPr>
                <w:rFonts w:hint="eastAsia" w:ascii="宋体" w:hAnsi="宋体" w:cs="宋体"/>
              </w:rPr>
            </w:pPr>
          </w:p>
        </w:tc>
        <w:tc>
          <w:tcPr>
            <w:tcW w:w="1375" w:type="dxa"/>
          </w:tcPr>
          <w:p w14:paraId="04444BB1">
            <w:pPr>
              <w:jc w:val="center"/>
              <w:rPr>
                <w:rFonts w:hint="eastAsia" w:ascii="宋体" w:hAnsi="宋体" w:cs="宋体"/>
              </w:rPr>
            </w:pPr>
          </w:p>
        </w:tc>
        <w:tc>
          <w:tcPr>
            <w:tcW w:w="2027" w:type="dxa"/>
            <w:vAlign w:val="center"/>
          </w:tcPr>
          <w:p w14:paraId="294CFCB6">
            <w:pPr>
              <w:jc w:val="center"/>
              <w:rPr>
                <w:rFonts w:hint="eastAsia" w:ascii="宋体" w:hAnsi="宋体" w:cs="宋体"/>
              </w:rPr>
            </w:pPr>
          </w:p>
        </w:tc>
        <w:tc>
          <w:tcPr>
            <w:tcW w:w="1212" w:type="dxa"/>
            <w:vAlign w:val="center"/>
          </w:tcPr>
          <w:p w14:paraId="4C749E7F">
            <w:pPr>
              <w:jc w:val="center"/>
              <w:rPr>
                <w:rFonts w:hint="eastAsia" w:ascii="宋体" w:hAnsi="宋体" w:cs="宋体"/>
              </w:rPr>
            </w:pPr>
          </w:p>
        </w:tc>
      </w:tr>
      <w:tr w14:paraId="14ED4CB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813" w:type="dxa"/>
            <w:vAlign w:val="center"/>
          </w:tcPr>
          <w:p w14:paraId="388BEB85">
            <w:pPr>
              <w:jc w:val="center"/>
              <w:rPr>
                <w:rFonts w:hint="eastAsia" w:ascii="宋体" w:hAnsi="宋体" w:cs="宋体"/>
              </w:rPr>
            </w:pPr>
          </w:p>
        </w:tc>
        <w:tc>
          <w:tcPr>
            <w:tcW w:w="1304" w:type="dxa"/>
            <w:vAlign w:val="center"/>
          </w:tcPr>
          <w:p w14:paraId="53969CD4">
            <w:pPr>
              <w:jc w:val="center"/>
              <w:rPr>
                <w:rFonts w:hint="eastAsia" w:ascii="宋体" w:hAnsi="宋体" w:cs="宋体"/>
              </w:rPr>
            </w:pPr>
          </w:p>
        </w:tc>
        <w:tc>
          <w:tcPr>
            <w:tcW w:w="1467" w:type="dxa"/>
          </w:tcPr>
          <w:p w14:paraId="5150EFD6">
            <w:pPr>
              <w:jc w:val="center"/>
              <w:rPr>
                <w:rFonts w:hint="eastAsia" w:ascii="宋体" w:hAnsi="宋体" w:cs="宋体"/>
              </w:rPr>
            </w:pPr>
          </w:p>
        </w:tc>
        <w:tc>
          <w:tcPr>
            <w:tcW w:w="1375" w:type="dxa"/>
          </w:tcPr>
          <w:p w14:paraId="5F797F5A">
            <w:pPr>
              <w:jc w:val="center"/>
              <w:rPr>
                <w:rFonts w:hint="eastAsia" w:ascii="宋体" w:hAnsi="宋体" w:cs="宋体"/>
              </w:rPr>
            </w:pPr>
          </w:p>
        </w:tc>
        <w:tc>
          <w:tcPr>
            <w:tcW w:w="2027" w:type="dxa"/>
            <w:vAlign w:val="center"/>
          </w:tcPr>
          <w:p w14:paraId="0E721A13">
            <w:pPr>
              <w:jc w:val="center"/>
              <w:rPr>
                <w:rFonts w:hint="eastAsia" w:ascii="宋体" w:hAnsi="宋体" w:cs="宋体"/>
              </w:rPr>
            </w:pPr>
          </w:p>
        </w:tc>
        <w:tc>
          <w:tcPr>
            <w:tcW w:w="1212" w:type="dxa"/>
            <w:vAlign w:val="center"/>
          </w:tcPr>
          <w:p w14:paraId="227E6FBC">
            <w:pPr>
              <w:jc w:val="center"/>
              <w:rPr>
                <w:rFonts w:hint="eastAsia" w:ascii="宋体" w:hAnsi="宋体" w:cs="宋体"/>
              </w:rPr>
            </w:pPr>
          </w:p>
        </w:tc>
      </w:tr>
      <w:tr w14:paraId="3C7568A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813" w:type="dxa"/>
            <w:vAlign w:val="center"/>
          </w:tcPr>
          <w:p w14:paraId="312F3329">
            <w:pPr>
              <w:jc w:val="center"/>
              <w:rPr>
                <w:rFonts w:hint="eastAsia" w:ascii="宋体" w:hAnsi="宋体" w:cs="宋体"/>
              </w:rPr>
            </w:pPr>
          </w:p>
        </w:tc>
        <w:tc>
          <w:tcPr>
            <w:tcW w:w="1304" w:type="dxa"/>
            <w:vAlign w:val="center"/>
          </w:tcPr>
          <w:p w14:paraId="6D479ADD">
            <w:pPr>
              <w:jc w:val="center"/>
              <w:rPr>
                <w:rFonts w:hint="eastAsia" w:ascii="宋体" w:hAnsi="宋体" w:cs="宋体"/>
              </w:rPr>
            </w:pPr>
          </w:p>
        </w:tc>
        <w:tc>
          <w:tcPr>
            <w:tcW w:w="1467" w:type="dxa"/>
          </w:tcPr>
          <w:p w14:paraId="7234A4D1">
            <w:pPr>
              <w:jc w:val="center"/>
              <w:rPr>
                <w:rFonts w:hint="eastAsia" w:ascii="宋体" w:hAnsi="宋体" w:cs="宋体"/>
              </w:rPr>
            </w:pPr>
          </w:p>
        </w:tc>
        <w:tc>
          <w:tcPr>
            <w:tcW w:w="1375" w:type="dxa"/>
          </w:tcPr>
          <w:p w14:paraId="17CB6778">
            <w:pPr>
              <w:jc w:val="center"/>
              <w:rPr>
                <w:rFonts w:hint="eastAsia" w:ascii="宋体" w:hAnsi="宋体" w:cs="宋体"/>
              </w:rPr>
            </w:pPr>
          </w:p>
        </w:tc>
        <w:tc>
          <w:tcPr>
            <w:tcW w:w="2027" w:type="dxa"/>
            <w:vAlign w:val="center"/>
          </w:tcPr>
          <w:p w14:paraId="668F1FAE">
            <w:pPr>
              <w:jc w:val="center"/>
              <w:rPr>
                <w:rFonts w:hint="eastAsia" w:ascii="宋体" w:hAnsi="宋体" w:cs="宋体"/>
              </w:rPr>
            </w:pPr>
          </w:p>
        </w:tc>
        <w:tc>
          <w:tcPr>
            <w:tcW w:w="1212" w:type="dxa"/>
            <w:vAlign w:val="center"/>
          </w:tcPr>
          <w:p w14:paraId="0D80395B">
            <w:pPr>
              <w:jc w:val="center"/>
              <w:rPr>
                <w:rFonts w:hint="eastAsia" w:ascii="宋体" w:hAnsi="宋体" w:cs="宋体"/>
              </w:rPr>
            </w:pPr>
          </w:p>
        </w:tc>
      </w:tr>
      <w:tr w14:paraId="6376F6C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813" w:type="dxa"/>
            <w:vAlign w:val="center"/>
          </w:tcPr>
          <w:p w14:paraId="61CD6544">
            <w:pPr>
              <w:jc w:val="center"/>
              <w:rPr>
                <w:rFonts w:hint="eastAsia" w:ascii="宋体" w:hAnsi="宋体" w:cs="宋体"/>
              </w:rPr>
            </w:pPr>
          </w:p>
        </w:tc>
        <w:tc>
          <w:tcPr>
            <w:tcW w:w="1304" w:type="dxa"/>
            <w:vAlign w:val="center"/>
          </w:tcPr>
          <w:p w14:paraId="1AD81BC6">
            <w:pPr>
              <w:jc w:val="center"/>
              <w:rPr>
                <w:rFonts w:hint="eastAsia" w:ascii="宋体" w:hAnsi="宋体" w:cs="宋体"/>
              </w:rPr>
            </w:pPr>
          </w:p>
        </w:tc>
        <w:tc>
          <w:tcPr>
            <w:tcW w:w="1467" w:type="dxa"/>
          </w:tcPr>
          <w:p w14:paraId="184E7FA3">
            <w:pPr>
              <w:jc w:val="center"/>
              <w:rPr>
                <w:rFonts w:hint="eastAsia" w:ascii="宋体" w:hAnsi="宋体" w:cs="宋体"/>
              </w:rPr>
            </w:pPr>
          </w:p>
        </w:tc>
        <w:tc>
          <w:tcPr>
            <w:tcW w:w="1375" w:type="dxa"/>
          </w:tcPr>
          <w:p w14:paraId="5B7EED4C">
            <w:pPr>
              <w:jc w:val="center"/>
              <w:rPr>
                <w:rFonts w:hint="eastAsia" w:ascii="宋体" w:hAnsi="宋体" w:cs="宋体"/>
              </w:rPr>
            </w:pPr>
          </w:p>
        </w:tc>
        <w:tc>
          <w:tcPr>
            <w:tcW w:w="2027" w:type="dxa"/>
            <w:vAlign w:val="center"/>
          </w:tcPr>
          <w:p w14:paraId="2D332D9C">
            <w:pPr>
              <w:jc w:val="center"/>
              <w:rPr>
                <w:rFonts w:hint="eastAsia" w:ascii="宋体" w:hAnsi="宋体" w:cs="宋体"/>
              </w:rPr>
            </w:pPr>
          </w:p>
        </w:tc>
        <w:tc>
          <w:tcPr>
            <w:tcW w:w="1212" w:type="dxa"/>
            <w:vAlign w:val="center"/>
          </w:tcPr>
          <w:p w14:paraId="5238C779">
            <w:pPr>
              <w:jc w:val="center"/>
              <w:rPr>
                <w:rFonts w:hint="eastAsia" w:ascii="宋体" w:hAnsi="宋体" w:cs="宋体"/>
              </w:rPr>
            </w:pPr>
          </w:p>
        </w:tc>
      </w:tr>
      <w:tr w14:paraId="4E87BF1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813" w:type="dxa"/>
            <w:vAlign w:val="center"/>
          </w:tcPr>
          <w:p w14:paraId="1CACEA36">
            <w:pPr>
              <w:jc w:val="center"/>
              <w:rPr>
                <w:rFonts w:hint="eastAsia" w:ascii="宋体" w:hAnsi="宋体" w:cs="宋体"/>
              </w:rPr>
            </w:pPr>
          </w:p>
        </w:tc>
        <w:tc>
          <w:tcPr>
            <w:tcW w:w="1304" w:type="dxa"/>
            <w:vAlign w:val="center"/>
          </w:tcPr>
          <w:p w14:paraId="7A597958">
            <w:pPr>
              <w:jc w:val="center"/>
              <w:rPr>
                <w:rFonts w:hint="eastAsia" w:ascii="宋体" w:hAnsi="宋体" w:cs="宋体"/>
              </w:rPr>
            </w:pPr>
          </w:p>
        </w:tc>
        <w:tc>
          <w:tcPr>
            <w:tcW w:w="1467" w:type="dxa"/>
          </w:tcPr>
          <w:p w14:paraId="41F29797">
            <w:pPr>
              <w:jc w:val="center"/>
              <w:rPr>
                <w:rFonts w:hint="eastAsia" w:ascii="宋体" w:hAnsi="宋体" w:cs="宋体"/>
              </w:rPr>
            </w:pPr>
          </w:p>
        </w:tc>
        <w:tc>
          <w:tcPr>
            <w:tcW w:w="1375" w:type="dxa"/>
          </w:tcPr>
          <w:p w14:paraId="1C6FC4C7">
            <w:pPr>
              <w:jc w:val="center"/>
              <w:rPr>
                <w:rFonts w:hint="eastAsia" w:ascii="宋体" w:hAnsi="宋体" w:cs="宋体"/>
              </w:rPr>
            </w:pPr>
          </w:p>
        </w:tc>
        <w:tc>
          <w:tcPr>
            <w:tcW w:w="2027" w:type="dxa"/>
            <w:vAlign w:val="center"/>
          </w:tcPr>
          <w:p w14:paraId="610C7189">
            <w:pPr>
              <w:jc w:val="center"/>
              <w:rPr>
                <w:rFonts w:hint="eastAsia" w:ascii="宋体" w:hAnsi="宋体" w:cs="宋体"/>
              </w:rPr>
            </w:pPr>
          </w:p>
        </w:tc>
        <w:tc>
          <w:tcPr>
            <w:tcW w:w="1212" w:type="dxa"/>
            <w:vAlign w:val="center"/>
          </w:tcPr>
          <w:p w14:paraId="60AC62DC">
            <w:pPr>
              <w:jc w:val="center"/>
              <w:rPr>
                <w:rFonts w:hint="eastAsia" w:ascii="宋体" w:hAnsi="宋体" w:cs="宋体"/>
              </w:rPr>
            </w:pPr>
          </w:p>
        </w:tc>
      </w:tr>
      <w:tr w14:paraId="557E4E3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813" w:type="dxa"/>
            <w:vAlign w:val="center"/>
          </w:tcPr>
          <w:p w14:paraId="77802E42">
            <w:pPr>
              <w:jc w:val="center"/>
              <w:rPr>
                <w:rFonts w:hint="eastAsia" w:ascii="宋体" w:hAnsi="宋体" w:cs="宋体"/>
              </w:rPr>
            </w:pPr>
          </w:p>
        </w:tc>
        <w:tc>
          <w:tcPr>
            <w:tcW w:w="1304" w:type="dxa"/>
            <w:vAlign w:val="center"/>
          </w:tcPr>
          <w:p w14:paraId="7D5866E8">
            <w:pPr>
              <w:jc w:val="center"/>
              <w:rPr>
                <w:rFonts w:hint="eastAsia" w:ascii="宋体" w:hAnsi="宋体" w:cs="宋体"/>
              </w:rPr>
            </w:pPr>
          </w:p>
        </w:tc>
        <w:tc>
          <w:tcPr>
            <w:tcW w:w="1467" w:type="dxa"/>
          </w:tcPr>
          <w:p w14:paraId="78E01DB6">
            <w:pPr>
              <w:jc w:val="center"/>
              <w:rPr>
                <w:rFonts w:hint="eastAsia" w:ascii="宋体" w:hAnsi="宋体" w:cs="宋体"/>
              </w:rPr>
            </w:pPr>
          </w:p>
        </w:tc>
        <w:tc>
          <w:tcPr>
            <w:tcW w:w="1375" w:type="dxa"/>
          </w:tcPr>
          <w:p w14:paraId="14F49A9C">
            <w:pPr>
              <w:jc w:val="center"/>
              <w:rPr>
                <w:rFonts w:hint="eastAsia" w:ascii="宋体" w:hAnsi="宋体" w:cs="宋体"/>
              </w:rPr>
            </w:pPr>
          </w:p>
        </w:tc>
        <w:tc>
          <w:tcPr>
            <w:tcW w:w="2027" w:type="dxa"/>
            <w:vAlign w:val="center"/>
          </w:tcPr>
          <w:p w14:paraId="72F69A7A">
            <w:pPr>
              <w:jc w:val="center"/>
              <w:rPr>
                <w:rFonts w:hint="eastAsia" w:ascii="宋体" w:hAnsi="宋体" w:cs="宋体"/>
              </w:rPr>
            </w:pPr>
          </w:p>
        </w:tc>
        <w:tc>
          <w:tcPr>
            <w:tcW w:w="1212" w:type="dxa"/>
            <w:vAlign w:val="center"/>
          </w:tcPr>
          <w:p w14:paraId="5406340E">
            <w:pPr>
              <w:jc w:val="center"/>
              <w:rPr>
                <w:rFonts w:hint="eastAsia" w:ascii="宋体" w:hAnsi="宋体" w:cs="宋体"/>
              </w:rPr>
            </w:pPr>
          </w:p>
        </w:tc>
      </w:tr>
      <w:tr w14:paraId="7B328A8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813" w:type="dxa"/>
            <w:vAlign w:val="center"/>
          </w:tcPr>
          <w:p w14:paraId="58E615BF">
            <w:pPr>
              <w:jc w:val="center"/>
              <w:rPr>
                <w:rFonts w:hint="eastAsia" w:ascii="宋体" w:hAnsi="宋体" w:cs="宋体"/>
              </w:rPr>
            </w:pPr>
          </w:p>
        </w:tc>
        <w:tc>
          <w:tcPr>
            <w:tcW w:w="1304" w:type="dxa"/>
            <w:vAlign w:val="center"/>
          </w:tcPr>
          <w:p w14:paraId="3A5D71C4">
            <w:pPr>
              <w:jc w:val="center"/>
              <w:rPr>
                <w:rFonts w:hint="eastAsia" w:ascii="宋体" w:hAnsi="宋体" w:cs="宋体"/>
              </w:rPr>
            </w:pPr>
          </w:p>
        </w:tc>
        <w:tc>
          <w:tcPr>
            <w:tcW w:w="1467" w:type="dxa"/>
          </w:tcPr>
          <w:p w14:paraId="1B109230">
            <w:pPr>
              <w:jc w:val="center"/>
              <w:rPr>
                <w:rFonts w:hint="eastAsia" w:ascii="宋体" w:hAnsi="宋体" w:cs="宋体"/>
              </w:rPr>
            </w:pPr>
          </w:p>
        </w:tc>
        <w:tc>
          <w:tcPr>
            <w:tcW w:w="1375" w:type="dxa"/>
          </w:tcPr>
          <w:p w14:paraId="02B18233">
            <w:pPr>
              <w:jc w:val="center"/>
              <w:rPr>
                <w:rFonts w:hint="eastAsia" w:ascii="宋体" w:hAnsi="宋体" w:cs="宋体"/>
              </w:rPr>
            </w:pPr>
          </w:p>
        </w:tc>
        <w:tc>
          <w:tcPr>
            <w:tcW w:w="2027" w:type="dxa"/>
            <w:vAlign w:val="center"/>
          </w:tcPr>
          <w:p w14:paraId="47D99A5D">
            <w:pPr>
              <w:jc w:val="center"/>
              <w:rPr>
                <w:rFonts w:hint="eastAsia" w:ascii="宋体" w:hAnsi="宋体" w:cs="宋体"/>
              </w:rPr>
            </w:pPr>
          </w:p>
        </w:tc>
        <w:tc>
          <w:tcPr>
            <w:tcW w:w="1212" w:type="dxa"/>
            <w:vAlign w:val="center"/>
          </w:tcPr>
          <w:p w14:paraId="2CC00851">
            <w:pPr>
              <w:jc w:val="center"/>
              <w:rPr>
                <w:rFonts w:hint="eastAsia" w:ascii="宋体" w:hAnsi="宋体" w:cs="宋体"/>
              </w:rPr>
            </w:pPr>
          </w:p>
        </w:tc>
      </w:tr>
      <w:tr w14:paraId="66FD721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813" w:type="dxa"/>
            <w:vAlign w:val="center"/>
          </w:tcPr>
          <w:p w14:paraId="4193E310">
            <w:pPr>
              <w:jc w:val="center"/>
              <w:rPr>
                <w:rFonts w:hint="eastAsia" w:ascii="宋体" w:hAnsi="宋体" w:cs="宋体"/>
              </w:rPr>
            </w:pPr>
          </w:p>
        </w:tc>
        <w:tc>
          <w:tcPr>
            <w:tcW w:w="1304" w:type="dxa"/>
            <w:vAlign w:val="center"/>
          </w:tcPr>
          <w:p w14:paraId="2F23B82D">
            <w:pPr>
              <w:jc w:val="center"/>
              <w:rPr>
                <w:rFonts w:hint="eastAsia" w:ascii="宋体" w:hAnsi="宋体" w:cs="宋体"/>
              </w:rPr>
            </w:pPr>
          </w:p>
        </w:tc>
        <w:tc>
          <w:tcPr>
            <w:tcW w:w="1467" w:type="dxa"/>
          </w:tcPr>
          <w:p w14:paraId="193E9075">
            <w:pPr>
              <w:jc w:val="center"/>
              <w:rPr>
                <w:rFonts w:hint="eastAsia" w:ascii="宋体" w:hAnsi="宋体" w:cs="宋体"/>
              </w:rPr>
            </w:pPr>
          </w:p>
        </w:tc>
        <w:tc>
          <w:tcPr>
            <w:tcW w:w="1375" w:type="dxa"/>
          </w:tcPr>
          <w:p w14:paraId="1D6D1FF4">
            <w:pPr>
              <w:jc w:val="center"/>
              <w:rPr>
                <w:rFonts w:hint="eastAsia" w:ascii="宋体" w:hAnsi="宋体" w:cs="宋体"/>
              </w:rPr>
            </w:pPr>
          </w:p>
        </w:tc>
        <w:tc>
          <w:tcPr>
            <w:tcW w:w="2027" w:type="dxa"/>
            <w:vAlign w:val="center"/>
          </w:tcPr>
          <w:p w14:paraId="4308F822">
            <w:pPr>
              <w:jc w:val="center"/>
              <w:rPr>
                <w:rFonts w:hint="eastAsia" w:ascii="宋体" w:hAnsi="宋体" w:cs="宋体"/>
              </w:rPr>
            </w:pPr>
          </w:p>
        </w:tc>
        <w:tc>
          <w:tcPr>
            <w:tcW w:w="1212" w:type="dxa"/>
            <w:vAlign w:val="center"/>
          </w:tcPr>
          <w:p w14:paraId="17052F98">
            <w:pPr>
              <w:jc w:val="center"/>
              <w:rPr>
                <w:rFonts w:hint="eastAsia" w:ascii="宋体" w:hAnsi="宋体" w:cs="宋体"/>
              </w:rPr>
            </w:pPr>
          </w:p>
        </w:tc>
      </w:tr>
      <w:tr w14:paraId="768D685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813" w:type="dxa"/>
            <w:vAlign w:val="center"/>
          </w:tcPr>
          <w:p w14:paraId="63AFA564">
            <w:pPr>
              <w:jc w:val="center"/>
              <w:rPr>
                <w:rFonts w:hint="eastAsia" w:ascii="宋体" w:hAnsi="宋体" w:cs="宋体"/>
              </w:rPr>
            </w:pPr>
          </w:p>
        </w:tc>
        <w:tc>
          <w:tcPr>
            <w:tcW w:w="1304" w:type="dxa"/>
            <w:vAlign w:val="center"/>
          </w:tcPr>
          <w:p w14:paraId="3596772E">
            <w:pPr>
              <w:jc w:val="center"/>
              <w:rPr>
                <w:rFonts w:hint="eastAsia" w:ascii="宋体" w:hAnsi="宋体" w:cs="宋体"/>
              </w:rPr>
            </w:pPr>
          </w:p>
        </w:tc>
        <w:tc>
          <w:tcPr>
            <w:tcW w:w="1467" w:type="dxa"/>
          </w:tcPr>
          <w:p w14:paraId="63EADC22">
            <w:pPr>
              <w:jc w:val="center"/>
              <w:rPr>
                <w:rFonts w:hint="eastAsia" w:ascii="宋体" w:hAnsi="宋体" w:cs="宋体"/>
              </w:rPr>
            </w:pPr>
          </w:p>
        </w:tc>
        <w:tc>
          <w:tcPr>
            <w:tcW w:w="1375" w:type="dxa"/>
          </w:tcPr>
          <w:p w14:paraId="3CA26AA2">
            <w:pPr>
              <w:jc w:val="center"/>
              <w:rPr>
                <w:rFonts w:hint="eastAsia" w:ascii="宋体" w:hAnsi="宋体" w:cs="宋体"/>
              </w:rPr>
            </w:pPr>
          </w:p>
        </w:tc>
        <w:tc>
          <w:tcPr>
            <w:tcW w:w="2027" w:type="dxa"/>
            <w:vAlign w:val="center"/>
          </w:tcPr>
          <w:p w14:paraId="28406244">
            <w:pPr>
              <w:jc w:val="center"/>
              <w:rPr>
                <w:rFonts w:hint="eastAsia" w:ascii="宋体" w:hAnsi="宋体" w:cs="宋体"/>
              </w:rPr>
            </w:pPr>
          </w:p>
        </w:tc>
        <w:tc>
          <w:tcPr>
            <w:tcW w:w="1212" w:type="dxa"/>
            <w:vAlign w:val="center"/>
          </w:tcPr>
          <w:p w14:paraId="2EA701B6">
            <w:pPr>
              <w:jc w:val="center"/>
              <w:rPr>
                <w:rFonts w:hint="eastAsia" w:ascii="宋体" w:hAnsi="宋体" w:cs="宋体"/>
              </w:rPr>
            </w:pPr>
          </w:p>
        </w:tc>
      </w:tr>
      <w:tr w14:paraId="6C5AAE1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813" w:type="dxa"/>
            <w:vAlign w:val="center"/>
          </w:tcPr>
          <w:p w14:paraId="73097CFE">
            <w:pPr>
              <w:jc w:val="center"/>
              <w:rPr>
                <w:rFonts w:hint="eastAsia" w:ascii="宋体" w:hAnsi="宋体" w:cs="宋体"/>
              </w:rPr>
            </w:pPr>
          </w:p>
        </w:tc>
        <w:tc>
          <w:tcPr>
            <w:tcW w:w="1304" w:type="dxa"/>
            <w:vAlign w:val="center"/>
          </w:tcPr>
          <w:p w14:paraId="6FF87C0E">
            <w:pPr>
              <w:jc w:val="center"/>
              <w:rPr>
                <w:rFonts w:hint="eastAsia" w:ascii="宋体" w:hAnsi="宋体" w:cs="宋体"/>
              </w:rPr>
            </w:pPr>
          </w:p>
        </w:tc>
        <w:tc>
          <w:tcPr>
            <w:tcW w:w="1467" w:type="dxa"/>
          </w:tcPr>
          <w:p w14:paraId="47040CE7">
            <w:pPr>
              <w:jc w:val="center"/>
              <w:rPr>
                <w:rFonts w:hint="eastAsia" w:ascii="宋体" w:hAnsi="宋体" w:cs="宋体"/>
              </w:rPr>
            </w:pPr>
          </w:p>
        </w:tc>
        <w:tc>
          <w:tcPr>
            <w:tcW w:w="1375" w:type="dxa"/>
          </w:tcPr>
          <w:p w14:paraId="1F6AD742">
            <w:pPr>
              <w:jc w:val="center"/>
              <w:rPr>
                <w:rFonts w:hint="eastAsia" w:ascii="宋体" w:hAnsi="宋体" w:cs="宋体"/>
              </w:rPr>
            </w:pPr>
          </w:p>
        </w:tc>
        <w:tc>
          <w:tcPr>
            <w:tcW w:w="2027" w:type="dxa"/>
            <w:vAlign w:val="center"/>
          </w:tcPr>
          <w:p w14:paraId="0D8A13A8">
            <w:pPr>
              <w:jc w:val="center"/>
              <w:rPr>
                <w:rFonts w:hint="eastAsia" w:ascii="宋体" w:hAnsi="宋体" w:cs="宋体"/>
              </w:rPr>
            </w:pPr>
          </w:p>
        </w:tc>
        <w:tc>
          <w:tcPr>
            <w:tcW w:w="1212" w:type="dxa"/>
            <w:vAlign w:val="center"/>
          </w:tcPr>
          <w:p w14:paraId="3AD590F6">
            <w:pPr>
              <w:jc w:val="center"/>
              <w:rPr>
                <w:rFonts w:hint="eastAsia" w:ascii="宋体" w:hAnsi="宋体" w:cs="宋体"/>
              </w:rPr>
            </w:pPr>
          </w:p>
        </w:tc>
      </w:tr>
      <w:tr w14:paraId="70BF570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813" w:type="dxa"/>
            <w:vAlign w:val="center"/>
          </w:tcPr>
          <w:p w14:paraId="5910277E">
            <w:pPr>
              <w:jc w:val="center"/>
              <w:rPr>
                <w:rFonts w:hint="eastAsia" w:ascii="宋体" w:hAnsi="宋体" w:cs="宋体"/>
              </w:rPr>
            </w:pPr>
          </w:p>
        </w:tc>
        <w:tc>
          <w:tcPr>
            <w:tcW w:w="1304" w:type="dxa"/>
            <w:vAlign w:val="center"/>
          </w:tcPr>
          <w:p w14:paraId="76FED699">
            <w:pPr>
              <w:jc w:val="center"/>
              <w:rPr>
                <w:rFonts w:hint="eastAsia" w:ascii="宋体" w:hAnsi="宋体" w:cs="宋体"/>
              </w:rPr>
            </w:pPr>
          </w:p>
        </w:tc>
        <w:tc>
          <w:tcPr>
            <w:tcW w:w="1467" w:type="dxa"/>
          </w:tcPr>
          <w:p w14:paraId="4B7E4C7E">
            <w:pPr>
              <w:jc w:val="center"/>
              <w:rPr>
                <w:rFonts w:hint="eastAsia" w:ascii="宋体" w:hAnsi="宋体" w:cs="宋体"/>
              </w:rPr>
            </w:pPr>
          </w:p>
        </w:tc>
        <w:tc>
          <w:tcPr>
            <w:tcW w:w="1375" w:type="dxa"/>
          </w:tcPr>
          <w:p w14:paraId="49CFC710">
            <w:pPr>
              <w:jc w:val="center"/>
              <w:rPr>
                <w:rFonts w:hint="eastAsia" w:ascii="宋体" w:hAnsi="宋体" w:cs="宋体"/>
              </w:rPr>
            </w:pPr>
          </w:p>
        </w:tc>
        <w:tc>
          <w:tcPr>
            <w:tcW w:w="2027" w:type="dxa"/>
            <w:vAlign w:val="center"/>
          </w:tcPr>
          <w:p w14:paraId="532FCA4C">
            <w:pPr>
              <w:jc w:val="center"/>
              <w:rPr>
                <w:rFonts w:hint="eastAsia" w:ascii="宋体" w:hAnsi="宋体" w:cs="宋体"/>
              </w:rPr>
            </w:pPr>
          </w:p>
        </w:tc>
        <w:tc>
          <w:tcPr>
            <w:tcW w:w="1212" w:type="dxa"/>
            <w:vAlign w:val="center"/>
          </w:tcPr>
          <w:p w14:paraId="1781931B">
            <w:pPr>
              <w:jc w:val="center"/>
              <w:rPr>
                <w:rFonts w:hint="eastAsia" w:ascii="宋体" w:hAnsi="宋体" w:cs="宋体"/>
              </w:rPr>
            </w:pPr>
          </w:p>
        </w:tc>
      </w:tr>
      <w:tr w14:paraId="59AA849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813" w:type="dxa"/>
            <w:vAlign w:val="center"/>
          </w:tcPr>
          <w:p w14:paraId="1E0CCAD0">
            <w:pPr>
              <w:jc w:val="center"/>
              <w:rPr>
                <w:rFonts w:hint="eastAsia" w:ascii="宋体" w:hAnsi="宋体" w:cs="宋体"/>
              </w:rPr>
            </w:pPr>
          </w:p>
        </w:tc>
        <w:tc>
          <w:tcPr>
            <w:tcW w:w="1304" w:type="dxa"/>
            <w:vAlign w:val="center"/>
          </w:tcPr>
          <w:p w14:paraId="4609C8E8">
            <w:pPr>
              <w:jc w:val="center"/>
              <w:rPr>
                <w:rFonts w:hint="eastAsia" w:ascii="宋体" w:hAnsi="宋体" w:cs="宋体"/>
              </w:rPr>
            </w:pPr>
          </w:p>
        </w:tc>
        <w:tc>
          <w:tcPr>
            <w:tcW w:w="1467" w:type="dxa"/>
          </w:tcPr>
          <w:p w14:paraId="1502D6CB">
            <w:pPr>
              <w:jc w:val="center"/>
              <w:rPr>
                <w:rFonts w:hint="eastAsia" w:ascii="宋体" w:hAnsi="宋体" w:cs="宋体"/>
              </w:rPr>
            </w:pPr>
          </w:p>
        </w:tc>
        <w:tc>
          <w:tcPr>
            <w:tcW w:w="1375" w:type="dxa"/>
          </w:tcPr>
          <w:p w14:paraId="4953F72C">
            <w:pPr>
              <w:jc w:val="center"/>
              <w:rPr>
                <w:rFonts w:hint="eastAsia" w:ascii="宋体" w:hAnsi="宋体" w:cs="宋体"/>
              </w:rPr>
            </w:pPr>
          </w:p>
        </w:tc>
        <w:tc>
          <w:tcPr>
            <w:tcW w:w="2027" w:type="dxa"/>
            <w:vAlign w:val="center"/>
          </w:tcPr>
          <w:p w14:paraId="0F1AAC1C">
            <w:pPr>
              <w:jc w:val="center"/>
              <w:rPr>
                <w:rFonts w:hint="eastAsia" w:ascii="宋体" w:hAnsi="宋体" w:cs="宋体"/>
              </w:rPr>
            </w:pPr>
          </w:p>
        </w:tc>
        <w:tc>
          <w:tcPr>
            <w:tcW w:w="1212" w:type="dxa"/>
            <w:vAlign w:val="center"/>
          </w:tcPr>
          <w:p w14:paraId="42427AA8">
            <w:pPr>
              <w:jc w:val="center"/>
              <w:rPr>
                <w:rFonts w:hint="eastAsia" w:ascii="宋体" w:hAnsi="宋体" w:cs="宋体"/>
              </w:rPr>
            </w:pPr>
          </w:p>
        </w:tc>
      </w:tr>
    </w:tbl>
    <w:p w14:paraId="18BE1855">
      <w:pPr>
        <w:ind w:firstLine="480" w:firstLineChars="200"/>
        <w:rPr>
          <w:rFonts w:hint="eastAsia" w:ascii="宋体" w:hAnsi="宋体" w:cs="宋体"/>
          <w:sz w:val="24"/>
        </w:rPr>
      </w:pPr>
    </w:p>
    <w:p w14:paraId="4E7EB7C2">
      <w:pPr>
        <w:ind w:firstLine="480" w:firstLineChars="200"/>
        <w:rPr>
          <w:rFonts w:hint="eastAsia" w:ascii="宋体" w:hAnsi="宋体" w:cs="宋体"/>
        </w:rPr>
      </w:pPr>
      <w:r>
        <w:rPr>
          <w:rFonts w:hint="eastAsia" w:ascii="宋体" w:hAnsi="宋体" w:cs="宋体"/>
          <w:sz w:val="24"/>
        </w:rPr>
        <w:t>备注：</w:t>
      </w:r>
      <w:bookmarkEnd w:id="929"/>
      <w:bookmarkEnd w:id="930"/>
      <w:bookmarkEnd w:id="931"/>
      <w:r>
        <w:rPr>
          <w:rFonts w:hint="eastAsia" w:ascii="宋体" w:hAnsi="宋体" w:cs="宋体"/>
          <w:color w:val="000000"/>
          <w:kern w:val="0"/>
          <w:sz w:val="24"/>
          <w:lang w:bidi="ar"/>
        </w:rPr>
        <w:t>须提供人员身份证、其他相关证书等并加盖单位公章。</w:t>
      </w:r>
    </w:p>
    <w:p w14:paraId="0FFAC42A">
      <w:pPr>
        <w:ind w:firstLine="480" w:firstLineChars="200"/>
        <w:rPr>
          <w:rFonts w:hint="eastAsia" w:ascii="宋体" w:hAnsi="宋体" w:cs="宋体"/>
          <w:sz w:val="24"/>
        </w:rPr>
      </w:pPr>
    </w:p>
    <w:p w14:paraId="702509C1">
      <w:pPr>
        <w:rPr>
          <w:rFonts w:hint="eastAsia" w:ascii="宋体" w:hAnsi="宋体" w:cs="宋体"/>
          <w:sz w:val="24"/>
        </w:rPr>
      </w:pPr>
    </w:p>
    <w:p w14:paraId="690368CF">
      <w:pPr>
        <w:rPr>
          <w:rFonts w:hint="eastAsia" w:ascii="宋体" w:hAnsi="宋体" w:cs="宋体"/>
          <w:sz w:val="24"/>
        </w:rPr>
      </w:pPr>
    </w:p>
    <w:p w14:paraId="5DA35A56">
      <w:pPr>
        <w:spacing w:line="480" w:lineRule="auto"/>
        <w:rPr>
          <w:rFonts w:hint="eastAsia" w:ascii="宋体" w:hAnsi="宋体" w:cs="宋体"/>
          <w:sz w:val="24"/>
        </w:rPr>
      </w:pPr>
    </w:p>
    <w:p w14:paraId="07CCA5FA">
      <w:pPr>
        <w:autoSpaceDE w:val="0"/>
        <w:autoSpaceDN w:val="0"/>
        <w:adjustRightInd w:val="0"/>
        <w:snapToGrid w:val="0"/>
        <w:spacing w:before="25" w:after="25" w:line="360" w:lineRule="auto"/>
        <w:rPr>
          <w:rFonts w:hint="eastAsia" w:ascii="宋体" w:hAnsi="宋体" w:cs="宋体"/>
          <w:color w:val="000000"/>
          <w:sz w:val="24"/>
          <w:lang w:val="zh-CN"/>
        </w:rPr>
      </w:pPr>
      <w:r>
        <w:rPr>
          <w:rFonts w:hint="eastAsia" w:ascii="宋体" w:hAnsi="宋体" w:cs="宋体"/>
          <w:color w:val="000000"/>
          <w:sz w:val="24"/>
        </w:rPr>
        <w:t>投标人名称（加盖公章）</w:t>
      </w:r>
      <w:r>
        <w:rPr>
          <w:rFonts w:hint="eastAsia" w:ascii="宋体" w:hAnsi="宋体" w:cs="宋体"/>
          <w:color w:val="000000"/>
          <w:sz w:val="24"/>
          <w:lang w:val="zh-CN"/>
        </w:rPr>
        <w:t>：____________</w:t>
      </w:r>
    </w:p>
    <w:p w14:paraId="3ABB2233">
      <w:pPr>
        <w:autoSpaceDE w:val="0"/>
        <w:autoSpaceDN w:val="0"/>
        <w:adjustRightInd w:val="0"/>
        <w:snapToGrid w:val="0"/>
        <w:spacing w:before="25" w:after="25" w:line="360" w:lineRule="auto"/>
        <w:rPr>
          <w:rFonts w:hint="eastAsia" w:ascii="宋体" w:hAnsi="宋体" w:cs="宋体"/>
          <w:color w:val="000000"/>
          <w:sz w:val="24"/>
          <w:lang w:val="zh-CN"/>
        </w:rPr>
      </w:pPr>
      <w:r>
        <w:rPr>
          <w:rFonts w:hint="eastAsia" w:ascii="宋体" w:hAnsi="宋体" w:cs="宋体"/>
          <w:color w:val="000000"/>
          <w:sz w:val="24"/>
          <w:szCs w:val="20"/>
        </w:rPr>
        <w:t xml:space="preserve">日期：_____年______月______日   </w:t>
      </w:r>
    </w:p>
    <w:p w14:paraId="1E00E0C8">
      <w:pPr>
        <w:autoSpaceDE w:val="0"/>
        <w:autoSpaceDN w:val="0"/>
        <w:adjustRightInd w:val="0"/>
        <w:snapToGrid w:val="0"/>
        <w:spacing w:before="25" w:after="25" w:line="360" w:lineRule="auto"/>
        <w:rPr>
          <w:rFonts w:hint="eastAsia" w:ascii="宋体" w:hAnsi="宋体" w:cs="宋体"/>
          <w:color w:val="000000"/>
          <w:sz w:val="24"/>
          <w:lang w:val="zh-CN"/>
        </w:rPr>
      </w:pPr>
      <w:r>
        <w:rPr>
          <w:rFonts w:hint="eastAsia" w:ascii="宋体" w:hAnsi="宋体" w:cs="宋体"/>
          <w:color w:val="000000"/>
          <w:sz w:val="24"/>
          <w:szCs w:val="20"/>
        </w:rPr>
        <w:t xml:space="preserve"> </w:t>
      </w:r>
    </w:p>
    <w:p w14:paraId="0FF3CF84">
      <w:pPr>
        <w:spacing w:line="480" w:lineRule="auto"/>
        <w:rPr>
          <w:rFonts w:hint="eastAsia" w:ascii="宋体" w:hAnsi="宋体" w:cs="宋体"/>
          <w:sz w:val="24"/>
        </w:rPr>
        <w:sectPr>
          <w:headerReference r:id="rId18" w:type="first"/>
          <w:pgSz w:w="11906" w:h="16838"/>
          <w:pgMar w:top="1418" w:right="1418" w:bottom="1418" w:left="1418" w:header="851" w:footer="992" w:gutter="0"/>
          <w:cols w:space="720" w:num="1"/>
          <w:docGrid w:linePitch="312" w:charSpace="0"/>
        </w:sectPr>
      </w:pPr>
    </w:p>
    <w:bookmarkEnd w:id="926"/>
    <w:p w14:paraId="3ADBDA74">
      <w:pPr>
        <w:spacing w:line="408" w:lineRule="auto"/>
        <w:jc w:val="center"/>
        <w:outlineLvl w:val="1"/>
        <w:rPr>
          <w:rFonts w:hint="eastAsia" w:ascii="宋体" w:hAnsi="宋体" w:cs="宋体"/>
          <w:b/>
          <w:sz w:val="24"/>
        </w:rPr>
      </w:pPr>
      <w:bookmarkStart w:id="932" w:name="_Toc54885221"/>
      <w:bookmarkStart w:id="933" w:name="_Toc883"/>
      <w:bookmarkStart w:id="934" w:name="_Toc287280580"/>
      <w:bookmarkStart w:id="935" w:name="_Toc373513395"/>
      <w:bookmarkStart w:id="936" w:name="_Toc205612713"/>
      <w:bookmarkStart w:id="937" w:name="_Toc205612642"/>
      <w:bookmarkStart w:id="938" w:name="_Toc202069430"/>
      <w:bookmarkStart w:id="939" w:name="_Toc182802966"/>
      <w:bookmarkStart w:id="940" w:name="_Toc20201"/>
      <w:bookmarkStart w:id="941" w:name="_Toc287280329"/>
      <w:bookmarkStart w:id="942" w:name="_Toc4084"/>
      <w:bookmarkStart w:id="943" w:name="_Toc194888463"/>
      <w:bookmarkStart w:id="944" w:name="_Toc201995952"/>
      <w:bookmarkStart w:id="945" w:name="_Toc32356"/>
      <w:bookmarkStart w:id="946" w:name="_Toc194883189"/>
      <w:r>
        <w:rPr>
          <w:rFonts w:hint="eastAsia" w:ascii="宋体" w:hAnsi="宋体" w:cs="宋体"/>
          <w:b/>
          <w:sz w:val="24"/>
        </w:rPr>
        <w:t>8-2投标人类似项目业绩</w:t>
      </w:r>
    </w:p>
    <w:p w14:paraId="1C7B0C12">
      <w:pPr>
        <w:spacing w:line="500" w:lineRule="exact"/>
        <w:ind w:left="418" w:leftChars="199" w:firstLine="69" w:firstLineChars="29"/>
        <w:rPr>
          <w:rFonts w:hint="eastAsia" w:ascii="宋体" w:hAnsi="宋体" w:cs="宋体"/>
          <w:sz w:val="24"/>
        </w:rPr>
      </w:pPr>
      <w:r>
        <w:rPr>
          <w:rFonts w:hint="eastAsia" w:ascii="宋体" w:hAnsi="宋体" w:cs="宋体"/>
          <w:sz w:val="24"/>
        </w:rPr>
        <w:t>项目编号：_____________________            项目名称：____________</w:t>
      </w:r>
    </w:p>
    <w:tbl>
      <w:tblPr>
        <w:tblStyle w:val="45"/>
        <w:tblW w:w="90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1"/>
        <w:gridCol w:w="1559"/>
        <w:gridCol w:w="2675"/>
        <w:gridCol w:w="1294"/>
        <w:gridCol w:w="1870"/>
        <w:gridCol w:w="1120"/>
      </w:tblGrid>
      <w:tr w14:paraId="3E33D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581" w:type="dxa"/>
            <w:vAlign w:val="center"/>
          </w:tcPr>
          <w:p w14:paraId="6E5FF820">
            <w:pPr>
              <w:jc w:val="center"/>
              <w:rPr>
                <w:rFonts w:hint="eastAsia" w:ascii="宋体" w:hAnsi="宋体" w:cs="宋体"/>
                <w:sz w:val="24"/>
              </w:rPr>
            </w:pPr>
            <w:r>
              <w:rPr>
                <w:rFonts w:hint="eastAsia" w:ascii="宋体" w:hAnsi="宋体" w:cs="宋体"/>
                <w:sz w:val="24"/>
              </w:rPr>
              <w:t>序号</w:t>
            </w:r>
          </w:p>
        </w:tc>
        <w:tc>
          <w:tcPr>
            <w:tcW w:w="1559" w:type="dxa"/>
            <w:vAlign w:val="center"/>
          </w:tcPr>
          <w:p w14:paraId="71EAF3E8">
            <w:pPr>
              <w:jc w:val="center"/>
              <w:rPr>
                <w:rFonts w:hint="eastAsia" w:ascii="宋体" w:hAnsi="宋体" w:cs="宋体"/>
                <w:sz w:val="24"/>
              </w:rPr>
            </w:pPr>
            <w:r>
              <w:rPr>
                <w:rFonts w:hint="eastAsia" w:ascii="宋体" w:hAnsi="宋体" w:cs="宋体"/>
                <w:sz w:val="24"/>
              </w:rPr>
              <w:t>项目业主</w:t>
            </w:r>
          </w:p>
        </w:tc>
        <w:tc>
          <w:tcPr>
            <w:tcW w:w="2675" w:type="dxa"/>
            <w:vAlign w:val="center"/>
          </w:tcPr>
          <w:p w14:paraId="6A653520">
            <w:pPr>
              <w:jc w:val="center"/>
              <w:rPr>
                <w:rFonts w:hint="eastAsia" w:ascii="宋体" w:hAnsi="宋体" w:cs="宋体"/>
                <w:sz w:val="24"/>
              </w:rPr>
            </w:pPr>
            <w:r>
              <w:rPr>
                <w:rFonts w:hint="eastAsia" w:ascii="宋体" w:hAnsi="宋体" w:cs="宋体"/>
                <w:sz w:val="24"/>
              </w:rPr>
              <w:t>项目名称</w:t>
            </w:r>
          </w:p>
        </w:tc>
        <w:tc>
          <w:tcPr>
            <w:tcW w:w="1294" w:type="dxa"/>
            <w:vAlign w:val="center"/>
          </w:tcPr>
          <w:p w14:paraId="3F9B94A8">
            <w:pPr>
              <w:jc w:val="center"/>
              <w:rPr>
                <w:rFonts w:hint="eastAsia" w:ascii="宋体" w:hAnsi="宋体" w:cs="宋体"/>
                <w:sz w:val="24"/>
              </w:rPr>
            </w:pPr>
            <w:r>
              <w:rPr>
                <w:rFonts w:hint="eastAsia" w:ascii="宋体" w:hAnsi="宋体" w:cs="宋体"/>
                <w:sz w:val="24"/>
              </w:rPr>
              <w:t>合同金额</w:t>
            </w:r>
          </w:p>
        </w:tc>
        <w:tc>
          <w:tcPr>
            <w:tcW w:w="1870" w:type="dxa"/>
            <w:vAlign w:val="center"/>
          </w:tcPr>
          <w:p w14:paraId="60FB3E7E">
            <w:pPr>
              <w:jc w:val="center"/>
              <w:rPr>
                <w:rFonts w:hint="eastAsia" w:ascii="宋体" w:hAnsi="宋体" w:cs="宋体"/>
                <w:sz w:val="24"/>
              </w:rPr>
            </w:pPr>
            <w:r>
              <w:rPr>
                <w:rFonts w:hint="eastAsia" w:ascii="宋体" w:hAnsi="宋体" w:cs="宋体"/>
                <w:sz w:val="24"/>
              </w:rPr>
              <w:t>合同签订时间</w:t>
            </w:r>
          </w:p>
        </w:tc>
        <w:tc>
          <w:tcPr>
            <w:tcW w:w="1120" w:type="dxa"/>
            <w:vAlign w:val="center"/>
          </w:tcPr>
          <w:p w14:paraId="01B2944E">
            <w:pPr>
              <w:jc w:val="center"/>
              <w:rPr>
                <w:rFonts w:hint="eastAsia" w:ascii="宋体" w:hAnsi="宋体" w:cs="宋体"/>
                <w:sz w:val="24"/>
              </w:rPr>
            </w:pPr>
            <w:r>
              <w:rPr>
                <w:rFonts w:hint="eastAsia" w:ascii="宋体" w:hAnsi="宋体" w:cs="宋体"/>
                <w:sz w:val="24"/>
              </w:rPr>
              <w:t>备注</w:t>
            </w:r>
          </w:p>
        </w:tc>
      </w:tr>
      <w:tr w14:paraId="6BEC4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581" w:type="dxa"/>
            <w:vAlign w:val="center"/>
          </w:tcPr>
          <w:p w14:paraId="1A411680">
            <w:pPr>
              <w:jc w:val="center"/>
              <w:rPr>
                <w:rFonts w:hint="eastAsia" w:ascii="宋体" w:hAnsi="宋体" w:cs="宋体"/>
                <w:sz w:val="24"/>
              </w:rPr>
            </w:pPr>
            <w:r>
              <w:rPr>
                <w:rFonts w:hint="eastAsia" w:ascii="宋体" w:hAnsi="宋体" w:cs="宋体"/>
                <w:sz w:val="24"/>
              </w:rPr>
              <w:t>1</w:t>
            </w:r>
          </w:p>
        </w:tc>
        <w:tc>
          <w:tcPr>
            <w:tcW w:w="1559" w:type="dxa"/>
            <w:vAlign w:val="center"/>
          </w:tcPr>
          <w:p w14:paraId="2BB9EECA">
            <w:pPr>
              <w:rPr>
                <w:rFonts w:hint="eastAsia" w:ascii="宋体" w:hAnsi="宋体" w:cs="宋体"/>
                <w:sz w:val="24"/>
              </w:rPr>
            </w:pPr>
          </w:p>
        </w:tc>
        <w:tc>
          <w:tcPr>
            <w:tcW w:w="2675" w:type="dxa"/>
            <w:vAlign w:val="center"/>
          </w:tcPr>
          <w:p w14:paraId="6220BB56">
            <w:pPr>
              <w:rPr>
                <w:rFonts w:hint="eastAsia" w:ascii="宋体" w:hAnsi="宋体" w:cs="宋体"/>
                <w:sz w:val="24"/>
              </w:rPr>
            </w:pPr>
          </w:p>
        </w:tc>
        <w:tc>
          <w:tcPr>
            <w:tcW w:w="1294" w:type="dxa"/>
            <w:vAlign w:val="center"/>
          </w:tcPr>
          <w:p w14:paraId="78A6F6DB">
            <w:pPr>
              <w:rPr>
                <w:rFonts w:hint="eastAsia" w:ascii="宋体" w:hAnsi="宋体" w:cs="宋体"/>
                <w:sz w:val="24"/>
              </w:rPr>
            </w:pPr>
          </w:p>
        </w:tc>
        <w:tc>
          <w:tcPr>
            <w:tcW w:w="1870" w:type="dxa"/>
            <w:vAlign w:val="center"/>
          </w:tcPr>
          <w:p w14:paraId="62F34716">
            <w:pPr>
              <w:rPr>
                <w:rFonts w:hint="eastAsia" w:ascii="宋体" w:hAnsi="宋体" w:cs="宋体"/>
                <w:sz w:val="24"/>
              </w:rPr>
            </w:pPr>
          </w:p>
        </w:tc>
        <w:tc>
          <w:tcPr>
            <w:tcW w:w="1120" w:type="dxa"/>
            <w:vAlign w:val="center"/>
          </w:tcPr>
          <w:p w14:paraId="21733E51">
            <w:pPr>
              <w:rPr>
                <w:rFonts w:hint="eastAsia" w:ascii="宋体" w:hAnsi="宋体" w:cs="宋体"/>
                <w:sz w:val="24"/>
              </w:rPr>
            </w:pPr>
          </w:p>
        </w:tc>
      </w:tr>
      <w:tr w14:paraId="3CAB2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581" w:type="dxa"/>
            <w:vAlign w:val="center"/>
          </w:tcPr>
          <w:p w14:paraId="3A834813">
            <w:pPr>
              <w:jc w:val="center"/>
              <w:rPr>
                <w:rFonts w:hint="eastAsia" w:ascii="宋体" w:hAnsi="宋体" w:cs="宋体"/>
                <w:sz w:val="24"/>
              </w:rPr>
            </w:pPr>
            <w:r>
              <w:rPr>
                <w:rFonts w:hint="eastAsia" w:ascii="宋体" w:hAnsi="宋体" w:cs="宋体"/>
                <w:sz w:val="24"/>
              </w:rPr>
              <w:t>2</w:t>
            </w:r>
          </w:p>
        </w:tc>
        <w:tc>
          <w:tcPr>
            <w:tcW w:w="1559" w:type="dxa"/>
            <w:vAlign w:val="center"/>
          </w:tcPr>
          <w:p w14:paraId="386793C8">
            <w:pPr>
              <w:rPr>
                <w:rFonts w:hint="eastAsia" w:ascii="宋体" w:hAnsi="宋体" w:cs="宋体"/>
                <w:sz w:val="24"/>
              </w:rPr>
            </w:pPr>
          </w:p>
        </w:tc>
        <w:tc>
          <w:tcPr>
            <w:tcW w:w="2675" w:type="dxa"/>
            <w:vAlign w:val="center"/>
          </w:tcPr>
          <w:p w14:paraId="53BE069E">
            <w:pPr>
              <w:rPr>
                <w:rFonts w:hint="eastAsia" w:ascii="宋体" w:hAnsi="宋体" w:cs="宋体"/>
                <w:sz w:val="24"/>
              </w:rPr>
            </w:pPr>
          </w:p>
        </w:tc>
        <w:tc>
          <w:tcPr>
            <w:tcW w:w="1294" w:type="dxa"/>
            <w:vAlign w:val="center"/>
          </w:tcPr>
          <w:p w14:paraId="0740F6E6">
            <w:pPr>
              <w:rPr>
                <w:rFonts w:hint="eastAsia" w:ascii="宋体" w:hAnsi="宋体" w:cs="宋体"/>
                <w:sz w:val="24"/>
              </w:rPr>
            </w:pPr>
          </w:p>
        </w:tc>
        <w:tc>
          <w:tcPr>
            <w:tcW w:w="1870" w:type="dxa"/>
            <w:vAlign w:val="center"/>
          </w:tcPr>
          <w:p w14:paraId="2748B64A">
            <w:pPr>
              <w:rPr>
                <w:rFonts w:hint="eastAsia" w:ascii="宋体" w:hAnsi="宋体" w:cs="宋体"/>
                <w:sz w:val="24"/>
              </w:rPr>
            </w:pPr>
          </w:p>
        </w:tc>
        <w:tc>
          <w:tcPr>
            <w:tcW w:w="1120" w:type="dxa"/>
            <w:vAlign w:val="center"/>
          </w:tcPr>
          <w:p w14:paraId="76585DE7">
            <w:pPr>
              <w:rPr>
                <w:rFonts w:hint="eastAsia" w:ascii="宋体" w:hAnsi="宋体" w:cs="宋体"/>
                <w:sz w:val="24"/>
              </w:rPr>
            </w:pPr>
          </w:p>
        </w:tc>
      </w:tr>
      <w:tr w14:paraId="3D73B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581" w:type="dxa"/>
            <w:vAlign w:val="center"/>
          </w:tcPr>
          <w:p w14:paraId="0E751450">
            <w:pPr>
              <w:jc w:val="center"/>
              <w:rPr>
                <w:rFonts w:hint="eastAsia" w:ascii="宋体" w:hAnsi="宋体" w:cs="宋体"/>
                <w:sz w:val="24"/>
              </w:rPr>
            </w:pPr>
            <w:r>
              <w:rPr>
                <w:rFonts w:hint="eastAsia" w:ascii="宋体" w:hAnsi="宋体" w:cs="宋体"/>
                <w:sz w:val="24"/>
              </w:rPr>
              <w:t>3</w:t>
            </w:r>
          </w:p>
        </w:tc>
        <w:tc>
          <w:tcPr>
            <w:tcW w:w="1559" w:type="dxa"/>
            <w:vAlign w:val="center"/>
          </w:tcPr>
          <w:p w14:paraId="31741A69">
            <w:pPr>
              <w:rPr>
                <w:rFonts w:hint="eastAsia" w:ascii="宋体" w:hAnsi="宋体" w:cs="宋体"/>
                <w:sz w:val="24"/>
              </w:rPr>
            </w:pPr>
          </w:p>
        </w:tc>
        <w:tc>
          <w:tcPr>
            <w:tcW w:w="2675" w:type="dxa"/>
            <w:vAlign w:val="center"/>
          </w:tcPr>
          <w:p w14:paraId="1975B14A">
            <w:pPr>
              <w:rPr>
                <w:rFonts w:hint="eastAsia" w:ascii="宋体" w:hAnsi="宋体" w:cs="宋体"/>
                <w:sz w:val="24"/>
              </w:rPr>
            </w:pPr>
          </w:p>
        </w:tc>
        <w:tc>
          <w:tcPr>
            <w:tcW w:w="1294" w:type="dxa"/>
            <w:vAlign w:val="center"/>
          </w:tcPr>
          <w:p w14:paraId="54EC1B61">
            <w:pPr>
              <w:rPr>
                <w:rFonts w:hint="eastAsia" w:ascii="宋体" w:hAnsi="宋体" w:cs="宋体"/>
                <w:sz w:val="24"/>
              </w:rPr>
            </w:pPr>
          </w:p>
        </w:tc>
        <w:tc>
          <w:tcPr>
            <w:tcW w:w="1870" w:type="dxa"/>
            <w:vAlign w:val="center"/>
          </w:tcPr>
          <w:p w14:paraId="59D137BB">
            <w:pPr>
              <w:rPr>
                <w:rFonts w:hint="eastAsia" w:ascii="宋体" w:hAnsi="宋体" w:cs="宋体"/>
                <w:sz w:val="24"/>
              </w:rPr>
            </w:pPr>
          </w:p>
        </w:tc>
        <w:tc>
          <w:tcPr>
            <w:tcW w:w="1120" w:type="dxa"/>
            <w:vAlign w:val="center"/>
          </w:tcPr>
          <w:p w14:paraId="656967A6">
            <w:pPr>
              <w:rPr>
                <w:rFonts w:hint="eastAsia" w:ascii="宋体" w:hAnsi="宋体" w:cs="宋体"/>
                <w:sz w:val="24"/>
              </w:rPr>
            </w:pPr>
          </w:p>
        </w:tc>
      </w:tr>
      <w:tr w14:paraId="317B6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581" w:type="dxa"/>
            <w:vAlign w:val="center"/>
          </w:tcPr>
          <w:p w14:paraId="45EAF64E">
            <w:pPr>
              <w:jc w:val="center"/>
              <w:rPr>
                <w:rFonts w:hint="eastAsia" w:ascii="宋体" w:hAnsi="宋体" w:cs="宋体"/>
                <w:sz w:val="24"/>
              </w:rPr>
            </w:pPr>
            <w:r>
              <w:rPr>
                <w:rFonts w:hint="eastAsia" w:ascii="宋体" w:hAnsi="宋体" w:cs="宋体"/>
                <w:sz w:val="24"/>
              </w:rPr>
              <w:t>4</w:t>
            </w:r>
          </w:p>
        </w:tc>
        <w:tc>
          <w:tcPr>
            <w:tcW w:w="1559" w:type="dxa"/>
            <w:vAlign w:val="center"/>
          </w:tcPr>
          <w:p w14:paraId="0AA4C5EA">
            <w:pPr>
              <w:rPr>
                <w:rFonts w:hint="eastAsia" w:ascii="宋体" w:hAnsi="宋体" w:cs="宋体"/>
                <w:sz w:val="24"/>
              </w:rPr>
            </w:pPr>
          </w:p>
        </w:tc>
        <w:tc>
          <w:tcPr>
            <w:tcW w:w="2675" w:type="dxa"/>
            <w:vAlign w:val="center"/>
          </w:tcPr>
          <w:p w14:paraId="6B6319F2">
            <w:pPr>
              <w:rPr>
                <w:rFonts w:hint="eastAsia" w:ascii="宋体" w:hAnsi="宋体" w:cs="宋体"/>
                <w:sz w:val="24"/>
              </w:rPr>
            </w:pPr>
          </w:p>
        </w:tc>
        <w:tc>
          <w:tcPr>
            <w:tcW w:w="1294" w:type="dxa"/>
            <w:vAlign w:val="center"/>
          </w:tcPr>
          <w:p w14:paraId="38D632C0">
            <w:pPr>
              <w:rPr>
                <w:rFonts w:hint="eastAsia" w:ascii="宋体" w:hAnsi="宋体" w:cs="宋体"/>
                <w:sz w:val="24"/>
              </w:rPr>
            </w:pPr>
          </w:p>
        </w:tc>
        <w:tc>
          <w:tcPr>
            <w:tcW w:w="1870" w:type="dxa"/>
            <w:vAlign w:val="center"/>
          </w:tcPr>
          <w:p w14:paraId="61A40A18">
            <w:pPr>
              <w:rPr>
                <w:rFonts w:hint="eastAsia" w:ascii="宋体" w:hAnsi="宋体" w:cs="宋体"/>
                <w:sz w:val="24"/>
              </w:rPr>
            </w:pPr>
          </w:p>
        </w:tc>
        <w:tc>
          <w:tcPr>
            <w:tcW w:w="1120" w:type="dxa"/>
            <w:vAlign w:val="center"/>
          </w:tcPr>
          <w:p w14:paraId="2289C9A6">
            <w:pPr>
              <w:rPr>
                <w:rFonts w:hint="eastAsia" w:ascii="宋体" w:hAnsi="宋体" w:cs="宋体"/>
                <w:sz w:val="24"/>
              </w:rPr>
            </w:pPr>
          </w:p>
        </w:tc>
      </w:tr>
      <w:tr w14:paraId="78358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581" w:type="dxa"/>
            <w:vAlign w:val="center"/>
          </w:tcPr>
          <w:p w14:paraId="0A2415F7">
            <w:pPr>
              <w:jc w:val="center"/>
              <w:rPr>
                <w:rFonts w:hint="eastAsia" w:ascii="宋体" w:hAnsi="宋体" w:cs="宋体"/>
                <w:sz w:val="24"/>
              </w:rPr>
            </w:pPr>
            <w:r>
              <w:rPr>
                <w:rFonts w:hint="eastAsia" w:ascii="宋体" w:hAnsi="宋体" w:cs="宋体"/>
                <w:sz w:val="24"/>
              </w:rPr>
              <w:t>5</w:t>
            </w:r>
          </w:p>
        </w:tc>
        <w:tc>
          <w:tcPr>
            <w:tcW w:w="1559" w:type="dxa"/>
            <w:vAlign w:val="center"/>
          </w:tcPr>
          <w:p w14:paraId="325C4228">
            <w:pPr>
              <w:rPr>
                <w:rFonts w:hint="eastAsia" w:ascii="宋体" w:hAnsi="宋体" w:cs="宋体"/>
                <w:sz w:val="24"/>
              </w:rPr>
            </w:pPr>
          </w:p>
        </w:tc>
        <w:tc>
          <w:tcPr>
            <w:tcW w:w="2675" w:type="dxa"/>
            <w:vAlign w:val="center"/>
          </w:tcPr>
          <w:p w14:paraId="7AA868B1">
            <w:pPr>
              <w:rPr>
                <w:rFonts w:hint="eastAsia" w:ascii="宋体" w:hAnsi="宋体" w:cs="宋体"/>
                <w:sz w:val="24"/>
              </w:rPr>
            </w:pPr>
          </w:p>
        </w:tc>
        <w:tc>
          <w:tcPr>
            <w:tcW w:w="1294" w:type="dxa"/>
            <w:vAlign w:val="center"/>
          </w:tcPr>
          <w:p w14:paraId="02E3EFA9">
            <w:pPr>
              <w:rPr>
                <w:rFonts w:hint="eastAsia" w:ascii="宋体" w:hAnsi="宋体" w:cs="宋体"/>
                <w:sz w:val="24"/>
              </w:rPr>
            </w:pPr>
          </w:p>
        </w:tc>
        <w:tc>
          <w:tcPr>
            <w:tcW w:w="1870" w:type="dxa"/>
            <w:vAlign w:val="center"/>
          </w:tcPr>
          <w:p w14:paraId="20B98FD0">
            <w:pPr>
              <w:rPr>
                <w:rFonts w:hint="eastAsia" w:ascii="宋体" w:hAnsi="宋体" w:cs="宋体"/>
                <w:sz w:val="24"/>
              </w:rPr>
            </w:pPr>
          </w:p>
        </w:tc>
        <w:tc>
          <w:tcPr>
            <w:tcW w:w="1120" w:type="dxa"/>
            <w:vAlign w:val="center"/>
          </w:tcPr>
          <w:p w14:paraId="743A65F7">
            <w:pPr>
              <w:rPr>
                <w:rFonts w:hint="eastAsia" w:ascii="宋体" w:hAnsi="宋体" w:cs="宋体"/>
                <w:sz w:val="24"/>
              </w:rPr>
            </w:pPr>
          </w:p>
        </w:tc>
      </w:tr>
      <w:tr w14:paraId="249F9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581" w:type="dxa"/>
            <w:vAlign w:val="center"/>
          </w:tcPr>
          <w:p w14:paraId="4D32D2DC">
            <w:pPr>
              <w:jc w:val="center"/>
              <w:rPr>
                <w:rFonts w:hint="eastAsia" w:ascii="宋体" w:hAnsi="宋体" w:cs="宋体"/>
                <w:sz w:val="24"/>
              </w:rPr>
            </w:pPr>
            <w:r>
              <w:rPr>
                <w:rFonts w:hint="eastAsia" w:ascii="宋体" w:hAnsi="宋体" w:cs="宋体"/>
                <w:sz w:val="24"/>
              </w:rPr>
              <w:t>6</w:t>
            </w:r>
          </w:p>
        </w:tc>
        <w:tc>
          <w:tcPr>
            <w:tcW w:w="1559" w:type="dxa"/>
          </w:tcPr>
          <w:p w14:paraId="48B02E54">
            <w:pPr>
              <w:rPr>
                <w:rFonts w:hint="eastAsia" w:ascii="宋体" w:hAnsi="宋体" w:cs="宋体"/>
                <w:sz w:val="24"/>
              </w:rPr>
            </w:pPr>
          </w:p>
        </w:tc>
        <w:tc>
          <w:tcPr>
            <w:tcW w:w="2675" w:type="dxa"/>
          </w:tcPr>
          <w:p w14:paraId="36EE4DDB">
            <w:pPr>
              <w:rPr>
                <w:rFonts w:hint="eastAsia" w:ascii="宋体" w:hAnsi="宋体" w:cs="宋体"/>
                <w:sz w:val="24"/>
              </w:rPr>
            </w:pPr>
          </w:p>
        </w:tc>
        <w:tc>
          <w:tcPr>
            <w:tcW w:w="1294" w:type="dxa"/>
          </w:tcPr>
          <w:p w14:paraId="68F02A37">
            <w:pPr>
              <w:rPr>
                <w:rFonts w:hint="eastAsia" w:ascii="宋体" w:hAnsi="宋体" w:cs="宋体"/>
                <w:sz w:val="24"/>
              </w:rPr>
            </w:pPr>
          </w:p>
        </w:tc>
        <w:tc>
          <w:tcPr>
            <w:tcW w:w="1870" w:type="dxa"/>
          </w:tcPr>
          <w:p w14:paraId="7C327E52">
            <w:pPr>
              <w:rPr>
                <w:rFonts w:hint="eastAsia" w:ascii="宋体" w:hAnsi="宋体" w:cs="宋体"/>
                <w:sz w:val="24"/>
              </w:rPr>
            </w:pPr>
          </w:p>
        </w:tc>
        <w:tc>
          <w:tcPr>
            <w:tcW w:w="1120" w:type="dxa"/>
          </w:tcPr>
          <w:p w14:paraId="39A10F0C">
            <w:pPr>
              <w:rPr>
                <w:rFonts w:hint="eastAsia" w:ascii="宋体" w:hAnsi="宋体" w:cs="宋体"/>
                <w:sz w:val="24"/>
              </w:rPr>
            </w:pPr>
          </w:p>
        </w:tc>
      </w:tr>
      <w:tr w14:paraId="55274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581" w:type="dxa"/>
            <w:vAlign w:val="center"/>
          </w:tcPr>
          <w:p w14:paraId="67B84163">
            <w:pPr>
              <w:jc w:val="center"/>
              <w:rPr>
                <w:rFonts w:hint="eastAsia" w:ascii="宋体" w:hAnsi="宋体" w:cs="宋体"/>
                <w:sz w:val="24"/>
              </w:rPr>
            </w:pPr>
            <w:r>
              <w:rPr>
                <w:rFonts w:hint="eastAsia" w:ascii="宋体" w:hAnsi="宋体" w:cs="宋体"/>
                <w:sz w:val="24"/>
              </w:rPr>
              <w:t>7</w:t>
            </w:r>
          </w:p>
        </w:tc>
        <w:tc>
          <w:tcPr>
            <w:tcW w:w="1559" w:type="dxa"/>
            <w:vAlign w:val="center"/>
          </w:tcPr>
          <w:p w14:paraId="3132A2CC">
            <w:pPr>
              <w:rPr>
                <w:rFonts w:hint="eastAsia" w:ascii="宋体" w:hAnsi="宋体" w:cs="宋体"/>
                <w:sz w:val="24"/>
              </w:rPr>
            </w:pPr>
          </w:p>
        </w:tc>
        <w:tc>
          <w:tcPr>
            <w:tcW w:w="2675" w:type="dxa"/>
            <w:vAlign w:val="center"/>
          </w:tcPr>
          <w:p w14:paraId="0DE8ADE2">
            <w:pPr>
              <w:rPr>
                <w:rFonts w:hint="eastAsia" w:ascii="宋体" w:hAnsi="宋体" w:cs="宋体"/>
                <w:sz w:val="24"/>
              </w:rPr>
            </w:pPr>
          </w:p>
        </w:tc>
        <w:tc>
          <w:tcPr>
            <w:tcW w:w="1294" w:type="dxa"/>
            <w:vAlign w:val="center"/>
          </w:tcPr>
          <w:p w14:paraId="6F1F362D">
            <w:pPr>
              <w:rPr>
                <w:rFonts w:hint="eastAsia" w:ascii="宋体" w:hAnsi="宋体" w:cs="宋体"/>
                <w:sz w:val="24"/>
              </w:rPr>
            </w:pPr>
          </w:p>
        </w:tc>
        <w:tc>
          <w:tcPr>
            <w:tcW w:w="1870" w:type="dxa"/>
            <w:vAlign w:val="center"/>
          </w:tcPr>
          <w:p w14:paraId="68708A69">
            <w:pPr>
              <w:rPr>
                <w:rFonts w:hint="eastAsia" w:ascii="宋体" w:hAnsi="宋体" w:cs="宋体"/>
                <w:sz w:val="24"/>
              </w:rPr>
            </w:pPr>
          </w:p>
        </w:tc>
        <w:tc>
          <w:tcPr>
            <w:tcW w:w="1120" w:type="dxa"/>
            <w:vAlign w:val="center"/>
          </w:tcPr>
          <w:p w14:paraId="4219D1D9">
            <w:pPr>
              <w:rPr>
                <w:rFonts w:hint="eastAsia" w:ascii="宋体" w:hAnsi="宋体" w:cs="宋体"/>
                <w:sz w:val="24"/>
              </w:rPr>
            </w:pPr>
          </w:p>
        </w:tc>
      </w:tr>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tbl>
    <w:p w14:paraId="58744DBD">
      <w:pPr>
        <w:adjustRightInd w:val="0"/>
        <w:snapToGrid w:val="0"/>
        <w:spacing w:line="360" w:lineRule="auto"/>
        <w:rPr>
          <w:rFonts w:hint="eastAsia" w:ascii="宋体" w:hAnsi="宋体" w:cs="宋体"/>
          <w:b/>
          <w:sz w:val="24"/>
        </w:rPr>
      </w:pPr>
      <w:r>
        <w:rPr>
          <w:rFonts w:hint="eastAsia" w:ascii="宋体" w:hAnsi="宋体" w:cs="宋体"/>
          <w:b/>
          <w:sz w:val="24"/>
        </w:rPr>
        <w:t>注：</w:t>
      </w:r>
    </w:p>
    <w:p w14:paraId="34D0842B">
      <w:pPr>
        <w:adjustRightInd w:val="0"/>
        <w:snapToGrid w:val="0"/>
        <w:spacing w:line="360" w:lineRule="auto"/>
        <w:rPr>
          <w:rFonts w:hint="eastAsia" w:ascii="宋体" w:hAnsi="宋体" w:cs="宋体"/>
          <w:b/>
          <w:sz w:val="24"/>
        </w:rPr>
      </w:pPr>
      <w:r>
        <w:rPr>
          <w:rFonts w:hint="eastAsia" w:ascii="宋体" w:hAnsi="宋体" w:cs="宋体"/>
          <w:b/>
          <w:sz w:val="24"/>
        </w:rPr>
        <w:t>1、投标人近三年（2021年8月1日至今）承担的类似项目业绩，需提供合同关键页(至少包括合同首页、采购内容页、金额页、双方盖章页)电子件并加盖公章。</w:t>
      </w:r>
    </w:p>
    <w:p w14:paraId="4CF49A00">
      <w:pPr>
        <w:adjustRightInd w:val="0"/>
        <w:snapToGrid w:val="0"/>
        <w:spacing w:line="360" w:lineRule="auto"/>
        <w:rPr>
          <w:rFonts w:hint="eastAsia" w:ascii="宋体" w:hAnsi="宋体" w:cs="宋体"/>
          <w:b/>
          <w:sz w:val="24"/>
        </w:rPr>
      </w:pPr>
      <w:r>
        <w:rPr>
          <w:rFonts w:hint="eastAsia" w:ascii="宋体" w:hAnsi="宋体" w:cs="宋体"/>
          <w:b/>
          <w:sz w:val="24"/>
        </w:rPr>
        <w:t>2、评标时如有必要，评标委员会将对此表进行信息核实，如提供虚假材料，有可能导致废标。</w:t>
      </w:r>
    </w:p>
    <w:p w14:paraId="7D92EAC0">
      <w:pPr>
        <w:spacing w:line="440" w:lineRule="exact"/>
        <w:rPr>
          <w:rFonts w:hint="eastAsia" w:ascii="宋体" w:hAnsi="宋体" w:cs="宋体"/>
          <w:b/>
          <w:sz w:val="24"/>
        </w:rPr>
      </w:pPr>
    </w:p>
    <w:p w14:paraId="08777257">
      <w:pPr>
        <w:spacing w:line="440" w:lineRule="exact"/>
        <w:rPr>
          <w:rFonts w:hint="eastAsia" w:ascii="宋体" w:hAnsi="宋体" w:cs="宋体"/>
          <w:b/>
          <w:sz w:val="24"/>
        </w:rPr>
      </w:pPr>
    </w:p>
    <w:p w14:paraId="6BAFAB26">
      <w:pPr>
        <w:autoSpaceDE w:val="0"/>
        <w:autoSpaceDN w:val="0"/>
        <w:adjustRightInd w:val="0"/>
        <w:snapToGrid w:val="0"/>
        <w:spacing w:before="25" w:after="25" w:line="480" w:lineRule="auto"/>
        <w:rPr>
          <w:rFonts w:hint="eastAsia" w:ascii="宋体" w:hAnsi="宋体" w:cs="宋体"/>
          <w:color w:val="000000"/>
          <w:sz w:val="24"/>
          <w:lang w:val="zh-CN"/>
        </w:rPr>
      </w:pPr>
      <w:r>
        <w:rPr>
          <w:rFonts w:hint="eastAsia" w:ascii="宋体" w:hAnsi="宋体" w:cs="宋体"/>
          <w:color w:val="000000"/>
          <w:sz w:val="24"/>
        </w:rPr>
        <w:t>投标人名称（加盖公章）</w:t>
      </w:r>
      <w:r>
        <w:rPr>
          <w:rFonts w:hint="eastAsia" w:ascii="宋体" w:hAnsi="宋体" w:cs="宋体"/>
          <w:color w:val="000000"/>
          <w:sz w:val="24"/>
          <w:lang w:val="zh-CN"/>
        </w:rPr>
        <w:t>： ____________</w:t>
      </w:r>
    </w:p>
    <w:p w14:paraId="6F3DC925">
      <w:pPr>
        <w:autoSpaceDE w:val="0"/>
        <w:autoSpaceDN w:val="0"/>
        <w:adjustRightInd w:val="0"/>
        <w:snapToGrid w:val="0"/>
        <w:spacing w:before="25" w:after="25" w:line="480" w:lineRule="auto"/>
        <w:rPr>
          <w:rFonts w:hint="eastAsia" w:ascii="宋体" w:hAnsi="宋体" w:cs="宋体"/>
          <w:color w:val="000000"/>
          <w:sz w:val="24"/>
          <w:lang w:val="zh-CN"/>
        </w:rPr>
      </w:pPr>
      <w:r>
        <w:rPr>
          <w:rFonts w:hint="eastAsia" w:ascii="宋体" w:hAnsi="宋体" w:cs="宋体"/>
          <w:color w:val="000000"/>
          <w:sz w:val="24"/>
          <w:szCs w:val="20"/>
        </w:rPr>
        <w:t xml:space="preserve">日期：_____年______月______日   </w:t>
      </w:r>
    </w:p>
    <w:p w14:paraId="2FD78891">
      <w:pPr>
        <w:rPr>
          <w:rFonts w:hint="eastAsia" w:ascii="宋体" w:hAnsi="宋体" w:cs="宋体"/>
          <w:sz w:val="24"/>
        </w:rPr>
      </w:pPr>
      <w:r>
        <w:rPr>
          <w:rFonts w:hint="eastAsia" w:ascii="宋体" w:hAnsi="宋体" w:cs="宋体"/>
          <w:sz w:val="24"/>
        </w:rPr>
        <w:br w:type="page"/>
      </w:r>
    </w:p>
    <w:p w14:paraId="53BD0DB5">
      <w:pPr>
        <w:spacing w:line="408" w:lineRule="auto"/>
        <w:jc w:val="center"/>
        <w:outlineLvl w:val="1"/>
        <w:rPr>
          <w:rFonts w:hint="eastAsia" w:ascii="宋体" w:hAnsi="宋体" w:cs="宋体"/>
          <w:b/>
          <w:sz w:val="24"/>
        </w:rPr>
      </w:pPr>
      <w:r>
        <w:rPr>
          <w:rFonts w:hint="eastAsia" w:ascii="宋体" w:hAnsi="宋体" w:cs="宋体"/>
          <w:b/>
          <w:sz w:val="24"/>
        </w:rPr>
        <w:t>8-3拟投入车辆、设备一览表</w:t>
      </w:r>
    </w:p>
    <w:p w14:paraId="7A5F5666">
      <w:pPr>
        <w:pStyle w:val="256"/>
        <w:tabs>
          <w:tab w:val="left" w:pos="4425"/>
          <w:tab w:val="left" w:pos="7485"/>
        </w:tabs>
        <w:spacing w:after="300" w:line="240" w:lineRule="auto"/>
        <w:rPr>
          <w:rFonts w:hint="eastAsia"/>
          <w:lang w:val="en-US" w:eastAsia="zh-CN"/>
        </w:rPr>
      </w:pPr>
      <w:r>
        <w:rPr>
          <w:color w:val="000000"/>
          <w:sz w:val="24"/>
          <w:szCs w:val="24"/>
        </w:rPr>
        <w:t>项目名称：</w:t>
      </w:r>
      <w:r>
        <w:rPr>
          <w:u w:val="single"/>
        </w:rPr>
        <w:t xml:space="preserve"> </w:t>
      </w:r>
      <w:r>
        <w:rPr>
          <w:rFonts w:hint="eastAsia"/>
          <w:u w:val="single"/>
          <w:lang w:val="en-US" w:eastAsia="zh-CN"/>
        </w:rPr>
        <w:t xml:space="preserve">              </w:t>
      </w:r>
      <w:r>
        <w:rPr>
          <w:rFonts w:hint="eastAsia"/>
          <w:lang w:val="en-US" w:eastAsia="zh-CN"/>
        </w:rPr>
        <w:t xml:space="preserve">          </w:t>
      </w:r>
      <w:r>
        <w:rPr>
          <w:rFonts w:hint="eastAsia"/>
          <w:color w:val="000000"/>
          <w:sz w:val="24"/>
          <w:szCs w:val="24"/>
          <w:lang w:val="en-US" w:eastAsia="zh-CN"/>
        </w:rPr>
        <w:t>项目</w:t>
      </w:r>
      <w:r>
        <w:rPr>
          <w:color w:val="000000"/>
          <w:sz w:val="24"/>
          <w:szCs w:val="24"/>
        </w:rPr>
        <w:t>编号：</w:t>
      </w:r>
      <w:r>
        <w:rPr>
          <w:rFonts w:hint="eastAsia"/>
          <w:u w:val="single"/>
          <w:lang w:val="en-US" w:eastAsia="zh-CN"/>
        </w:rPr>
        <w:t xml:space="preserve">              </w:t>
      </w:r>
    </w:p>
    <w:tbl>
      <w:tblPr>
        <w:tblStyle w:val="45"/>
        <w:tblW w:w="86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7"/>
        <w:gridCol w:w="1898"/>
        <w:gridCol w:w="1337"/>
        <w:gridCol w:w="1646"/>
        <w:gridCol w:w="2670"/>
      </w:tblGrid>
      <w:tr w14:paraId="2BBC2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blHeader/>
          <w:jc w:val="center"/>
        </w:trPr>
        <w:tc>
          <w:tcPr>
            <w:tcW w:w="1147" w:type="dxa"/>
            <w:tcBorders>
              <w:tl2br w:val="nil"/>
              <w:tr2bl w:val="nil"/>
            </w:tcBorders>
            <w:vAlign w:val="center"/>
          </w:tcPr>
          <w:p w14:paraId="7A3BE768">
            <w:pPr>
              <w:spacing w:before="120" w:after="120" w:line="22" w:lineRule="atLeast"/>
              <w:ind w:firstLine="240" w:firstLineChars="100"/>
              <w:rPr>
                <w:rFonts w:hint="eastAsia" w:ascii="宋体" w:hAnsi="宋体" w:cs="仿宋"/>
                <w:bCs/>
                <w:color w:val="000000" w:themeColor="text1"/>
                <w:sz w:val="24"/>
                <w:szCs w:val="21"/>
                <w14:textFill>
                  <w14:solidFill>
                    <w14:schemeClr w14:val="tx1"/>
                  </w14:solidFill>
                </w14:textFill>
              </w:rPr>
            </w:pPr>
            <w:r>
              <w:rPr>
                <w:rFonts w:hint="eastAsia" w:ascii="宋体" w:hAnsi="宋体" w:cs="仿宋"/>
                <w:bCs/>
                <w:color w:val="000000" w:themeColor="text1"/>
                <w:sz w:val="24"/>
                <w:szCs w:val="21"/>
                <w14:textFill>
                  <w14:solidFill>
                    <w14:schemeClr w14:val="tx1"/>
                  </w14:solidFill>
                </w14:textFill>
              </w:rPr>
              <w:t>序号</w:t>
            </w:r>
          </w:p>
        </w:tc>
        <w:tc>
          <w:tcPr>
            <w:tcW w:w="1898" w:type="dxa"/>
            <w:tcBorders>
              <w:tl2br w:val="nil"/>
              <w:tr2bl w:val="nil"/>
            </w:tcBorders>
            <w:vAlign w:val="center"/>
          </w:tcPr>
          <w:p w14:paraId="40422A91">
            <w:pPr>
              <w:spacing w:before="120" w:after="120" w:line="22" w:lineRule="atLeast"/>
              <w:rPr>
                <w:rFonts w:hint="eastAsia" w:ascii="宋体" w:hAnsi="宋体" w:cs="仿宋"/>
                <w:bCs/>
                <w:color w:val="000000" w:themeColor="text1"/>
                <w:sz w:val="24"/>
                <w:szCs w:val="21"/>
                <w14:textFill>
                  <w14:solidFill>
                    <w14:schemeClr w14:val="tx1"/>
                  </w14:solidFill>
                </w14:textFill>
              </w:rPr>
            </w:pPr>
            <w:r>
              <w:rPr>
                <w:rFonts w:hint="eastAsia" w:ascii="宋体" w:hAnsi="宋体" w:cs="仿宋"/>
                <w:bCs/>
                <w:color w:val="000000" w:themeColor="text1"/>
                <w:sz w:val="24"/>
                <w:szCs w:val="21"/>
                <w14:textFill>
                  <w14:solidFill>
                    <w14:schemeClr w14:val="tx1"/>
                  </w14:solidFill>
                </w14:textFill>
              </w:rPr>
              <w:t>车辆、设备名称</w:t>
            </w:r>
          </w:p>
        </w:tc>
        <w:tc>
          <w:tcPr>
            <w:tcW w:w="1337" w:type="dxa"/>
            <w:tcBorders>
              <w:tl2br w:val="nil"/>
              <w:tr2bl w:val="nil"/>
            </w:tcBorders>
            <w:vAlign w:val="center"/>
          </w:tcPr>
          <w:p w14:paraId="0384121A">
            <w:pPr>
              <w:spacing w:before="120" w:after="120" w:line="22" w:lineRule="atLeast"/>
              <w:ind w:firstLine="240" w:firstLineChars="100"/>
              <w:rPr>
                <w:rFonts w:hint="eastAsia" w:ascii="宋体" w:hAnsi="宋体" w:cs="仿宋"/>
                <w:bCs/>
                <w:color w:val="000000" w:themeColor="text1"/>
                <w:sz w:val="24"/>
                <w:szCs w:val="21"/>
                <w14:textFill>
                  <w14:solidFill>
                    <w14:schemeClr w14:val="tx1"/>
                  </w14:solidFill>
                </w14:textFill>
              </w:rPr>
            </w:pPr>
            <w:r>
              <w:rPr>
                <w:rFonts w:hint="eastAsia" w:ascii="宋体" w:hAnsi="宋体" w:cs="仿宋"/>
                <w:bCs/>
                <w:color w:val="000000" w:themeColor="text1"/>
                <w:sz w:val="24"/>
                <w:szCs w:val="21"/>
                <w14:textFill>
                  <w14:solidFill>
                    <w14:schemeClr w14:val="tx1"/>
                  </w14:solidFill>
                </w14:textFill>
              </w:rPr>
              <w:t>数量</w:t>
            </w:r>
          </w:p>
        </w:tc>
        <w:tc>
          <w:tcPr>
            <w:tcW w:w="1646" w:type="dxa"/>
            <w:tcBorders>
              <w:tl2br w:val="nil"/>
              <w:tr2bl w:val="nil"/>
            </w:tcBorders>
            <w:vAlign w:val="center"/>
          </w:tcPr>
          <w:p w14:paraId="60FEF5A1">
            <w:pPr>
              <w:spacing w:before="120" w:after="120" w:line="22" w:lineRule="atLeast"/>
              <w:ind w:firstLine="240" w:firstLineChars="100"/>
              <w:rPr>
                <w:rFonts w:hint="eastAsia" w:ascii="宋体" w:hAnsi="宋体" w:cs="仿宋"/>
                <w:bCs/>
                <w:color w:val="000000" w:themeColor="text1"/>
                <w:sz w:val="24"/>
                <w:szCs w:val="21"/>
                <w14:textFill>
                  <w14:solidFill>
                    <w14:schemeClr w14:val="tx1"/>
                  </w14:solidFill>
                </w14:textFill>
              </w:rPr>
            </w:pPr>
            <w:r>
              <w:rPr>
                <w:rFonts w:hint="eastAsia" w:ascii="宋体" w:hAnsi="宋体" w:cs="仿宋"/>
                <w:bCs/>
                <w:color w:val="000000" w:themeColor="text1"/>
                <w:sz w:val="24"/>
                <w:szCs w:val="21"/>
                <w14:textFill>
                  <w14:solidFill>
                    <w14:schemeClr w14:val="tx1"/>
                  </w14:solidFill>
                </w14:textFill>
              </w:rPr>
              <w:t>购买年限</w:t>
            </w:r>
          </w:p>
        </w:tc>
        <w:tc>
          <w:tcPr>
            <w:tcW w:w="2670" w:type="dxa"/>
            <w:tcBorders>
              <w:tl2br w:val="nil"/>
              <w:tr2bl w:val="nil"/>
            </w:tcBorders>
            <w:vAlign w:val="center"/>
          </w:tcPr>
          <w:p w14:paraId="6A9885C7">
            <w:pPr>
              <w:spacing w:before="120" w:after="120" w:line="22" w:lineRule="atLeast"/>
              <w:ind w:firstLine="720" w:firstLineChars="300"/>
              <w:rPr>
                <w:rFonts w:hint="eastAsia" w:ascii="宋体" w:hAnsi="宋体" w:cs="仿宋"/>
                <w:bCs/>
                <w:color w:val="000000" w:themeColor="text1"/>
                <w:sz w:val="24"/>
                <w:szCs w:val="21"/>
                <w14:textFill>
                  <w14:solidFill>
                    <w14:schemeClr w14:val="tx1"/>
                  </w14:solidFill>
                </w14:textFill>
              </w:rPr>
            </w:pPr>
            <w:r>
              <w:rPr>
                <w:rFonts w:hint="eastAsia" w:ascii="宋体" w:hAnsi="宋体" w:cs="仿宋"/>
                <w:bCs/>
                <w:color w:val="000000" w:themeColor="text1"/>
                <w:sz w:val="24"/>
                <w:szCs w:val="21"/>
                <w14:textFill>
                  <w14:solidFill>
                    <w14:schemeClr w14:val="tx1"/>
                  </w14:solidFill>
                </w14:textFill>
              </w:rPr>
              <w:t>用途</w:t>
            </w:r>
          </w:p>
        </w:tc>
      </w:tr>
      <w:tr w14:paraId="48D1C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1147" w:type="dxa"/>
            <w:tcBorders>
              <w:tl2br w:val="nil"/>
              <w:tr2bl w:val="nil"/>
            </w:tcBorders>
            <w:vAlign w:val="center"/>
          </w:tcPr>
          <w:p w14:paraId="04E9207D">
            <w:pPr>
              <w:spacing w:before="120" w:after="120" w:line="22" w:lineRule="atLeast"/>
              <w:ind w:firstLine="240" w:firstLineChars="100"/>
              <w:rPr>
                <w:rFonts w:hint="eastAsia" w:ascii="宋体" w:hAnsi="宋体" w:cs="仿宋"/>
                <w:bCs/>
                <w:color w:val="000000" w:themeColor="text1"/>
                <w:sz w:val="24"/>
                <w:szCs w:val="21"/>
                <w14:textFill>
                  <w14:solidFill>
                    <w14:schemeClr w14:val="tx1"/>
                  </w14:solidFill>
                </w14:textFill>
              </w:rPr>
            </w:pPr>
            <w:r>
              <w:rPr>
                <w:rFonts w:hint="eastAsia" w:ascii="宋体" w:hAnsi="宋体" w:cs="仿宋"/>
                <w:bCs/>
                <w:color w:val="000000" w:themeColor="text1"/>
                <w:sz w:val="24"/>
                <w:szCs w:val="21"/>
                <w14:textFill>
                  <w14:solidFill>
                    <w14:schemeClr w14:val="tx1"/>
                  </w14:solidFill>
                </w14:textFill>
              </w:rPr>
              <w:t>1</w:t>
            </w:r>
          </w:p>
        </w:tc>
        <w:tc>
          <w:tcPr>
            <w:tcW w:w="1898" w:type="dxa"/>
            <w:tcBorders>
              <w:tl2br w:val="nil"/>
              <w:tr2bl w:val="nil"/>
            </w:tcBorders>
            <w:shd w:val="clear" w:color="auto" w:fill="auto"/>
            <w:vAlign w:val="center"/>
          </w:tcPr>
          <w:p w14:paraId="325D88DC">
            <w:pPr>
              <w:spacing w:before="120" w:after="120" w:line="22" w:lineRule="atLeast"/>
              <w:ind w:firstLine="240" w:firstLineChars="100"/>
              <w:rPr>
                <w:rFonts w:hint="eastAsia" w:ascii="宋体" w:hAnsi="宋体" w:cs="仿宋"/>
                <w:bCs/>
                <w:color w:val="000000" w:themeColor="text1"/>
                <w:sz w:val="24"/>
                <w:szCs w:val="21"/>
                <w14:textFill>
                  <w14:solidFill>
                    <w14:schemeClr w14:val="tx1"/>
                  </w14:solidFill>
                </w14:textFill>
              </w:rPr>
            </w:pPr>
          </w:p>
        </w:tc>
        <w:tc>
          <w:tcPr>
            <w:tcW w:w="1337" w:type="dxa"/>
            <w:tcBorders>
              <w:tl2br w:val="nil"/>
              <w:tr2bl w:val="nil"/>
            </w:tcBorders>
            <w:shd w:val="clear" w:color="auto" w:fill="auto"/>
            <w:vAlign w:val="center"/>
          </w:tcPr>
          <w:p w14:paraId="1E4D138B">
            <w:pPr>
              <w:spacing w:before="120" w:after="120" w:line="22" w:lineRule="atLeast"/>
              <w:ind w:firstLine="240" w:firstLineChars="100"/>
              <w:rPr>
                <w:rFonts w:hint="eastAsia" w:ascii="宋体" w:hAnsi="宋体" w:cs="仿宋"/>
                <w:bCs/>
                <w:color w:val="000000" w:themeColor="text1"/>
                <w:sz w:val="24"/>
                <w:szCs w:val="21"/>
                <w14:textFill>
                  <w14:solidFill>
                    <w14:schemeClr w14:val="tx1"/>
                  </w14:solidFill>
                </w14:textFill>
              </w:rPr>
            </w:pPr>
          </w:p>
        </w:tc>
        <w:tc>
          <w:tcPr>
            <w:tcW w:w="1646" w:type="dxa"/>
            <w:tcBorders>
              <w:tl2br w:val="nil"/>
              <w:tr2bl w:val="nil"/>
            </w:tcBorders>
            <w:shd w:val="clear" w:color="auto" w:fill="auto"/>
            <w:vAlign w:val="center"/>
          </w:tcPr>
          <w:p w14:paraId="53298F76">
            <w:pPr>
              <w:spacing w:before="120" w:after="120" w:line="22" w:lineRule="atLeast"/>
              <w:ind w:firstLine="240" w:firstLineChars="100"/>
              <w:rPr>
                <w:rFonts w:hint="eastAsia" w:ascii="宋体" w:hAnsi="宋体" w:cs="仿宋"/>
                <w:bCs/>
                <w:color w:val="000000" w:themeColor="text1"/>
                <w:sz w:val="24"/>
                <w:szCs w:val="21"/>
                <w14:textFill>
                  <w14:solidFill>
                    <w14:schemeClr w14:val="tx1"/>
                  </w14:solidFill>
                </w14:textFill>
              </w:rPr>
            </w:pPr>
          </w:p>
        </w:tc>
        <w:tc>
          <w:tcPr>
            <w:tcW w:w="2670" w:type="dxa"/>
            <w:tcBorders>
              <w:tl2br w:val="nil"/>
              <w:tr2bl w:val="nil"/>
            </w:tcBorders>
            <w:shd w:val="clear" w:color="auto" w:fill="auto"/>
            <w:vAlign w:val="center"/>
          </w:tcPr>
          <w:p w14:paraId="28165FEB">
            <w:pPr>
              <w:spacing w:before="120" w:after="120" w:line="22" w:lineRule="atLeast"/>
              <w:ind w:firstLine="240" w:firstLineChars="100"/>
              <w:rPr>
                <w:rFonts w:hint="eastAsia" w:ascii="宋体" w:hAnsi="宋体" w:cs="仿宋"/>
                <w:bCs/>
                <w:color w:val="000000" w:themeColor="text1"/>
                <w:sz w:val="24"/>
                <w:szCs w:val="21"/>
                <w14:textFill>
                  <w14:solidFill>
                    <w14:schemeClr w14:val="tx1"/>
                  </w14:solidFill>
                </w14:textFill>
              </w:rPr>
            </w:pPr>
          </w:p>
        </w:tc>
      </w:tr>
      <w:tr w14:paraId="3FC03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1147" w:type="dxa"/>
            <w:tcBorders>
              <w:tl2br w:val="nil"/>
              <w:tr2bl w:val="nil"/>
            </w:tcBorders>
            <w:vAlign w:val="center"/>
          </w:tcPr>
          <w:p w14:paraId="56B92419">
            <w:pPr>
              <w:spacing w:before="120" w:after="120" w:line="22" w:lineRule="atLeast"/>
              <w:ind w:firstLine="240" w:firstLineChars="100"/>
              <w:rPr>
                <w:rFonts w:hint="eastAsia" w:ascii="宋体" w:hAnsi="宋体" w:cs="仿宋"/>
                <w:bCs/>
                <w:color w:val="000000" w:themeColor="text1"/>
                <w:sz w:val="24"/>
                <w:szCs w:val="21"/>
                <w14:textFill>
                  <w14:solidFill>
                    <w14:schemeClr w14:val="tx1"/>
                  </w14:solidFill>
                </w14:textFill>
              </w:rPr>
            </w:pPr>
            <w:r>
              <w:rPr>
                <w:rFonts w:hint="eastAsia" w:ascii="宋体" w:hAnsi="宋体" w:cs="仿宋"/>
                <w:bCs/>
                <w:color w:val="000000" w:themeColor="text1"/>
                <w:sz w:val="24"/>
                <w:szCs w:val="21"/>
                <w14:textFill>
                  <w14:solidFill>
                    <w14:schemeClr w14:val="tx1"/>
                  </w14:solidFill>
                </w14:textFill>
              </w:rPr>
              <w:t>2</w:t>
            </w:r>
          </w:p>
        </w:tc>
        <w:tc>
          <w:tcPr>
            <w:tcW w:w="1898" w:type="dxa"/>
            <w:tcBorders>
              <w:tl2br w:val="nil"/>
              <w:tr2bl w:val="nil"/>
            </w:tcBorders>
            <w:shd w:val="clear" w:color="auto" w:fill="auto"/>
            <w:vAlign w:val="center"/>
          </w:tcPr>
          <w:p w14:paraId="0EC53C2B">
            <w:pPr>
              <w:spacing w:before="120" w:after="120" w:line="22" w:lineRule="atLeast"/>
              <w:ind w:firstLine="240" w:firstLineChars="100"/>
              <w:rPr>
                <w:rFonts w:hint="eastAsia" w:ascii="宋体" w:hAnsi="宋体" w:cs="仿宋"/>
                <w:bCs/>
                <w:color w:val="000000" w:themeColor="text1"/>
                <w:sz w:val="24"/>
                <w:szCs w:val="21"/>
                <w14:textFill>
                  <w14:solidFill>
                    <w14:schemeClr w14:val="tx1"/>
                  </w14:solidFill>
                </w14:textFill>
              </w:rPr>
            </w:pPr>
          </w:p>
        </w:tc>
        <w:tc>
          <w:tcPr>
            <w:tcW w:w="1337" w:type="dxa"/>
            <w:tcBorders>
              <w:tl2br w:val="nil"/>
              <w:tr2bl w:val="nil"/>
            </w:tcBorders>
            <w:shd w:val="clear" w:color="auto" w:fill="auto"/>
            <w:vAlign w:val="center"/>
          </w:tcPr>
          <w:p w14:paraId="5B56318C">
            <w:pPr>
              <w:spacing w:before="120" w:after="120" w:line="22" w:lineRule="atLeast"/>
              <w:ind w:firstLine="240" w:firstLineChars="100"/>
              <w:rPr>
                <w:rFonts w:hint="eastAsia" w:ascii="宋体" w:hAnsi="宋体" w:cs="仿宋"/>
                <w:bCs/>
                <w:color w:val="000000" w:themeColor="text1"/>
                <w:sz w:val="24"/>
                <w:szCs w:val="21"/>
                <w14:textFill>
                  <w14:solidFill>
                    <w14:schemeClr w14:val="tx1"/>
                  </w14:solidFill>
                </w14:textFill>
              </w:rPr>
            </w:pPr>
          </w:p>
        </w:tc>
        <w:tc>
          <w:tcPr>
            <w:tcW w:w="1646" w:type="dxa"/>
            <w:tcBorders>
              <w:tl2br w:val="nil"/>
              <w:tr2bl w:val="nil"/>
            </w:tcBorders>
            <w:shd w:val="clear" w:color="auto" w:fill="auto"/>
            <w:vAlign w:val="center"/>
          </w:tcPr>
          <w:p w14:paraId="6425E04B">
            <w:pPr>
              <w:spacing w:before="120" w:after="120" w:line="22" w:lineRule="atLeast"/>
              <w:ind w:firstLine="240" w:firstLineChars="100"/>
              <w:rPr>
                <w:rFonts w:hint="eastAsia" w:ascii="宋体" w:hAnsi="宋体" w:cs="仿宋"/>
                <w:bCs/>
                <w:color w:val="000000" w:themeColor="text1"/>
                <w:sz w:val="24"/>
                <w:szCs w:val="21"/>
                <w14:textFill>
                  <w14:solidFill>
                    <w14:schemeClr w14:val="tx1"/>
                  </w14:solidFill>
                </w14:textFill>
              </w:rPr>
            </w:pPr>
          </w:p>
        </w:tc>
        <w:tc>
          <w:tcPr>
            <w:tcW w:w="2670" w:type="dxa"/>
            <w:tcBorders>
              <w:tl2br w:val="nil"/>
              <w:tr2bl w:val="nil"/>
            </w:tcBorders>
            <w:shd w:val="clear" w:color="auto" w:fill="auto"/>
            <w:vAlign w:val="center"/>
          </w:tcPr>
          <w:p w14:paraId="08052634">
            <w:pPr>
              <w:spacing w:before="120" w:after="120" w:line="22" w:lineRule="atLeast"/>
              <w:ind w:firstLine="240" w:firstLineChars="100"/>
              <w:rPr>
                <w:rFonts w:hint="eastAsia" w:ascii="宋体" w:hAnsi="宋体" w:cs="仿宋"/>
                <w:bCs/>
                <w:color w:val="000000" w:themeColor="text1"/>
                <w:sz w:val="24"/>
                <w:szCs w:val="21"/>
                <w14:textFill>
                  <w14:solidFill>
                    <w14:schemeClr w14:val="tx1"/>
                  </w14:solidFill>
                </w14:textFill>
              </w:rPr>
            </w:pPr>
          </w:p>
        </w:tc>
      </w:tr>
      <w:tr w14:paraId="525D7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1147" w:type="dxa"/>
            <w:tcBorders>
              <w:tl2br w:val="nil"/>
              <w:tr2bl w:val="nil"/>
            </w:tcBorders>
            <w:vAlign w:val="center"/>
          </w:tcPr>
          <w:p w14:paraId="3598DCC5">
            <w:pPr>
              <w:spacing w:before="120" w:after="120" w:line="22" w:lineRule="atLeast"/>
              <w:ind w:firstLine="240" w:firstLineChars="100"/>
              <w:rPr>
                <w:rFonts w:hint="eastAsia" w:ascii="宋体" w:hAnsi="宋体" w:cs="仿宋"/>
                <w:bCs/>
                <w:color w:val="000000" w:themeColor="text1"/>
                <w:sz w:val="24"/>
                <w:szCs w:val="21"/>
                <w14:textFill>
                  <w14:solidFill>
                    <w14:schemeClr w14:val="tx1"/>
                  </w14:solidFill>
                </w14:textFill>
              </w:rPr>
            </w:pPr>
            <w:r>
              <w:rPr>
                <w:rFonts w:hint="eastAsia" w:ascii="宋体" w:hAnsi="宋体" w:cs="仿宋"/>
                <w:bCs/>
                <w:color w:val="000000" w:themeColor="text1"/>
                <w:sz w:val="24"/>
                <w:szCs w:val="21"/>
                <w14:textFill>
                  <w14:solidFill>
                    <w14:schemeClr w14:val="tx1"/>
                  </w14:solidFill>
                </w14:textFill>
              </w:rPr>
              <w:t>3</w:t>
            </w:r>
          </w:p>
        </w:tc>
        <w:tc>
          <w:tcPr>
            <w:tcW w:w="1898" w:type="dxa"/>
            <w:tcBorders>
              <w:tl2br w:val="nil"/>
              <w:tr2bl w:val="nil"/>
            </w:tcBorders>
            <w:shd w:val="clear" w:color="auto" w:fill="auto"/>
            <w:vAlign w:val="center"/>
          </w:tcPr>
          <w:p w14:paraId="36DCA7DA">
            <w:pPr>
              <w:spacing w:before="120" w:after="120" w:line="22" w:lineRule="atLeast"/>
              <w:ind w:firstLine="240" w:firstLineChars="100"/>
              <w:rPr>
                <w:rFonts w:hint="eastAsia" w:ascii="宋体" w:hAnsi="宋体" w:cs="仿宋"/>
                <w:bCs/>
                <w:color w:val="000000" w:themeColor="text1"/>
                <w:sz w:val="24"/>
                <w:szCs w:val="21"/>
                <w14:textFill>
                  <w14:solidFill>
                    <w14:schemeClr w14:val="tx1"/>
                  </w14:solidFill>
                </w14:textFill>
              </w:rPr>
            </w:pPr>
          </w:p>
        </w:tc>
        <w:tc>
          <w:tcPr>
            <w:tcW w:w="1337" w:type="dxa"/>
            <w:tcBorders>
              <w:tl2br w:val="nil"/>
              <w:tr2bl w:val="nil"/>
            </w:tcBorders>
            <w:shd w:val="clear" w:color="auto" w:fill="auto"/>
            <w:vAlign w:val="center"/>
          </w:tcPr>
          <w:p w14:paraId="114A2875">
            <w:pPr>
              <w:spacing w:before="120" w:after="120" w:line="22" w:lineRule="atLeast"/>
              <w:ind w:firstLine="240" w:firstLineChars="100"/>
              <w:rPr>
                <w:rFonts w:hint="eastAsia" w:ascii="宋体" w:hAnsi="宋体" w:cs="仿宋"/>
                <w:bCs/>
                <w:color w:val="000000" w:themeColor="text1"/>
                <w:sz w:val="24"/>
                <w:szCs w:val="21"/>
                <w14:textFill>
                  <w14:solidFill>
                    <w14:schemeClr w14:val="tx1"/>
                  </w14:solidFill>
                </w14:textFill>
              </w:rPr>
            </w:pPr>
          </w:p>
        </w:tc>
        <w:tc>
          <w:tcPr>
            <w:tcW w:w="1646" w:type="dxa"/>
            <w:tcBorders>
              <w:tl2br w:val="nil"/>
              <w:tr2bl w:val="nil"/>
            </w:tcBorders>
            <w:shd w:val="clear" w:color="auto" w:fill="auto"/>
            <w:vAlign w:val="center"/>
          </w:tcPr>
          <w:p w14:paraId="52B52C4D">
            <w:pPr>
              <w:spacing w:before="120" w:after="120" w:line="22" w:lineRule="atLeast"/>
              <w:ind w:firstLine="240" w:firstLineChars="100"/>
              <w:rPr>
                <w:rFonts w:hint="eastAsia" w:ascii="宋体" w:hAnsi="宋体" w:cs="仿宋"/>
                <w:bCs/>
                <w:color w:val="000000" w:themeColor="text1"/>
                <w:sz w:val="24"/>
                <w:szCs w:val="21"/>
                <w14:textFill>
                  <w14:solidFill>
                    <w14:schemeClr w14:val="tx1"/>
                  </w14:solidFill>
                </w14:textFill>
              </w:rPr>
            </w:pPr>
          </w:p>
        </w:tc>
        <w:tc>
          <w:tcPr>
            <w:tcW w:w="2670" w:type="dxa"/>
            <w:tcBorders>
              <w:tl2br w:val="nil"/>
              <w:tr2bl w:val="nil"/>
            </w:tcBorders>
            <w:shd w:val="clear" w:color="auto" w:fill="auto"/>
            <w:vAlign w:val="center"/>
          </w:tcPr>
          <w:p w14:paraId="6287454C">
            <w:pPr>
              <w:spacing w:before="120" w:after="120" w:line="22" w:lineRule="atLeast"/>
              <w:ind w:firstLine="240" w:firstLineChars="100"/>
              <w:rPr>
                <w:rFonts w:hint="eastAsia" w:ascii="宋体" w:hAnsi="宋体" w:cs="仿宋"/>
                <w:bCs/>
                <w:color w:val="000000" w:themeColor="text1"/>
                <w:sz w:val="24"/>
                <w:szCs w:val="21"/>
                <w14:textFill>
                  <w14:solidFill>
                    <w14:schemeClr w14:val="tx1"/>
                  </w14:solidFill>
                </w14:textFill>
              </w:rPr>
            </w:pPr>
          </w:p>
        </w:tc>
      </w:tr>
      <w:tr w14:paraId="59FE9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1147" w:type="dxa"/>
            <w:tcBorders>
              <w:tl2br w:val="nil"/>
              <w:tr2bl w:val="nil"/>
            </w:tcBorders>
            <w:vAlign w:val="center"/>
          </w:tcPr>
          <w:p w14:paraId="31808027">
            <w:pPr>
              <w:spacing w:before="120" w:after="120" w:line="22" w:lineRule="atLeast"/>
              <w:ind w:firstLine="240" w:firstLineChars="100"/>
              <w:rPr>
                <w:rFonts w:hint="eastAsia" w:ascii="宋体" w:hAnsi="宋体" w:cs="仿宋"/>
                <w:bCs/>
                <w:color w:val="000000" w:themeColor="text1"/>
                <w:sz w:val="24"/>
                <w:szCs w:val="21"/>
                <w14:textFill>
                  <w14:solidFill>
                    <w14:schemeClr w14:val="tx1"/>
                  </w14:solidFill>
                </w14:textFill>
              </w:rPr>
            </w:pPr>
            <w:r>
              <w:rPr>
                <w:rFonts w:hint="eastAsia" w:ascii="宋体" w:hAnsi="宋体" w:cs="仿宋"/>
                <w:bCs/>
                <w:color w:val="000000" w:themeColor="text1"/>
                <w:sz w:val="24"/>
                <w:szCs w:val="21"/>
                <w14:textFill>
                  <w14:solidFill>
                    <w14:schemeClr w14:val="tx1"/>
                  </w14:solidFill>
                </w14:textFill>
              </w:rPr>
              <w:t>4</w:t>
            </w:r>
          </w:p>
        </w:tc>
        <w:tc>
          <w:tcPr>
            <w:tcW w:w="1898" w:type="dxa"/>
            <w:tcBorders>
              <w:tl2br w:val="nil"/>
              <w:tr2bl w:val="nil"/>
            </w:tcBorders>
            <w:shd w:val="clear" w:color="auto" w:fill="auto"/>
            <w:vAlign w:val="center"/>
          </w:tcPr>
          <w:p w14:paraId="6A05DF17">
            <w:pPr>
              <w:spacing w:before="120" w:after="120" w:line="22" w:lineRule="atLeast"/>
              <w:ind w:firstLine="240" w:firstLineChars="100"/>
              <w:rPr>
                <w:rFonts w:hint="eastAsia" w:ascii="宋体" w:hAnsi="宋体" w:cs="仿宋"/>
                <w:bCs/>
                <w:color w:val="000000" w:themeColor="text1"/>
                <w:sz w:val="24"/>
                <w:szCs w:val="21"/>
                <w14:textFill>
                  <w14:solidFill>
                    <w14:schemeClr w14:val="tx1"/>
                  </w14:solidFill>
                </w14:textFill>
              </w:rPr>
            </w:pPr>
          </w:p>
        </w:tc>
        <w:tc>
          <w:tcPr>
            <w:tcW w:w="1337" w:type="dxa"/>
            <w:tcBorders>
              <w:tl2br w:val="nil"/>
              <w:tr2bl w:val="nil"/>
            </w:tcBorders>
            <w:shd w:val="clear" w:color="auto" w:fill="auto"/>
            <w:vAlign w:val="center"/>
          </w:tcPr>
          <w:p w14:paraId="65B19D27">
            <w:pPr>
              <w:spacing w:before="120" w:after="120" w:line="22" w:lineRule="atLeast"/>
              <w:ind w:firstLine="240" w:firstLineChars="100"/>
              <w:rPr>
                <w:rFonts w:hint="eastAsia" w:ascii="宋体" w:hAnsi="宋体" w:cs="仿宋"/>
                <w:bCs/>
                <w:color w:val="000000" w:themeColor="text1"/>
                <w:sz w:val="24"/>
                <w:szCs w:val="21"/>
                <w14:textFill>
                  <w14:solidFill>
                    <w14:schemeClr w14:val="tx1"/>
                  </w14:solidFill>
                </w14:textFill>
              </w:rPr>
            </w:pPr>
          </w:p>
        </w:tc>
        <w:tc>
          <w:tcPr>
            <w:tcW w:w="1646" w:type="dxa"/>
            <w:tcBorders>
              <w:tl2br w:val="nil"/>
              <w:tr2bl w:val="nil"/>
            </w:tcBorders>
            <w:shd w:val="clear" w:color="auto" w:fill="auto"/>
            <w:vAlign w:val="center"/>
          </w:tcPr>
          <w:p w14:paraId="49D9E2CA">
            <w:pPr>
              <w:spacing w:before="120" w:after="120" w:line="22" w:lineRule="atLeast"/>
              <w:ind w:firstLine="240" w:firstLineChars="100"/>
              <w:rPr>
                <w:rFonts w:hint="eastAsia" w:ascii="宋体" w:hAnsi="宋体" w:cs="仿宋"/>
                <w:bCs/>
                <w:color w:val="000000" w:themeColor="text1"/>
                <w:sz w:val="24"/>
                <w:szCs w:val="21"/>
                <w14:textFill>
                  <w14:solidFill>
                    <w14:schemeClr w14:val="tx1"/>
                  </w14:solidFill>
                </w14:textFill>
              </w:rPr>
            </w:pPr>
          </w:p>
        </w:tc>
        <w:tc>
          <w:tcPr>
            <w:tcW w:w="2670" w:type="dxa"/>
            <w:tcBorders>
              <w:tl2br w:val="nil"/>
              <w:tr2bl w:val="nil"/>
            </w:tcBorders>
            <w:shd w:val="clear" w:color="auto" w:fill="auto"/>
            <w:vAlign w:val="center"/>
          </w:tcPr>
          <w:p w14:paraId="486E3BBF">
            <w:pPr>
              <w:spacing w:before="120" w:after="120" w:line="22" w:lineRule="atLeast"/>
              <w:ind w:firstLine="240" w:firstLineChars="100"/>
              <w:rPr>
                <w:rFonts w:hint="eastAsia" w:ascii="宋体" w:hAnsi="宋体" w:cs="仿宋"/>
                <w:bCs/>
                <w:color w:val="000000" w:themeColor="text1"/>
                <w:sz w:val="24"/>
                <w:szCs w:val="21"/>
                <w14:textFill>
                  <w14:solidFill>
                    <w14:schemeClr w14:val="tx1"/>
                  </w14:solidFill>
                </w14:textFill>
              </w:rPr>
            </w:pPr>
          </w:p>
        </w:tc>
      </w:tr>
      <w:tr w14:paraId="457A7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1147" w:type="dxa"/>
            <w:tcBorders>
              <w:tl2br w:val="nil"/>
              <w:tr2bl w:val="nil"/>
            </w:tcBorders>
            <w:vAlign w:val="center"/>
          </w:tcPr>
          <w:p w14:paraId="0F871B6B">
            <w:pPr>
              <w:spacing w:before="120" w:after="120" w:line="22" w:lineRule="atLeast"/>
              <w:ind w:firstLine="240" w:firstLineChars="100"/>
              <w:rPr>
                <w:rFonts w:hint="eastAsia" w:ascii="宋体" w:hAnsi="宋体" w:cs="仿宋"/>
                <w:bCs/>
                <w:color w:val="000000" w:themeColor="text1"/>
                <w:sz w:val="24"/>
                <w:szCs w:val="21"/>
                <w14:textFill>
                  <w14:solidFill>
                    <w14:schemeClr w14:val="tx1"/>
                  </w14:solidFill>
                </w14:textFill>
              </w:rPr>
            </w:pPr>
            <w:r>
              <w:rPr>
                <w:rFonts w:hint="eastAsia" w:ascii="宋体" w:hAnsi="宋体" w:cs="仿宋"/>
                <w:bCs/>
                <w:color w:val="000000" w:themeColor="text1"/>
                <w:sz w:val="24"/>
                <w:szCs w:val="21"/>
                <w14:textFill>
                  <w14:solidFill>
                    <w14:schemeClr w14:val="tx1"/>
                  </w14:solidFill>
                </w14:textFill>
              </w:rPr>
              <w:t>5</w:t>
            </w:r>
          </w:p>
        </w:tc>
        <w:tc>
          <w:tcPr>
            <w:tcW w:w="1898" w:type="dxa"/>
            <w:tcBorders>
              <w:tl2br w:val="nil"/>
              <w:tr2bl w:val="nil"/>
            </w:tcBorders>
            <w:shd w:val="clear" w:color="auto" w:fill="auto"/>
            <w:vAlign w:val="center"/>
          </w:tcPr>
          <w:p w14:paraId="40E572BE">
            <w:pPr>
              <w:spacing w:before="120" w:after="120" w:line="22" w:lineRule="atLeast"/>
              <w:ind w:firstLine="240" w:firstLineChars="100"/>
              <w:rPr>
                <w:rFonts w:hint="eastAsia" w:ascii="宋体" w:hAnsi="宋体" w:cs="仿宋"/>
                <w:bCs/>
                <w:color w:val="000000" w:themeColor="text1"/>
                <w:sz w:val="24"/>
                <w:szCs w:val="21"/>
                <w14:textFill>
                  <w14:solidFill>
                    <w14:schemeClr w14:val="tx1"/>
                  </w14:solidFill>
                </w14:textFill>
              </w:rPr>
            </w:pPr>
          </w:p>
        </w:tc>
        <w:tc>
          <w:tcPr>
            <w:tcW w:w="1337" w:type="dxa"/>
            <w:tcBorders>
              <w:tl2br w:val="nil"/>
              <w:tr2bl w:val="nil"/>
            </w:tcBorders>
            <w:shd w:val="clear" w:color="auto" w:fill="auto"/>
            <w:vAlign w:val="center"/>
          </w:tcPr>
          <w:p w14:paraId="5217346D">
            <w:pPr>
              <w:spacing w:before="120" w:after="120" w:line="22" w:lineRule="atLeast"/>
              <w:ind w:firstLine="240" w:firstLineChars="100"/>
              <w:rPr>
                <w:rFonts w:hint="eastAsia" w:ascii="宋体" w:hAnsi="宋体" w:cs="仿宋"/>
                <w:bCs/>
                <w:color w:val="000000" w:themeColor="text1"/>
                <w:sz w:val="24"/>
                <w:szCs w:val="21"/>
                <w14:textFill>
                  <w14:solidFill>
                    <w14:schemeClr w14:val="tx1"/>
                  </w14:solidFill>
                </w14:textFill>
              </w:rPr>
            </w:pPr>
          </w:p>
        </w:tc>
        <w:tc>
          <w:tcPr>
            <w:tcW w:w="1646" w:type="dxa"/>
            <w:tcBorders>
              <w:tl2br w:val="nil"/>
              <w:tr2bl w:val="nil"/>
            </w:tcBorders>
            <w:shd w:val="clear" w:color="auto" w:fill="auto"/>
            <w:vAlign w:val="center"/>
          </w:tcPr>
          <w:p w14:paraId="3DF860C6">
            <w:pPr>
              <w:spacing w:before="120" w:after="120" w:line="22" w:lineRule="atLeast"/>
              <w:ind w:firstLine="240" w:firstLineChars="100"/>
              <w:rPr>
                <w:rFonts w:hint="eastAsia" w:ascii="宋体" w:hAnsi="宋体" w:cs="仿宋"/>
                <w:bCs/>
                <w:color w:val="000000" w:themeColor="text1"/>
                <w:sz w:val="24"/>
                <w:szCs w:val="21"/>
                <w14:textFill>
                  <w14:solidFill>
                    <w14:schemeClr w14:val="tx1"/>
                  </w14:solidFill>
                </w14:textFill>
              </w:rPr>
            </w:pPr>
          </w:p>
        </w:tc>
        <w:tc>
          <w:tcPr>
            <w:tcW w:w="2670" w:type="dxa"/>
            <w:tcBorders>
              <w:tl2br w:val="nil"/>
              <w:tr2bl w:val="nil"/>
            </w:tcBorders>
            <w:shd w:val="clear" w:color="auto" w:fill="auto"/>
            <w:vAlign w:val="center"/>
          </w:tcPr>
          <w:p w14:paraId="52317C4D">
            <w:pPr>
              <w:spacing w:before="120" w:after="120" w:line="22" w:lineRule="atLeast"/>
              <w:ind w:firstLine="240" w:firstLineChars="100"/>
              <w:rPr>
                <w:rFonts w:hint="eastAsia" w:ascii="宋体" w:hAnsi="宋体" w:cs="仿宋"/>
                <w:bCs/>
                <w:color w:val="000000" w:themeColor="text1"/>
                <w:sz w:val="24"/>
                <w:szCs w:val="21"/>
                <w14:textFill>
                  <w14:solidFill>
                    <w14:schemeClr w14:val="tx1"/>
                  </w14:solidFill>
                </w14:textFill>
              </w:rPr>
            </w:pPr>
          </w:p>
        </w:tc>
      </w:tr>
      <w:tr w14:paraId="35822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1147" w:type="dxa"/>
            <w:tcBorders>
              <w:tl2br w:val="nil"/>
              <w:tr2bl w:val="nil"/>
            </w:tcBorders>
            <w:vAlign w:val="center"/>
          </w:tcPr>
          <w:p w14:paraId="16EFBE85">
            <w:pPr>
              <w:spacing w:before="120" w:after="120" w:line="22" w:lineRule="atLeast"/>
              <w:ind w:firstLine="240" w:firstLineChars="100"/>
              <w:rPr>
                <w:rFonts w:hint="eastAsia" w:ascii="宋体" w:hAnsi="宋体" w:cs="仿宋"/>
                <w:bCs/>
                <w:color w:val="000000" w:themeColor="text1"/>
                <w:sz w:val="24"/>
                <w:szCs w:val="21"/>
                <w14:textFill>
                  <w14:solidFill>
                    <w14:schemeClr w14:val="tx1"/>
                  </w14:solidFill>
                </w14:textFill>
              </w:rPr>
            </w:pPr>
            <w:r>
              <w:rPr>
                <w:rFonts w:hint="eastAsia" w:ascii="宋体" w:hAnsi="宋体" w:cs="仿宋"/>
                <w:bCs/>
                <w:color w:val="000000" w:themeColor="text1"/>
                <w:sz w:val="24"/>
                <w:szCs w:val="21"/>
                <w14:textFill>
                  <w14:solidFill>
                    <w14:schemeClr w14:val="tx1"/>
                  </w14:solidFill>
                </w14:textFill>
              </w:rPr>
              <w:t>6</w:t>
            </w:r>
          </w:p>
        </w:tc>
        <w:tc>
          <w:tcPr>
            <w:tcW w:w="1898" w:type="dxa"/>
            <w:tcBorders>
              <w:tl2br w:val="nil"/>
              <w:tr2bl w:val="nil"/>
            </w:tcBorders>
            <w:shd w:val="clear" w:color="auto" w:fill="auto"/>
            <w:vAlign w:val="center"/>
          </w:tcPr>
          <w:p w14:paraId="66BEFE2F">
            <w:pPr>
              <w:spacing w:before="120" w:after="120" w:line="22" w:lineRule="atLeast"/>
              <w:ind w:firstLine="240" w:firstLineChars="100"/>
              <w:rPr>
                <w:rFonts w:hint="eastAsia" w:ascii="宋体" w:hAnsi="宋体" w:cs="仿宋"/>
                <w:bCs/>
                <w:color w:val="000000" w:themeColor="text1"/>
                <w:sz w:val="24"/>
                <w:szCs w:val="21"/>
                <w14:textFill>
                  <w14:solidFill>
                    <w14:schemeClr w14:val="tx1"/>
                  </w14:solidFill>
                </w14:textFill>
              </w:rPr>
            </w:pPr>
          </w:p>
        </w:tc>
        <w:tc>
          <w:tcPr>
            <w:tcW w:w="1337" w:type="dxa"/>
            <w:tcBorders>
              <w:tl2br w:val="nil"/>
              <w:tr2bl w:val="nil"/>
            </w:tcBorders>
            <w:shd w:val="clear" w:color="auto" w:fill="auto"/>
            <w:vAlign w:val="center"/>
          </w:tcPr>
          <w:p w14:paraId="5FD8F65B">
            <w:pPr>
              <w:spacing w:before="120" w:after="120" w:line="22" w:lineRule="atLeast"/>
              <w:ind w:firstLine="240" w:firstLineChars="100"/>
              <w:rPr>
                <w:rFonts w:hint="eastAsia" w:ascii="宋体" w:hAnsi="宋体" w:cs="仿宋"/>
                <w:bCs/>
                <w:color w:val="000000" w:themeColor="text1"/>
                <w:sz w:val="24"/>
                <w:szCs w:val="21"/>
                <w14:textFill>
                  <w14:solidFill>
                    <w14:schemeClr w14:val="tx1"/>
                  </w14:solidFill>
                </w14:textFill>
              </w:rPr>
            </w:pPr>
          </w:p>
        </w:tc>
        <w:tc>
          <w:tcPr>
            <w:tcW w:w="1646" w:type="dxa"/>
            <w:tcBorders>
              <w:tl2br w:val="nil"/>
              <w:tr2bl w:val="nil"/>
            </w:tcBorders>
            <w:shd w:val="clear" w:color="auto" w:fill="auto"/>
            <w:vAlign w:val="center"/>
          </w:tcPr>
          <w:p w14:paraId="04C8F7D2">
            <w:pPr>
              <w:spacing w:before="120" w:after="120" w:line="22" w:lineRule="atLeast"/>
              <w:ind w:firstLine="240" w:firstLineChars="100"/>
              <w:rPr>
                <w:rFonts w:hint="eastAsia" w:ascii="宋体" w:hAnsi="宋体" w:cs="仿宋"/>
                <w:bCs/>
                <w:color w:val="000000" w:themeColor="text1"/>
                <w:sz w:val="24"/>
                <w:szCs w:val="21"/>
                <w14:textFill>
                  <w14:solidFill>
                    <w14:schemeClr w14:val="tx1"/>
                  </w14:solidFill>
                </w14:textFill>
              </w:rPr>
            </w:pPr>
          </w:p>
        </w:tc>
        <w:tc>
          <w:tcPr>
            <w:tcW w:w="2670" w:type="dxa"/>
            <w:tcBorders>
              <w:tl2br w:val="nil"/>
              <w:tr2bl w:val="nil"/>
            </w:tcBorders>
            <w:shd w:val="clear" w:color="auto" w:fill="auto"/>
            <w:vAlign w:val="center"/>
          </w:tcPr>
          <w:p w14:paraId="0B192230">
            <w:pPr>
              <w:spacing w:before="120" w:after="120" w:line="22" w:lineRule="atLeast"/>
              <w:ind w:firstLine="240" w:firstLineChars="100"/>
              <w:rPr>
                <w:rFonts w:hint="eastAsia" w:ascii="宋体" w:hAnsi="宋体" w:cs="仿宋"/>
                <w:bCs/>
                <w:color w:val="000000" w:themeColor="text1"/>
                <w:sz w:val="24"/>
                <w:szCs w:val="21"/>
                <w14:textFill>
                  <w14:solidFill>
                    <w14:schemeClr w14:val="tx1"/>
                  </w14:solidFill>
                </w14:textFill>
              </w:rPr>
            </w:pPr>
          </w:p>
        </w:tc>
      </w:tr>
      <w:tr w14:paraId="64CB3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1147" w:type="dxa"/>
            <w:tcBorders>
              <w:tl2br w:val="nil"/>
              <w:tr2bl w:val="nil"/>
            </w:tcBorders>
            <w:vAlign w:val="center"/>
          </w:tcPr>
          <w:p w14:paraId="00E971D3">
            <w:pPr>
              <w:spacing w:before="120" w:after="120" w:line="22" w:lineRule="atLeast"/>
              <w:ind w:firstLine="240" w:firstLineChars="100"/>
              <w:rPr>
                <w:rFonts w:hint="eastAsia" w:ascii="宋体" w:hAnsi="宋体" w:cs="仿宋"/>
                <w:bCs/>
                <w:color w:val="000000" w:themeColor="text1"/>
                <w:sz w:val="24"/>
                <w:szCs w:val="21"/>
                <w14:textFill>
                  <w14:solidFill>
                    <w14:schemeClr w14:val="tx1"/>
                  </w14:solidFill>
                </w14:textFill>
              </w:rPr>
            </w:pPr>
            <w:r>
              <w:rPr>
                <w:rFonts w:hint="eastAsia" w:ascii="宋体" w:hAnsi="宋体" w:cs="仿宋"/>
                <w:bCs/>
                <w:color w:val="000000" w:themeColor="text1"/>
                <w:sz w:val="24"/>
                <w:szCs w:val="21"/>
                <w14:textFill>
                  <w14:solidFill>
                    <w14:schemeClr w14:val="tx1"/>
                  </w14:solidFill>
                </w14:textFill>
              </w:rPr>
              <w:t>……</w:t>
            </w:r>
          </w:p>
        </w:tc>
        <w:tc>
          <w:tcPr>
            <w:tcW w:w="1898" w:type="dxa"/>
            <w:tcBorders>
              <w:tl2br w:val="nil"/>
              <w:tr2bl w:val="nil"/>
            </w:tcBorders>
            <w:shd w:val="clear" w:color="auto" w:fill="auto"/>
            <w:vAlign w:val="center"/>
          </w:tcPr>
          <w:p w14:paraId="49DE4C11">
            <w:pPr>
              <w:spacing w:before="120" w:after="120" w:line="22" w:lineRule="atLeast"/>
              <w:ind w:firstLine="240" w:firstLineChars="100"/>
              <w:rPr>
                <w:rFonts w:hint="eastAsia" w:ascii="宋体" w:hAnsi="宋体" w:cs="仿宋"/>
                <w:bCs/>
                <w:color w:val="000000" w:themeColor="text1"/>
                <w:sz w:val="24"/>
                <w:szCs w:val="21"/>
                <w14:textFill>
                  <w14:solidFill>
                    <w14:schemeClr w14:val="tx1"/>
                  </w14:solidFill>
                </w14:textFill>
              </w:rPr>
            </w:pPr>
          </w:p>
        </w:tc>
        <w:tc>
          <w:tcPr>
            <w:tcW w:w="1337" w:type="dxa"/>
            <w:tcBorders>
              <w:tl2br w:val="nil"/>
              <w:tr2bl w:val="nil"/>
            </w:tcBorders>
            <w:shd w:val="clear" w:color="auto" w:fill="auto"/>
            <w:vAlign w:val="center"/>
          </w:tcPr>
          <w:p w14:paraId="5494EE5A">
            <w:pPr>
              <w:spacing w:before="120" w:after="120" w:line="22" w:lineRule="atLeast"/>
              <w:ind w:firstLine="240" w:firstLineChars="100"/>
              <w:rPr>
                <w:rFonts w:hint="eastAsia" w:ascii="宋体" w:hAnsi="宋体" w:cs="仿宋"/>
                <w:bCs/>
                <w:color w:val="000000" w:themeColor="text1"/>
                <w:sz w:val="24"/>
                <w:szCs w:val="21"/>
                <w14:textFill>
                  <w14:solidFill>
                    <w14:schemeClr w14:val="tx1"/>
                  </w14:solidFill>
                </w14:textFill>
              </w:rPr>
            </w:pPr>
          </w:p>
        </w:tc>
        <w:tc>
          <w:tcPr>
            <w:tcW w:w="1646" w:type="dxa"/>
            <w:tcBorders>
              <w:tl2br w:val="nil"/>
              <w:tr2bl w:val="nil"/>
            </w:tcBorders>
            <w:shd w:val="clear" w:color="auto" w:fill="auto"/>
            <w:vAlign w:val="center"/>
          </w:tcPr>
          <w:p w14:paraId="4EA42587">
            <w:pPr>
              <w:spacing w:before="120" w:after="120" w:line="22" w:lineRule="atLeast"/>
              <w:ind w:firstLine="240" w:firstLineChars="100"/>
              <w:rPr>
                <w:rFonts w:hint="eastAsia" w:ascii="宋体" w:hAnsi="宋体" w:cs="仿宋"/>
                <w:bCs/>
                <w:color w:val="000000" w:themeColor="text1"/>
                <w:sz w:val="24"/>
                <w:szCs w:val="21"/>
                <w14:textFill>
                  <w14:solidFill>
                    <w14:schemeClr w14:val="tx1"/>
                  </w14:solidFill>
                </w14:textFill>
              </w:rPr>
            </w:pPr>
          </w:p>
        </w:tc>
        <w:tc>
          <w:tcPr>
            <w:tcW w:w="2670" w:type="dxa"/>
            <w:tcBorders>
              <w:tl2br w:val="nil"/>
              <w:tr2bl w:val="nil"/>
            </w:tcBorders>
            <w:shd w:val="clear" w:color="auto" w:fill="auto"/>
            <w:vAlign w:val="center"/>
          </w:tcPr>
          <w:p w14:paraId="7BAC2380">
            <w:pPr>
              <w:spacing w:before="120" w:after="120" w:line="22" w:lineRule="atLeast"/>
              <w:ind w:firstLine="240" w:firstLineChars="100"/>
              <w:rPr>
                <w:rFonts w:hint="eastAsia" w:ascii="宋体" w:hAnsi="宋体" w:cs="仿宋"/>
                <w:bCs/>
                <w:color w:val="000000" w:themeColor="text1"/>
                <w:sz w:val="24"/>
                <w:szCs w:val="21"/>
                <w14:textFill>
                  <w14:solidFill>
                    <w14:schemeClr w14:val="tx1"/>
                  </w14:solidFill>
                </w14:textFill>
              </w:rPr>
            </w:pPr>
          </w:p>
        </w:tc>
      </w:tr>
    </w:tbl>
    <w:p w14:paraId="6A3B5F87">
      <w:pPr>
        <w:spacing w:line="408" w:lineRule="auto"/>
        <w:jc w:val="center"/>
        <w:outlineLvl w:val="1"/>
        <w:rPr>
          <w:rFonts w:hint="eastAsia" w:ascii="宋体" w:hAnsi="宋体" w:cs="宋体"/>
          <w:b/>
          <w:sz w:val="24"/>
          <w:highlight w:val="yellow"/>
        </w:rPr>
      </w:pPr>
    </w:p>
    <w:p w14:paraId="76DEE88D">
      <w:pPr>
        <w:spacing w:line="480" w:lineRule="auto"/>
        <w:rPr>
          <w:rFonts w:hint="default" w:ascii="宋体" w:hAnsi="宋体" w:cs="宋体"/>
          <w:sz w:val="24"/>
          <w:lang w:val="en-US" w:eastAsia="zh-CN"/>
        </w:rPr>
      </w:pPr>
      <w:r>
        <w:rPr>
          <w:rFonts w:hint="eastAsia" w:ascii="宋体" w:hAnsi="宋体" w:cs="宋体"/>
          <w:sz w:val="24"/>
          <w:lang w:val="en-US" w:eastAsia="zh-CN"/>
        </w:rPr>
        <w:t>注：提供相关证明材料。</w:t>
      </w:r>
    </w:p>
    <w:p w14:paraId="7796A506">
      <w:pPr>
        <w:spacing w:line="480" w:lineRule="auto"/>
        <w:rPr>
          <w:rFonts w:hint="eastAsia" w:ascii="宋体" w:hAnsi="宋体" w:cs="宋体"/>
          <w:sz w:val="24"/>
        </w:rPr>
      </w:pPr>
      <w:r>
        <w:rPr>
          <w:rFonts w:hint="eastAsia" w:ascii="宋体" w:hAnsi="宋体" w:cs="宋体"/>
          <w:sz w:val="24"/>
        </w:rPr>
        <w:t>投标人（公章）：</w:t>
      </w:r>
    </w:p>
    <w:p w14:paraId="30250A49">
      <w:pPr>
        <w:rPr>
          <w:rFonts w:hint="eastAsia" w:ascii="宋体" w:hAnsi="宋体" w:cs="宋体"/>
          <w:b/>
          <w:sz w:val="24"/>
        </w:rPr>
      </w:pPr>
      <w:r>
        <w:rPr>
          <w:rFonts w:hint="eastAsia" w:ascii="宋体" w:hAnsi="宋体" w:cs="宋体"/>
          <w:sz w:val="24"/>
        </w:rPr>
        <w:t>日期：</w:t>
      </w:r>
      <w:r>
        <w:rPr>
          <w:rFonts w:hint="eastAsia" w:ascii="宋体" w:hAnsi="宋体" w:cs="宋体"/>
          <w:b/>
          <w:sz w:val="24"/>
        </w:rPr>
        <w:br w:type="page"/>
      </w:r>
    </w:p>
    <w:p w14:paraId="7D76B791">
      <w:pPr>
        <w:pStyle w:val="2"/>
        <w:ind w:firstLine="0" w:firstLineChars="0"/>
        <w:jc w:val="center"/>
        <w:rPr>
          <w:rFonts w:hint="eastAsia" w:ascii="宋体" w:hAnsi="宋体" w:cs="宋体"/>
          <w:bCs/>
          <w:sz w:val="24"/>
        </w:rPr>
        <w:sectPr>
          <w:pgSz w:w="11907" w:h="16840"/>
          <w:pgMar w:top="1418" w:right="1134" w:bottom="1418" w:left="1701" w:header="851" w:footer="851" w:gutter="0"/>
          <w:cols w:space="720" w:num="1"/>
          <w:docGrid w:linePitch="462" w:charSpace="0"/>
        </w:sectPr>
      </w:pPr>
      <w:r>
        <w:rPr>
          <w:rFonts w:hint="eastAsia" w:ascii="宋体" w:hAnsi="宋体" w:cs="宋体"/>
          <w:b/>
          <w:sz w:val="24"/>
        </w:rPr>
        <w:t>8-4 投标人认为需要提供的其他材料</w:t>
      </w:r>
    </w:p>
    <w:p w14:paraId="60FE5085">
      <w:pPr>
        <w:adjustRightInd w:val="0"/>
        <w:snapToGrid w:val="0"/>
        <w:spacing w:line="360" w:lineRule="auto"/>
        <w:ind w:firstLine="181" w:firstLineChars="75"/>
        <w:jc w:val="center"/>
        <w:rPr>
          <w:rFonts w:hint="eastAsia" w:ascii="宋体" w:hAnsi="宋体" w:cs="宋体"/>
          <w:b/>
          <w:sz w:val="24"/>
        </w:rPr>
      </w:pPr>
      <w:r>
        <w:rPr>
          <w:rFonts w:hint="eastAsia" w:ascii="宋体" w:hAnsi="宋体" w:cs="宋体"/>
          <w:b/>
          <w:sz w:val="24"/>
        </w:rPr>
        <w:t>8-5项目服务方案相关资料</w:t>
      </w:r>
    </w:p>
    <w:p w14:paraId="0B8B1003">
      <w:pPr>
        <w:spacing w:line="360" w:lineRule="auto"/>
        <w:rPr>
          <w:rFonts w:hint="eastAsia" w:ascii="宋体" w:hAnsi="宋体" w:cs="宋体"/>
          <w:sz w:val="24"/>
        </w:rPr>
      </w:pPr>
      <w:r>
        <w:rPr>
          <w:rFonts w:hint="eastAsia" w:ascii="宋体" w:hAnsi="宋体" w:cs="宋体"/>
          <w:sz w:val="24"/>
        </w:rPr>
        <w:t xml:space="preserve">   </w:t>
      </w:r>
    </w:p>
    <w:p w14:paraId="5182375A">
      <w:pPr>
        <w:spacing w:line="360" w:lineRule="auto"/>
        <w:ind w:firstLine="480" w:firstLineChars="200"/>
        <w:jc w:val="center"/>
        <w:rPr>
          <w:rFonts w:hint="eastAsia" w:ascii="宋体" w:hAnsi="宋体" w:cs="宋体"/>
          <w:color w:val="FF0000"/>
          <w:sz w:val="24"/>
        </w:rPr>
      </w:pPr>
      <w:r>
        <w:rPr>
          <w:rFonts w:hint="eastAsia" w:ascii="宋体" w:hAnsi="宋体" w:cs="宋体"/>
          <w:sz w:val="24"/>
        </w:rPr>
        <w:t>投标人应根据招标文件的招标需求自行设计本附件内容。</w:t>
      </w:r>
    </w:p>
    <w:p w14:paraId="4A6F265E">
      <w:pPr>
        <w:pStyle w:val="2"/>
        <w:ind w:firstLine="0" w:firstLineChars="0"/>
        <w:jc w:val="center"/>
        <w:rPr>
          <w:rFonts w:hint="eastAsia" w:ascii="宋体" w:hAnsi="宋体" w:cs="宋体"/>
          <w:bCs/>
          <w:sz w:val="24"/>
        </w:rPr>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1" w:fontKey="{D42D14FC-18AF-4B55-AB42-C8E710AC8501}"/>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00" w:usb3="00000000" w:csb0="00040000" w:csb1="00000000"/>
    <w:embedRegular r:id="rId2" w:fontKey="{10ED9900-575A-4E7F-9A55-CBBE5FB75942}"/>
  </w:font>
  <w:font w:name="ˎ̥">
    <w:altName w:val="微软雅黑"/>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auto"/>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方正仿宋_GBK">
    <w:altName w:val="黑体"/>
    <w:panose1 w:val="00000000000000000000"/>
    <w:charset w:val="86"/>
    <w:family w:val="auto"/>
    <w:pitch w:val="default"/>
    <w:sig w:usb0="00000000" w:usb1="00000000" w:usb2="00000010" w:usb3="00000000" w:csb0="00040000" w:csb1="00000000"/>
  </w:font>
  <w:font w:name="Wingdings 2">
    <w:panose1 w:val="05020102010507070707"/>
    <w:charset w:val="02"/>
    <w:family w:val="roman"/>
    <w:pitch w:val="default"/>
    <w:sig w:usb0="00000000" w:usb1="00000000" w:usb2="00000000" w:usb3="00000000" w:csb0="80000000" w:csb1="00000000"/>
    <w:embedRegular r:id="rId3" w:fontKey="{55925F9D-48E5-472F-9235-388D0D55A607}"/>
  </w:font>
  <w:font w:name="仿宋">
    <w:panose1 w:val="02010609060101010101"/>
    <w:charset w:val="86"/>
    <w:family w:val="modern"/>
    <w:pitch w:val="default"/>
    <w:sig w:usb0="800002BF" w:usb1="38CF7CFA" w:usb2="00000016" w:usb3="00000000" w:csb0="00040001" w:csb1="00000000"/>
    <w:embedRegular r:id="rId4" w:fontKey="{17E19AD2-04D0-40F6-B1D1-A92CED787CD1}"/>
  </w:font>
  <w:font w:name="Nirmala UI">
    <w:panose1 w:val="020B0502040204020203"/>
    <w:charset w:val="00"/>
    <w:family w:val="auto"/>
    <w:pitch w:val="default"/>
    <w:sig w:usb0="80FF8023" w:usb1="0200004A" w:usb2="00000200" w:usb3="00040000" w:csb0="00000001"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5ECF88">
    <w:pPr>
      <w:pStyle w:val="30"/>
      <w:rPr>
        <w:rStyle w:val="50"/>
      </w:rPr>
    </w:pPr>
  </w:p>
  <w:p w14:paraId="54449A4D">
    <w:pPr>
      <w:pStyle w:val="30"/>
      <w:ind w:right="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6FADDF">
    <w:pPr>
      <w:pStyle w:val="30"/>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299EE0">
                          <w:pPr>
                            <w:pStyle w:val="3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37299EE0">
                    <w:pPr>
                      <w:pStyle w:val="3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26E2DE">
    <w:pPr>
      <w:pStyle w:val="30"/>
      <w:rPr>
        <w:rStyle w:val="50"/>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F0FB73">
                          <w:pPr>
                            <w:pStyle w:val="3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25F0FB73">
                    <w:pPr>
                      <w:pStyle w:val="30"/>
                    </w:pPr>
                    <w:r>
                      <w:fldChar w:fldCharType="begin"/>
                    </w:r>
                    <w:r>
                      <w:instrText xml:space="preserve"> PAGE  \* MERGEFORMAT </w:instrText>
                    </w:r>
                    <w:r>
                      <w:fldChar w:fldCharType="separate"/>
                    </w:r>
                    <w:r>
                      <w:t>1</w:t>
                    </w:r>
                    <w:r>
                      <w:fldChar w:fldCharType="end"/>
                    </w:r>
                  </w:p>
                </w:txbxContent>
              </v:textbox>
            </v:shape>
          </w:pict>
        </mc:Fallback>
      </mc:AlternateContent>
    </w:r>
  </w:p>
  <w:p w14:paraId="7D2A0B98">
    <w:pPr>
      <w:pStyle w:val="30"/>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6946D4">
    <w:pPr>
      <w:pStyle w:val="30"/>
      <w:framePr w:wrap="around" w:vAnchor="text" w:hAnchor="margin" w:xAlign="right" w:y="1"/>
      <w:rPr>
        <w:rStyle w:val="50"/>
      </w:rPr>
    </w:pPr>
    <w:r>
      <w:rPr>
        <w:rStyle w:val="50"/>
      </w:rPr>
      <w:fldChar w:fldCharType="begin"/>
    </w:r>
    <w:r>
      <w:rPr>
        <w:rStyle w:val="50"/>
      </w:rPr>
      <w:instrText xml:space="preserve">PAGE  </w:instrText>
    </w:r>
    <w:r>
      <w:rPr>
        <w:rStyle w:val="50"/>
      </w:rPr>
      <w:fldChar w:fldCharType="end"/>
    </w:r>
  </w:p>
  <w:p w14:paraId="1787A1BF">
    <w:pPr>
      <w:pStyle w:val="30"/>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D560A2">
    <w:pPr>
      <w:pStyle w:val="3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34EB14">
    <w:pPr>
      <w:pStyle w:val="30"/>
      <w:ind w:left="5250" w:firstLine="360"/>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A06CF3">
                          <w:pPr>
                            <w:pStyle w:val="30"/>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38A06CF3">
                    <w:pPr>
                      <w:pStyle w:val="30"/>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685D59">
    <w:pPr>
      <w:pStyle w:val="30"/>
      <w:framePr w:wrap="around" w:vAnchor="text" w:hAnchor="margin" w:xAlign="right" w:y="1"/>
      <w:rPr>
        <w:rStyle w:val="50"/>
      </w:rPr>
    </w:pPr>
    <w:r>
      <w:rPr>
        <w:rStyle w:val="50"/>
      </w:rPr>
      <w:fldChar w:fldCharType="begin"/>
    </w:r>
    <w:r>
      <w:rPr>
        <w:rStyle w:val="50"/>
      </w:rPr>
      <w:instrText xml:space="preserve">PAGE  </w:instrText>
    </w:r>
    <w:r>
      <w:rPr>
        <w:rStyle w:val="50"/>
      </w:rPr>
      <w:fldChar w:fldCharType="end"/>
    </w:r>
  </w:p>
  <w:p w14:paraId="3BA12657">
    <w:pPr>
      <w:pStyle w:val="30"/>
      <w:ind w:right="360"/>
    </w:pPr>
  </w:p>
  <w:p w14:paraId="52645D07"/>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36AB81">
    <w:pPr>
      <w:pStyle w:val="3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0FF045">
    <w:pPr>
      <w:pStyle w:val="31"/>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BDE14B">
    <w:pPr>
      <w:pStyle w:val="31"/>
      <w:jc w:val="right"/>
    </w:pPr>
    <w:r>
      <w:rPr>
        <w:rFonts w:hint="eastAsia"/>
      </w:rPr>
      <w:t>北京市政府</w:t>
    </w:r>
    <w:r>
      <w:t>采购</w:t>
    </w:r>
    <w:r>
      <w:rPr>
        <w:rFonts w:hint="eastAsia"/>
      </w:rPr>
      <w:t>项目公开招标文件示范文本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4D6164">
    <w:pPr>
      <w:pStyle w:val="3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529EDA">
    <w:pPr>
      <w:pStyle w:val="31"/>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9318B0">
    <w:pPr>
      <w:pStyle w:val="3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B31696">
    <w:pPr>
      <w:pStyle w:val="31"/>
    </w:pPr>
  </w:p>
  <w:p w14:paraId="783BB64E"/>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593EBB">
    <w:pPr>
      <w:pStyle w:val="31"/>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F12C6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3D9C68"/>
    <w:multiLevelType w:val="singleLevel"/>
    <w:tmpl w:val="9A3D9C68"/>
    <w:lvl w:ilvl="0" w:tentative="0">
      <w:start w:val="10"/>
      <w:numFmt w:val="chineseCounting"/>
      <w:suff w:val="nothing"/>
      <w:lvlText w:val="%1、"/>
      <w:lvlJc w:val="left"/>
      <w:rPr>
        <w:rFonts w:hint="eastAsia"/>
      </w:rPr>
    </w:lvl>
  </w:abstractNum>
  <w:abstractNum w:abstractNumId="1">
    <w:nsid w:val="A0B99C7F"/>
    <w:multiLevelType w:val="singleLevel"/>
    <w:tmpl w:val="A0B99C7F"/>
    <w:lvl w:ilvl="0" w:tentative="0">
      <w:start w:val="1"/>
      <w:numFmt w:val="decimal"/>
      <w:suff w:val="nothing"/>
      <w:lvlText w:val="%1、"/>
      <w:lvlJc w:val="left"/>
    </w:lvl>
  </w:abstractNum>
  <w:abstractNum w:abstractNumId="2">
    <w:nsid w:val="F4AC54ED"/>
    <w:multiLevelType w:val="singleLevel"/>
    <w:tmpl w:val="F4AC54ED"/>
    <w:lvl w:ilvl="0" w:tentative="0">
      <w:start w:val="2"/>
      <w:numFmt w:val="chineseCounting"/>
      <w:suff w:val="nothing"/>
      <w:lvlText w:val="%1、"/>
      <w:lvlJc w:val="left"/>
      <w:rPr>
        <w:rFonts w:hint="eastAsia"/>
      </w:rPr>
    </w:lvl>
  </w:abstractNum>
  <w:abstractNum w:abstractNumId="3">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4">
    <w:nsid w:val="0000000A"/>
    <w:multiLevelType w:val="multilevel"/>
    <w:tmpl w:val="0000000A"/>
    <w:lvl w:ilvl="0" w:tentative="0">
      <w:start w:val="1"/>
      <w:numFmt w:val="decimal"/>
      <w:pStyle w:val="116"/>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000000D"/>
    <w:multiLevelType w:val="multilevel"/>
    <w:tmpl w:val="0000000D"/>
    <w:lvl w:ilvl="0" w:tentative="0">
      <w:start w:val="1"/>
      <w:numFmt w:val="lowerLetter"/>
      <w:pStyle w:val="190"/>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6">
    <w:nsid w:val="00000013"/>
    <w:multiLevelType w:val="singleLevel"/>
    <w:tmpl w:val="00000013"/>
    <w:lvl w:ilvl="0" w:tentative="0">
      <w:start w:val="1"/>
      <w:numFmt w:val="decimal"/>
      <w:pStyle w:val="161"/>
      <w:lvlText w:val="%1."/>
      <w:lvlJc w:val="left"/>
      <w:pPr>
        <w:tabs>
          <w:tab w:val="left" w:pos="360"/>
        </w:tabs>
        <w:ind w:left="360" w:hanging="360"/>
      </w:pPr>
      <w:rPr>
        <w:rFonts w:hint="default"/>
      </w:rPr>
    </w:lvl>
  </w:abstractNum>
  <w:abstractNum w:abstractNumId="7">
    <w:nsid w:val="00000026"/>
    <w:multiLevelType w:val="multilevel"/>
    <w:tmpl w:val="00000026"/>
    <w:lvl w:ilvl="0" w:tentative="0">
      <w:start w:val="1"/>
      <w:numFmt w:val="decimal"/>
      <w:pStyle w:val="110"/>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09"/>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6"/>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45"/>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54"/>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7"/>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30"/>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8">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8"/>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9">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741" w:hanging="900"/>
      </w:pPr>
      <w:rPr>
        <w:rFonts w:hint="default" w:ascii="宋体" w:hAnsi="宋体" w:eastAsia="宋体" w:cs="宋体"/>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0000002F"/>
    <w:multiLevelType w:val="multilevel"/>
    <w:tmpl w:val="0000002F"/>
    <w:lvl w:ilvl="0" w:tentative="0">
      <w:start w:val="1"/>
      <w:numFmt w:val="decimal"/>
      <w:pStyle w:val="115"/>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0E230849"/>
    <w:multiLevelType w:val="multilevel"/>
    <w:tmpl w:val="0E230849"/>
    <w:lvl w:ilvl="0" w:tentative="0">
      <w:start w:val="1"/>
      <w:numFmt w:val="decimal"/>
      <w:pStyle w:val="215"/>
      <w:lvlText w:val="%1"/>
      <w:lvlJc w:val="left"/>
      <w:pPr>
        <w:ind w:left="680" w:hanging="680"/>
      </w:pPr>
      <w:rPr>
        <w:rFonts w:hint="eastAsia" w:ascii="宋体" w:hAnsi="宋体" w:eastAsia="宋体"/>
      </w:rPr>
    </w:lvl>
    <w:lvl w:ilvl="1" w:tentative="0">
      <w:start w:val="1"/>
      <w:numFmt w:val="decimal"/>
      <w:pStyle w:val="216"/>
      <w:lvlText w:val="%1.%2"/>
      <w:lvlJc w:val="left"/>
      <w:pPr>
        <w:ind w:left="851" w:hanging="851"/>
      </w:pPr>
      <w:rPr>
        <w:rFonts w:hint="eastAsia" w:ascii="宋体" w:hAnsi="宋体" w:eastAsia="宋体"/>
        <w:color w:val="auto"/>
      </w:rPr>
    </w:lvl>
    <w:lvl w:ilvl="2" w:tentative="0">
      <w:start w:val="1"/>
      <w:numFmt w:val="decimal"/>
      <w:pStyle w:val="217"/>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2">
    <w:nsid w:val="0E4B0930"/>
    <w:multiLevelType w:val="singleLevel"/>
    <w:tmpl w:val="0E4B0930"/>
    <w:lvl w:ilvl="0" w:tentative="0">
      <w:start w:val="2"/>
      <w:numFmt w:val="chineseCounting"/>
      <w:lvlText w:val="(%1)"/>
      <w:lvlJc w:val="left"/>
      <w:pPr>
        <w:tabs>
          <w:tab w:val="left" w:pos="312"/>
        </w:tabs>
      </w:pPr>
      <w:rPr>
        <w:rFonts w:hint="eastAsia"/>
      </w:rPr>
    </w:lvl>
  </w:abstractNum>
  <w:abstractNum w:abstractNumId="13">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13851098"/>
    <w:multiLevelType w:val="multilevel"/>
    <w:tmpl w:val="13851098"/>
    <w:lvl w:ilvl="0" w:tentative="0">
      <w:start w:val="1"/>
      <w:numFmt w:val="japaneseCounting"/>
      <w:lvlText w:val="%1、"/>
      <w:lvlJc w:val="left"/>
      <w:pPr>
        <w:ind w:left="500" w:hanging="50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18B30E15"/>
    <w:multiLevelType w:val="singleLevel"/>
    <w:tmpl w:val="18B30E15"/>
    <w:lvl w:ilvl="0" w:tentative="0">
      <w:start w:val="1"/>
      <w:numFmt w:val="decimal"/>
      <w:suff w:val="nothing"/>
      <w:lvlText w:val="%1）"/>
      <w:lvlJc w:val="left"/>
    </w:lvl>
  </w:abstractNum>
  <w:abstractNum w:abstractNumId="16">
    <w:nsid w:val="2060901E"/>
    <w:multiLevelType w:val="singleLevel"/>
    <w:tmpl w:val="2060901E"/>
    <w:lvl w:ilvl="0" w:tentative="0">
      <w:start w:val="1"/>
      <w:numFmt w:val="decimal"/>
      <w:suff w:val="nothing"/>
      <w:lvlText w:val="（%1）"/>
      <w:lvlJc w:val="left"/>
    </w:lvl>
  </w:abstractNum>
  <w:abstractNum w:abstractNumId="17">
    <w:nsid w:val="2F1A19D1"/>
    <w:multiLevelType w:val="singleLevel"/>
    <w:tmpl w:val="2F1A19D1"/>
    <w:lvl w:ilvl="0" w:tentative="0">
      <w:start w:val="6"/>
      <w:numFmt w:val="chineseCounting"/>
      <w:suff w:val="nothing"/>
      <w:lvlText w:val="%1、"/>
      <w:lvlJc w:val="left"/>
      <w:pPr>
        <w:ind w:left="210"/>
      </w:pPr>
      <w:rPr>
        <w:rFonts w:hint="eastAsia"/>
      </w:rPr>
    </w:lvl>
  </w:abstractNum>
  <w:abstractNum w:abstractNumId="18">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9">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0">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1">
    <w:nsid w:val="6EC58F2A"/>
    <w:multiLevelType w:val="singleLevel"/>
    <w:tmpl w:val="6EC58F2A"/>
    <w:lvl w:ilvl="0" w:tentative="0">
      <w:start w:val="1"/>
      <w:numFmt w:val="decimal"/>
      <w:suff w:val="space"/>
      <w:lvlText w:val="%1."/>
      <w:lvlJc w:val="left"/>
    </w:lvl>
  </w:abstractNum>
  <w:num w:numId="1">
    <w:abstractNumId w:val="7"/>
  </w:num>
  <w:num w:numId="2">
    <w:abstractNumId w:val="10"/>
  </w:num>
  <w:num w:numId="3">
    <w:abstractNumId w:val="4"/>
  </w:num>
  <w:num w:numId="4">
    <w:abstractNumId w:val="8"/>
  </w:num>
  <w:num w:numId="5">
    <w:abstractNumId w:val="6"/>
  </w:num>
  <w:num w:numId="6">
    <w:abstractNumId w:val="5"/>
  </w:num>
  <w:num w:numId="7">
    <w:abstractNumId w:val="11"/>
  </w:num>
  <w:num w:numId="8">
    <w:abstractNumId w:val="17"/>
  </w:num>
  <w:num w:numId="9">
    <w:abstractNumId w:val="9"/>
  </w:num>
  <w:num w:numId="10">
    <w:abstractNumId w:val="3"/>
  </w:num>
  <w:num w:numId="11">
    <w:abstractNumId w:val="19"/>
  </w:num>
  <w:num w:numId="12">
    <w:abstractNumId w:val="1"/>
  </w:num>
  <w:num w:numId="13">
    <w:abstractNumId w:val="13"/>
  </w:num>
  <w:num w:numId="14">
    <w:abstractNumId w:val="20"/>
  </w:num>
  <w:num w:numId="15">
    <w:abstractNumId w:val="2"/>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num>
  <w:num w:numId="18">
    <w:abstractNumId w:val="0"/>
  </w:num>
  <w:num w:numId="19">
    <w:abstractNumId w:val="18"/>
  </w:num>
  <w:num w:numId="20">
    <w:abstractNumId w:val="16"/>
  </w:num>
  <w:num w:numId="21">
    <w:abstractNumId w:val="15"/>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Y2Y4Y2FhM2NmNGRkMjBiZWIxNWVlZWIzM2FmNDViZGE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B75"/>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30D"/>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A52"/>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4C6"/>
    <w:rsid w:val="000E5525"/>
    <w:rsid w:val="000E554E"/>
    <w:rsid w:val="000E57D3"/>
    <w:rsid w:val="000E5D71"/>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0E6"/>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7FE"/>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58"/>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3E6E"/>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6EF2"/>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C2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EF5"/>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5E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5ED"/>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296"/>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5A9"/>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A49"/>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8D3"/>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2CB"/>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603"/>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AA6"/>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B2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4"/>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9B5"/>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2BA"/>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09C"/>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11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1B6C"/>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669"/>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085"/>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5A3"/>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BD0"/>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752"/>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84F"/>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C8F"/>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158"/>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CDF"/>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396"/>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2BF"/>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565C22"/>
    <w:rsid w:val="01632365"/>
    <w:rsid w:val="016F48DB"/>
    <w:rsid w:val="018D0933"/>
    <w:rsid w:val="018F4C90"/>
    <w:rsid w:val="01A0416B"/>
    <w:rsid w:val="01BD35AB"/>
    <w:rsid w:val="01CF5268"/>
    <w:rsid w:val="01FC1905"/>
    <w:rsid w:val="020236B3"/>
    <w:rsid w:val="020E4B37"/>
    <w:rsid w:val="021533E7"/>
    <w:rsid w:val="02224E5E"/>
    <w:rsid w:val="02647ECA"/>
    <w:rsid w:val="027C2F1A"/>
    <w:rsid w:val="028D0D85"/>
    <w:rsid w:val="02AF6722"/>
    <w:rsid w:val="02C42E58"/>
    <w:rsid w:val="02CC4B77"/>
    <w:rsid w:val="02CF1A58"/>
    <w:rsid w:val="02D952A3"/>
    <w:rsid w:val="02DF1815"/>
    <w:rsid w:val="03087FE5"/>
    <w:rsid w:val="03093D9A"/>
    <w:rsid w:val="0317037B"/>
    <w:rsid w:val="0317318F"/>
    <w:rsid w:val="03231B33"/>
    <w:rsid w:val="033E6172"/>
    <w:rsid w:val="034675D0"/>
    <w:rsid w:val="035E31C7"/>
    <w:rsid w:val="03870314"/>
    <w:rsid w:val="039A6968"/>
    <w:rsid w:val="03A55682"/>
    <w:rsid w:val="03A67734"/>
    <w:rsid w:val="03AB7BDA"/>
    <w:rsid w:val="03B15391"/>
    <w:rsid w:val="03B3053A"/>
    <w:rsid w:val="03BB1AFB"/>
    <w:rsid w:val="03E351F2"/>
    <w:rsid w:val="03E5328D"/>
    <w:rsid w:val="042E5399"/>
    <w:rsid w:val="045A1585"/>
    <w:rsid w:val="04626346"/>
    <w:rsid w:val="04985BD3"/>
    <w:rsid w:val="049A5E25"/>
    <w:rsid w:val="04B602E9"/>
    <w:rsid w:val="0516577E"/>
    <w:rsid w:val="0543421B"/>
    <w:rsid w:val="05500BDA"/>
    <w:rsid w:val="05533A1A"/>
    <w:rsid w:val="055A4034"/>
    <w:rsid w:val="05606978"/>
    <w:rsid w:val="05893855"/>
    <w:rsid w:val="05AA02EA"/>
    <w:rsid w:val="05BE1FE7"/>
    <w:rsid w:val="05D666A6"/>
    <w:rsid w:val="05F041C0"/>
    <w:rsid w:val="06336531"/>
    <w:rsid w:val="064E0F7D"/>
    <w:rsid w:val="06A579BF"/>
    <w:rsid w:val="06DF5D71"/>
    <w:rsid w:val="06E01ACB"/>
    <w:rsid w:val="06F7755F"/>
    <w:rsid w:val="070B6B66"/>
    <w:rsid w:val="072D11D3"/>
    <w:rsid w:val="0749370E"/>
    <w:rsid w:val="077F28B3"/>
    <w:rsid w:val="078132CC"/>
    <w:rsid w:val="07B82609"/>
    <w:rsid w:val="07E3452A"/>
    <w:rsid w:val="07E9545C"/>
    <w:rsid w:val="08165F87"/>
    <w:rsid w:val="083A4976"/>
    <w:rsid w:val="083C5CDA"/>
    <w:rsid w:val="084A51A2"/>
    <w:rsid w:val="087846CF"/>
    <w:rsid w:val="08A97246"/>
    <w:rsid w:val="08C47915"/>
    <w:rsid w:val="08D4315B"/>
    <w:rsid w:val="08F07638"/>
    <w:rsid w:val="08F17FDE"/>
    <w:rsid w:val="09144ED2"/>
    <w:rsid w:val="09325D70"/>
    <w:rsid w:val="09442803"/>
    <w:rsid w:val="094A6D04"/>
    <w:rsid w:val="097940F5"/>
    <w:rsid w:val="09A84B40"/>
    <w:rsid w:val="09B419BD"/>
    <w:rsid w:val="09C444A3"/>
    <w:rsid w:val="09C63218"/>
    <w:rsid w:val="09E42506"/>
    <w:rsid w:val="0A033204"/>
    <w:rsid w:val="0A052104"/>
    <w:rsid w:val="0A0819A3"/>
    <w:rsid w:val="0A3B3C06"/>
    <w:rsid w:val="0A4230E2"/>
    <w:rsid w:val="0A546366"/>
    <w:rsid w:val="0A7B64D2"/>
    <w:rsid w:val="0A843939"/>
    <w:rsid w:val="0A886720"/>
    <w:rsid w:val="0A8D0153"/>
    <w:rsid w:val="0AA04FBE"/>
    <w:rsid w:val="0AA755E9"/>
    <w:rsid w:val="0AB82E3A"/>
    <w:rsid w:val="0AD2378F"/>
    <w:rsid w:val="0AF84849"/>
    <w:rsid w:val="0AFF1454"/>
    <w:rsid w:val="0B081429"/>
    <w:rsid w:val="0B16599D"/>
    <w:rsid w:val="0B187589"/>
    <w:rsid w:val="0B275F39"/>
    <w:rsid w:val="0B2C1493"/>
    <w:rsid w:val="0B660C1A"/>
    <w:rsid w:val="0B971310"/>
    <w:rsid w:val="0BA6164F"/>
    <w:rsid w:val="0BE03E21"/>
    <w:rsid w:val="0BEA58E4"/>
    <w:rsid w:val="0BFC3375"/>
    <w:rsid w:val="0BFF6716"/>
    <w:rsid w:val="0C043E8E"/>
    <w:rsid w:val="0C0A7451"/>
    <w:rsid w:val="0C434D7C"/>
    <w:rsid w:val="0C45067E"/>
    <w:rsid w:val="0C6765FF"/>
    <w:rsid w:val="0C6A3E27"/>
    <w:rsid w:val="0C6B4883"/>
    <w:rsid w:val="0C767178"/>
    <w:rsid w:val="0C7B0C28"/>
    <w:rsid w:val="0CE55B25"/>
    <w:rsid w:val="0CFD6D84"/>
    <w:rsid w:val="0D1B1ACD"/>
    <w:rsid w:val="0D2315F2"/>
    <w:rsid w:val="0D3A1F36"/>
    <w:rsid w:val="0D485ED6"/>
    <w:rsid w:val="0D5F2B11"/>
    <w:rsid w:val="0D7269B4"/>
    <w:rsid w:val="0D892EDB"/>
    <w:rsid w:val="0DA5675A"/>
    <w:rsid w:val="0DB41764"/>
    <w:rsid w:val="0DDE4FD5"/>
    <w:rsid w:val="0DE275F0"/>
    <w:rsid w:val="0DEB519A"/>
    <w:rsid w:val="0DF77E44"/>
    <w:rsid w:val="0E1A2C0C"/>
    <w:rsid w:val="0E1A53DD"/>
    <w:rsid w:val="0E1D5E71"/>
    <w:rsid w:val="0E296635"/>
    <w:rsid w:val="0E2D3B72"/>
    <w:rsid w:val="0E303356"/>
    <w:rsid w:val="0E4806A0"/>
    <w:rsid w:val="0E67321C"/>
    <w:rsid w:val="0E74069C"/>
    <w:rsid w:val="0E7C67CB"/>
    <w:rsid w:val="0E89670B"/>
    <w:rsid w:val="0EA300C1"/>
    <w:rsid w:val="0EA44CBA"/>
    <w:rsid w:val="0EB30E74"/>
    <w:rsid w:val="0ECE64E3"/>
    <w:rsid w:val="0EF8023C"/>
    <w:rsid w:val="0F1B4006"/>
    <w:rsid w:val="0F230706"/>
    <w:rsid w:val="0F733D4C"/>
    <w:rsid w:val="0FAE6C29"/>
    <w:rsid w:val="0FBC0705"/>
    <w:rsid w:val="0FC149A6"/>
    <w:rsid w:val="0FE01357"/>
    <w:rsid w:val="0FE663C2"/>
    <w:rsid w:val="0FE8213B"/>
    <w:rsid w:val="0FF878CB"/>
    <w:rsid w:val="0FFB1273"/>
    <w:rsid w:val="101939DC"/>
    <w:rsid w:val="10196798"/>
    <w:rsid w:val="1021383C"/>
    <w:rsid w:val="102B0279"/>
    <w:rsid w:val="102F2E92"/>
    <w:rsid w:val="10492FA1"/>
    <w:rsid w:val="10772924"/>
    <w:rsid w:val="109010D1"/>
    <w:rsid w:val="10A6034C"/>
    <w:rsid w:val="10B04531"/>
    <w:rsid w:val="10BD3521"/>
    <w:rsid w:val="10D34D34"/>
    <w:rsid w:val="10D44FF5"/>
    <w:rsid w:val="10F56B70"/>
    <w:rsid w:val="10F71E45"/>
    <w:rsid w:val="11031AF2"/>
    <w:rsid w:val="110A4F99"/>
    <w:rsid w:val="1111121D"/>
    <w:rsid w:val="11523EB4"/>
    <w:rsid w:val="11561326"/>
    <w:rsid w:val="116F3259"/>
    <w:rsid w:val="1173012A"/>
    <w:rsid w:val="117A14B8"/>
    <w:rsid w:val="117D1F70"/>
    <w:rsid w:val="11A43CBD"/>
    <w:rsid w:val="11B60016"/>
    <w:rsid w:val="11E15093"/>
    <w:rsid w:val="11E26FD0"/>
    <w:rsid w:val="12130C14"/>
    <w:rsid w:val="121A67F7"/>
    <w:rsid w:val="12624D01"/>
    <w:rsid w:val="129156AF"/>
    <w:rsid w:val="12B1370B"/>
    <w:rsid w:val="12C405D5"/>
    <w:rsid w:val="12DB3668"/>
    <w:rsid w:val="1304031C"/>
    <w:rsid w:val="13054DB2"/>
    <w:rsid w:val="13203999"/>
    <w:rsid w:val="134223C1"/>
    <w:rsid w:val="134F3535"/>
    <w:rsid w:val="135A334F"/>
    <w:rsid w:val="136523E5"/>
    <w:rsid w:val="13960100"/>
    <w:rsid w:val="139D253E"/>
    <w:rsid w:val="13BC7D4B"/>
    <w:rsid w:val="13C70351"/>
    <w:rsid w:val="13E34BA1"/>
    <w:rsid w:val="14117786"/>
    <w:rsid w:val="14235B4B"/>
    <w:rsid w:val="143C2A55"/>
    <w:rsid w:val="14457303"/>
    <w:rsid w:val="144A5C3F"/>
    <w:rsid w:val="145A112D"/>
    <w:rsid w:val="145E5B2E"/>
    <w:rsid w:val="145E6E6F"/>
    <w:rsid w:val="148948CC"/>
    <w:rsid w:val="14953D1B"/>
    <w:rsid w:val="14C401F3"/>
    <w:rsid w:val="14DF7617"/>
    <w:rsid w:val="14E03EB7"/>
    <w:rsid w:val="150537A2"/>
    <w:rsid w:val="15190FE8"/>
    <w:rsid w:val="153233EA"/>
    <w:rsid w:val="15362E8F"/>
    <w:rsid w:val="1543358D"/>
    <w:rsid w:val="1545246C"/>
    <w:rsid w:val="15793835"/>
    <w:rsid w:val="157D01C2"/>
    <w:rsid w:val="15AE5BDA"/>
    <w:rsid w:val="15C050DC"/>
    <w:rsid w:val="15D76017"/>
    <w:rsid w:val="15D96718"/>
    <w:rsid w:val="15F03903"/>
    <w:rsid w:val="15F652AD"/>
    <w:rsid w:val="1606134D"/>
    <w:rsid w:val="161F67E4"/>
    <w:rsid w:val="16226447"/>
    <w:rsid w:val="16411302"/>
    <w:rsid w:val="16450281"/>
    <w:rsid w:val="16461969"/>
    <w:rsid w:val="1647748F"/>
    <w:rsid w:val="16511E04"/>
    <w:rsid w:val="165F6ECF"/>
    <w:rsid w:val="16704C38"/>
    <w:rsid w:val="16A91EF8"/>
    <w:rsid w:val="16AF087E"/>
    <w:rsid w:val="16C136E5"/>
    <w:rsid w:val="16DB5FED"/>
    <w:rsid w:val="16DC7BBA"/>
    <w:rsid w:val="176F4DAB"/>
    <w:rsid w:val="17F93E0B"/>
    <w:rsid w:val="1814164D"/>
    <w:rsid w:val="18153CE9"/>
    <w:rsid w:val="1826421D"/>
    <w:rsid w:val="18493992"/>
    <w:rsid w:val="18B727CA"/>
    <w:rsid w:val="18BF01DF"/>
    <w:rsid w:val="18C96881"/>
    <w:rsid w:val="18D203E7"/>
    <w:rsid w:val="18D47700"/>
    <w:rsid w:val="190653E0"/>
    <w:rsid w:val="19067AA1"/>
    <w:rsid w:val="19297320"/>
    <w:rsid w:val="19311B56"/>
    <w:rsid w:val="19495A5C"/>
    <w:rsid w:val="196F5853"/>
    <w:rsid w:val="19765580"/>
    <w:rsid w:val="19873C1D"/>
    <w:rsid w:val="19CD3751"/>
    <w:rsid w:val="19D67508"/>
    <w:rsid w:val="19EE2A43"/>
    <w:rsid w:val="19F142E2"/>
    <w:rsid w:val="1A0F5BFA"/>
    <w:rsid w:val="1A246465"/>
    <w:rsid w:val="1A2D49C4"/>
    <w:rsid w:val="1A3D1234"/>
    <w:rsid w:val="1A5328A6"/>
    <w:rsid w:val="1A723702"/>
    <w:rsid w:val="1A881766"/>
    <w:rsid w:val="1A903A50"/>
    <w:rsid w:val="1AB1581F"/>
    <w:rsid w:val="1AB75FA6"/>
    <w:rsid w:val="1ACE4623"/>
    <w:rsid w:val="1AE844BC"/>
    <w:rsid w:val="1B02294E"/>
    <w:rsid w:val="1B356A9D"/>
    <w:rsid w:val="1B593EEC"/>
    <w:rsid w:val="1B952EC6"/>
    <w:rsid w:val="1B976E2D"/>
    <w:rsid w:val="1BB41D9C"/>
    <w:rsid w:val="1BD244C7"/>
    <w:rsid w:val="1BD32925"/>
    <w:rsid w:val="1BEA2D97"/>
    <w:rsid w:val="1C011659"/>
    <w:rsid w:val="1C455CA5"/>
    <w:rsid w:val="1C5F7AD6"/>
    <w:rsid w:val="1C69096F"/>
    <w:rsid w:val="1C8078E6"/>
    <w:rsid w:val="1CA67605"/>
    <w:rsid w:val="1CB3587E"/>
    <w:rsid w:val="1CB46C8C"/>
    <w:rsid w:val="1CDD615C"/>
    <w:rsid w:val="1CE4012E"/>
    <w:rsid w:val="1CFF0991"/>
    <w:rsid w:val="1D0C4F8F"/>
    <w:rsid w:val="1D1B44A9"/>
    <w:rsid w:val="1D2C69D2"/>
    <w:rsid w:val="1D570900"/>
    <w:rsid w:val="1D7274E7"/>
    <w:rsid w:val="1D7A68B9"/>
    <w:rsid w:val="1D9C67E9"/>
    <w:rsid w:val="1DC13FCB"/>
    <w:rsid w:val="1DC64350"/>
    <w:rsid w:val="1DCA10D2"/>
    <w:rsid w:val="1DD75487"/>
    <w:rsid w:val="1E172574"/>
    <w:rsid w:val="1E2C2424"/>
    <w:rsid w:val="1E323280"/>
    <w:rsid w:val="1E4002A6"/>
    <w:rsid w:val="1E934CC5"/>
    <w:rsid w:val="1EE617A3"/>
    <w:rsid w:val="1EF270E6"/>
    <w:rsid w:val="1EFF2FFD"/>
    <w:rsid w:val="1F1D16D5"/>
    <w:rsid w:val="1F2D73A2"/>
    <w:rsid w:val="1F301408"/>
    <w:rsid w:val="1F355E9A"/>
    <w:rsid w:val="1F5A0233"/>
    <w:rsid w:val="1F707A57"/>
    <w:rsid w:val="1F72557D"/>
    <w:rsid w:val="1F931E30"/>
    <w:rsid w:val="1F957AD4"/>
    <w:rsid w:val="1FB12B1C"/>
    <w:rsid w:val="1FC41B50"/>
    <w:rsid w:val="1FDA25C0"/>
    <w:rsid w:val="20102EB5"/>
    <w:rsid w:val="20174376"/>
    <w:rsid w:val="202A1A39"/>
    <w:rsid w:val="203767C6"/>
    <w:rsid w:val="20495DA5"/>
    <w:rsid w:val="206E52B8"/>
    <w:rsid w:val="208C266E"/>
    <w:rsid w:val="20AC0F62"/>
    <w:rsid w:val="20D76E58"/>
    <w:rsid w:val="20EA281E"/>
    <w:rsid w:val="20EC0C4F"/>
    <w:rsid w:val="21090163"/>
    <w:rsid w:val="2112552E"/>
    <w:rsid w:val="2117415A"/>
    <w:rsid w:val="212F73FE"/>
    <w:rsid w:val="21340B44"/>
    <w:rsid w:val="215C64E4"/>
    <w:rsid w:val="215D7CAE"/>
    <w:rsid w:val="216D6944"/>
    <w:rsid w:val="218A1521"/>
    <w:rsid w:val="21CB5549"/>
    <w:rsid w:val="21D3134C"/>
    <w:rsid w:val="21D56297"/>
    <w:rsid w:val="21D6555B"/>
    <w:rsid w:val="220801C4"/>
    <w:rsid w:val="22455CB6"/>
    <w:rsid w:val="22525B39"/>
    <w:rsid w:val="225355F8"/>
    <w:rsid w:val="225F77B4"/>
    <w:rsid w:val="228F3E7B"/>
    <w:rsid w:val="22C4136F"/>
    <w:rsid w:val="230B6414"/>
    <w:rsid w:val="23167EC2"/>
    <w:rsid w:val="231D23AC"/>
    <w:rsid w:val="233D0598"/>
    <w:rsid w:val="2366460D"/>
    <w:rsid w:val="2375131B"/>
    <w:rsid w:val="238040BD"/>
    <w:rsid w:val="23982893"/>
    <w:rsid w:val="239D403D"/>
    <w:rsid w:val="239E00B4"/>
    <w:rsid w:val="23AB3753"/>
    <w:rsid w:val="23D71405"/>
    <w:rsid w:val="23EA239B"/>
    <w:rsid w:val="24044C11"/>
    <w:rsid w:val="241A0B5A"/>
    <w:rsid w:val="241A4435"/>
    <w:rsid w:val="243279D1"/>
    <w:rsid w:val="24410DB7"/>
    <w:rsid w:val="244A2F6C"/>
    <w:rsid w:val="245A56AD"/>
    <w:rsid w:val="24690BB3"/>
    <w:rsid w:val="24771D12"/>
    <w:rsid w:val="2495257E"/>
    <w:rsid w:val="24A7208E"/>
    <w:rsid w:val="24BC4AE1"/>
    <w:rsid w:val="24CF3CF1"/>
    <w:rsid w:val="24D32C9F"/>
    <w:rsid w:val="25192833"/>
    <w:rsid w:val="251D41DD"/>
    <w:rsid w:val="251E74A4"/>
    <w:rsid w:val="25387269"/>
    <w:rsid w:val="253E511F"/>
    <w:rsid w:val="25496D80"/>
    <w:rsid w:val="254C2A1B"/>
    <w:rsid w:val="255068F0"/>
    <w:rsid w:val="25654055"/>
    <w:rsid w:val="25820599"/>
    <w:rsid w:val="2584600A"/>
    <w:rsid w:val="25873D4C"/>
    <w:rsid w:val="25A00E3D"/>
    <w:rsid w:val="25AB3597"/>
    <w:rsid w:val="25D85D7E"/>
    <w:rsid w:val="25DA2A56"/>
    <w:rsid w:val="25E52E51"/>
    <w:rsid w:val="2602685B"/>
    <w:rsid w:val="26193F32"/>
    <w:rsid w:val="26844DDC"/>
    <w:rsid w:val="26A56466"/>
    <w:rsid w:val="26AC220D"/>
    <w:rsid w:val="26B50445"/>
    <w:rsid w:val="26C43A6E"/>
    <w:rsid w:val="26D703BB"/>
    <w:rsid w:val="26DF742E"/>
    <w:rsid w:val="26EE1E12"/>
    <w:rsid w:val="26F62F37"/>
    <w:rsid w:val="26F82F83"/>
    <w:rsid w:val="2707581A"/>
    <w:rsid w:val="270E6978"/>
    <w:rsid w:val="27144592"/>
    <w:rsid w:val="274301E8"/>
    <w:rsid w:val="274E4F2E"/>
    <w:rsid w:val="27557702"/>
    <w:rsid w:val="275A3968"/>
    <w:rsid w:val="27756424"/>
    <w:rsid w:val="27843CE5"/>
    <w:rsid w:val="278772D4"/>
    <w:rsid w:val="27B81C74"/>
    <w:rsid w:val="27EB6814"/>
    <w:rsid w:val="28017DE6"/>
    <w:rsid w:val="281A2C55"/>
    <w:rsid w:val="281B5692"/>
    <w:rsid w:val="285C326E"/>
    <w:rsid w:val="286918F0"/>
    <w:rsid w:val="286F2FA1"/>
    <w:rsid w:val="28732366"/>
    <w:rsid w:val="28A35D2A"/>
    <w:rsid w:val="28C11323"/>
    <w:rsid w:val="28D42E04"/>
    <w:rsid w:val="28DC36D3"/>
    <w:rsid w:val="28E84B02"/>
    <w:rsid w:val="28EF4539"/>
    <w:rsid w:val="28F90ABD"/>
    <w:rsid w:val="2914410B"/>
    <w:rsid w:val="29285EFD"/>
    <w:rsid w:val="29353E22"/>
    <w:rsid w:val="294352CC"/>
    <w:rsid w:val="294D2BB7"/>
    <w:rsid w:val="296642D8"/>
    <w:rsid w:val="29764DB1"/>
    <w:rsid w:val="2977419A"/>
    <w:rsid w:val="29800FFC"/>
    <w:rsid w:val="2991163B"/>
    <w:rsid w:val="29972052"/>
    <w:rsid w:val="29B844D4"/>
    <w:rsid w:val="29C879B9"/>
    <w:rsid w:val="29D00453"/>
    <w:rsid w:val="29EC0622"/>
    <w:rsid w:val="2A3A75DF"/>
    <w:rsid w:val="2A3D3173"/>
    <w:rsid w:val="2A4B5348"/>
    <w:rsid w:val="2A6B55DE"/>
    <w:rsid w:val="2A742AF1"/>
    <w:rsid w:val="2A950CB9"/>
    <w:rsid w:val="2A9513C6"/>
    <w:rsid w:val="2AB96BDA"/>
    <w:rsid w:val="2AE54AB6"/>
    <w:rsid w:val="2AED2E8D"/>
    <w:rsid w:val="2AF96ECD"/>
    <w:rsid w:val="2AFF4C94"/>
    <w:rsid w:val="2B2838DB"/>
    <w:rsid w:val="2B304AAC"/>
    <w:rsid w:val="2B634913"/>
    <w:rsid w:val="2BDA70E6"/>
    <w:rsid w:val="2BE1693C"/>
    <w:rsid w:val="2C0C43D8"/>
    <w:rsid w:val="2C1F1FBF"/>
    <w:rsid w:val="2C351F7F"/>
    <w:rsid w:val="2C3A5674"/>
    <w:rsid w:val="2C4E6D38"/>
    <w:rsid w:val="2C604777"/>
    <w:rsid w:val="2C714D86"/>
    <w:rsid w:val="2C9E20A7"/>
    <w:rsid w:val="2C9E3E55"/>
    <w:rsid w:val="2CA227BC"/>
    <w:rsid w:val="2CDC4194"/>
    <w:rsid w:val="2CE13D42"/>
    <w:rsid w:val="2CFF3F4B"/>
    <w:rsid w:val="2D262F30"/>
    <w:rsid w:val="2D455150"/>
    <w:rsid w:val="2D4B150D"/>
    <w:rsid w:val="2D4B38B1"/>
    <w:rsid w:val="2D7A560B"/>
    <w:rsid w:val="2D8D04FD"/>
    <w:rsid w:val="2DA25052"/>
    <w:rsid w:val="2DC43E7F"/>
    <w:rsid w:val="2E7E4C4B"/>
    <w:rsid w:val="2EC666CB"/>
    <w:rsid w:val="2EDA6BAD"/>
    <w:rsid w:val="2EE93382"/>
    <w:rsid w:val="2EEF10D4"/>
    <w:rsid w:val="2F2F36B1"/>
    <w:rsid w:val="2F3326A3"/>
    <w:rsid w:val="2F8B61E7"/>
    <w:rsid w:val="2F9466BB"/>
    <w:rsid w:val="2F996F10"/>
    <w:rsid w:val="2FA87094"/>
    <w:rsid w:val="2FB8401F"/>
    <w:rsid w:val="2FD159CA"/>
    <w:rsid w:val="2FD67E3E"/>
    <w:rsid w:val="2FF227BE"/>
    <w:rsid w:val="301D7787"/>
    <w:rsid w:val="301E14CD"/>
    <w:rsid w:val="303F24BC"/>
    <w:rsid w:val="306929CC"/>
    <w:rsid w:val="31057C08"/>
    <w:rsid w:val="3112096E"/>
    <w:rsid w:val="311C69D9"/>
    <w:rsid w:val="312B21BD"/>
    <w:rsid w:val="312E379D"/>
    <w:rsid w:val="314861B3"/>
    <w:rsid w:val="315A43B3"/>
    <w:rsid w:val="31746893"/>
    <w:rsid w:val="317F39BB"/>
    <w:rsid w:val="3186310A"/>
    <w:rsid w:val="31B1462B"/>
    <w:rsid w:val="31C13416"/>
    <w:rsid w:val="31C942AB"/>
    <w:rsid w:val="31ED4F37"/>
    <w:rsid w:val="31EE13DB"/>
    <w:rsid w:val="32325DB3"/>
    <w:rsid w:val="3234712F"/>
    <w:rsid w:val="3239017C"/>
    <w:rsid w:val="3244724D"/>
    <w:rsid w:val="32447F16"/>
    <w:rsid w:val="3247112A"/>
    <w:rsid w:val="324F5BF1"/>
    <w:rsid w:val="326C2300"/>
    <w:rsid w:val="32725B2C"/>
    <w:rsid w:val="32884234"/>
    <w:rsid w:val="328D3171"/>
    <w:rsid w:val="32C263C3"/>
    <w:rsid w:val="32CE7741"/>
    <w:rsid w:val="32D33E04"/>
    <w:rsid w:val="32EB653A"/>
    <w:rsid w:val="32F347CF"/>
    <w:rsid w:val="32F75959"/>
    <w:rsid w:val="330A2FD8"/>
    <w:rsid w:val="331F5DE1"/>
    <w:rsid w:val="332171ED"/>
    <w:rsid w:val="332D5F33"/>
    <w:rsid w:val="3350577D"/>
    <w:rsid w:val="33673B3E"/>
    <w:rsid w:val="33865643"/>
    <w:rsid w:val="33903A78"/>
    <w:rsid w:val="339D49D6"/>
    <w:rsid w:val="33B912D3"/>
    <w:rsid w:val="33D53ED4"/>
    <w:rsid w:val="33F9355C"/>
    <w:rsid w:val="34675563"/>
    <w:rsid w:val="348222AE"/>
    <w:rsid w:val="348E47AF"/>
    <w:rsid w:val="34C71A6F"/>
    <w:rsid w:val="34C7245F"/>
    <w:rsid w:val="34CF0009"/>
    <w:rsid w:val="34D606AD"/>
    <w:rsid w:val="34DE0629"/>
    <w:rsid w:val="34E6283D"/>
    <w:rsid w:val="34ED626D"/>
    <w:rsid w:val="35082926"/>
    <w:rsid w:val="352260F8"/>
    <w:rsid w:val="35507CB7"/>
    <w:rsid w:val="3555718B"/>
    <w:rsid w:val="357736EF"/>
    <w:rsid w:val="359C2EFC"/>
    <w:rsid w:val="35BD0727"/>
    <w:rsid w:val="35CE5B68"/>
    <w:rsid w:val="360A42A0"/>
    <w:rsid w:val="36251782"/>
    <w:rsid w:val="362F2728"/>
    <w:rsid w:val="363B39B8"/>
    <w:rsid w:val="3675101B"/>
    <w:rsid w:val="3676199F"/>
    <w:rsid w:val="367E0853"/>
    <w:rsid w:val="367E2138"/>
    <w:rsid w:val="36AE1B85"/>
    <w:rsid w:val="36CC4D48"/>
    <w:rsid w:val="372E1214"/>
    <w:rsid w:val="37320B19"/>
    <w:rsid w:val="37377380"/>
    <w:rsid w:val="376E04D2"/>
    <w:rsid w:val="37781A80"/>
    <w:rsid w:val="37C404E8"/>
    <w:rsid w:val="37DB423A"/>
    <w:rsid w:val="37E41D69"/>
    <w:rsid w:val="37F05781"/>
    <w:rsid w:val="3806171D"/>
    <w:rsid w:val="383340DB"/>
    <w:rsid w:val="383554E9"/>
    <w:rsid w:val="38881CC5"/>
    <w:rsid w:val="389D0CDF"/>
    <w:rsid w:val="38A677F3"/>
    <w:rsid w:val="38C06BA5"/>
    <w:rsid w:val="38C10B8F"/>
    <w:rsid w:val="38D12155"/>
    <w:rsid w:val="38D43D3D"/>
    <w:rsid w:val="38F52C52"/>
    <w:rsid w:val="391D37EA"/>
    <w:rsid w:val="393D3264"/>
    <w:rsid w:val="394E09B1"/>
    <w:rsid w:val="397D6C5D"/>
    <w:rsid w:val="397F651D"/>
    <w:rsid w:val="39A22AAB"/>
    <w:rsid w:val="39A237EA"/>
    <w:rsid w:val="39B527AA"/>
    <w:rsid w:val="39BD3093"/>
    <w:rsid w:val="39C23EF3"/>
    <w:rsid w:val="39D23390"/>
    <w:rsid w:val="3A051D45"/>
    <w:rsid w:val="3A0C4978"/>
    <w:rsid w:val="3A1B0767"/>
    <w:rsid w:val="3A331173"/>
    <w:rsid w:val="3A7111E0"/>
    <w:rsid w:val="3A7417E1"/>
    <w:rsid w:val="3A905C8A"/>
    <w:rsid w:val="3AC87CF7"/>
    <w:rsid w:val="3ADE08B4"/>
    <w:rsid w:val="3AFC0CAA"/>
    <w:rsid w:val="3B093182"/>
    <w:rsid w:val="3B0E03F8"/>
    <w:rsid w:val="3B5E36C8"/>
    <w:rsid w:val="3B612FE9"/>
    <w:rsid w:val="3B646E83"/>
    <w:rsid w:val="3B6F08F3"/>
    <w:rsid w:val="3B712735"/>
    <w:rsid w:val="3B8461BF"/>
    <w:rsid w:val="3BC301A9"/>
    <w:rsid w:val="3BC545FB"/>
    <w:rsid w:val="3BCA47C9"/>
    <w:rsid w:val="3BCB6780"/>
    <w:rsid w:val="3BCB7708"/>
    <w:rsid w:val="3BDC363C"/>
    <w:rsid w:val="3BE15EB6"/>
    <w:rsid w:val="3C090537"/>
    <w:rsid w:val="3C0F609D"/>
    <w:rsid w:val="3C3F6CE9"/>
    <w:rsid w:val="3C4D31A2"/>
    <w:rsid w:val="3C5B60FB"/>
    <w:rsid w:val="3C6127A9"/>
    <w:rsid w:val="3C74454B"/>
    <w:rsid w:val="3CBC20D5"/>
    <w:rsid w:val="3CC54441"/>
    <w:rsid w:val="3CDC46B9"/>
    <w:rsid w:val="3CE21B3C"/>
    <w:rsid w:val="3CF61143"/>
    <w:rsid w:val="3D2F2C1F"/>
    <w:rsid w:val="3D583BAC"/>
    <w:rsid w:val="3D8175A7"/>
    <w:rsid w:val="3D8D719C"/>
    <w:rsid w:val="3D8F4B86"/>
    <w:rsid w:val="3D9D0F94"/>
    <w:rsid w:val="3DB22008"/>
    <w:rsid w:val="3DC2201D"/>
    <w:rsid w:val="3DD53474"/>
    <w:rsid w:val="3DFA4C63"/>
    <w:rsid w:val="3E081A5E"/>
    <w:rsid w:val="3E4C5F02"/>
    <w:rsid w:val="3E526C64"/>
    <w:rsid w:val="3E6914BF"/>
    <w:rsid w:val="3E807EF2"/>
    <w:rsid w:val="3E8166DB"/>
    <w:rsid w:val="3E99447C"/>
    <w:rsid w:val="3EB70DA6"/>
    <w:rsid w:val="3EBD2871"/>
    <w:rsid w:val="3EC55271"/>
    <w:rsid w:val="3ECC6D7D"/>
    <w:rsid w:val="3EDD5AB0"/>
    <w:rsid w:val="3F0454FB"/>
    <w:rsid w:val="3F487C50"/>
    <w:rsid w:val="3F7315F1"/>
    <w:rsid w:val="3F850EA5"/>
    <w:rsid w:val="3F870691"/>
    <w:rsid w:val="3F982C48"/>
    <w:rsid w:val="3FAD415A"/>
    <w:rsid w:val="3FDE4673"/>
    <w:rsid w:val="3FE66005"/>
    <w:rsid w:val="3FF5666B"/>
    <w:rsid w:val="3FF90ABA"/>
    <w:rsid w:val="40153FD6"/>
    <w:rsid w:val="4027633C"/>
    <w:rsid w:val="402A528B"/>
    <w:rsid w:val="4030282F"/>
    <w:rsid w:val="40342233"/>
    <w:rsid w:val="403E4E33"/>
    <w:rsid w:val="404C7FFE"/>
    <w:rsid w:val="405A16B1"/>
    <w:rsid w:val="4061721C"/>
    <w:rsid w:val="40704361"/>
    <w:rsid w:val="409A17EE"/>
    <w:rsid w:val="409C3C83"/>
    <w:rsid w:val="40A05997"/>
    <w:rsid w:val="40A4535A"/>
    <w:rsid w:val="40AA67DA"/>
    <w:rsid w:val="40AB477C"/>
    <w:rsid w:val="40B40C18"/>
    <w:rsid w:val="40C55F22"/>
    <w:rsid w:val="40FE2B4E"/>
    <w:rsid w:val="411822DB"/>
    <w:rsid w:val="411E32F9"/>
    <w:rsid w:val="4121045B"/>
    <w:rsid w:val="41344EAB"/>
    <w:rsid w:val="41381EE1"/>
    <w:rsid w:val="413B7632"/>
    <w:rsid w:val="415009F1"/>
    <w:rsid w:val="415B1EBD"/>
    <w:rsid w:val="41631CCB"/>
    <w:rsid w:val="416C40CA"/>
    <w:rsid w:val="41896B25"/>
    <w:rsid w:val="41B034B4"/>
    <w:rsid w:val="41BA6D71"/>
    <w:rsid w:val="41D23D44"/>
    <w:rsid w:val="41FF6765"/>
    <w:rsid w:val="42224789"/>
    <w:rsid w:val="422E6094"/>
    <w:rsid w:val="4259518B"/>
    <w:rsid w:val="425A02DC"/>
    <w:rsid w:val="426C648E"/>
    <w:rsid w:val="42711F07"/>
    <w:rsid w:val="42765202"/>
    <w:rsid w:val="427E4870"/>
    <w:rsid w:val="42932954"/>
    <w:rsid w:val="42AD52B2"/>
    <w:rsid w:val="42BA2152"/>
    <w:rsid w:val="42CD0A98"/>
    <w:rsid w:val="42E45EE2"/>
    <w:rsid w:val="42F70A1A"/>
    <w:rsid w:val="42FE546C"/>
    <w:rsid w:val="431A0C09"/>
    <w:rsid w:val="43200B63"/>
    <w:rsid w:val="43340CFD"/>
    <w:rsid w:val="434B10DD"/>
    <w:rsid w:val="43564C46"/>
    <w:rsid w:val="435E3EE6"/>
    <w:rsid w:val="43664B49"/>
    <w:rsid w:val="43866F99"/>
    <w:rsid w:val="43972B4E"/>
    <w:rsid w:val="439C4085"/>
    <w:rsid w:val="43CB70DF"/>
    <w:rsid w:val="43D71252"/>
    <w:rsid w:val="43F51F63"/>
    <w:rsid w:val="440D5ADD"/>
    <w:rsid w:val="44386FE9"/>
    <w:rsid w:val="44407014"/>
    <w:rsid w:val="44417B79"/>
    <w:rsid w:val="445A15E0"/>
    <w:rsid w:val="446D195D"/>
    <w:rsid w:val="44A21FE4"/>
    <w:rsid w:val="44BB002C"/>
    <w:rsid w:val="44CC5B5F"/>
    <w:rsid w:val="44F87A23"/>
    <w:rsid w:val="4504422D"/>
    <w:rsid w:val="45551418"/>
    <w:rsid w:val="4568104C"/>
    <w:rsid w:val="456F19FF"/>
    <w:rsid w:val="45AD40B0"/>
    <w:rsid w:val="45BA19C0"/>
    <w:rsid w:val="45E6315E"/>
    <w:rsid w:val="45EE1552"/>
    <w:rsid w:val="460F7A06"/>
    <w:rsid w:val="46137F37"/>
    <w:rsid w:val="4618037D"/>
    <w:rsid w:val="461B197A"/>
    <w:rsid w:val="462F1D05"/>
    <w:rsid w:val="46373D9E"/>
    <w:rsid w:val="463A2B9A"/>
    <w:rsid w:val="463D1425"/>
    <w:rsid w:val="464838C9"/>
    <w:rsid w:val="46676C0A"/>
    <w:rsid w:val="4669507C"/>
    <w:rsid w:val="467125D0"/>
    <w:rsid w:val="46810644"/>
    <w:rsid w:val="469056A9"/>
    <w:rsid w:val="46A269DC"/>
    <w:rsid w:val="46B32782"/>
    <w:rsid w:val="46BF6A4A"/>
    <w:rsid w:val="46E22739"/>
    <w:rsid w:val="46E80E3D"/>
    <w:rsid w:val="470D3C59"/>
    <w:rsid w:val="47523D62"/>
    <w:rsid w:val="47635580"/>
    <w:rsid w:val="477916A5"/>
    <w:rsid w:val="477E4B57"/>
    <w:rsid w:val="47956E7B"/>
    <w:rsid w:val="47B441D8"/>
    <w:rsid w:val="47D64774"/>
    <w:rsid w:val="480E2158"/>
    <w:rsid w:val="48480DBD"/>
    <w:rsid w:val="48511C73"/>
    <w:rsid w:val="48617B98"/>
    <w:rsid w:val="48641A97"/>
    <w:rsid w:val="487A07B5"/>
    <w:rsid w:val="488B752C"/>
    <w:rsid w:val="48A61241"/>
    <w:rsid w:val="48B110C3"/>
    <w:rsid w:val="48B13CBF"/>
    <w:rsid w:val="48DF421C"/>
    <w:rsid w:val="48EB2DF2"/>
    <w:rsid w:val="48F54560"/>
    <w:rsid w:val="490115D2"/>
    <w:rsid w:val="4922246A"/>
    <w:rsid w:val="493F1574"/>
    <w:rsid w:val="495609E8"/>
    <w:rsid w:val="49652B1B"/>
    <w:rsid w:val="49AA41B6"/>
    <w:rsid w:val="49E05308"/>
    <w:rsid w:val="49FE1F7F"/>
    <w:rsid w:val="4A15042C"/>
    <w:rsid w:val="4A233794"/>
    <w:rsid w:val="4A34342A"/>
    <w:rsid w:val="4A361719"/>
    <w:rsid w:val="4A3B451C"/>
    <w:rsid w:val="4A437992"/>
    <w:rsid w:val="4A630808"/>
    <w:rsid w:val="4A653DAC"/>
    <w:rsid w:val="4A815643"/>
    <w:rsid w:val="4A8B6AF7"/>
    <w:rsid w:val="4A8D6F5A"/>
    <w:rsid w:val="4ABB0A02"/>
    <w:rsid w:val="4AC4398B"/>
    <w:rsid w:val="4ACC5DAF"/>
    <w:rsid w:val="4ADC2719"/>
    <w:rsid w:val="4AEB42B2"/>
    <w:rsid w:val="4AF0758A"/>
    <w:rsid w:val="4B007A08"/>
    <w:rsid w:val="4B0E61F2"/>
    <w:rsid w:val="4B2A660D"/>
    <w:rsid w:val="4B362460"/>
    <w:rsid w:val="4B65373A"/>
    <w:rsid w:val="4B796D9B"/>
    <w:rsid w:val="4BA84E1A"/>
    <w:rsid w:val="4BE8784A"/>
    <w:rsid w:val="4C106ED4"/>
    <w:rsid w:val="4C2061DD"/>
    <w:rsid w:val="4C5D6A3D"/>
    <w:rsid w:val="4C71080A"/>
    <w:rsid w:val="4CB81013"/>
    <w:rsid w:val="4CF257EA"/>
    <w:rsid w:val="4D00163A"/>
    <w:rsid w:val="4D0616EF"/>
    <w:rsid w:val="4D2F20C7"/>
    <w:rsid w:val="4D3006A2"/>
    <w:rsid w:val="4D304F68"/>
    <w:rsid w:val="4D40647A"/>
    <w:rsid w:val="4D461C73"/>
    <w:rsid w:val="4D464B6B"/>
    <w:rsid w:val="4D6B4B5C"/>
    <w:rsid w:val="4D8E3A69"/>
    <w:rsid w:val="4DCA75CA"/>
    <w:rsid w:val="4DDB33BE"/>
    <w:rsid w:val="4DDF5C24"/>
    <w:rsid w:val="4E0302C9"/>
    <w:rsid w:val="4E045FDF"/>
    <w:rsid w:val="4E486D40"/>
    <w:rsid w:val="4E7A17A5"/>
    <w:rsid w:val="4E8202ED"/>
    <w:rsid w:val="4E8A004E"/>
    <w:rsid w:val="4E924C46"/>
    <w:rsid w:val="4E9A591B"/>
    <w:rsid w:val="4E9D7494"/>
    <w:rsid w:val="4EFF402A"/>
    <w:rsid w:val="4F0F5BE3"/>
    <w:rsid w:val="4F2032FB"/>
    <w:rsid w:val="4F386F3E"/>
    <w:rsid w:val="4F4425D5"/>
    <w:rsid w:val="4F6E5B9F"/>
    <w:rsid w:val="4F8534D4"/>
    <w:rsid w:val="4F8B6063"/>
    <w:rsid w:val="4F8C3149"/>
    <w:rsid w:val="4F9D18F3"/>
    <w:rsid w:val="4FA34B34"/>
    <w:rsid w:val="4FDF7BD6"/>
    <w:rsid w:val="501A0CDD"/>
    <w:rsid w:val="50262A74"/>
    <w:rsid w:val="5046440F"/>
    <w:rsid w:val="50494500"/>
    <w:rsid w:val="504F0E3F"/>
    <w:rsid w:val="50940112"/>
    <w:rsid w:val="509F6E67"/>
    <w:rsid w:val="50F41D56"/>
    <w:rsid w:val="50FE4613"/>
    <w:rsid w:val="51022355"/>
    <w:rsid w:val="512428C1"/>
    <w:rsid w:val="515360B3"/>
    <w:rsid w:val="515E50B1"/>
    <w:rsid w:val="51600EE9"/>
    <w:rsid w:val="518C7E71"/>
    <w:rsid w:val="51927C6D"/>
    <w:rsid w:val="519554EB"/>
    <w:rsid w:val="51BB48D4"/>
    <w:rsid w:val="51EE28D9"/>
    <w:rsid w:val="522712D1"/>
    <w:rsid w:val="52422029"/>
    <w:rsid w:val="52426781"/>
    <w:rsid w:val="52584F1D"/>
    <w:rsid w:val="52734888"/>
    <w:rsid w:val="52734B8D"/>
    <w:rsid w:val="527A416D"/>
    <w:rsid w:val="52884ADC"/>
    <w:rsid w:val="529E42FF"/>
    <w:rsid w:val="52BC4786"/>
    <w:rsid w:val="52D937BD"/>
    <w:rsid w:val="52FD006A"/>
    <w:rsid w:val="531D0A50"/>
    <w:rsid w:val="536C7562"/>
    <w:rsid w:val="536F17F8"/>
    <w:rsid w:val="53930F3C"/>
    <w:rsid w:val="53BD48B2"/>
    <w:rsid w:val="53D80F2A"/>
    <w:rsid w:val="53D941A3"/>
    <w:rsid w:val="53F80214"/>
    <w:rsid w:val="53FF2B7C"/>
    <w:rsid w:val="540168F4"/>
    <w:rsid w:val="54063F0A"/>
    <w:rsid w:val="540C5299"/>
    <w:rsid w:val="541E2C15"/>
    <w:rsid w:val="54372AB5"/>
    <w:rsid w:val="54400B9A"/>
    <w:rsid w:val="544B21FC"/>
    <w:rsid w:val="5453233C"/>
    <w:rsid w:val="546B6463"/>
    <w:rsid w:val="549239F0"/>
    <w:rsid w:val="549D3040"/>
    <w:rsid w:val="54D758DC"/>
    <w:rsid w:val="54E57FC4"/>
    <w:rsid w:val="54EB4EAE"/>
    <w:rsid w:val="54FA095E"/>
    <w:rsid w:val="55040901"/>
    <w:rsid w:val="55161546"/>
    <w:rsid w:val="55264138"/>
    <w:rsid w:val="5577232A"/>
    <w:rsid w:val="557E3F74"/>
    <w:rsid w:val="5591141A"/>
    <w:rsid w:val="559A27AA"/>
    <w:rsid w:val="55AF3397"/>
    <w:rsid w:val="55B56982"/>
    <w:rsid w:val="55B74101"/>
    <w:rsid w:val="56063E55"/>
    <w:rsid w:val="562D159C"/>
    <w:rsid w:val="562D351C"/>
    <w:rsid w:val="565E78A2"/>
    <w:rsid w:val="5675326A"/>
    <w:rsid w:val="56775DA9"/>
    <w:rsid w:val="5696091C"/>
    <w:rsid w:val="569752EE"/>
    <w:rsid w:val="56DE395A"/>
    <w:rsid w:val="56DF05DE"/>
    <w:rsid w:val="56F12EA9"/>
    <w:rsid w:val="56F253F0"/>
    <w:rsid w:val="56F70118"/>
    <w:rsid w:val="57041F6D"/>
    <w:rsid w:val="570507AE"/>
    <w:rsid w:val="5730129E"/>
    <w:rsid w:val="57342729"/>
    <w:rsid w:val="574843AE"/>
    <w:rsid w:val="57703F90"/>
    <w:rsid w:val="578707D4"/>
    <w:rsid w:val="57AC5FE6"/>
    <w:rsid w:val="57DE0D23"/>
    <w:rsid w:val="57E23227"/>
    <w:rsid w:val="57F05B64"/>
    <w:rsid w:val="57F23498"/>
    <w:rsid w:val="57FC6189"/>
    <w:rsid w:val="58137926"/>
    <w:rsid w:val="581A4428"/>
    <w:rsid w:val="58245546"/>
    <w:rsid w:val="586E207E"/>
    <w:rsid w:val="588B0E82"/>
    <w:rsid w:val="588C4ECA"/>
    <w:rsid w:val="59047963"/>
    <w:rsid w:val="590D1600"/>
    <w:rsid w:val="59254E33"/>
    <w:rsid w:val="59433BCE"/>
    <w:rsid w:val="59462FFB"/>
    <w:rsid w:val="59476D0F"/>
    <w:rsid w:val="595E4492"/>
    <w:rsid w:val="596671F9"/>
    <w:rsid w:val="59675E4B"/>
    <w:rsid w:val="59784F85"/>
    <w:rsid w:val="599A03A5"/>
    <w:rsid w:val="599B30DC"/>
    <w:rsid w:val="59A57D21"/>
    <w:rsid w:val="59AC0C08"/>
    <w:rsid w:val="59D27ABB"/>
    <w:rsid w:val="59D61BA3"/>
    <w:rsid w:val="59D979CB"/>
    <w:rsid w:val="59E14FC6"/>
    <w:rsid w:val="59E940B2"/>
    <w:rsid w:val="5A135769"/>
    <w:rsid w:val="5A183594"/>
    <w:rsid w:val="5A3D301B"/>
    <w:rsid w:val="5A45049F"/>
    <w:rsid w:val="5A4934B6"/>
    <w:rsid w:val="5A4F0D46"/>
    <w:rsid w:val="5A5D54D2"/>
    <w:rsid w:val="5A766C6C"/>
    <w:rsid w:val="5A8D2322"/>
    <w:rsid w:val="5AC431FB"/>
    <w:rsid w:val="5B0F5966"/>
    <w:rsid w:val="5B16597E"/>
    <w:rsid w:val="5B314EF5"/>
    <w:rsid w:val="5B3F56E9"/>
    <w:rsid w:val="5B4517BC"/>
    <w:rsid w:val="5B513352"/>
    <w:rsid w:val="5B56702F"/>
    <w:rsid w:val="5B597E09"/>
    <w:rsid w:val="5B600CF8"/>
    <w:rsid w:val="5B745498"/>
    <w:rsid w:val="5B9D5A10"/>
    <w:rsid w:val="5C213FDB"/>
    <w:rsid w:val="5C2A2760"/>
    <w:rsid w:val="5C311D40"/>
    <w:rsid w:val="5C7D739C"/>
    <w:rsid w:val="5C814D6E"/>
    <w:rsid w:val="5C817227"/>
    <w:rsid w:val="5C8F65FA"/>
    <w:rsid w:val="5C91028F"/>
    <w:rsid w:val="5C9A78E6"/>
    <w:rsid w:val="5CA43F8A"/>
    <w:rsid w:val="5CB37354"/>
    <w:rsid w:val="5CBB4AA3"/>
    <w:rsid w:val="5CC002EA"/>
    <w:rsid w:val="5CD34BA6"/>
    <w:rsid w:val="5CFD63D8"/>
    <w:rsid w:val="5D2351A2"/>
    <w:rsid w:val="5D6B3A20"/>
    <w:rsid w:val="5DAD328C"/>
    <w:rsid w:val="5DCB2717"/>
    <w:rsid w:val="5DD20027"/>
    <w:rsid w:val="5DD859C9"/>
    <w:rsid w:val="5E347948"/>
    <w:rsid w:val="5E364A48"/>
    <w:rsid w:val="5E552D22"/>
    <w:rsid w:val="5E72566F"/>
    <w:rsid w:val="5E8A5738"/>
    <w:rsid w:val="5E8D40F1"/>
    <w:rsid w:val="5E943E1E"/>
    <w:rsid w:val="5EA35832"/>
    <w:rsid w:val="5EAD20F2"/>
    <w:rsid w:val="5EAE38D8"/>
    <w:rsid w:val="5EBD78BB"/>
    <w:rsid w:val="5EC2745F"/>
    <w:rsid w:val="5EEE7770"/>
    <w:rsid w:val="5F073306"/>
    <w:rsid w:val="5F293A37"/>
    <w:rsid w:val="5F335DCF"/>
    <w:rsid w:val="5F363E6E"/>
    <w:rsid w:val="5F3B6A32"/>
    <w:rsid w:val="5F4920F1"/>
    <w:rsid w:val="5F4D50E3"/>
    <w:rsid w:val="5F5F73B9"/>
    <w:rsid w:val="5F65707D"/>
    <w:rsid w:val="5F851915"/>
    <w:rsid w:val="5FB35B53"/>
    <w:rsid w:val="5FB67688"/>
    <w:rsid w:val="5FC353A5"/>
    <w:rsid w:val="5FD97DC0"/>
    <w:rsid w:val="5FE8149A"/>
    <w:rsid w:val="60242EDD"/>
    <w:rsid w:val="6024439E"/>
    <w:rsid w:val="603B0634"/>
    <w:rsid w:val="605320D3"/>
    <w:rsid w:val="608579F9"/>
    <w:rsid w:val="609D0642"/>
    <w:rsid w:val="609F3AD2"/>
    <w:rsid w:val="60DD7FB7"/>
    <w:rsid w:val="60E23609"/>
    <w:rsid w:val="60F60980"/>
    <w:rsid w:val="61083E89"/>
    <w:rsid w:val="6119108F"/>
    <w:rsid w:val="611D2893"/>
    <w:rsid w:val="611D3E0F"/>
    <w:rsid w:val="614C769B"/>
    <w:rsid w:val="616214C7"/>
    <w:rsid w:val="61643B05"/>
    <w:rsid w:val="61721C9C"/>
    <w:rsid w:val="61747702"/>
    <w:rsid w:val="617C38AC"/>
    <w:rsid w:val="61852FB7"/>
    <w:rsid w:val="61891F0D"/>
    <w:rsid w:val="61AB4083"/>
    <w:rsid w:val="61B04F6E"/>
    <w:rsid w:val="61C8671E"/>
    <w:rsid w:val="61F50BF2"/>
    <w:rsid w:val="61FB6655"/>
    <w:rsid w:val="62001846"/>
    <w:rsid w:val="62017F17"/>
    <w:rsid w:val="621E4B15"/>
    <w:rsid w:val="62261E4F"/>
    <w:rsid w:val="62372BD2"/>
    <w:rsid w:val="623B74ED"/>
    <w:rsid w:val="6260097F"/>
    <w:rsid w:val="62967EC8"/>
    <w:rsid w:val="62A82630"/>
    <w:rsid w:val="62C234F0"/>
    <w:rsid w:val="62CE701D"/>
    <w:rsid w:val="62EA0E9B"/>
    <w:rsid w:val="62FB24CC"/>
    <w:rsid w:val="63071A4D"/>
    <w:rsid w:val="630930CF"/>
    <w:rsid w:val="630A3AE5"/>
    <w:rsid w:val="630C2BBF"/>
    <w:rsid w:val="630F26B0"/>
    <w:rsid w:val="631C2CE9"/>
    <w:rsid w:val="633F11E7"/>
    <w:rsid w:val="63500834"/>
    <w:rsid w:val="63612220"/>
    <w:rsid w:val="63953991"/>
    <w:rsid w:val="639F48D5"/>
    <w:rsid w:val="63AA3A46"/>
    <w:rsid w:val="63AF4246"/>
    <w:rsid w:val="63B50DB2"/>
    <w:rsid w:val="63DC5F56"/>
    <w:rsid w:val="63E23009"/>
    <w:rsid w:val="63F35B2D"/>
    <w:rsid w:val="63F52D70"/>
    <w:rsid w:val="640403C0"/>
    <w:rsid w:val="64316853"/>
    <w:rsid w:val="643710FC"/>
    <w:rsid w:val="64373FEB"/>
    <w:rsid w:val="6448098F"/>
    <w:rsid w:val="644A511E"/>
    <w:rsid w:val="64634A61"/>
    <w:rsid w:val="64744EC0"/>
    <w:rsid w:val="64796354"/>
    <w:rsid w:val="649F36B1"/>
    <w:rsid w:val="64AE12EC"/>
    <w:rsid w:val="64DD378A"/>
    <w:rsid w:val="64E32187"/>
    <w:rsid w:val="64E87687"/>
    <w:rsid w:val="64ED07CF"/>
    <w:rsid w:val="650B0F5A"/>
    <w:rsid w:val="65177A63"/>
    <w:rsid w:val="65183A9D"/>
    <w:rsid w:val="652609C5"/>
    <w:rsid w:val="65491388"/>
    <w:rsid w:val="655748CB"/>
    <w:rsid w:val="65757BD8"/>
    <w:rsid w:val="65780026"/>
    <w:rsid w:val="658C1461"/>
    <w:rsid w:val="65A55BDD"/>
    <w:rsid w:val="65B6655A"/>
    <w:rsid w:val="65B91F22"/>
    <w:rsid w:val="65BD073D"/>
    <w:rsid w:val="65F20792"/>
    <w:rsid w:val="66076DFD"/>
    <w:rsid w:val="663A405A"/>
    <w:rsid w:val="664A035D"/>
    <w:rsid w:val="66643978"/>
    <w:rsid w:val="666818E9"/>
    <w:rsid w:val="667411A7"/>
    <w:rsid w:val="66790E41"/>
    <w:rsid w:val="66A82BFF"/>
    <w:rsid w:val="66A85222"/>
    <w:rsid w:val="66B477F6"/>
    <w:rsid w:val="66BC5BBF"/>
    <w:rsid w:val="66D63B6E"/>
    <w:rsid w:val="66E87B5D"/>
    <w:rsid w:val="67074A02"/>
    <w:rsid w:val="670D44B4"/>
    <w:rsid w:val="67191E9B"/>
    <w:rsid w:val="67281F92"/>
    <w:rsid w:val="673369F2"/>
    <w:rsid w:val="676D7A10"/>
    <w:rsid w:val="67A41B04"/>
    <w:rsid w:val="67D77C40"/>
    <w:rsid w:val="68017CE4"/>
    <w:rsid w:val="68120C78"/>
    <w:rsid w:val="683071D0"/>
    <w:rsid w:val="683564F2"/>
    <w:rsid w:val="6838144E"/>
    <w:rsid w:val="683F7593"/>
    <w:rsid w:val="686D5C6A"/>
    <w:rsid w:val="687356EA"/>
    <w:rsid w:val="687B3A21"/>
    <w:rsid w:val="689063CF"/>
    <w:rsid w:val="68992F13"/>
    <w:rsid w:val="689E59DA"/>
    <w:rsid w:val="68AA7398"/>
    <w:rsid w:val="68B77EC1"/>
    <w:rsid w:val="68D4417F"/>
    <w:rsid w:val="68FB38F6"/>
    <w:rsid w:val="69281841"/>
    <w:rsid w:val="69734775"/>
    <w:rsid w:val="69840B82"/>
    <w:rsid w:val="69990F25"/>
    <w:rsid w:val="69AA4EE0"/>
    <w:rsid w:val="69B72E32"/>
    <w:rsid w:val="69D73AC6"/>
    <w:rsid w:val="69DB4C7C"/>
    <w:rsid w:val="69F068FB"/>
    <w:rsid w:val="69F63767"/>
    <w:rsid w:val="6A000318"/>
    <w:rsid w:val="6A366774"/>
    <w:rsid w:val="6A3E3402"/>
    <w:rsid w:val="6A461E68"/>
    <w:rsid w:val="6AB801E2"/>
    <w:rsid w:val="6ACC18F4"/>
    <w:rsid w:val="6AED32A0"/>
    <w:rsid w:val="6AEF704E"/>
    <w:rsid w:val="6AFC5A6E"/>
    <w:rsid w:val="6AFD2811"/>
    <w:rsid w:val="6B1C6E35"/>
    <w:rsid w:val="6B2F7D93"/>
    <w:rsid w:val="6B4D12BC"/>
    <w:rsid w:val="6B5D6793"/>
    <w:rsid w:val="6B6F33E6"/>
    <w:rsid w:val="6B6F6C1F"/>
    <w:rsid w:val="6BA67487"/>
    <w:rsid w:val="6BCF16EA"/>
    <w:rsid w:val="6BF3491C"/>
    <w:rsid w:val="6BF92949"/>
    <w:rsid w:val="6C2544BB"/>
    <w:rsid w:val="6C3306D2"/>
    <w:rsid w:val="6C3B5506"/>
    <w:rsid w:val="6C543A21"/>
    <w:rsid w:val="6C5E25FF"/>
    <w:rsid w:val="6C735B50"/>
    <w:rsid w:val="6CB417F8"/>
    <w:rsid w:val="6CC938CF"/>
    <w:rsid w:val="6CDE3F67"/>
    <w:rsid w:val="6CF03552"/>
    <w:rsid w:val="6CF2109E"/>
    <w:rsid w:val="6D1927C4"/>
    <w:rsid w:val="6D3163D6"/>
    <w:rsid w:val="6D447B9D"/>
    <w:rsid w:val="6D5165B8"/>
    <w:rsid w:val="6D6B4986"/>
    <w:rsid w:val="6D7E660E"/>
    <w:rsid w:val="6D8C3C34"/>
    <w:rsid w:val="6D9F452E"/>
    <w:rsid w:val="6DAA59E1"/>
    <w:rsid w:val="6DAE41D9"/>
    <w:rsid w:val="6DBC1754"/>
    <w:rsid w:val="6DD17D62"/>
    <w:rsid w:val="6E032876"/>
    <w:rsid w:val="6E13237E"/>
    <w:rsid w:val="6E290AC9"/>
    <w:rsid w:val="6E2F38EA"/>
    <w:rsid w:val="6E783531"/>
    <w:rsid w:val="6E922E13"/>
    <w:rsid w:val="6E9B4D97"/>
    <w:rsid w:val="6EAF5B84"/>
    <w:rsid w:val="6EC234F4"/>
    <w:rsid w:val="6ED950BD"/>
    <w:rsid w:val="6EF80022"/>
    <w:rsid w:val="6F0917CE"/>
    <w:rsid w:val="6F822B79"/>
    <w:rsid w:val="6F97D24A"/>
    <w:rsid w:val="6F9F1765"/>
    <w:rsid w:val="6FA5218B"/>
    <w:rsid w:val="6FBB1352"/>
    <w:rsid w:val="6FD83846"/>
    <w:rsid w:val="70180DF5"/>
    <w:rsid w:val="70241B57"/>
    <w:rsid w:val="70251A96"/>
    <w:rsid w:val="70297111"/>
    <w:rsid w:val="704A4F50"/>
    <w:rsid w:val="70551E67"/>
    <w:rsid w:val="705F630C"/>
    <w:rsid w:val="70690614"/>
    <w:rsid w:val="70A51997"/>
    <w:rsid w:val="70B86AA7"/>
    <w:rsid w:val="70DD00DC"/>
    <w:rsid w:val="70E67ED5"/>
    <w:rsid w:val="70EB02B8"/>
    <w:rsid w:val="70F13B89"/>
    <w:rsid w:val="70F80805"/>
    <w:rsid w:val="71167478"/>
    <w:rsid w:val="711D243B"/>
    <w:rsid w:val="711D50BB"/>
    <w:rsid w:val="71237896"/>
    <w:rsid w:val="712A5284"/>
    <w:rsid w:val="71390D7C"/>
    <w:rsid w:val="71420031"/>
    <w:rsid w:val="714A342F"/>
    <w:rsid w:val="715660A1"/>
    <w:rsid w:val="71767403"/>
    <w:rsid w:val="717A6480"/>
    <w:rsid w:val="71D33A30"/>
    <w:rsid w:val="71F82F9E"/>
    <w:rsid w:val="7216452A"/>
    <w:rsid w:val="725956F5"/>
    <w:rsid w:val="725C373A"/>
    <w:rsid w:val="726253E1"/>
    <w:rsid w:val="72667796"/>
    <w:rsid w:val="72AE77EF"/>
    <w:rsid w:val="72B94E61"/>
    <w:rsid w:val="72C43AB7"/>
    <w:rsid w:val="72C94141"/>
    <w:rsid w:val="72E9198B"/>
    <w:rsid w:val="73357DF4"/>
    <w:rsid w:val="733D1612"/>
    <w:rsid w:val="73417D1D"/>
    <w:rsid w:val="737456F6"/>
    <w:rsid w:val="73777D21"/>
    <w:rsid w:val="73943EE8"/>
    <w:rsid w:val="739D2629"/>
    <w:rsid w:val="73BE7F06"/>
    <w:rsid w:val="741D18EF"/>
    <w:rsid w:val="742C597A"/>
    <w:rsid w:val="743C0E2B"/>
    <w:rsid w:val="74485068"/>
    <w:rsid w:val="74627DA3"/>
    <w:rsid w:val="74681C20"/>
    <w:rsid w:val="74A7141D"/>
    <w:rsid w:val="74B35591"/>
    <w:rsid w:val="74BA2E14"/>
    <w:rsid w:val="74D06D4B"/>
    <w:rsid w:val="74DE08FF"/>
    <w:rsid w:val="74F769C2"/>
    <w:rsid w:val="75151DA7"/>
    <w:rsid w:val="75232716"/>
    <w:rsid w:val="752C1160"/>
    <w:rsid w:val="754040AE"/>
    <w:rsid w:val="7554008E"/>
    <w:rsid w:val="75724718"/>
    <w:rsid w:val="75886287"/>
    <w:rsid w:val="758B0BA4"/>
    <w:rsid w:val="75AA118F"/>
    <w:rsid w:val="75AF3FAA"/>
    <w:rsid w:val="75D7123B"/>
    <w:rsid w:val="75E875B4"/>
    <w:rsid w:val="75EB0756"/>
    <w:rsid w:val="75F153E8"/>
    <w:rsid w:val="75F8498C"/>
    <w:rsid w:val="75FB6E8A"/>
    <w:rsid w:val="762E0340"/>
    <w:rsid w:val="76326989"/>
    <w:rsid w:val="763E1393"/>
    <w:rsid w:val="76B63F2A"/>
    <w:rsid w:val="76C15225"/>
    <w:rsid w:val="771439B4"/>
    <w:rsid w:val="77174DA1"/>
    <w:rsid w:val="772A140E"/>
    <w:rsid w:val="772E2023"/>
    <w:rsid w:val="773C2BB6"/>
    <w:rsid w:val="778D55C5"/>
    <w:rsid w:val="77901B44"/>
    <w:rsid w:val="77A363F9"/>
    <w:rsid w:val="77A86B72"/>
    <w:rsid w:val="77B72E83"/>
    <w:rsid w:val="77DC082E"/>
    <w:rsid w:val="78016613"/>
    <w:rsid w:val="780D320A"/>
    <w:rsid w:val="784677F8"/>
    <w:rsid w:val="785C7CED"/>
    <w:rsid w:val="786C6182"/>
    <w:rsid w:val="788F1E71"/>
    <w:rsid w:val="789433CB"/>
    <w:rsid w:val="78B6564F"/>
    <w:rsid w:val="78C67BA5"/>
    <w:rsid w:val="78C77998"/>
    <w:rsid w:val="78D760B6"/>
    <w:rsid w:val="792128F0"/>
    <w:rsid w:val="79734022"/>
    <w:rsid w:val="799736F9"/>
    <w:rsid w:val="799A6677"/>
    <w:rsid w:val="799B093F"/>
    <w:rsid w:val="79A408EB"/>
    <w:rsid w:val="79B00192"/>
    <w:rsid w:val="79C43D9C"/>
    <w:rsid w:val="79D7762B"/>
    <w:rsid w:val="79DC7CBF"/>
    <w:rsid w:val="7A047BEE"/>
    <w:rsid w:val="7A0643B5"/>
    <w:rsid w:val="7A2A1C30"/>
    <w:rsid w:val="7A2B1A70"/>
    <w:rsid w:val="7A2C7387"/>
    <w:rsid w:val="7A3902E6"/>
    <w:rsid w:val="7A6108EE"/>
    <w:rsid w:val="7A6262A3"/>
    <w:rsid w:val="7A67775E"/>
    <w:rsid w:val="7A684727"/>
    <w:rsid w:val="7A6B56D5"/>
    <w:rsid w:val="7A7C1AD0"/>
    <w:rsid w:val="7A94376E"/>
    <w:rsid w:val="7ABE07EB"/>
    <w:rsid w:val="7AD7365B"/>
    <w:rsid w:val="7ADE37AF"/>
    <w:rsid w:val="7AE7015F"/>
    <w:rsid w:val="7B145A11"/>
    <w:rsid w:val="7B167964"/>
    <w:rsid w:val="7B2A20B0"/>
    <w:rsid w:val="7B477562"/>
    <w:rsid w:val="7B4C5FDE"/>
    <w:rsid w:val="7B615D46"/>
    <w:rsid w:val="7B7470FC"/>
    <w:rsid w:val="7B7B492E"/>
    <w:rsid w:val="7B805E5E"/>
    <w:rsid w:val="7B8F7E40"/>
    <w:rsid w:val="7B931C78"/>
    <w:rsid w:val="7BBA572A"/>
    <w:rsid w:val="7BC2430B"/>
    <w:rsid w:val="7BC506FF"/>
    <w:rsid w:val="7BD06A28"/>
    <w:rsid w:val="7BF422EC"/>
    <w:rsid w:val="7C06508E"/>
    <w:rsid w:val="7C077F70"/>
    <w:rsid w:val="7C1034D3"/>
    <w:rsid w:val="7C1B18FB"/>
    <w:rsid w:val="7C211032"/>
    <w:rsid w:val="7C231940"/>
    <w:rsid w:val="7C253222"/>
    <w:rsid w:val="7C350C01"/>
    <w:rsid w:val="7C4B2553"/>
    <w:rsid w:val="7C742262"/>
    <w:rsid w:val="7C750D4B"/>
    <w:rsid w:val="7C7C1E47"/>
    <w:rsid w:val="7C8B0BA1"/>
    <w:rsid w:val="7C8C7D46"/>
    <w:rsid w:val="7CA9580E"/>
    <w:rsid w:val="7CA9787A"/>
    <w:rsid w:val="7CAB2FF1"/>
    <w:rsid w:val="7CBC6BC7"/>
    <w:rsid w:val="7CF91FAF"/>
    <w:rsid w:val="7D0E1FE7"/>
    <w:rsid w:val="7D182727"/>
    <w:rsid w:val="7D413844"/>
    <w:rsid w:val="7D5C784E"/>
    <w:rsid w:val="7D8A6AEF"/>
    <w:rsid w:val="7DCA5A93"/>
    <w:rsid w:val="7DDB1AC2"/>
    <w:rsid w:val="7DE90E7A"/>
    <w:rsid w:val="7DF02ADD"/>
    <w:rsid w:val="7E23398C"/>
    <w:rsid w:val="7E2766A8"/>
    <w:rsid w:val="7E2B6198"/>
    <w:rsid w:val="7E5B5E04"/>
    <w:rsid w:val="7E803BA2"/>
    <w:rsid w:val="7E8D3366"/>
    <w:rsid w:val="7EC82CE9"/>
    <w:rsid w:val="7F036DAF"/>
    <w:rsid w:val="7F0A2251"/>
    <w:rsid w:val="7F0A703C"/>
    <w:rsid w:val="7F251D0E"/>
    <w:rsid w:val="7F465549"/>
    <w:rsid w:val="7F4D294D"/>
    <w:rsid w:val="7F5B5851"/>
    <w:rsid w:val="7F5F372B"/>
    <w:rsid w:val="7F97D7F2"/>
    <w:rsid w:val="7FB93F2D"/>
    <w:rsid w:val="7FE17456"/>
    <w:rsid w:val="7FE9455C"/>
    <w:rsid w:val="A6FEB8E8"/>
    <w:rsid w:val="B85FDB83"/>
    <w:rsid w:val="C1BF7C39"/>
    <w:rsid w:val="C4BD4666"/>
    <w:rsid w:val="DAF67373"/>
    <w:rsid w:val="DC7C6527"/>
    <w:rsid w:val="DEE73C2B"/>
    <w:rsid w:val="EBA7250A"/>
    <w:rsid w:val="EDFF1E69"/>
    <w:rsid w:val="EF7CB3D9"/>
    <w:rsid w:val="F9F3A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86"/>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5">
    <w:name w:val="heading 2"/>
    <w:basedOn w:val="1"/>
    <w:next w:val="1"/>
    <w:link w:val="62"/>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6">
    <w:name w:val="heading 3"/>
    <w:basedOn w:val="1"/>
    <w:next w:val="7"/>
    <w:link w:val="63"/>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8">
    <w:name w:val="heading 4"/>
    <w:basedOn w:val="1"/>
    <w:next w:val="1"/>
    <w:link w:val="65"/>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9">
    <w:name w:val="heading 5"/>
    <w:basedOn w:val="1"/>
    <w:next w:val="1"/>
    <w:link w:val="66"/>
    <w:qFormat/>
    <w:uiPriority w:val="0"/>
    <w:pPr>
      <w:keepNext/>
      <w:keepLines/>
      <w:adjustRightInd w:val="0"/>
      <w:spacing w:before="280" w:after="290" w:line="376" w:lineRule="atLeast"/>
      <w:textAlignment w:val="baseline"/>
      <w:outlineLvl w:val="4"/>
    </w:pPr>
    <w:rPr>
      <w:b/>
      <w:kern w:val="0"/>
      <w:sz w:val="28"/>
      <w:szCs w:val="20"/>
    </w:rPr>
  </w:style>
  <w:style w:type="paragraph" w:styleId="10">
    <w:name w:val="heading 6"/>
    <w:basedOn w:val="1"/>
    <w:next w:val="1"/>
    <w:link w:val="67"/>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1">
    <w:name w:val="heading 7"/>
    <w:basedOn w:val="1"/>
    <w:next w:val="1"/>
    <w:link w:val="68"/>
    <w:qFormat/>
    <w:uiPriority w:val="0"/>
    <w:pPr>
      <w:keepNext/>
      <w:keepLines/>
      <w:adjustRightInd w:val="0"/>
      <w:spacing w:before="240" w:after="64" w:line="320" w:lineRule="atLeast"/>
      <w:textAlignment w:val="baseline"/>
      <w:outlineLvl w:val="6"/>
    </w:pPr>
    <w:rPr>
      <w:b/>
      <w:kern w:val="0"/>
      <w:sz w:val="24"/>
      <w:szCs w:val="20"/>
    </w:rPr>
  </w:style>
  <w:style w:type="paragraph" w:styleId="12">
    <w:name w:val="heading 8"/>
    <w:basedOn w:val="1"/>
    <w:next w:val="1"/>
    <w:link w:val="69"/>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3">
    <w:name w:val="heading 9"/>
    <w:basedOn w:val="1"/>
    <w:next w:val="1"/>
    <w:link w:val="70"/>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8">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qFormat/>
    <w:uiPriority w:val="0"/>
    <w:pPr>
      <w:tabs>
        <w:tab w:val="left" w:pos="567"/>
      </w:tabs>
      <w:spacing w:after="120"/>
      <w:ind w:firstLine="420" w:firstLineChars="100"/>
    </w:pPr>
    <w:rPr>
      <w:rFonts w:ascii="Calibri" w:hAnsi="Calibri"/>
      <w:sz w:val="21"/>
    </w:rPr>
  </w:style>
  <w:style w:type="paragraph" w:styleId="3">
    <w:name w:val="Body Text"/>
    <w:basedOn w:val="1"/>
    <w:next w:val="1"/>
    <w:link w:val="74"/>
    <w:qFormat/>
    <w:uiPriority w:val="0"/>
    <w:pPr>
      <w:tabs>
        <w:tab w:val="left" w:pos="567"/>
      </w:tabs>
      <w:spacing w:before="120" w:line="22" w:lineRule="atLeast"/>
    </w:pPr>
    <w:rPr>
      <w:rFonts w:ascii="宋体" w:hAnsi="宋体"/>
      <w:sz w:val="24"/>
    </w:rPr>
  </w:style>
  <w:style w:type="paragraph" w:styleId="7">
    <w:name w:val="Normal Indent"/>
    <w:basedOn w:val="1"/>
    <w:link w:val="64"/>
    <w:qFormat/>
    <w:uiPriority w:val="0"/>
    <w:pPr>
      <w:autoSpaceDE w:val="0"/>
      <w:autoSpaceDN w:val="0"/>
      <w:adjustRightInd w:val="0"/>
      <w:ind w:firstLine="420"/>
      <w:jc w:val="left"/>
    </w:pPr>
    <w:rPr>
      <w:rFonts w:ascii="宋体"/>
      <w:sz w:val="24"/>
    </w:rPr>
  </w:style>
  <w:style w:type="paragraph" w:styleId="14">
    <w:name w:val="toc 7"/>
    <w:basedOn w:val="1"/>
    <w:next w:val="1"/>
    <w:qFormat/>
    <w:uiPriority w:val="0"/>
    <w:pPr>
      <w:ind w:left="2520" w:leftChars="1200"/>
    </w:pPr>
  </w:style>
  <w:style w:type="paragraph" w:styleId="15">
    <w:name w:val="caption"/>
    <w:basedOn w:val="1"/>
    <w:next w:val="1"/>
    <w:qFormat/>
    <w:uiPriority w:val="0"/>
    <w:pPr>
      <w:spacing w:line="480" w:lineRule="auto"/>
    </w:pPr>
    <w:rPr>
      <w:rFonts w:ascii="华文中宋" w:hAnsi="华文中宋" w:eastAsia="华文中宋"/>
      <w:sz w:val="36"/>
      <w:szCs w:val="20"/>
    </w:rPr>
  </w:style>
  <w:style w:type="paragraph" w:styleId="16">
    <w:name w:val="Document Map"/>
    <w:basedOn w:val="1"/>
    <w:link w:val="71"/>
    <w:qFormat/>
    <w:uiPriority w:val="0"/>
    <w:pPr>
      <w:shd w:val="clear" w:color="auto" w:fill="000080"/>
    </w:pPr>
  </w:style>
  <w:style w:type="paragraph" w:styleId="17">
    <w:name w:val="annotation text"/>
    <w:basedOn w:val="1"/>
    <w:link w:val="72"/>
    <w:qFormat/>
    <w:uiPriority w:val="99"/>
    <w:pPr>
      <w:jc w:val="left"/>
    </w:pPr>
  </w:style>
  <w:style w:type="paragraph" w:styleId="18">
    <w:name w:val="Body Text 3"/>
    <w:basedOn w:val="1"/>
    <w:link w:val="73"/>
    <w:qFormat/>
    <w:uiPriority w:val="0"/>
    <w:pPr>
      <w:spacing w:after="120"/>
    </w:pPr>
    <w:rPr>
      <w:sz w:val="16"/>
      <w:szCs w:val="16"/>
    </w:rPr>
  </w:style>
  <w:style w:type="paragraph" w:styleId="19">
    <w:name w:val="Body Text Indent"/>
    <w:basedOn w:val="1"/>
    <w:next w:val="20"/>
    <w:link w:val="59"/>
    <w:qFormat/>
    <w:uiPriority w:val="0"/>
    <w:pPr>
      <w:spacing w:line="360" w:lineRule="auto"/>
      <w:ind w:firstLine="570"/>
    </w:pPr>
    <w:rPr>
      <w:sz w:val="24"/>
    </w:rPr>
  </w:style>
  <w:style w:type="paragraph" w:styleId="20">
    <w:name w:val="envelope return"/>
    <w:basedOn w:val="1"/>
    <w:qFormat/>
    <w:uiPriority w:val="99"/>
    <w:rPr>
      <w:rFonts w:ascii="Arial" w:hAnsi="Arial" w:cs="Arial"/>
      <w:kern w:val="1"/>
    </w:rPr>
  </w:style>
  <w:style w:type="paragraph" w:styleId="21">
    <w:name w:val="List 2"/>
    <w:basedOn w:val="1"/>
    <w:qFormat/>
    <w:uiPriority w:val="0"/>
    <w:pPr>
      <w:ind w:left="100" w:leftChars="200" w:hanging="200" w:hangingChars="200"/>
    </w:pPr>
  </w:style>
  <w:style w:type="paragraph" w:styleId="22">
    <w:name w:val="Block Text"/>
    <w:basedOn w:val="1"/>
    <w:qFormat/>
    <w:uiPriority w:val="0"/>
    <w:pPr>
      <w:widowControl/>
      <w:ind w:left="480" w:right="-341" w:firstLine="513"/>
    </w:pPr>
    <w:rPr>
      <w:kern w:val="0"/>
      <w:sz w:val="24"/>
      <w:szCs w:val="20"/>
    </w:rPr>
  </w:style>
  <w:style w:type="paragraph" w:styleId="23">
    <w:name w:val="toc 5"/>
    <w:basedOn w:val="1"/>
    <w:next w:val="1"/>
    <w:qFormat/>
    <w:uiPriority w:val="0"/>
    <w:pPr>
      <w:ind w:left="1680" w:leftChars="800"/>
    </w:pPr>
  </w:style>
  <w:style w:type="paragraph" w:styleId="24">
    <w:name w:val="toc 3"/>
    <w:basedOn w:val="1"/>
    <w:next w:val="1"/>
    <w:qFormat/>
    <w:uiPriority w:val="39"/>
    <w:pPr>
      <w:ind w:left="840" w:leftChars="400"/>
    </w:pPr>
  </w:style>
  <w:style w:type="paragraph" w:styleId="25">
    <w:name w:val="Plain Text"/>
    <w:basedOn w:val="1"/>
    <w:link w:val="75"/>
    <w:qFormat/>
    <w:uiPriority w:val="0"/>
    <w:rPr>
      <w:rFonts w:hint="eastAsia" w:ascii="宋体" w:hAnsi="Courier New"/>
      <w:szCs w:val="20"/>
    </w:rPr>
  </w:style>
  <w:style w:type="paragraph" w:styleId="26">
    <w:name w:val="toc 8"/>
    <w:basedOn w:val="1"/>
    <w:next w:val="1"/>
    <w:qFormat/>
    <w:uiPriority w:val="0"/>
    <w:pPr>
      <w:ind w:left="2940" w:leftChars="1400"/>
    </w:pPr>
  </w:style>
  <w:style w:type="paragraph" w:styleId="27">
    <w:name w:val="Date"/>
    <w:basedOn w:val="1"/>
    <w:next w:val="1"/>
    <w:link w:val="76"/>
    <w:qFormat/>
    <w:uiPriority w:val="0"/>
    <w:pPr>
      <w:ind w:left="100" w:leftChars="2500"/>
    </w:pPr>
    <w:rPr>
      <w:rFonts w:ascii="仿宋_GB2312" w:hAnsi="宋体" w:eastAsia="仿宋_GB2312"/>
      <w:color w:val="000000"/>
      <w:sz w:val="24"/>
    </w:rPr>
  </w:style>
  <w:style w:type="paragraph" w:styleId="28">
    <w:name w:val="Body Text Indent 2"/>
    <w:basedOn w:val="1"/>
    <w:link w:val="77"/>
    <w:qFormat/>
    <w:uiPriority w:val="0"/>
    <w:pPr>
      <w:ind w:firstLine="480" w:firstLineChars="200"/>
    </w:pPr>
    <w:rPr>
      <w:rFonts w:ascii="仿宋_GB2312" w:eastAsia="仿宋_GB2312"/>
      <w:sz w:val="24"/>
    </w:rPr>
  </w:style>
  <w:style w:type="paragraph" w:styleId="29">
    <w:name w:val="Balloon Text"/>
    <w:basedOn w:val="1"/>
    <w:link w:val="78"/>
    <w:qFormat/>
    <w:uiPriority w:val="0"/>
    <w:rPr>
      <w:sz w:val="18"/>
      <w:szCs w:val="18"/>
    </w:rPr>
  </w:style>
  <w:style w:type="paragraph" w:styleId="30">
    <w:name w:val="footer"/>
    <w:basedOn w:val="1"/>
    <w:next w:val="1"/>
    <w:link w:val="79"/>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1">
    <w:name w:val="header"/>
    <w:basedOn w:val="1"/>
    <w:link w:val="80"/>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3">
    <w:name w:val="toc 4"/>
    <w:basedOn w:val="1"/>
    <w:next w:val="1"/>
    <w:qFormat/>
    <w:uiPriority w:val="0"/>
    <w:pPr>
      <w:ind w:left="1260" w:leftChars="600"/>
    </w:pPr>
  </w:style>
  <w:style w:type="paragraph" w:styleId="34">
    <w:name w:val="footnote text"/>
    <w:basedOn w:val="1"/>
    <w:next w:val="31"/>
    <w:unhideWhenUsed/>
    <w:qFormat/>
    <w:uiPriority w:val="0"/>
    <w:pPr>
      <w:snapToGrid w:val="0"/>
      <w:jc w:val="left"/>
    </w:pPr>
  </w:style>
  <w:style w:type="paragraph" w:styleId="35">
    <w:name w:val="toc 6"/>
    <w:basedOn w:val="1"/>
    <w:next w:val="1"/>
    <w:qFormat/>
    <w:uiPriority w:val="0"/>
    <w:pPr>
      <w:ind w:left="2100" w:leftChars="1000"/>
    </w:pPr>
  </w:style>
  <w:style w:type="paragraph" w:styleId="36">
    <w:name w:val="Body Text Indent 3"/>
    <w:basedOn w:val="1"/>
    <w:link w:val="81"/>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7">
    <w:name w:val="toc 2"/>
    <w:basedOn w:val="1"/>
    <w:next w:val="1"/>
    <w:qFormat/>
    <w:uiPriority w:val="39"/>
    <w:pPr>
      <w:tabs>
        <w:tab w:val="right" w:leader="dot" w:pos="8937"/>
      </w:tabs>
      <w:spacing w:line="312" w:lineRule="auto"/>
      <w:ind w:left="420" w:leftChars="200"/>
    </w:pPr>
  </w:style>
  <w:style w:type="paragraph" w:styleId="38">
    <w:name w:val="toc 9"/>
    <w:basedOn w:val="1"/>
    <w:next w:val="1"/>
    <w:qFormat/>
    <w:uiPriority w:val="0"/>
    <w:pPr>
      <w:ind w:left="3360" w:leftChars="1600"/>
    </w:pPr>
  </w:style>
  <w:style w:type="paragraph" w:styleId="39">
    <w:name w:val="HTML Preformatted"/>
    <w:basedOn w:val="1"/>
    <w:link w:val="82"/>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0">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1">
    <w:name w:val="index 1"/>
    <w:basedOn w:val="1"/>
    <w:next w:val="1"/>
    <w:qFormat/>
    <w:uiPriority w:val="0"/>
    <w:rPr>
      <w:szCs w:val="20"/>
    </w:rPr>
  </w:style>
  <w:style w:type="paragraph" w:styleId="42">
    <w:name w:val="Title"/>
    <w:basedOn w:val="1"/>
    <w:next w:val="1"/>
    <w:link w:val="83"/>
    <w:qFormat/>
    <w:uiPriority w:val="0"/>
    <w:pPr>
      <w:jc w:val="center"/>
      <w:outlineLvl w:val="0"/>
    </w:pPr>
    <w:rPr>
      <w:b/>
      <w:sz w:val="32"/>
      <w:szCs w:val="20"/>
    </w:rPr>
  </w:style>
  <w:style w:type="paragraph" w:styleId="43">
    <w:name w:val="annotation subject"/>
    <w:basedOn w:val="17"/>
    <w:next w:val="17"/>
    <w:link w:val="84"/>
    <w:qFormat/>
    <w:uiPriority w:val="0"/>
    <w:rPr>
      <w:b/>
      <w:bCs/>
    </w:rPr>
  </w:style>
  <w:style w:type="paragraph" w:styleId="44">
    <w:name w:val="Body Text First Indent 2"/>
    <w:basedOn w:val="19"/>
    <w:link w:val="60"/>
    <w:qFormat/>
    <w:uiPriority w:val="0"/>
    <w:pPr>
      <w:spacing w:after="120" w:line="480" w:lineRule="exact"/>
      <w:ind w:left="420" w:leftChars="200" w:firstLine="420" w:firstLineChars="200"/>
    </w:pPr>
    <w:rPr>
      <w:szCs w:val="20"/>
    </w:rPr>
  </w:style>
  <w:style w:type="table" w:styleId="46">
    <w:name w:val="Table Grid"/>
    <w:basedOn w:val="45"/>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
    <w:name w:val="Medium Grid 1 Accent 2"/>
    <w:basedOn w:val="45"/>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9">
    <w:name w:val="Strong"/>
    <w:qFormat/>
    <w:uiPriority w:val="0"/>
    <w:rPr>
      <w:b/>
      <w:bCs/>
    </w:rPr>
  </w:style>
  <w:style w:type="character" w:styleId="50">
    <w:name w:val="page number"/>
    <w:basedOn w:val="48"/>
    <w:qFormat/>
    <w:uiPriority w:val="0"/>
  </w:style>
  <w:style w:type="character" w:styleId="51">
    <w:name w:val="FollowedHyperlink"/>
    <w:qFormat/>
    <w:uiPriority w:val="0"/>
    <w:rPr>
      <w:color w:val="800080"/>
      <w:u w:val="single"/>
    </w:rPr>
  </w:style>
  <w:style w:type="character" w:styleId="52">
    <w:name w:val="Emphasis"/>
    <w:qFormat/>
    <w:uiPriority w:val="0"/>
    <w:rPr>
      <w:color w:val="CC0033"/>
    </w:rPr>
  </w:style>
  <w:style w:type="character" w:styleId="53">
    <w:name w:val="Hyperlink"/>
    <w:qFormat/>
    <w:uiPriority w:val="99"/>
    <w:rPr>
      <w:color w:val="0000FF"/>
      <w:u w:val="single"/>
    </w:rPr>
  </w:style>
  <w:style w:type="character" w:styleId="54">
    <w:name w:val="annotation reference"/>
    <w:qFormat/>
    <w:uiPriority w:val="99"/>
    <w:rPr>
      <w:sz w:val="21"/>
      <w:szCs w:val="21"/>
    </w:rPr>
  </w:style>
  <w:style w:type="character" w:styleId="55">
    <w:name w:val="HTML Cite"/>
    <w:qFormat/>
    <w:uiPriority w:val="0"/>
    <w:rPr>
      <w:i/>
      <w:iCs/>
    </w:rPr>
  </w:style>
  <w:style w:type="paragraph" w:customStyle="1" w:styleId="56">
    <w:name w:val="正文1"/>
    <w:basedOn w:val="1"/>
    <w:next w:val="1"/>
    <w:qFormat/>
    <w:uiPriority w:val="99"/>
    <w:pPr>
      <w:tabs>
        <w:tab w:val="left" w:pos="480"/>
      </w:tabs>
      <w:spacing w:line="500" w:lineRule="exact"/>
      <w:ind w:left="359" w:hanging="359" w:hangingChars="171"/>
    </w:pPr>
    <w:rPr>
      <w:rFonts w:ascii="黑体" w:hAnsi="宋体" w:cs="黑体"/>
      <w:szCs w:val="21"/>
    </w:rPr>
  </w:style>
  <w:style w:type="paragraph" w:styleId="57">
    <w:name w:val="Quote"/>
    <w:next w:val="1"/>
    <w:qFormat/>
    <w:uiPriority w:val="0"/>
    <w:pPr>
      <w:wordWrap w:val="0"/>
      <w:spacing w:before="200" w:after="160"/>
      <w:ind w:left="864" w:right="864"/>
      <w:jc w:val="center"/>
    </w:pPr>
    <w:rPr>
      <w:rFonts w:ascii="Times New Roman" w:hAnsi="Times New Roman" w:eastAsia="宋体" w:cs="Times New Roman"/>
      <w:i/>
      <w:sz w:val="21"/>
      <w:lang w:val="en-US" w:eastAsia="zh-CN" w:bidi="ar-SA"/>
    </w:rPr>
  </w:style>
  <w:style w:type="paragraph" w:customStyle="1" w:styleId="58">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character" w:customStyle="1" w:styleId="59">
    <w:name w:val="正文文本缩进 字符"/>
    <w:link w:val="19"/>
    <w:qFormat/>
    <w:uiPriority w:val="0"/>
    <w:rPr>
      <w:rFonts w:eastAsia="宋体"/>
      <w:kern w:val="2"/>
      <w:sz w:val="24"/>
      <w:szCs w:val="24"/>
      <w:lang w:val="en-US" w:eastAsia="zh-CN" w:bidi="ar-SA"/>
    </w:rPr>
  </w:style>
  <w:style w:type="character" w:customStyle="1" w:styleId="60">
    <w:name w:val="正文文本首行缩进 2 字符"/>
    <w:basedOn w:val="59"/>
    <w:link w:val="44"/>
    <w:qFormat/>
    <w:uiPriority w:val="0"/>
    <w:rPr>
      <w:rFonts w:eastAsia="宋体"/>
      <w:kern w:val="2"/>
      <w:sz w:val="24"/>
      <w:szCs w:val="24"/>
      <w:lang w:val="en-US" w:eastAsia="zh-CN" w:bidi="ar-SA"/>
    </w:rPr>
  </w:style>
  <w:style w:type="character" w:customStyle="1" w:styleId="61">
    <w:name w:val="标题 1 字符"/>
    <w:basedOn w:val="48"/>
    <w:qFormat/>
    <w:uiPriority w:val="0"/>
    <w:rPr>
      <w:rFonts w:ascii="宋体"/>
      <w:b/>
      <w:kern w:val="44"/>
      <w:sz w:val="32"/>
    </w:rPr>
  </w:style>
  <w:style w:type="character" w:customStyle="1" w:styleId="62">
    <w:name w:val="标题 2 字符"/>
    <w:link w:val="5"/>
    <w:qFormat/>
    <w:uiPriority w:val="0"/>
    <w:rPr>
      <w:rFonts w:ascii="Arial" w:hAnsi="Arial" w:eastAsia="黑体"/>
      <w:b/>
      <w:sz w:val="30"/>
      <w:lang w:val="en-US" w:eastAsia="zh-CN" w:bidi="ar-SA"/>
    </w:rPr>
  </w:style>
  <w:style w:type="character" w:customStyle="1" w:styleId="63">
    <w:name w:val="标题 3 字符"/>
    <w:link w:val="6"/>
    <w:qFormat/>
    <w:uiPriority w:val="0"/>
    <w:rPr>
      <w:rFonts w:ascii="宋体" w:eastAsia="宋体"/>
      <w:b/>
      <w:sz w:val="24"/>
      <w:u w:val="single"/>
      <w:lang w:val="en-US" w:eastAsia="zh-CN" w:bidi="ar-SA"/>
    </w:rPr>
  </w:style>
  <w:style w:type="character" w:customStyle="1" w:styleId="64">
    <w:name w:val="正文缩进 字符"/>
    <w:link w:val="7"/>
    <w:qFormat/>
    <w:uiPriority w:val="0"/>
    <w:rPr>
      <w:rFonts w:ascii="宋体" w:eastAsia="宋体"/>
      <w:kern w:val="2"/>
      <w:sz w:val="24"/>
      <w:szCs w:val="24"/>
      <w:lang w:val="en-US" w:eastAsia="zh-CN" w:bidi="ar-SA"/>
    </w:rPr>
  </w:style>
  <w:style w:type="character" w:customStyle="1" w:styleId="65">
    <w:name w:val="标题 4 字符"/>
    <w:basedOn w:val="48"/>
    <w:link w:val="8"/>
    <w:qFormat/>
    <w:uiPriority w:val="0"/>
    <w:rPr>
      <w:rFonts w:ascii="Arial" w:hAnsi="Arial" w:eastAsia="黑体"/>
      <w:b/>
      <w:sz w:val="28"/>
    </w:rPr>
  </w:style>
  <w:style w:type="character" w:customStyle="1" w:styleId="66">
    <w:name w:val="标题 5 字符"/>
    <w:basedOn w:val="48"/>
    <w:link w:val="9"/>
    <w:qFormat/>
    <w:uiPriority w:val="0"/>
    <w:rPr>
      <w:b/>
      <w:sz w:val="28"/>
    </w:rPr>
  </w:style>
  <w:style w:type="character" w:customStyle="1" w:styleId="67">
    <w:name w:val="标题 6 字符"/>
    <w:basedOn w:val="48"/>
    <w:link w:val="10"/>
    <w:qFormat/>
    <w:uiPriority w:val="0"/>
    <w:rPr>
      <w:rFonts w:ascii="Arial" w:hAnsi="Arial" w:eastAsia="黑体"/>
      <w:b/>
      <w:sz w:val="24"/>
    </w:rPr>
  </w:style>
  <w:style w:type="character" w:customStyle="1" w:styleId="68">
    <w:name w:val="标题 7 字符"/>
    <w:basedOn w:val="48"/>
    <w:link w:val="11"/>
    <w:qFormat/>
    <w:uiPriority w:val="0"/>
    <w:rPr>
      <w:b/>
      <w:sz w:val="24"/>
    </w:rPr>
  </w:style>
  <w:style w:type="character" w:customStyle="1" w:styleId="69">
    <w:name w:val="标题 8 字符"/>
    <w:basedOn w:val="48"/>
    <w:link w:val="12"/>
    <w:qFormat/>
    <w:uiPriority w:val="0"/>
    <w:rPr>
      <w:rFonts w:ascii="Arial" w:hAnsi="Arial" w:eastAsia="黑体"/>
      <w:sz w:val="24"/>
    </w:rPr>
  </w:style>
  <w:style w:type="character" w:customStyle="1" w:styleId="70">
    <w:name w:val="标题 9 字符"/>
    <w:basedOn w:val="48"/>
    <w:link w:val="13"/>
    <w:qFormat/>
    <w:uiPriority w:val="0"/>
    <w:rPr>
      <w:rFonts w:ascii="Arial" w:hAnsi="Arial" w:eastAsia="黑体"/>
      <w:sz w:val="21"/>
    </w:rPr>
  </w:style>
  <w:style w:type="character" w:customStyle="1" w:styleId="71">
    <w:name w:val="文档结构图 字符"/>
    <w:basedOn w:val="48"/>
    <w:link w:val="16"/>
    <w:qFormat/>
    <w:uiPriority w:val="0"/>
    <w:rPr>
      <w:kern w:val="2"/>
      <w:sz w:val="21"/>
      <w:szCs w:val="24"/>
      <w:shd w:val="clear" w:color="auto" w:fill="000080"/>
    </w:rPr>
  </w:style>
  <w:style w:type="character" w:customStyle="1" w:styleId="72">
    <w:name w:val="批注文字 字符1"/>
    <w:link w:val="17"/>
    <w:qFormat/>
    <w:uiPriority w:val="99"/>
    <w:rPr>
      <w:kern w:val="2"/>
      <w:sz w:val="21"/>
      <w:szCs w:val="24"/>
    </w:rPr>
  </w:style>
  <w:style w:type="character" w:customStyle="1" w:styleId="73">
    <w:name w:val="正文文本 3 字符"/>
    <w:basedOn w:val="48"/>
    <w:link w:val="18"/>
    <w:qFormat/>
    <w:uiPriority w:val="0"/>
    <w:rPr>
      <w:kern w:val="2"/>
      <w:sz w:val="16"/>
      <w:szCs w:val="16"/>
    </w:rPr>
  </w:style>
  <w:style w:type="character" w:customStyle="1" w:styleId="74">
    <w:name w:val="正文文本 字符"/>
    <w:basedOn w:val="48"/>
    <w:link w:val="3"/>
    <w:qFormat/>
    <w:uiPriority w:val="0"/>
    <w:rPr>
      <w:rFonts w:ascii="宋体" w:hAnsi="宋体"/>
      <w:kern w:val="2"/>
      <w:sz w:val="24"/>
      <w:szCs w:val="24"/>
    </w:rPr>
  </w:style>
  <w:style w:type="character" w:customStyle="1" w:styleId="75">
    <w:name w:val="纯文本 字符2"/>
    <w:basedOn w:val="48"/>
    <w:link w:val="25"/>
    <w:qFormat/>
    <w:uiPriority w:val="0"/>
    <w:rPr>
      <w:rFonts w:hint="eastAsia" w:ascii="宋体" w:hAnsi="Courier New" w:eastAsia="宋体" w:cs="宋体"/>
      <w:kern w:val="2"/>
      <w:sz w:val="21"/>
    </w:rPr>
  </w:style>
  <w:style w:type="character" w:customStyle="1" w:styleId="76">
    <w:name w:val="日期 字符"/>
    <w:basedOn w:val="48"/>
    <w:link w:val="27"/>
    <w:qFormat/>
    <w:uiPriority w:val="0"/>
    <w:rPr>
      <w:rFonts w:ascii="仿宋_GB2312" w:hAnsi="宋体" w:eastAsia="仿宋_GB2312"/>
      <w:color w:val="000000"/>
      <w:kern w:val="2"/>
      <w:sz w:val="24"/>
      <w:szCs w:val="24"/>
    </w:rPr>
  </w:style>
  <w:style w:type="character" w:customStyle="1" w:styleId="77">
    <w:name w:val="正文文本缩进 2 字符"/>
    <w:basedOn w:val="48"/>
    <w:link w:val="28"/>
    <w:qFormat/>
    <w:uiPriority w:val="0"/>
    <w:rPr>
      <w:rFonts w:ascii="仿宋_GB2312" w:eastAsia="仿宋_GB2312"/>
      <w:kern w:val="2"/>
      <w:sz w:val="24"/>
      <w:szCs w:val="24"/>
    </w:rPr>
  </w:style>
  <w:style w:type="character" w:customStyle="1" w:styleId="78">
    <w:name w:val="批注框文本 字符"/>
    <w:basedOn w:val="48"/>
    <w:link w:val="29"/>
    <w:qFormat/>
    <w:uiPriority w:val="0"/>
    <w:rPr>
      <w:kern w:val="2"/>
      <w:sz w:val="18"/>
      <w:szCs w:val="18"/>
    </w:rPr>
  </w:style>
  <w:style w:type="character" w:customStyle="1" w:styleId="79">
    <w:name w:val="页脚 字符"/>
    <w:link w:val="30"/>
    <w:qFormat/>
    <w:uiPriority w:val="99"/>
    <w:rPr>
      <w:rFonts w:ascii="宋体" w:eastAsia="宋体"/>
      <w:sz w:val="18"/>
      <w:lang w:val="en-US" w:eastAsia="zh-CN" w:bidi="ar-SA"/>
    </w:rPr>
  </w:style>
  <w:style w:type="character" w:customStyle="1" w:styleId="80">
    <w:name w:val="页眉 字符"/>
    <w:link w:val="31"/>
    <w:qFormat/>
    <w:uiPriority w:val="0"/>
    <w:rPr>
      <w:rFonts w:eastAsia="宋体"/>
      <w:kern w:val="2"/>
      <w:sz w:val="18"/>
      <w:szCs w:val="18"/>
      <w:lang w:val="en-US" w:eastAsia="zh-CN" w:bidi="ar-SA"/>
    </w:rPr>
  </w:style>
  <w:style w:type="character" w:customStyle="1" w:styleId="81">
    <w:name w:val="正文文本缩进 3 字符"/>
    <w:basedOn w:val="48"/>
    <w:link w:val="36"/>
    <w:qFormat/>
    <w:uiPriority w:val="0"/>
    <w:rPr>
      <w:rFonts w:ascii="宋体"/>
      <w:sz w:val="24"/>
    </w:rPr>
  </w:style>
  <w:style w:type="character" w:customStyle="1" w:styleId="82">
    <w:name w:val="HTML 预设格式 字符"/>
    <w:basedOn w:val="48"/>
    <w:link w:val="39"/>
    <w:qFormat/>
    <w:uiPriority w:val="0"/>
    <w:rPr>
      <w:rFonts w:ascii="宋体" w:hAnsi="宋体" w:cs="宋体"/>
      <w:sz w:val="24"/>
      <w:szCs w:val="24"/>
    </w:rPr>
  </w:style>
  <w:style w:type="character" w:customStyle="1" w:styleId="83">
    <w:name w:val="标题 字符"/>
    <w:link w:val="42"/>
    <w:qFormat/>
    <w:uiPriority w:val="0"/>
    <w:rPr>
      <w:b/>
      <w:kern w:val="2"/>
      <w:sz w:val="32"/>
    </w:rPr>
  </w:style>
  <w:style w:type="character" w:customStyle="1" w:styleId="84">
    <w:name w:val="批注主题 字符"/>
    <w:basedOn w:val="85"/>
    <w:link w:val="43"/>
    <w:qFormat/>
    <w:uiPriority w:val="0"/>
    <w:rPr>
      <w:rFonts w:ascii="Times New Roman" w:hAnsi="Times New Roman" w:eastAsia="宋体" w:cs="Times New Roman"/>
      <w:b/>
      <w:bCs/>
      <w:kern w:val="2"/>
      <w:sz w:val="21"/>
      <w:szCs w:val="24"/>
      <w:lang w:val="en-US" w:eastAsia="zh-CN" w:bidi="ar-SA"/>
    </w:rPr>
  </w:style>
  <w:style w:type="character" w:customStyle="1" w:styleId="85">
    <w:name w:val="批注文字 字符"/>
    <w:qFormat/>
    <w:uiPriority w:val="99"/>
    <w:rPr>
      <w:rFonts w:ascii="Times New Roman" w:hAnsi="Times New Roman" w:eastAsia="宋体" w:cs="Times New Roman"/>
      <w:sz w:val="24"/>
      <w:lang w:val="en-US" w:eastAsia="zh-CN" w:bidi="ar-SA"/>
    </w:rPr>
  </w:style>
  <w:style w:type="character" w:customStyle="1" w:styleId="86">
    <w:name w:val="标题 1 字符1"/>
    <w:basedOn w:val="48"/>
    <w:link w:val="4"/>
    <w:qFormat/>
    <w:uiPriority w:val="0"/>
    <w:rPr>
      <w:rFonts w:ascii="宋体" w:hAnsi="Times New Roman" w:eastAsia="宋体" w:cs="Times New Roman"/>
      <w:b/>
      <w:kern w:val="44"/>
      <w:sz w:val="32"/>
      <w:szCs w:val="20"/>
    </w:rPr>
  </w:style>
  <w:style w:type="character" w:customStyle="1" w:styleId="87">
    <w:name w:val="c21"/>
    <w:qFormat/>
    <w:uiPriority w:val="0"/>
    <w:rPr>
      <w:rFonts w:hint="default" w:ascii="ˎ̥" w:hAnsi="ˎ̥"/>
      <w:color w:val="000000"/>
      <w:sz w:val="20"/>
      <w:szCs w:val="20"/>
      <w:u w:val="none"/>
    </w:rPr>
  </w:style>
  <w:style w:type="character" w:customStyle="1" w:styleId="88">
    <w:name w:val="title4"/>
    <w:qFormat/>
    <w:uiPriority w:val="0"/>
    <w:rPr>
      <w:b/>
      <w:bCs/>
      <w:color w:val="1D87B3"/>
      <w:sz w:val="15"/>
      <w:szCs w:val="15"/>
    </w:rPr>
  </w:style>
  <w:style w:type="character" w:customStyle="1" w:styleId="89">
    <w:name w:val="标题 2 Char Char"/>
    <w:qFormat/>
    <w:uiPriority w:val="0"/>
    <w:rPr>
      <w:rFonts w:ascii="Arial" w:hAnsi="Arial" w:eastAsia="黑体"/>
      <w:b/>
      <w:bCs/>
      <w:kern w:val="2"/>
      <w:sz w:val="32"/>
      <w:szCs w:val="32"/>
      <w:lang w:val="en-US" w:eastAsia="zh-CN" w:bidi="ar-SA"/>
    </w:rPr>
  </w:style>
  <w:style w:type="character" w:customStyle="1" w:styleId="90">
    <w:name w:val="black1"/>
    <w:qFormat/>
    <w:uiPriority w:val="0"/>
    <w:rPr>
      <w:color w:val="000000"/>
    </w:rPr>
  </w:style>
  <w:style w:type="character" w:customStyle="1" w:styleId="91">
    <w:name w:val="street-address"/>
    <w:basedOn w:val="48"/>
    <w:qFormat/>
    <w:uiPriority w:val="0"/>
  </w:style>
  <w:style w:type="character" w:customStyle="1" w:styleId="92">
    <w:name w:val="locality"/>
    <w:basedOn w:val="48"/>
    <w:qFormat/>
    <w:uiPriority w:val="0"/>
  </w:style>
  <w:style w:type="character" w:customStyle="1" w:styleId="93">
    <w:name w:val="正文文本缩进 Char1"/>
    <w:link w:val="94"/>
    <w:qFormat/>
    <w:uiPriority w:val="0"/>
    <w:rPr>
      <w:rFonts w:ascii="宋体" w:hAnsi="宋体" w:eastAsia="宋体"/>
      <w:sz w:val="24"/>
      <w:szCs w:val="24"/>
      <w:lang w:bidi="ar-SA"/>
    </w:rPr>
  </w:style>
  <w:style w:type="paragraph" w:customStyle="1" w:styleId="94">
    <w:name w:val="正文文本缩进1"/>
    <w:basedOn w:val="1"/>
    <w:link w:val="93"/>
    <w:qFormat/>
    <w:uiPriority w:val="0"/>
    <w:pPr>
      <w:spacing w:line="480" w:lineRule="exact"/>
      <w:ind w:firstLine="480" w:firstLineChars="200"/>
    </w:pPr>
    <w:rPr>
      <w:rFonts w:ascii="宋体" w:hAnsi="宋体"/>
      <w:kern w:val="0"/>
      <w:sz w:val="24"/>
    </w:rPr>
  </w:style>
  <w:style w:type="character" w:customStyle="1" w:styleId="95">
    <w:name w:val="Char Char11"/>
    <w:qFormat/>
    <w:uiPriority w:val="0"/>
    <w:rPr>
      <w:rFonts w:ascii="宋体" w:eastAsia="宋体"/>
      <w:b/>
      <w:sz w:val="24"/>
      <w:u w:val="single"/>
      <w:lang w:val="en-US" w:eastAsia="zh-CN" w:bidi="ar-SA"/>
    </w:rPr>
  </w:style>
  <w:style w:type="character" w:customStyle="1" w:styleId="96">
    <w:name w:val="txt"/>
    <w:basedOn w:val="48"/>
    <w:qFormat/>
    <w:uiPriority w:val="0"/>
  </w:style>
  <w:style w:type="character" w:customStyle="1" w:styleId="97">
    <w:name w:val="正文缩进 Char Char"/>
    <w:link w:val="98"/>
    <w:qFormat/>
    <w:uiPriority w:val="0"/>
    <w:rPr>
      <w:rFonts w:ascii="宋体" w:eastAsia="宋体"/>
      <w:snapToGrid w:val="0"/>
      <w:color w:val="000000"/>
      <w:kern w:val="28"/>
      <w:sz w:val="28"/>
      <w:lang w:bidi="ar-SA"/>
    </w:rPr>
  </w:style>
  <w:style w:type="paragraph" w:customStyle="1" w:styleId="98">
    <w:name w:val="正文缩进1"/>
    <w:basedOn w:val="1"/>
    <w:link w:val="97"/>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9">
    <w:name w:val="普通文字1 Char1"/>
    <w:qFormat/>
    <w:uiPriority w:val="0"/>
    <w:rPr>
      <w:rFonts w:ascii="宋体" w:hAnsi="Courier New" w:eastAsia="宋体"/>
      <w:kern w:val="2"/>
      <w:sz w:val="21"/>
      <w:lang w:val="en-US" w:eastAsia="zh-CN" w:bidi="ar-SA"/>
    </w:rPr>
  </w:style>
  <w:style w:type="character" w:customStyle="1" w:styleId="100">
    <w:name w:val="chanpin1"/>
    <w:qFormat/>
    <w:uiPriority w:val="0"/>
    <w:rPr>
      <w:rFonts w:hint="default" w:ascii="ˎ̥" w:hAnsi="ˎ̥"/>
      <w:color w:val="000000"/>
      <w:sz w:val="20"/>
      <w:szCs w:val="20"/>
      <w:u w:val="none"/>
    </w:rPr>
  </w:style>
  <w:style w:type="character" w:customStyle="1" w:styleId="101">
    <w:name w:val="列表段落 字符"/>
    <w:link w:val="102"/>
    <w:qFormat/>
    <w:uiPriority w:val="34"/>
    <w:rPr>
      <w:rFonts w:ascii="Calibri" w:hAnsi="Calibri" w:eastAsia="宋体"/>
      <w:kern w:val="2"/>
      <w:sz w:val="21"/>
      <w:szCs w:val="22"/>
      <w:lang w:val="en-US" w:eastAsia="zh-CN" w:bidi="ar-SA"/>
    </w:rPr>
  </w:style>
  <w:style w:type="paragraph" w:styleId="102">
    <w:name w:val="List Paragraph"/>
    <w:basedOn w:val="1"/>
    <w:link w:val="101"/>
    <w:qFormat/>
    <w:uiPriority w:val="34"/>
    <w:pPr>
      <w:ind w:firstLine="420" w:firstLineChars="200"/>
    </w:pPr>
    <w:rPr>
      <w:rFonts w:ascii="Calibri" w:hAnsi="Calibri"/>
      <w:szCs w:val="22"/>
    </w:rPr>
  </w:style>
  <w:style w:type="character" w:customStyle="1" w:styleId="103">
    <w:name w:val="标题 3 Char Char"/>
    <w:qFormat/>
    <w:uiPriority w:val="0"/>
    <w:rPr>
      <w:rFonts w:eastAsia="宋体"/>
      <w:b/>
      <w:bCs/>
      <w:kern w:val="2"/>
      <w:sz w:val="32"/>
      <w:szCs w:val="32"/>
      <w:lang w:val="en-US" w:eastAsia="zh-CN" w:bidi="ar-SA"/>
    </w:rPr>
  </w:style>
  <w:style w:type="character" w:customStyle="1" w:styleId="104">
    <w:name w:val="段1 Char"/>
    <w:qFormat/>
    <w:uiPriority w:val="0"/>
    <w:rPr>
      <w:rFonts w:ascii="宋体" w:eastAsia="宋体"/>
      <w:sz w:val="24"/>
      <w:lang w:val="en-US" w:eastAsia="zh-CN" w:bidi="ar-SA"/>
    </w:rPr>
  </w:style>
  <w:style w:type="character" w:customStyle="1" w:styleId="105">
    <w:name w:val="chanpin拷贝"/>
    <w:basedOn w:val="48"/>
    <w:qFormat/>
    <w:uiPriority w:val="0"/>
  </w:style>
  <w:style w:type="character" w:customStyle="1" w:styleId="106">
    <w:name w:val="纯文本 Char1"/>
    <w:qFormat/>
    <w:uiPriority w:val="0"/>
    <w:rPr>
      <w:rFonts w:ascii="宋体" w:hAnsi="Courier New" w:eastAsia="宋体"/>
      <w:kern w:val="2"/>
      <w:sz w:val="21"/>
      <w:lang w:val="en-US" w:eastAsia="zh-CN" w:bidi="ar-SA"/>
    </w:rPr>
  </w:style>
  <w:style w:type="character" w:customStyle="1" w:styleId="107">
    <w:name w:val="apple-style-span"/>
    <w:qFormat/>
    <w:uiPriority w:val="0"/>
    <w:rPr>
      <w:rFonts w:cs="Times New Roman"/>
    </w:rPr>
  </w:style>
  <w:style w:type="paragraph" w:customStyle="1" w:styleId="108">
    <w:name w:val="二级条标题"/>
    <w:basedOn w:val="109"/>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109">
    <w:name w:val="一级条标题"/>
    <w:basedOn w:val="110"/>
    <w:next w:val="1"/>
    <w:qFormat/>
    <w:uiPriority w:val="0"/>
    <w:pPr>
      <w:numPr>
        <w:ilvl w:val="1"/>
      </w:numPr>
      <w:tabs>
        <w:tab w:val="left" w:pos="360"/>
        <w:tab w:val="left" w:pos="840"/>
      </w:tabs>
      <w:ind w:left="0" w:hanging="840"/>
      <w:outlineLvl w:val="1"/>
    </w:pPr>
  </w:style>
  <w:style w:type="paragraph" w:customStyle="1" w:styleId="110">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11">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12">
    <w:name w:val="字元 字元"/>
    <w:basedOn w:val="1"/>
    <w:qFormat/>
    <w:uiPriority w:val="0"/>
    <w:rPr>
      <w:rFonts w:ascii="Tahoma" w:hAnsi="Tahoma"/>
      <w:sz w:val="24"/>
      <w:szCs w:val="20"/>
    </w:rPr>
  </w:style>
  <w:style w:type="paragraph" w:customStyle="1" w:styleId="113">
    <w:name w:val="Char3 Char Char Char"/>
    <w:basedOn w:val="1"/>
    <w:qFormat/>
    <w:uiPriority w:val="0"/>
    <w:rPr>
      <w:rFonts w:ascii="Tahoma" w:hAnsi="Tahoma"/>
      <w:sz w:val="24"/>
      <w:szCs w:val="20"/>
    </w:rPr>
  </w:style>
  <w:style w:type="paragraph" w:customStyle="1" w:styleId="114">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15">
    <w:name w:val="项目编号2"/>
    <w:basedOn w:val="116"/>
    <w:qFormat/>
    <w:uiPriority w:val="0"/>
    <w:pPr>
      <w:numPr>
        <w:numId w:val="2"/>
      </w:numPr>
    </w:pPr>
  </w:style>
  <w:style w:type="paragraph" w:customStyle="1" w:styleId="116">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117">
    <w:name w:val="图中文字"/>
    <w:basedOn w:val="1"/>
    <w:qFormat/>
    <w:uiPriority w:val="0"/>
    <w:pPr>
      <w:adjustRightInd w:val="0"/>
      <w:snapToGrid w:val="0"/>
      <w:spacing w:line="0" w:lineRule="atLeast"/>
      <w:jc w:val="center"/>
    </w:pPr>
    <w:rPr>
      <w:sz w:val="24"/>
      <w:szCs w:val="20"/>
    </w:rPr>
  </w:style>
  <w:style w:type="paragraph" w:customStyle="1" w:styleId="118">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9">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20">
    <w:name w:val="Char2"/>
    <w:basedOn w:val="1"/>
    <w:qFormat/>
    <w:uiPriority w:val="0"/>
    <w:rPr>
      <w:rFonts w:ascii="Tahoma" w:hAnsi="Tahoma"/>
      <w:sz w:val="24"/>
      <w:szCs w:val="20"/>
    </w:rPr>
  </w:style>
  <w:style w:type="paragraph" w:customStyle="1" w:styleId="121">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2">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3">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24">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5">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26">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27">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8">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9">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30">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31">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2">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3">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34">
    <w:name w:val="font8"/>
    <w:basedOn w:val="1"/>
    <w:qFormat/>
    <w:uiPriority w:val="0"/>
    <w:pPr>
      <w:widowControl/>
      <w:spacing w:before="100" w:beforeAutospacing="1" w:after="100" w:afterAutospacing="1"/>
      <w:jc w:val="left"/>
    </w:pPr>
    <w:rPr>
      <w:kern w:val="0"/>
      <w:sz w:val="36"/>
      <w:szCs w:val="36"/>
    </w:rPr>
  </w:style>
  <w:style w:type="paragraph" w:customStyle="1" w:styleId="135">
    <w:name w:val="Char"/>
    <w:basedOn w:val="1"/>
    <w:qFormat/>
    <w:uiPriority w:val="0"/>
    <w:pPr>
      <w:tabs>
        <w:tab w:val="left" w:pos="360"/>
      </w:tabs>
    </w:pPr>
    <w:rPr>
      <w:sz w:val="24"/>
    </w:rPr>
  </w:style>
  <w:style w:type="paragraph" w:customStyle="1" w:styleId="136">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37">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8">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9">
    <w:name w:val="Char Char1"/>
    <w:basedOn w:val="16"/>
    <w:qFormat/>
    <w:uiPriority w:val="0"/>
    <w:rPr>
      <w:rFonts w:ascii="Tahoma" w:hAnsi="Tahoma"/>
      <w:sz w:val="24"/>
    </w:rPr>
  </w:style>
  <w:style w:type="paragraph" w:customStyle="1" w:styleId="140">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41">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42">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3">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44">
    <w:name w:val="Char1 Char Char Char1"/>
    <w:basedOn w:val="1"/>
    <w:qFormat/>
    <w:uiPriority w:val="0"/>
    <w:rPr>
      <w:rFonts w:ascii="Tahoma" w:hAnsi="Tahoma" w:cs="仿宋_GB2312"/>
      <w:sz w:val="24"/>
      <w:szCs w:val="28"/>
    </w:rPr>
  </w:style>
  <w:style w:type="paragraph" w:customStyle="1" w:styleId="145">
    <w:name w:val="四级条标题"/>
    <w:basedOn w:val="146"/>
    <w:next w:val="1"/>
    <w:qFormat/>
    <w:uiPriority w:val="0"/>
    <w:pPr>
      <w:numPr>
        <w:ilvl w:val="4"/>
      </w:numPr>
      <w:tabs>
        <w:tab w:val="left" w:pos="360"/>
        <w:tab w:val="left" w:pos="840"/>
      </w:tabs>
      <w:ind w:left="0" w:hanging="840"/>
      <w:outlineLvl w:val="4"/>
    </w:pPr>
  </w:style>
  <w:style w:type="paragraph" w:customStyle="1" w:styleId="146">
    <w:name w:val="三级条标题"/>
    <w:basedOn w:val="108"/>
    <w:next w:val="1"/>
    <w:qFormat/>
    <w:uiPriority w:val="0"/>
    <w:pPr>
      <w:numPr>
        <w:ilvl w:val="3"/>
        <w:numId w:val="1"/>
      </w:numPr>
      <w:ind w:left="0" w:hanging="840"/>
      <w:outlineLvl w:val="3"/>
    </w:pPr>
  </w:style>
  <w:style w:type="paragraph" w:customStyle="1" w:styleId="147">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8">
    <w:name w:val="样式 标题 2 + 宋体 五号 行距: 单倍行距"/>
    <w:basedOn w:val="5"/>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49">
    <w:name w:val="List Paragraph1"/>
    <w:basedOn w:val="1"/>
    <w:qFormat/>
    <w:uiPriority w:val="0"/>
    <w:pPr>
      <w:ind w:firstLine="420" w:firstLineChars="200"/>
    </w:pPr>
    <w:rPr>
      <w:rFonts w:ascii="Calibri" w:hAnsi="Calibri"/>
      <w:szCs w:val="22"/>
    </w:rPr>
  </w:style>
  <w:style w:type="paragraph" w:customStyle="1" w:styleId="150">
    <w:name w:val="项目符号1"/>
    <w:basedOn w:val="151"/>
    <w:qFormat/>
    <w:uiPriority w:val="0"/>
    <w:pPr>
      <w:ind w:left="-25" w:firstLine="0"/>
    </w:pPr>
  </w:style>
  <w:style w:type="paragraph" w:customStyle="1" w:styleId="151">
    <w:name w:val="正文文本样式"/>
    <w:basedOn w:val="1"/>
    <w:qFormat/>
    <w:uiPriority w:val="0"/>
    <w:pPr>
      <w:spacing w:line="360" w:lineRule="auto"/>
      <w:ind w:firstLine="482"/>
    </w:pPr>
    <w:rPr>
      <w:rFonts w:cs="宋体"/>
      <w:sz w:val="24"/>
      <w:szCs w:val="20"/>
    </w:rPr>
  </w:style>
  <w:style w:type="paragraph" w:customStyle="1" w:styleId="152">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53">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54">
    <w:name w:val="五级条标题"/>
    <w:basedOn w:val="145"/>
    <w:next w:val="1"/>
    <w:qFormat/>
    <w:uiPriority w:val="0"/>
    <w:pPr>
      <w:numPr>
        <w:ilvl w:val="5"/>
      </w:numPr>
      <w:ind w:left="0" w:hanging="840"/>
      <w:outlineLvl w:val="5"/>
    </w:pPr>
  </w:style>
  <w:style w:type="paragraph" w:customStyle="1" w:styleId="155">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6">
    <w:name w:val="文档正文"/>
    <w:basedOn w:val="1"/>
    <w:qFormat/>
    <w:uiPriority w:val="0"/>
    <w:pPr>
      <w:snapToGrid w:val="0"/>
      <w:spacing w:before="120" w:after="120" w:line="180" w:lineRule="auto"/>
    </w:pPr>
    <w:rPr>
      <w:rFonts w:ascii="Arial" w:hAnsi="Arial"/>
      <w:szCs w:val="20"/>
    </w:rPr>
  </w:style>
  <w:style w:type="paragraph" w:customStyle="1" w:styleId="157">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8">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9">
    <w:name w:val="Char Char Char1 Char"/>
    <w:basedOn w:val="1"/>
    <w:qFormat/>
    <w:uiPriority w:val="0"/>
    <w:rPr>
      <w:rFonts w:ascii="Tahoma" w:hAnsi="Tahoma"/>
      <w:sz w:val="24"/>
      <w:szCs w:val="20"/>
    </w:rPr>
  </w:style>
  <w:style w:type="paragraph" w:customStyle="1" w:styleId="160">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61">
    <w:name w:val="1名"/>
    <w:basedOn w:val="1"/>
    <w:qFormat/>
    <w:uiPriority w:val="0"/>
    <w:pPr>
      <w:numPr>
        <w:ilvl w:val="0"/>
        <w:numId w:val="5"/>
      </w:numPr>
      <w:spacing w:before="120"/>
    </w:pPr>
    <w:rPr>
      <w:rFonts w:ascii="宋体"/>
      <w:sz w:val="28"/>
      <w:szCs w:val="20"/>
    </w:rPr>
  </w:style>
  <w:style w:type="paragraph" w:customStyle="1" w:styleId="162">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63">
    <w:name w:val="Char Char Char1 Char1"/>
    <w:basedOn w:val="1"/>
    <w:qFormat/>
    <w:uiPriority w:val="0"/>
    <w:rPr>
      <w:rFonts w:ascii="Tahoma" w:hAnsi="Tahoma"/>
      <w:sz w:val="24"/>
      <w:szCs w:val="20"/>
    </w:rPr>
  </w:style>
  <w:style w:type="paragraph" w:customStyle="1" w:styleId="164">
    <w:name w:val="Char Char Char Char Char Char Char Char Char Char"/>
    <w:basedOn w:val="1"/>
    <w:qFormat/>
    <w:uiPriority w:val="0"/>
  </w:style>
  <w:style w:type="paragraph" w:customStyle="1" w:styleId="165">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66">
    <w:name w:val="Char1"/>
    <w:basedOn w:val="1"/>
    <w:qFormat/>
    <w:uiPriority w:val="0"/>
    <w:pPr>
      <w:tabs>
        <w:tab w:val="left" w:pos="360"/>
      </w:tabs>
    </w:pPr>
    <w:rPr>
      <w:sz w:val="24"/>
    </w:rPr>
  </w:style>
  <w:style w:type="paragraph" w:customStyle="1" w:styleId="167">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8">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9">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0">
    <w:name w:val="默认段落字体 Para Char Char Char Char"/>
    <w:basedOn w:val="1"/>
    <w:qFormat/>
    <w:uiPriority w:val="0"/>
    <w:rPr>
      <w:rFonts w:ascii="Arial" w:hAnsi="Arial" w:cs="Arial"/>
      <w:szCs w:val="21"/>
    </w:rPr>
  </w:style>
  <w:style w:type="paragraph" w:customStyle="1" w:styleId="171">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72">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73">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74">
    <w:name w:val="Char Char Char"/>
    <w:basedOn w:val="1"/>
    <w:qFormat/>
    <w:uiPriority w:val="0"/>
    <w:rPr>
      <w:rFonts w:ascii="Tahoma" w:hAnsi="Tahoma"/>
      <w:sz w:val="24"/>
      <w:szCs w:val="20"/>
    </w:rPr>
  </w:style>
  <w:style w:type="paragraph" w:customStyle="1" w:styleId="175">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76">
    <w:name w:val="缺省文本"/>
    <w:basedOn w:val="1"/>
    <w:qFormat/>
    <w:uiPriority w:val="0"/>
    <w:pPr>
      <w:autoSpaceDE w:val="0"/>
      <w:autoSpaceDN w:val="0"/>
      <w:adjustRightInd w:val="0"/>
      <w:jc w:val="left"/>
    </w:pPr>
    <w:rPr>
      <w:kern w:val="0"/>
      <w:sz w:val="24"/>
    </w:rPr>
  </w:style>
  <w:style w:type="paragraph" w:customStyle="1" w:styleId="177">
    <w:name w:val="Char Char Char1"/>
    <w:basedOn w:val="1"/>
    <w:qFormat/>
    <w:uiPriority w:val="0"/>
    <w:rPr>
      <w:rFonts w:ascii="Tahoma" w:hAnsi="Tahoma"/>
      <w:sz w:val="24"/>
      <w:szCs w:val="20"/>
    </w:rPr>
  </w:style>
  <w:style w:type="paragraph" w:customStyle="1" w:styleId="178">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79">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80">
    <w:name w:val="样式2"/>
    <w:basedOn w:val="41"/>
    <w:qFormat/>
    <w:uiPriority w:val="0"/>
    <w:pPr>
      <w:spacing w:line="360" w:lineRule="auto"/>
      <w:jc w:val="center"/>
    </w:pPr>
    <w:rPr>
      <w:sz w:val="24"/>
    </w:rPr>
  </w:style>
  <w:style w:type="paragraph" w:customStyle="1" w:styleId="181">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82">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83">
    <w:name w:val="正文 + 楷体_GB2312"/>
    <w:basedOn w:val="1"/>
    <w:qFormat/>
    <w:uiPriority w:val="0"/>
    <w:pPr>
      <w:widowControl/>
      <w:jc w:val="left"/>
    </w:pPr>
    <w:rPr>
      <w:rFonts w:ascii="楷体_GB2312" w:eastAsia="楷体_GB2312" w:cs="Arial"/>
      <w:kern w:val="0"/>
      <w:sz w:val="24"/>
    </w:rPr>
  </w:style>
  <w:style w:type="paragraph" w:customStyle="1" w:styleId="184">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85">
    <w:name w:val="1 Char Char Char Char"/>
    <w:basedOn w:val="1"/>
    <w:qFormat/>
    <w:uiPriority w:val="0"/>
    <w:rPr>
      <w:rFonts w:ascii="Tahoma" w:hAnsi="Tahoma"/>
      <w:sz w:val="24"/>
      <w:szCs w:val="20"/>
    </w:rPr>
  </w:style>
  <w:style w:type="paragraph" w:customStyle="1" w:styleId="186">
    <w:name w:val="列出段落1"/>
    <w:basedOn w:val="1"/>
    <w:qFormat/>
    <w:uiPriority w:val="0"/>
    <w:pPr>
      <w:ind w:firstLine="420" w:firstLineChars="200"/>
    </w:pPr>
    <w:rPr>
      <w:rFonts w:ascii="Calibri" w:hAnsi="Calibri"/>
      <w:szCs w:val="22"/>
    </w:rPr>
  </w:style>
  <w:style w:type="paragraph" w:customStyle="1" w:styleId="187">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8">
    <w:name w:val="字元 字元1"/>
    <w:basedOn w:val="1"/>
    <w:qFormat/>
    <w:uiPriority w:val="0"/>
    <w:rPr>
      <w:rFonts w:ascii="Tahoma" w:hAnsi="Tahoma"/>
      <w:sz w:val="24"/>
      <w:szCs w:val="20"/>
    </w:rPr>
  </w:style>
  <w:style w:type="paragraph" w:customStyle="1" w:styleId="189">
    <w:name w:val="_Style 160"/>
    <w:qFormat/>
    <w:uiPriority w:val="0"/>
    <w:rPr>
      <w:rFonts w:ascii="Times New Roman" w:hAnsi="Times New Roman" w:eastAsia="宋体" w:cs="Times New Roman"/>
      <w:kern w:val="2"/>
      <w:sz w:val="21"/>
      <w:szCs w:val="24"/>
      <w:lang w:val="en-US" w:eastAsia="zh-CN" w:bidi="ar-SA"/>
    </w:rPr>
  </w:style>
  <w:style w:type="paragraph" w:customStyle="1" w:styleId="190">
    <w:name w:val="项目编号3"/>
    <w:basedOn w:val="151"/>
    <w:qFormat/>
    <w:uiPriority w:val="0"/>
    <w:pPr>
      <w:numPr>
        <w:ilvl w:val="0"/>
        <w:numId w:val="6"/>
      </w:numPr>
    </w:pPr>
  </w:style>
  <w:style w:type="paragraph" w:customStyle="1" w:styleId="191">
    <w:name w:val="Char21"/>
    <w:basedOn w:val="1"/>
    <w:qFormat/>
    <w:uiPriority w:val="0"/>
    <w:rPr>
      <w:rFonts w:ascii="Tahoma" w:hAnsi="Tahoma"/>
      <w:sz w:val="24"/>
      <w:szCs w:val="20"/>
    </w:rPr>
  </w:style>
  <w:style w:type="paragraph" w:customStyle="1" w:styleId="192">
    <w:name w:val="表格文字"/>
    <w:basedOn w:val="19"/>
    <w:qFormat/>
    <w:uiPriority w:val="0"/>
    <w:pPr>
      <w:spacing w:before="20" w:after="20" w:line="240" w:lineRule="auto"/>
      <w:ind w:firstLine="0"/>
    </w:pPr>
    <w:rPr>
      <w:rFonts w:ascii="Century Gothic" w:hAnsi="Century Gothic"/>
      <w:sz w:val="20"/>
      <w:szCs w:val="20"/>
    </w:rPr>
  </w:style>
  <w:style w:type="paragraph" w:customStyle="1" w:styleId="193">
    <w:name w:val="Char Char Char Char Char Char Char Char Char Char1"/>
    <w:basedOn w:val="1"/>
    <w:qFormat/>
    <w:uiPriority w:val="0"/>
    <w:rPr>
      <w:rFonts w:ascii="宋体" w:hAnsi="宋体" w:cs="Courier New"/>
      <w:sz w:val="32"/>
      <w:szCs w:val="32"/>
    </w:rPr>
  </w:style>
  <w:style w:type="paragraph" w:customStyle="1" w:styleId="194">
    <w:name w:val="正文文本样式 加粗"/>
    <w:basedOn w:val="151"/>
    <w:qFormat/>
    <w:uiPriority w:val="0"/>
    <w:rPr>
      <w:b/>
    </w:rPr>
  </w:style>
  <w:style w:type="paragraph" w:customStyle="1" w:styleId="195">
    <w:name w:val="Char2 Char Char Char Char Char Char"/>
    <w:basedOn w:val="1"/>
    <w:qFormat/>
    <w:uiPriority w:val="0"/>
    <w:pPr>
      <w:widowControl/>
      <w:spacing w:line="400" w:lineRule="exact"/>
      <w:jc w:val="center"/>
    </w:pPr>
  </w:style>
  <w:style w:type="paragraph" w:customStyle="1" w:styleId="196">
    <w:name w:val="Char Char4"/>
    <w:basedOn w:val="1"/>
    <w:qFormat/>
    <w:uiPriority w:val="0"/>
    <w:pPr>
      <w:widowControl/>
      <w:spacing w:line="400" w:lineRule="exact"/>
      <w:jc w:val="center"/>
    </w:pPr>
  </w:style>
  <w:style w:type="paragraph" w:customStyle="1" w:styleId="197">
    <w:name w:val="Char3 Char Char Char1"/>
    <w:basedOn w:val="1"/>
    <w:qFormat/>
    <w:uiPriority w:val="0"/>
    <w:rPr>
      <w:rFonts w:ascii="Tahoma" w:hAnsi="Tahoma"/>
      <w:sz w:val="24"/>
      <w:szCs w:val="20"/>
    </w:rPr>
  </w:style>
  <w:style w:type="paragraph" w:styleId="198">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9">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200">
    <w:name w:val="中等深浅网格 1 - 强调文字颜色 2 Char"/>
    <w:link w:val="201"/>
    <w:qFormat/>
    <w:uiPriority w:val="0"/>
    <w:rPr>
      <w:kern w:val="2"/>
      <w:sz w:val="21"/>
      <w:szCs w:val="24"/>
      <w:lang w:val="zh-CN" w:eastAsia="zh-CN"/>
    </w:rPr>
  </w:style>
  <w:style w:type="paragraph" w:customStyle="1" w:styleId="201">
    <w:name w:val="1"/>
    <w:link w:val="200"/>
    <w:qFormat/>
    <w:uiPriority w:val="0"/>
    <w:rPr>
      <w:rFonts w:ascii="Times New Roman" w:hAnsi="Times New Roman" w:eastAsia="宋体" w:cs="Times New Roman"/>
      <w:kern w:val="2"/>
      <w:sz w:val="21"/>
      <w:szCs w:val="24"/>
      <w:lang w:val="zh-CN" w:eastAsia="zh-CN" w:bidi="ar-SA"/>
    </w:rPr>
  </w:style>
  <w:style w:type="paragraph" w:customStyle="1" w:styleId="202">
    <w:name w:val="图文"/>
    <w:basedOn w:val="1"/>
    <w:qFormat/>
    <w:uiPriority w:val="0"/>
    <w:pPr>
      <w:adjustRightInd w:val="0"/>
      <w:snapToGrid w:val="0"/>
      <w:spacing w:after="50" w:line="360" w:lineRule="auto"/>
    </w:pPr>
    <w:rPr>
      <w:sz w:val="24"/>
    </w:rPr>
  </w:style>
  <w:style w:type="paragraph" w:customStyle="1" w:styleId="203">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204">
    <w:name w:val="正文表格"/>
    <w:basedOn w:val="1"/>
    <w:link w:val="205"/>
    <w:qFormat/>
    <w:uiPriority w:val="0"/>
    <w:pPr>
      <w:adjustRightInd w:val="0"/>
      <w:snapToGrid w:val="0"/>
      <w:jc w:val="left"/>
    </w:pPr>
    <w:rPr>
      <w:rFonts w:ascii="宋体" w:hAnsi="宋体"/>
      <w:color w:val="000000"/>
      <w:szCs w:val="21"/>
    </w:rPr>
  </w:style>
  <w:style w:type="character" w:customStyle="1" w:styleId="205">
    <w:name w:val="正文表格 Char"/>
    <w:link w:val="204"/>
    <w:qFormat/>
    <w:uiPriority w:val="0"/>
    <w:rPr>
      <w:rFonts w:ascii="宋体" w:hAnsi="宋体"/>
      <w:color w:val="000000"/>
      <w:kern w:val="2"/>
      <w:sz w:val="21"/>
      <w:szCs w:val="21"/>
    </w:rPr>
  </w:style>
  <w:style w:type="paragraph" w:customStyle="1" w:styleId="206">
    <w:name w:val="正文重点"/>
    <w:basedOn w:val="1"/>
    <w:link w:val="207"/>
    <w:qFormat/>
    <w:uiPriority w:val="0"/>
    <w:pPr>
      <w:adjustRightInd w:val="0"/>
      <w:spacing w:line="360" w:lineRule="auto"/>
      <w:ind w:firstLine="482" w:firstLineChars="200"/>
      <w:jc w:val="left"/>
      <w:textAlignment w:val="baseline"/>
    </w:pPr>
    <w:rPr>
      <w:b/>
      <w:kern w:val="0"/>
      <w:sz w:val="24"/>
      <w:szCs w:val="20"/>
    </w:rPr>
  </w:style>
  <w:style w:type="character" w:customStyle="1" w:styleId="207">
    <w:name w:val="正文重点 Char"/>
    <w:link w:val="206"/>
    <w:qFormat/>
    <w:uiPriority w:val="0"/>
    <w:rPr>
      <w:b/>
      <w:sz w:val="24"/>
    </w:rPr>
  </w:style>
  <w:style w:type="paragraph" w:customStyle="1" w:styleId="208">
    <w:name w:val="标题1-附件"/>
    <w:basedOn w:val="4"/>
    <w:qFormat/>
    <w:uiPriority w:val="0"/>
    <w:pPr>
      <w:jc w:val="left"/>
    </w:pPr>
    <w:rPr>
      <w:sz w:val="24"/>
      <w:szCs w:val="24"/>
    </w:rPr>
  </w:style>
  <w:style w:type="paragraph" w:customStyle="1" w:styleId="209">
    <w:name w:val="正文小标题"/>
    <w:basedOn w:val="1"/>
    <w:next w:val="7"/>
    <w:link w:val="210"/>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10">
    <w:name w:val="正文小标题 Char"/>
    <w:link w:val="209"/>
    <w:qFormat/>
    <w:uiPriority w:val="0"/>
    <w:rPr>
      <w:rFonts w:ascii="宋体" w:hAnsi="宋体"/>
      <w:b/>
      <w:i/>
      <w:color w:val="FF0000"/>
      <w:kern w:val="2"/>
      <w:sz w:val="24"/>
    </w:rPr>
  </w:style>
  <w:style w:type="paragraph" w:customStyle="1" w:styleId="211">
    <w:name w:val="正文大标题"/>
    <w:basedOn w:val="209"/>
    <w:next w:val="7"/>
    <w:link w:val="212"/>
    <w:qFormat/>
    <w:uiPriority w:val="0"/>
    <w:pPr>
      <w:jc w:val="center"/>
    </w:pPr>
    <w:rPr>
      <w:i w:val="0"/>
      <w:color w:val="000000"/>
      <w:sz w:val="28"/>
      <w:szCs w:val="21"/>
    </w:rPr>
  </w:style>
  <w:style w:type="character" w:customStyle="1" w:styleId="212">
    <w:name w:val="正文大标题 Char"/>
    <w:link w:val="211"/>
    <w:qFormat/>
    <w:uiPriority w:val="0"/>
    <w:rPr>
      <w:rFonts w:ascii="宋体" w:hAnsi="宋体"/>
      <w:b/>
      <w:color w:val="000000"/>
      <w:kern w:val="2"/>
      <w:sz w:val="28"/>
      <w:szCs w:val="21"/>
    </w:rPr>
  </w:style>
  <w:style w:type="paragraph" w:customStyle="1" w:styleId="213">
    <w:name w:val="注释"/>
    <w:basedOn w:val="1"/>
    <w:link w:val="214"/>
    <w:qFormat/>
    <w:uiPriority w:val="0"/>
    <w:pPr>
      <w:adjustRightInd w:val="0"/>
      <w:snapToGrid w:val="0"/>
      <w:ind w:left="420" w:hanging="420" w:hangingChars="200"/>
      <w:jc w:val="left"/>
    </w:pPr>
    <w:rPr>
      <w:rFonts w:ascii="宋体" w:hAnsi="宋体"/>
      <w:szCs w:val="21"/>
    </w:rPr>
  </w:style>
  <w:style w:type="character" w:customStyle="1" w:styleId="214">
    <w:name w:val="注释 Char"/>
    <w:link w:val="213"/>
    <w:qFormat/>
    <w:uiPriority w:val="0"/>
    <w:rPr>
      <w:rFonts w:ascii="宋体" w:hAnsi="宋体"/>
      <w:kern w:val="2"/>
      <w:sz w:val="21"/>
      <w:szCs w:val="21"/>
    </w:rPr>
  </w:style>
  <w:style w:type="paragraph" w:customStyle="1" w:styleId="215">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216">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217">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8">
    <w:name w:val="纯文本 字符"/>
    <w:qFormat/>
    <w:uiPriority w:val="99"/>
    <w:rPr>
      <w:rFonts w:ascii="宋体" w:hAnsi="Courier New" w:eastAsia="宋体" w:cs="Times New Roman"/>
      <w:kern w:val="2"/>
      <w:sz w:val="21"/>
      <w:szCs w:val="21"/>
      <w:lang w:val="en-US" w:eastAsia="zh-CN" w:bidi="ar-SA"/>
    </w:rPr>
  </w:style>
  <w:style w:type="paragraph" w:customStyle="1" w:styleId="219">
    <w:name w:val="表格1"/>
    <w:basedOn w:val="1"/>
    <w:qFormat/>
    <w:uiPriority w:val="0"/>
    <w:pPr>
      <w:ind w:firstLine="480" w:firstLineChars="200"/>
      <w:jc w:val="center"/>
    </w:pPr>
    <w:rPr>
      <w:sz w:val="24"/>
      <w:szCs w:val="20"/>
    </w:rPr>
  </w:style>
  <w:style w:type="character" w:customStyle="1" w:styleId="220">
    <w:name w:val="纯文本 字符1"/>
    <w:qFormat/>
    <w:uiPriority w:val="0"/>
    <w:rPr>
      <w:rFonts w:ascii="宋体" w:hAnsi="Courier New"/>
    </w:rPr>
  </w:style>
  <w:style w:type="character" w:customStyle="1" w:styleId="221">
    <w:name w:val="bjh-p"/>
    <w:qFormat/>
    <w:uiPriority w:val="0"/>
  </w:style>
  <w:style w:type="paragraph" w:customStyle="1" w:styleId="222">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23">
    <w:name w:val="正文格式 Char"/>
    <w:link w:val="224"/>
    <w:qFormat/>
    <w:locked/>
    <w:uiPriority w:val="0"/>
    <w:rPr>
      <w:rFonts w:ascii="宋体" w:hAnsi="宋体"/>
      <w:sz w:val="24"/>
      <w:szCs w:val="24"/>
      <w:lang w:val="en-GB"/>
    </w:rPr>
  </w:style>
  <w:style w:type="paragraph" w:customStyle="1" w:styleId="224">
    <w:name w:val="正文格式"/>
    <w:basedOn w:val="1"/>
    <w:link w:val="223"/>
    <w:qFormat/>
    <w:uiPriority w:val="0"/>
    <w:pPr>
      <w:spacing w:beforeLines="50" w:line="360" w:lineRule="auto"/>
      <w:ind w:firstLine="480" w:firstLineChars="200"/>
    </w:pPr>
    <w:rPr>
      <w:rFonts w:ascii="宋体" w:hAnsi="宋体"/>
      <w:kern w:val="0"/>
      <w:sz w:val="24"/>
      <w:lang w:val="en-GB"/>
    </w:rPr>
  </w:style>
  <w:style w:type="character" w:customStyle="1" w:styleId="225">
    <w:name w:val="标题 3 Char"/>
    <w:qFormat/>
    <w:uiPriority w:val="0"/>
    <w:rPr>
      <w:rFonts w:ascii="宋体" w:eastAsia="宋体"/>
      <w:b/>
      <w:sz w:val="24"/>
      <w:u w:val="single"/>
      <w:lang w:val="en-US" w:eastAsia="zh-CN" w:bidi="ar-SA"/>
    </w:rPr>
  </w:style>
  <w:style w:type="character" w:customStyle="1" w:styleId="226">
    <w:name w:val="正文缩进 Char"/>
    <w:qFormat/>
    <w:uiPriority w:val="0"/>
    <w:rPr>
      <w:rFonts w:ascii="宋体" w:eastAsia="宋体"/>
      <w:kern w:val="2"/>
      <w:sz w:val="24"/>
      <w:szCs w:val="24"/>
      <w:lang w:val="en-US" w:eastAsia="zh-CN" w:bidi="ar-SA"/>
    </w:rPr>
  </w:style>
  <w:style w:type="character" w:customStyle="1" w:styleId="227">
    <w:name w:val="Char Char111"/>
    <w:qFormat/>
    <w:uiPriority w:val="0"/>
    <w:rPr>
      <w:rFonts w:ascii="宋体" w:eastAsia="宋体"/>
      <w:b/>
      <w:sz w:val="24"/>
      <w:u w:val="single"/>
      <w:lang w:val="en-US" w:eastAsia="zh-CN" w:bidi="ar-SA"/>
    </w:rPr>
  </w:style>
  <w:style w:type="character" w:customStyle="1" w:styleId="228">
    <w:name w:val="正文文本缩进 Char"/>
    <w:qFormat/>
    <w:uiPriority w:val="0"/>
    <w:rPr>
      <w:rFonts w:eastAsia="宋体"/>
      <w:kern w:val="2"/>
      <w:sz w:val="24"/>
      <w:szCs w:val="24"/>
      <w:lang w:val="en-US" w:eastAsia="zh-CN" w:bidi="ar-SA"/>
    </w:rPr>
  </w:style>
  <w:style w:type="character" w:customStyle="1" w:styleId="229">
    <w:name w:val="列出段落 Char"/>
    <w:qFormat/>
    <w:uiPriority w:val="0"/>
    <w:rPr>
      <w:rFonts w:ascii="Calibri" w:hAnsi="Calibri" w:eastAsia="宋体"/>
      <w:kern w:val="2"/>
      <w:sz w:val="21"/>
      <w:szCs w:val="22"/>
      <w:lang w:val="en-US" w:eastAsia="zh-CN" w:bidi="ar-SA"/>
    </w:rPr>
  </w:style>
  <w:style w:type="character" w:customStyle="1" w:styleId="230">
    <w:name w:val="页眉 Char"/>
    <w:qFormat/>
    <w:uiPriority w:val="0"/>
    <w:rPr>
      <w:rFonts w:eastAsia="宋体"/>
      <w:kern w:val="2"/>
      <w:sz w:val="18"/>
      <w:szCs w:val="18"/>
      <w:lang w:val="en-US" w:eastAsia="zh-CN" w:bidi="ar-SA"/>
    </w:rPr>
  </w:style>
  <w:style w:type="character" w:customStyle="1" w:styleId="231">
    <w:name w:val="标题 2 Char"/>
    <w:qFormat/>
    <w:uiPriority w:val="0"/>
    <w:rPr>
      <w:rFonts w:ascii="Arial" w:hAnsi="Arial" w:eastAsia="黑体"/>
      <w:b/>
      <w:sz w:val="30"/>
      <w:lang w:val="en-US" w:eastAsia="zh-CN" w:bidi="ar-SA"/>
    </w:rPr>
  </w:style>
  <w:style w:type="paragraph" w:customStyle="1" w:styleId="232">
    <w:name w:val="字元 字元2"/>
    <w:basedOn w:val="1"/>
    <w:qFormat/>
    <w:uiPriority w:val="0"/>
    <w:rPr>
      <w:rFonts w:ascii="Tahoma" w:hAnsi="Tahoma"/>
      <w:sz w:val="24"/>
      <w:szCs w:val="20"/>
    </w:rPr>
  </w:style>
  <w:style w:type="paragraph" w:customStyle="1" w:styleId="233">
    <w:name w:val="Char3 Char Char Char2"/>
    <w:basedOn w:val="1"/>
    <w:qFormat/>
    <w:uiPriority w:val="0"/>
    <w:rPr>
      <w:rFonts w:ascii="Tahoma" w:hAnsi="Tahoma"/>
      <w:sz w:val="24"/>
      <w:szCs w:val="20"/>
    </w:rPr>
  </w:style>
  <w:style w:type="paragraph" w:customStyle="1" w:styleId="234">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35">
    <w:name w:val="Char3"/>
    <w:basedOn w:val="1"/>
    <w:qFormat/>
    <w:uiPriority w:val="0"/>
    <w:pPr>
      <w:tabs>
        <w:tab w:val="left" w:pos="360"/>
      </w:tabs>
    </w:pPr>
    <w:rPr>
      <w:sz w:val="24"/>
    </w:rPr>
  </w:style>
  <w:style w:type="paragraph" w:customStyle="1" w:styleId="236">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37">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8">
    <w:name w:val="列出段落2"/>
    <w:basedOn w:val="1"/>
    <w:qFormat/>
    <w:uiPriority w:val="0"/>
    <w:pPr>
      <w:ind w:firstLine="420" w:firstLineChars="200"/>
    </w:pPr>
    <w:rPr>
      <w:rFonts w:ascii="Calibri" w:hAnsi="Calibri"/>
      <w:szCs w:val="22"/>
    </w:rPr>
  </w:style>
  <w:style w:type="paragraph" w:customStyle="1" w:styleId="239">
    <w:name w:val="Char Char Char1 Char2"/>
    <w:basedOn w:val="1"/>
    <w:qFormat/>
    <w:uiPriority w:val="0"/>
    <w:rPr>
      <w:rFonts w:ascii="Tahoma" w:hAnsi="Tahoma"/>
      <w:sz w:val="24"/>
      <w:szCs w:val="20"/>
    </w:rPr>
  </w:style>
  <w:style w:type="paragraph" w:customStyle="1" w:styleId="240">
    <w:name w:val="Char Char Char2"/>
    <w:basedOn w:val="1"/>
    <w:qFormat/>
    <w:uiPriority w:val="0"/>
    <w:rPr>
      <w:rFonts w:ascii="Tahoma" w:hAnsi="Tahoma"/>
      <w:sz w:val="24"/>
      <w:szCs w:val="20"/>
    </w:rPr>
  </w:style>
  <w:style w:type="paragraph" w:customStyle="1" w:styleId="241">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42">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43">
    <w:name w:val="修订1"/>
    <w:qFormat/>
    <w:uiPriority w:val="0"/>
    <w:rPr>
      <w:rFonts w:ascii="Times New Roman" w:hAnsi="Times New Roman" w:eastAsia="宋体" w:cs="Times New Roman"/>
      <w:kern w:val="2"/>
      <w:sz w:val="21"/>
      <w:szCs w:val="24"/>
      <w:lang w:val="en-US" w:eastAsia="zh-CN" w:bidi="ar-SA"/>
    </w:rPr>
  </w:style>
  <w:style w:type="paragraph" w:customStyle="1" w:styleId="244">
    <w:name w:val="Char22"/>
    <w:basedOn w:val="1"/>
    <w:qFormat/>
    <w:uiPriority w:val="0"/>
    <w:rPr>
      <w:rFonts w:ascii="Tahoma" w:hAnsi="Tahoma"/>
      <w:sz w:val="24"/>
      <w:szCs w:val="20"/>
    </w:rPr>
  </w:style>
  <w:style w:type="paragraph" w:customStyle="1" w:styleId="245">
    <w:name w:val="Char Char Char Char Char Char Char Char Char Char2"/>
    <w:basedOn w:val="1"/>
    <w:qFormat/>
    <w:uiPriority w:val="0"/>
    <w:rPr>
      <w:rFonts w:ascii="宋体" w:hAnsi="宋体" w:cs="Courier New"/>
      <w:sz w:val="32"/>
      <w:szCs w:val="32"/>
    </w:rPr>
  </w:style>
  <w:style w:type="paragraph" w:customStyle="1" w:styleId="246">
    <w:name w:val="Char2 Char Char Char Char Char Char1"/>
    <w:basedOn w:val="1"/>
    <w:qFormat/>
    <w:uiPriority w:val="0"/>
    <w:pPr>
      <w:widowControl/>
      <w:spacing w:line="400" w:lineRule="exact"/>
      <w:jc w:val="center"/>
    </w:pPr>
  </w:style>
  <w:style w:type="character" w:customStyle="1" w:styleId="247">
    <w:name w:val="页脚 Char"/>
    <w:qFormat/>
    <w:uiPriority w:val="0"/>
    <w:rPr>
      <w:rFonts w:ascii="宋体" w:eastAsia="宋体"/>
      <w:sz w:val="18"/>
      <w:lang w:val="en-US" w:eastAsia="zh-CN" w:bidi="ar-SA"/>
    </w:rPr>
  </w:style>
  <w:style w:type="paragraph" w:customStyle="1" w:styleId="248">
    <w:name w:val="Char Char41"/>
    <w:basedOn w:val="1"/>
    <w:qFormat/>
    <w:uiPriority w:val="0"/>
    <w:pPr>
      <w:widowControl/>
      <w:spacing w:line="400" w:lineRule="exact"/>
      <w:jc w:val="center"/>
    </w:pPr>
  </w:style>
  <w:style w:type="character" w:customStyle="1" w:styleId="249">
    <w:name w:val="批注文字 Char"/>
    <w:qFormat/>
    <w:uiPriority w:val="99"/>
    <w:rPr>
      <w:kern w:val="2"/>
      <w:sz w:val="21"/>
      <w:szCs w:val="24"/>
    </w:rPr>
  </w:style>
  <w:style w:type="character" w:customStyle="1" w:styleId="250">
    <w:name w:val="标题 Char"/>
    <w:qFormat/>
    <w:uiPriority w:val="0"/>
    <w:rPr>
      <w:b/>
      <w:kern w:val="2"/>
      <w:sz w:val="32"/>
    </w:rPr>
  </w:style>
  <w:style w:type="paragraph" w:customStyle="1" w:styleId="251">
    <w:name w:val="图例"/>
    <w:basedOn w:val="1"/>
    <w:qFormat/>
    <w:uiPriority w:val="0"/>
    <w:pPr>
      <w:spacing w:before="120" w:after="120" w:line="360" w:lineRule="auto"/>
      <w:jc w:val="center"/>
    </w:pPr>
    <w:rPr>
      <w:rFonts w:eastAsia="仿宋_GB2312"/>
      <w:b/>
      <w:sz w:val="24"/>
      <w:szCs w:val="20"/>
    </w:rPr>
  </w:style>
  <w:style w:type="table" w:customStyle="1" w:styleId="252">
    <w:name w:val="Table Normal"/>
    <w:unhideWhenUsed/>
    <w:qFormat/>
    <w:uiPriority w:val="2"/>
    <w:pPr>
      <w:widowControl w:val="0"/>
      <w:autoSpaceDE w:val="0"/>
      <w:autoSpaceDN w:val="0"/>
    </w:pPr>
    <w:rPr>
      <w:sz w:val="22"/>
      <w:szCs w:val="22"/>
      <w:lang w:eastAsia="en-US"/>
    </w:rPr>
    <w:tblPr>
      <w:tblCellMar>
        <w:top w:w="0" w:type="dxa"/>
        <w:left w:w="0" w:type="dxa"/>
        <w:bottom w:w="0" w:type="dxa"/>
        <w:right w:w="0" w:type="dxa"/>
      </w:tblCellMar>
    </w:tblPr>
  </w:style>
  <w:style w:type="paragraph" w:customStyle="1" w:styleId="253">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54">
    <w:name w:val="表格内容"/>
    <w:basedOn w:val="1"/>
    <w:qFormat/>
    <w:uiPriority w:val="0"/>
    <w:pPr>
      <w:spacing w:line="300" w:lineRule="auto"/>
      <w:ind w:firstLine="50" w:firstLineChars="50"/>
    </w:pPr>
    <w:rPr>
      <w:szCs w:val="21"/>
    </w:rPr>
  </w:style>
  <w:style w:type="paragraph" w:customStyle="1" w:styleId="255">
    <w:name w:val="WW-普通文字"/>
    <w:basedOn w:val="1"/>
    <w:qFormat/>
    <w:uiPriority w:val="0"/>
    <w:pPr>
      <w:suppressAutoHyphens/>
    </w:pPr>
    <w:rPr>
      <w:rFonts w:ascii="宋体" w:hAnsi="宋体"/>
      <w:kern w:val="1"/>
      <w:szCs w:val="20"/>
      <w:lang w:eastAsia="ar-SA"/>
    </w:rPr>
  </w:style>
  <w:style w:type="paragraph" w:customStyle="1" w:styleId="256">
    <w:name w:val="Body text|1"/>
    <w:basedOn w:val="1"/>
    <w:qFormat/>
    <w:uiPriority w:val="0"/>
    <w:pPr>
      <w:spacing w:line="432" w:lineRule="auto"/>
      <w:ind w:firstLine="400"/>
    </w:pPr>
    <w:rPr>
      <w:rFonts w:ascii="宋体" w:hAnsi="宋体" w:cs="宋体"/>
      <w:sz w:val="30"/>
      <w:szCs w:val="30"/>
      <w:lang w:val="zh-TW" w:eastAsia="zh-TW" w:bidi="zh-TW"/>
    </w:rPr>
  </w:style>
  <w:style w:type="paragraph" w:customStyle="1" w:styleId="257">
    <w:name w:val="样式 标题 2 + Times New Roman 四号 非加粗 段前: 5 磅 段后: 0 磅 行距: 固定值 20..."/>
    <w:basedOn w:val="5"/>
    <w:qFormat/>
    <w:uiPriority w:val="0"/>
    <w:pPr>
      <w:spacing w:beforeLines="50" w:afterLines="50" w:line="360" w:lineRule="auto"/>
      <w:jc w:val="both"/>
    </w:pPr>
    <w:rPr>
      <w:rFonts w:hAnsi="Times New Roman" w:cs="宋体"/>
      <w:b w:val="0"/>
      <w:sz w:val="28"/>
    </w:rPr>
  </w:style>
  <w:style w:type="paragraph" w:customStyle="1" w:styleId="258">
    <w:name w:val="样式 标题 3 + (中文) 黑体 小四 非加粗 段前: 7.8 磅 段后: 0 磅 行距: 固定值 20 磅"/>
    <w:basedOn w:val="6"/>
    <w:qFormat/>
    <w:uiPriority w:val="0"/>
    <w:pPr>
      <w:spacing w:before="0" w:after="0" w:line="400" w:lineRule="exact"/>
      <w:jc w:val="both"/>
    </w:pPr>
    <w:rPr>
      <w:rFonts w:ascii="Times New Roman" w:eastAsia="黑体"/>
      <w:b w:val="0"/>
      <w:lang w:eastAsia="en-US"/>
    </w:rPr>
  </w:style>
  <w:style w:type="paragraph" w:customStyle="1" w:styleId="259">
    <w:name w:val="_Style 6"/>
    <w:basedOn w:val="4"/>
    <w:next w:val="1"/>
    <w:qFormat/>
    <w:uiPriority w:val="0"/>
    <w:pPr>
      <w:spacing w:before="120"/>
      <w:ind w:firstLine="600" w:firstLineChars="200"/>
      <w:textAlignment w:val="baseline"/>
      <w:outlineLvl w:val="9"/>
    </w:pPr>
    <w:rPr>
      <w:rFonts w:ascii="华文中宋" w:hAnsi="华文中宋" w:eastAsia="华文中宋"/>
      <w:b w:val="0"/>
      <w:color w:val="000000"/>
      <w:szCs w:val="44"/>
    </w:rPr>
  </w:style>
  <w:style w:type="character" w:customStyle="1" w:styleId="260">
    <w:name w:val="font31"/>
    <w:basedOn w:val="48"/>
    <w:qFormat/>
    <w:uiPriority w:val="0"/>
    <w:rPr>
      <w:rFonts w:hint="eastAsia" w:ascii="宋体" w:hAnsi="宋体" w:eastAsia="宋体" w:cs="宋体"/>
      <w:color w:val="000000"/>
      <w:sz w:val="22"/>
      <w:szCs w:val="22"/>
      <w:u w:val="none"/>
    </w:rPr>
  </w:style>
  <w:style w:type="character" w:customStyle="1" w:styleId="261">
    <w:name w:val="font01"/>
    <w:basedOn w:val="48"/>
    <w:qFormat/>
    <w:uiPriority w:val="0"/>
    <w:rPr>
      <w:rFonts w:hint="eastAsia" w:ascii="宋体" w:hAnsi="宋体" w:eastAsia="宋体" w:cs="宋体"/>
      <w:color w:val="000000"/>
      <w:sz w:val="22"/>
      <w:szCs w:val="22"/>
      <w:u w:val="none"/>
    </w:rPr>
  </w:style>
  <w:style w:type="character" w:customStyle="1" w:styleId="262">
    <w:name w:val="font61"/>
    <w:basedOn w:val="48"/>
    <w:qFormat/>
    <w:uiPriority w:val="0"/>
    <w:rPr>
      <w:rFonts w:hint="eastAsia" w:ascii="宋体" w:hAnsi="宋体" w:eastAsia="宋体" w:cs="宋体"/>
      <w:color w:val="000000"/>
      <w:sz w:val="22"/>
      <w:szCs w:val="22"/>
      <w:u w:val="none"/>
    </w:rPr>
  </w:style>
  <w:style w:type="character" w:customStyle="1" w:styleId="263">
    <w:name w:val="font21"/>
    <w:basedOn w:val="48"/>
    <w:qFormat/>
    <w:uiPriority w:val="0"/>
    <w:rPr>
      <w:rFonts w:hint="eastAsia" w:ascii="宋体" w:hAnsi="宋体" w:eastAsia="宋体" w:cs="宋体"/>
      <w:color w:val="000000"/>
      <w:sz w:val="22"/>
      <w:szCs w:val="22"/>
      <w:u w:val="none"/>
    </w:rPr>
  </w:style>
  <w:style w:type="paragraph" w:customStyle="1" w:styleId="264">
    <w:name w:val="列出段落"/>
    <w:basedOn w:val="1"/>
    <w:qFormat/>
    <w:uiPriority w:val="34"/>
    <w:pPr>
      <w:ind w:firstLine="420" w:firstLineChars="200"/>
    </w:pPr>
  </w:style>
  <w:style w:type="character" w:customStyle="1" w:styleId="265">
    <w:name w:val="font11"/>
    <w:basedOn w:val="48"/>
    <w:qFormat/>
    <w:uiPriority w:val="0"/>
    <w:rPr>
      <w:rFonts w:hint="default" w:ascii="Arial" w:hAnsi="Arial" w:cs="Arial"/>
      <w:color w:val="000000"/>
      <w:sz w:val="20"/>
      <w:szCs w:val="20"/>
      <w:u w:val="none"/>
    </w:rPr>
  </w:style>
  <w:style w:type="paragraph" w:customStyle="1" w:styleId="266">
    <w:name w:val="p0"/>
    <w:basedOn w:val="1"/>
    <w:qFormat/>
    <w:uiPriority w:val="0"/>
    <w:pPr>
      <w:widowControl/>
    </w:pPr>
    <w:rPr>
      <w:rFonts w:ascii="方正仿宋_GBK" w:hAnsi="方正仿宋_GBK" w:cs="宋体"/>
      <w:kern w:val="0"/>
      <w:szCs w:val="21"/>
    </w:rPr>
  </w:style>
  <w:style w:type="paragraph" w:customStyle="1" w:styleId="267">
    <w:name w:val="正文_2"/>
    <w:qFormat/>
    <w:uiPriority w:val="0"/>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header" Target="header8.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header" Target="head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71</Pages>
  <Words>28482</Words>
  <Characters>30207</Characters>
  <Lines>233</Lines>
  <Paragraphs>65</Paragraphs>
  <TotalTime>24</TotalTime>
  <ScaleCrop>false</ScaleCrop>
  <LinksUpToDate>false</LinksUpToDate>
  <CharactersWithSpaces>30920</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2022-03-28T10:52:00Z</dcterms:created>
  <dc:creator>尹皓</dc:creator>
  <cp:lastModifiedBy>    </cp:lastModifiedBy>
  <cp:lastPrinted>2024-06-07T05:22:00Z</cp:lastPrinted>
  <dcterms:modified xsi:type="dcterms:W3CDTF">2024-08-01T07:40:04Z</dcterms:modified>
  <dc:title>02年杜范本稿</dc:title>
  <cp:revision>49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A262A53753DA4C57B1DFC45A4CC0DFF2_13</vt:lpwstr>
  </property>
  <property fmtid="{D5CDD505-2E9C-101B-9397-08002B2CF9AE}" pid="4" name="commondata">
    <vt:lpwstr>eyJoZGlkIjoiMTExMjQ4ZmNjMzM3M2UzMjkzYzFlNmRmNjYwOWFlNWQifQ==</vt:lpwstr>
  </property>
</Properties>
</file>