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18C56FB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highlight w:val="none"/>
          <w:lang w:eastAsia="zh-CN"/>
        </w:rPr>
      </w:pPr>
      <w:bookmarkStart w:id="0" w:name="_Toc13070"/>
      <w:bookmarkStart w:id="1" w:name="_Toc28359022"/>
      <w:bookmarkStart w:id="2" w:name="_Toc35393809"/>
      <w:r>
        <w:rPr>
          <w:rFonts w:hint="eastAsia" w:cs="宋体"/>
          <w:sz w:val="30"/>
          <w:szCs w:val="30"/>
          <w:highlight w:val="none"/>
          <w:lang w:eastAsia="zh-CN"/>
        </w:rPr>
        <w:t>数字一体化手术室项目</w:t>
      </w:r>
    </w:p>
    <w:p w14:paraId="4375E618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 w14:paraId="6D337503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项目编号：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0686-26110I045458Z</w:t>
      </w:r>
    </w:p>
    <w:p w14:paraId="7355BF4B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数字一体化手术室项目</w:t>
      </w:r>
    </w:p>
    <w:p w14:paraId="3D6A259E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中标（成交）信息</w:t>
      </w:r>
    </w:p>
    <w:tbl>
      <w:tblPr>
        <w:tblStyle w:val="15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2788"/>
        <w:gridCol w:w="3060"/>
        <w:gridCol w:w="1896"/>
        <w:gridCol w:w="1605"/>
      </w:tblGrid>
      <w:tr w14:paraId="7DE26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19" w:type="pct"/>
            <w:vMerge w:val="restart"/>
            <w:vAlign w:val="center"/>
          </w:tcPr>
          <w:p w14:paraId="7B5ABFCC"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包号</w:t>
            </w:r>
          </w:p>
        </w:tc>
        <w:tc>
          <w:tcPr>
            <w:tcW w:w="1430" w:type="pct"/>
            <w:vMerge w:val="restart"/>
            <w:vAlign w:val="center"/>
          </w:tcPr>
          <w:p w14:paraId="35079128">
            <w:pPr>
              <w:jc w:val="center"/>
              <w:rPr>
                <w:rFonts w:ascii="宋体" w:hAnsi="宋体" w:cs="宋体"/>
                <w:b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供应商名称</w:t>
            </w:r>
          </w:p>
        </w:tc>
        <w:tc>
          <w:tcPr>
            <w:tcW w:w="1567" w:type="pct"/>
            <w:vMerge w:val="restart"/>
            <w:vAlign w:val="center"/>
          </w:tcPr>
          <w:p w14:paraId="04DAF2D1">
            <w:pPr>
              <w:jc w:val="center"/>
              <w:rPr>
                <w:rFonts w:ascii="宋体" w:hAnsi="宋体" w:cs="宋体"/>
                <w:b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供应商地址</w:t>
            </w:r>
          </w:p>
        </w:tc>
        <w:tc>
          <w:tcPr>
            <w:tcW w:w="1682" w:type="pct"/>
            <w:gridSpan w:val="2"/>
            <w:vAlign w:val="center"/>
          </w:tcPr>
          <w:p w14:paraId="5630EB23">
            <w:pPr>
              <w:jc w:val="center"/>
              <w:rPr>
                <w:rFonts w:ascii="宋体" w:hAnsi="宋体" w:cs="宋体"/>
                <w:b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中标金额</w:t>
            </w:r>
          </w:p>
        </w:tc>
      </w:tr>
      <w:tr w14:paraId="68F5F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19" w:type="pct"/>
            <w:vMerge w:val="continue"/>
            <w:vAlign w:val="center"/>
          </w:tcPr>
          <w:p w14:paraId="5963988E">
            <w:pPr>
              <w:jc w:val="center"/>
              <w:rPr>
                <w:rFonts w:ascii="宋体" w:hAnsi="宋体" w:cs="宋体"/>
                <w:b/>
                <w:highlight w:val="none"/>
              </w:rPr>
            </w:pPr>
          </w:p>
        </w:tc>
        <w:tc>
          <w:tcPr>
            <w:tcW w:w="1430" w:type="pct"/>
            <w:vMerge w:val="continue"/>
            <w:vAlign w:val="center"/>
          </w:tcPr>
          <w:p w14:paraId="566E0E27">
            <w:pPr>
              <w:jc w:val="center"/>
              <w:rPr>
                <w:rFonts w:ascii="宋体" w:hAnsi="宋体" w:cs="宋体"/>
                <w:b/>
                <w:highlight w:val="none"/>
              </w:rPr>
            </w:pPr>
          </w:p>
        </w:tc>
        <w:tc>
          <w:tcPr>
            <w:tcW w:w="1567" w:type="pct"/>
            <w:vMerge w:val="continue"/>
            <w:vAlign w:val="center"/>
          </w:tcPr>
          <w:p w14:paraId="4CD7BEE0">
            <w:pPr>
              <w:jc w:val="center"/>
              <w:rPr>
                <w:rFonts w:ascii="宋体" w:hAnsi="宋体" w:cs="宋体"/>
                <w:b/>
                <w:highlight w:val="none"/>
              </w:rPr>
            </w:pPr>
          </w:p>
        </w:tc>
        <w:tc>
          <w:tcPr>
            <w:tcW w:w="848" w:type="pct"/>
            <w:vAlign w:val="center"/>
          </w:tcPr>
          <w:p w14:paraId="46EC1C4F">
            <w:pPr>
              <w:jc w:val="center"/>
              <w:rPr>
                <w:rFonts w:ascii="宋体" w:hAnsi="宋体" w:cs="宋体"/>
                <w:b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小写</w:t>
            </w:r>
          </w:p>
        </w:tc>
        <w:tc>
          <w:tcPr>
            <w:tcW w:w="834" w:type="pct"/>
            <w:vAlign w:val="center"/>
          </w:tcPr>
          <w:p w14:paraId="4F3B0436">
            <w:pPr>
              <w:jc w:val="center"/>
              <w:rPr>
                <w:rFonts w:ascii="宋体" w:hAnsi="宋体" w:cs="宋体"/>
                <w:b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大写</w:t>
            </w:r>
          </w:p>
        </w:tc>
      </w:tr>
      <w:tr w14:paraId="11CFE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319" w:type="pct"/>
            <w:vAlign w:val="center"/>
          </w:tcPr>
          <w:p w14:paraId="5BBDC1B0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  <w:t>01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3FED26F4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华润医药商业集团医疗器械有限公司</w:t>
            </w:r>
          </w:p>
        </w:tc>
        <w:tc>
          <w:tcPr>
            <w:tcW w:w="1567" w:type="pct"/>
            <w:vAlign w:val="center"/>
          </w:tcPr>
          <w:p w14:paraId="0223A7B6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北京市大兴区金苑路甲29号3幢1层、4幢3层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5898540C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￥9,420,000.00</w:t>
            </w:r>
          </w:p>
        </w:tc>
        <w:tc>
          <w:tcPr>
            <w:tcW w:w="1657" w:type="dxa"/>
            <w:vAlign w:val="center"/>
          </w:tcPr>
          <w:p w14:paraId="2466B674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玖佰肆拾贰万元整</w:t>
            </w:r>
          </w:p>
        </w:tc>
      </w:tr>
    </w:tbl>
    <w:p w14:paraId="49CA3040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主要标的信息</w:t>
      </w:r>
    </w:p>
    <w:tbl>
      <w:tblPr>
        <w:tblStyle w:val="14"/>
        <w:tblW w:w="5046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897"/>
        <w:gridCol w:w="2526"/>
        <w:gridCol w:w="1545"/>
        <w:gridCol w:w="1885"/>
        <w:gridCol w:w="939"/>
        <w:gridCol w:w="1394"/>
      </w:tblGrid>
      <w:tr w14:paraId="7E3CCE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E9035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eastAsia="zh-CN"/>
              </w:rPr>
            </w:pPr>
            <w:bookmarkStart w:id="3" w:name="RANGE!J9"/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eastAsia="zh-CN"/>
              </w:rPr>
              <w:t>包号</w:t>
            </w:r>
            <w:bookmarkEnd w:id="3"/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4EC23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eastAsia="zh-CN"/>
              </w:rPr>
              <w:t>品目号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53F8A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eastAsia="zh-CN"/>
              </w:rPr>
              <w:t>标的名称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27B8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val="en-US" w:eastAsia="zh-CN" w:bidi="ar-SA"/>
              </w:rPr>
              <w:t>品牌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21A3E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val="en-US" w:eastAsia="zh-CN" w:bidi="ar-SA"/>
              </w:rPr>
              <w:t>规格型号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0658C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1322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val="en-US" w:eastAsia="zh-CN" w:bidi="ar-SA"/>
              </w:rPr>
              <w:t>单价</w:t>
            </w:r>
          </w:p>
          <w:p w14:paraId="536B8F4F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lang w:val="en-US" w:eastAsia="zh-CN" w:bidi="ar-SA"/>
              </w:rPr>
              <w:t>（人民币元）</w:t>
            </w:r>
          </w:p>
        </w:tc>
      </w:tr>
      <w:tr w14:paraId="7DF3F4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DC244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E757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1-1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90088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智能影音数据管理运维平台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A8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F5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OR1-LITE-0101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0A1E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11套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40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240,000</w:t>
            </w:r>
          </w:p>
        </w:tc>
      </w:tr>
      <w:tr w14:paraId="30F53C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5C274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3803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1-2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FD8A5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4K全景摄像机模块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12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B8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OR1-LITE-0345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7A14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11套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FC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10,000</w:t>
            </w:r>
          </w:p>
        </w:tc>
      </w:tr>
      <w:tr w14:paraId="61EB39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54347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7063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1-3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B71E9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4K医用监视器模块-32'（含吊臂）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3A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艺卓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BA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EX3242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8208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12套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7D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200,000</w:t>
            </w:r>
          </w:p>
        </w:tc>
      </w:tr>
      <w:tr w14:paraId="2EE9DF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8A2F0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6390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1-4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DBEC3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4K3D医用监视器模块-32'（含吊臂）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7A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艺卓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0F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EX3242-3D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6F7A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2套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0D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260,000</w:t>
            </w:r>
          </w:p>
        </w:tc>
      </w:tr>
      <w:tr w14:paraId="385831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02E70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C0AB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1-5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0F488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手术室氛围灯及操控系统-改造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3D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BC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OR1-A01-RGB14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829E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2间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0A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30,000</w:t>
            </w:r>
          </w:p>
        </w:tc>
      </w:tr>
      <w:tr w14:paraId="0B6F3F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7773E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60DD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1-6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71A3E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4K 65英寸内嵌大屏显示模块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E0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2A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OR1-65SS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B0F3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4套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53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10,000</w:t>
            </w:r>
          </w:p>
        </w:tc>
      </w:tr>
      <w:tr w14:paraId="005FC2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B6FA7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8FEF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1-7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A560C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环境氛围模块-标准手术室（RGB）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09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B5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OR1-A01-RGB14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7413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10套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3F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20,000</w:t>
            </w:r>
          </w:p>
        </w:tc>
      </w:tr>
      <w:tr w14:paraId="0A4ACB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FB0B9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EB2E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1-8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EF59B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环境氛围模块-复合手术室（RGB）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CA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E0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OR1-A01-RGB24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DDC3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85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30,000</w:t>
            </w:r>
          </w:p>
        </w:tc>
      </w:tr>
      <w:tr w14:paraId="628560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8CAC1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78A8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1-9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15331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数字媒体多端互联控制模块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8A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D2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OR1-A01-0916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720D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8B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407,000</w:t>
            </w:r>
          </w:p>
        </w:tc>
      </w:tr>
      <w:tr w14:paraId="26090F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9255A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3E64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1-10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6C49B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数字多维智慧终端-PACS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D5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CF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OR1-65NSO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41E8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D5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150,000</w:t>
            </w:r>
          </w:p>
        </w:tc>
      </w:tr>
      <w:tr w14:paraId="667666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3673E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750F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1-11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A968F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双屏一站式中央控制终端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98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5D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OR1-27NDO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E914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11套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7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40,000</w:t>
            </w:r>
          </w:p>
        </w:tc>
      </w:tr>
      <w:tr w14:paraId="5561E3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46A62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54E6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1-12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864F1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吸顶音箱模块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8F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22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OR1 - LITE- 0304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FC4B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16套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86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10,000</w:t>
            </w:r>
          </w:p>
        </w:tc>
      </w:tr>
      <w:tr w14:paraId="270FAE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F6BBB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B252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1-13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65DEE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一体化移动控制终端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DFE08">
            <w:pPr>
              <w:keepNext w:val="0"/>
              <w:keepLines w:val="0"/>
              <w:widowControl/>
              <w:suppressLineNumbers w:val="0"/>
              <w:spacing w:before="38" w:line="229" w:lineRule="auto"/>
              <w:ind w:left="54" w:lef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9D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OR1-LITE-0505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1AD1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B8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52,000</w:t>
            </w:r>
          </w:p>
        </w:tc>
      </w:tr>
      <w:tr w14:paraId="14A4DC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458E0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4652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1-14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5EA6E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网络转播移动客户终端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CD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28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OR1-LITE-0408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D7BE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10套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81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5,000</w:t>
            </w:r>
          </w:p>
        </w:tc>
      </w:tr>
      <w:tr w14:paraId="34E70D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D0841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03C2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1-15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A145E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一站式平嵌护士终端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78EBF">
            <w:pPr>
              <w:keepNext w:val="0"/>
              <w:keepLines w:val="0"/>
              <w:widowControl/>
              <w:suppressLineNumbers w:val="0"/>
              <w:spacing w:before="38" w:line="229" w:lineRule="auto"/>
              <w:ind w:left="54" w:lef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C0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OR-32NSO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ADC0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D0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40,000</w:t>
            </w:r>
          </w:p>
        </w:tc>
      </w:tr>
      <w:tr w14:paraId="6C4D43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F7752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33D3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1-16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3D001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医联体院外转播系统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50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68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OR1-A01-0409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E8BF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0A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50,000</w:t>
            </w:r>
          </w:p>
        </w:tc>
      </w:tr>
      <w:tr w14:paraId="625F27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18C83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6D33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1-17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1BFE5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院内转播系统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D043C">
            <w:pPr>
              <w:keepNext w:val="0"/>
              <w:keepLines w:val="0"/>
              <w:widowControl/>
              <w:suppressLineNumbers w:val="0"/>
              <w:spacing w:before="38" w:line="229" w:lineRule="auto"/>
              <w:ind w:left="54" w:lef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03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OR1-A01-0416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FA43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49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80,000</w:t>
            </w:r>
          </w:p>
        </w:tc>
      </w:tr>
      <w:tr w14:paraId="4654DB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A170D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13AC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1-18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ADF5B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一部手术室转播互联系统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EE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28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OR1-A01-0917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A01B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2D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50,000</w:t>
            </w:r>
          </w:p>
        </w:tc>
      </w:tr>
      <w:tr w14:paraId="4CDD62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1B137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1660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1-19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41455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术间门口智慧交互软件系统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F3648">
            <w:pPr>
              <w:keepNext w:val="0"/>
              <w:keepLines w:val="0"/>
              <w:widowControl/>
              <w:suppressLineNumbers w:val="0"/>
              <w:spacing w:before="38" w:line="229" w:lineRule="auto"/>
              <w:ind w:left="54" w:lef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8D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OR1-A01-0915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DC31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C8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100,000</w:t>
            </w:r>
          </w:p>
        </w:tc>
      </w:tr>
      <w:tr w14:paraId="4890D7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E6AA2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517E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1-20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16295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术间门口智慧交互屏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7F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99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OR1-A01-0915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DB2A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19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A4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5,000</w:t>
            </w:r>
          </w:p>
        </w:tc>
      </w:tr>
      <w:tr w14:paraId="1BFD7C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2EBB7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8D72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1-21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03779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手术室智能排班系统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FB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维怡医疗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CF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G10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F10C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0F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400,000</w:t>
            </w:r>
          </w:p>
        </w:tc>
      </w:tr>
      <w:tr w14:paraId="718EE5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49738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590E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1-22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85738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内嵌一体式机柜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2D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CA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OR1-LITE-0201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A449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3C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6,000</w:t>
            </w:r>
          </w:p>
        </w:tc>
      </w:tr>
      <w:tr w14:paraId="488CCA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DA0CA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F18B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1-23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00EFD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独立一体式机柜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0F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EA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OR1-A01-0212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5B9E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70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6,000</w:t>
            </w:r>
          </w:p>
        </w:tc>
      </w:tr>
      <w:tr w14:paraId="55B9BD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6BD82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23EF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1-24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31175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旁置式4K术野摄像机模块（含吊臂）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D5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CC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OR1-VC-BC801P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3084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CA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60,000</w:t>
            </w:r>
          </w:p>
        </w:tc>
      </w:tr>
      <w:tr w14:paraId="7EAB28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09CB9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4400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1-25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17832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手术室电源系统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7B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艾福瑞斯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85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AF8980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9DE1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2C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200,000</w:t>
            </w:r>
          </w:p>
        </w:tc>
      </w:tr>
      <w:tr w14:paraId="6811EC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3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A3D42">
            <w:pPr>
              <w:pStyle w:val="35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5BEC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eastAsia="zh-CN" w:bidi="ar"/>
              </w:rPr>
              <w:t>1-26</w:t>
            </w:r>
          </w:p>
        </w:tc>
        <w:tc>
          <w:tcPr>
            <w:tcW w:w="1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1D567">
            <w:pPr>
              <w:pStyle w:val="36"/>
              <w:snapToGrid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手术室互联系统移动转播车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7A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影迪（卡尔史托斯定制）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A8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OR1-A01-0918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84E6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套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1B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50,000</w:t>
            </w:r>
          </w:p>
        </w:tc>
      </w:tr>
    </w:tbl>
    <w:p w14:paraId="5C31F2C1">
      <w:pPr>
        <w:pStyle w:val="5"/>
        <w:widowControl w:val="0"/>
        <w:numPr>
          <w:ilvl w:val="0"/>
          <w:numId w:val="0"/>
        </w:numPr>
        <w:adjustRightInd w:val="0"/>
        <w:spacing w:line="360" w:lineRule="atLeast"/>
        <w:jc w:val="left"/>
        <w:textAlignment w:val="baseline"/>
        <w:rPr>
          <w:highlight w:val="none"/>
        </w:rPr>
      </w:pPr>
    </w:p>
    <w:p w14:paraId="2DBC7BB6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五、评审专家名单：刘雪林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官大隽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刘璐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牟文斌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孙新</w:t>
      </w:r>
    </w:p>
    <w:p w14:paraId="486BA6D5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5E85D82F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</w:rPr>
        <w:t>代理服务收费金额：人民币9.436</w:t>
      </w:r>
      <w:r>
        <w:rPr>
          <w:rFonts w:hint="eastAsia" w:ascii="宋体" w:hAnsi="宋体" w:cs="宋体"/>
          <w:highlight w:val="none"/>
          <w:lang w:val="en-US" w:eastAsia="zh-CN"/>
        </w:rPr>
        <w:t>万元</w:t>
      </w:r>
      <w:r>
        <w:rPr>
          <w:rFonts w:hint="eastAsia" w:ascii="宋体" w:hAnsi="宋体" w:cs="宋体"/>
          <w:highlight w:val="none"/>
        </w:rPr>
        <w:t>。</w:t>
      </w:r>
    </w:p>
    <w:p w14:paraId="607EE2AD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46404CE5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67997704">
      <w:pPr>
        <w:spacing w:line="360" w:lineRule="auto"/>
        <w:rPr>
          <w:rFonts w:hint="eastAsia" w:ascii="宋体" w:hAnsi="宋体" w:cs="宋体"/>
          <w:kern w:val="0"/>
          <w:highlight w:val="none"/>
          <w:lang w:eastAsia="zh-CN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1E2B431E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highlight w:val="none"/>
          <w:lang w:val="en-US" w:eastAsia="zh-CN"/>
        </w:rPr>
        <w:t>华润医药商业集团医疗器械有限公司评审总得分(总平均分):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70.64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。</w:t>
      </w:r>
    </w:p>
    <w:p w14:paraId="0AD8126A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</w:t>
      </w:r>
      <w:bookmarkStart w:id="19" w:name="_GoBack"/>
      <w:bookmarkEnd w:id="19"/>
      <w:r>
        <w:rPr>
          <w:rFonts w:hint="eastAsia" w:ascii="宋体" w:hAnsi="宋体" w:cs="宋体"/>
          <w:b/>
          <w:bCs/>
          <w:kern w:val="0"/>
          <w:highlight w:val="none"/>
        </w:rPr>
        <w:t>式联系。</w:t>
      </w:r>
    </w:p>
    <w:p w14:paraId="0F3506AA">
      <w:pPr>
        <w:pStyle w:val="3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  <w:highlight w:val="none"/>
        </w:rPr>
      </w:pPr>
      <w:bookmarkStart w:id="4" w:name="_Toc35393810"/>
      <w:bookmarkStart w:id="5" w:name="_Toc28359023"/>
      <w:bookmarkStart w:id="6" w:name="_Toc35393641"/>
      <w:bookmarkStart w:id="7" w:name="_Toc19952"/>
      <w:bookmarkStart w:id="8" w:name="_Toc28359100"/>
      <w:r>
        <w:rPr>
          <w:rFonts w:hint="eastAsia" w:ascii="宋体" w:hAnsi="宋体" w:cs="宋体"/>
          <w:b w:val="0"/>
          <w:sz w:val="24"/>
          <w:szCs w:val="24"/>
          <w:highlight w:val="none"/>
        </w:rPr>
        <w:t>1.采购人信息</w:t>
      </w:r>
      <w:bookmarkEnd w:id="4"/>
      <w:bookmarkEnd w:id="5"/>
      <w:bookmarkEnd w:id="6"/>
      <w:bookmarkEnd w:id="7"/>
      <w:bookmarkEnd w:id="8"/>
    </w:p>
    <w:p w14:paraId="111C6D2C">
      <w:pPr>
        <w:spacing w:line="360" w:lineRule="auto"/>
        <w:ind w:firstLine="720" w:firstLineChars="300"/>
        <w:rPr>
          <w:rFonts w:hint="eastAsia" w:ascii="宋体" w:hAnsi="宋体" w:eastAsia="宋体" w:cs="宋体"/>
          <w:highlight w:val="none"/>
          <w:lang w:eastAsia="zh-CN"/>
        </w:rPr>
      </w:pPr>
      <w:bookmarkStart w:id="9" w:name="_Toc28359024"/>
      <w:bookmarkStart w:id="10" w:name="_Toc35393642"/>
      <w:bookmarkStart w:id="11" w:name="_Toc28359101"/>
      <w:bookmarkStart w:id="12" w:name="_Toc35393811"/>
      <w:bookmarkStart w:id="13" w:name="_Toc30495"/>
      <w:r>
        <w:rPr>
          <w:rFonts w:hint="eastAsia" w:ascii="宋体" w:hAnsi="宋体" w:cs="宋体"/>
          <w:highlight w:val="none"/>
        </w:rPr>
        <w:t>名    称：</w:t>
      </w:r>
      <w:r>
        <w:rPr>
          <w:rFonts w:hint="eastAsia" w:ascii="宋体" w:hAnsi="宋体" w:cs="宋体"/>
          <w:highlight w:val="none"/>
          <w:lang w:eastAsia="zh-CN"/>
        </w:rPr>
        <w:t>首都医科大学附属北京世纪坛医院</w:t>
      </w:r>
    </w:p>
    <w:p w14:paraId="175C43EF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    址：北京市海淀区羊坊店铁医路10号</w:t>
      </w:r>
    </w:p>
    <w:p w14:paraId="048BDDD8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联系方式：010-63926970</w:t>
      </w:r>
    </w:p>
    <w:p w14:paraId="2F5B3824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sz w:val="24"/>
          <w:szCs w:val="24"/>
          <w:highlight w:val="none"/>
        </w:rPr>
        <w:t>2.采购代理机构信息</w:t>
      </w:r>
      <w:bookmarkEnd w:id="9"/>
      <w:bookmarkEnd w:id="10"/>
      <w:bookmarkEnd w:id="11"/>
      <w:bookmarkEnd w:id="12"/>
      <w:bookmarkEnd w:id="13"/>
    </w:p>
    <w:p w14:paraId="217BB65D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名    称：北京国际贸易有限公司</w:t>
      </w:r>
    </w:p>
    <w:p w14:paraId="6A8B030E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　  址：北京市朝阳区建国门外大街甲3号</w:t>
      </w:r>
    </w:p>
    <w:p w14:paraId="62FE04B8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联系方式：010-85343456</w:t>
      </w:r>
    </w:p>
    <w:p w14:paraId="1BB997D5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  <w:highlight w:val="none"/>
        </w:rPr>
      </w:pPr>
      <w:bookmarkStart w:id="14" w:name="_Toc28359025"/>
      <w:bookmarkStart w:id="15" w:name="_Toc23427"/>
      <w:bookmarkStart w:id="16" w:name="_Toc28359102"/>
      <w:bookmarkStart w:id="17" w:name="_Toc35393643"/>
      <w:bookmarkStart w:id="18" w:name="_Toc35393812"/>
      <w:r>
        <w:rPr>
          <w:rFonts w:hint="eastAsia" w:ascii="宋体" w:hAnsi="宋体" w:cs="宋体"/>
          <w:b w:val="0"/>
          <w:sz w:val="24"/>
          <w:szCs w:val="24"/>
          <w:highlight w:val="none"/>
        </w:rPr>
        <w:t>3.项目联系方式</w:t>
      </w:r>
      <w:bookmarkEnd w:id="14"/>
      <w:bookmarkEnd w:id="15"/>
      <w:bookmarkEnd w:id="16"/>
      <w:bookmarkEnd w:id="17"/>
      <w:bookmarkEnd w:id="18"/>
    </w:p>
    <w:p w14:paraId="36E4ED3C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项目联系人：</w:t>
      </w:r>
      <w:r>
        <w:rPr>
          <w:rFonts w:hint="eastAsia"/>
          <w:highlight w:val="none"/>
          <w:lang w:eastAsia="zh-CN"/>
        </w:rPr>
        <w:t>张娇、张珊、梁潇</w:t>
      </w:r>
    </w:p>
    <w:p w14:paraId="21FED88C">
      <w:pPr>
        <w:spacing w:line="360" w:lineRule="auto"/>
        <w:ind w:firstLine="720" w:firstLineChars="3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电   话：</w:t>
      </w:r>
      <w:r>
        <w:rPr>
          <w:rFonts w:hint="eastAsia" w:ascii="宋体" w:hAnsi="宋体" w:cs="宋体"/>
          <w:highlight w:val="none"/>
          <w:lang w:eastAsia="zh-CN"/>
        </w:rPr>
        <w:t>010-85343456、010-85343360</w:t>
      </w:r>
    </w:p>
    <w:p w14:paraId="6473B6C5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</w:p>
    <w:p w14:paraId="36999E0E">
      <w:pPr>
        <w:spacing w:line="360" w:lineRule="auto"/>
        <w:rPr>
          <w:rFonts w:ascii="宋体" w:hAnsi="宋体" w:cs="宋体"/>
          <w:highlight w:val="none"/>
        </w:rPr>
      </w:pPr>
    </w:p>
    <w:p w14:paraId="065B5100">
      <w:pPr>
        <w:pStyle w:val="5"/>
        <w:rPr>
          <w:rFonts w:ascii="宋体" w:hAnsi="宋体" w:cs="宋体"/>
          <w:highlight w:val="none"/>
        </w:rPr>
      </w:pPr>
    </w:p>
    <w:p w14:paraId="24E27C04">
      <w:pPr>
        <w:pStyle w:val="5"/>
        <w:rPr>
          <w:rFonts w:ascii="宋体" w:hAnsi="宋体" w:cs="宋体"/>
          <w:highlight w:val="none"/>
        </w:rPr>
      </w:pPr>
    </w:p>
    <w:p w14:paraId="7B1E5A11">
      <w:pPr>
        <w:pStyle w:val="5"/>
        <w:ind w:left="0" w:leftChars="0" w:firstLine="0" w:firstLineChars="0"/>
        <w:rPr>
          <w:rFonts w:hint="eastAsia" w:ascii="宋体" w:hAnsi="宋体" w:eastAsia="宋体" w:cs="宋体"/>
          <w:highlight w:val="none"/>
          <w:lang w:eastAsia="zh-CN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</w:docVars>
  <w:rsids>
    <w:rsidRoot w:val="00172A27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2656E8"/>
    <w:rsid w:val="01DC3BC6"/>
    <w:rsid w:val="0276451A"/>
    <w:rsid w:val="028B667F"/>
    <w:rsid w:val="03312FA5"/>
    <w:rsid w:val="03695E25"/>
    <w:rsid w:val="04B76F0B"/>
    <w:rsid w:val="04EB6322"/>
    <w:rsid w:val="04FF4D08"/>
    <w:rsid w:val="05482E38"/>
    <w:rsid w:val="078375C5"/>
    <w:rsid w:val="07B25830"/>
    <w:rsid w:val="07E331B7"/>
    <w:rsid w:val="08A4283A"/>
    <w:rsid w:val="08E2122C"/>
    <w:rsid w:val="09366C94"/>
    <w:rsid w:val="09B35377"/>
    <w:rsid w:val="0A283ED3"/>
    <w:rsid w:val="0B925298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9769B"/>
    <w:rsid w:val="10036F74"/>
    <w:rsid w:val="10EC787A"/>
    <w:rsid w:val="110A362E"/>
    <w:rsid w:val="11976170"/>
    <w:rsid w:val="12DC130A"/>
    <w:rsid w:val="13B52771"/>
    <w:rsid w:val="13D15990"/>
    <w:rsid w:val="14243297"/>
    <w:rsid w:val="142A16A8"/>
    <w:rsid w:val="14A82170"/>
    <w:rsid w:val="152467E1"/>
    <w:rsid w:val="16B17D25"/>
    <w:rsid w:val="16EB2376"/>
    <w:rsid w:val="18F13E93"/>
    <w:rsid w:val="190E3776"/>
    <w:rsid w:val="1A0A67B5"/>
    <w:rsid w:val="1B4E306E"/>
    <w:rsid w:val="1B86476A"/>
    <w:rsid w:val="1BDC7FC4"/>
    <w:rsid w:val="1C4C2783"/>
    <w:rsid w:val="1CA337CD"/>
    <w:rsid w:val="1D357BC2"/>
    <w:rsid w:val="1E2F665C"/>
    <w:rsid w:val="1E775389"/>
    <w:rsid w:val="1EA87CD0"/>
    <w:rsid w:val="1EFD6DA8"/>
    <w:rsid w:val="1F1E24A2"/>
    <w:rsid w:val="1F7D7510"/>
    <w:rsid w:val="1FDE0154"/>
    <w:rsid w:val="1FDE43C2"/>
    <w:rsid w:val="20270625"/>
    <w:rsid w:val="20545F82"/>
    <w:rsid w:val="23151909"/>
    <w:rsid w:val="241035B6"/>
    <w:rsid w:val="243F37D4"/>
    <w:rsid w:val="248D1853"/>
    <w:rsid w:val="256B4972"/>
    <w:rsid w:val="25A53853"/>
    <w:rsid w:val="261B3491"/>
    <w:rsid w:val="265213ED"/>
    <w:rsid w:val="26CA69A6"/>
    <w:rsid w:val="26D1773D"/>
    <w:rsid w:val="2729340F"/>
    <w:rsid w:val="27C371A7"/>
    <w:rsid w:val="281D3DF0"/>
    <w:rsid w:val="28A60136"/>
    <w:rsid w:val="28E6501B"/>
    <w:rsid w:val="28FB4F40"/>
    <w:rsid w:val="29AA01EA"/>
    <w:rsid w:val="2A45571C"/>
    <w:rsid w:val="2A922F77"/>
    <w:rsid w:val="2B396377"/>
    <w:rsid w:val="2BA81E59"/>
    <w:rsid w:val="2CD15DCE"/>
    <w:rsid w:val="2CEC5900"/>
    <w:rsid w:val="2DAE77E9"/>
    <w:rsid w:val="2DF216DA"/>
    <w:rsid w:val="2ED578D6"/>
    <w:rsid w:val="32116E77"/>
    <w:rsid w:val="32976E60"/>
    <w:rsid w:val="333D6679"/>
    <w:rsid w:val="33471930"/>
    <w:rsid w:val="339B13BA"/>
    <w:rsid w:val="34010499"/>
    <w:rsid w:val="34D23C26"/>
    <w:rsid w:val="352112E7"/>
    <w:rsid w:val="35A47211"/>
    <w:rsid w:val="36720B02"/>
    <w:rsid w:val="3734217F"/>
    <w:rsid w:val="38650F93"/>
    <w:rsid w:val="391B05DB"/>
    <w:rsid w:val="39711FA9"/>
    <w:rsid w:val="3B407142"/>
    <w:rsid w:val="3C373E57"/>
    <w:rsid w:val="3CAA13B2"/>
    <w:rsid w:val="3CAF79B9"/>
    <w:rsid w:val="3D7D3613"/>
    <w:rsid w:val="3DCF1196"/>
    <w:rsid w:val="40C10651"/>
    <w:rsid w:val="40CF1F2C"/>
    <w:rsid w:val="40EC1FA8"/>
    <w:rsid w:val="413260C8"/>
    <w:rsid w:val="42424E28"/>
    <w:rsid w:val="42C6296B"/>
    <w:rsid w:val="42EE5922"/>
    <w:rsid w:val="43571FB5"/>
    <w:rsid w:val="43972F54"/>
    <w:rsid w:val="4466465B"/>
    <w:rsid w:val="446B3210"/>
    <w:rsid w:val="45B27966"/>
    <w:rsid w:val="4636352C"/>
    <w:rsid w:val="46DC0D97"/>
    <w:rsid w:val="472B71D3"/>
    <w:rsid w:val="4968013D"/>
    <w:rsid w:val="4A5B47E7"/>
    <w:rsid w:val="4ACF6FC9"/>
    <w:rsid w:val="4BBC5C4E"/>
    <w:rsid w:val="4CBE2078"/>
    <w:rsid w:val="4D4344CF"/>
    <w:rsid w:val="4DDB092F"/>
    <w:rsid w:val="4E057E10"/>
    <w:rsid w:val="4E166787"/>
    <w:rsid w:val="4EC10E05"/>
    <w:rsid w:val="4F225468"/>
    <w:rsid w:val="4F4F218D"/>
    <w:rsid w:val="4F8B568E"/>
    <w:rsid w:val="51030DE0"/>
    <w:rsid w:val="51143E36"/>
    <w:rsid w:val="512F0C70"/>
    <w:rsid w:val="517F4BC4"/>
    <w:rsid w:val="52524C16"/>
    <w:rsid w:val="53400F13"/>
    <w:rsid w:val="5356359F"/>
    <w:rsid w:val="53584606"/>
    <w:rsid w:val="53A26B6F"/>
    <w:rsid w:val="54494ACA"/>
    <w:rsid w:val="54673E6B"/>
    <w:rsid w:val="548C0FC4"/>
    <w:rsid w:val="54AE49FC"/>
    <w:rsid w:val="54F40536"/>
    <w:rsid w:val="55C761E3"/>
    <w:rsid w:val="55F31810"/>
    <w:rsid w:val="56B90783"/>
    <w:rsid w:val="57D91A30"/>
    <w:rsid w:val="58373FB5"/>
    <w:rsid w:val="58B31A8B"/>
    <w:rsid w:val="5A322702"/>
    <w:rsid w:val="5AEE543B"/>
    <w:rsid w:val="5B0E288F"/>
    <w:rsid w:val="5C6043D4"/>
    <w:rsid w:val="5D9C47EC"/>
    <w:rsid w:val="5E5D76E0"/>
    <w:rsid w:val="5F053CC6"/>
    <w:rsid w:val="609D069B"/>
    <w:rsid w:val="60D10C16"/>
    <w:rsid w:val="64235F78"/>
    <w:rsid w:val="656E0126"/>
    <w:rsid w:val="65B37C68"/>
    <w:rsid w:val="65C60B1F"/>
    <w:rsid w:val="664F3A97"/>
    <w:rsid w:val="66865A41"/>
    <w:rsid w:val="66940880"/>
    <w:rsid w:val="675A17A6"/>
    <w:rsid w:val="675D7CA3"/>
    <w:rsid w:val="67A05F83"/>
    <w:rsid w:val="682E257A"/>
    <w:rsid w:val="68860A0A"/>
    <w:rsid w:val="68CD19CD"/>
    <w:rsid w:val="69B83CD2"/>
    <w:rsid w:val="69D65CD5"/>
    <w:rsid w:val="6AE2665C"/>
    <w:rsid w:val="6B123EAC"/>
    <w:rsid w:val="6C511742"/>
    <w:rsid w:val="6D312550"/>
    <w:rsid w:val="6ED25D0B"/>
    <w:rsid w:val="6F9B5FA9"/>
    <w:rsid w:val="6F9C12DD"/>
    <w:rsid w:val="72545F38"/>
    <w:rsid w:val="73D70B56"/>
    <w:rsid w:val="74DA5B41"/>
    <w:rsid w:val="74F26A6B"/>
    <w:rsid w:val="74FE01C2"/>
    <w:rsid w:val="75D52D8B"/>
    <w:rsid w:val="761F178C"/>
    <w:rsid w:val="778D1996"/>
    <w:rsid w:val="780857D8"/>
    <w:rsid w:val="782D5F38"/>
    <w:rsid w:val="78A86196"/>
    <w:rsid w:val="791B027E"/>
    <w:rsid w:val="7B465D29"/>
    <w:rsid w:val="7B9B0B2D"/>
    <w:rsid w:val="7BB82AEB"/>
    <w:rsid w:val="7C497DE0"/>
    <w:rsid w:val="7D9B2799"/>
    <w:rsid w:val="7D9F4038"/>
    <w:rsid w:val="7DB350E1"/>
    <w:rsid w:val="7DF32D12"/>
    <w:rsid w:val="7E0A24D6"/>
    <w:rsid w:val="7E1C6CFC"/>
    <w:rsid w:val="7E520127"/>
    <w:rsid w:val="7EB75A62"/>
    <w:rsid w:val="7F5A726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Body Text Indent"/>
    <w:basedOn w:val="1"/>
    <w:qFormat/>
    <w:uiPriority w:val="0"/>
    <w:pPr>
      <w:ind w:firstLine="750"/>
    </w:pPr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6"/>
    <w:basedOn w:val="1"/>
    <w:next w:val="1"/>
    <w:semiHidden/>
    <w:qFormat/>
    <w:uiPriority w:val="0"/>
    <w:pPr>
      <w:ind w:left="2100" w:leftChars="1000"/>
    </w:pPr>
  </w:style>
  <w:style w:type="paragraph" w:styleId="12">
    <w:name w:val="Body Text First Indent"/>
    <w:basedOn w:val="6"/>
    <w:next w:val="13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3">
    <w:name w:val="Body Text First Indent 2"/>
    <w:basedOn w:val="7"/>
    <w:qFormat/>
    <w:uiPriority w:val="99"/>
    <w:pPr>
      <w:ind w:firstLine="420" w:firstLineChars="2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</w:style>
  <w:style w:type="character" w:styleId="18">
    <w:name w:val="FollowedHyperlink"/>
    <w:basedOn w:val="16"/>
    <w:qFormat/>
    <w:uiPriority w:val="0"/>
    <w:rPr>
      <w:color w:val="000000"/>
      <w:u w:val="none"/>
    </w:rPr>
  </w:style>
  <w:style w:type="character" w:styleId="19">
    <w:name w:val="Emphasis"/>
    <w:basedOn w:val="16"/>
    <w:qFormat/>
    <w:uiPriority w:val="0"/>
  </w:style>
  <w:style w:type="character" w:styleId="20">
    <w:name w:val="HTML Definition"/>
    <w:basedOn w:val="16"/>
    <w:qFormat/>
    <w:uiPriority w:val="0"/>
  </w:style>
  <w:style w:type="character" w:styleId="21">
    <w:name w:val="HTML Acronym"/>
    <w:basedOn w:val="16"/>
    <w:qFormat/>
    <w:uiPriority w:val="0"/>
  </w:style>
  <w:style w:type="character" w:styleId="22">
    <w:name w:val="HTML Variable"/>
    <w:basedOn w:val="16"/>
    <w:qFormat/>
    <w:uiPriority w:val="0"/>
  </w:style>
  <w:style w:type="character" w:styleId="23">
    <w:name w:val="Hyperlink"/>
    <w:basedOn w:val="16"/>
    <w:qFormat/>
    <w:uiPriority w:val="0"/>
    <w:rPr>
      <w:color w:val="0000FF"/>
      <w:u w:val="single"/>
    </w:rPr>
  </w:style>
  <w:style w:type="character" w:styleId="24">
    <w:name w:val="HTML Code"/>
    <w:basedOn w:val="16"/>
    <w:qFormat/>
    <w:uiPriority w:val="0"/>
    <w:rPr>
      <w:rFonts w:ascii="Courier New" w:hAnsi="Courier New"/>
      <w:sz w:val="20"/>
    </w:rPr>
  </w:style>
  <w:style w:type="character" w:styleId="25">
    <w:name w:val="HTML Cite"/>
    <w:basedOn w:val="16"/>
    <w:qFormat/>
    <w:uiPriority w:val="0"/>
  </w:style>
  <w:style w:type="paragraph" w:customStyle="1" w:styleId="26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7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6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6"/>
    <w:qFormat/>
    <w:uiPriority w:val="0"/>
    <w:rPr>
      <w:color w:val="0063BA"/>
    </w:rPr>
  </w:style>
  <w:style w:type="character" w:customStyle="1" w:styleId="31">
    <w:name w:val="margin_right202"/>
    <w:basedOn w:val="16"/>
    <w:qFormat/>
    <w:uiPriority w:val="0"/>
  </w:style>
  <w:style w:type="character" w:customStyle="1" w:styleId="32">
    <w:name w:val="before"/>
    <w:basedOn w:val="16"/>
    <w:qFormat/>
    <w:uiPriority w:val="0"/>
    <w:rPr>
      <w:shd w:val="clear" w:color="auto" w:fill="E22323"/>
    </w:rPr>
  </w:style>
  <w:style w:type="character" w:customStyle="1" w:styleId="33">
    <w:name w:val="active6"/>
    <w:basedOn w:val="16"/>
    <w:qFormat/>
    <w:uiPriority w:val="0"/>
    <w:rPr>
      <w:color w:val="FFFFFF"/>
      <w:shd w:val="clear" w:color="auto" w:fill="E22323"/>
    </w:rPr>
  </w:style>
  <w:style w:type="character" w:customStyle="1" w:styleId="34">
    <w:name w:val="页脚 字符"/>
    <w:basedOn w:val="16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5">
    <w:name w:val="Table Paragraph"/>
    <w:basedOn w:val="1"/>
    <w:qFormat/>
    <w:uiPriority w:val="1"/>
  </w:style>
  <w:style w:type="paragraph" w:customStyle="1" w:styleId="36">
    <w:name w:val="_Style 13"/>
    <w:basedOn w:val="1"/>
    <w:qFormat/>
    <w:uiPriority w:val="34"/>
    <w:pPr>
      <w:ind w:firstLine="420" w:firstLineChars="200"/>
    </w:pPr>
    <w:rPr>
      <w:rFonts w:ascii="Times New Roman" w:hAnsi="Times New Roman" w:cs="Times New Roman"/>
      <w:szCs w:val="24"/>
    </w:rPr>
  </w:style>
  <w:style w:type="table" w:customStyle="1" w:styleId="3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1147</Words>
  <Characters>1741</Characters>
  <Lines>3</Lines>
  <Paragraphs>1</Paragraphs>
  <TotalTime>5</TotalTime>
  <ScaleCrop>false</ScaleCrop>
  <LinksUpToDate>false</LinksUpToDate>
  <CharactersWithSpaces>1763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王崴</cp:lastModifiedBy>
  <cp:lastPrinted>2024-01-26T06:26:00Z</cp:lastPrinted>
  <dcterms:modified xsi:type="dcterms:W3CDTF">2026-09-24T03:32:05Z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CFED7053B68C490CB46480F633C971CF_13</vt:lpwstr>
  </property>
  <property fmtid="{D5CDD505-2E9C-101B-9397-08002B2CF9AE}" pid="4" name="KSOTemplateDocerSaveRecord">
    <vt:lpwstr>eyJoZGlkIjoiMTk1Y2JiMmEzMzRkNjdlZjVkYTAxM2JjMDU3NTE5MTIiLCJ1c2VySWQiOiI4NDYxOTIwMTUifQ==</vt:lpwstr>
  </property>
</Properties>
</file>