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after="0"/>
        <w:rPr>
          <w:rFonts w:hint="eastAsia" w:ascii="华文仿宋" w:hAnsi="华文仿宋" w:eastAsia="华文仿宋" w:cs="华文仿宋"/>
          <w:b/>
          <w:bCs/>
          <w:sz w:val="52"/>
          <w:szCs w:val="52"/>
          <w:highlight w:val="none"/>
        </w:rPr>
      </w:pPr>
    </w:p>
    <w:p>
      <w:pPr>
        <w:spacing w:after="0"/>
        <w:jc w:val="center"/>
        <w:rPr>
          <w:rFonts w:hint="eastAsia" w:ascii="华文仿宋" w:hAnsi="华文仿宋" w:eastAsia="华文仿宋" w:cs="华文仿宋"/>
          <w:b/>
          <w:bCs/>
          <w:sz w:val="52"/>
          <w:szCs w:val="52"/>
          <w:highlight w:val="none"/>
        </w:rPr>
      </w:pPr>
    </w:p>
    <w:p>
      <w:pPr>
        <w:spacing w:after="0"/>
        <w:jc w:val="center"/>
        <w:rPr>
          <w:rFonts w:hint="eastAsia" w:ascii="宋体" w:hAnsi="宋体" w:cs="宋体"/>
          <w:b/>
          <w:bCs/>
          <w:sz w:val="52"/>
          <w:szCs w:val="52"/>
          <w:highlight w:val="none"/>
        </w:rPr>
      </w:pPr>
    </w:p>
    <w:p>
      <w:pPr>
        <w:spacing w:after="0"/>
        <w:jc w:val="center"/>
        <w:rPr>
          <w:rFonts w:hint="eastAsia" w:ascii="宋体" w:hAnsi="宋体" w:cs="宋体"/>
          <w:b/>
          <w:bCs/>
          <w:sz w:val="52"/>
          <w:szCs w:val="52"/>
          <w:highlight w:val="none"/>
        </w:rPr>
      </w:pPr>
    </w:p>
    <w:p>
      <w:pPr>
        <w:spacing w:after="0"/>
        <w:jc w:val="center"/>
        <w:rPr>
          <w:rFonts w:hint="eastAsia" w:ascii="宋体" w:hAnsi="宋体" w:cs="宋体"/>
          <w:b/>
          <w:bCs/>
          <w:sz w:val="52"/>
          <w:szCs w:val="52"/>
          <w:highlight w:val="none"/>
        </w:rPr>
      </w:pPr>
      <w:r>
        <w:rPr>
          <w:rFonts w:hint="eastAsia" w:ascii="宋体" w:hAnsi="宋体" w:cs="宋体"/>
          <w:b/>
          <w:bCs/>
          <w:sz w:val="52"/>
          <w:szCs w:val="52"/>
          <w:highlight w:val="none"/>
        </w:rPr>
        <w:t>资产-2026年中小学校园食堂质量提升</w:t>
      </w:r>
    </w:p>
    <w:p>
      <w:pPr>
        <w:spacing w:after="0"/>
        <w:jc w:val="center"/>
        <w:rPr>
          <w:rFonts w:hint="eastAsia" w:ascii="宋体" w:hAnsi="宋体" w:cs="宋体"/>
          <w:b/>
          <w:bCs/>
          <w:sz w:val="52"/>
          <w:szCs w:val="52"/>
          <w:highlight w:val="none"/>
        </w:rPr>
      </w:pPr>
      <w:r>
        <w:rPr>
          <w:rFonts w:hint="eastAsia" w:ascii="宋体" w:hAnsi="宋体" w:cs="宋体"/>
          <w:b/>
          <w:bCs/>
          <w:sz w:val="52"/>
          <w:szCs w:val="52"/>
          <w:highlight w:val="none"/>
        </w:rPr>
        <w:t>项目公开招标文件</w:t>
      </w:r>
    </w:p>
    <w:p>
      <w:pPr>
        <w:tabs>
          <w:tab w:val="left" w:pos="3240"/>
          <w:tab w:val="left" w:pos="3420"/>
        </w:tabs>
        <w:spacing w:after="0" w:line="360" w:lineRule="auto"/>
        <w:ind w:left="2621" w:leftChars="444" w:hanging="1689" w:hangingChars="528"/>
        <w:jc w:val="left"/>
        <w:rPr>
          <w:rFonts w:hint="eastAsia" w:ascii="华文仿宋" w:hAnsi="华文仿宋" w:eastAsia="华文仿宋" w:cs="华文仿宋"/>
          <w:bCs/>
          <w:sz w:val="32"/>
          <w:szCs w:val="32"/>
          <w:highlight w:val="none"/>
        </w:rPr>
      </w:pPr>
    </w:p>
    <w:p>
      <w:pPr>
        <w:tabs>
          <w:tab w:val="left" w:pos="3240"/>
          <w:tab w:val="left" w:pos="3420"/>
        </w:tabs>
        <w:spacing w:after="0" w:line="360" w:lineRule="auto"/>
        <w:jc w:val="left"/>
        <w:rPr>
          <w:rFonts w:hint="eastAsia" w:ascii="华文仿宋" w:hAnsi="华文仿宋" w:eastAsia="华文仿宋" w:cs="华文仿宋"/>
          <w:bCs/>
          <w:sz w:val="32"/>
          <w:szCs w:val="32"/>
          <w:highlight w:val="none"/>
        </w:rPr>
      </w:pPr>
    </w:p>
    <w:p>
      <w:pPr>
        <w:tabs>
          <w:tab w:val="left" w:pos="3240"/>
          <w:tab w:val="left" w:pos="3420"/>
        </w:tabs>
        <w:spacing w:after="0" w:line="360" w:lineRule="auto"/>
        <w:jc w:val="left"/>
        <w:rPr>
          <w:rFonts w:hint="eastAsia" w:ascii="华文仿宋" w:hAnsi="华文仿宋" w:eastAsia="华文仿宋" w:cs="华文仿宋"/>
          <w:bCs/>
          <w:sz w:val="32"/>
          <w:szCs w:val="32"/>
          <w:highlight w:val="none"/>
        </w:rPr>
      </w:pPr>
    </w:p>
    <w:p>
      <w:pPr>
        <w:tabs>
          <w:tab w:val="left" w:pos="3240"/>
          <w:tab w:val="left" w:pos="3420"/>
        </w:tabs>
        <w:spacing w:after="0" w:line="360" w:lineRule="auto"/>
        <w:jc w:val="left"/>
        <w:rPr>
          <w:rFonts w:hint="eastAsia" w:ascii="华文仿宋" w:hAnsi="华文仿宋" w:eastAsia="华文仿宋" w:cs="华文仿宋"/>
          <w:bCs/>
          <w:sz w:val="32"/>
          <w:szCs w:val="32"/>
          <w:highlight w:val="none"/>
        </w:rPr>
      </w:pPr>
    </w:p>
    <w:p>
      <w:pPr>
        <w:pStyle w:val="30"/>
        <w:tabs>
          <w:tab w:val="right" w:leader="dot" w:pos="9072"/>
          <w:tab w:val="clear" w:pos="1050"/>
          <w:tab w:val="clear" w:pos="8937"/>
        </w:tabs>
        <w:snapToGrid w:val="0"/>
        <w:spacing w:after="0" w:line="240" w:lineRule="auto"/>
        <w:rPr>
          <w:rFonts w:hint="eastAsia" w:cs="宋体"/>
          <w:b w:val="0"/>
          <w:sz w:val="36"/>
          <w:szCs w:val="36"/>
          <w:highlight w:val="none"/>
        </w:rPr>
      </w:pPr>
    </w:p>
    <w:p>
      <w:pPr>
        <w:pStyle w:val="30"/>
        <w:tabs>
          <w:tab w:val="right" w:leader="dot" w:pos="9072"/>
          <w:tab w:val="clear" w:pos="1050"/>
          <w:tab w:val="clear" w:pos="8937"/>
        </w:tabs>
        <w:snapToGrid w:val="0"/>
        <w:spacing w:after="0" w:line="240" w:lineRule="auto"/>
        <w:rPr>
          <w:rFonts w:hint="eastAsia" w:cs="宋体"/>
          <w:b w:val="0"/>
          <w:sz w:val="36"/>
          <w:szCs w:val="36"/>
          <w:highlight w:val="none"/>
        </w:rPr>
      </w:pPr>
    </w:p>
    <w:p>
      <w:pPr>
        <w:pStyle w:val="30"/>
        <w:tabs>
          <w:tab w:val="right" w:leader="dot" w:pos="9072"/>
          <w:tab w:val="clear" w:pos="1050"/>
          <w:tab w:val="clear" w:pos="8937"/>
        </w:tabs>
        <w:snapToGrid w:val="0"/>
        <w:spacing w:after="0" w:line="240" w:lineRule="auto"/>
        <w:jc w:val="left"/>
        <w:rPr>
          <w:rFonts w:hint="eastAsia" w:cs="宋体"/>
          <w:b w:val="0"/>
          <w:sz w:val="36"/>
          <w:szCs w:val="36"/>
          <w:highlight w:val="none"/>
        </w:rPr>
      </w:pPr>
      <w:r>
        <w:rPr>
          <w:rFonts w:hint="eastAsia" w:cs="宋体"/>
          <w:b w:val="0"/>
          <w:sz w:val="36"/>
          <w:szCs w:val="36"/>
          <w:highlight w:val="none"/>
        </w:rPr>
        <w:t>项目名称：资产-2026年中小学校园食堂质量提升项目</w:t>
      </w:r>
    </w:p>
    <w:p>
      <w:pPr>
        <w:pStyle w:val="30"/>
        <w:tabs>
          <w:tab w:val="right" w:leader="dot" w:pos="9072"/>
          <w:tab w:val="clear" w:pos="1050"/>
          <w:tab w:val="clear" w:pos="8937"/>
        </w:tabs>
        <w:snapToGrid w:val="0"/>
        <w:spacing w:after="0" w:line="240" w:lineRule="auto"/>
        <w:jc w:val="left"/>
        <w:rPr>
          <w:rFonts w:hint="eastAsia" w:cs="宋体"/>
          <w:b w:val="0"/>
          <w:sz w:val="36"/>
          <w:szCs w:val="36"/>
          <w:highlight w:val="none"/>
        </w:rPr>
      </w:pPr>
      <w:r>
        <w:rPr>
          <w:rFonts w:hint="eastAsia" w:cs="宋体"/>
          <w:b w:val="0"/>
          <w:sz w:val="36"/>
          <w:szCs w:val="36"/>
          <w:highlight w:val="none"/>
        </w:rPr>
        <w:t>项目编号：11011326210200026918-XM001</w:t>
      </w:r>
    </w:p>
    <w:p>
      <w:pPr>
        <w:pStyle w:val="30"/>
        <w:tabs>
          <w:tab w:val="right" w:leader="dot" w:pos="9072"/>
          <w:tab w:val="clear" w:pos="1050"/>
          <w:tab w:val="clear" w:pos="8937"/>
        </w:tabs>
        <w:snapToGrid w:val="0"/>
        <w:spacing w:after="0" w:line="240" w:lineRule="auto"/>
        <w:jc w:val="left"/>
        <w:rPr>
          <w:rFonts w:hint="eastAsia" w:cs="宋体"/>
          <w:b w:val="0"/>
          <w:sz w:val="36"/>
          <w:szCs w:val="36"/>
          <w:highlight w:val="none"/>
        </w:rPr>
      </w:pPr>
      <w:r>
        <w:rPr>
          <w:rFonts w:hint="eastAsia" w:cs="宋体"/>
          <w:b w:val="0"/>
          <w:sz w:val="36"/>
          <w:szCs w:val="36"/>
          <w:highlight w:val="none"/>
        </w:rPr>
        <w:t>采 购 人：顺义区教育资产管理服务中心</w:t>
      </w:r>
    </w:p>
    <w:p>
      <w:pPr>
        <w:pStyle w:val="30"/>
        <w:tabs>
          <w:tab w:val="right" w:leader="dot" w:pos="9072"/>
          <w:tab w:val="clear" w:pos="1050"/>
          <w:tab w:val="clear" w:pos="8937"/>
        </w:tabs>
        <w:snapToGrid w:val="0"/>
        <w:spacing w:after="0" w:line="240" w:lineRule="auto"/>
        <w:jc w:val="left"/>
        <w:rPr>
          <w:rFonts w:hint="eastAsia" w:cs="宋体"/>
          <w:b w:val="0"/>
          <w:sz w:val="36"/>
          <w:szCs w:val="36"/>
          <w:highlight w:val="none"/>
        </w:rPr>
      </w:pPr>
      <w:r>
        <w:rPr>
          <w:rFonts w:hint="eastAsia" w:cs="宋体"/>
          <w:b w:val="0"/>
          <w:sz w:val="36"/>
          <w:szCs w:val="36"/>
          <w:highlight w:val="none"/>
        </w:rPr>
        <w:t>采购代理机构：北京招竣建设工程咨询有限公司</w:t>
      </w:r>
    </w:p>
    <w:p>
      <w:pPr>
        <w:widowControl/>
        <w:spacing w:after="0"/>
        <w:ind w:firstLine="422" w:firstLineChars="200"/>
        <w:rPr>
          <w:rFonts w:hint="eastAsia" w:ascii="华文仿宋" w:hAnsi="华文仿宋" w:eastAsia="华文仿宋" w:cs="华文仿宋"/>
          <w:b/>
          <w:bCs/>
          <w:szCs w:val="21"/>
          <w:highlight w:val="none"/>
        </w:rPr>
      </w:pPr>
      <w:r>
        <w:rPr>
          <w:rFonts w:hint="eastAsia" w:ascii="华文仿宋" w:hAnsi="华文仿宋" w:eastAsia="华文仿宋" w:cs="华文仿宋"/>
          <w:b/>
          <w:bCs/>
          <w:szCs w:val="21"/>
          <w:highlight w:val="none"/>
        </w:rPr>
        <w:br w:type="page"/>
      </w:r>
    </w:p>
    <w:sdt>
      <w:sdtPr>
        <w:rPr>
          <w:rFonts w:ascii="宋体" w:hAnsi="宋体" w:eastAsia="宋体" w:cs="Times New Roman"/>
          <w:kern w:val="2"/>
          <w:sz w:val="21"/>
          <w:szCs w:val="24"/>
          <w:highlight w:val="none"/>
          <w:lang w:val="en-US" w:eastAsia="zh-CN" w:bidi="ar-SA"/>
        </w:rPr>
        <w:id w:val="147481270"/>
        <w15:color w:val="DBDBDB"/>
        <w:docPartObj>
          <w:docPartGallery w:val="Table of Contents"/>
          <w:docPartUnique/>
        </w:docPartObj>
      </w:sdtPr>
      <w:sdtEndPr>
        <w:rPr>
          <w:rFonts w:hint="eastAsia" w:ascii="宋体" w:hAnsi="华文仿宋" w:eastAsia="宋体" w:cs="华文仿宋"/>
          <w:kern w:val="2"/>
          <w:sz w:val="24"/>
          <w:szCs w:val="21"/>
          <w:highlight w:val="none"/>
          <w:lang w:val="en-US" w:eastAsia="zh-CN" w:bidi="ar-SA"/>
        </w:rPr>
      </w:sdtEndPr>
      <w:sdtContent>
        <w:p>
          <w:pPr>
            <w:spacing w:before="0" w:beforeLines="0" w:after="0" w:line="240" w:lineRule="auto"/>
            <w:ind w:left="0" w:leftChars="0" w:right="0" w:rightChars="0" w:firstLine="0" w:firstLineChars="0"/>
            <w:jc w:val="center"/>
            <w:rPr>
              <w:b/>
              <w:sz w:val="36"/>
              <w:szCs w:val="36"/>
              <w:highlight w:val="none"/>
            </w:rPr>
          </w:pPr>
          <w:r>
            <w:rPr>
              <w:b/>
              <w:sz w:val="36"/>
              <w:szCs w:val="36"/>
              <w:highlight w:val="none"/>
            </w:rPr>
            <w:t>使用说明</w:t>
          </w:r>
        </w:p>
        <w:p>
          <w:pPr>
            <w:pStyle w:val="158"/>
            <w:spacing w:after="0" w:line="360" w:lineRule="auto"/>
            <w:ind w:firstLine="640" w:firstLineChars="200"/>
            <w:rPr>
              <w:rFonts w:ascii="Times New Roman" w:hAnsi="Times New Roman" w:cs="Times New Roman"/>
              <w:color w:val="auto"/>
              <w:sz w:val="32"/>
              <w:szCs w:val="32"/>
              <w:highlight w:val="none"/>
            </w:rPr>
          </w:pPr>
        </w:p>
        <w:p>
          <w:pPr>
            <w:pStyle w:val="158"/>
            <w:spacing w:after="0"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pPr>
            <w:pStyle w:val="158"/>
            <w:spacing w:after="0"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现根据使用情况及政府采购有关新政策要求，就《示范文本》进行更新。</w:t>
          </w:r>
          <w:r>
            <w:rPr>
              <w:rFonts w:hint="eastAsia" w:ascii="宋体" w:hAnsi="宋体"/>
              <w:sz w:val="32"/>
              <w:szCs w:val="32"/>
              <w:highlight w:val="none"/>
            </w:rPr>
            <w:t>为提升政府采购透明度和效率，采用公开招标方式的项目应使用全流程电子化采购方式，采用其它方式的项目鼓励使用全流程电子化采购方式。</w:t>
          </w:r>
        </w:p>
        <w:p>
          <w:pPr>
            <w:pStyle w:val="158"/>
            <w:spacing w:after="0"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一、适用范围</w:t>
          </w:r>
        </w:p>
        <w:p>
          <w:pPr>
            <w:pStyle w:val="158"/>
            <w:spacing w:after="0"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《示范文本》适用于我市采用公开招标方式采购的政府采购货物和服务项目。</w:t>
          </w:r>
        </w:p>
        <w:p>
          <w:pPr>
            <w:pStyle w:val="158"/>
            <w:spacing w:after="0"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二、填写规则</w:t>
          </w:r>
        </w:p>
        <w:p>
          <w:pPr>
            <w:pStyle w:val="158"/>
            <w:spacing w:after="0"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条款中以空格和下划横线“</w:t>
          </w:r>
          <w:r>
            <w:rPr>
              <w:rFonts w:ascii="Times New Roman" w:hAnsi="Times New Roman" w:cs="Times New Roman"/>
              <w:bCs/>
              <w:sz w:val="32"/>
              <w:szCs w:val="32"/>
              <w:highlight w:val="none"/>
            </w:rPr>
            <w:t>__</w:t>
          </w:r>
          <w:r>
            <w:rPr>
              <w:rFonts w:ascii="Times New Roman" w:hAnsi="Times New Roman" w:cs="Times New Roman"/>
              <w:color w:val="auto"/>
              <w:sz w:val="32"/>
              <w:szCs w:val="32"/>
              <w:highlight w:val="none"/>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bCs/>
              <w:sz w:val="32"/>
              <w:szCs w:val="32"/>
              <w:highlight w:val="none"/>
            </w:rPr>
            <w:t>__</w:t>
          </w:r>
          <w:r>
            <w:rPr>
              <w:rFonts w:ascii="Times New Roman" w:hAnsi="Times New Roman" w:cs="Times New Roman"/>
              <w:color w:val="auto"/>
              <w:sz w:val="32"/>
              <w:szCs w:val="32"/>
              <w:highlight w:val="none"/>
            </w:rPr>
            <w:t>”中用“ / ”标记。</w:t>
          </w:r>
        </w:p>
        <w:p>
          <w:pPr>
            <w:pStyle w:val="158"/>
            <w:spacing w:after="0"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条款中以“</w:t>
          </w:r>
          <w:r>
            <w:rPr>
              <w:rFonts w:ascii="Times New Roman" w:hAnsi="Times New Roman" w:cs="Times New Roman" w:eastAsiaTheme="minorEastAsia"/>
              <w:color w:val="auto"/>
              <w:sz w:val="32"/>
              <w:szCs w:val="32"/>
              <w:highlight w:val="none"/>
            </w:rPr>
            <w:t>□</w:t>
          </w:r>
          <w:r>
            <w:rPr>
              <w:rFonts w:ascii="Times New Roman" w:hAnsi="Times New Roman" w:cs="Times New Roman"/>
              <w:color w:val="auto"/>
              <w:sz w:val="32"/>
              <w:szCs w:val="32"/>
              <w:highlight w:val="none"/>
            </w:rPr>
            <w:t>”形式标记的内容，为采购人或采购代理机构需要确定的选项。编制招标文件时，适用于本项目的选项标记为“</w:t>
          </w:r>
          <w:r>
            <w:rPr>
              <w:rFonts w:ascii="Times New Roman" w:hAnsi="Times New Roman" w:cs="Times New Roman" w:eastAsiaTheme="minorEastAsia"/>
              <w:color w:val="auto"/>
              <w:sz w:val="32"/>
              <w:szCs w:val="32"/>
              <w:highlight w:val="none"/>
            </w:rPr>
            <w:t>■</w:t>
          </w:r>
          <w:r>
            <w:rPr>
              <w:rFonts w:ascii="Times New Roman" w:hAnsi="Times New Roman" w:cs="Times New Roman"/>
              <w:color w:val="auto"/>
              <w:sz w:val="32"/>
              <w:szCs w:val="32"/>
              <w:highlight w:val="none"/>
            </w:rPr>
            <w:t>”，不适用于本项目的选项标记为“</w:t>
          </w:r>
          <w:r>
            <w:rPr>
              <w:rFonts w:ascii="Times New Roman" w:hAnsi="Times New Roman" w:cs="Times New Roman" w:eastAsiaTheme="minorEastAsia"/>
              <w:color w:val="auto"/>
              <w:sz w:val="32"/>
              <w:szCs w:val="32"/>
              <w:highlight w:val="none"/>
            </w:rPr>
            <w:t>□</w:t>
          </w:r>
          <w:r>
            <w:rPr>
              <w:rFonts w:ascii="Times New Roman" w:hAnsi="Times New Roman" w:cs="Times New Roman"/>
              <w:color w:val="auto"/>
              <w:sz w:val="32"/>
              <w:szCs w:val="32"/>
              <w:highlight w:val="none"/>
            </w:rPr>
            <w:t>”。</w:t>
          </w:r>
        </w:p>
        <w:p>
          <w:pPr>
            <w:pStyle w:val="158"/>
            <w:spacing w:after="0"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三、提示条款</w:t>
          </w:r>
        </w:p>
        <w:p>
          <w:pPr>
            <w:pStyle w:val="158"/>
            <w:spacing w:after="0" w:line="360" w:lineRule="auto"/>
            <w:ind w:firstLine="640" w:firstLineChars="200"/>
            <w:rPr>
              <w:rFonts w:ascii="Times New Roman" w:hAnsi="Times New Roman" w:cs="Times New Roman"/>
              <w:b/>
              <w:sz w:val="32"/>
              <w:szCs w:val="32"/>
              <w:highlight w:val="none"/>
            </w:rPr>
          </w:pPr>
          <w:r>
            <w:rPr>
              <w:rFonts w:ascii="Times New Roman" w:hAnsi="Times New Roman" w:cs="Times New Roman"/>
              <w:color w:val="auto"/>
              <w:sz w:val="32"/>
              <w:szCs w:val="32"/>
              <w:highlight w:val="none"/>
            </w:rPr>
            <w:t>《示范文本》中 “</w:t>
          </w:r>
          <w:r>
            <w:rPr>
              <w:rFonts w:ascii="Times New Roman" w:hAnsi="Times New Roman" w:cs="Times New Roman"/>
              <w:i/>
              <w:color w:val="auto"/>
              <w:sz w:val="32"/>
              <w:szCs w:val="32"/>
              <w:highlight w:val="none"/>
            </w:rPr>
            <w:t>（）</w:t>
          </w:r>
          <w:r>
            <w:rPr>
              <w:rFonts w:ascii="Times New Roman" w:hAnsi="Times New Roman" w:cs="Times New Roman"/>
              <w:color w:val="auto"/>
              <w:sz w:val="32"/>
              <w:szCs w:val="32"/>
              <w:highlight w:val="none"/>
            </w:rPr>
            <w:t>”形式标记的红色斜体内容，属于提示编制招标文件的注意事项，招标文件发出前，有关提示内容应予以删除。</w:t>
          </w:r>
        </w:p>
        <w:p>
          <w:pPr>
            <w:pStyle w:val="158"/>
            <w:spacing w:after="0"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四、资料表的运用</w:t>
          </w:r>
        </w:p>
        <w:p>
          <w:pPr>
            <w:pStyle w:val="158"/>
            <w:spacing w:after="0"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pPr>
            <w:pStyle w:val="158"/>
            <w:spacing w:after="0"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为避免招标文件编制过程中出现的相同内容在文件中前后不一致等错误，招标文件尽量做到相同内容只出现一次，其他章节涉及有关内容的，以标明条款号引用的方式体现。</w:t>
          </w:r>
        </w:p>
        <w:p>
          <w:pPr>
            <w:pStyle w:val="158"/>
            <w:spacing w:after="0"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五、采购需求与合同文本</w:t>
          </w:r>
        </w:p>
        <w:p>
          <w:pPr>
            <w:pStyle w:val="158"/>
            <w:spacing w:after="0"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《示范文本》在第五章“采购需求”部分列出了需求大纲供采购人或采购代理机构参考。</w:t>
          </w:r>
        </w:p>
        <w:p>
          <w:pPr>
            <w:pStyle w:val="158"/>
            <w:spacing w:after="0"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pPr>
            <w:pStyle w:val="158"/>
            <w:spacing w:after="0"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六、投标文件格式的统一与简化</w:t>
          </w:r>
        </w:p>
        <w:p>
          <w:pPr>
            <w:pStyle w:val="158"/>
            <w:spacing w:after="0"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pPr>
            <w:pStyle w:val="158"/>
            <w:spacing w:after="0"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七、实施及修改</w:t>
          </w:r>
        </w:p>
        <w:p>
          <w:pPr>
            <w:pStyle w:val="158"/>
            <w:spacing w:after="0"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pPr>
            <w:pStyle w:val="158"/>
            <w:spacing w:after="0"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采购人或采购代理机构可根据法律法规、政府采购政策文件等更新情况或项目具体特点，对示范文本适当进行更新或调整。</w:t>
          </w:r>
        </w:p>
        <w:p>
          <w:pPr>
            <w:spacing w:after="0" w:line="500" w:lineRule="exact"/>
            <w:rPr>
              <w:i/>
              <w:highlight w:val="none"/>
            </w:rPr>
          </w:pPr>
        </w:p>
        <w:p>
          <w:pPr>
            <w:spacing w:after="0"/>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both"/>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ascii="宋体" w:hAnsi="宋体" w:eastAsia="宋体" w:cs="Times New Roman"/>
              <w:kern w:val="2"/>
              <w:sz w:val="21"/>
              <w:szCs w:val="24"/>
              <w:highlight w:val="none"/>
              <w:lang w:val="en-US" w:eastAsia="zh-CN" w:bidi="ar-SA"/>
            </w:rPr>
          </w:pPr>
        </w:p>
        <w:p>
          <w:pPr>
            <w:spacing w:before="0" w:beforeLines="0" w:after="0" w:line="240" w:lineRule="auto"/>
            <w:ind w:left="0" w:leftChars="0" w:right="0" w:rightChars="0" w:firstLine="0" w:firstLineChars="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目录</w:t>
          </w:r>
        </w:p>
        <w:p>
          <w:pPr>
            <w:pStyle w:val="266"/>
            <w:tabs>
              <w:tab w:val="right" w:leader="dot" w:pos="9072"/>
            </w:tabs>
            <w:spacing w:after="0"/>
            <w:rPr>
              <w:rFonts w:hint="eastAsia" w:ascii="宋体" w:hAnsi="宋体" w:eastAsia="宋体" w:cs="宋体"/>
              <w:sz w:val="24"/>
              <w:szCs w:val="24"/>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fldChar w:fldCharType="begin"/>
          </w:r>
          <w:r>
            <w:instrText xml:space="preserve"> HYPERLINK \l "_Toc14867" </w:instrText>
          </w:r>
          <w:r>
            <w:fldChar w:fldCharType="separate"/>
          </w:r>
          <w:r>
            <w:rPr>
              <w:rFonts w:hint="eastAsia" w:ascii="宋体" w:hAnsi="宋体" w:eastAsia="宋体" w:cs="宋体"/>
              <w:sz w:val="24"/>
              <w:szCs w:val="24"/>
              <w:highlight w:val="none"/>
            </w:rPr>
            <w:t>第一章 投标邀请</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_Toc14867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266"/>
            <w:tabs>
              <w:tab w:val="right" w:leader="dot" w:pos="9072"/>
            </w:tabs>
            <w:spacing w:after="0"/>
            <w:rPr>
              <w:rFonts w:hint="eastAsia" w:ascii="宋体" w:hAnsi="宋体" w:eastAsia="宋体" w:cs="宋体"/>
              <w:sz w:val="24"/>
              <w:szCs w:val="24"/>
              <w:highlight w:val="none"/>
            </w:rPr>
          </w:pPr>
          <w:r>
            <w:fldChar w:fldCharType="begin"/>
          </w:r>
          <w:r>
            <w:instrText xml:space="preserve"> HYPERLINK \l "_Toc28955" </w:instrText>
          </w:r>
          <w:r>
            <w:fldChar w:fldCharType="separate"/>
          </w:r>
          <w:r>
            <w:rPr>
              <w:rFonts w:hint="eastAsia" w:ascii="宋体" w:hAnsi="宋体" w:eastAsia="宋体" w:cs="宋体"/>
              <w:sz w:val="24"/>
              <w:szCs w:val="24"/>
              <w:highlight w:val="none"/>
            </w:rPr>
            <w:t>第二章 投标人须知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_Toc28955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266"/>
            <w:tabs>
              <w:tab w:val="right" w:leader="dot" w:pos="9072"/>
            </w:tabs>
            <w:spacing w:after="0"/>
            <w:rPr>
              <w:rFonts w:hint="eastAsia" w:ascii="宋体" w:hAnsi="宋体" w:eastAsia="宋体" w:cs="宋体"/>
              <w:sz w:val="24"/>
              <w:szCs w:val="24"/>
              <w:highlight w:val="none"/>
            </w:rPr>
          </w:pPr>
          <w:r>
            <w:fldChar w:fldCharType="begin"/>
          </w:r>
          <w:r>
            <w:instrText xml:space="preserve"> HYPERLINK \l "_Toc30695" </w:instrText>
          </w:r>
          <w:r>
            <w:fldChar w:fldCharType="separate"/>
          </w:r>
          <w:r>
            <w:rPr>
              <w:rFonts w:hint="eastAsia" w:ascii="宋体" w:hAnsi="宋体" w:eastAsia="宋体" w:cs="宋体"/>
              <w:sz w:val="24"/>
              <w:szCs w:val="24"/>
              <w:highlight w:val="none"/>
            </w:rPr>
            <w:t>第三章 资格审查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_Toc30695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266"/>
            <w:tabs>
              <w:tab w:val="right" w:leader="dot" w:pos="9072"/>
            </w:tabs>
            <w:spacing w:after="0"/>
            <w:rPr>
              <w:rFonts w:hint="eastAsia" w:ascii="宋体" w:hAnsi="宋体" w:eastAsia="宋体" w:cs="宋体"/>
              <w:sz w:val="24"/>
              <w:szCs w:val="24"/>
              <w:highlight w:val="none"/>
            </w:rPr>
          </w:pPr>
          <w:r>
            <w:fldChar w:fldCharType="begin"/>
          </w:r>
          <w:r>
            <w:instrText xml:space="preserve"> HYPERLINK \l "_Toc18647" </w:instrText>
          </w:r>
          <w:r>
            <w:fldChar w:fldCharType="separate"/>
          </w:r>
          <w:r>
            <w:rPr>
              <w:rFonts w:hint="eastAsia" w:ascii="宋体" w:hAnsi="宋体" w:eastAsia="宋体" w:cs="宋体"/>
              <w:sz w:val="24"/>
              <w:szCs w:val="24"/>
              <w:highlight w:val="none"/>
            </w:rPr>
            <w:t>第四章 评标程序、评标方法和评标标准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_Toc18647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266"/>
            <w:tabs>
              <w:tab w:val="right" w:leader="dot" w:pos="9072"/>
            </w:tabs>
            <w:spacing w:after="0"/>
            <w:rPr>
              <w:rFonts w:hint="eastAsia" w:ascii="宋体" w:hAnsi="宋体" w:eastAsia="宋体" w:cs="宋体"/>
              <w:sz w:val="24"/>
              <w:szCs w:val="24"/>
              <w:highlight w:val="none"/>
            </w:rPr>
          </w:pPr>
          <w:r>
            <w:fldChar w:fldCharType="begin"/>
          </w:r>
          <w:r>
            <w:instrText xml:space="preserve"> HYPERLINK \l "_Toc14511" </w:instrText>
          </w:r>
          <w:r>
            <w:fldChar w:fldCharType="separate"/>
          </w:r>
          <w:r>
            <w:rPr>
              <w:rFonts w:hint="eastAsia" w:ascii="宋体" w:hAnsi="宋体" w:eastAsia="宋体" w:cs="宋体"/>
              <w:sz w:val="24"/>
              <w:szCs w:val="24"/>
              <w:highlight w:val="none"/>
            </w:rPr>
            <w:t>第五章 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_Toc14511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38</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266"/>
            <w:tabs>
              <w:tab w:val="right" w:leader="dot" w:pos="9072"/>
            </w:tabs>
            <w:spacing w:after="0"/>
            <w:rPr>
              <w:rFonts w:hint="eastAsia" w:ascii="宋体" w:hAnsi="宋体" w:eastAsia="宋体" w:cs="宋体"/>
              <w:sz w:val="24"/>
              <w:szCs w:val="24"/>
              <w:highlight w:val="none"/>
            </w:rPr>
          </w:pPr>
          <w:r>
            <w:fldChar w:fldCharType="begin"/>
          </w:r>
          <w:r>
            <w:instrText xml:space="preserve"> HYPERLINK \l "_Toc21536" </w:instrText>
          </w:r>
          <w:r>
            <w:fldChar w:fldCharType="separate"/>
          </w:r>
          <w:r>
            <w:rPr>
              <w:rFonts w:hint="eastAsia" w:ascii="宋体" w:hAnsi="宋体" w:eastAsia="宋体" w:cs="宋体"/>
              <w:sz w:val="24"/>
              <w:szCs w:val="24"/>
              <w:highlight w:val="none"/>
              <w:lang w:val="en-US" w:eastAsia="zh-CN"/>
            </w:rPr>
            <w:t>第六章</w:t>
          </w:r>
          <w:r>
            <w:rPr>
              <w:rFonts w:hint="eastAsia" w:ascii="宋体" w:hAnsi="宋体" w:eastAsia="宋体" w:cs="宋体"/>
              <w:sz w:val="24"/>
              <w:szCs w:val="24"/>
              <w:highlight w:val="none"/>
            </w:rPr>
            <w:t xml:space="preserve"> 拟签订的合同文本</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_Toc21536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44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266"/>
            <w:tabs>
              <w:tab w:val="right" w:leader="dot" w:pos="9072"/>
            </w:tabs>
            <w:spacing w:after="0"/>
            <w:rPr>
              <w:rFonts w:hint="eastAsia" w:ascii="宋体" w:hAnsi="宋体" w:eastAsia="宋体" w:cs="宋体"/>
              <w:sz w:val="28"/>
              <w:szCs w:val="28"/>
              <w:highlight w:val="none"/>
            </w:rPr>
          </w:pPr>
          <w:r>
            <w:fldChar w:fldCharType="begin"/>
          </w:r>
          <w:r>
            <w:instrText xml:space="preserve"> HYPERLINK \l "_Toc18451" </w:instrText>
          </w:r>
          <w:r>
            <w:fldChar w:fldCharType="separate"/>
          </w:r>
          <w:r>
            <w:rPr>
              <w:rFonts w:hint="eastAsia" w:ascii="宋体" w:hAnsi="宋体" w:eastAsia="宋体" w:cs="宋体"/>
              <w:sz w:val="24"/>
              <w:szCs w:val="24"/>
              <w:highlight w:val="none"/>
            </w:rPr>
            <w:t>第七章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_Toc18451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62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pPr>
            <w:pStyle w:val="18"/>
            <w:spacing w:after="0"/>
            <w:ind w:firstLine="480"/>
            <w:jc w:val="left"/>
            <w:rPr>
              <w:rFonts w:hint="eastAsia" w:ascii="宋体" w:hAnsi="华文仿宋" w:cs="华文仿宋"/>
              <w:szCs w:val="21"/>
              <w:highlight w:val="none"/>
            </w:rPr>
          </w:pPr>
          <w:r>
            <w:rPr>
              <w:rFonts w:hint="eastAsia" w:ascii="宋体" w:hAnsi="宋体" w:eastAsia="宋体" w:cs="宋体"/>
              <w:sz w:val="28"/>
              <w:szCs w:val="28"/>
              <w:highlight w:val="none"/>
            </w:rPr>
            <w:fldChar w:fldCharType="end"/>
          </w:r>
        </w:p>
      </w:sdtContent>
    </w:sdt>
    <w:p>
      <w:pPr>
        <w:pStyle w:val="18"/>
        <w:spacing w:after="0"/>
        <w:ind w:firstLine="480"/>
        <w:jc w:val="left"/>
        <w:rPr>
          <w:rFonts w:hint="eastAsia" w:ascii="宋体" w:hAnsi="华文仿宋" w:cs="华文仿宋"/>
          <w:szCs w:val="21"/>
          <w:highlight w:val="none"/>
        </w:rPr>
      </w:pP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注：采购文件条款中以 “■”形式标记的内容适用于本项目，以“□”形式标记的内容不适用于本项目。</w:t>
      </w:r>
    </w:p>
    <w:p>
      <w:pPr>
        <w:pStyle w:val="259"/>
        <w:numPr>
          <w:ilvl w:val="0"/>
          <w:numId w:val="8"/>
        </w:numPr>
        <w:tabs>
          <w:tab w:val="left" w:pos="480"/>
          <w:tab w:val="clear" w:pos="210"/>
        </w:tabs>
        <w:spacing w:before="200" w:after="0"/>
        <w:rPr>
          <w:rFonts w:hint="eastAsia" w:ascii="宋体" w:hAnsi="华文仿宋" w:eastAsia="宋体" w:cs="华文仿宋"/>
          <w:b/>
          <w:szCs w:val="32"/>
          <w:highlight w:val="none"/>
        </w:rPr>
      </w:pPr>
      <w:r>
        <w:rPr>
          <w:rFonts w:hint="eastAsia" w:ascii="宋体" w:hAnsi="华文仿宋" w:eastAsia="宋体" w:cs="华文仿宋"/>
          <w:b/>
          <w:sz w:val="24"/>
          <w:szCs w:val="21"/>
          <w:highlight w:val="none"/>
        </w:rPr>
        <w:br w:type="page"/>
      </w:r>
      <w:bookmarkStart w:id="0" w:name="_Toc21690"/>
      <w:bookmarkStart w:id="1" w:name="_Toc29573"/>
      <w:bookmarkStart w:id="2" w:name="_Toc14867"/>
      <w:r>
        <w:rPr>
          <w:rFonts w:hint="eastAsia" w:ascii="宋体" w:hAnsi="华文仿宋" w:eastAsia="宋体" w:cs="华文仿宋"/>
          <w:b/>
          <w:sz w:val="36"/>
          <w:highlight w:val="none"/>
        </w:rPr>
        <w:t>投标邀请</w:t>
      </w:r>
      <w:bookmarkEnd w:id="0"/>
      <w:bookmarkEnd w:id="1"/>
      <w:bookmarkEnd w:id="2"/>
    </w:p>
    <w:p>
      <w:pPr>
        <w:pStyle w:val="3"/>
        <w:numPr>
          <w:ilvl w:val="0"/>
          <w:numId w:val="9"/>
        </w:numPr>
        <w:tabs>
          <w:tab w:val="left" w:pos="963"/>
        </w:tabs>
        <w:spacing w:before="200" w:after="0" w:line="240" w:lineRule="auto"/>
        <w:rPr>
          <w:rFonts w:hint="eastAsia" w:ascii="宋体" w:hAnsi="华文仿宋" w:cs="华文仿宋"/>
          <w:szCs w:val="21"/>
          <w:highlight w:val="none"/>
        </w:rPr>
      </w:pPr>
      <w:bookmarkStart w:id="3" w:name="_Toc28359079"/>
      <w:bookmarkStart w:id="4" w:name="_Toc28359002"/>
      <w:bookmarkStart w:id="5" w:name="_Toc35393621"/>
      <w:bookmarkStart w:id="6" w:name="_Toc35393790"/>
      <w:bookmarkStart w:id="7" w:name="_Hlk24379207"/>
      <w:r>
        <w:rPr>
          <w:rFonts w:hint="eastAsia" w:ascii="宋体" w:hAnsi="华文仿宋" w:cs="华文仿宋"/>
          <w:szCs w:val="21"/>
          <w:highlight w:val="none"/>
        </w:rPr>
        <w:t>项目基本情况</w:t>
      </w:r>
      <w:bookmarkEnd w:id="3"/>
      <w:bookmarkEnd w:id="4"/>
      <w:bookmarkEnd w:id="5"/>
      <w:bookmarkEnd w:id="6"/>
    </w:p>
    <w:p>
      <w:pPr>
        <w:pStyle w:val="4"/>
        <w:tabs>
          <w:tab w:val="left" w:pos="210"/>
          <w:tab w:val="left" w:pos="781"/>
        </w:tabs>
        <w:spacing w:before="200" w:after="0" w:line="240" w:lineRule="auto"/>
        <w:rPr>
          <w:rFonts w:hint="eastAsia" w:ascii="宋体" w:hAnsi="华文仿宋" w:cs="华文仿宋"/>
          <w:b w:val="0"/>
          <w:bCs/>
          <w:szCs w:val="21"/>
          <w:highlight w:val="none"/>
        </w:rPr>
      </w:pPr>
      <w:r>
        <w:rPr>
          <w:rFonts w:hint="eastAsia" w:ascii="宋体" w:hAnsi="华文仿宋" w:cs="华文仿宋"/>
          <w:b w:val="0"/>
          <w:bCs/>
          <w:szCs w:val="21"/>
          <w:highlight w:val="none"/>
        </w:rPr>
        <w:t>1.项目编号：11011326210200026918-XM001</w:t>
      </w:r>
    </w:p>
    <w:p>
      <w:pPr>
        <w:pStyle w:val="4"/>
        <w:tabs>
          <w:tab w:val="left" w:pos="210"/>
          <w:tab w:val="left" w:pos="781"/>
        </w:tabs>
        <w:spacing w:before="200" w:after="0" w:line="240" w:lineRule="auto"/>
        <w:rPr>
          <w:rFonts w:hint="eastAsia" w:ascii="宋体" w:hAnsi="华文仿宋" w:cs="华文仿宋"/>
          <w:b w:val="0"/>
          <w:bCs/>
          <w:szCs w:val="21"/>
          <w:highlight w:val="none"/>
        </w:rPr>
      </w:pPr>
      <w:r>
        <w:rPr>
          <w:rFonts w:hint="eastAsia" w:ascii="宋体" w:hAnsi="华文仿宋" w:cs="华文仿宋"/>
          <w:b w:val="0"/>
          <w:bCs/>
          <w:szCs w:val="21"/>
          <w:highlight w:val="none"/>
        </w:rPr>
        <w:t>2.项目名称：资产-2026年中小学校园食堂质量提升项目</w:t>
      </w:r>
    </w:p>
    <w:bookmarkEnd w:id="7"/>
    <w:p>
      <w:pPr>
        <w:pStyle w:val="4"/>
        <w:tabs>
          <w:tab w:val="left" w:pos="210"/>
          <w:tab w:val="left" w:pos="781"/>
        </w:tabs>
        <w:spacing w:before="200" w:after="0" w:line="240" w:lineRule="auto"/>
        <w:rPr>
          <w:rFonts w:hint="eastAsia" w:ascii="宋体" w:hAnsi="华文仿宋" w:cs="华文仿宋"/>
          <w:b w:val="0"/>
          <w:bCs/>
          <w:szCs w:val="21"/>
          <w:highlight w:val="none"/>
        </w:rPr>
      </w:pPr>
      <w:r>
        <w:rPr>
          <w:rFonts w:hint="eastAsia" w:ascii="宋体" w:hAnsi="华文仿宋" w:cs="华文仿宋"/>
          <w:b w:val="0"/>
          <w:bCs/>
          <w:szCs w:val="21"/>
          <w:highlight w:val="none"/>
        </w:rPr>
        <w:t>3.项目预算金额：</w:t>
      </w:r>
      <w:r>
        <w:rPr>
          <w:rFonts w:hint="eastAsia" w:ascii="宋体" w:hAnsi="华文仿宋" w:cs="华文仿宋"/>
          <w:b w:val="0"/>
          <w:bCs/>
          <w:szCs w:val="21"/>
          <w:highlight w:val="none"/>
          <w:u w:val="single"/>
        </w:rPr>
        <w:t>1251.211329</w:t>
      </w:r>
      <w:r>
        <w:rPr>
          <w:rFonts w:hint="eastAsia" w:ascii="宋体" w:hAnsi="华文仿宋" w:cs="华文仿宋"/>
          <w:b w:val="0"/>
          <w:bCs/>
          <w:szCs w:val="21"/>
          <w:highlight w:val="none"/>
          <w:u w:val="none"/>
          <w:lang w:val="en-US" w:eastAsia="zh-CN"/>
        </w:rPr>
        <w:t>万元；</w:t>
      </w:r>
      <w:r>
        <w:rPr>
          <w:rFonts w:hint="eastAsia" w:ascii="宋体" w:hAnsi="华文仿宋" w:cs="华文仿宋"/>
          <w:b w:val="0"/>
          <w:bCs/>
          <w:szCs w:val="21"/>
          <w:highlight w:val="none"/>
        </w:rPr>
        <w:t>项目最高限价（如有）：</w:t>
      </w:r>
      <w:r>
        <w:rPr>
          <w:rFonts w:hint="eastAsia" w:ascii="宋体" w:hAnsi="华文仿宋" w:cs="华文仿宋"/>
          <w:b w:val="0"/>
          <w:bCs/>
          <w:szCs w:val="21"/>
          <w:highlight w:val="none"/>
          <w:u w:val="single"/>
        </w:rPr>
        <w:t>1251.211329</w:t>
      </w:r>
      <w:r>
        <w:rPr>
          <w:rFonts w:hint="eastAsia" w:ascii="宋体" w:hAnsi="华文仿宋" w:cs="华文仿宋"/>
          <w:b w:val="0"/>
          <w:bCs/>
          <w:szCs w:val="21"/>
          <w:highlight w:val="none"/>
        </w:rPr>
        <w:t>万元</w:t>
      </w:r>
    </w:p>
    <w:p>
      <w:pPr>
        <w:pStyle w:val="4"/>
        <w:tabs>
          <w:tab w:val="left" w:pos="210"/>
          <w:tab w:val="left" w:pos="781"/>
        </w:tabs>
        <w:spacing w:before="200" w:after="0" w:line="240" w:lineRule="auto"/>
        <w:rPr>
          <w:rFonts w:hint="eastAsia" w:ascii="宋体" w:hAnsi="华文仿宋" w:cs="华文仿宋"/>
          <w:szCs w:val="21"/>
          <w:highlight w:val="none"/>
        </w:rPr>
      </w:pPr>
      <w:r>
        <w:rPr>
          <w:rFonts w:hint="eastAsia" w:ascii="宋体" w:hAnsi="华文仿宋" w:cs="华文仿宋"/>
          <w:b w:val="0"/>
          <w:bCs/>
          <w:szCs w:val="21"/>
          <w:highlight w:val="none"/>
        </w:rPr>
        <w:t>4.采购需求</w:t>
      </w:r>
      <w:r>
        <w:rPr>
          <w:rFonts w:hint="eastAsia" w:ascii="宋体" w:hAnsi="华文仿宋" w:cs="华文仿宋"/>
          <w:szCs w:val="21"/>
          <w:highlight w:val="none"/>
        </w:rPr>
        <w:t>：</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8"/>
        <w:gridCol w:w="1430"/>
        <w:gridCol w:w="1525"/>
        <w:gridCol w:w="1482"/>
        <w:gridCol w:w="786"/>
        <w:gridCol w:w="32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424"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包号</w:t>
            </w:r>
          </w:p>
        </w:tc>
        <w:tc>
          <w:tcPr>
            <w:tcW w:w="770"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标的名称</w:t>
            </w:r>
          </w:p>
        </w:tc>
        <w:tc>
          <w:tcPr>
            <w:tcW w:w="821"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采购包</w:t>
            </w:r>
          </w:p>
          <w:p>
            <w:pPr>
              <w:spacing w:after="0"/>
              <w:jc w:val="center"/>
              <w:rPr>
                <w:rFonts w:hint="eastAsia" w:ascii="宋体" w:hAnsi="宋体" w:cs="宋体"/>
                <w:bCs/>
                <w:szCs w:val="21"/>
                <w:highlight w:val="none"/>
              </w:rPr>
            </w:pPr>
            <w:r>
              <w:rPr>
                <w:rFonts w:hint="eastAsia" w:ascii="宋体" w:hAnsi="宋体" w:cs="宋体"/>
                <w:bCs/>
                <w:szCs w:val="21"/>
                <w:highlight w:val="none"/>
              </w:rPr>
              <w:t>预算金额</w:t>
            </w:r>
          </w:p>
          <w:p>
            <w:pPr>
              <w:spacing w:after="0"/>
              <w:jc w:val="center"/>
              <w:rPr>
                <w:rFonts w:hint="eastAsia" w:ascii="宋体" w:hAnsi="宋体" w:cs="宋体"/>
                <w:bCs/>
                <w:szCs w:val="21"/>
                <w:highlight w:val="none"/>
              </w:rPr>
            </w:pPr>
            <w:r>
              <w:rPr>
                <w:rFonts w:hint="eastAsia" w:ascii="宋体" w:hAnsi="宋体" w:cs="宋体"/>
                <w:bCs/>
                <w:szCs w:val="21"/>
                <w:highlight w:val="none"/>
              </w:rPr>
              <w:t>（万元）</w:t>
            </w:r>
          </w:p>
        </w:tc>
        <w:tc>
          <w:tcPr>
            <w:tcW w:w="798"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采购包</w:t>
            </w:r>
          </w:p>
          <w:p>
            <w:pPr>
              <w:spacing w:after="0"/>
              <w:jc w:val="center"/>
              <w:rPr>
                <w:rFonts w:hint="eastAsia" w:ascii="宋体" w:hAnsi="宋体" w:cs="宋体"/>
                <w:bCs/>
                <w:szCs w:val="21"/>
                <w:highlight w:val="none"/>
              </w:rPr>
            </w:pPr>
            <w:r>
              <w:rPr>
                <w:rFonts w:hint="eastAsia" w:ascii="宋体" w:hAnsi="宋体" w:cs="宋体"/>
                <w:bCs/>
                <w:szCs w:val="21"/>
                <w:highlight w:val="none"/>
              </w:rPr>
              <w:t>最高限价</w:t>
            </w:r>
          </w:p>
          <w:p>
            <w:pPr>
              <w:spacing w:after="0"/>
              <w:jc w:val="center"/>
              <w:rPr>
                <w:rFonts w:hint="eastAsia" w:ascii="宋体" w:hAnsi="宋体" w:cs="宋体"/>
                <w:bCs/>
                <w:szCs w:val="21"/>
                <w:highlight w:val="none"/>
              </w:rPr>
            </w:pPr>
            <w:r>
              <w:rPr>
                <w:rFonts w:hint="eastAsia" w:ascii="宋体" w:hAnsi="宋体" w:cs="宋体"/>
                <w:bCs/>
                <w:szCs w:val="21"/>
                <w:highlight w:val="none"/>
              </w:rPr>
              <w:t>（万元）</w:t>
            </w:r>
          </w:p>
        </w:tc>
        <w:tc>
          <w:tcPr>
            <w:tcW w:w="423"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数量</w:t>
            </w:r>
          </w:p>
        </w:tc>
        <w:tc>
          <w:tcPr>
            <w:tcW w:w="176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1" w:hRule="atLeast"/>
        </w:trPr>
        <w:tc>
          <w:tcPr>
            <w:tcW w:w="424"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1</w:t>
            </w:r>
          </w:p>
        </w:tc>
        <w:tc>
          <w:tcPr>
            <w:tcW w:w="770"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资产-2026年中小学校园食堂质量提升项目</w:t>
            </w:r>
          </w:p>
          <w:p>
            <w:pPr>
              <w:spacing w:after="0"/>
              <w:jc w:val="center"/>
              <w:rPr>
                <w:rFonts w:hint="eastAsia" w:ascii="宋体" w:hAnsi="宋体" w:cs="宋体"/>
                <w:bCs/>
                <w:szCs w:val="21"/>
                <w:highlight w:val="none"/>
              </w:rPr>
            </w:pPr>
            <w:r>
              <w:rPr>
                <w:rFonts w:hint="eastAsia" w:ascii="宋体" w:hAnsi="宋体" w:cs="宋体"/>
                <w:bCs/>
                <w:szCs w:val="21"/>
                <w:highlight w:val="none"/>
              </w:rPr>
              <w:t>（第一包）</w:t>
            </w:r>
          </w:p>
        </w:tc>
        <w:tc>
          <w:tcPr>
            <w:tcW w:w="821" w:type="pct"/>
            <w:vAlign w:val="center"/>
          </w:tcPr>
          <w:p>
            <w:pPr>
              <w:wordWrap w:val="0"/>
              <w:spacing w:after="0" w:line="241" w:lineRule="exact"/>
              <w:ind w:left="91" w:right="91"/>
              <w:jc w:val="center"/>
              <w:rPr>
                <w:rFonts w:hint="default" w:ascii="宋体" w:hAnsi="宋体" w:eastAsia="宋体" w:cs="宋体"/>
                <w:b/>
                <w:bCs/>
                <w:szCs w:val="21"/>
                <w:highlight w:val="none"/>
                <w:lang w:val="en-US" w:eastAsia="zh-CN"/>
              </w:rPr>
            </w:pPr>
            <w:r>
              <w:rPr>
                <w:rFonts w:hint="eastAsia" w:ascii="宋体" w:hAnsi="宋体" w:cs="宋体"/>
                <w:szCs w:val="21"/>
                <w:highlight w:val="none"/>
                <w:lang w:val="en-US" w:eastAsia="zh-CN"/>
              </w:rPr>
              <w:t>334.1328</w:t>
            </w:r>
          </w:p>
        </w:tc>
        <w:tc>
          <w:tcPr>
            <w:tcW w:w="798" w:type="pct"/>
            <w:vAlign w:val="center"/>
          </w:tcPr>
          <w:p>
            <w:pPr>
              <w:wordWrap w:val="0"/>
              <w:spacing w:after="0" w:line="241" w:lineRule="exact"/>
              <w:ind w:left="91" w:leftChars="0" w:right="91" w:rightChars="0"/>
              <w:jc w:val="center"/>
              <w:rPr>
                <w:rFonts w:hint="default" w:ascii="宋体" w:hAnsi="宋体" w:eastAsia="宋体" w:cs="宋体"/>
                <w:bCs/>
                <w:szCs w:val="21"/>
                <w:highlight w:val="none"/>
                <w:lang w:val="en-US" w:eastAsia="zh-CN"/>
              </w:rPr>
            </w:pPr>
            <w:r>
              <w:rPr>
                <w:rFonts w:hint="eastAsia" w:ascii="宋体" w:hAnsi="宋体" w:cs="宋体"/>
                <w:szCs w:val="21"/>
                <w:highlight w:val="none"/>
                <w:lang w:val="en-US" w:eastAsia="zh-CN"/>
              </w:rPr>
              <w:t>334.1328</w:t>
            </w:r>
          </w:p>
        </w:tc>
        <w:tc>
          <w:tcPr>
            <w:tcW w:w="423"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1</w:t>
            </w:r>
          </w:p>
        </w:tc>
        <w:tc>
          <w:tcPr>
            <w:tcW w:w="176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共涉及8所学校，其中石园小学、小店中小、马坡中小3所学校，需由原外供餐改为校内供餐，需在校内新建厨房，配备设备，以满足供餐需要，其余5所学校计划在2026年内转为新型自营食堂，具体设备详见招标文件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trPr>
        <w:tc>
          <w:tcPr>
            <w:tcW w:w="424"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2</w:t>
            </w:r>
          </w:p>
        </w:tc>
        <w:tc>
          <w:tcPr>
            <w:tcW w:w="770"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资产-2026年中小学校园食堂质量提升项目</w:t>
            </w:r>
          </w:p>
          <w:p>
            <w:pPr>
              <w:spacing w:after="0"/>
              <w:jc w:val="center"/>
              <w:rPr>
                <w:rFonts w:hint="eastAsia" w:ascii="宋体" w:hAnsi="宋体" w:cs="宋体"/>
                <w:bCs/>
                <w:szCs w:val="21"/>
                <w:highlight w:val="none"/>
              </w:rPr>
            </w:pPr>
            <w:r>
              <w:rPr>
                <w:rFonts w:hint="eastAsia" w:ascii="宋体" w:hAnsi="宋体" w:cs="宋体"/>
                <w:bCs/>
                <w:szCs w:val="21"/>
                <w:highlight w:val="none"/>
              </w:rPr>
              <w:t>（第二包）</w:t>
            </w:r>
          </w:p>
        </w:tc>
        <w:tc>
          <w:tcPr>
            <w:tcW w:w="821" w:type="pct"/>
            <w:vAlign w:val="center"/>
          </w:tcPr>
          <w:p>
            <w:pPr>
              <w:wordWrap w:val="0"/>
              <w:spacing w:after="0" w:line="241" w:lineRule="exact"/>
              <w:ind w:left="91" w:right="91"/>
              <w:jc w:val="center"/>
              <w:rPr>
                <w:rFonts w:hint="default" w:ascii="宋体" w:hAnsi="宋体" w:eastAsia="宋体" w:cs="宋体"/>
                <w:bCs/>
                <w:szCs w:val="21"/>
                <w:highlight w:val="none"/>
                <w:lang w:val="en-US" w:eastAsia="zh-CN"/>
              </w:rPr>
            </w:pPr>
            <w:r>
              <w:rPr>
                <w:rFonts w:hint="eastAsia" w:ascii="宋体" w:hAnsi="宋体" w:cs="宋体"/>
                <w:szCs w:val="21"/>
                <w:highlight w:val="none"/>
                <w:lang w:val="en-US" w:eastAsia="zh-CN"/>
              </w:rPr>
              <w:t>316.1326</w:t>
            </w:r>
          </w:p>
        </w:tc>
        <w:tc>
          <w:tcPr>
            <w:tcW w:w="798" w:type="pct"/>
            <w:vAlign w:val="center"/>
          </w:tcPr>
          <w:p>
            <w:pPr>
              <w:wordWrap w:val="0"/>
              <w:spacing w:after="0" w:line="241" w:lineRule="exact"/>
              <w:ind w:left="91" w:leftChars="0" w:right="91" w:rightChars="0"/>
              <w:jc w:val="center"/>
              <w:rPr>
                <w:rFonts w:hint="default" w:ascii="宋体" w:hAnsi="宋体" w:cs="宋体"/>
                <w:bCs/>
                <w:szCs w:val="21"/>
                <w:highlight w:val="none"/>
                <w:lang w:val="en-US"/>
              </w:rPr>
            </w:pPr>
            <w:r>
              <w:rPr>
                <w:rFonts w:hint="eastAsia" w:ascii="宋体" w:hAnsi="宋体" w:cs="宋体"/>
                <w:szCs w:val="21"/>
                <w:highlight w:val="none"/>
                <w:lang w:val="en-US" w:eastAsia="zh-CN"/>
              </w:rPr>
              <w:t>316.1326</w:t>
            </w:r>
          </w:p>
        </w:tc>
        <w:tc>
          <w:tcPr>
            <w:tcW w:w="423"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1</w:t>
            </w:r>
          </w:p>
        </w:tc>
        <w:tc>
          <w:tcPr>
            <w:tcW w:w="176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共涉及27所中小学，计划2026年内转为新型自营食堂，需购置相关设备，保障学生就餐，具体设备详见招标文件采购需求。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424"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3</w:t>
            </w:r>
          </w:p>
        </w:tc>
        <w:tc>
          <w:tcPr>
            <w:tcW w:w="770"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资产-2026年中小学校园食堂质量提升项目</w:t>
            </w:r>
          </w:p>
          <w:p>
            <w:pPr>
              <w:spacing w:after="0"/>
              <w:jc w:val="center"/>
              <w:rPr>
                <w:rFonts w:hint="eastAsia" w:ascii="宋体" w:hAnsi="宋体" w:cs="宋体"/>
                <w:bCs/>
                <w:szCs w:val="21"/>
                <w:highlight w:val="none"/>
              </w:rPr>
            </w:pPr>
            <w:r>
              <w:rPr>
                <w:rFonts w:hint="eastAsia" w:ascii="宋体" w:hAnsi="宋体" w:cs="宋体"/>
                <w:bCs/>
                <w:szCs w:val="21"/>
                <w:highlight w:val="none"/>
              </w:rPr>
              <w:t>（第三包）</w:t>
            </w:r>
          </w:p>
        </w:tc>
        <w:tc>
          <w:tcPr>
            <w:tcW w:w="821" w:type="pct"/>
            <w:vAlign w:val="center"/>
          </w:tcPr>
          <w:p>
            <w:pPr>
              <w:wordWrap w:val="0"/>
              <w:spacing w:after="0" w:line="241" w:lineRule="exact"/>
              <w:ind w:left="91" w:right="91"/>
              <w:jc w:val="center"/>
              <w:rPr>
                <w:rFonts w:hint="default" w:ascii="宋体" w:hAnsi="宋体" w:eastAsia="宋体" w:cs="宋体"/>
                <w:bCs/>
                <w:szCs w:val="21"/>
                <w:highlight w:val="none"/>
                <w:lang w:val="en-US" w:eastAsia="zh-CN"/>
              </w:rPr>
            </w:pPr>
            <w:r>
              <w:rPr>
                <w:rFonts w:hint="eastAsia" w:ascii="宋体" w:hAnsi="宋体" w:cs="宋体"/>
                <w:szCs w:val="21"/>
                <w:highlight w:val="none"/>
                <w:lang w:val="en-US" w:eastAsia="zh-CN"/>
              </w:rPr>
              <w:t>347.2710</w:t>
            </w:r>
          </w:p>
        </w:tc>
        <w:tc>
          <w:tcPr>
            <w:tcW w:w="798" w:type="pct"/>
            <w:vAlign w:val="center"/>
          </w:tcPr>
          <w:p>
            <w:pPr>
              <w:wordWrap w:val="0"/>
              <w:spacing w:after="0" w:line="241" w:lineRule="exact"/>
              <w:ind w:left="91" w:leftChars="0" w:right="91" w:rightChars="0"/>
              <w:jc w:val="center"/>
              <w:rPr>
                <w:rFonts w:hint="default" w:ascii="宋体" w:hAnsi="宋体" w:cs="宋体"/>
                <w:bCs/>
                <w:szCs w:val="21"/>
                <w:highlight w:val="none"/>
                <w:lang w:val="en-US"/>
              </w:rPr>
            </w:pPr>
            <w:r>
              <w:rPr>
                <w:rFonts w:hint="eastAsia" w:ascii="宋体" w:hAnsi="宋体" w:cs="宋体"/>
                <w:szCs w:val="21"/>
                <w:highlight w:val="none"/>
                <w:lang w:val="en-US" w:eastAsia="zh-CN"/>
              </w:rPr>
              <w:t>347.2710</w:t>
            </w:r>
          </w:p>
        </w:tc>
        <w:tc>
          <w:tcPr>
            <w:tcW w:w="423"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1</w:t>
            </w:r>
          </w:p>
        </w:tc>
        <w:tc>
          <w:tcPr>
            <w:tcW w:w="176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共涉及3</w:t>
            </w:r>
            <w:r>
              <w:rPr>
                <w:rFonts w:hint="eastAsia" w:ascii="宋体" w:hAnsi="宋体" w:cs="宋体"/>
                <w:szCs w:val="21"/>
                <w:highlight w:val="none"/>
                <w:lang w:val="en-US" w:eastAsia="zh-CN"/>
              </w:rPr>
              <w:t>2</w:t>
            </w:r>
            <w:r>
              <w:rPr>
                <w:rFonts w:hint="eastAsia" w:ascii="宋体" w:hAnsi="宋体" w:cs="宋体"/>
                <w:szCs w:val="21"/>
                <w:highlight w:val="none"/>
              </w:rPr>
              <w:t>所中小学，计划2026年内转为新型自营食堂，需购置相关设备，保障学生就餐，具体设备详见招标文件采购需求。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atLeast"/>
        </w:trPr>
        <w:tc>
          <w:tcPr>
            <w:tcW w:w="424"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4</w:t>
            </w:r>
          </w:p>
        </w:tc>
        <w:tc>
          <w:tcPr>
            <w:tcW w:w="770"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资产-2026年中小学校园食堂质量提升项目</w:t>
            </w:r>
          </w:p>
          <w:p>
            <w:pPr>
              <w:spacing w:after="0"/>
              <w:jc w:val="center"/>
              <w:rPr>
                <w:rFonts w:hint="eastAsia" w:ascii="宋体" w:hAnsi="宋体" w:cs="宋体"/>
                <w:bCs/>
                <w:szCs w:val="21"/>
                <w:highlight w:val="none"/>
              </w:rPr>
            </w:pPr>
            <w:r>
              <w:rPr>
                <w:rFonts w:hint="eastAsia" w:ascii="宋体" w:hAnsi="宋体" w:cs="宋体"/>
                <w:bCs/>
                <w:szCs w:val="21"/>
                <w:highlight w:val="none"/>
              </w:rPr>
              <w:t>（第四包）</w:t>
            </w:r>
          </w:p>
        </w:tc>
        <w:tc>
          <w:tcPr>
            <w:tcW w:w="821" w:type="pct"/>
            <w:vAlign w:val="center"/>
          </w:tcPr>
          <w:p>
            <w:pPr>
              <w:wordWrap w:val="0"/>
              <w:spacing w:after="0" w:line="241" w:lineRule="exact"/>
              <w:ind w:left="91" w:right="91"/>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253.674929</w:t>
            </w:r>
          </w:p>
        </w:tc>
        <w:tc>
          <w:tcPr>
            <w:tcW w:w="798" w:type="pct"/>
            <w:vAlign w:val="center"/>
          </w:tcPr>
          <w:p>
            <w:pPr>
              <w:wordWrap w:val="0"/>
              <w:spacing w:after="0" w:line="241" w:lineRule="exact"/>
              <w:ind w:left="91" w:leftChars="0" w:right="91" w:rightChars="0"/>
              <w:jc w:val="center"/>
              <w:rPr>
                <w:rFonts w:hint="eastAsia" w:ascii="宋体" w:hAnsi="宋体" w:cs="宋体"/>
                <w:bCs/>
                <w:szCs w:val="21"/>
                <w:highlight w:val="none"/>
              </w:rPr>
            </w:pPr>
            <w:r>
              <w:rPr>
                <w:rFonts w:hint="eastAsia" w:ascii="宋体" w:hAnsi="宋体" w:cs="宋体"/>
                <w:bCs/>
                <w:szCs w:val="21"/>
                <w:highlight w:val="none"/>
                <w:lang w:val="en-US" w:eastAsia="zh-CN"/>
              </w:rPr>
              <w:t>253.674929</w:t>
            </w:r>
          </w:p>
        </w:tc>
        <w:tc>
          <w:tcPr>
            <w:tcW w:w="423" w:type="pct"/>
            <w:vAlign w:val="center"/>
          </w:tcPr>
          <w:p>
            <w:pPr>
              <w:spacing w:after="0"/>
              <w:jc w:val="center"/>
              <w:rPr>
                <w:rFonts w:hint="eastAsia" w:ascii="宋体" w:hAnsi="宋体" w:cs="宋体"/>
                <w:bCs/>
                <w:szCs w:val="21"/>
                <w:highlight w:val="none"/>
              </w:rPr>
            </w:pPr>
            <w:r>
              <w:rPr>
                <w:rFonts w:hint="eastAsia" w:ascii="宋体" w:hAnsi="宋体" w:cs="宋体"/>
                <w:bCs/>
                <w:szCs w:val="21"/>
                <w:highlight w:val="none"/>
              </w:rPr>
              <w:t>1</w:t>
            </w:r>
          </w:p>
        </w:tc>
        <w:tc>
          <w:tcPr>
            <w:tcW w:w="176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共涉</w:t>
            </w:r>
            <w:r>
              <w:rPr>
                <w:rFonts w:hint="eastAsia" w:ascii="宋体" w:hAnsi="宋体" w:cs="宋体"/>
                <w:szCs w:val="21"/>
                <w:highlight w:val="none"/>
                <w:lang w:val="en-US" w:eastAsia="zh-CN"/>
              </w:rPr>
              <w:t>及</w:t>
            </w:r>
            <w:r>
              <w:rPr>
                <w:rFonts w:hint="eastAsia" w:ascii="宋体" w:hAnsi="宋体" w:cs="宋体"/>
                <w:szCs w:val="21"/>
                <w:highlight w:val="none"/>
              </w:rPr>
              <w:t>25所中小学，购置智慧食堂设备，通过信息化手段，有效监管学校食堂卫生安全，计划2026年完成配备。具体设备详见招标文件采购需求。</w:t>
            </w:r>
          </w:p>
        </w:tc>
      </w:tr>
    </w:tbl>
    <w:p>
      <w:pPr>
        <w:pStyle w:val="4"/>
        <w:tabs>
          <w:tab w:val="left" w:pos="210"/>
          <w:tab w:val="left" w:pos="781"/>
        </w:tabs>
        <w:spacing w:before="200" w:after="0" w:line="240" w:lineRule="auto"/>
        <w:rPr>
          <w:rFonts w:hint="default" w:ascii="宋体" w:hAnsi="华文仿宋" w:eastAsia="宋体" w:cs="华文仿宋"/>
          <w:b w:val="0"/>
          <w:bCs/>
          <w:szCs w:val="21"/>
          <w:highlight w:val="none"/>
          <w:u w:val="single"/>
          <w:lang w:val="en-US" w:eastAsia="zh-CN"/>
        </w:rPr>
      </w:pPr>
      <w:r>
        <w:rPr>
          <w:rFonts w:hint="eastAsia" w:ascii="宋体" w:hAnsi="华文仿宋" w:cs="华文仿宋"/>
          <w:b w:val="0"/>
          <w:bCs/>
          <w:szCs w:val="21"/>
          <w:highlight w:val="none"/>
        </w:rPr>
        <w:t>5.合同履行期限：</w:t>
      </w:r>
      <w:r>
        <w:rPr>
          <w:rFonts w:hint="eastAsia" w:ascii="宋体" w:hAnsi="华文仿宋" w:cs="华文仿宋"/>
          <w:b w:val="0"/>
          <w:bCs/>
          <w:szCs w:val="21"/>
          <w:highlight w:val="none"/>
          <w:u w:val="single"/>
          <w:lang w:val="en-US" w:eastAsia="zh-CN"/>
        </w:rPr>
        <w:t>自合同签订之日起一年（以最终签订合同的时间为准）</w:t>
      </w:r>
    </w:p>
    <w:p>
      <w:pPr>
        <w:pStyle w:val="4"/>
        <w:tabs>
          <w:tab w:val="left" w:pos="210"/>
          <w:tab w:val="left" w:pos="781"/>
        </w:tabs>
        <w:spacing w:before="200" w:after="0" w:line="240" w:lineRule="auto"/>
        <w:rPr>
          <w:rFonts w:hint="eastAsia" w:ascii="宋体" w:hAnsi="华文仿宋" w:cs="华文仿宋"/>
          <w:b w:val="0"/>
          <w:bCs/>
          <w:szCs w:val="21"/>
          <w:highlight w:val="none"/>
        </w:rPr>
      </w:pPr>
      <w:r>
        <w:rPr>
          <w:rFonts w:hint="eastAsia" w:ascii="宋体" w:hAnsi="华文仿宋" w:cs="华文仿宋"/>
          <w:b w:val="0"/>
          <w:bCs/>
          <w:szCs w:val="21"/>
          <w:highlight w:val="none"/>
        </w:rPr>
        <w:t>6.本项目是否接受联合体投标：□是 ■否。</w:t>
      </w:r>
    </w:p>
    <w:p>
      <w:pPr>
        <w:pStyle w:val="3"/>
        <w:numPr>
          <w:ilvl w:val="0"/>
          <w:numId w:val="9"/>
        </w:numPr>
        <w:tabs>
          <w:tab w:val="left" w:pos="963"/>
        </w:tabs>
        <w:spacing w:before="200" w:after="0" w:line="240" w:lineRule="auto"/>
        <w:rPr>
          <w:rFonts w:hint="eastAsia" w:ascii="宋体" w:hAnsi="华文仿宋" w:cs="华文仿宋"/>
          <w:szCs w:val="21"/>
          <w:highlight w:val="none"/>
        </w:rPr>
      </w:pPr>
      <w:bookmarkStart w:id="8" w:name="_Toc28359003"/>
      <w:bookmarkStart w:id="9" w:name="_Toc35393622"/>
      <w:bookmarkStart w:id="10" w:name="_Toc35393791"/>
      <w:bookmarkStart w:id="11" w:name="_Toc28359080"/>
      <w:r>
        <w:rPr>
          <w:rFonts w:hint="eastAsia" w:ascii="宋体" w:hAnsi="华文仿宋" w:cs="华文仿宋"/>
          <w:szCs w:val="21"/>
          <w:highlight w:val="none"/>
        </w:rPr>
        <w:t>申请人的资格要求（须同时满足）</w:t>
      </w:r>
      <w:bookmarkEnd w:id="8"/>
      <w:bookmarkEnd w:id="9"/>
      <w:bookmarkEnd w:id="10"/>
      <w:bookmarkEnd w:id="11"/>
    </w:p>
    <w:p>
      <w:pPr>
        <w:pStyle w:val="4"/>
        <w:tabs>
          <w:tab w:val="left" w:pos="781"/>
        </w:tabs>
        <w:spacing w:before="200" w:after="0" w:line="240" w:lineRule="auto"/>
        <w:rPr>
          <w:rFonts w:hint="eastAsia" w:ascii="宋体" w:hAnsi="华文仿宋" w:cs="华文仿宋"/>
          <w:b w:val="0"/>
          <w:bCs/>
          <w:szCs w:val="21"/>
          <w:highlight w:val="none"/>
        </w:rPr>
      </w:pPr>
      <w:r>
        <w:rPr>
          <w:rFonts w:hint="eastAsia" w:ascii="宋体" w:hAnsi="华文仿宋" w:cs="华文仿宋"/>
          <w:b w:val="0"/>
          <w:bCs/>
          <w:szCs w:val="21"/>
          <w:highlight w:val="none"/>
        </w:rPr>
        <w:t>1.满足《中华人民共和国政府采购法》第二十二条规定；</w:t>
      </w:r>
    </w:p>
    <w:p>
      <w:pPr>
        <w:pStyle w:val="4"/>
        <w:tabs>
          <w:tab w:val="left" w:pos="781"/>
        </w:tabs>
        <w:spacing w:before="200" w:after="0" w:line="240" w:lineRule="auto"/>
        <w:rPr>
          <w:rFonts w:hint="eastAsia" w:ascii="宋体" w:hAnsi="华文仿宋" w:cs="华文仿宋"/>
          <w:b w:val="0"/>
          <w:bCs/>
          <w:szCs w:val="21"/>
          <w:highlight w:val="none"/>
        </w:rPr>
      </w:pPr>
      <w:bookmarkStart w:id="12" w:name="_Toc28359004"/>
      <w:bookmarkStart w:id="13" w:name="_Toc28359081"/>
      <w:r>
        <w:rPr>
          <w:rFonts w:hint="eastAsia" w:ascii="宋体" w:hAnsi="华文仿宋" w:cs="华文仿宋"/>
          <w:b w:val="0"/>
          <w:bCs/>
          <w:szCs w:val="21"/>
          <w:highlight w:val="none"/>
        </w:rPr>
        <w:t>2.落实政府采购政策需满足的资格要求：</w:t>
      </w:r>
    </w:p>
    <w:p>
      <w:pPr>
        <w:pStyle w:val="4"/>
        <w:numPr>
          <w:ilvl w:val="0"/>
          <w:numId w:val="10"/>
        </w:numPr>
        <w:tabs>
          <w:tab w:val="left" w:pos="901"/>
          <w:tab w:val="clear" w:pos="210"/>
        </w:tabs>
        <w:spacing w:after="0"/>
        <w:ind w:firstLine="480" w:firstLineChars="200"/>
        <w:rPr>
          <w:rFonts w:hint="eastAsia" w:ascii="宋体" w:hAnsi="华文仿宋" w:cs="华文仿宋"/>
          <w:b w:val="0"/>
          <w:bCs/>
          <w:szCs w:val="21"/>
          <w:highlight w:val="none"/>
        </w:rPr>
      </w:pPr>
      <w:r>
        <w:rPr>
          <w:rFonts w:hint="eastAsia" w:ascii="宋体" w:hAnsi="华文仿宋" w:cs="华文仿宋"/>
          <w:b w:val="0"/>
          <w:bCs/>
          <w:szCs w:val="21"/>
          <w:highlight w:val="none"/>
        </w:rPr>
        <w:t>中小企业政策</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□本项目不专门面向中小企业预留采购份额。</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□本项目专门面向  □中小 □小微企业  采购。即：提供的货物全部由符合政策要求的中小/小微企业制造、服务全部由符合政策要求的中小/小微企业承接。</w:t>
      </w:r>
    </w:p>
    <w:p>
      <w:pPr>
        <w:pStyle w:val="18"/>
        <w:spacing w:after="0"/>
        <w:ind w:firstLine="480"/>
        <w:jc w:val="left"/>
        <w:rPr>
          <w:rFonts w:hint="eastAsia" w:ascii="宋体" w:hAnsi="华文仿宋" w:cs="华文仿宋"/>
          <w:szCs w:val="21"/>
          <w:highlight w:val="none"/>
          <w:u w:val="single"/>
          <w:lang w:val="en-US" w:eastAsia="zh-CN"/>
        </w:rPr>
      </w:pPr>
      <w:r>
        <w:rPr>
          <w:rFonts w:hint="eastAsia" w:ascii="宋体" w:hAnsi="华文仿宋" w:cs="华文仿宋"/>
          <w:b w:val="0"/>
          <w:bCs/>
          <w:szCs w:val="21"/>
          <w:highlight w:val="none"/>
        </w:rPr>
        <w:t>■</w:t>
      </w:r>
      <w:r>
        <w:rPr>
          <w:rFonts w:hint="eastAsia" w:ascii="宋体" w:hAnsi="华文仿宋" w:cs="华文仿宋"/>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华文仿宋" w:cs="华文仿宋"/>
          <w:szCs w:val="21"/>
          <w:highlight w:val="none"/>
          <w:u w:val="single"/>
          <w:lang w:val="en-US" w:eastAsia="zh-CN"/>
        </w:rPr>
        <w:t>其中预留给中小企业份额500.484532万元，占总金额的40%；其中预留小微份额350.339172万元，占预留中小企业份额的70%</w:t>
      </w:r>
    </w:p>
    <w:p>
      <w:pPr>
        <w:pStyle w:val="18"/>
        <w:spacing w:after="0"/>
        <w:ind w:left="0" w:leftChars="0" w:firstLine="0" w:firstLineChars="0"/>
        <w:jc w:val="left"/>
        <w:rPr>
          <w:rFonts w:hint="eastAsia" w:ascii="宋体" w:hAnsi="华文仿宋" w:cs="华文仿宋"/>
          <w:szCs w:val="21"/>
          <w:highlight w:val="none"/>
          <w:u w:val="single"/>
          <w:lang w:val="en-US" w:eastAsia="zh-CN"/>
        </w:rPr>
      </w:pPr>
      <w:r>
        <w:rPr>
          <w:rFonts w:hint="eastAsia" w:ascii="宋体" w:hAnsi="华文仿宋" w:cs="华文仿宋"/>
          <w:szCs w:val="21"/>
          <w:highlight w:val="none"/>
          <w:u w:val="single"/>
          <w:lang w:val="en-US" w:eastAsia="zh-CN"/>
        </w:rPr>
        <w:t>第一包预留中小企业份额133.65312万元，其中预留小微企业份额93.557184万元</w:t>
      </w:r>
    </w:p>
    <w:p>
      <w:pPr>
        <w:pStyle w:val="18"/>
        <w:spacing w:after="0"/>
        <w:ind w:left="0" w:leftChars="0" w:firstLine="0" w:firstLineChars="0"/>
        <w:jc w:val="left"/>
        <w:rPr>
          <w:rFonts w:hint="eastAsia" w:ascii="宋体" w:hAnsi="华文仿宋" w:cs="华文仿宋"/>
          <w:szCs w:val="21"/>
          <w:highlight w:val="none"/>
          <w:u w:val="single"/>
          <w:lang w:val="en-US" w:eastAsia="zh-CN"/>
        </w:rPr>
      </w:pPr>
      <w:r>
        <w:rPr>
          <w:rFonts w:hint="eastAsia" w:ascii="宋体" w:hAnsi="华文仿宋" w:cs="华文仿宋"/>
          <w:szCs w:val="21"/>
          <w:highlight w:val="none"/>
          <w:u w:val="single"/>
          <w:lang w:val="en-US" w:eastAsia="zh-CN"/>
        </w:rPr>
        <w:t>第二包预留中小企业份额126.45304万元，其中预留小微企业份额88.517128万元</w:t>
      </w:r>
    </w:p>
    <w:p>
      <w:pPr>
        <w:pStyle w:val="18"/>
        <w:spacing w:after="0"/>
        <w:ind w:left="0" w:leftChars="0" w:firstLine="0" w:firstLineChars="0"/>
        <w:jc w:val="left"/>
        <w:rPr>
          <w:rFonts w:hint="eastAsia" w:ascii="宋体" w:hAnsi="华文仿宋" w:cs="华文仿宋"/>
          <w:szCs w:val="21"/>
          <w:highlight w:val="none"/>
          <w:u w:val="single"/>
          <w:lang w:val="en-US" w:eastAsia="zh-CN"/>
        </w:rPr>
      </w:pPr>
      <w:r>
        <w:rPr>
          <w:rFonts w:hint="eastAsia" w:ascii="宋体" w:hAnsi="华文仿宋" w:cs="华文仿宋"/>
          <w:szCs w:val="21"/>
          <w:highlight w:val="none"/>
          <w:u w:val="single"/>
          <w:lang w:val="en-US" w:eastAsia="zh-CN"/>
        </w:rPr>
        <w:t>第三包预留中小企业份额138.9084万元，其中预留小微企业份额97.23588万元</w:t>
      </w:r>
    </w:p>
    <w:p>
      <w:pPr>
        <w:pStyle w:val="18"/>
        <w:spacing w:after="0"/>
        <w:ind w:left="0" w:leftChars="0" w:firstLine="0" w:firstLineChars="0"/>
        <w:jc w:val="left"/>
        <w:rPr>
          <w:rFonts w:hint="default"/>
          <w:highlight w:val="none"/>
          <w:lang w:val="en-US" w:eastAsia="zh-CN"/>
        </w:rPr>
      </w:pPr>
      <w:r>
        <w:rPr>
          <w:rFonts w:hint="eastAsia" w:ascii="宋体" w:hAnsi="华文仿宋" w:cs="华文仿宋"/>
          <w:szCs w:val="21"/>
          <w:highlight w:val="none"/>
          <w:u w:val="single"/>
          <w:lang w:val="en-US" w:eastAsia="zh-CN"/>
        </w:rPr>
        <w:t>第四包预留中小企业份额101.469972万元，其中预留小微企业份额71.02898万元</w:t>
      </w:r>
    </w:p>
    <w:p>
      <w:pPr>
        <w:spacing w:after="0"/>
        <w:rPr>
          <w:rFonts w:hint="eastAsia"/>
          <w:highlight w:val="none"/>
          <w:lang w:val="en-US" w:eastAsia="zh-CN"/>
        </w:rPr>
      </w:pPr>
    </w:p>
    <w:p>
      <w:pPr>
        <w:pStyle w:val="4"/>
        <w:numPr>
          <w:ilvl w:val="0"/>
          <w:numId w:val="10"/>
        </w:numPr>
        <w:tabs>
          <w:tab w:val="left" w:pos="901"/>
          <w:tab w:val="clear" w:pos="210"/>
        </w:tabs>
        <w:spacing w:after="0"/>
        <w:ind w:firstLine="480" w:firstLineChars="200"/>
        <w:rPr>
          <w:rFonts w:hint="eastAsia" w:ascii="宋体" w:hAnsi="华文仿宋" w:cs="华文仿宋"/>
          <w:b w:val="0"/>
          <w:bCs/>
          <w:szCs w:val="21"/>
          <w:highlight w:val="none"/>
        </w:rPr>
      </w:pPr>
      <w:r>
        <w:rPr>
          <w:rFonts w:hint="eastAsia" w:ascii="宋体" w:hAnsi="华文仿宋" w:cs="华文仿宋"/>
          <w:b w:val="0"/>
          <w:bCs/>
          <w:szCs w:val="21"/>
          <w:highlight w:val="none"/>
        </w:rPr>
        <w:t>其它落实政府采购政策的资格要求（如有）：___________________。</w:t>
      </w:r>
    </w:p>
    <w:p>
      <w:pPr>
        <w:pStyle w:val="4"/>
        <w:tabs>
          <w:tab w:val="left" w:pos="781"/>
        </w:tabs>
        <w:spacing w:before="200" w:after="0" w:line="240" w:lineRule="auto"/>
        <w:rPr>
          <w:rFonts w:hint="eastAsia" w:ascii="宋体" w:hAnsi="华文仿宋" w:cs="华文仿宋"/>
          <w:szCs w:val="21"/>
          <w:highlight w:val="none"/>
          <w:u w:val="single"/>
        </w:rPr>
      </w:pPr>
      <w:r>
        <w:rPr>
          <w:rFonts w:hint="eastAsia" w:ascii="宋体" w:hAnsi="华文仿宋" w:cs="华文仿宋"/>
          <w:szCs w:val="21"/>
          <w:highlight w:val="none"/>
        </w:rPr>
        <w:t>3.本项目的特定资格要求：</w:t>
      </w:r>
    </w:p>
    <w:p>
      <w:pPr>
        <w:pStyle w:val="18"/>
        <w:numPr>
          <w:ilvl w:val="0"/>
          <w:numId w:val="11"/>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本项目是否属于政府购买服务：</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■否</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□是，公益一类事业单位、使用事业编制且由财政拨款保障的群团组织，不得作为承接主体；</w:t>
      </w:r>
    </w:p>
    <w:p>
      <w:pPr>
        <w:pStyle w:val="18"/>
        <w:numPr>
          <w:ilvl w:val="0"/>
          <w:numId w:val="11"/>
        </w:numPr>
        <w:tabs>
          <w:tab w:val="left" w:pos="960"/>
          <w:tab w:val="clear" w:pos="210"/>
        </w:tabs>
        <w:spacing w:after="0"/>
        <w:jc w:val="left"/>
        <w:rPr>
          <w:rFonts w:hint="eastAsia" w:ascii="宋体" w:hAnsi="华文仿宋" w:cs="华文仿宋"/>
          <w:szCs w:val="21"/>
          <w:highlight w:val="none"/>
          <w:u w:val="single"/>
        </w:rPr>
      </w:pPr>
      <w:r>
        <w:rPr>
          <w:rFonts w:hint="eastAsia" w:ascii="宋体" w:hAnsi="华文仿宋" w:cs="华文仿宋"/>
          <w:szCs w:val="21"/>
          <w:highlight w:val="none"/>
        </w:rPr>
        <w:t>其他特定资格要求</w:t>
      </w:r>
      <w:r>
        <w:rPr>
          <w:rFonts w:hint="eastAsia" w:ascii="宋体" w:hAnsi="华文仿宋" w:cs="华文仿宋"/>
          <w:szCs w:val="21"/>
          <w:highlight w:val="none"/>
          <w:u w:val="single"/>
        </w:rPr>
        <w:t>：/</w:t>
      </w:r>
    </w:p>
    <w:bookmarkEnd w:id="12"/>
    <w:bookmarkEnd w:id="13"/>
    <w:p>
      <w:pPr>
        <w:pStyle w:val="3"/>
        <w:widowControl/>
        <w:numPr>
          <w:ilvl w:val="0"/>
          <w:numId w:val="9"/>
        </w:numPr>
        <w:tabs>
          <w:tab w:val="left" w:pos="963"/>
        </w:tabs>
        <w:spacing w:before="200" w:after="0" w:line="240" w:lineRule="auto"/>
        <w:rPr>
          <w:rFonts w:hint="eastAsia" w:ascii="宋体" w:hAnsi="华文仿宋" w:cs="华文仿宋"/>
          <w:szCs w:val="21"/>
          <w:highlight w:val="none"/>
        </w:rPr>
      </w:pPr>
      <w:bookmarkStart w:id="14" w:name="_Toc35393623"/>
      <w:bookmarkStart w:id="15" w:name="_Toc35393792"/>
      <w:r>
        <w:rPr>
          <w:rFonts w:hint="eastAsia" w:ascii="宋体" w:hAnsi="华文仿宋" w:cs="华文仿宋"/>
          <w:szCs w:val="21"/>
          <w:highlight w:val="none"/>
        </w:rPr>
        <w:t>获取招标文件</w:t>
      </w:r>
      <w:bookmarkEnd w:id="14"/>
      <w:bookmarkEnd w:id="15"/>
    </w:p>
    <w:p>
      <w:pPr>
        <w:pStyle w:val="18"/>
        <w:numPr>
          <w:ilvl w:val="0"/>
          <w:numId w:val="12"/>
        </w:numPr>
        <w:tabs>
          <w:tab w:val="left" w:pos="78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时间：2026年</w:t>
      </w:r>
      <w:r>
        <w:rPr>
          <w:rFonts w:hint="eastAsia" w:ascii="宋体" w:hAnsi="华文仿宋" w:cs="华文仿宋"/>
          <w:szCs w:val="21"/>
          <w:highlight w:val="none"/>
          <w:lang w:val="en-US" w:eastAsia="zh-CN"/>
        </w:rPr>
        <w:t>6</w:t>
      </w:r>
      <w:r>
        <w:rPr>
          <w:rFonts w:hint="eastAsia" w:ascii="宋体" w:hAnsi="华文仿宋" w:cs="华文仿宋"/>
          <w:szCs w:val="21"/>
          <w:highlight w:val="none"/>
        </w:rPr>
        <w:t>月</w:t>
      </w:r>
      <w:r>
        <w:rPr>
          <w:rFonts w:hint="eastAsia" w:ascii="宋体" w:hAnsi="华文仿宋" w:cs="华文仿宋"/>
          <w:szCs w:val="21"/>
          <w:highlight w:val="none"/>
          <w:lang w:val="en-US" w:eastAsia="zh-CN"/>
        </w:rPr>
        <w:t>12</w:t>
      </w:r>
      <w:r>
        <w:rPr>
          <w:rFonts w:hint="eastAsia" w:ascii="宋体" w:hAnsi="华文仿宋" w:cs="华文仿宋"/>
          <w:szCs w:val="21"/>
          <w:highlight w:val="none"/>
        </w:rPr>
        <w:t>日至2026年</w:t>
      </w:r>
      <w:r>
        <w:rPr>
          <w:rFonts w:hint="eastAsia" w:ascii="宋体" w:hAnsi="华文仿宋" w:cs="华文仿宋"/>
          <w:szCs w:val="21"/>
          <w:highlight w:val="none"/>
          <w:lang w:val="en-US" w:eastAsia="zh-CN"/>
        </w:rPr>
        <w:t>6</w:t>
      </w:r>
      <w:r>
        <w:rPr>
          <w:rFonts w:hint="eastAsia" w:ascii="宋体" w:hAnsi="华文仿宋" w:cs="华文仿宋"/>
          <w:szCs w:val="21"/>
          <w:highlight w:val="none"/>
        </w:rPr>
        <w:t>月</w:t>
      </w:r>
      <w:r>
        <w:rPr>
          <w:rFonts w:hint="eastAsia" w:ascii="宋体" w:hAnsi="华文仿宋" w:cs="华文仿宋"/>
          <w:szCs w:val="21"/>
          <w:highlight w:val="none"/>
          <w:lang w:val="en-US" w:eastAsia="zh-CN"/>
        </w:rPr>
        <w:t>18</w:t>
      </w:r>
      <w:r>
        <w:rPr>
          <w:rFonts w:hint="eastAsia" w:ascii="宋体" w:hAnsi="华文仿宋" w:cs="华文仿宋"/>
          <w:szCs w:val="21"/>
          <w:highlight w:val="none"/>
        </w:rPr>
        <w:t>日，每天上午</w:t>
      </w:r>
      <w:r>
        <w:rPr>
          <w:rFonts w:hint="eastAsia" w:ascii="宋体" w:hAnsi="华文仿宋" w:cs="华文仿宋"/>
          <w:szCs w:val="21"/>
          <w:highlight w:val="none"/>
          <w:u w:val="single"/>
        </w:rPr>
        <w:t xml:space="preserve"> 0:00</w:t>
      </w:r>
      <w:r>
        <w:rPr>
          <w:rFonts w:hint="eastAsia" w:ascii="宋体" w:hAnsi="华文仿宋" w:cs="华文仿宋"/>
          <w:szCs w:val="21"/>
          <w:highlight w:val="none"/>
        </w:rPr>
        <w:t>至</w:t>
      </w:r>
      <w:r>
        <w:rPr>
          <w:rFonts w:hint="eastAsia" w:ascii="宋体" w:hAnsi="华文仿宋" w:cs="华文仿宋"/>
          <w:szCs w:val="21"/>
          <w:highlight w:val="none"/>
          <w:u w:val="single"/>
        </w:rPr>
        <w:t>12:00</w:t>
      </w:r>
      <w:r>
        <w:rPr>
          <w:rFonts w:hint="eastAsia" w:ascii="宋体" w:hAnsi="华文仿宋" w:cs="华文仿宋"/>
          <w:szCs w:val="21"/>
          <w:highlight w:val="none"/>
        </w:rPr>
        <w:t>，下午</w:t>
      </w:r>
      <w:r>
        <w:rPr>
          <w:rFonts w:hint="eastAsia" w:ascii="宋体" w:hAnsi="华文仿宋" w:cs="华文仿宋"/>
          <w:szCs w:val="21"/>
          <w:highlight w:val="none"/>
          <w:u w:val="single"/>
        </w:rPr>
        <w:t>12：00</w:t>
      </w:r>
      <w:r>
        <w:rPr>
          <w:rFonts w:hint="eastAsia" w:ascii="宋体" w:hAnsi="华文仿宋" w:cs="华文仿宋"/>
          <w:szCs w:val="21"/>
          <w:highlight w:val="none"/>
        </w:rPr>
        <w:t>至</w:t>
      </w:r>
      <w:r>
        <w:rPr>
          <w:rFonts w:hint="eastAsia" w:ascii="宋体" w:hAnsi="华文仿宋" w:cs="华文仿宋"/>
          <w:szCs w:val="21"/>
          <w:highlight w:val="none"/>
          <w:u w:val="single"/>
        </w:rPr>
        <w:t xml:space="preserve"> 24:00</w:t>
      </w:r>
      <w:r>
        <w:rPr>
          <w:rFonts w:hint="eastAsia" w:ascii="宋体" w:hAnsi="华文仿宋" w:cs="华文仿宋"/>
          <w:szCs w:val="21"/>
          <w:highlight w:val="none"/>
        </w:rPr>
        <w:t>（北京时间，法定节假日除外）。</w:t>
      </w:r>
    </w:p>
    <w:p>
      <w:pPr>
        <w:pStyle w:val="18"/>
        <w:numPr>
          <w:ilvl w:val="0"/>
          <w:numId w:val="12"/>
        </w:numPr>
        <w:tabs>
          <w:tab w:val="left" w:pos="78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地点：北京市政府采购电子交易平台</w:t>
      </w:r>
    </w:p>
    <w:p>
      <w:pPr>
        <w:pStyle w:val="18"/>
        <w:widowControl/>
        <w:numPr>
          <w:ilvl w:val="0"/>
          <w:numId w:val="12"/>
        </w:numPr>
        <w:tabs>
          <w:tab w:val="left" w:pos="78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方式：供应商使用CA数字证书或电子营业执照登录北京市政府采购电子交易平台（http://zbcg-bjzc.zhongcy.com/bjczj-portal-site/index.html#/home）获取电子版招标文件。</w:t>
      </w:r>
    </w:p>
    <w:p>
      <w:pPr>
        <w:pStyle w:val="18"/>
        <w:widowControl/>
        <w:numPr>
          <w:ilvl w:val="0"/>
          <w:numId w:val="12"/>
        </w:numPr>
        <w:tabs>
          <w:tab w:val="left" w:pos="78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售价：0元。</w:t>
      </w:r>
    </w:p>
    <w:p>
      <w:pPr>
        <w:pStyle w:val="3"/>
        <w:widowControl/>
        <w:numPr>
          <w:ilvl w:val="0"/>
          <w:numId w:val="9"/>
        </w:numPr>
        <w:tabs>
          <w:tab w:val="left" w:pos="963"/>
        </w:tabs>
        <w:spacing w:before="200" w:after="0" w:line="240" w:lineRule="auto"/>
        <w:rPr>
          <w:rFonts w:hint="eastAsia" w:ascii="宋体" w:hAnsi="华文仿宋" w:cs="华文仿宋"/>
          <w:szCs w:val="21"/>
          <w:highlight w:val="none"/>
        </w:rPr>
      </w:pPr>
      <w:bookmarkStart w:id="16" w:name="_Toc28359005"/>
      <w:bookmarkStart w:id="17" w:name="_Toc28359082"/>
      <w:bookmarkStart w:id="18" w:name="_Toc35393793"/>
      <w:bookmarkStart w:id="19" w:name="_Toc35393624"/>
      <w:r>
        <w:rPr>
          <w:rFonts w:hint="eastAsia" w:ascii="宋体" w:hAnsi="华文仿宋" w:cs="华文仿宋"/>
          <w:szCs w:val="21"/>
          <w:highlight w:val="none"/>
        </w:rPr>
        <w:t>提交投标文件</w:t>
      </w:r>
      <w:bookmarkEnd w:id="16"/>
      <w:bookmarkEnd w:id="17"/>
      <w:r>
        <w:rPr>
          <w:rFonts w:hint="eastAsia" w:ascii="宋体" w:hAnsi="华文仿宋" w:cs="华文仿宋"/>
          <w:szCs w:val="21"/>
          <w:highlight w:val="none"/>
        </w:rPr>
        <w:t>截止时间、开标时间和地点</w:t>
      </w:r>
      <w:bookmarkEnd w:id="18"/>
      <w:bookmarkEnd w:id="19"/>
    </w:p>
    <w:p>
      <w:pPr>
        <w:pStyle w:val="18"/>
        <w:spacing w:after="0"/>
        <w:ind w:firstLine="480"/>
        <w:jc w:val="left"/>
        <w:rPr>
          <w:rFonts w:hint="eastAsia" w:ascii="宋体" w:hAnsi="华文仿宋" w:cs="华文仿宋"/>
          <w:szCs w:val="21"/>
          <w:highlight w:val="none"/>
          <w:u w:val="single"/>
        </w:rPr>
      </w:pPr>
      <w:r>
        <w:rPr>
          <w:rFonts w:hint="eastAsia" w:ascii="宋体" w:hAnsi="华文仿宋" w:cs="华文仿宋"/>
          <w:szCs w:val="21"/>
          <w:highlight w:val="none"/>
        </w:rPr>
        <w:t>投标截止时间、开标时间：2026年</w:t>
      </w:r>
      <w:r>
        <w:rPr>
          <w:rFonts w:hint="eastAsia" w:ascii="宋体" w:hAnsi="华文仿宋" w:cs="华文仿宋"/>
          <w:szCs w:val="21"/>
          <w:highlight w:val="none"/>
          <w:lang w:val="en-US" w:eastAsia="zh-CN"/>
        </w:rPr>
        <w:t>7</w:t>
      </w:r>
      <w:r>
        <w:rPr>
          <w:rFonts w:hint="eastAsia" w:ascii="宋体" w:hAnsi="华文仿宋" w:cs="华文仿宋"/>
          <w:szCs w:val="21"/>
          <w:highlight w:val="none"/>
        </w:rPr>
        <w:t>月</w:t>
      </w:r>
      <w:r>
        <w:rPr>
          <w:rFonts w:hint="eastAsia" w:ascii="宋体" w:hAnsi="华文仿宋" w:cs="华文仿宋"/>
          <w:szCs w:val="21"/>
          <w:highlight w:val="none"/>
          <w:lang w:val="en-US" w:eastAsia="zh-CN"/>
        </w:rPr>
        <w:t>6</w:t>
      </w:r>
      <w:r>
        <w:rPr>
          <w:rFonts w:hint="eastAsia" w:ascii="宋体" w:hAnsi="华文仿宋" w:cs="华文仿宋"/>
          <w:szCs w:val="21"/>
          <w:highlight w:val="none"/>
        </w:rPr>
        <w:t>日9点30分（北京时间）。</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地点：</w:t>
      </w:r>
      <w:r>
        <w:rPr>
          <w:rFonts w:hint="eastAsia" w:ascii="宋体" w:hAnsi="华文仿宋" w:cs="华文仿宋"/>
          <w:szCs w:val="21"/>
          <w:highlight w:val="none"/>
          <w:u w:val="single"/>
        </w:rPr>
        <w:t>北京市顺义区复兴东街3号院顺义区政务服务中心6号电梯厅二层</w:t>
      </w:r>
      <w:r>
        <w:rPr>
          <w:rFonts w:hint="eastAsia" w:ascii="宋体" w:hAnsi="华文仿宋" w:cs="华文仿宋"/>
          <w:szCs w:val="21"/>
          <w:highlight w:val="none"/>
        </w:rPr>
        <w:t>。</w:t>
      </w:r>
    </w:p>
    <w:p>
      <w:pPr>
        <w:pStyle w:val="3"/>
        <w:numPr>
          <w:ilvl w:val="0"/>
          <w:numId w:val="9"/>
        </w:numPr>
        <w:tabs>
          <w:tab w:val="left" w:pos="963"/>
        </w:tabs>
        <w:spacing w:before="200" w:after="0" w:line="240" w:lineRule="auto"/>
        <w:rPr>
          <w:rFonts w:hint="eastAsia" w:ascii="宋体" w:hAnsi="华文仿宋" w:cs="华文仿宋"/>
          <w:szCs w:val="21"/>
          <w:highlight w:val="none"/>
        </w:rPr>
      </w:pPr>
      <w:bookmarkStart w:id="20" w:name="_Toc28359084"/>
      <w:bookmarkStart w:id="21" w:name="_Toc35393794"/>
      <w:bookmarkStart w:id="22" w:name="_Toc35393625"/>
      <w:bookmarkStart w:id="23" w:name="_Toc28359007"/>
      <w:r>
        <w:rPr>
          <w:rFonts w:hint="eastAsia" w:ascii="宋体" w:hAnsi="华文仿宋" w:cs="华文仿宋"/>
          <w:szCs w:val="21"/>
          <w:highlight w:val="none"/>
        </w:rPr>
        <w:t>公告期限</w:t>
      </w:r>
      <w:bookmarkEnd w:id="20"/>
      <w:bookmarkEnd w:id="21"/>
      <w:bookmarkEnd w:id="22"/>
      <w:bookmarkEnd w:id="23"/>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自本公告发布之日起5个工作日。</w:t>
      </w:r>
    </w:p>
    <w:p>
      <w:pPr>
        <w:pStyle w:val="3"/>
        <w:numPr>
          <w:ilvl w:val="0"/>
          <w:numId w:val="9"/>
        </w:numPr>
        <w:tabs>
          <w:tab w:val="left" w:pos="963"/>
        </w:tabs>
        <w:spacing w:before="200" w:after="0" w:line="240" w:lineRule="auto"/>
        <w:rPr>
          <w:rFonts w:hint="eastAsia" w:ascii="宋体" w:hAnsi="华文仿宋" w:cs="华文仿宋"/>
          <w:szCs w:val="21"/>
          <w:highlight w:val="none"/>
        </w:rPr>
      </w:pPr>
      <w:bookmarkStart w:id="24" w:name="_Toc35393626"/>
      <w:bookmarkStart w:id="25" w:name="_Toc35393795"/>
      <w:r>
        <w:rPr>
          <w:rFonts w:hint="eastAsia" w:ascii="宋体" w:hAnsi="华文仿宋" w:cs="华文仿宋"/>
          <w:szCs w:val="21"/>
          <w:highlight w:val="none"/>
        </w:rPr>
        <w:t>其他补充事宜</w:t>
      </w:r>
      <w:bookmarkEnd w:id="24"/>
      <w:bookmarkEnd w:id="25"/>
    </w:p>
    <w:p>
      <w:pPr>
        <w:pStyle w:val="18"/>
        <w:numPr>
          <w:ilvl w:val="0"/>
          <w:numId w:val="13"/>
        </w:numPr>
        <w:tabs>
          <w:tab w:val="left" w:pos="78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本项目需要落实的政府采购政策：</w:t>
      </w:r>
    </w:p>
    <w:p>
      <w:pPr>
        <w:pStyle w:val="18"/>
        <w:numPr>
          <w:ilvl w:val="0"/>
          <w:numId w:val="14"/>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《关于调整优化节能产品、环境标志产品政府采购执行机制的通知》（财库〔2019〕9号）；</w:t>
      </w:r>
    </w:p>
    <w:p>
      <w:pPr>
        <w:pStyle w:val="18"/>
        <w:numPr>
          <w:ilvl w:val="0"/>
          <w:numId w:val="14"/>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《财政部生态环境部关于印发《环境标志产品政府采购品目清单》的通知》（财库[2019]18号）；</w:t>
      </w:r>
    </w:p>
    <w:p>
      <w:pPr>
        <w:pStyle w:val="18"/>
        <w:numPr>
          <w:ilvl w:val="0"/>
          <w:numId w:val="14"/>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《财政部发展改革委关于印发《节能产品政府采购品目清单》的通知》（财库[2019]19号）；</w:t>
      </w:r>
    </w:p>
    <w:p>
      <w:pPr>
        <w:pStyle w:val="18"/>
        <w:numPr>
          <w:ilvl w:val="0"/>
          <w:numId w:val="14"/>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执行《财政部关于开展政府采购信用担保试点工作方案》（财库[2011]124号）；</w:t>
      </w:r>
    </w:p>
    <w:p>
      <w:pPr>
        <w:pStyle w:val="18"/>
        <w:numPr>
          <w:ilvl w:val="0"/>
          <w:numId w:val="14"/>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执行《财政部、司法部关于政府采购支持监狱企业发展有关问题的通知》（财库[2014]68号）；</w:t>
      </w:r>
    </w:p>
    <w:p>
      <w:pPr>
        <w:pStyle w:val="18"/>
        <w:numPr>
          <w:ilvl w:val="0"/>
          <w:numId w:val="14"/>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执行《关于促进残疾人就业政府采购政策的通知》（财库〔2017〕141号）；</w:t>
      </w:r>
    </w:p>
    <w:p>
      <w:pPr>
        <w:pStyle w:val="18"/>
        <w:numPr>
          <w:ilvl w:val="0"/>
          <w:numId w:val="14"/>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执行《财政部关于在政府采购活动中查询及使用信用记录有关问题的通知》（财库[2016]125号）；</w:t>
      </w:r>
    </w:p>
    <w:p>
      <w:pPr>
        <w:pStyle w:val="18"/>
        <w:numPr>
          <w:ilvl w:val="0"/>
          <w:numId w:val="14"/>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财政部、工业和信息化部关于印发《政府采购促进中小企业发展管理办法》的通知财库〔2020〕46号。</w:t>
      </w:r>
    </w:p>
    <w:p>
      <w:pPr>
        <w:pStyle w:val="18"/>
        <w:widowControl/>
        <w:numPr>
          <w:ilvl w:val="0"/>
          <w:numId w:val="13"/>
        </w:numPr>
        <w:tabs>
          <w:tab w:val="left" w:pos="78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本公告在中国政府采购网（http://www.ccgp.gov.cn）、北京市政府采购网（http://www.ccgp-beijing.gov.cn）上发布。</w:t>
      </w:r>
    </w:p>
    <w:p>
      <w:pPr>
        <w:pStyle w:val="18"/>
        <w:widowControl/>
        <w:numPr>
          <w:ilvl w:val="0"/>
          <w:numId w:val="13"/>
        </w:numPr>
        <w:tabs>
          <w:tab w:val="left" w:pos="78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CA数字证书服务热线 010-58511086</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电子营业执照服务热线 400-699-7000</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技术支持服务热线    010-86483801</w:t>
      </w:r>
    </w:p>
    <w:p>
      <w:pPr>
        <w:pStyle w:val="18"/>
        <w:widowControl/>
        <w:numPr>
          <w:ilvl w:val="0"/>
          <w:numId w:val="15"/>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办理CA数字证书或电子营业执照</w:t>
      </w:r>
    </w:p>
    <w:p>
      <w:pPr>
        <w:pStyle w:val="18"/>
        <w:widowControl/>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供应商登录北京市政府采购电子交易平台查阅 “用户指南”—“操作指南”—“市场主体CA办理操作流程指引”/“电子营业执照使用指南”，按照程序要求办理。</w:t>
      </w:r>
    </w:p>
    <w:p>
      <w:pPr>
        <w:pStyle w:val="18"/>
        <w:numPr>
          <w:ilvl w:val="0"/>
          <w:numId w:val="15"/>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注册</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供应商登录北京市政府采购电子交易平台“用户指南”—“操作指南”—“市场主体注册入库操作流程指引”进行自助注册绑定。</w:t>
      </w:r>
    </w:p>
    <w:p>
      <w:pPr>
        <w:pStyle w:val="18"/>
        <w:widowControl/>
        <w:numPr>
          <w:ilvl w:val="0"/>
          <w:numId w:val="15"/>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驱动、客户端下载</w:t>
      </w:r>
    </w:p>
    <w:p>
      <w:pPr>
        <w:pStyle w:val="18"/>
        <w:widowControl/>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供应商登录北京市政府采购电子交易平台“用户指南”—“工具下载”—“招标采购系统文件驱动安装包”下载相关驱动。</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供应商登录北京市政府采购电子交易平台“用户指南”—“工具下载”—“投标文件编制工具”下载相关客户端。</w:t>
      </w:r>
    </w:p>
    <w:p>
      <w:pPr>
        <w:pStyle w:val="18"/>
        <w:numPr>
          <w:ilvl w:val="0"/>
          <w:numId w:val="15"/>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获取电子招标文件</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供应商使用CA数字证书或电子营业执照登录北京市政府采购电子交易平台获取电子招标文件。</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pStyle w:val="18"/>
        <w:numPr>
          <w:ilvl w:val="0"/>
          <w:numId w:val="15"/>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编制电子投标文件</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pStyle w:val="18"/>
        <w:widowControl/>
        <w:numPr>
          <w:ilvl w:val="0"/>
          <w:numId w:val="15"/>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提交电子投标文件</w:t>
      </w:r>
    </w:p>
    <w:p>
      <w:pPr>
        <w:pStyle w:val="18"/>
        <w:widowControl/>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供应商应于投标截止时间前在北京市政府采购电子交易平台提交电子投标文件，上传电子投标文件过程中请保持与互联网的连接畅通。</w:t>
      </w:r>
    </w:p>
    <w:p>
      <w:pPr>
        <w:pStyle w:val="18"/>
        <w:widowControl/>
        <w:numPr>
          <w:ilvl w:val="0"/>
          <w:numId w:val="15"/>
        </w:numPr>
        <w:tabs>
          <w:tab w:val="left" w:pos="96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电子开标</w:t>
      </w:r>
    </w:p>
    <w:p>
      <w:pPr>
        <w:pStyle w:val="18"/>
        <w:widowControl/>
        <w:numPr>
          <w:ilvl w:val="0"/>
          <w:numId w:val="0"/>
        </w:numPr>
        <w:tabs>
          <w:tab w:val="left" w:pos="960"/>
        </w:tabs>
        <w:spacing w:after="0"/>
        <w:ind w:left="420" w:leftChars="200"/>
        <w:jc w:val="left"/>
        <w:rPr>
          <w:rFonts w:hint="default" w:ascii="宋体" w:hAnsi="华文仿宋" w:cs="华文仿宋"/>
          <w:szCs w:val="21"/>
          <w:highlight w:val="none"/>
          <w:lang w:val="en-US" w:eastAsia="zh-CN"/>
        </w:rPr>
      </w:pPr>
      <w:r>
        <w:rPr>
          <w:rFonts w:hint="eastAsia" w:ascii="宋体" w:hAnsi="华文仿宋" w:cs="华文仿宋"/>
          <w:szCs w:val="21"/>
          <w:highlight w:val="none"/>
        </w:rPr>
        <w:t>供应商</w:t>
      </w:r>
      <w:r>
        <w:rPr>
          <w:rFonts w:hint="eastAsia" w:ascii="宋体" w:hAnsi="华文仿宋" w:cs="华文仿宋"/>
          <w:szCs w:val="21"/>
          <w:highlight w:val="none"/>
          <w:lang w:val="en-US" w:eastAsia="zh-CN"/>
        </w:rPr>
        <w:t>需前往</w:t>
      </w:r>
      <w:r>
        <w:rPr>
          <w:rFonts w:hint="eastAsia" w:ascii="宋体" w:hAnsi="华文仿宋" w:cs="华文仿宋"/>
          <w:szCs w:val="21"/>
          <w:highlight w:val="none"/>
        </w:rPr>
        <w:t>开标地点使用CA 数字证书或电子营业执照登录北京市政府采购电子交易平台进行电子开标</w:t>
      </w:r>
      <w:r>
        <w:rPr>
          <w:rFonts w:hint="eastAsia" w:ascii="宋体" w:hAnsi="华文仿宋" w:cs="华文仿宋"/>
          <w:szCs w:val="21"/>
          <w:highlight w:val="none"/>
          <w:lang w:eastAsia="zh-CN"/>
        </w:rPr>
        <w:t>，</w:t>
      </w:r>
      <w:r>
        <w:rPr>
          <w:rFonts w:hint="eastAsia" w:ascii="宋体" w:hAnsi="华文仿宋" w:cs="华文仿宋"/>
          <w:szCs w:val="21"/>
          <w:highlight w:val="none"/>
          <w:lang w:val="en-US" w:eastAsia="zh-CN"/>
        </w:rPr>
        <w:t>若本人不到场开标过程中由代理公司记录情况。</w:t>
      </w:r>
    </w:p>
    <w:p>
      <w:pPr>
        <w:pStyle w:val="18"/>
        <w:numPr>
          <w:ilvl w:val="0"/>
          <w:numId w:val="13"/>
        </w:numPr>
        <w:tabs>
          <w:tab w:val="left" w:pos="780"/>
          <w:tab w:val="clear" w:pos="210"/>
        </w:tabs>
        <w:spacing w:after="0"/>
        <w:jc w:val="left"/>
        <w:rPr>
          <w:rFonts w:hint="eastAsia" w:ascii="宋体" w:hAnsi="华文仿宋" w:cs="华文仿宋"/>
          <w:szCs w:val="21"/>
          <w:highlight w:val="none"/>
        </w:rPr>
      </w:pPr>
      <w:r>
        <w:rPr>
          <w:rFonts w:hint="eastAsia" w:ascii="宋体" w:hAnsi="华文仿宋" w:cs="华文仿宋"/>
          <w:szCs w:val="21"/>
          <w:highlight w:val="none"/>
        </w:rPr>
        <w:t>投标人代表持法定代表人身份证明书原件（需写明所投项目名称、编号、办理事项，并盖单位公章）、法定代表人的身份证原件及复印件（适用于法定代表人）或法定代表人授权委托书原件（需写明所投项目名称、编号、办理事项，并盖单位公章）委托代理人身份证原件及复印件（适用于委托代理人）。</w:t>
      </w:r>
    </w:p>
    <w:p>
      <w:pPr>
        <w:pStyle w:val="18"/>
        <w:numPr>
          <w:ilvl w:val="0"/>
          <w:numId w:val="13"/>
        </w:numPr>
        <w:tabs>
          <w:tab w:val="left" w:pos="780"/>
          <w:tab w:val="clear" w:pos="210"/>
        </w:tabs>
        <w:spacing w:after="0"/>
        <w:ind w:left="0" w:leftChars="0" w:firstLine="480" w:firstLineChars="200"/>
        <w:jc w:val="left"/>
        <w:rPr>
          <w:rFonts w:hint="default" w:ascii="宋体" w:hAnsi="华文仿宋" w:cs="华文仿宋"/>
          <w:szCs w:val="21"/>
          <w:highlight w:val="none"/>
          <w:lang w:val="en-US" w:eastAsia="zh-CN"/>
        </w:rPr>
      </w:pPr>
      <w:r>
        <w:rPr>
          <w:rFonts w:hint="eastAsia" w:ascii="宋体" w:hAnsi="华文仿宋" w:cs="华文仿宋"/>
          <w:szCs w:val="21"/>
          <w:highlight w:val="none"/>
          <w:lang w:val="en-US" w:eastAsia="zh-CN"/>
        </w:rPr>
        <w:t>本项目共划分为4个标包，投标人可以同时参加多个采购包，但每个投标人最多只能中标其中1个标包。评标委员会按照1-4包顺序进行评审，如投标人被已评完标包推荐为第一中标候选人，则该投标人在此后标包评审中仅参与报价评审打分。</w:t>
      </w:r>
    </w:p>
    <w:p>
      <w:pPr>
        <w:pStyle w:val="3"/>
        <w:numPr>
          <w:ilvl w:val="0"/>
          <w:numId w:val="9"/>
        </w:numPr>
        <w:tabs>
          <w:tab w:val="left" w:pos="963"/>
        </w:tabs>
        <w:spacing w:before="200" w:after="0" w:line="240" w:lineRule="auto"/>
        <w:rPr>
          <w:rFonts w:hint="eastAsia" w:ascii="宋体" w:hAnsi="华文仿宋" w:cs="华文仿宋"/>
          <w:szCs w:val="21"/>
          <w:highlight w:val="none"/>
        </w:rPr>
      </w:pPr>
      <w:bookmarkStart w:id="26" w:name="_Toc35393796"/>
      <w:bookmarkStart w:id="27" w:name="_Toc28359085"/>
      <w:bookmarkStart w:id="28" w:name="_Toc28359008"/>
      <w:bookmarkStart w:id="29" w:name="_Toc35393627"/>
      <w:r>
        <w:rPr>
          <w:rFonts w:hint="eastAsia" w:ascii="宋体" w:hAnsi="华文仿宋" w:cs="华文仿宋"/>
          <w:szCs w:val="21"/>
          <w:highlight w:val="none"/>
        </w:rPr>
        <w:t>对本次招标提出询问，请按以下方式联系。</w:t>
      </w:r>
      <w:bookmarkEnd w:id="26"/>
      <w:bookmarkEnd w:id="27"/>
      <w:bookmarkEnd w:id="28"/>
      <w:bookmarkEnd w:id="29"/>
    </w:p>
    <w:p>
      <w:pPr>
        <w:pStyle w:val="4"/>
        <w:numPr>
          <w:ilvl w:val="0"/>
          <w:numId w:val="16"/>
        </w:numPr>
        <w:tabs>
          <w:tab w:val="left" w:pos="482"/>
          <w:tab w:val="clear" w:pos="210"/>
        </w:tabs>
        <w:spacing w:before="200" w:after="0" w:line="240" w:lineRule="auto"/>
        <w:rPr>
          <w:rFonts w:hint="eastAsia" w:ascii="宋体" w:hAnsi="华文仿宋" w:cs="华文仿宋"/>
          <w:b w:val="0"/>
          <w:bCs/>
          <w:szCs w:val="21"/>
          <w:highlight w:val="none"/>
        </w:rPr>
      </w:pPr>
      <w:r>
        <w:rPr>
          <w:rFonts w:hint="eastAsia" w:ascii="宋体" w:hAnsi="华文仿宋" w:cs="华文仿宋"/>
          <w:b w:val="0"/>
          <w:bCs/>
          <w:szCs w:val="21"/>
          <w:highlight w:val="none"/>
        </w:rPr>
        <w:t>采购人信息</w:t>
      </w:r>
    </w:p>
    <w:p>
      <w:pPr>
        <w:pStyle w:val="18"/>
        <w:spacing w:after="0"/>
        <w:ind w:firstLine="480"/>
        <w:jc w:val="left"/>
        <w:rPr>
          <w:rFonts w:hint="eastAsia" w:ascii="宋体" w:hAnsi="华文仿宋" w:cs="华文仿宋"/>
          <w:szCs w:val="21"/>
          <w:highlight w:val="none"/>
          <w:u w:val="single"/>
        </w:rPr>
      </w:pPr>
      <w:bookmarkStart w:id="30" w:name="_Toc28359086"/>
      <w:bookmarkStart w:id="31" w:name="_Toc28359009"/>
      <w:r>
        <w:rPr>
          <w:rFonts w:hint="eastAsia" w:ascii="宋体" w:hAnsi="华文仿宋" w:cs="华文仿宋"/>
          <w:szCs w:val="21"/>
          <w:highlight w:val="none"/>
        </w:rPr>
        <w:t>名    称：</w:t>
      </w:r>
      <w:r>
        <w:rPr>
          <w:rFonts w:hint="eastAsia" w:ascii="宋体" w:hAnsi="华文仿宋" w:cs="华文仿宋"/>
          <w:szCs w:val="21"/>
          <w:highlight w:val="none"/>
          <w:u w:val="single"/>
        </w:rPr>
        <w:t>顺义区教育资产管理服务中心</w:t>
      </w:r>
      <w:r>
        <w:rPr>
          <w:rFonts w:hint="eastAsia" w:ascii="宋体" w:hAnsi="华文仿宋" w:cs="华文仿宋"/>
          <w:szCs w:val="21"/>
          <w:highlight w:val="none"/>
        </w:rPr>
        <w:t xml:space="preserve"> </w:t>
      </w:r>
    </w:p>
    <w:p>
      <w:pPr>
        <w:pStyle w:val="18"/>
        <w:spacing w:after="0"/>
        <w:ind w:firstLine="480"/>
        <w:jc w:val="left"/>
        <w:rPr>
          <w:rFonts w:hint="eastAsia" w:ascii="宋体" w:hAnsi="华文仿宋" w:cs="华文仿宋"/>
          <w:szCs w:val="21"/>
          <w:highlight w:val="none"/>
          <w:u w:val="single"/>
        </w:rPr>
      </w:pPr>
      <w:r>
        <w:rPr>
          <w:rFonts w:hint="eastAsia" w:ascii="宋体" w:hAnsi="华文仿宋" w:cs="华文仿宋"/>
          <w:szCs w:val="21"/>
          <w:highlight w:val="none"/>
        </w:rPr>
        <w:t>地    址：</w:t>
      </w:r>
      <w:r>
        <w:rPr>
          <w:rFonts w:hint="eastAsia" w:ascii="宋体" w:hAnsi="华文仿宋" w:cs="华文仿宋"/>
          <w:szCs w:val="21"/>
          <w:highlight w:val="none"/>
          <w:u w:val="single"/>
        </w:rPr>
        <w:t>北京市顺义区府前西街5号</w:t>
      </w:r>
    </w:p>
    <w:p>
      <w:pPr>
        <w:pStyle w:val="18"/>
        <w:spacing w:after="0"/>
        <w:ind w:firstLine="480"/>
        <w:jc w:val="left"/>
        <w:rPr>
          <w:rFonts w:hint="default" w:ascii="宋体" w:hAnsi="华文仿宋" w:eastAsia="宋体" w:cs="华文仿宋"/>
          <w:szCs w:val="21"/>
          <w:highlight w:val="none"/>
          <w:u w:val="single"/>
          <w:lang w:val="en-US" w:eastAsia="zh-CN"/>
        </w:rPr>
      </w:pPr>
      <w:r>
        <w:rPr>
          <w:rFonts w:hint="eastAsia" w:ascii="宋体" w:hAnsi="华文仿宋" w:cs="华文仿宋"/>
          <w:szCs w:val="21"/>
          <w:highlight w:val="none"/>
        </w:rPr>
        <w:t>联系方式：</w:t>
      </w:r>
      <w:r>
        <w:rPr>
          <w:rFonts w:hint="eastAsia" w:ascii="宋体" w:hAnsi="华文仿宋" w:cs="华文仿宋"/>
          <w:szCs w:val="21"/>
          <w:highlight w:val="none"/>
          <w:u w:val="single"/>
          <w:lang w:val="en-US" w:eastAsia="zh-CN"/>
        </w:rPr>
        <w:t>冯老师/010-69444342</w:t>
      </w:r>
    </w:p>
    <w:p>
      <w:pPr>
        <w:pStyle w:val="4"/>
        <w:numPr>
          <w:ilvl w:val="0"/>
          <w:numId w:val="16"/>
        </w:numPr>
        <w:tabs>
          <w:tab w:val="left" w:pos="482"/>
          <w:tab w:val="clear" w:pos="210"/>
        </w:tabs>
        <w:spacing w:before="200" w:after="0" w:line="240" w:lineRule="auto"/>
        <w:rPr>
          <w:rFonts w:hint="eastAsia" w:ascii="宋体" w:hAnsi="华文仿宋" w:cs="华文仿宋"/>
          <w:b w:val="0"/>
          <w:bCs/>
          <w:szCs w:val="21"/>
          <w:highlight w:val="none"/>
        </w:rPr>
      </w:pPr>
      <w:r>
        <w:rPr>
          <w:rFonts w:hint="eastAsia" w:ascii="宋体" w:hAnsi="华文仿宋" w:cs="华文仿宋"/>
          <w:b w:val="0"/>
          <w:bCs/>
          <w:szCs w:val="21"/>
          <w:highlight w:val="none"/>
        </w:rPr>
        <w:t>采购代理机构信息</w:t>
      </w:r>
      <w:bookmarkEnd w:id="30"/>
      <w:bookmarkEnd w:id="31"/>
    </w:p>
    <w:p>
      <w:pPr>
        <w:pStyle w:val="18"/>
        <w:spacing w:after="0"/>
        <w:ind w:firstLine="480"/>
        <w:jc w:val="left"/>
        <w:rPr>
          <w:rFonts w:hint="eastAsia" w:ascii="宋体" w:hAnsi="华文仿宋" w:cs="华文仿宋"/>
          <w:szCs w:val="21"/>
          <w:highlight w:val="none"/>
          <w:u w:val="single"/>
        </w:rPr>
      </w:pPr>
      <w:bookmarkStart w:id="32" w:name="_Toc28359087"/>
      <w:bookmarkStart w:id="33" w:name="_Toc28359010"/>
      <w:r>
        <w:rPr>
          <w:rFonts w:hint="eastAsia" w:ascii="宋体" w:hAnsi="华文仿宋" w:cs="华文仿宋"/>
          <w:szCs w:val="21"/>
          <w:highlight w:val="none"/>
        </w:rPr>
        <w:t>名    称：</w:t>
      </w:r>
      <w:r>
        <w:rPr>
          <w:rFonts w:hint="eastAsia" w:ascii="宋体" w:hAnsi="华文仿宋" w:cs="华文仿宋"/>
          <w:szCs w:val="21"/>
          <w:highlight w:val="none"/>
          <w:u w:val="single"/>
        </w:rPr>
        <w:t>北京招竣建设工程咨询有限公司</w:t>
      </w:r>
    </w:p>
    <w:p>
      <w:pPr>
        <w:pStyle w:val="18"/>
        <w:spacing w:after="0"/>
        <w:ind w:firstLine="480"/>
        <w:jc w:val="left"/>
        <w:rPr>
          <w:rFonts w:hint="eastAsia" w:ascii="宋体" w:hAnsi="华文仿宋" w:cs="华文仿宋"/>
          <w:szCs w:val="21"/>
          <w:highlight w:val="none"/>
          <w:u w:val="single"/>
        </w:rPr>
      </w:pPr>
      <w:r>
        <w:rPr>
          <w:rFonts w:hint="eastAsia" w:ascii="宋体" w:hAnsi="华文仿宋" w:cs="华文仿宋"/>
          <w:szCs w:val="21"/>
          <w:highlight w:val="none"/>
        </w:rPr>
        <w:t>地    址：</w:t>
      </w:r>
      <w:bookmarkStart w:id="34" w:name="OLE_LINK12"/>
      <w:r>
        <w:rPr>
          <w:rFonts w:hint="eastAsia" w:ascii="宋体" w:hAnsi="华文仿宋" w:cs="华文仿宋"/>
          <w:szCs w:val="21"/>
          <w:highlight w:val="none"/>
          <w:u w:val="single"/>
        </w:rPr>
        <w:t>北京市顺义区顺通路西侧仓上小区商业服务楼2号</w:t>
      </w:r>
      <w:bookmarkEnd w:id="34"/>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联系方式：</w:t>
      </w:r>
      <w:r>
        <w:rPr>
          <w:rFonts w:hint="eastAsia" w:ascii="宋体" w:hAnsi="华文仿宋" w:cs="华文仿宋"/>
          <w:szCs w:val="21"/>
          <w:highlight w:val="none"/>
          <w:u w:val="single"/>
        </w:rPr>
        <w:t>茹铮/13811276630</w:t>
      </w:r>
    </w:p>
    <w:p>
      <w:pPr>
        <w:pStyle w:val="4"/>
        <w:numPr>
          <w:ilvl w:val="0"/>
          <w:numId w:val="16"/>
        </w:numPr>
        <w:tabs>
          <w:tab w:val="left" w:pos="482"/>
          <w:tab w:val="clear" w:pos="210"/>
        </w:tabs>
        <w:spacing w:before="200" w:after="0" w:line="240" w:lineRule="auto"/>
        <w:rPr>
          <w:rFonts w:hint="eastAsia" w:ascii="宋体" w:hAnsi="华文仿宋" w:cs="华文仿宋"/>
          <w:b w:val="0"/>
          <w:bCs/>
          <w:szCs w:val="21"/>
          <w:highlight w:val="none"/>
          <w:u w:val="single"/>
        </w:rPr>
      </w:pPr>
      <w:r>
        <w:rPr>
          <w:rFonts w:hint="eastAsia" w:ascii="宋体" w:hAnsi="华文仿宋" w:cs="华文仿宋"/>
          <w:b w:val="0"/>
          <w:bCs/>
          <w:szCs w:val="21"/>
          <w:highlight w:val="none"/>
        </w:rPr>
        <w:t>项目联系方式</w:t>
      </w:r>
      <w:bookmarkEnd w:id="32"/>
      <w:bookmarkEnd w:id="33"/>
    </w:p>
    <w:p>
      <w:pPr>
        <w:pStyle w:val="18"/>
        <w:spacing w:after="0"/>
        <w:ind w:firstLine="480"/>
        <w:jc w:val="left"/>
        <w:rPr>
          <w:rFonts w:hint="eastAsia" w:ascii="宋体" w:hAnsi="华文仿宋" w:cs="华文仿宋"/>
          <w:szCs w:val="21"/>
          <w:highlight w:val="none"/>
          <w:u w:val="single"/>
        </w:rPr>
      </w:pPr>
      <w:r>
        <w:rPr>
          <w:rFonts w:hint="eastAsia" w:ascii="宋体" w:hAnsi="华文仿宋" w:cs="华文仿宋"/>
          <w:szCs w:val="21"/>
          <w:highlight w:val="none"/>
        </w:rPr>
        <w:t>项目联系人：</w:t>
      </w:r>
      <w:r>
        <w:rPr>
          <w:rFonts w:hint="eastAsia" w:ascii="宋体" w:hAnsi="华文仿宋" w:cs="华文仿宋"/>
          <w:szCs w:val="21"/>
          <w:highlight w:val="none"/>
          <w:u w:val="single"/>
        </w:rPr>
        <w:t>茹铮</w:t>
      </w:r>
    </w:p>
    <w:p>
      <w:pPr>
        <w:pStyle w:val="18"/>
        <w:spacing w:after="0"/>
        <w:ind w:firstLine="480"/>
        <w:jc w:val="left"/>
        <w:rPr>
          <w:rFonts w:hint="eastAsia" w:ascii="宋体" w:hAnsi="华文仿宋" w:cs="华文仿宋"/>
          <w:szCs w:val="21"/>
          <w:highlight w:val="none"/>
          <w:u w:val="single"/>
        </w:rPr>
      </w:pPr>
      <w:r>
        <w:rPr>
          <w:rFonts w:hint="eastAsia" w:ascii="宋体" w:hAnsi="华文仿宋" w:cs="华文仿宋"/>
          <w:szCs w:val="21"/>
          <w:highlight w:val="none"/>
        </w:rPr>
        <w:t>电     话：</w:t>
      </w:r>
      <w:r>
        <w:rPr>
          <w:rFonts w:hint="eastAsia" w:ascii="宋体" w:hAnsi="华文仿宋" w:cs="华文仿宋"/>
          <w:szCs w:val="21"/>
          <w:highlight w:val="none"/>
          <w:u w:val="single"/>
        </w:rPr>
        <w:t>13811276630</w:t>
      </w:r>
    </w:p>
    <w:p>
      <w:pPr>
        <w:pStyle w:val="259"/>
        <w:numPr>
          <w:ilvl w:val="0"/>
          <w:numId w:val="8"/>
        </w:numPr>
        <w:tabs>
          <w:tab w:val="left" w:pos="480"/>
          <w:tab w:val="clear" w:pos="210"/>
        </w:tabs>
        <w:spacing w:before="200" w:after="0"/>
        <w:rPr>
          <w:rFonts w:hint="eastAsia" w:ascii="宋体" w:hAnsi="华文仿宋" w:eastAsia="宋体" w:cs="华文仿宋"/>
          <w:b/>
          <w:szCs w:val="32"/>
          <w:highlight w:val="none"/>
        </w:rPr>
      </w:pPr>
      <w:r>
        <w:rPr>
          <w:rFonts w:hint="eastAsia" w:ascii="宋体" w:hAnsi="华文仿宋" w:eastAsia="宋体" w:cs="华文仿宋"/>
          <w:b/>
          <w:sz w:val="24"/>
          <w:szCs w:val="21"/>
          <w:highlight w:val="none"/>
        </w:rPr>
        <w:br w:type="page"/>
      </w:r>
      <w:bookmarkStart w:id="35" w:name="_Toc127151777"/>
      <w:bookmarkStart w:id="36" w:name="_Toc305158854"/>
      <w:bookmarkStart w:id="37" w:name="_Toc150774783"/>
      <w:bookmarkStart w:id="38" w:name="_Toc265228423"/>
      <w:bookmarkStart w:id="39" w:name="_Toc226965856"/>
      <w:bookmarkStart w:id="40" w:name="_Toc264969275"/>
      <w:bookmarkStart w:id="41" w:name="_Toc353825548"/>
      <w:bookmarkStart w:id="42" w:name="_Toc195842950"/>
      <w:bookmarkStart w:id="43" w:name="_Toc512937850"/>
      <w:bookmarkStart w:id="44" w:name="_Toc28955"/>
      <w:bookmarkStart w:id="45" w:name="_Toc305158928"/>
      <w:bookmarkStart w:id="46" w:name="_Toc3994"/>
      <w:bookmarkStart w:id="47" w:name="_Toc353873938"/>
      <w:bookmarkStart w:id="48" w:name="_Toc127161488"/>
      <w:bookmarkStart w:id="49" w:name="_Toc7671"/>
      <w:r>
        <w:rPr>
          <w:rFonts w:hint="eastAsia" w:ascii="宋体" w:hAnsi="华文仿宋" w:eastAsia="宋体" w:cs="华文仿宋"/>
          <w:b/>
          <w:sz w:val="36"/>
          <w:highlight w:val="none"/>
        </w:rPr>
        <w:t>投标人须知</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pPr>
        <w:pStyle w:val="264"/>
        <w:spacing w:before="0" w:after="0"/>
        <w:ind w:firstLine="482" w:firstLineChars="200"/>
        <w:rPr>
          <w:rFonts w:hint="eastAsia" w:hAnsi="华文仿宋" w:cs="华文仿宋"/>
          <w:szCs w:val="21"/>
          <w:highlight w:val="none"/>
        </w:rPr>
      </w:pPr>
      <w:bookmarkStart w:id="50" w:name="_Toc4660"/>
      <w:bookmarkStart w:id="51" w:name="_Toc21064"/>
      <w:bookmarkStart w:id="52" w:name="_Toc4861"/>
      <w:bookmarkStart w:id="53" w:name="_Toc195842884"/>
      <w:bookmarkStart w:id="54" w:name="_Toc150774619"/>
      <w:bookmarkStart w:id="55" w:name="_Toc520356144"/>
      <w:bookmarkStart w:id="56" w:name="_Toc127151720"/>
      <w:bookmarkStart w:id="57" w:name="_Toc226309763"/>
      <w:bookmarkStart w:id="58" w:name="_Toc149720812"/>
      <w:bookmarkStart w:id="59" w:name="_Toc164229214"/>
      <w:bookmarkStart w:id="60" w:name="_Toc164351613"/>
      <w:bookmarkStart w:id="61" w:name="_Toc151193907"/>
      <w:bookmarkStart w:id="62" w:name="_Toc151193833"/>
      <w:bookmarkStart w:id="63" w:name="_Toc164608633"/>
      <w:bookmarkStart w:id="64" w:name="_Toc164229360"/>
      <w:bookmarkStart w:id="65" w:name="_Toc142311021"/>
      <w:bookmarkStart w:id="66" w:name="_Toc150509270"/>
      <w:bookmarkStart w:id="67" w:name="_Toc226965709"/>
      <w:bookmarkStart w:id="68" w:name="_Toc226965792"/>
      <w:bookmarkStart w:id="69" w:name="_Toc127161433"/>
      <w:bookmarkStart w:id="70" w:name="_Toc226337215"/>
      <w:bookmarkStart w:id="71" w:name="_Toc151193761"/>
      <w:bookmarkStart w:id="72" w:name="_Toc151193689"/>
      <w:bookmarkStart w:id="73" w:name="_Toc150480757"/>
      <w:bookmarkStart w:id="74" w:name="_Toc164608788"/>
      <w:bookmarkStart w:id="75" w:name="_Toc151193617"/>
      <w:bookmarkStart w:id="76" w:name="_Toc127151519"/>
      <w:bookmarkStart w:id="77" w:name="_Toc151190146"/>
      <w:bookmarkStart w:id="78" w:name="_Toc150774724"/>
      <w:r>
        <w:rPr>
          <w:rFonts w:hint="eastAsia" w:hAnsi="华文仿宋" w:cs="华文仿宋"/>
          <w:szCs w:val="21"/>
          <w:highlight w:val="none"/>
        </w:rPr>
        <w:t>投标人须知资料表</w:t>
      </w:r>
      <w:bookmarkEnd w:id="50"/>
      <w:bookmarkEnd w:id="51"/>
      <w:bookmarkEnd w:id="52"/>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本表是对投标人须知的具体补充和修改，如有矛盾，均以本资料表为准。</w:t>
      </w:r>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543"/>
        <w:gridCol w:w="6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480" w:type="pct"/>
            <w:vAlign w:val="center"/>
          </w:tcPr>
          <w:p>
            <w:pPr>
              <w:spacing w:after="0"/>
              <w:jc w:val="center"/>
              <w:rPr>
                <w:rFonts w:hint="eastAsia" w:ascii="宋体" w:hAnsi="宋体" w:cs="宋体"/>
                <w:b/>
                <w:bCs/>
                <w:szCs w:val="21"/>
                <w:highlight w:val="none"/>
              </w:rPr>
            </w:pPr>
            <w:r>
              <w:rPr>
                <w:rFonts w:hint="eastAsia" w:ascii="宋体" w:hAnsi="宋体" w:cs="宋体"/>
                <w:b/>
                <w:szCs w:val="21"/>
                <w:highlight w:val="none"/>
              </w:rPr>
              <w:t>条款号</w:t>
            </w:r>
          </w:p>
        </w:tc>
        <w:tc>
          <w:tcPr>
            <w:tcW w:w="831" w:type="pct"/>
            <w:vAlign w:val="center"/>
          </w:tcPr>
          <w:p>
            <w:pPr>
              <w:spacing w:after="0"/>
              <w:jc w:val="center"/>
              <w:rPr>
                <w:rFonts w:hint="eastAsia" w:ascii="宋体" w:hAnsi="宋体" w:cs="宋体"/>
                <w:b/>
                <w:bCs/>
                <w:szCs w:val="21"/>
                <w:highlight w:val="none"/>
              </w:rPr>
            </w:pPr>
            <w:r>
              <w:rPr>
                <w:rFonts w:hint="eastAsia" w:ascii="宋体" w:hAnsi="宋体" w:cs="宋体"/>
                <w:b/>
                <w:bCs/>
                <w:szCs w:val="21"/>
                <w:highlight w:val="none"/>
              </w:rPr>
              <w:t>条目</w:t>
            </w:r>
          </w:p>
        </w:tc>
        <w:tc>
          <w:tcPr>
            <w:tcW w:w="3687" w:type="pct"/>
            <w:vAlign w:val="center"/>
          </w:tcPr>
          <w:p>
            <w:pPr>
              <w:spacing w:after="0"/>
              <w:jc w:val="center"/>
              <w:rPr>
                <w:rFonts w:hint="eastAsia" w:ascii="宋体" w:hAnsi="宋体" w:cs="宋体"/>
                <w:b/>
                <w:bCs/>
                <w:szCs w:val="21"/>
                <w:highlight w:val="none"/>
              </w:rPr>
            </w:pPr>
            <w:r>
              <w:rPr>
                <w:rFonts w:hint="eastAsia" w:ascii="宋体" w:hAnsi="宋体" w:cs="宋体"/>
                <w:b/>
                <w:bCs/>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2.2</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项目属性</w:t>
            </w:r>
          </w:p>
        </w:tc>
        <w:tc>
          <w:tcPr>
            <w:tcW w:w="3687" w:type="pct"/>
            <w:vAlign w:val="center"/>
          </w:tcPr>
          <w:p>
            <w:pPr>
              <w:spacing w:after="0"/>
              <w:jc w:val="left"/>
              <w:rPr>
                <w:rFonts w:hint="eastAsia" w:ascii="宋体" w:hAnsi="宋体" w:cs="宋体"/>
                <w:szCs w:val="21"/>
                <w:highlight w:val="none"/>
              </w:rPr>
            </w:pPr>
            <w:r>
              <w:rPr>
                <w:rFonts w:hint="eastAsia" w:ascii="宋体" w:hAnsi="宋体" w:cs="宋体"/>
                <w:szCs w:val="21"/>
                <w:highlight w:val="none"/>
              </w:rPr>
              <w:t>项目属性：</w:t>
            </w:r>
          </w:p>
          <w:p>
            <w:pPr>
              <w:spacing w:after="0"/>
              <w:jc w:val="left"/>
              <w:rPr>
                <w:rFonts w:hint="eastAsia" w:ascii="宋体" w:hAnsi="宋体" w:cs="宋体"/>
                <w:szCs w:val="21"/>
                <w:highlight w:val="none"/>
              </w:rPr>
            </w:pPr>
            <w:r>
              <w:rPr>
                <w:rFonts w:hint="eastAsia" w:ascii="宋体" w:hAnsi="宋体" w:cs="宋体"/>
                <w:szCs w:val="21"/>
                <w:highlight w:val="none"/>
              </w:rPr>
              <w:t>□服务</w:t>
            </w:r>
          </w:p>
          <w:p>
            <w:pPr>
              <w:spacing w:after="0"/>
              <w:jc w:val="left"/>
              <w:rPr>
                <w:rFonts w:hint="eastAsia" w:ascii="宋体" w:hAnsi="宋体" w:cs="宋体"/>
                <w:szCs w:val="21"/>
                <w:highlight w:val="none"/>
              </w:rPr>
            </w:pPr>
            <w:r>
              <w:rPr>
                <w:rFonts w:hint="eastAsia" w:ascii="宋体" w:hAnsi="宋体" w:cs="宋体"/>
                <w:szCs w:val="21"/>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2.3</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科研仪器设备</w:t>
            </w:r>
          </w:p>
        </w:tc>
        <w:tc>
          <w:tcPr>
            <w:tcW w:w="3687" w:type="pct"/>
            <w:vAlign w:val="center"/>
          </w:tcPr>
          <w:p>
            <w:pPr>
              <w:spacing w:after="0"/>
              <w:jc w:val="left"/>
              <w:rPr>
                <w:rFonts w:hint="eastAsia" w:ascii="宋体" w:hAnsi="宋体" w:cs="宋体"/>
                <w:szCs w:val="21"/>
                <w:highlight w:val="none"/>
              </w:rPr>
            </w:pPr>
            <w:r>
              <w:rPr>
                <w:rFonts w:hint="eastAsia" w:ascii="宋体" w:hAnsi="宋体" w:cs="宋体"/>
                <w:szCs w:val="21"/>
                <w:highlight w:val="none"/>
              </w:rPr>
              <w:t>是否属于科研仪器设备采购项目：</w:t>
            </w:r>
          </w:p>
          <w:p>
            <w:pPr>
              <w:spacing w:after="0"/>
              <w:jc w:val="left"/>
              <w:rPr>
                <w:rFonts w:hint="eastAsia" w:ascii="宋体" w:hAnsi="宋体" w:cs="宋体"/>
                <w:szCs w:val="21"/>
                <w:highlight w:val="none"/>
              </w:rPr>
            </w:pPr>
            <w:r>
              <w:rPr>
                <w:rFonts w:hint="eastAsia" w:ascii="宋体" w:hAnsi="宋体" w:cs="宋体"/>
                <w:szCs w:val="21"/>
                <w:highlight w:val="none"/>
              </w:rPr>
              <w:t>□是</w:t>
            </w:r>
          </w:p>
          <w:p>
            <w:pPr>
              <w:spacing w:after="0"/>
              <w:jc w:val="left"/>
              <w:rPr>
                <w:rFonts w:hint="eastAsia" w:ascii="宋体" w:hAnsi="宋体" w:cs="宋体"/>
                <w:szCs w:val="21"/>
                <w:highlight w:val="none"/>
              </w:rPr>
            </w:pPr>
            <w:r>
              <w:rPr>
                <w:rFonts w:hint="eastAsia" w:ascii="宋体" w:hAnsi="宋体" w:cs="宋体"/>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2.4</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核心产品</w:t>
            </w:r>
          </w:p>
        </w:tc>
        <w:tc>
          <w:tcPr>
            <w:tcW w:w="3687" w:type="pct"/>
            <w:vAlign w:val="center"/>
          </w:tcPr>
          <w:p>
            <w:pPr>
              <w:pStyle w:val="23"/>
              <w:adjustRightInd w:val="0"/>
              <w:snapToGrid w:val="0"/>
              <w:spacing w:after="0"/>
              <w:rPr>
                <w:rFonts w:hAnsi="宋体" w:cs="宋体"/>
                <w:szCs w:val="21"/>
                <w:highlight w:val="none"/>
              </w:rPr>
            </w:pPr>
            <w:r>
              <w:rPr>
                <w:rFonts w:hAnsi="宋体" w:cs="宋体"/>
                <w:szCs w:val="21"/>
                <w:highlight w:val="none"/>
              </w:rPr>
              <w:t>□关于核心产品本项目不适用。</w:t>
            </w:r>
          </w:p>
          <w:p>
            <w:pPr>
              <w:pStyle w:val="23"/>
              <w:adjustRightInd w:val="0"/>
              <w:snapToGrid w:val="0"/>
              <w:spacing w:after="0"/>
              <w:rPr>
                <w:rFonts w:hAnsi="宋体" w:cs="宋体"/>
                <w:szCs w:val="21"/>
                <w:highlight w:val="none"/>
              </w:rPr>
            </w:pPr>
            <w:r>
              <w:rPr>
                <w:rFonts w:hAnsi="宋体" w:cs="宋体"/>
                <w:szCs w:val="21"/>
                <w:highlight w:val="none"/>
              </w:rPr>
              <w:t>□本项目__包为单一产品采购项目。</w:t>
            </w:r>
          </w:p>
          <w:p>
            <w:pPr>
              <w:spacing w:after="0"/>
              <w:jc w:val="left"/>
              <w:rPr>
                <w:rFonts w:hint="default" w:ascii="宋体" w:hAnsi="宋体" w:eastAsia="宋体" w:cs="宋体"/>
                <w:szCs w:val="21"/>
                <w:highlight w:val="none"/>
                <w:lang w:val="en-US" w:eastAsia="zh-CN"/>
              </w:rPr>
            </w:pPr>
            <w:r>
              <w:rPr>
                <w:rFonts w:hAnsi="宋体" w:cs="宋体"/>
                <w:szCs w:val="21"/>
                <w:highlight w:val="none"/>
              </w:rPr>
              <w:t>■</w:t>
            </w:r>
            <w:r>
              <w:rPr>
                <w:rFonts w:hint="eastAsia" w:ascii="宋体" w:hAnsi="宋体" w:cs="宋体"/>
                <w:szCs w:val="21"/>
                <w:highlight w:val="none"/>
              </w:rPr>
              <w:t>本项目</w:t>
            </w:r>
            <w:r>
              <w:rPr>
                <w:rFonts w:hint="eastAsia" w:ascii="宋体" w:hAnsi="宋体" w:cs="宋体"/>
                <w:szCs w:val="21"/>
                <w:highlight w:val="none"/>
                <w:lang w:val="en-US" w:eastAsia="zh-CN"/>
              </w:rPr>
              <w:t>第</w:t>
            </w:r>
            <w:r>
              <w:rPr>
                <w:rFonts w:hint="eastAsia" w:ascii="宋体" w:hAnsi="宋体" w:cs="宋体"/>
                <w:b w:val="0"/>
                <w:bCs w:val="0"/>
                <w:szCs w:val="21"/>
                <w:highlight w:val="none"/>
                <w:u w:val="none"/>
                <w:lang w:val="en-US" w:eastAsia="zh-CN"/>
              </w:rPr>
              <w:t>一</w:t>
            </w:r>
            <w:r>
              <w:rPr>
                <w:rFonts w:hint="eastAsia" w:ascii="宋体" w:hAnsi="宋体" w:cs="宋体"/>
                <w:szCs w:val="21"/>
                <w:highlight w:val="none"/>
              </w:rPr>
              <w:t>包为非单一产品采购项目，核心产品为：</w:t>
            </w:r>
            <w:r>
              <w:rPr>
                <w:rFonts w:hint="eastAsia" w:ascii="宋体" w:hAnsi="宋体" w:cs="宋体"/>
                <w:b/>
                <w:bCs/>
                <w:szCs w:val="21"/>
                <w:highlight w:val="none"/>
                <w:u w:val="single"/>
                <w:lang w:val="en-US" w:eastAsia="zh-CN"/>
              </w:rPr>
              <w:t>长龙式洗碗机</w:t>
            </w:r>
            <w:r>
              <w:rPr>
                <w:rFonts w:hint="eastAsia" w:ascii="宋体" w:hAnsi="宋体" w:cs="宋体"/>
                <w:szCs w:val="21"/>
                <w:highlight w:val="none"/>
                <w:lang w:eastAsia="zh-CN"/>
              </w:rPr>
              <w:t>；</w:t>
            </w:r>
            <w:r>
              <w:rPr>
                <w:rFonts w:hint="eastAsia" w:ascii="宋体" w:hAnsi="宋体" w:cs="宋体"/>
                <w:szCs w:val="21"/>
                <w:highlight w:val="none"/>
              </w:rPr>
              <w:t>本项目</w:t>
            </w:r>
            <w:r>
              <w:rPr>
                <w:rFonts w:hint="eastAsia" w:ascii="宋体" w:hAnsi="宋体" w:cs="宋体"/>
                <w:szCs w:val="21"/>
                <w:highlight w:val="none"/>
                <w:lang w:val="en-US" w:eastAsia="zh-CN"/>
              </w:rPr>
              <w:t>第</w:t>
            </w:r>
            <w:r>
              <w:rPr>
                <w:rFonts w:hint="eastAsia" w:ascii="宋体" w:hAnsi="宋体" w:cs="宋体"/>
                <w:b w:val="0"/>
                <w:bCs w:val="0"/>
                <w:szCs w:val="21"/>
                <w:highlight w:val="none"/>
                <w:u w:val="none"/>
                <w:lang w:val="en-US" w:eastAsia="zh-CN"/>
              </w:rPr>
              <w:t>二</w:t>
            </w:r>
            <w:r>
              <w:rPr>
                <w:rFonts w:hint="eastAsia" w:ascii="宋体" w:hAnsi="宋体" w:cs="宋体"/>
                <w:szCs w:val="21"/>
                <w:highlight w:val="none"/>
              </w:rPr>
              <w:t>包为非单一产品采购项目，核心产品为：</w:t>
            </w:r>
            <w:r>
              <w:rPr>
                <w:rFonts w:hint="eastAsia" w:ascii="宋体" w:hAnsi="宋体" w:cs="宋体"/>
                <w:b/>
                <w:bCs/>
                <w:szCs w:val="21"/>
                <w:highlight w:val="none"/>
                <w:u w:val="single"/>
                <w:lang w:val="en-US" w:eastAsia="zh-CN"/>
              </w:rPr>
              <w:t>臭氧消毒机</w:t>
            </w:r>
            <w:r>
              <w:rPr>
                <w:rFonts w:hint="eastAsia" w:ascii="宋体" w:hAnsi="宋体" w:cs="宋体"/>
                <w:szCs w:val="21"/>
                <w:highlight w:val="none"/>
                <w:lang w:eastAsia="zh-CN"/>
              </w:rPr>
              <w:t>；</w:t>
            </w:r>
            <w:r>
              <w:rPr>
                <w:rFonts w:hint="eastAsia" w:ascii="宋体" w:hAnsi="宋体" w:cs="宋体"/>
                <w:szCs w:val="21"/>
                <w:highlight w:val="none"/>
              </w:rPr>
              <w:t>本项目</w:t>
            </w:r>
            <w:r>
              <w:rPr>
                <w:rFonts w:hint="eastAsia" w:ascii="宋体" w:hAnsi="宋体" w:cs="宋体"/>
                <w:szCs w:val="21"/>
                <w:highlight w:val="none"/>
                <w:lang w:val="en-US" w:eastAsia="zh-CN"/>
              </w:rPr>
              <w:t>第</w:t>
            </w:r>
            <w:r>
              <w:rPr>
                <w:rFonts w:hint="eastAsia" w:ascii="宋体" w:hAnsi="宋体" w:cs="宋体"/>
                <w:b w:val="0"/>
                <w:bCs w:val="0"/>
                <w:szCs w:val="21"/>
                <w:highlight w:val="none"/>
                <w:u w:val="none"/>
                <w:lang w:val="en-US" w:eastAsia="zh-CN"/>
              </w:rPr>
              <w:t>三</w:t>
            </w:r>
            <w:r>
              <w:rPr>
                <w:rFonts w:hint="eastAsia" w:ascii="宋体" w:hAnsi="宋体" w:cs="宋体"/>
                <w:szCs w:val="21"/>
                <w:highlight w:val="none"/>
              </w:rPr>
              <w:t>包为非单一产品采购项目，核心产品为：</w:t>
            </w:r>
            <w:r>
              <w:rPr>
                <w:rFonts w:hint="eastAsia" w:ascii="宋体" w:hAnsi="宋体" w:cs="宋体"/>
                <w:b/>
                <w:bCs/>
                <w:szCs w:val="21"/>
                <w:highlight w:val="none"/>
                <w:u w:val="single"/>
                <w:lang w:val="en-US" w:eastAsia="zh-CN"/>
              </w:rPr>
              <w:t>保鲜冷库</w:t>
            </w:r>
            <w:r>
              <w:rPr>
                <w:rFonts w:hint="eastAsia" w:ascii="宋体" w:hAnsi="宋体" w:cs="宋体"/>
                <w:szCs w:val="21"/>
                <w:highlight w:val="none"/>
                <w:lang w:eastAsia="zh-CN"/>
              </w:rPr>
              <w:t>；</w:t>
            </w:r>
            <w:r>
              <w:rPr>
                <w:rFonts w:hint="eastAsia" w:ascii="宋体" w:hAnsi="宋体" w:cs="宋体"/>
                <w:szCs w:val="21"/>
                <w:highlight w:val="none"/>
              </w:rPr>
              <w:t>本项目</w:t>
            </w:r>
            <w:r>
              <w:rPr>
                <w:rFonts w:hint="eastAsia" w:ascii="宋体" w:hAnsi="宋体" w:cs="宋体"/>
                <w:szCs w:val="21"/>
                <w:highlight w:val="none"/>
                <w:lang w:val="en-US" w:eastAsia="zh-CN"/>
              </w:rPr>
              <w:t>第</w:t>
            </w:r>
            <w:r>
              <w:rPr>
                <w:rFonts w:hint="eastAsia" w:ascii="宋体" w:hAnsi="宋体" w:cs="宋体"/>
                <w:b w:val="0"/>
                <w:bCs w:val="0"/>
                <w:szCs w:val="21"/>
                <w:highlight w:val="none"/>
                <w:u w:val="none"/>
                <w:lang w:val="en-US" w:eastAsia="zh-CN"/>
              </w:rPr>
              <w:t>四</w:t>
            </w:r>
            <w:r>
              <w:rPr>
                <w:rFonts w:hint="eastAsia" w:ascii="宋体" w:hAnsi="宋体" w:cs="宋体"/>
                <w:szCs w:val="21"/>
                <w:highlight w:val="none"/>
              </w:rPr>
              <w:t>包为非单一产品采购项目，核心产品为：</w:t>
            </w:r>
            <w:r>
              <w:rPr>
                <w:rFonts w:hint="eastAsia" w:ascii="宋体" w:hAnsi="宋体" w:cs="宋体"/>
                <w:b/>
                <w:bCs/>
                <w:szCs w:val="21"/>
                <w:highlight w:val="none"/>
                <w:u w:val="single"/>
                <w:lang w:val="en-US" w:eastAsia="zh-CN"/>
              </w:rPr>
              <w:t>AI智能电子秤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Merge w:val="restar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3.1</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现场考察</w:t>
            </w:r>
          </w:p>
        </w:tc>
        <w:tc>
          <w:tcPr>
            <w:tcW w:w="3687" w:type="pct"/>
            <w:vAlign w:val="center"/>
          </w:tcPr>
          <w:p>
            <w:pPr>
              <w:spacing w:after="0"/>
              <w:jc w:val="left"/>
              <w:rPr>
                <w:rFonts w:hint="eastAsia" w:ascii="宋体" w:hAnsi="宋体" w:cs="宋体"/>
                <w:szCs w:val="21"/>
                <w:highlight w:val="none"/>
              </w:rPr>
            </w:pPr>
            <w:r>
              <w:rPr>
                <w:rFonts w:hint="eastAsia" w:ascii="宋体" w:hAnsi="宋体" w:cs="宋体"/>
                <w:szCs w:val="21"/>
                <w:highlight w:val="none"/>
              </w:rPr>
              <w:t>■不组织</w:t>
            </w:r>
          </w:p>
          <w:p>
            <w:pPr>
              <w:spacing w:after="0"/>
              <w:jc w:val="left"/>
              <w:rPr>
                <w:rFonts w:hint="eastAsia" w:ascii="宋体" w:hAnsi="宋体" w:cs="宋体"/>
                <w:bCs/>
                <w:szCs w:val="21"/>
                <w:highlight w:val="none"/>
              </w:rPr>
            </w:pPr>
            <w:r>
              <w:rPr>
                <w:rFonts w:hint="eastAsia" w:ascii="宋体" w:hAnsi="宋体" w:cs="宋体"/>
                <w:szCs w:val="21"/>
                <w:highlight w:val="none"/>
              </w:rPr>
              <w:t>□组织，考察时间：__年_月_日_</w:t>
            </w:r>
            <w:r>
              <w:rPr>
                <w:rFonts w:hint="eastAsia" w:ascii="宋体" w:hAnsi="宋体" w:cs="宋体"/>
                <w:bCs/>
                <w:szCs w:val="21"/>
                <w:highlight w:val="none"/>
              </w:rPr>
              <w:t>点</w:t>
            </w:r>
            <w:r>
              <w:rPr>
                <w:rFonts w:hint="eastAsia" w:ascii="宋体" w:hAnsi="宋体" w:cs="宋体"/>
                <w:szCs w:val="21"/>
                <w:highlight w:val="none"/>
              </w:rPr>
              <w:t>_</w:t>
            </w:r>
            <w:r>
              <w:rPr>
                <w:rFonts w:hint="eastAsia" w:ascii="宋体" w:hAnsi="宋体" w:cs="宋体"/>
                <w:bCs/>
                <w:szCs w:val="21"/>
                <w:highlight w:val="none"/>
              </w:rPr>
              <w:t>分</w:t>
            </w:r>
          </w:p>
          <w:p>
            <w:pPr>
              <w:pStyle w:val="23"/>
              <w:adjustRightInd w:val="0"/>
              <w:snapToGrid w:val="0"/>
              <w:spacing w:after="0"/>
              <w:rPr>
                <w:rFonts w:hAnsi="宋体" w:cs="宋体"/>
                <w:szCs w:val="21"/>
                <w:highlight w:val="none"/>
              </w:rPr>
            </w:pPr>
            <w:r>
              <w:rPr>
                <w:rFonts w:hAnsi="宋体" w:cs="宋体"/>
                <w:szCs w:val="21"/>
                <w:highlight w:val="none"/>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Merge w:val="continue"/>
            <w:vAlign w:val="center"/>
          </w:tcPr>
          <w:p>
            <w:pPr>
              <w:pStyle w:val="23"/>
              <w:adjustRightInd w:val="0"/>
              <w:snapToGrid w:val="0"/>
              <w:spacing w:after="0"/>
              <w:jc w:val="center"/>
              <w:rPr>
                <w:rFonts w:hAnsi="宋体" w:cs="宋体"/>
                <w:szCs w:val="21"/>
                <w:highlight w:val="none"/>
              </w:rPr>
            </w:pP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开标前答疑会</w:t>
            </w:r>
          </w:p>
        </w:tc>
        <w:tc>
          <w:tcPr>
            <w:tcW w:w="3687" w:type="pct"/>
            <w:vAlign w:val="center"/>
          </w:tcPr>
          <w:p>
            <w:pPr>
              <w:spacing w:after="0"/>
              <w:jc w:val="left"/>
              <w:rPr>
                <w:rFonts w:hint="eastAsia" w:ascii="宋体" w:hAnsi="宋体" w:cs="宋体"/>
                <w:szCs w:val="21"/>
                <w:highlight w:val="none"/>
              </w:rPr>
            </w:pPr>
            <w:r>
              <w:rPr>
                <w:rFonts w:hint="eastAsia" w:ascii="宋体" w:hAnsi="宋体" w:cs="宋体"/>
                <w:szCs w:val="21"/>
                <w:highlight w:val="none"/>
              </w:rPr>
              <w:t>■不召开</w:t>
            </w:r>
          </w:p>
          <w:p>
            <w:pPr>
              <w:spacing w:after="0"/>
              <w:jc w:val="left"/>
              <w:rPr>
                <w:rFonts w:hint="eastAsia" w:ascii="宋体" w:hAnsi="宋体" w:cs="宋体"/>
                <w:szCs w:val="21"/>
                <w:highlight w:val="none"/>
              </w:rPr>
            </w:pPr>
            <w:r>
              <w:rPr>
                <w:rFonts w:hint="eastAsia" w:ascii="宋体" w:hAnsi="宋体" w:cs="宋体"/>
                <w:szCs w:val="21"/>
                <w:highlight w:val="none"/>
              </w:rPr>
              <w:t>□召开，召开时间：__年_月_日_</w:t>
            </w:r>
            <w:r>
              <w:rPr>
                <w:rFonts w:hint="eastAsia" w:ascii="宋体" w:hAnsi="宋体" w:cs="宋体"/>
                <w:bCs/>
                <w:szCs w:val="21"/>
                <w:highlight w:val="none"/>
              </w:rPr>
              <w:t>点</w:t>
            </w:r>
            <w:r>
              <w:rPr>
                <w:rFonts w:hint="eastAsia" w:ascii="宋体" w:hAnsi="宋体" w:cs="宋体"/>
                <w:szCs w:val="21"/>
                <w:highlight w:val="none"/>
              </w:rPr>
              <w:t>_</w:t>
            </w:r>
            <w:r>
              <w:rPr>
                <w:rFonts w:hint="eastAsia" w:ascii="宋体" w:hAnsi="宋体" w:cs="宋体"/>
                <w:bCs/>
                <w:szCs w:val="21"/>
                <w:highlight w:val="none"/>
              </w:rPr>
              <w:t>分</w:t>
            </w:r>
          </w:p>
          <w:p>
            <w:pPr>
              <w:spacing w:after="0"/>
              <w:jc w:val="left"/>
              <w:rPr>
                <w:rFonts w:hint="eastAsia" w:ascii="宋体" w:hAnsi="宋体" w:cs="宋体"/>
                <w:szCs w:val="21"/>
                <w:highlight w:val="none"/>
              </w:rPr>
            </w:pPr>
            <w:r>
              <w:rPr>
                <w:rFonts w:hint="eastAsia" w:ascii="宋体" w:hAnsi="宋体" w:cs="宋体"/>
                <w:szCs w:val="21"/>
                <w:highlight w:val="none"/>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4.1</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样品</w:t>
            </w:r>
          </w:p>
        </w:tc>
        <w:tc>
          <w:tcPr>
            <w:tcW w:w="3687" w:type="pct"/>
            <w:vAlign w:val="center"/>
          </w:tcPr>
          <w:p>
            <w:pPr>
              <w:spacing w:after="0"/>
              <w:jc w:val="left"/>
              <w:rPr>
                <w:rFonts w:hint="eastAsia" w:ascii="宋体" w:hAnsi="宋体" w:cs="宋体"/>
                <w:szCs w:val="21"/>
                <w:highlight w:val="none"/>
              </w:rPr>
            </w:pPr>
            <w:r>
              <w:rPr>
                <w:rFonts w:hint="eastAsia" w:ascii="宋体" w:hAnsi="宋体" w:cs="宋体"/>
                <w:szCs w:val="21"/>
                <w:highlight w:val="none"/>
              </w:rPr>
              <w:t>投标样品递交：</w:t>
            </w:r>
          </w:p>
          <w:p>
            <w:pPr>
              <w:spacing w:after="0"/>
              <w:jc w:val="left"/>
              <w:rPr>
                <w:rFonts w:hint="eastAsia" w:ascii="宋体" w:hAnsi="宋体" w:cs="宋体"/>
                <w:szCs w:val="21"/>
                <w:highlight w:val="none"/>
              </w:rPr>
            </w:pPr>
            <w:r>
              <w:rPr>
                <w:rFonts w:hint="eastAsia" w:ascii="宋体" w:hAnsi="宋体" w:cs="宋体"/>
                <w:szCs w:val="21"/>
                <w:highlight w:val="none"/>
              </w:rPr>
              <w:t>■不需要</w:t>
            </w:r>
          </w:p>
          <w:p>
            <w:pPr>
              <w:spacing w:after="0"/>
              <w:jc w:val="left"/>
              <w:rPr>
                <w:rFonts w:hint="eastAsia" w:ascii="宋体" w:hAnsi="宋体" w:cs="宋体"/>
                <w:szCs w:val="21"/>
                <w:highlight w:val="none"/>
              </w:rPr>
            </w:pPr>
            <w:r>
              <w:rPr>
                <w:rFonts w:hint="eastAsia" w:ascii="宋体" w:hAnsi="宋体" w:cs="宋体"/>
                <w:szCs w:val="21"/>
                <w:highlight w:val="none"/>
              </w:rPr>
              <w:t>□需要，具体要求如下：</w:t>
            </w:r>
          </w:p>
          <w:p>
            <w:pPr>
              <w:spacing w:after="0"/>
              <w:jc w:val="left"/>
              <w:rPr>
                <w:rFonts w:hint="eastAsia" w:ascii="宋体" w:hAnsi="宋体" w:cs="宋体"/>
                <w:szCs w:val="21"/>
                <w:highlight w:val="none"/>
                <w:u w:val="single"/>
              </w:rPr>
            </w:pPr>
            <w:r>
              <w:rPr>
                <w:rFonts w:hint="eastAsia" w:ascii="宋体" w:hAnsi="宋体" w:cs="宋体"/>
                <w:szCs w:val="21"/>
                <w:highlight w:val="none"/>
              </w:rPr>
              <w:t>（1）样品制作的标准和要求：_________；</w:t>
            </w:r>
          </w:p>
          <w:p>
            <w:pPr>
              <w:spacing w:after="0"/>
              <w:jc w:val="left"/>
              <w:rPr>
                <w:rFonts w:hint="eastAsia" w:ascii="宋体" w:hAnsi="宋体" w:cs="宋体"/>
                <w:szCs w:val="21"/>
                <w:highlight w:val="none"/>
              </w:rPr>
            </w:pPr>
            <w:r>
              <w:rPr>
                <w:rFonts w:hint="eastAsia" w:ascii="宋体" w:hAnsi="宋体" w:cs="宋体"/>
                <w:szCs w:val="21"/>
                <w:highlight w:val="none"/>
              </w:rPr>
              <w:t>（2）是否需要随样品提交相关检测报告：</w:t>
            </w:r>
          </w:p>
          <w:p>
            <w:pPr>
              <w:spacing w:after="0"/>
              <w:ind w:firstLine="525" w:firstLineChars="250"/>
              <w:jc w:val="left"/>
              <w:rPr>
                <w:rFonts w:hint="eastAsia" w:ascii="宋体" w:hAnsi="宋体" w:cs="宋体"/>
                <w:szCs w:val="21"/>
                <w:highlight w:val="none"/>
              </w:rPr>
            </w:pPr>
            <w:r>
              <w:rPr>
                <w:rFonts w:hint="eastAsia" w:ascii="宋体" w:hAnsi="宋体" w:cs="宋体"/>
                <w:szCs w:val="21"/>
                <w:highlight w:val="none"/>
              </w:rPr>
              <w:t>□不需要</w:t>
            </w:r>
          </w:p>
          <w:p>
            <w:pPr>
              <w:spacing w:after="0"/>
              <w:ind w:firstLine="525" w:firstLineChars="250"/>
              <w:jc w:val="left"/>
              <w:rPr>
                <w:rFonts w:hint="eastAsia" w:ascii="宋体" w:hAnsi="宋体" w:cs="宋体"/>
                <w:szCs w:val="21"/>
                <w:highlight w:val="none"/>
              </w:rPr>
            </w:pPr>
            <w:r>
              <w:rPr>
                <w:rFonts w:hint="eastAsia" w:ascii="宋体" w:hAnsi="宋体" w:cs="宋体"/>
                <w:szCs w:val="21"/>
                <w:highlight w:val="none"/>
              </w:rPr>
              <w:t>□需要</w:t>
            </w:r>
          </w:p>
          <w:p>
            <w:pPr>
              <w:spacing w:after="0"/>
              <w:jc w:val="left"/>
              <w:rPr>
                <w:rFonts w:hint="eastAsia" w:ascii="宋体" w:hAnsi="宋体" w:cs="宋体"/>
                <w:szCs w:val="21"/>
                <w:highlight w:val="none"/>
              </w:rPr>
            </w:pPr>
            <w:r>
              <w:rPr>
                <w:rFonts w:hint="eastAsia" w:ascii="宋体" w:hAnsi="宋体" w:cs="宋体"/>
                <w:szCs w:val="21"/>
                <w:highlight w:val="none"/>
              </w:rPr>
              <w:t>（3）样品递交要求：_________；</w:t>
            </w:r>
          </w:p>
          <w:p>
            <w:pPr>
              <w:spacing w:after="0"/>
              <w:jc w:val="left"/>
              <w:rPr>
                <w:rFonts w:hint="eastAsia" w:ascii="宋体" w:hAnsi="宋体" w:cs="宋体"/>
                <w:szCs w:val="21"/>
                <w:highlight w:val="none"/>
              </w:rPr>
            </w:pPr>
            <w:r>
              <w:rPr>
                <w:rFonts w:hint="eastAsia" w:ascii="宋体" w:hAnsi="宋体" w:cs="宋体"/>
                <w:szCs w:val="21"/>
                <w:highlight w:val="none"/>
              </w:rPr>
              <w:t>（4）未中标人样品退还：_________；</w:t>
            </w:r>
          </w:p>
          <w:p>
            <w:pPr>
              <w:spacing w:after="0"/>
              <w:jc w:val="left"/>
              <w:rPr>
                <w:rFonts w:hint="eastAsia" w:ascii="宋体" w:hAnsi="宋体" w:cs="宋体"/>
                <w:szCs w:val="21"/>
                <w:highlight w:val="none"/>
                <w:u w:val="single"/>
              </w:rPr>
            </w:pPr>
            <w:r>
              <w:rPr>
                <w:rFonts w:hint="eastAsia" w:ascii="宋体" w:hAnsi="宋体" w:cs="宋体"/>
                <w:szCs w:val="21"/>
                <w:highlight w:val="none"/>
              </w:rPr>
              <w:t>（5）中标人样品保管、封存及退还：_________；</w:t>
            </w:r>
          </w:p>
          <w:p>
            <w:pPr>
              <w:spacing w:after="0"/>
              <w:jc w:val="left"/>
              <w:rPr>
                <w:rFonts w:hint="eastAsia" w:ascii="宋体" w:hAnsi="宋体" w:cs="宋体"/>
                <w:szCs w:val="21"/>
                <w:highlight w:val="none"/>
              </w:rPr>
            </w:pPr>
            <w:r>
              <w:rPr>
                <w:rFonts w:hint="eastAsia" w:ascii="宋体" w:hAnsi="宋体" w:cs="宋体"/>
                <w:szCs w:val="21"/>
                <w:highlight w:val="none"/>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Align w:val="center"/>
          </w:tcPr>
          <w:p>
            <w:pPr>
              <w:wordWrap w:val="0"/>
              <w:spacing w:after="0"/>
              <w:jc w:val="center"/>
              <w:rPr>
                <w:rFonts w:hint="eastAsia" w:ascii="宋体" w:hAnsi="宋体" w:cs="宋体"/>
                <w:szCs w:val="21"/>
                <w:highlight w:val="none"/>
              </w:rPr>
            </w:pPr>
            <w:r>
              <w:rPr>
                <w:rFonts w:hint="eastAsia" w:ascii="宋体" w:hAnsi="宋体" w:cs="宋体"/>
                <w:szCs w:val="21"/>
                <w:highlight w:val="none"/>
              </w:rPr>
              <w:t>5.1</w:t>
            </w:r>
          </w:p>
        </w:tc>
        <w:tc>
          <w:tcPr>
            <w:tcW w:w="831" w:type="pct"/>
            <w:vAlign w:val="center"/>
          </w:tcPr>
          <w:p>
            <w:pPr>
              <w:wordWrap w:val="0"/>
              <w:spacing w:after="0"/>
              <w:jc w:val="center"/>
              <w:rPr>
                <w:rFonts w:hint="eastAsia" w:ascii="宋体" w:hAnsi="宋体" w:cs="宋体"/>
                <w:szCs w:val="21"/>
                <w:highlight w:val="none"/>
              </w:rPr>
            </w:pPr>
            <w:r>
              <w:rPr>
                <w:rFonts w:hint="eastAsia" w:ascii="宋体" w:hAnsi="宋体" w:cs="宋体"/>
                <w:szCs w:val="21"/>
                <w:highlight w:val="none"/>
              </w:rPr>
              <w:t>本项目属于货物采购，</w:t>
            </w:r>
            <w:r>
              <w:rPr>
                <w:rFonts w:hint="eastAsia" w:ascii="宋体" w:hAnsi="宋体" w:cs="宋体"/>
                <w:bCs/>
                <w:szCs w:val="21"/>
                <w:highlight w:val="none"/>
              </w:rPr>
              <w:t>是否接受进口产品。</w:t>
            </w:r>
          </w:p>
        </w:tc>
        <w:tc>
          <w:tcPr>
            <w:tcW w:w="3687" w:type="pct"/>
            <w:vAlign w:val="center"/>
          </w:tcPr>
          <w:p>
            <w:pPr>
              <w:wordWrap w:val="0"/>
              <w:spacing w:after="0"/>
              <w:rPr>
                <w:rFonts w:hint="eastAsia" w:ascii="宋体" w:hAnsi="宋体" w:cs="宋体"/>
                <w:szCs w:val="21"/>
                <w:highlight w:val="none"/>
              </w:rPr>
            </w:pPr>
            <w:r>
              <w:rPr>
                <w:rFonts w:hint="eastAsia" w:ascii="宋体" w:hAnsi="宋体" w:cs="宋体"/>
                <w:szCs w:val="21"/>
                <w:highlight w:val="none"/>
              </w:rPr>
              <w:t>□是</w:t>
            </w:r>
          </w:p>
          <w:p>
            <w:pPr>
              <w:spacing w:after="0" w:line="360" w:lineRule="auto"/>
              <w:contextualSpacing/>
              <w:rPr>
                <w:rFonts w:hint="eastAsia" w:ascii="宋体" w:hAnsi="宋体" w:cs="宋体"/>
                <w:szCs w:val="21"/>
                <w:highlight w:val="none"/>
              </w:rPr>
            </w:pPr>
            <w:r>
              <w:rPr>
                <w:rFonts w:hint="eastAsia" w:ascii="宋体" w:hAnsi="宋体" w:cs="宋体"/>
                <w:szCs w:val="21"/>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5.3.5</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标的所属行业</w:t>
            </w:r>
          </w:p>
        </w:tc>
        <w:tc>
          <w:tcPr>
            <w:tcW w:w="3687" w:type="pct"/>
            <w:vAlign w:val="center"/>
          </w:tcPr>
          <w:p>
            <w:pPr>
              <w:spacing w:after="0"/>
              <w:jc w:val="left"/>
              <w:rPr>
                <w:rFonts w:hint="eastAsia" w:ascii="宋体" w:hAnsi="宋体" w:cs="宋体"/>
                <w:szCs w:val="21"/>
                <w:highlight w:val="none"/>
              </w:rPr>
            </w:pPr>
            <w:r>
              <w:rPr>
                <w:rFonts w:hint="eastAsia" w:ascii="宋体" w:hAnsi="宋体" w:cs="宋体"/>
                <w:szCs w:val="21"/>
                <w:highlight w:val="none"/>
              </w:rPr>
              <w:t>本项目采购标的对应的中小企业划分标准所属行业：</w:t>
            </w:r>
          </w:p>
          <w:tbl>
            <w:tblPr>
              <w:tblStyle w:val="43"/>
              <w:tblW w:w="46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2586"/>
              <w:gridCol w:w="28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包号</w:t>
                  </w:r>
                </w:p>
              </w:tc>
              <w:tc>
                <w:tcPr>
                  <w:tcW w:w="210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标的名称</w:t>
                  </w:r>
                </w:p>
              </w:tc>
              <w:tc>
                <w:tcPr>
                  <w:tcW w:w="234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highlight w:val="none"/>
                    </w:rPr>
                  </w:pPr>
                  <w:r>
                    <w:rPr>
                      <w:rFonts w:hint="eastAsia" w:ascii="宋体" w:hAnsi="宋体" w:cs="宋体"/>
                      <w:szCs w:val="21"/>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8" w:type="pct"/>
                  <w:tcBorders>
                    <w:top w:val="single" w:color="auto" w:sz="4" w:space="0"/>
                    <w:left w:val="single" w:color="auto" w:sz="4" w:space="0"/>
                    <w:bottom w:val="single" w:color="auto" w:sz="4" w:space="0"/>
                    <w:right w:val="single" w:color="auto" w:sz="4" w:space="0"/>
                  </w:tcBorders>
                  <w:vAlign w:val="center"/>
                </w:tcPr>
                <w:p>
                  <w:pPr>
                    <w:wordWrap w:val="0"/>
                    <w:jc w:val="center"/>
                    <w:rPr>
                      <w:rFonts w:hint="eastAsia" w:ascii="宋体" w:hAnsi="宋体" w:cs="宋体"/>
                      <w:bCs/>
                      <w:szCs w:val="21"/>
                      <w:highlight w:val="none"/>
                    </w:rPr>
                  </w:pPr>
                  <w:r>
                    <w:rPr>
                      <w:rFonts w:hint="eastAsia" w:ascii="宋体" w:hAnsi="宋体" w:cs="宋体"/>
                      <w:szCs w:val="21"/>
                      <w:highlight w:val="none"/>
                    </w:rPr>
                    <w:t>1</w:t>
                  </w:r>
                </w:p>
              </w:tc>
              <w:tc>
                <w:tcPr>
                  <w:tcW w:w="210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资产-2026年中小学校园食堂质量提升项目</w:t>
                  </w:r>
                </w:p>
                <w:p>
                  <w:pPr>
                    <w:jc w:val="center"/>
                    <w:rPr>
                      <w:rFonts w:hint="eastAsia" w:ascii="宋体" w:hAnsi="宋体" w:cs="宋体"/>
                      <w:bCs/>
                      <w:szCs w:val="21"/>
                      <w:highlight w:val="none"/>
                    </w:rPr>
                  </w:pPr>
                  <w:r>
                    <w:rPr>
                      <w:rFonts w:hint="eastAsia" w:ascii="宋体" w:hAnsi="宋体" w:cs="宋体"/>
                      <w:bCs/>
                      <w:szCs w:val="21"/>
                      <w:highlight w:val="none"/>
                    </w:rPr>
                    <w:t>（第一包）</w:t>
                  </w:r>
                </w:p>
              </w:tc>
              <w:tc>
                <w:tcPr>
                  <w:tcW w:w="234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8" w:type="pct"/>
                  <w:tcBorders>
                    <w:top w:val="single" w:color="auto" w:sz="4" w:space="0"/>
                    <w:left w:val="single" w:color="auto" w:sz="4" w:space="0"/>
                    <w:bottom w:val="single" w:color="auto" w:sz="4" w:space="0"/>
                    <w:right w:val="single" w:color="auto" w:sz="4" w:space="0"/>
                  </w:tcBorders>
                  <w:vAlign w:val="center"/>
                </w:tcPr>
                <w:p>
                  <w:pPr>
                    <w:wordWrap w:val="0"/>
                    <w:jc w:val="center"/>
                    <w:rPr>
                      <w:rFonts w:hint="eastAsia" w:ascii="宋体" w:hAnsi="宋体" w:cs="宋体"/>
                      <w:bCs/>
                      <w:szCs w:val="21"/>
                      <w:highlight w:val="none"/>
                    </w:rPr>
                  </w:pPr>
                  <w:r>
                    <w:rPr>
                      <w:rFonts w:hint="eastAsia" w:ascii="宋体" w:hAnsi="宋体" w:cs="宋体"/>
                      <w:szCs w:val="21"/>
                      <w:highlight w:val="none"/>
                    </w:rPr>
                    <w:t>2</w:t>
                  </w:r>
                </w:p>
              </w:tc>
              <w:tc>
                <w:tcPr>
                  <w:tcW w:w="210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资产-2026年中小学校园食堂质量提升项目</w:t>
                  </w:r>
                </w:p>
                <w:p>
                  <w:pPr>
                    <w:jc w:val="center"/>
                    <w:rPr>
                      <w:rFonts w:hint="eastAsia" w:ascii="宋体" w:hAnsi="宋体" w:cs="宋体"/>
                      <w:bCs/>
                      <w:szCs w:val="21"/>
                      <w:highlight w:val="none"/>
                    </w:rPr>
                  </w:pPr>
                  <w:r>
                    <w:rPr>
                      <w:rFonts w:hint="eastAsia" w:ascii="宋体" w:hAnsi="宋体" w:cs="宋体"/>
                      <w:bCs/>
                      <w:szCs w:val="21"/>
                      <w:highlight w:val="none"/>
                    </w:rPr>
                    <w:t>（第二包）</w:t>
                  </w:r>
                </w:p>
              </w:tc>
              <w:tc>
                <w:tcPr>
                  <w:tcW w:w="234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8" w:type="pct"/>
                  <w:tcBorders>
                    <w:top w:val="single" w:color="auto" w:sz="4" w:space="0"/>
                    <w:left w:val="single" w:color="auto" w:sz="4" w:space="0"/>
                    <w:bottom w:val="single" w:color="auto" w:sz="4" w:space="0"/>
                    <w:right w:val="single" w:color="auto" w:sz="4" w:space="0"/>
                  </w:tcBorders>
                  <w:vAlign w:val="center"/>
                </w:tcPr>
                <w:p>
                  <w:pPr>
                    <w:wordWrap w:val="0"/>
                    <w:jc w:val="center"/>
                    <w:rPr>
                      <w:rFonts w:hint="eastAsia" w:ascii="宋体" w:hAnsi="宋体" w:cs="宋体"/>
                      <w:bCs/>
                      <w:szCs w:val="21"/>
                      <w:highlight w:val="none"/>
                    </w:rPr>
                  </w:pPr>
                  <w:r>
                    <w:rPr>
                      <w:rFonts w:hint="eastAsia" w:ascii="宋体" w:hAnsi="宋体" w:cs="宋体"/>
                      <w:szCs w:val="21"/>
                      <w:highlight w:val="none"/>
                    </w:rPr>
                    <w:t>3</w:t>
                  </w:r>
                </w:p>
              </w:tc>
              <w:tc>
                <w:tcPr>
                  <w:tcW w:w="210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资产-2026年中小学校园食堂质量提升项目</w:t>
                  </w:r>
                </w:p>
                <w:p>
                  <w:pPr>
                    <w:jc w:val="center"/>
                    <w:rPr>
                      <w:rFonts w:hint="eastAsia" w:ascii="宋体" w:hAnsi="宋体" w:cs="宋体"/>
                      <w:bCs/>
                      <w:szCs w:val="21"/>
                      <w:highlight w:val="none"/>
                    </w:rPr>
                  </w:pPr>
                  <w:r>
                    <w:rPr>
                      <w:rFonts w:hint="eastAsia" w:ascii="宋体" w:hAnsi="宋体" w:cs="宋体"/>
                      <w:bCs/>
                      <w:szCs w:val="21"/>
                      <w:highlight w:val="none"/>
                    </w:rPr>
                    <w:t>（第三包）</w:t>
                  </w:r>
                </w:p>
              </w:tc>
              <w:tc>
                <w:tcPr>
                  <w:tcW w:w="234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58" w:type="pct"/>
                  <w:tcBorders>
                    <w:top w:val="single" w:color="auto" w:sz="4" w:space="0"/>
                    <w:left w:val="single" w:color="auto" w:sz="4" w:space="0"/>
                    <w:bottom w:val="single" w:color="auto" w:sz="4" w:space="0"/>
                    <w:right w:val="single" w:color="auto" w:sz="4" w:space="0"/>
                  </w:tcBorders>
                  <w:vAlign w:val="center"/>
                </w:tcPr>
                <w:p>
                  <w:pPr>
                    <w:wordWrap w:val="0"/>
                    <w:jc w:val="center"/>
                    <w:rPr>
                      <w:rFonts w:hint="eastAsia" w:ascii="宋体" w:hAnsi="宋体" w:cs="宋体"/>
                      <w:bCs/>
                      <w:szCs w:val="21"/>
                      <w:highlight w:val="none"/>
                    </w:rPr>
                  </w:pPr>
                  <w:r>
                    <w:rPr>
                      <w:rFonts w:hint="eastAsia" w:ascii="宋体" w:hAnsi="宋体" w:cs="宋体"/>
                      <w:szCs w:val="21"/>
                      <w:highlight w:val="none"/>
                    </w:rPr>
                    <w:t>4</w:t>
                  </w:r>
                </w:p>
              </w:tc>
              <w:tc>
                <w:tcPr>
                  <w:tcW w:w="210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资产-2026年中小学校园食堂质量提升项目</w:t>
                  </w:r>
                </w:p>
                <w:p>
                  <w:pPr>
                    <w:jc w:val="center"/>
                    <w:rPr>
                      <w:rFonts w:hint="eastAsia" w:ascii="宋体" w:hAnsi="宋体" w:cs="宋体"/>
                      <w:bCs/>
                      <w:szCs w:val="21"/>
                      <w:highlight w:val="none"/>
                    </w:rPr>
                  </w:pPr>
                  <w:r>
                    <w:rPr>
                      <w:rFonts w:hint="eastAsia" w:ascii="宋体" w:hAnsi="宋体" w:cs="宋体"/>
                      <w:bCs/>
                      <w:szCs w:val="21"/>
                      <w:highlight w:val="none"/>
                    </w:rPr>
                    <w:t>（第四包）</w:t>
                  </w:r>
                </w:p>
              </w:tc>
              <w:tc>
                <w:tcPr>
                  <w:tcW w:w="2340"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Cs w:val="21"/>
                      <w:highlight w:val="none"/>
                    </w:rPr>
                  </w:pPr>
                  <w:r>
                    <w:rPr>
                      <w:rFonts w:hint="eastAsia" w:ascii="宋体" w:hAnsi="宋体" w:cs="宋体"/>
                      <w:bCs/>
                      <w:szCs w:val="21"/>
                      <w:highlight w:val="none"/>
                    </w:rPr>
                    <w:t>工业</w:t>
                  </w:r>
                </w:p>
              </w:tc>
            </w:tr>
          </w:tbl>
          <w:p>
            <w:pPr>
              <w:spacing w:after="0"/>
              <w:jc w:val="both"/>
              <w:rPr>
                <w:rFonts w:hint="eastAsia" w:ascii="宋体" w:hAnsi="宋体" w:cs="宋体"/>
                <w:bCs/>
                <w:szCs w:val="21"/>
                <w:highlight w:val="none"/>
              </w:rPr>
            </w:pPr>
            <w:r>
              <w:rPr>
                <w:rFonts w:hint="eastAsia" w:ascii="宋体" w:hAnsi="宋体" w:cs="宋体"/>
                <w:bCs/>
                <w:szCs w:val="21"/>
                <w:highlight w:val="none"/>
              </w:rPr>
              <w:t>行业划型标准：工业。</w:t>
            </w:r>
          </w:p>
          <w:p>
            <w:pPr>
              <w:spacing w:after="0"/>
              <w:jc w:val="left"/>
              <w:rPr>
                <w:rFonts w:hint="eastAsia" w:ascii="宋体" w:hAnsi="宋体" w:cs="宋体"/>
                <w:szCs w:val="21"/>
                <w:highlight w:val="none"/>
              </w:rPr>
            </w:pPr>
            <w:r>
              <w:rPr>
                <w:rFonts w:hint="eastAsia" w:ascii="宋体" w:hAnsi="宋体" w:cs="宋体"/>
                <w:szCs w:val="21"/>
                <w:highlight w:val="none"/>
              </w:rPr>
              <w:t>从业人员</w:t>
            </w:r>
            <w:r>
              <w:rPr>
                <w:rFonts w:hint="eastAsia" w:ascii="宋体" w:hAnsi="宋体" w:cs="宋体"/>
                <w:szCs w:val="21"/>
                <w:highlight w:val="none"/>
                <w:lang w:val="en-US" w:eastAsia="zh-CN"/>
              </w:rPr>
              <w:t>1000</w:t>
            </w:r>
            <w:r>
              <w:rPr>
                <w:rFonts w:hint="eastAsia" w:ascii="宋体" w:hAnsi="宋体" w:cs="宋体"/>
                <w:szCs w:val="21"/>
                <w:highlight w:val="none"/>
              </w:rPr>
              <w:t>人以下或营业收入</w:t>
            </w:r>
            <w:r>
              <w:rPr>
                <w:rFonts w:hint="eastAsia" w:ascii="宋体" w:hAnsi="宋体" w:cs="宋体"/>
                <w:szCs w:val="21"/>
                <w:highlight w:val="none"/>
                <w:lang w:val="en-US" w:eastAsia="zh-CN"/>
              </w:rPr>
              <w:t>4000</w:t>
            </w:r>
            <w:r>
              <w:rPr>
                <w:rFonts w:hint="eastAsia" w:ascii="宋体" w:hAnsi="宋体" w:cs="宋体"/>
                <w:szCs w:val="21"/>
                <w:highlight w:val="none"/>
              </w:rPr>
              <w:t>万元以下的为中小微型企业。</w:t>
            </w:r>
          </w:p>
          <w:p>
            <w:pPr>
              <w:spacing w:after="0"/>
              <w:jc w:val="left"/>
              <w:rPr>
                <w:rFonts w:hint="eastAsia" w:ascii="宋体" w:hAnsi="宋体" w:cs="宋体"/>
                <w:szCs w:val="21"/>
                <w:highlight w:val="none"/>
              </w:rPr>
            </w:pPr>
            <w:r>
              <w:rPr>
                <w:rFonts w:hint="eastAsia" w:ascii="宋体" w:hAnsi="宋体" w:cs="宋体"/>
                <w:szCs w:val="21"/>
                <w:highlight w:val="none"/>
              </w:rPr>
              <w:t>其中，从业人员</w:t>
            </w:r>
            <w:r>
              <w:rPr>
                <w:rFonts w:hint="eastAsia" w:ascii="宋体" w:hAnsi="宋体" w:cs="宋体"/>
                <w:szCs w:val="21"/>
                <w:highlight w:val="none"/>
                <w:lang w:val="en-US" w:eastAsia="zh-CN"/>
              </w:rPr>
              <w:t>300</w:t>
            </w:r>
            <w:r>
              <w:rPr>
                <w:rFonts w:hint="eastAsia" w:ascii="宋体" w:hAnsi="宋体" w:cs="宋体"/>
                <w:szCs w:val="21"/>
                <w:highlight w:val="none"/>
              </w:rPr>
              <w:t>人及以上，且营业收入</w:t>
            </w:r>
            <w:r>
              <w:rPr>
                <w:rFonts w:hint="eastAsia" w:ascii="宋体" w:hAnsi="宋体" w:cs="宋体"/>
                <w:szCs w:val="21"/>
                <w:highlight w:val="none"/>
                <w:lang w:val="en-US" w:eastAsia="zh-CN"/>
              </w:rPr>
              <w:t>2000</w:t>
            </w:r>
            <w:r>
              <w:rPr>
                <w:rFonts w:hint="eastAsia" w:ascii="宋体" w:hAnsi="宋体" w:cs="宋体"/>
                <w:szCs w:val="21"/>
                <w:highlight w:val="none"/>
              </w:rPr>
              <w:t>万元及以上的为中型</w:t>
            </w:r>
          </w:p>
          <w:p>
            <w:pPr>
              <w:spacing w:after="0"/>
              <w:jc w:val="left"/>
              <w:rPr>
                <w:rFonts w:hint="eastAsia" w:ascii="宋体" w:hAnsi="宋体" w:cs="宋体"/>
                <w:szCs w:val="21"/>
                <w:highlight w:val="none"/>
              </w:rPr>
            </w:pPr>
            <w:r>
              <w:rPr>
                <w:rFonts w:hint="eastAsia" w:ascii="宋体" w:hAnsi="宋体" w:cs="宋体"/>
                <w:szCs w:val="21"/>
                <w:highlight w:val="none"/>
              </w:rPr>
              <w:t>企业；从业人员</w:t>
            </w:r>
            <w:r>
              <w:rPr>
                <w:rFonts w:hint="eastAsia" w:ascii="宋体" w:hAnsi="宋体" w:cs="宋体"/>
                <w:szCs w:val="21"/>
                <w:highlight w:val="none"/>
                <w:lang w:val="en-US" w:eastAsia="zh-CN"/>
              </w:rPr>
              <w:t>20</w:t>
            </w:r>
            <w:r>
              <w:rPr>
                <w:rFonts w:hint="eastAsia" w:ascii="宋体" w:hAnsi="宋体" w:cs="宋体"/>
                <w:szCs w:val="21"/>
                <w:highlight w:val="none"/>
              </w:rPr>
              <w:t>人及以上，且营业收入</w:t>
            </w:r>
            <w:r>
              <w:rPr>
                <w:rFonts w:hint="eastAsia" w:ascii="宋体" w:hAnsi="宋体" w:cs="宋体"/>
                <w:szCs w:val="21"/>
                <w:highlight w:val="none"/>
                <w:lang w:val="en-US" w:eastAsia="zh-CN"/>
              </w:rPr>
              <w:t>300</w:t>
            </w:r>
            <w:r>
              <w:rPr>
                <w:rFonts w:hint="eastAsia" w:ascii="宋体" w:hAnsi="宋体" w:cs="宋体"/>
                <w:szCs w:val="21"/>
                <w:highlight w:val="none"/>
              </w:rPr>
              <w:t>万元及以上的为小型企</w:t>
            </w:r>
          </w:p>
          <w:p>
            <w:pPr>
              <w:spacing w:after="0"/>
              <w:jc w:val="left"/>
              <w:rPr>
                <w:rFonts w:hint="eastAsia" w:ascii="宋体" w:hAnsi="宋体" w:cs="宋体"/>
                <w:szCs w:val="21"/>
                <w:highlight w:val="none"/>
              </w:rPr>
            </w:pPr>
            <w:r>
              <w:rPr>
                <w:rFonts w:hint="eastAsia" w:ascii="宋体" w:hAnsi="宋体" w:cs="宋体"/>
                <w:szCs w:val="21"/>
                <w:highlight w:val="none"/>
              </w:rPr>
              <w:t>业；从业人员</w:t>
            </w:r>
            <w:r>
              <w:rPr>
                <w:rFonts w:hint="eastAsia" w:ascii="宋体" w:hAnsi="宋体" w:cs="宋体"/>
                <w:szCs w:val="21"/>
                <w:highlight w:val="none"/>
                <w:lang w:val="en-US" w:eastAsia="zh-CN"/>
              </w:rPr>
              <w:t>20</w:t>
            </w:r>
            <w:r>
              <w:rPr>
                <w:rFonts w:hint="eastAsia" w:ascii="宋体" w:hAnsi="宋体" w:cs="宋体"/>
                <w:szCs w:val="21"/>
                <w:highlight w:val="none"/>
              </w:rPr>
              <w:t>人以下或营业收入</w:t>
            </w:r>
            <w:r>
              <w:rPr>
                <w:rFonts w:hint="eastAsia" w:ascii="宋体" w:hAnsi="宋体" w:cs="宋体"/>
                <w:szCs w:val="21"/>
                <w:highlight w:val="none"/>
                <w:lang w:val="en-US" w:eastAsia="zh-CN"/>
              </w:rPr>
              <w:t>300</w:t>
            </w:r>
            <w:r>
              <w:rPr>
                <w:rFonts w:hint="eastAsia" w:ascii="宋体" w:hAnsi="宋体" w:cs="宋体"/>
                <w:szCs w:val="21"/>
                <w:highlight w:val="none"/>
              </w:rPr>
              <w:t>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br w:type="page"/>
            </w:r>
            <w:r>
              <w:rPr>
                <w:rFonts w:hAnsi="宋体" w:cs="宋体"/>
                <w:szCs w:val="21"/>
                <w:highlight w:val="none"/>
              </w:rPr>
              <w:t>11.2</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投标报价</w:t>
            </w:r>
          </w:p>
        </w:tc>
        <w:tc>
          <w:tcPr>
            <w:tcW w:w="3687" w:type="pct"/>
            <w:vAlign w:val="center"/>
          </w:tcPr>
          <w:p>
            <w:pPr>
              <w:spacing w:after="0"/>
              <w:jc w:val="left"/>
              <w:rPr>
                <w:rFonts w:hint="eastAsia" w:ascii="宋体" w:hAnsi="宋体" w:cs="宋体"/>
                <w:szCs w:val="21"/>
                <w:highlight w:val="none"/>
              </w:rPr>
            </w:pPr>
            <w:r>
              <w:rPr>
                <w:rFonts w:hint="eastAsia" w:ascii="宋体" w:hAnsi="宋体" w:cs="宋体"/>
                <w:szCs w:val="21"/>
                <w:highlight w:val="none"/>
              </w:rPr>
              <w:t>投标报价的特殊规定：</w:t>
            </w:r>
          </w:p>
          <w:p>
            <w:pPr>
              <w:spacing w:after="0"/>
              <w:jc w:val="left"/>
              <w:rPr>
                <w:rFonts w:hint="eastAsia" w:ascii="宋体" w:hAnsi="宋体" w:cs="宋体"/>
                <w:szCs w:val="21"/>
                <w:highlight w:val="none"/>
              </w:rPr>
            </w:pPr>
            <w:r>
              <w:rPr>
                <w:rFonts w:hint="eastAsia" w:hAnsi="宋体" w:cs="宋体"/>
                <w:szCs w:val="21"/>
                <w:highlight w:val="none"/>
                <w:lang w:eastAsia="zh-CN"/>
              </w:rPr>
              <w:t>□</w:t>
            </w:r>
            <w:r>
              <w:rPr>
                <w:rFonts w:hint="eastAsia" w:ascii="宋体" w:hAnsi="宋体" w:cs="宋体"/>
                <w:szCs w:val="21"/>
                <w:highlight w:val="none"/>
              </w:rPr>
              <w:t>无</w:t>
            </w:r>
          </w:p>
          <w:p>
            <w:pPr>
              <w:spacing w:after="0"/>
              <w:jc w:val="left"/>
              <w:rPr>
                <w:rFonts w:hint="eastAsia" w:ascii="宋体" w:hAnsi="宋体" w:eastAsia="宋体" w:cs="宋体"/>
                <w:szCs w:val="21"/>
                <w:highlight w:val="none"/>
                <w:lang w:eastAsia="zh-CN"/>
              </w:rPr>
            </w:pPr>
            <w:r>
              <w:rPr>
                <w:rFonts w:hint="eastAsia" w:ascii="宋体" w:hAnsi="宋体" w:cs="宋体"/>
                <w:szCs w:val="21"/>
                <w:highlight w:val="none"/>
              </w:rPr>
              <w:t>■有，具体情形：</w:t>
            </w:r>
            <w:r>
              <w:rPr>
                <w:rFonts w:hint="eastAsia" w:ascii="宋体" w:hAnsi="宋体" w:cs="宋体"/>
                <w:szCs w:val="21"/>
                <w:highlight w:val="none"/>
                <w:u w:val="single"/>
              </w:rPr>
              <w:t>最高投标限价</w:t>
            </w:r>
            <w:r>
              <w:rPr>
                <w:rFonts w:hint="eastAsia" w:ascii="宋体" w:hAnsi="华文仿宋" w:cs="华文仿宋"/>
                <w:b w:val="0"/>
                <w:bCs/>
                <w:szCs w:val="21"/>
                <w:highlight w:val="none"/>
                <w:u w:val="single"/>
                <w:lang w:val="en-US" w:eastAsia="zh-CN"/>
              </w:rPr>
              <w:t>1251.211329万元，其中第一包限价</w:t>
            </w:r>
            <w:r>
              <w:rPr>
                <w:rFonts w:hint="eastAsia" w:ascii="宋体" w:hAnsi="宋体" w:cs="宋体"/>
                <w:szCs w:val="21"/>
                <w:highlight w:val="none"/>
                <w:u w:val="single"/>
                <w:lang w:val="en-US" w:eastAsia="zh-CN"/>
              </w:rPr>
              <w:t>334.1328万元；第二包限价316.1326万元，第三包限价347.2710万元，第四包限价</w:t>
            </w:r>
            <w:r>
              <w:rPr>
                <w:rFonts w:hint="eastAsia" w:ascii="宋体" w:hAnsi="宋体" w:cs="宋体"/>
                <w:bCs/>
                <w:szCs w:val="21"/>
                <w:highlight w:val="none"/>
                <w:u w:val="single"/>
                <w:lang w:val="en-US" w:eastAsia="zh-CN"/>
              </w:rPr>
              <w:t>253.674929万元。</w:t>
            </w:r>
            <w:r>
              <w:rPr>
                <w:rFonts w:hint="eastAsia" w:ascii="宋体" w:hAnsi="宋体"/>
                <w:sz w:val="24"/>
                <w:szCs w:val="24"/>
                <w:highlight w:val="none"/>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13.1</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投标有效期</w:t>
            </w:r>
          </w:p>
        </w:tc>
        <w:tc>
          <w:tcPr>
            <w:tcW w:w="3687" w:type="pct"/>
            <w:vAlign w:val="center"/>
          </w:tcPr>
          <w:p>
            <w:pPr>
              <w:spacing w:after="0"/>
              <w:jc w:val="left"/>
              <w:rPr>
                <w:rFonts w:hint="eastAsia" w:ascii="宋体" w:hAnsi="宋体" w:cs="宋体"/>
                <w:szCs w:val="21"/>
                <w:highlight w:val="none"/>
              </w:rPr>
            </w:pPr>
            <w:r>
              <w:rPr>
                <w:rFonts w:hint="eastAsia" w:ascii="宋体" w:hAnsi="宋体" w:cs="宋体"/>
                <w:szCs w:val="21"/>
                <w:highlight w:val="none"/>
              </w:rPr>
              <w:t>自提交投标文件的截止之日起算</w:t>
            </w:r>
            <w:r>
              <w:rPr>
                <w:rFonts w:hint="eastAsia" w:ascii="宋体" w:hAnsi="宋体" w:cs="宋体"/>
                <w:szCs w:val="21"/>
                <w:highlight w:val="none"/>
                <w:u w:val="single"/>
              </w:rPr>
              <w:t>90</w:t>
            </w:r>
            <w:r>
              <w:rPr>
                <w:rFonts w:hint="eastAsia" w:ascii="宋体" w:hAnsi="宋体" w:cs="宋体"/>
                <w:szCs w:val="21"/>
                <w:highlight w:val="none"/>
              </w:rPr>
              <w:t>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18.2</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解密时间</w:t>
            </w:r>
          </w:p>
        </w:tc>
        <w:tc>
          <w:tcPr>
            <w:tcW w:w="3687" w:type="pct"/>
            <w:vAlign w:val="center"/>
          </w:tcPr>
          <w:p>
            <w:pPr>
              <w:spacing w:after="0"/>
              <w:jc w:val="left"/>
              <w:rPr>
                <w:rFonts w:hint="eastAsia" w:ascii="宋体" w:hAnsi="宋体" w:cs="宋体"/>
                <w:szCs w:val="21"/>
                <w:highlight w:val="none"/>
                <w:u w:val="single"/>
              </w:rPr>
            </w:pPr>
            <w:r>
              <w:rPr>
                <w:rFonts w:hint="eastAsia" w:ascii="宋体" w:hAnsi="宋体" w:cs="宋体"/>
                <w:szCs w:val="21"/>
                <w:highlight w:val="none"/>
              </w:rPr>
              <w:t>解密时间：</w:t>
            </w:r>
            <w:r>
              <w:rPr>
                <w:rFonts w:hint="eastAsia" w:ascii="宋体" w:hAnsi="宋体" w:cs="宋体"/>
                <w:szCs w:val="21"/>
                <w:highlight w:val="none"/>
                <w:u w:val="single"/>
              </w:rPr>
              <w:t>30</w:t>
            </w:r>
            <w:r>
              <w:rPr>
                <w:rFonts w:hint="eastAsia" w:ascii="宋体" w:hAnsi="宋体" w:cs="宋体"/>
                <w:szCs w:val="21"/>
                <w:highlight w:val="none"/>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22.1</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确定中标人</w:t>
            </w:r>
          </w:p>
        </w:tc>
        <w:tc>
          <w:tcPr>
            <w:tcW w:w="3687" w:type="pct"/>
            <w:vAlign w:val="center"/>
          </w:tcPr>
          <w:p>
            <w:pPr>
              <w:pStyle w:val="23"/>
              <w:adjustRightInd w:val="0"/>
              <w:snapToGrid w:val="0"/>
              <w:spacing w:after="0"/>
              <w:rPr>
                <w:rFonts w:hAnsi="宋体" w:cs="宋体"/>
                <w:szCs w:val="21"/>
                <w:highlight w:val="none"/>
              </w:rPr>
            </w:pPr>
            <w:r>
              <w:rPr>
                <w:rFonts w:hAnsi="宋体" w:cs="宋体"/>
                <w:szCs w:val="21"/>
                <w:highlight w:val="none"/>
              </w:rPr>
              <w:t>中标候选人并列的，采购人是否委托评标委员会确定中标人：</w:t>
            </w:r>
          </w:p>
          <w:p>
            <w:pPr>
              <w:pStyle w:val="23"/>
              <w:adjustRightInd w:val="0"/>
              <w:snapToGrid w:val="0"/>
              <w:spacing w:after="0"/>
              <w:rPr>
                <w:rFonts w:hAnsi="宋体" w:cs="宋体"/>
                <w:szCs w:val="21"/>
                <w:highlight w:val="none"/>
              </w:rPr>
            </w:pPr>
            <w:bookmarkStart w:id="79" w:name="OLE_LINK2"/>
            <w:r>
              <w:rPr>
                <w:rFonts w:hAnsi="宋体" w:cs="宋体"/>
                <w:szCs w:val="21"/>
                <w:highlight w:val="none"/>
              </w:rPr>
              <w:t>■</w:t>
            </w:r>
            <w:bookmarkEnd w:id="79"/>
            <w:r>
              <w:rPr>
                <w:rFonts w:hAnsi="宋体" w:cs="宋体"/>
                <w:szCs w:val="21"/>
                <w:highlight w:val="none"/>
              </w:rPr>
              <w:t>否</w:t>
            </w:r>
          </w:p>
          <w:p>
            <w:pPr>
              <w:pStyle w:val="23"/>
              <w:adjustRightInd w:val="0"/>
              <w:snapToGrid w:val="0"/>
              <w:spacing w:after="0"/>
              <w:rPr>
                <w:rFonts w:hAnsi="宋体" w:cs="宋体"/>
                <w:szCs w:val="21"/>
                <w:highlight w:val="none"/>
              </w:rPr>
            </w:pPr>
            <w:r>
              <w:rPr>
                <w:rFonts w:hint="eastAsia" w:hAnsi="宋体" w:cs="宋体"/>
                <w:szCs w:val="21"/>
                <w:highlight w:val="none"/>
                <w:lang w:eastAsia="zh-CN"/>
              </w:rPr>
              <w:t>□</w:t>
            </w:r>
            <w:r>
              <w:rPr>
                <w:rFonts w:hAnsi="宋体" w:cs="宋体"/>
                <w:szCs w:val="21"/>
                <w:highlight w:val="none"/>
              </w:rPr>
              <w:t>是</w:t>
            </w:r>
          </w:p>
          <w:p>
            <w:pPr>
              <w:pStyle w:val="23"/>
              <w:adjustRightInd w:val="0"/>
              <w:snapToGrid w:val="0"/>
              <w:spacing w:after="0"/>
              <w:rPr>
                <w:rFonts w:hAnsi="宋体" w:cs="宋体"/>
                <w:szCs w:val="21"/>
                <w:highlight w:val="none"/>
              </w:rPr>
            </w:pPr>
            <w:r>
              <w:rPr>
                <w:rFonts w:hAnsi="宋体" w:cs="宋体"/>
                <w:szCs w:val="21"/>
                <w:highlight w:val="none"/>
              </w:rPr>
              <w:t xml:space="preserve">中标候选人并列的，按照以下方式确定中标人： </w:t>
            </w:r>
          </w:p>
          <w:p>
            <w:pPr>
              <w:pStyle w:val="23"/>
              <w:adjustRightInd w:val="0"/>
              <w:snapToGrid w:val="0"/>
              <w:spacing w:after="0"/>
              <w:rPr>
                <w:rFonts w:hint="eastAsia" w:hAnsi="宋体" w:eastAsia="宋体" w:cs="宋体"/>
                <w:b/>
                <w:bCs/>
                <w:szCs w:val="21"/>
                <w:highlight w:val="none"/>
                <w:u w:val="single"/>
                <w:lang w:val="en-US" w:eastAsia="zh-CN"/>
              </w:rPr>
            </w:pPr>
            <w:r>
              <w:rPr>
                <w:rFonts w:hAnsi="宋体" w:cs="宋体"/>
                <w:szCs w:val="21"/>
                <w:highlight w:val="none"/>
              </w:rPr>
              <w:t>■</w:t>
            </w:r>
            <w:r>
              <w:rPr>
                <w:rFonts w:hint="eastAsia" w:ascii="宋体" w:hAnsi="华文仿宋" w:cs="华文仿宋"/>
                <w:b/>
                <w:bCs/>
                <w:szCs w:val="21"/>
                <w:highlight w:val="none"/>
                <w:u w:val="singl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pacing w:after="0"/>
              <w:jc w:val="left"/>
              <w:rPr>
                <w:rFonts w:hint="eastAsia" w:ascii="宋体" w:hAnsi="宋体" w:cs="宋体"/>
                <w:szCs w:val="21"/>
                <w:highlight w:val="none"/>
              </w:rPr>
            </w:pPr>
            <w:r>
              <w:rPr>
                <w:rFonts w:hint="eastAsia" w:ascii="宋体" w:hAnsi="宋体" w:cs="宋体"/>
                <w:szCs w:val="21"/>
                <w:highlight w:val="none"/>
              </w:rPr>
              <w:t>□随机抽取</w:t>
            </w:r>
          </w:p>
          <w:p>
            <w:pPr>
              <w:pStyle w:val="28"/>
              <w:spacing w:after="0"/>
              <w:rPr>
                <w:rFonts w:hint="eastAsia" w:hAnsi="宋体" w:cs="宋体"/>
                <w:sz w:val="21"/>
                <w:szCs w:val="21"/>
                <w:highlight w:val="none"/>
              </w:rPr>
            </w:pPr>
            <w:r>
              <w:rPr>
                <w:rFonts w:hint="eastAsia" w:hAnsi="宋体" w:cs="宋体"/>
                <w:sz w:val="21"/>
                <w:szCs w:val="21"/>
                <w:highlight w:val="none"/>
              </w:rPr>
              <w:t>注.</w:t>
            </w:r>
            <w:r>
              <w:rPr>
                <w:rFonts w:hint="eastAsia" w:hAnsi="宋体" w:cs="宋体"/>
                <w:b/>
                <w:bCs/>
                <w:sz w:val="21"/>
                <w:szCs w:val="21"/>
                <w:highlight w:val="none"/>
              </w:rPr>
              <w:t xml:space="preserve"> </w:t>
            </w:r>
            <w:r>
              <w:rPr>
                <w:rFonts w:hint="eastAsia" w:hAnsi="宋体" w:cs="宋体"/>
                <w:b/>
                <w:bCs/>
                <w:sz w:val="21"/>
                <w:szCs w:val="21"/>
                <w:highlight w:val="none"/>
                <w:u w:val="single"/>
              </w:rPr>
              <w:t>本项目共计4个采购包。每个投标人最多只能中标一个分包；评标委员会按照包1至4包的顺序进行评审，如果投标人已在此前某个分包排名第一，则该投标人不再被推荐为其他分包的中标候选供应商，其余分包将按排名顺序递补排序在前且尚未中标的投标人为该分包的中标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25.5</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分包</w:t>
            </w:r>
          </w:p>
        </w:tc>
        <w:tc>
          <w:tcPr>
            <w:tcW w:w="3687" w:type="pct"/>
            <w:vAlign w:val="center"/>
          </w:tcPr>
          <w:p>
            <w:pPr>
              <w:spacing w:after="0"/>
              <w:jc w:val="left"/>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p>
          <w:p>
            <w:pPr>
              <w:spacing w:after="0"/>
              <w:jc w:val="left"/>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不允许</w:t>
            </w:r>
          </w:p>
          <w:p>
            <w:pPr>
              <w:spacing w:after="0"/>
              <w:jc w:val="left"/>
              <w:rPr>
                <w:rFonts w:hint="eastAsia" w:ascii="宋体" w:hAnsi="宋体" w:cs="宋体"/>
                <w:szCs w:val="21"/>
                <w:highlight w:val="none"/>
              </w:rPr>
            </w:pPr>
            <w:r>
              <w:rPr>
                <w:rFonts w:hint="eastAsia" w:ascii="宋体" w:hAnsi="宋体" w:cs="宋体"/>
                <w:szCs w:val="21"/>
                <w:highlight w:val="none"/>
              </w:rPr>
              <w:t>■允许，具体要求：</w:t>
            </w:r>
          </w:p>
          <w:p>
            <w:pPr>
              <w:spacing w:after="0"/>
              <w:jc w:val="left"/>
              <w:rPr>
                <w:rFonts w:hint="eastAsia" w:ascii="宋体" w:hAnsi="宋体" w:cs="宋体"/>
                <w:szCs w:val="21"/>
                <w:highlight w:val="none"/>
              </w:rPr>
            </w:pPr>
            <w:r>
              <w:rPr>
                <w:rFonts w:hint="eastAsia" w:ascii="宋体" w:hAnsi="宋体" w:cs="宋体"/>
                <w:szCs w:val="21"/>
                <w:highlight w:val="none"/>
              </w:rPr>
              <w:t>（1）可以分包履行的具体内容：</w:t>
            </w:r>
            <w:r>
              <w:rPr>
                <w:rFonts w:hint="eastAsia" w:ascii="宋体" w:hAnsi="宋体" w:cs="宋体"/>
                <w:szCs w:val="21"/>
                <w:highlight w:val="none"/>
                <w:u w:val="single"/>
              </w:rPr>
              <w:t>非主体、非关键性工作</w:t>
            </w:r>
            <w:r>
              <w:rPr>
                <w:rFonts w:hint="eastAsia" w:ascii="宋体" w:hAnsi="宋体" w:cs="宋体"/>
                <w:szCs w:val="21"/>
                <w:highlight w:val="none"/>
              </w:rPr>
              <w:t>；</w:t>
            </w:r>
          </w:p>
          <w:p>
            <w:pPr>
              <w:spacing w:after="0"/>
              <w:jc w:val="left"/>
              <w:rPr>
                <w:rFonts w:hint="eastAsia" w:ascii="宋体" w:hAnsi="宋体" w:cs="宋体"/>
                <w:szCs w:val="21"/>
                <w:highlight w:val="none"/>
              </w:rPr>
            </w:pPr>
            <w:r>
              <w:rPr>
                <w:rFonts w:hint="eastAsia" w:ascii="宋体" w:hAnsi="宋体" w:cs="宋体"/>
                <w:szCs w:val="21"/>
                <w:highlight w:val="none"/>
              </w:rPr>
              <w:t>（2）允许分包的金额或者比例：</w:t>
            </w:r>
          </w:p>
          <w:p>
            <w:pPr>
              <w:spacing w:after="0"/>
              <w:jc w:val="left"/>
              <w:rPr>
                <w:rFonts w:hint="eastAsia" w:ascii="宋体" w:hAnsi="宋体" w:cs="宋体"/>
                <w:szCs w:val="21"/>
                <w:highlight w:val="none"/>
              </w:rPr>
            </w:pPr>
            <w:r>
              <w:rPr>
                <w:rFonts w:hint="eastAsia" w:ascii="宋体" w:hAnsi="宋体" w:cs="宋体"/>
                <w:szCs w:val="21"/>
                <w:highlight w:val="none"/>
              </w:rPr>
              <w:t>第一包预留中小企业份额133.65312万元，其中预留小微企业份额93.557184万元</w:t>
            </w:r>
          </w:p>
          <w:p>
            <w:pPr>
              <w:spacing w:after="0"/>
              <w:jc w:val="left"/>
              <w:rPr>
                <w:rFonts w:hint="eastAsia" w:ascii="宋体" w:hAnsi="宋体" w:cs="宋体"/>
                <w:szCs w:val="21"/>
                <w:highlight w:val="none"/>
              </w:rPr>
            </w:pPr>
            <w:r>
              <w:rPr>
                <w:rFonts w:hint="eastAsia" w:ascii="宋体" w:hAnsi="宋体" w:cs="宋体"/>
                <w:szCs w:val="21"/>
                <w:highlight w:val="none"/>
              </w:rPr>
              <w:t>第二包预留中小企业份额126.45304万元，其中预留小微企业份额88.517128万元</w:t>
            </w:r>
          </w:p>
          <w:p>
            <w:pPr>
              <w:spacing w:after="0"/>
              <w:jc w:val="left"/>
              <w:rPr>
                <w:rFonts w:hint="eastAsia" w:ascii="宋体" w:hAnsi="宋体" w:cs="宋体"/>
                <w:szCs w:val="21"/>
                <w:highlight w:val="none"/>
              </w:rPr>
            </w:pPr>
            <w:r>
              <w:rPr>
                <w:rFonts w:hint="eastAsia" w:ascii="宋体" w:hAnsi="宋体" w:cs="宋体"/>
                <w:szCs w:val="21"/>
                <w:highlight w:val="none"/>
              </w:rPr>
              <w:t>第三包预留中小企业份额138.9084万元，其中预留小微企业份额97.23588万元</w:t>
            </w:r>
          </w:p>
          <w:p>
            <w:pPr>
              <w:spacing w:after="0"/>
              <w:jc w:val="left"/>
              <w:rPr>
                <w:rFonts w:hint="eastAsia" w:ascii="宋体" w:hAnsi="宋体" w:cs="宋体"/>
                <w:szCs w:val="21"/>
                <w:highlight w:val="none"/>
              </w:rPr>
            </w:pPr>
            <w:r>
              <w:rPr>
                <w:rFonts w:hint="eastAsia" w:ascii="宋体" w:hAnsi="宋体" w:cs="宋体"/>
                <w:szCs w:val="21"/>
                <w:highlight w:val="none"/>
              </w:rPr>
              <w:t>第四包预留中小企业份额101.469972万元，其中预留小微企业份额71.02898万元</w:t>
            </w:r>
          </w:p>
          <w:p>
            <w:pPr>
              <w:spacing w:after="0"/>
              <w:jc w:val="left"/>
              <w:rPr>
                <w:rFonts w:hint="eastAsia" w:ascii="宋体" w:hAnsi="宋体" w:cs="宋体"/>
                <w:szCs w:val="21"/>
                <w:highlight w:val="none"/>
                <w:u w:val="single"/>
              </w:rPr>
            </w:pPr>
            <w:r>
              <w:rPr>
                <w:rFonts w:hint="eastAsia" w:ascii="宋体" w:hAnsi="宋体" w:cs="宋体"/>
                <w:szCs w:val="21"/>
                <w:highlight w:val="none"/>
              </w:rPr>
              <w:t>（3）其他要求：</w:t>
            </w:r>
            <w:r>
              <w:rPr>
                <w:rFonts w:hint="eastAsia" w:ascii="宋体" w:hAnsi="宋体" w:cs="宋体"/>
                <w:szCs w:val="21"/>
                <w:highlight w:val="none"/>
                <w:u w:val="none"/>
              </w:rPr>
              <w:t>__</w:t>
            </w:r>
            <w:r>
              <w:rPr>
                <w:rFonts w:hint="eastAsia" w:ascii="宋体" w:hAnsi="宋体" w:cs="宋体"/>
                <w:szCs w:val="21"/>
                <w:highlight w:val="none"/>
                <w:u w:val="none"/>
                <w:lang w:val="en-US" w:eastAsia="zh-CN"/>
              </w:rPr>
              <w:t>/</w:t>
            </w:r>
            <w:r>
              <w:rPr>
                <w:rFonts w:hint="eastAsia" w:ascii="宋体" w:hAnsi="宋体" w:cs="宋体"/>
                <w:szCs w:val="21"/>
                <w:highlight w:val="none"/>
                <w:u w:val="none"/>
              </w:rPr>
              <w:t>___</w:t>
            </w:r>
            <w:r>
              <w:rPr>
                <w:rFonts w:hint="eastAsia" w:ascii="宋体" w:hAnsi="宋体" w:cs="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25.6</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政采贷</w:t>
            </w:r>
          </w:p>
        </w:tc>
        <w:tc>
          <w:tcPr>
            <w:tcW w:w="3687" w:type="pct"/>
            <w:vAlign w:val="center"/>
          </w:tcPr>
          <w:p>
            <w:pPr>
              <w:spacing w:after="0"/>
              <w:jc w:val="left"/>
              <w:rPr>
                <w:rFonts w:hint="eastAsia" w:ascii="宋体" w:hAnsi="宋体" w:cs="宋体"/>
                <w:szCs w:val="21"/>
                <w:highlight w:val="none"/>
              </w:rPr>
            </w:pPr>
            <w:r>
              <w:rPr>
                <w:rFonts w:hint="eastAsia" w:ascii="宋体" w:hAnsi="宋体" w:cs="宋体"/>
                <w:kern w:val="0"/>
                <w:szCs w:val="21"/>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26.1.1</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询问</w:t>
            </w:r>
          </w:p>
        </w:tc>
        <w:tc>
          <w:tcPr>
            <w:tcW w:w="3687" w:type="pct"/>
            <w:vAlign w:val="center"/>
          </w:tcPr>
          <w:p>
            <w:pPr>
              <w:spacing w:after="0"/>
              <w:jc w:val="left"/>
              <w:rPr>
                <w:rFonts w:hint="eastAsia" w:ascii="宋体" w:hAnsi="宋体" w:cs="宋体"/>
                <w:szCs w:val="21"/>
                <w:highlight w:val="none"/>
              </w:rPr>
            </w:pPr>
            <w:r>
              <w:rPr>
                <w:rFonts w:hint="eastAsia" w:ascii="宋体" w:hAnsi="宋体" w:cs="宋体"/>
                <w:szCs w:val="21"/>
                <w:highlight w:val="none"/>
              </w:rPr>
              <w:t>询问提出形式：以电子邮件的形式，提交电子pdf版本的文件加盖供应商电子公章发送至645230199@qq.com，并致电13811276630予以告知。同时需将纸质版原件邮寄至北京招竣建设工程咨询有限公司。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vAlign w:val="center"/>
          </w:tcPr>
          <w:p>
            <w:pPr>
              <w:pStyle w:val="23"/>
              <w:adjustRightInd w:val="0"/>
              <w:snapToGrid w:val="0"/>
              <w:spacing w:after="0"/>
              <w:jc w:val="center"/>
              <w:rPr>
                <w:rFonts w:hAnsi="宋体" w:cs="宋体"/>
                <w:szCs w:val="21"/>
                <w:highlight w:val="none"/>
              </w:rPr>
            </w:pPr>
            <w:r>
              <w:rPr>
                <w:rFonts w:hAnsi="宋体" w:cs="宋体"/>
                <w:szCs w:val="21"/>
                <w:highlight w:val="none"/>
              </w:rPr>
              <w:t>26.3</w:t>
            </w:r>
          </w:p>
        </w:tc>
        <w:tc>
          <w:tcPr>
            <w:tcW w:w="831" w:type="pct"/>
            <w:vAlign w:val="center"/>
          </w:tcPr>
          <w:p>
            <w:pPr>
              <w:spacing w:after="0"/>
              <w:jc w:val="center"/>
              <w:rPr>
                <w:rFonts w:hint="eastAsia" w:ascii="宋体" w:hAnsi="宋体" w:cs="宋体"/>
                <w:szCs w:val="21"/>
                <w:highlight w:val="none"/>
              </w:rPr>
            </w:pPr>
            <w:r>
              <w:rPr>
                <w:rFonts w:hint="eastAsia" w:ascii="宋体" w:hAnsi="宋体" w:cs="宋体"/>
                <w:szCs w:val="21"/>
                <w:highlight w:val="none"/>
              </w:rPr>
              <w:t>联系方式</w:t>
            </w:r>
          </w:p>
        </w:tc>
        <w:tc>
          <w:tcPr>
            <w:tcW w:w="3687" w:type="pct"/>
            <w:vAlign w:val="center"/>
          </w:tcPr>
          <w:p>
            <w:pPr>
              <w:spacing w:after="0"/>
              <w:jc w:val="left"/>
              <w:rPr>
                <w:rFonts w:hint="eastAsia" w:ascii="宋体" w:hAnsi="宋体" w:cs="宋体"/>
                <w:szCs w:val="21"/>
                <w:highlight w:val="none"/>
              </w:rPr>
            </w:pPr>
            <w:r>
              <w:rPr>
                <w:rFonts w:hint="eastAsia" w:ascii="宋体" w:hAnsi="宋体" w:cs="宋体"/>
                <w:szCs w:val="21"/>
                <w:highlight w:val="none"/>
              </w:rPr>
              <w:t>接收询问和质疑的联系方式</w:t>
            </w:r>
          </w:p>
          <w:p>
            <w:pPr>
              <w:wordWrap w:val="0"/>
              <w:spacing w:after="0"/>
              <w:rPr>
                <w:rFonts w:hint="eastAsia" w:ascii="宋体" w:hAnsi="宋体" w:cs="宋体"/>
                <w:szCs w:val="21"/>
                <w:highlight w:val="none"/>
              </w:rPr>
            </w:pPr>
            <w:r>
              <w:rPr>
                <w:rFonts w:hint="eastAsia" w:ascii="宋体" w:hAnsi="宋体" w:cs="宋体"/>
                <w:szCs w:val="21"/>
                <w:highlight w:val="none"/>
              </w:rPr>
              <w:t>联系部门：北京招竣建设工程咨询有限公司；</w:t>
            </w:r>
          </w:p>
          <w:p>
            <w:pPr>
              <w:wordWrap w:val="0"/>
              <w:spacing w:after="0"/>
              <w:rPr>
                <w:rFonts w:hint="eastAsia" w:ascii="宋体" w:hAnsi="宋体" w:cs="宋体"/>
                <w:szCs w:val="21"/>
                <w:highlight w:val="none"/>
              </w:rPr>
            </w:pPr>
            <w:r>
              <w:rPr>
                <w:rFonts w:hint="eastAsia" w:ascii="宋体" w:hAnsi="宋体" w:cs="宋体"/>
                <w:szCs w:val="21"/>
                <w:highlight w:val="none"/>
              </w:rPr>
              <w:t>联系人及联系电话：茹铮/13811276630</w:t>
            </w:r>
          </w:p>
          <w:p>
            <w:pPr>
              <w:spacing w:after="0"/>
              <w:jc w:val="left"/>
              <w:rPr>
                <w:rFonts w:hint="eastAsia" w:ascii="宋体" w:hAnsi="宋体" w:cs="宋体"/>
                <w:szCs w:val="21"/>
                <w:highlight w:val="none"/>
              </w:rPr>
            </w:pPr>
            <w:r>
              <w:rPr>
                <w:rFonts w:hint="eastAsia" w:ascii="宋体" w:hAnsi="宋体" w:cs="宋体"/>
                <w:szCs w:val="21"/>
                <w:highlight w:val="none"/>
              </w:rPr>
              <w:t>通讯地址：北京市顺义区仓上小区商业服务楼2号。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after="0"/>
              <w:jc w:val="center"/>
              <w:rPr>
                <w:rFonts w:hAnsi="宋体" w:cs="宋体"/>
                <w:szCs w:val="21"/>
                <w:highlight w:val="none"/>
              </w:rPr>
            </w:pPr>
            <w:r>
              <w:rPr>
                <w:rFonts w:hAnsi="宋体" w:cs="宋体"/>
                <w:szCs w:val="21"/>
                <w:highlight w:val="none"/>
              </w:rPr>
              <w:t>27</w:t>
            </w:r>
          </w:p>
        </w:tc>
        <w:tc>
          <w:tcPr>
            <w:tcW w:w="831" w:type="pct"/>
            <w:tcBorders>
              <w:top w:val="single" w:color="auto" w:sz="4" w:space="0"/>
              <w:left w:val="single" w:color="auto" w:sz="4" w:space="0"/>
              <w:bottom w:val="single" w:color="auto" w:sz="4" w:space="0"/>
              <w:right w:val="single" w:color="auto" w:sz="4" w:space="0"/>
            </w:tcBorders>
            <w:vAlign w:val="center"/>
          </w:tcPr>
          <w:p>
            <w:pPr>
              <w:spacing w:after="0"/>
              <w:jc w:val="center"/>
              <w:rPr>
                <w:rFonts w:hint="eastAsia" w:ascii="宋体" w:hAnsi="宋体" w:cs="宋体"/>
                <w:szCs w:val="21"/>
                <w:highlight w:val="none"/>
              </w:rPr>
            </w:pPr>
            <w:r>
              <w:rPr>
                <w:rFonts w:hint="eastAsia" w:ascii="宋体" w:hAnsi="宋体" w:cs="宋体"/>
                <w:szCs w:val="21"/>
                <w:highlight w:val="none"/>
              </w:rPr>
              <w:t>代理费</w:t>
            </w:r>
          </w:p>
        </w:tc>
        <w:tc>
          <w:tcPr>
            <w:tcW w:w="3687" w:type="pct"/>
            <w:tcBorders>
              <w:top w:val="single" w:color="auto" w:sz="4" w:space="0"/>
              <w:left w:val="single" w:color="auto" w:sz="4" w:space="0"/>
              <w:bottom w:val="single" w:color="auto" w:sz="4" w:space="0"/>
              <w:right w:val="single" w:color="auto" w:sz="4" w:space="0"/>
            </w:tcBorders>
            <w:vAlign w:val="center"/>
          </w:tcPr>
          <w:p>
            <w:pPr>
              <w:spacing w:after="0"/>
              <w:jc w:val="left"/>
              <w:rPr>
                <w:rFonts w:hint="eastAsia" w:ascii="宋体" w:hAnsi="宋体" w:cs="宋体"/>
                <w:szCs w:val="21"/>
                <w:highlight w:val="none"/>
              </w:rPr>
            </w:pPr>
            <w:r>
              <w:rPr>
                <w:rFonts w:hint="eastAsia" w:ascii="宋体" w:hAnsi="宋体" w:cs="宋体"/>
                <w:szCs w:val="21"/>
                <w:highlight w:val="none"/>
              </w:rPr>
              <w:t>收费对象：</w:t>
            </w:r>
          </w:p>
          <w:p>
            <w:pPr>
              <w:wordWrap w:val="0"/>
              <w:spacing w:after="0"/>
              <w:ind w:left="102"/>
              <w:rPr>
                <w:rFonts w:hint="eastAsia" w:ascii="宋体" w:hAnsi="宋体" w:cs="宋体"/>
                <w:szCs w:val="21"/>
                <w:highlight w:val="none"/>
              </w:rPr>
            </w:pPr>
            <w:r>
              <w:rPr>
                <w:rFonts w:hint="eastAsia" w:ascii="宋体" w:hAnsi="宋体" w:cs="宋体"/>
                <w:szCs w:val="21"/>
                <w:highlight w:val="none"/>
              </w:rPr>
              <w:t>□采购人</w:t>
            </w:r>
          </w:p>
          <w:p>
            <w:pPr>
              <w:wordWrap w:val="0"/>
              <w:spacing w:after="0"/>
              <w:ind w:left="102"/>
              <w:rPr>
                <w:rFonts w:hint="eastAsia" w:ascii="宋体" w:hAnsi="宋体" w:cs="宋体"/>
                <w:szCs w:val="21"/>
                <w:highlight w:val="none"/>
              </w:rPr>
            </w:pPr>
            <w:r>
              <w:rPr>
                <w:rFonts w:hint="eastAsia" w:ascii="宋体" w:hAnsi="宋体" w:cs="宋体"/>
                <w:szCs w:val="21"/>
                <w:highlight w:val="none"/>
              </w:rPr>
              <w:t>■中标人</w:t>
            </w:r>
          </w:p>
          <w:p>
            <w:pPr>
              <w:wordWrap w:val="0"/>
              <w:spacing w:after="0"/>
              <w:rPr>
                <w:rFonts w:hint="eastAsia" w:ascii="宋体" w:hAnsi="宋体" w:cs="宋体"/>
                <w:szCs w:val="21"/>
                <w:highlight w:val="none"/>
              </w:rPr>
            </w:pPr>
            <w:r>
              <w:rPr>
                <w:rFonts w:hint="eastAsia" w:ascii="宋体" w:hAnsi="宋体" w:cs="宋体"/>
                <w:szCs w:val="21"/>
                <w:highlight w:val="none"/>
              </w:rPr>
              <w:t>收费标准：按“国家发展改革委关于降低部分建设项目收费标准规范收费行为等有关问题的通知,发改价格【2011】534号”,</w:t>
            </w:r>
            <w:r>
              <w:rPr>
                <w:rFonts w:hint="eastAsia" w:ascii="宋体" w:hAnsi="宋体" w:cs="宋体"/>
                <w:szCs w:val="21"/>
                <w:highlight w:val="none"/>
                <w:lang w:val="en-US" w:eastAsia="zh-CN"/>
              </w:rPr>
              <w:t>按</w:t>
            </w:r>
            <w:r>
              <w:rPr>
                <w:rFonts w:hint="eastAsia" w:ascii="宋体" w:hAnsi="宋体" w:cs="宋体"/>
                <w:szCs w:val="21"/>
                <w:highlight w:val="none"/>
              </w:rPr>
              <w:t>有关规定</w:t>
            </w:r>
            <w:r>
              <w:rPr>
                <w:rFonts w:hint="eastAsia" w:ascii="宋体" w:hAnsi="宋体" w:cs="宋体"/>
                <w:szCs w:val="21"/>
                <w:highlight w:val="none"/>
                <w:lang w:val="en-US" w:eastAsia="zh-CN"/>
              </w:rPr>
              <w:t>七折</w:t>
            </w:r>
            <w:r>
              <w:rPr>
                <w:rFonts w:hint="eastAsia" w:ascii="宋体" w:hAnsi="宋体" w:cs="宋体"/>
                <w:szCs w:val="21"/>
                <w:highlight w:val="none"/>
              </w:rPr>
              <w:t>计取招标代理服务费</w:t>
            </w:r>
            <w:r>
              <w:rPr>
                <w:rFonts w:hint="eastAsia" w:ascii="宋体" w:hAnsi="宋体" w:cs="宋体"/>
                <w:szCs w:val="21"/>
                <w:highlight w:val="none"/>
                <w:lang w:eastAsia="zh-CN"/>
              </w:rPr>
              <w:t>。</w:t>
            </w:r>
            <w:r>
              <w:rPr>
                <w:rFonts w:hint="eastAsia" w:ascii="宋体" w:hAnsi="宋体" w:cs="宋体"/>
                <w:szCs w:val="21"/>
                <w:highlight w:val="none"/>
              </w:rPr>
              <w:t>；</w:t>
            </w:r>
          </w:p>
          <w:p>
            <w:pPr>
              <w:spacing w:after="0"/>
              <w:jc w:val="left"/>
              <w:rPr>
                <w:rFonts w:hint="eastAsia" w:ascii="宋体" w:hAnsi="宋体" w:cs="宋体"/>
                <w:szCs w:val="21"/>
                <w:highlight w:val="none"/>
              </w:rPr>
            </w:pPr>
            <w:r>
              <w:rPr>
                <w:rFonts w:hint="eastAsia" w:ascii="宋体" w:hAnsi="宋体" w:cs="宋体"/>
                <w:szCs w:val="21"/>
                <w:highlight w:val="none"/>
              </w:rPr>
              <w:t>缴纳时间：采购代理机构在发布中标公告的同时，由中标单位向代理机构缴纳招标代理费。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after="0"/>
              <w:jc w:val="center"/>
              <w:rPr>
                <w:rFonts w:hint="default" w:hAnsi="宋体" w:eastAsia="宋体" w:cs="宋体"/>
                <w:szCs w:val="21"/>
                <w:highlight w:val="none"/>
                <w:lang w:val="en-US" w:eastAsia="zh-CN"/>
              </w:rPr>
            </w:pPr>
            <w:r>
              <w:rPr>
                <w:rFonts w:hint="eastAsia" w:hAnsi="宋体" w:cs="宋体"/>
                <w:szCs w:val="21"/>
                <w:highlight w:val="none"/>
                <w:lang w:val="en-US" w:eastAsia="zh-CN"/>
              </w:rPr>
              <w:t>28</w:t>
            </w:r>
          </w:p>
        </w:tc>
        <w:tc>
          <w:tcPr>
            <w:tcW w:w="831" w:type="pct"/>
            <w:tcBorders>
              <w:top w:val="single" w:color="auto" w:sz="4" w:space="0"/>
              <w:left w:val="single" w:color="auto" w:sz="4" w:space="0"/>
              <w:bottom w:val="single" w:color="auto" w:sz="4" w:space="0"/>
              <w:right w:val="single" w:color="auto" w:sz="4" w:space="0"/>
            </w:tcBorders>
            <w:vAlign w:val="center"/>
          </w:tcPr>
          <w:p>
            <w:pPr>
              <w:spacing w:after="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备注</w:t>
            </w:r>
          </w:p>
        </w:tc>
        <w:tc>
          <w:tcPr>
            <w:tcW w:w="3687" w:type="pct"/>
            <w:tcBorders>
              <w:top w:val="single" w:color="auto" w:sz="4" w:space="0"/>
              <w:left w:val="single" w:color="auto" w:sz="4" w:space="0"/>
              <w:bottom w:val="single" w:color="auto" w:sz="4" w:space="0"/>
              <w:right w:val="single" w:color="auto" w:sz="4" w:space="0"/>
            </w:tcBorders>
            <w:vAlign w:val="center"/>
          </w:tcPr>
          <w:p>
            <w:pPr>
              <w:wordWrap w:val="0"/>
              <w:spacing w:after="0"/>
              <w:rPr>
                <w:rFonts w:hint="default" w:ascii="宋体" w:hAnsi="宋体" w:cs="宋体"/>
                <w:szCs w:val="21"/>
                <w:highlight w:val="none"/>
                <w:lang w:val="en-US" w:eastAsia="zh-CN"/>
              </w:rPr>
            </w:pPr>
            <w:r>
              <w:rPr>
                <w:rFonts w:hint="default" w:ascii="宋体" w:hAnsi="宋体" w:cs="宋体"/>
                <w:szCs w:val="21"/>
                <w:highlight w:val="none"/>
                <w:lang w:val="en-US" w:eastAsia="zh-CN"/>
              </w:rPr>
              <w:t>纸质版文件正本壹份（可用电子版盖章文件直接打印）。采用左侧胶装</w:t>
            </w:r>
          </w:p>
          <w:p>
            <w:pPr>
              <w:wordWrap w:val="0"/>
              <w:spacing w:after="0"/>
              <w:rPr>
                <w:rFonts w:hint="default" w:ascii="宋体" w:hAnsi="宋体" w:cs="宋体"/>
                <w:szCs w:val="21"/>
                <w:highlight w:val="none"/>
                <w:lang w:val="en-US" w:eastAsia="zh-CN"/>
              </w:rPr>
            </w:pPr>
            <w:r>
              <w:rPr>
                <w:rFonts w:hint="default" w:ascii="宋体" w:hAnsi="宋体" w:cs="宋体"/>
                <w:szCs w:val="21"/>
                <w:highlight w:val="none"/>
                <w:lang w:val="en-US" w:eastAsia="zh-CN"/>
              </w:rPr>
              <w:t>方式装订成一册，装订应牢固、不易拆散和换页，不得采用活页装订，</w:t>
            </w:r>
          </w:p>
          <w:p>
            <w:pPr>
              <w:wordWrap w:val="0"/>
              <w:spacing w:after="0"/>
              <w:rPr>
                <w:rFonts w:hint="default" w:ascii="宋体" w:hAnsi="宋体" w:cs="宋体"/>
                <w:szCs w:val="21"/>
                <w:highlight w:val="none"/>
                <w:lang w:val="en-US" w:eastAsia="zh-CN"/>
              </w:rPr>
            </w:pPr>
            <w:r>
              <w:rPr>
                <w:rFonts w:hint="default" w:ascii="宋体" w:hAnsi="宋体" w:cs="宋体"/>
                <w:szCs w:val="21"/>
                <w:highlight w:val="none"/>
                <w:lang w:val="en-US" w:eastAsia="zh-CN"/>
              </w:rPr>
              <w:t>双面打印。</w:t>
            </w:r>
          </w:p>
          <w:p>
            <w:pPr>
              <w:wordWrap w:val="0"/>
              <w:spacing w:after="0"/>
              <w:rPr>
                <w:rFonts w:hint="eastAsia" w:ascii="宋体" w:hAnsi="宋体" w:cs="宋体"/>
                <w:szCs w:val="21"/>
                <w:highlight w:val="none"/>
              </w:rPr>
            </w:pPr>
            <w:r>
              <w:rPr>
                <w:rFonts w:hint="default" w:ascii="宋体" w:hAnsi="宋体" w:cs="宋体"/>
                <w:szCs w:val="21"/>
                <w:highlight w:val="none"/>
                <w:lang w:val="en-US" w:eastAsia="zh-CN"/>
              </w:rPr>
              <w:t>密封要求（①注明项目名称、项目编号、包号（如有）、供应商名称和</w:t>
            </w:r>
            <w:r>
              <w:rPr>
                <w:rFonts w:hint="eastAsia" w:ascii="宋体" w:hAnsi="宋体" w:cs="宋体"/>
                <w:szCs w:val="21"/>
                <w:highlight w:val="none"/>
                <w:lang w:val="en-US" w:eastAsia="zh-CN"/>
              </w:rPr>
              <w:t>“</w:t>
            </w:r>
            <w:r>
              <w:rPr>
                <w:rFonts w:hint="default" w:ascii="宋体" w:hAnsi="宋体" w:cs="宋体"/>
                <w:szCs w:val="21"/>
                <w:highlight w:val="none"/>
                <w:lang w:val="en-US" w:eastAsia="zh-CN"/>
              </w:rPr>
              <w:t>在（开启时间）之前不得启封”的字样。②在封口处加盖供应商公章或由法定代表人或委托代理人签字或盖章），参加开标会时递交</w:t>
            </w:r>
            <w:r>
              <w:rPr>
                <w:rFonts w:hint="eastAsia" w:ascii="宋体" w:hAnsi="宋体" w:cs="宋体"/>
                <w:szCs w:val="21"/>
                <w:highlight w:val="none"/>
                <w:lang w:val="en-US" w:eastAsia="zh-CN"/>
              </w:rPr>
              <w:t>或邮寄至招标代理公司地址北京市顺义区仓上小区商业服务楼2号招竣公司联系人茹铮联系电话13811276630</w:t>
            </w:r>
            <w:r>
              <w:rPr>
                <w:rFonts w:hint="default" w:ascii="宋体" w:hAnsi="宋体" w:cs="宋体"/>
                <w:szCs w:val="21"/>
                <w:highlight w:val="none"/>
                <w:lang w:val="en-US" w:eastAsia="zh-CN"/>
              </w:rPr>
              <w:t>（存档备查使用）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0" w:type="pct"/>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after="0"/>
              <w:jc w:val="center"/>
              <w:rPr>
                <w:rFonts w:hint="default" w:hAnsi="宋体" w:cs="宋体"/>
                <w:szCs w:val="21"/>
                <w:highlight w:val="none"/>
                <w:lang w:val="en-US" w:eastAsia="zh-CN"/>
              </w:rPr>
            </w:pPr>
            <w:r>
              <w:rPr>
                <w:rFonts w:hint="eastAsia" w:hAnsi="宋体" w:cs="宋体"/>
                <w:szCs w:val="21"/>
                <w:highlight w:val="none"/>
                <w:lang w:val="en-US" w:eastAsia="zh-CN"/>
              </w:rPr>
              <w:t>29</w:t>
            </w:r>
          </w:p>
        </w:tc>
        <w:tc>
          <w:tcPr>
            <w:tcW w:w="831" w:type="pct"/>
            <w:tcBorders>
              <w:top w:val="single" w:color="auto" w:sz="4" w:space="0"/>
              <w:left w:val="single" w:color="auto" w:sz="4" w:space="0"/>
              <w:bottom w:val="single" w:color="auto" w:sz="4" w:space="0"/>
              <w:right w:val="single" w:color="auto" w:sz="4" w:space="0"/>
            </w:tcBorders>
            <w:vAlign w:val="center"/>
          </w:tcPr>
          <w:p>
            <w:pPr>
              <w:spacing w:after="0"/>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投标保证金</w:t>
            </w:r>
          </w:p>
        </w:tc>
        <w:tc>
          <w:tcPr>
            <w:tcW w:w="3687" w:type="pct"/>
            <w:tcBorders>
              <w:top w:val="single" w:color="auto" w:sz="4" w:space="0"/>
              <w:left w:val="single" w:color="auto" w:sz="4" w:space="0"/>
              <w:bottom w:val="single" w:color="auto" w:sz="4" w:space="0"/>
              <w:right w:val="single" w:color="auto" w:sz="4" w:space="0"/>
            </w:tcBorders>
            <w:vAlign w:val="center"/>
          </w:tcPr>
          <w:p>
            <w:pPr>
              <w:pStyle w:val="23"/>
              <w:adjustRightInd w:val="0"/>
              <w:snapToGrid w:val="0"/>
              <w:spacing w:after="0"/>
              <w:rPr>
                <w:rFonts w:hint="eastAsia" w:ascii="宋体" w:hAnsi="宋体" w:cs="宋体"/>
                <w:kern w:val="0"/>
                <w:szCs w:val="21"/>
                <w:highlight w:val="none"/>
                <w:lang w:eastAsia="zh-CN"/>
              </w:rPr>
            </w:pPr>
            <w:r>
              <w:rPr>
                <w:rFonts w:hint="eastAsia" w:ascii="宋体" w:hAnsi="宋体" w:cs="宋体"/>
                <w:kern w:val="0"/>
                <w:szCs w:val="21"/>
                <w:highlight w:val="none"/>
              </w:rPr>
              <w:t>投标保证金金额：</w:t>
            </w:r>
            <w:r>
              <w:rPr>
                <w:rFonts w:hint="eastAsia" w:ascii="宋体" w:hAnsi="宋体" w:cs="宋体"/>
                <w:kern w:val="0"/>
                <w:szCs w:val="21"/>
                <w:highlight w:val="none"/>
                <w:lang w:val="en-US" w:eastAsia="zh-CN"/>
              </w:rPr>
              <w:t xml:space="preserve"> </w:t>
            </w:r>
          </w:p>
          <w:p>
            <w:pPr>
              <w:pStyle w:val="23"/>
              <w:adjustRightInd w:val="0"/>
              <w:snapToGrid w:val="0"/>
              <w:spacing w:after="0"/>
              <w:rPr>
                <w:rFonts w:hint="default" w:ascii="宋体" w:hAnsi="宋体" w:cs="宋体"/>
                <w:kern w:val="0"/>
                <w:szCs w:val="21"/>
                <w:highlight w:val="none"/>
                <w:lang w:val="en-US" w:eastAsia="zh-CN"/>
              </w:rPr>
            </w:pPr>
            <w:r>
              <w:rPr>
                <w:rFonts w:hint="eastAsia" w:ascii="宋体" w:hAnsi="宋体" w:cs="宋体"/>
                <w:kern w:val="0"/>
                <w:szCs w:val="21"/>
                <w:highlight w:val="none"/>
              </w:rPr>
              <w:t>01包：</w:t>
            </w:r>
            <w:r>
              <w:rPr>
                <w:rFonts w:hint="eastAsia" w:hAnsi="宋体" w:cs="宋体"/>
                <w:kern w:val="0"/>
                <w:szCs w:val="21"/>
                <w:highlight w:val="none"/>
                <w:lang w:val="en-US" w:eastAsia="zh-CN"/>
              </w:rPr>
              <w:t xml:space="preserve">60000元 </w:t>
            </w:r>
          </w:p>
          <w:p>
            <w:pPr>
              <w:pStyle w:val="23"/>
              <w:adjustRightInd w:val="0"/>
              <w:snapToGrid w:val="0"/>
              <w:spacing w:after="0"/>
              <w:rPr>
                <w:rFonts w:hint="eastAsia" w:ascii="宋体" w:hAnsi="宋体" w:cs="宋体"/>
                <w:kern w:val="0"/>
                <w:szCs w:val="21"/>
                <w:highlight w:val="none"/>
              </w:rPr>
            </w:pPr>
            <w:r>
              <w:rPr>
                <w:rFonts w:hint="eastAsia" w:ascii="宋体" w:hAnsi="宋体" w:cs="宋体"/>
                <w:kern w:val="0"/>
                <w:szCs w:val="21"/>
                <w:highlight w:val="none"/>
                <w:lang w:val="en-US" w:eastAsia="zh-CN"/>
              </w:rPr>
              <w:t>02</w:t>
            </w:r>
            <w:r>
              <w:rPr>
                <w:rFonts w:hint="eastAsia" w:ascii="宋体" w:hAnsi="宋体" w:cs="宋体"/>
                <w:kern w:val="0"/>
                <w:szCs w:val="21"/>
                <w:highlight w:val="none"/>
              </w:rPr>
              <w:t>包：</w:t>
            </w:r>
            <w:r>
              <w:rPr>
                <w:rFonts w:hint="eastAsia" w:hAnsi="宋体" w:cs="宋体"/>
                <w:kern w:val="0"/>
                <w:szCs w:val="21"/>
                <w:highlight w:val="none"/>
                <w:lang w:val="en-US" w:eastAsia="zh-CN"/>
              </w:rPr>
              <w:t xml:space="preserve">60000元 </w:t>
            </w:r>
          </w:p>
          <w:p>
            <w:pPr>
              <w:pStyle w:val="23"/>
              <w:adjustRightInd w:val="0"/>
              <w:snapToGrid w:val="0"/>
              <w:spacing w:after="0"/>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03包：</w:t>
            </w:r>
            <w:r>
              <w:rPr>
                <w:rFonts w:hint="eastAsia" w:hAnsi="宋体" w:cs="宋体"/>
                <w:kern w:val="0"/>
                <w:szCs w:val="21"/>
                <w:highlight w:val="none"/>
                <w:lang w:val="en-US" w:eastAsia="zh-CN"/>
              </w:rPr>
              <w:t xml:space="preserve">60000元 </w:t>
            </w:r>
          </w:p>
          <w:p>
            <w:pPr>
              <w:pStyle w:val="23"/>
              <w:adjustRightInd w:val="0"/>
              <w:snapToGrid w:val="0"/>
              <w:spacing w:after="0"/>
              <w:rPr>
                <w:rFonts w:hint="default" w:ascii="宋体" w:hAnsi="宋体" w:cs="宋体"/>
                <w:kern w:val="0"/>
                <w:szCs w:val="21"/>
                <w:highlight w:val="none"/>
                <w:lang w:val="en-US" w:eastAsia="zh-CN"/>
              </w:rPr>
            </w:pPr>
            <w:r>
              <w:rPr>
                <w:rFonts w:hint="eastAsia" w:hAnsi="宋体" w:cs="宋体"/>
                <w:kern w:val="0"/>
                <w:szCs w:val="21"/>
                <w:highlight w:val="none"/>
                <w:lang w:val="en-US" w:eastAsia="zh-CN"/>
              </w:rPr>
              <w:t>04包：50000元</w:t>
            </w:r>
          </w:p>
          <w:p>
            <w:pPr>
              <w:pStyle w:val="23"/>
              <w:adjustRightInd w:val="0"/>
              <w:snapToGrid w:val="0"/>
              <w:spacing w:after="0"/>
              <w:rPr>
                <w:rFonts w:hint="eastAsia" w:ascii="宋体" w:hAnsi="宋体" w:cs="宋体"/>
                <w:kern w:val="0"/>
                <w:szCs w:val="21"/>
                <w:highlight w:val="none"/>
              </w:rPr>
            </w:pPr>
            <w:r>
              <w:rPr>
                <w:rFonts w:hint="eastAsia" w:ascii="宋体" w:hAnsi="宋体" w:cs="宋体"/>
                <w:kern w:val="0"/>
                <w:szCs w:val="21"/>
                <w:highlight w:val="none"/>
              </w:rPr>
              <w:t>投标保证金收受人信息：</w:t>
            </w:r>
          </w:p>
          <w:p>
            <w:pPr>
              <w:pStyle w:val="23"/>
              <w:adjustRightInd w:val="0"/>
              <w:snapToGrid w:val="0"/>
              <w:spacing w:after="0"/>
              <w:rPr>
                <w:rFonts w:hint="eastAsia" w:ascii="宋体" w:hAnsi="宋体" w:cs="宋体"/>
                <w:kern w:val="0"/>
                <w:szCs w:val="21"/>
                <w:highlight w:val="none"/>
              </w:rPr>
            </w:pPr>
            <w:r>
              <w:rPr>
                <w:rFonts w:hint="eastAsia" w:ascii="宋体" w:hAnsi="宋体" w:cs="宋体"/>
                <w:kern w:val="0"/>
                <w:szCs w:val="21"/>
                <w:highlight w:val="none"/>
              </w:rPr>
              <w:t>开户名（全称）：北京招竣建设工程咨询有限公司</w:t>
            </w:r>
          </w:p>
          <w:p>
            <w:pPr>
              <w:pStyle w:val="23"/>
              <w:adjustRightInd w:val="0"/>
              <w:snapToGrid w:val="0"/>
              <w:spacing w:after="0"/>
              <w:rPr>
                <w:rFonts w:hint="eastAsia" w:ascii="宋体" w:hAnsi="宋体" w:cs="宋体"/>
                <w:kern w:val="0"/>
                <w:szCs w:val="21"/>
                <w:highlight w:val="none"/>
              </w:rPr>
            </w:pPr>
            <w:r>
              <w:rPr>
                <w:rFonts w:hint="eastAsia" w:ascii="宋体" w:hAnsi="宋体" w:cs="宋体"/>
                <w:kern w:val="0"/>
                <w:szCs w:val="21"/>
                <w:highlight w:val="none"/>
              </w:rPr>
              <w:t>开户银行：杭州银行顺义支行</w:t>
            </w:r>
          </w:p>
          <w:p>
            <w:pPr>
              <w:pStyle w:val="23"/>
              <w:adjustRightInd w:val="0"/>
              <w:snapToGrid w:val="0"/>
              <w:spacing w:after="0"/>
              <w:rPr>
                <w:rFonts w:hint="eastAsia" w:ascii="宋体" w:hAnsi="宋体" w:cs="宋体"/>
                <w:kern w:val="0"/>
                <w:szCs w:val="21"/>
                <w:highlight w:val="none"/>
              </w:rPr>
            </w:pPr>
            <w:r>
              <w:rPr>
                <w:rFonts w:hint="eastAsia" w:ascii="宋体" w:hAnsi="宋体" w:cs="宋体"/>
                <w:kern w:val="0"/>
                <w:szCs w:val="21"/>
                <w:highlight w:val="none"/>
              </w:rPr>
              <w:t>账号：1101 0401 6000 1348 670</w:t>
            </w:r>
          </w:p>
          <w:p>
            <w:pPr>
              <w:pStyle w:val="23"/>
              <w:adjustRightInd w:val="0"/>
              <w:snapToGrid w:val="0"/>
              <w:spacing w:after="0"/>
              <w:rPr>
                <w:rFonts w:hint="eastAsia" w:ascii="宋体" w:hAnsi="宋体" w:eastAsia="宋体" w:cs="宋体"/>
                <w:kern w:val="0"/>
                <w:szCs w:val="21"/>
                <w:highlight w:val="none"/>
                <w:lang w:val="en-US" w:eastAsia="zh-CN"/>
              </w:rPr>
            </w:pPr>
            <w:bookmarkStart w:id="80" w:name="OLE_LINK3"/>
            <w:r>
              <w:rPr>
                <w:rFonts w:hint="eastAsia" w:ascii="宋体" w:hAnsi="宋体" w:cs="宋体"/>
                <w:kern w:val="0"/>
                <w:szCs w:val="21"/>
                <w:highlight w:val="none"/>
              </w:rPr>
              <w:t>注：</w:t>
            </w:r>
            <w:r>
              <w:rPr>
                <w:rFonts w:hint="eastAsia" w:hAnsi="宋体" w:cs="宋体"/>
                <w:kern w:val="0"/>
                <w:szCs w:val="21"/>
                <w:highlight w:val="none"/>
                <w:lang w:val="en-US" w:eastAsia="zh-CN"/>
              </w:rPr>
              <w:t>投标保证金到账（保函提交）截止时间同投标截止时间。以支票、汇票、本票、网上银行支付等形式提交投标保证金的，应在投标截止时间前到账；以汇款方式缴纳保证金的，汇款请备注汇款用途：“保证金”及项目编号，项目编号可简写为（）；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投标无效。</w:t>
            </w:r>
          </w:p>
          <w:bookmarkEnd w:id="80"/>
          <w:p>
            <w:pPr>
              <w:wordWrap w:val="0"/>
              <w:spacing w:after="0"/>
              <w:rPr>
                <w:rFonts w:hint="eastAsia" w:ascii="宋体" w:hAnsi="宋体" w:cs="宋体"/>
                <w:szCs w:val="21"/>
                <w:highlight w:val="none"/>
                <w:lang w:val="en-US" w:eastAsia="zh-CN"/>
              </w:rPr>
            </w:pPr>
            <w:r>
              <w:rPr>
                <w:rFonts w:hint="eastAsia" w:ascii="宋体" w:hAnsi="宋体" w:cs="宋体"/>
                <w:kern w:val="0"/>
                <w:szCs w:val="21"/>
                <w:highlight w:val="none"/>
              </w:rPr>
              <w:t>提醒投标人：投标保证金缴纳凭证的复印件放入投标文件中</w:t>
            </w:r>
          </w:p>
        </w:tc>
      </w:tr>
    </w:tbl>
    <w:p>
      <w:pPr>
        <w:tabs>
          <w:tab w:val="left" w:pos="5580"/>
        </w:tabs>
        <w:adjustRightInd w:val="0"/>
        <w:spacing w:after="0" w:line="360" w:lineRule="auto"/>
        <w:ind w:firstLine="480" w:firstLineChars="200"/>
        <w:jc w:val="left"/>
        <w:rPr>
          <w:rFonts w:hint="eastAsia" w:ascii="宋体" w:hAnsi="华文仿宋" w:cs="华文仿宋"/>
          <w:sz w:val="24"/>
          <w:szCs w:val="21"/>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pPr>
        <w:pStyle w:val="264"/>
        <w:spacing w:before="0" w:after="0"/>
        <w:ind w:firstLine="3855" w:firstLineChars="1600"/>
        <w:jc w:val="left"/>
        <w:rPr>
          <w:rFonts w:hint="eastAsia" w:hAnsi="华文仿宋" w:cs="华文仿宋"/>
          <w:szCs w:val="21"/>
          <w:highlight w:val="none"/>
        </w:rPr>
      </w:pPr>
      <w:bookmarkStart w:id="81" w:name="_Toc305158859"/>
      <w:bookmarkStart w:id="82" w:name="_Toc127151517"/>
      <w:bookmarkStart w:id="83" w:name="_Toc264969207"/>
      <w:bookmarkStart w:id="84" w:name="_Toc150480755"/>
      <w:bookmarkStart w:id="85" w:name="_Toc353873662"/>
      <w:bookmarkStart w:id="86" w:name="_Toc1330"/>
      <w:bookmarkStart w:id="87" w:name="_Toc9852"/>
      <w:bookmarkStart w:id="88" w:name="_Toc353825542"/>
      <w:bookmarkStart w:id="89" w:name="_Toc265228355"/>
      <w:bookmarkStart w:id="90" w:name="_Toc142311019"/>
      <w:bookmarkStart w:id="91" w:name="_Toc226965790"/>
      <w:bookmarkStart w:id="92" w:name="_Toc305158785"/>
      <w:bookmarkStart w:id="93" w:name="_Toc13281"/>
      <w:bookmarkStart w:id="94" w:name="_Toc226337213"/>
      <w:bookmarkStart w:id="95" w:name="_Toc150774722"/>
      <w:bookmarkStart w:id="96" w:name="_Toc353873932"/>
      <w:bookmarkStart w:id="97" w:name="_Toc195842882"/>
      <w:r>
        <w:rPr>
          <w:rFonts w:hint="eastAsia" w:hAnsi="华文仿宋" w:cs="华文仿宋"/>
          <w:szCs w:val="21"/>
          <w:highlight w:val="none"/>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pPr>
        <w:pStyle w:val="3"/>
        <w:numPr>
          <w:ilvl w:val="0"/>
          <w:numId w:val="17"/>
        </w:numPr>
        <w:tabs>
          <w:tab w:val="left" w:pos="923"/>
          <w:tab w:val="clear" w:pos="210"/>
        </w:tabs>
        <w:spacing w:before="200" w:after="0" w:line="240" w:lineRule="auto"/>
        <w:rPr>
          <w:rFonts w:hint="eastAsia" w:ascii="宋体" w:hAnsi="华文仿宋" w:cs="华文仿宋"/>
          <w:szCs w:val="21"/>
          <w:highlight w:val="none"/>
        </w:rPr>
      </w:pPr>
      <w:bookmarkStart w:id="98" w:name="_Toc151190145"/>
      <w:bookmarkStart w:id="99" w:name="_Toc305158786"/>
      <w:bookmarkStart w:id="100" w:name="_Toc150480756"/>
      <w:bookmarkStart w:id="101" w:name="_Toc142311020"/>
      <w:bookmarkStart w:id="102" w:name="_Toc226309762"/>
      <w:bookmarkStart w:id="103" w:name="_Toc305158860"/>
      <w:bookmarkStart w:id="104" w:name="_Toc150774618"/>
      <w:bookmarkStart w:id="105" w:name="_Toc151193906"/>
      <w:bookmarkStart w:id="106" w:name="_Toc150509269"/>
      <w:bookmarkStart w:id="107" w:name="_Toc127151518"/>
      <w:bookmarkStart w:id="108" w:name="_Toc520356143"/>
      <w:bookmarkStart w:id="109" w:name="_Toc150774723"/>
      <w:bookmarkStart w:id="110" w:name="_Toc151193832"/>
      <w:bookmarkStart w:id="111" w:name="_Toc264969208"/>
      <w:bookmarkStart w:id="112" w:name="_Toc226965708"/>
      <w:bookmarkStart w:id="113" w:name="_Toc265228356"/>
      <w:bookmarkStart w:id="114" w:name="_Toc151193760"/>
      <w:bookmarkStart w:id="115" w:name="_Toc151193616"/>
      <w:bookmarkStart w:id="116" w:name="_Toc226965791"/>
      <w:bookmarkStart w:id="117" w:name="_Toc151193688"/>
      <w:bookmarkStart w:id="118" w:name="_Toc226337214"/>
      <w:bookmarkStart w:id="119" w:name="_Toc195842883"/>
      <w:r>
        <w:rPr>
          <w:rFonts w:hint="eastAsia" w:ascii="宋体" w:hAnsi="华文仿宋" w:cs="华文仿宋"/>
          <w:szCs w:val="21"/>
          <w:highlight w:val="none"/>
        </w:rPr>
        <w:t>说  明</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Pr>
          <w:rFonts w:hint="eastAsia" w:ascii="宋体" w:hAnsi="华文仿宋" w:cs="华文仿宋"/>
          <w:szCs w:val="21"/>
          <w:highlight w:val="none"/>
        </w:rPr>
        <w:tab/>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120" w:name="_Toc305158787"/>
      <w:bookmarkStart w:id="121" w:name="_Toc305158861"/>
      <w:bookmarkStart w:id="122" w:name="_Toc264969209"/>
      <w:bookmarkStart w:id="123" w:name="_Toc265228357"/>
      <w:r>
        <w:rPr>
          <w:rFonts w:hint="eastAsia" w:ascii="宋体" w:hAnsi="华文仿宋" w:cs="华文仿宋"/>
          <w:szCs w:val="21"/>
          <w:highlight w:val="none"/>
        </w:rPr>
        <w:t>采购人、采购代理机构、投标人</w:t>
      </w:r>
      <w:bookmarkEnd w:id="120"/>
      <w:bookmarkEnd w:id="121"/>
      <w:bookmarkEnd w:id="122"/>
      <w:bookmarkEnd w:id="123"/>
      <w:r>
        <w:rPr>
          <w:rFonts w:hint="eastAsia" w:ascii="宋体" w:hAnsi="华文仿宋" w:cs="华文仿宋"/>
          <w:szCs w:val="21"/>
          <w:highlight w:val="none"/>
        </w:rPr>
        <w:t>、联合体</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采购人、采购代理机构：指依法进行政府采购的国家机关、事业单位、团体组织，及其委托的采购代理机构。本项目采购人、采购代理机构见第一章《投标邀请》。</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投标人（也称“供应商”、“申请人”）：指向采购人提供货物、工程或者服务的法人、其他组织或者自然人。</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联合体：指两个以上的自然人、法人或者其他组织组成一个联合体，以一个供应商的身份共同参加政府采购。</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124" w:name="_Toc127151520"/>
      <w:bookmarkStart w:id="125" w:name="_Toc226965710"/>
      <w:bookmarkStart w:id="126" w:name="_Toc150774620"/>
      <w:bookmarkStart w:id="127" w:name="_Toc164608789"/>
      <w:bookmarkStart w:id="128" w:name="_Toc226337216"/>
      <w:bookmarkStart w:id="129" w:name="_Toc195842885"/>
      <w:bookmarkStart w:id="130" w:name="_Toc150480758"/>
      <w:bookmarkStart w:id="131" w:name="_Toc127151721"/>
      <w:bookmarkStart w:id="132" w:name="_Toc150774725"/>
      <w:bookmarkStart w:id="133" w:name="_Toc226309764"/>
      <w:bookmarkStart w:id="134" w:name="_Toc164229361"/>
      <w:bookmarkStart w:id="135" w:name="_Toc142311022"/>
      <w:bookmarkStart w:id="136" w:name="_Toc164608634"/>
      <w:bookmarkStart w:id="137" w:name="_Toc151193618"/>
      <w:bookmarkStart w:id="138" w:name="_Toc150509271"/>
      <w:bookmarkStart w:id="139" w:name="_Toc264969210"/>
      <w:bookmarkStart w:id="140" w:name="_Toc164229215"/>
      <w:bookmarkStart w:id="141" w:name="_Toc151193762"/>
      <w:bookmarkStart w:id="142" w:name="_Toc127161434"/>
      <w:bookmarkStart w:id="143" w:name="_Toc151193908"/>
      <w:bookmarkStart w:id="144" w:name="_Toc305158788"/>
      <w:bookmarkStart w:id="145" w:name="_Toc151190147"/>
      <w:bookmarkStart w:id="146" w:name="_Toc226965793"/>
      <w:bookmarkStart w:id="147" w:name="_Toc149720813"/>
      <w:bookmarkStart w:id="148" w:name="_Toc164351614"/>
      <w:bookmarkStart w:id="149" w:name="_Toc151193834"/>
      <w:bookmarkStart w:id="150" w:name="_Toc305158862"/>
      <w:bookmarkStart w:id="151" w:name="_Toc151193690"/>
      <w:bookmarkStart w:id="152" w:name="_Toc265228358"/>
      <w:r>
        <w:rPr>
          <w:rFonts w:hint="eastAsia" w:ascii="宋体" w:hAnsi="华文仿宋" w:cs="华文仿宋"/>
          <w:szCs w:val="21"/>
          <w:highlight w:val="none"/>
        </w:rPr>
        <w:t>资金来源</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rFonts w:hint="eastAsia" w:ascii="宋体" w:hAnsi="华文仿宋" w:cs="华文仿宋"/>
          <w:szCs w:val="21"/>
          <w:highlight w:val="none"/>
        </w:rPr>
        <w:t>、项目属性、科研仪器设备采购、核心产品</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资金来源为财政性资金和/或本项目采购中无法与财政性资金分割的非财政性资金。</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项目属性见《投标人须知资料表》。</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是否属于科研仪器设备采购见《投标人须知资料表》。</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核心产品见《投标人须知资料表》。</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现场考察、开标前答疑会</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若《投标人须知资料表》中规定了组织现场考察、召开开标前答疑会，则投标人应按要求在规定的时间和地点参加。</w:t>
      </w:r>
      <w:bookmarkStart w:id="153" w:name="_Toc265228360"/>
      <w:bookmarkStart w:id="154" w:name="_Toc151193764"/>
      <w:bookmarkStart w:id="155" w:name="_Toc520356146"/>
      <w:bookmarkStart w:id="156" w:name="_Toc226965712"/>
      <w:bookmarkStart w:id="157" w:name="_Toc150480760"/>
      <w:bookmarkStart w:id="158" w:name="_Toc264969212"/>
      <w:bookmarkStart w:id="159" w:name="_Toc151193620"/>
      <w:bookmarkStart w:id="160" w:name="_Toc127151522"/>
      <w:bookmarkStart w:id="161" w:name="_Toc150774622"/>
      <w:bookmarkStart w:id="162" w:name="_Toc151193836"/>
      <w:bookmarkStart w:id="163" w:name="_Toc150774727"/>
      <w:bookmarkStart w:id="164" w:name="_Toc151193692"/>
      <w:bookmarkStart w:id="165" w:name="_Toc151193910"/>
      <w:bookmarkStart w:id="166" w:name="_Toc226309766"/>
      <w:bookmarkStart w:id="167" w:name="_Toc142311024"/>
      <w:bookmarkStart w:id="168" w:name="_Toc151190149"/>
      <w:bookmarkStart w:id="169" w:name="_Toc305158790"/>
      <w:bookmarkStart w:id="170" w:name="_Toc195842887"/>
      <w:bookmarkStart w:id="171" w:name="_Toc305158864"/>
      <w:bookmarkStart w:id="172" w:name="_Toc150509273"/>
      <w:bookmarkStart w:id="173" w:name="_Toc226337218"/>
      <w:bookmarkStart w:id="174" w:name="_Toc226965795"/>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由于未参加现场考察或开标前答疑会而导致对项目实际情况不了解，影响投标文件编制、投标报价准确性、综合因素响应不全面等问题的，由投标人自行承担不利评审后果。</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样品</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本项目是否要求投标人提供样品，以及样品制作的标准和要求、是否需要随样品提交相关检测报告、样品的递交与退还等要求见《投标人须知资料表》。</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样品的评审方法以及评审标准等内容见第四章《评标程序、评标方法和评标标准》。</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政府采购政策（包括但不限于下列具体政策要求）</w:t>
      </w:r>
    </w:p>
    <w:p>
      <w:pPr>
        <w:pStyle w:val="4"/>
        <w:numPr>
          <w:ilvl w:val="1"/>
          <w:numId w:val="18"/>
        </w:numPr>
        <w:tabs>
          <w:tab w:val="left" w:pos="482"/>
          <w:tab w:val="clear" w:pos="1589"/>
        </w:tabs>
        <w:spacing w:after="0"/>
        <w:ind w:left="0" w:firstLine="482" w:firstLineChars="200"/>
        <w:rPr>
          <w:rFonts w:hint="eastAsia" w:ascii="宋体" w:hAnsi="华文仿宋" w:cs="华文仿宋"/>
          <w:szCs w:val="21"/>
          <w:highlight w:val="none"/>
        </w:rPr>
      </w:pPr>
      <w:r>
        <w:rPr>
          <w:rFonts w:hint="eastAsia" w:ascii="宋体" w:hAnsi="华文仿宋" w:cs="华文仿宋"/>
          <w:szCs w:val="21"/>
          <w:highlight w:val="none"/>
        </w:rPr>
        <w:t>采购本国货物、工程和服务</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政府采购应当采购本国货物、工程和服务。但有《</w:t>
      </w:r>
      <w:r>
        <w:rPr>
          <w:rFonts w:hint="eastAsia" w:ascii="宋体" w:hAnsi="华文仿宋" w:cs="华文仿宋"/>
          <w:b/>
          <w:szCs w:val="21"/>
          <w:highlight w:val="none"/>
        </w:rPr>
        <w:t>中华人民共和国政府采购法</w:t>
      </w:r>
      <w:r>
        <w:rPr>
          <w:rFonts w:hint="eastAsia" w:ascii="宋体" w:hAnsi="华文仿宋" w:cs="华文仿宋"/>
          <w:szCs w:val="21"/>
          <w:highlight w:val="none"/>
        </w:rPr>
        <w:t>》第十条规定情形的除外。</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本项目如接受非本国货物、工程、服务参与投标，则具体要求见第五章《采购需求》。</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4"/>
        <w:numPr>
          <w:ilvl w:val="1"/>
          <w:numId w:val="18"/>
        </w:numPr>
        <w:tabs>
          <w:tab w:val="left" w:pos="482"/>
          <w:tab w:val="clear" w:pos="1589"/>
        </w:tabs>
        <w:spacing w:after="0"/>
        <w:ind w:left="0" w:firstLine="482" w:firstLineChars="200"/>
        <w:rPr>
          <w:rFonts w:hint="eastAsia" w:ascii="宋体" w:hAnsi="华文仿宋" w:cs="华文仿宋"/>
          <w:szCs w:val="21"/>
          <w:highlight w:val="none"/>
        </w:rPr>
      </w:pPr>
      <w:r>
        <w:rPr>
          <w:rFonts w:hint="eastAsia" w:ascii="宋体" w:hAnsi="华文仿宋" w:cs="华文仿宋"/>
          <w:szCs w:val="21"/>
          <w:highlight w:val="none"/>
        </w:rPr>
        <w:t>本国产品</w:t>
      </w:r>
    </w:p>
    <w:p>
      <w:pPr>
        <w:pStyle w:val="18"/>
        <w:spacing w:after="0"/>
        <w:ind w:firstLine="480"/>
        <w:jc w:val="left"/>
        <w:rPr>
          <w:rFonts w:hint="eastAsia" w:ascii="宋体" w:hAnsi="华文仿宋" w:cs="华文仿宋"/>
          <w:szCs w:val="21"/>
          <w:highlight w:val="none"/>
        </w:rPr>
      </w:pPr>
      <w:bookmarkStart w:id="175" w:name="_Hlk217316762"/>
      <w:r>
        <w:rPr>
          <w:rFonts w:hint="eastAsia" w:ascii="宋体" w:hAnsi="华文仿宋" w:cs="华文仿宋"/>
          <w:szCs w:val="21"/>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75"/>
      <w:r>
        <w:rPr>
          <w:rFonts w:hint="eastAsia" w:ascii="宋体" w:hAnsi="华文仿宋" w:cs="华文仿宋"/>
          <w:szCs w:val="21"/>
          <w:highlight w:val="none"/>
        </w:rPr>
        <w:t>，落实本国产品标准。</w:t>
      </w:r>
    </w:p>
    <w:p>
      <w:pPr>
        <w:pStyle w:val="4"/>
        <w:numPr>
          <w:ilvl w:val="1"/>
          <w:numId w:val="18"/>
        </w:numPr>
        <w:tabs>
          <w:tab w:val="left" w:pos="482"/>
          <w:tab w:val="clear" w:pos="1589"/>
        </w:tabs>
        <w:spacing w:after="0"/>
        <w:ind w:left="0" w:firstLine="482" w:firstLineChars="200"/>
        <w:rPr>
          <w:rFonts w:hint="eastAsia" w:ascii="宋体" w:hAnsi="华文仿宋" w:cs="华文仿宋"/>
          <w:szCs w:val="21"/>
          <w:highlight w:val="none"/>
        </w:rPr>
      </w:pPr>
      <w:r>
        <w:rPr>
          <w:rFonts w:hint="eastAsia" w:ascii="宋体" w:hAnsi="华文仿宋" w:cs="华文仿宋"/>
          <w:szCs w:val="21"/>
          <w:highlight w:val="none"/>
        </w:rPr>
        <w:t>中小企业、监狱企业及残疾人福利性单位</w:t>
      </w:r>
    </w:p>
    <w:p>
      <w:pPr>
        <w:pStyle w:val="18"/>
        <w:numPr>
          <w:ilvl w:val="2"/>
          <w:numId w:val="18"/>
        </w:numPr>
        <w:tabs>
          <w:tab w:val="left" w:pos="192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中小企业定义：</w:t>
      </w:r>
    </w:p>
    <w:p>
      <w:pPr>
        <w:pStyle w:val="18"/>
        <w:numPr>
          <w:ilvl w:val="3"/>
          <w:numId w:val="19"/>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pPr>
        <w:pStyle w:val="18"/>
        <w:numPr>
          <w:ilvl w:val="3"/>
          <w:numId w:val="19"/>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供应商提供的货物、工程或者服务符合下列情形的，享受中小企业扶持政策：</w:t>
      </w:r>
    </w:p>
    <w:p>
      <w:pPr>
        <w:pStyle w:val="18"/>
        <w:numPr>
          <w:ilvl w:val="0"/>
          <w:numId w:val="20"/>
        </w:numPr>
        <w:tabs>
          <w:tab w:val="left" w:pos="2038"/>
        </w:tabs>
        <w:spacing w:after="0"/>
        <w:jc w:val="left"/>
        <w:rPr>
          <w:rFonts w:hint="eastAsia" w:ascii="宋体" w:hAnsi="华文仿宋" w:cs="华文仿宋"/>
          <w:szCs w:val="21"/>
          <w:highlight w:val="none"/>
        </w:rPr>
      </w:pPr>
      <w:r>
        <w:rPr>
          <w:rFonts w:hint="eastAsia" w:ascii="宋体" w:hAnsi="华文仿宋" w:cs="华文仿宋"/>
          <w:szCs w:val="21"/>
          <w:highlight w:val="none"/>
        </w:rPr>
        <w:t>在货物采购项目中，货物由中小企业制造，即货物由中小企业生产且使用该中小企业商号或者注册商标；</w:t>
      </w:r>
    </w:p>
    <w:p>
      <w:pPr>
        <w:pStyle w:val="18"/>
        <w:numPr>
          <w:ilvl w:val="0"/>
          <w:numId w:val="20"/>
        </w:numPr>
        <w:tabs>
          <w:tab w:val="left" w:pos="2038"/>
        </w:tabs>
        <w:spacing w:after="0"/>
        <w:jc w:val="left"/>
        <w:rPr>
          <w:rFonts w:hint="eastAsia" w:ascii="宋体" w:hAnsi="华文仿宋" w:cs="华文仿宋"/>
          <w:szCs w:val="21"/>
          <w:highlight w:val="none"/>
        </w:rPr>
      </w:pPr>
      <w:r>
        <w:rPr>
          <w:rFonts w:hint="eastAsia" w:ascii="宋体" w:hAnsi="华文仿宋" w:cs="华文仿宋"/>
          <w:szCs w:val="21"/>
          <w:highlight w:val="none"/>
        </w:rPr>
        <w:t>在工程采购项目中，工程由中小企业承建，即工程施工单位为中小企业；</w:t>
      </w:r>
    </w:p>
    <w:p>
      <w:pPr>
        <w:pStyle w:val="18"/>
        <w:numPr>
          <w:ilvl w:val="0"/>
          <w:numId w:val="20"/>
        </w:numPr>
        <w:tabs>
          <w:tab w:val="left" w:pos="2038"/>
        </w:tabs>
        <w:spacing w:after="0"/>
        <w:jc w:val="left"/>
        <w:rPr>
          <w:rFonts w:hint="eastAsia" w:ascii="宋体" w:hAnsi="华文仿宋" w:cs="华文仿宋"/>
          <w:szCs w:val="21"/>
          <w:highlight w:val="none"/>
        </w:rPr>
      </w:pPr>
      <w:r>
        <w:rPr>
          <w:rFonts w:hint="eastAsia" w:ascii="宋体" w:hAnsi="华文仿宋" w:cs="华文仿宋"/>
          <w:szCs w:val="21"/>
          <w:highlight w:val="none"/>
        </w:rPr>
        <w:t>在服务采购项目中，服务由中小企业承接，即提供服务的人员为中小企业依照《中华人民共和国劳动合同法》订立劳动合同的从业人员。</w:t>
      </w:r>
    </w:p>
    <w:p>
      <w:pPr>
        <w:pStyle w:val="18"/>
        <w:numPr>
          <w:ilvl w:val="3"/>
          <w:numId w:val="19"/>
        </w:numPr>
        <w:tabs>
          <w:tab w:val="left" w:pos="1922"/>
          <w:tab w:val="clear" w:pos="90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在货物采购项目中，供应商提供的货物既有中小企业制造货物，也有大型企业制造货物的，不享受中小企业扶持政策。</w:t>
      </w:r>
    </w:p>
    <w:p>
      <w:pPr>
        <w:pStyle w:val="18"/>
        <w:numPr>
          <w:ilvl w:val="3"/>
          <w:numId w:val="19"/>
        </w:numPr>
        <w:tabs>
          <w:tab w:val="left" w:pos="1922"/>
          <w:tab w:val="clear" w:pos="90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以联合体形式参加政府采购活动，联合体各方均为中小企业的，联合体视同中小企业。其中，联合体各方均为小微企业的，联合体视同小微企业。</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18"/>
        <w:numPr>
          <w:ilvl w:val="2"/>
          <w:numId w:val="18"/>
        </w:numPr>
        <w:tabs>
          <w:tab w:val="left" w:pos="192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18"/>
        <w:numPr>
          <w:ilvl w:val="3"/>
          <w:numId w:val="19"/>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安置的残疾人占本单位在职职工人数的比例不低于25%（含25%），并且安置的残疾人人数不少于10 人（含10 人）；</w:t>
      </w:r>
    </w:p>
    <w:p>
      <w:pPr>
        <w:pStyle w:val="18"/>
        <w:numPr>
          <w:ilvl w:val="3"/>
          <w:numId w:val="19"/>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依法与安置的每位残疾人签订了一年以上（含一年）的劳动合同或服务协议；</w:t>
      </w:r>
    </w:p>
    <w:p>
      <w:pPr>
        <w:pStyle w:val="18"/>
        <w:numPr>
          <w:ilvl w:val="3"/>
          <w:numId w:val="19"/>
        </w:numPr>
        <w:tabs>
          <w:tab w:val="left" w:pos="1922"/>
          <w:tab w:val="clear" w:pos="90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为安置的每位残疾人按月足额缴纳了基本养老保险、基本医疗保险、失业保险、工伤保险和生育保险等社会保险费；</w:t>
      </w:r>
    </w:p>
    <w:p>
      <w:pPr>
        <w:pStyle w:val="18"/>
        <w:numPr>
          <w:ilvl w:val="3"/>
          <w:numId w:val="19"/>
        </w:numPr>
        <w:tabs>
          <w:tab w:val="left" w:pos="1922"/>
          <w:tab w:val="clear" w:pos="90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通过银行等金融机构向安置的每位残疾人，按月支付了不低于单位所在区县适用的经省级人民政府批准的月最低工资标准的工资；</w:t>
      </w:r>
    </w:p>
    <w:p>
      <w:pPr>
        <w:pStyle w:val="18"/>
        <w:numPr>
          <w:ilvl w:val="3"/>
          <w:numId w:val="19"/>
        </w:numPr>
        <w:tabs>
          <w:tab w:val="left" w:pos="1922"/>
          <w:tab w:val="clear" w:pos="90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提供本单位制造的货物、承担的工程或者服务（以下简称产品），或者提供其他残疾人福利性单位制造的货物（不包括使用非残疾人福利性单位注册商标的货物）；</w:t>
      </w:r>
    </w:p>
    <w:p>
      <w:pPr>
        <w:pStyle w:val="18"/>
        <w:numPr>
          <w:ilvl w:val="3"/>
          <w:numId w:val="19"/>
        </w:numPr>
        <w:tabs>
          <w:tab w:val="left" w:pos="1922"/>
          <w:tab w:val="clear" w:pos="90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本项目是否专门面向中小企业预留采购份额见第一章《投标邀请》。</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采购标的对应的中小企业划分标准所属行业见《投标人须知资料表》。</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小微企业价格评审优惠的政策调整：见第四章《评标程序、评标方法和评标标准》。</w:t>
      </w:r>
    </w:p>
    <w:p>
      <w:pPr>
        <w:pStyle w:val="4"/>
        <w:numPr>
          <w:ilvl w:val="1"/>
          <w:numId w:val="18"/>
        </w:numPr>
        <w:tabs>
          <w:tab w:val="left" w:pos="482"/>
          <w:tab w:val="clear" w:pos="1589"/>
        </w:tabs>
        <w:spacing w:after="0"/>
        <w:ind w:left="0" w:firstLine="482" w:firstLineChars="200"/>
        <w:rPr>
          <w:rFonts w:hint="eastAsia" w:ascii="宋体" w:hAnsi="华文仿宋" w:cs="华文仿宋"/>
          <w:szCs w:val="21"/>
          <w:highlight w:val="none"/>
        </w:rPr>
      </w:pPr>
      <w:r>
        <w:rPr>
          <w:rFonts w:hint="eastAsia" w:ascii="宋体" w:hAnsi="华文仿宋" w:cs="华文仿宋"/>
          <w:szCs w:val="21"/>
          <w:highlight w:val="none"/>
        </w:rPr>
        <w:t>政府采购节能产品、环境标志产品</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如本项目采购产品属于实施政府强制采购品目清单范围的节能产品，则投标人所报产品必须获得国家确定的认证机构出具的、处于有效期之内的节能产品认证证书，否则</w:t>
      </w:r>
      <w:r>
        <w:rPr>
          <w:rFonts w:hint="eastAsia" w:ascii="宋体" w:hAnsi="华文仿宋" w:cs="华文仿宋"/>
          <w:b/>
          <w:szCs w:val="21"/>
          <w:highlight w:val="none"/>
        </w:rPr>
        <w:t>投标无效</w:t>
      </w:r>
      <w:r>
        <w:rPr>
          <w:rFonts w:hint="eastAsia" w:ascii="宋体" w:hAnsi="华文仿宋" w:cs="华文仿宋"/>
          <w:szCs w:val="21"/>
          <w:highlight w:val="none"/>
        </w:rPr>
        <w:t>；</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非政府强制采购的节能产品或环境标志产品，依据品目清单和认证证书实施政府优先采购。优先采购的具体规定见第四章《评标程序、评标方法和评标标准》（如涉及）。</w:t>
      </w:r>
    </w:p>
    <w:p>
      <w:pPr>
        <w:pStyle w:val="4"/>
        <w:numPr>
          <w:ilvl w:val="1"/>
          <w:numId w:val="18"/>
        </w:numPr>
        <w:tabs>
          <w:tab w:val="left" w:pos="482"/>
          <w:tab w:val="clear" w:pos="1589"/>
        </w:tabs>
        <w:spacing w:after="0"/>
        <w:ind w:left="0" w:firstLine="482" w:firstLineChars="200"/>
        <w:rPr>
          <w:rFonts w:hint="eastAsia" w:ascii="宋体" w:hAnsi="华文仿宋" w:cs="华文仿宋"/>
          <w:szCs w:val="21"/>
          <w:highlight w:val="none"/>
        </w:rPr>
      </w:pPr>
      <w:r>
        <w:rPr>
          <w:rFonts w:hint="eastAsia" w:ascii="宋体" w:hAnsi="华文仿宋" w:cs="华文仿宋"/>
          <w:szCs w:val="21"/>
          <w:highlight w:val="none"/>
        </w:rPr>
        <w:t>正版软件</w:t>
      </w:r>
    </w:p>
    <w:p>
      <w:pPr>
        <w:pStyle w:val="18"/>
        <w:numPr>
          <w:ilvl w:val="2"/>
          <w:numId w:val="18"/>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pStyle w:val="4"/>
        <w:numPr>
          <w:ilvl w:val="1"/>
          <w:numId w:val="18"/>
        </w:numPr>
        <w:tabs>
          <w:tab w:val="left" w:pos="482"/>
          <w:tab w:val="clear" w:pos="1589"/>
        </w:tabs>
        <w:spacing w:after="0"/>
        <w:ind w:left="0" w:firstLine="482" w:firstLineChars="200"/>
        <w:rPr>
          <w:rFonts w:hint="eastAsia" w:ascii="宋体" w:hAnsi="华文仿宋" w:cs="华文仿宋"/>
          <w:szCs w:val="21"/>
          <w:highlight w:val="none"/>
        </w:rPr>
      </w:pPr>
      <w:r>
        <w:rPr>
          <w:rFonts w:hint="eastAsia" w:ascii="宋体" w:hAnsi="华文仿宋" w:cs="华文仿宋"/>
          <w:szCs w:val="21"/>
          <w:highlight w:val="none"/>
        </w:rPr>
        <w:t>网络安全专用产品</w:t>
      </w:r>
    </w:p>
    <w:p>
      <w:pPr>
        <w:pStyle w:val="18"/>
        <w:numPr>
          <w:ilvl w:val="2"/>
          <w:numId w:val="18"/>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pStyle w:val="4"/>
        <w:numPr>
          <w:ilvl w:val="1"/>
          <w:numId w:val="18"/>
        </w:numPr>
        <w:tabs>
          <w:tab w:val="left" w:pos="482"/>
          <w:tab w:val="clear" w:pos="1589"/>
        </w:tabs>
        <w:spacing w:after="0"/>
        <w:ind w:left="0" w:firstLine="482" w:firstLineChars="200"/>
        <w:rPr>
          <w:rFonts w:hint="eastAsia" w:ascii="宋体" w:hAnsi="华文仿宋" w:cs="华文仿宋"/>
          <w:szCs w:val="21"/>
          <w:highlight w:val="none"/>
        </w:rPr>
      </w:pPr>
      <w:r>
        <w:rPr>
          <w:rFonts w:hint="eastAsia" w:ascii="宋体" w:hAnsi="华文仿宋" w:cs="华文仿宋"/>
          <w:szCs w:val="21"/>
          <w:highlight w:val="none"/>
        </w:rPr>
        <w:t>推广使用低挥发性有机化合物（VOCs）</w:t>
      </w:r>
    </w:p>
    <w:p>
      <w:pPr>
        <w:pStyle w:val="18"/>
        <w:numPr>
          <w:ilvl w:val="2"/>
          <w:numId w:val="18"/>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含量限制标准（具体标准见第五章《采购需求》），否则</w:t>
      </w:r>
      <w:r>
        <w:rPr>
          <w:rFonts w:hint="eastAsia" w:ascii="宋体" w:hAnsi="华文仿宋" w:cs="华文仿宋"/>
          <w:b/>
          <w:szCs w:val="21"/>
          <w:highlight w:val="none"/>
        </w:rPr>
        <w:t>投标无效</w:t>
      </w:r>
      <w:r>
        <w:rPr>
          <w:rFonts w:hint="eastAsia" w:ascii="宋体" w:hAnsi="华文仿宋" w:cs="华文仿宋"/>
          <w:szCs w:val="21"/>
          <w:highlight w:val="none"/>
        </w:rPr>
        <w:t>；属于推荐性标准的，优先采购，具体见第四章《评标程序、评标方法和评标标准》。</w:t>
      </w:r>
    </w:p>
    <w:p>
      <w:pPr>
        <w:pStyle w:val="4"/>
        <w:numPr>
          <w:ilvl w:val="1"/>
          <w:numId w:val="18"/>
        </w:numPr>
        <w:tabs>
          <w:tab w:val="left" w:pos="482"/>
          <w:tab w:val="clear" w:pos="1589"/>
        </w:tabs>
        <w:spacing w:after="0"/>
        <w:ind w:left="0" w:firstLine="482" w:firstLineChars="200"/>
        <w:rPr>
          <w:rFonts w:hint="eastAsia" w:ascii="宋体" w:hAnsi="华文仿宋" w:cs="华文仿宋"/>
          <w:szCs w:val="21"/>
          <w:highlight w:val="none"/>
        </w:rPr>
      </w:pPr>
      <w:r>
        <w:rPr>
          <w:rFonts w:hint="eastAsia" w:ascii="宋体" w:hAnsi="华文仿宋" w:cs="华文仿宋"/>
          <w:szCs w:val="21"/>
          <w:highlight w:val="none"/>
        </w:rPr>
        <w:t>采购需求标准</w:t>
      </w:r>
    </w:p>
    <w:p>
      <w:pPr>
        <w:pStyle w:val="5"/>
        <w:numPr>
          <w:ilvl w:val="2"/>
          <w:numId w:val="18"/>
        </w:numPr>
        <w:tabs>
          <w:tab w:val="left" w:pos="482"/>
          <w:tab w:val="clear" w:pos="1980"/>
        </w:tabs>
        <w:spacing w:after="0"/>
        <w:ind w:left="0" w:firstLine="480" w:firstLineChars="200"/>
        <w:jc w:val="left"/>
        <w:rPr>
          <w:rFonts w:hint="eastAsia" w:ascii="宋体" w:hAnsi="华文仿宋" w:cs="华文仿宋"/>
          <w:szCs w:val="21"/>
          <w:highlight w:val="none"/>
        </w:rPr>
      </w:pPr>
      <w:r>
        <w:rPr>
          <w:rFonts w:hint="eastAsia" w:ascii="宋体" w:hAnsi="华文仿宋" w:cs="华文仿宋"/>
          <w:szCs w:val="21"/>
          <w:highlight w:val="none"/>
        </w:rPr>
        <w:t>商品包装、快递包装政府采购需求标准（试行）</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pStyle w:val="5"/>
        <w:numPr>
          <w:ilvl w:val="2"/>
          <w:numId w:val="18"/>
        </w:numPr>
        <w:tabs>
          <w:tab w:val="left" w:pos="482"/>
          <w:tab w:val="clear" w:pos="1980"/>
        </w:tabs>
        <w:spacing w:after="0"/>
        <w:ind w:left="0" w:firstLine="480" w:firstLineChars="200"/>
        <w:jc w:val="left"/>
        <w:rPr>
          <w:rFonts w:hint="eastAsia" w:ascii="宋体" w:hAnsi="华文仿宋" w:cs="华文仿宋"/>
          <w:szCs w:val="21"/>
          <w:highlight w:val="none"/>
        </w:rPr>
      </w:pPr>
      <w:bookmarkStart w:id="176" w:name="_Hlk164953935"/>
      <w:r>
        <w:rPr>
          <w:rFonts w:hint="eastAsia" w:ascii="宋体" w:hAnsi="华文仿宋" w:cs="华文仿宋"/>
          <w:szCs w:val="21"/>
          <w:highlight w:val="none"/>
        </w:rPr>
        <w:t xml:space="preserve">其他政府采购需求标准 </w:t>
      </w:r>
    </w:p>
    <w:bookmarkEnd w:id="176"/>
    <w:p>
      <w:pPr>
        <w:pStyle w:val="18"/>
        <w:spacing w:after="0"/>
        <w:ind w:firstLine="480"/>
        <w:jc w:val="left"/>
        <w:rPr>
          <w:rFonts w:hint="eastAsia" w:ascii="宋体" w:hAnsi="华文仿宋" w:cs="华文仿宋"/>
          <w:szCs w:val="21"/>
          <w:highlight w:val="none"/>
        </w:rPr>
      </w:pPr>
      <w:bookmarkStart w:id="177" w:name="_Hlk164955325"/>
      <w:r>
        <w:rPr>
          <w:rFonts w:hint="eastAsia" w:ascii="宋体" w:hAnsi="华文仿宋" w:cs="华文仿宋"/>
          <w:szCs w:val="21"/>
          <w:highlight w:val="none"/>
        </w:rPr>
        <w:t>为贯彻落实《深化政府采购制度改革方案》有关要求，推动政府采购需求标准建设</w:t>
      </w:r>
      <w:bookmarkEnd w:id="177"/>
      <w:r>
        <w:rPr>
          <w:rFonts w:hint="eastAsia" w:ascii="宋体" w:hAnsi="华文仿宋" w:cs="华文仿宋"/>
          <w:szCs w:val="21"/>
          <w:highlight w:val="none"/>
        </w:rPr>
        <w:t>，财政部门会同有关部门制定发布的其他政府采购需求标准，本项目如涉及，则具体要求见第五章《采购需求》。</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投标费用</w:t>
      </w:r>
    </w:p>
    <w:p>
      <w:pPr>
        <w:pStyle w:val="18"/>
        <w:numPr>
          <w:ilvl w:val="1"/>
          <w:numId w:val="18"/>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投标人应自行承担所有与准备和参加投标有关的费用，无论投标的结果如何，采购人或采购代理机构在任何情况下均无承担这些费用的义务和责任。</w:t>
      </w:r>
    </w:p>
    <w:p>
      <w:pPr>
        <w:pStyle w:val="3"/>
        <w:numPr>
          <w:ilvl w:val="0"/>
          <w:numId w:val="17"/>
        </w:numPr>
        <w:tabs>
          <w:tab w:val="left" w:pos="923"/>
          <w:tab w:val="clear" w:pos="210"/>
        </w:tabs>
        <w:spacing w:before="200" w:after="0" w:line="240" w:lineRule="auto"/>
        <w:rPr>
          <w:rFonts w:hint="eastAsia" w:ascii="宋体" w:hAnsi="华文仿宋" w:cs="华文仿宋"/>
          <w:szCs w:val="21"/>
          <w:highlight w:val="none"/>
        </w:rPr>
      </w:pPr>
      <w:bookmarkStart w:id="178" w:name="_1.8_计量单位"/>
      <w:bookmarkEnd w:id="178"/>
      <w:r>
        <w:rPr>
          <w:rFonts w:hint="eastAsia" w:ascii="宋体" w:hAnsi="华文仿宋" w:cs="华文仿宋"/>
          <w:szCs w:val="21"/>
          <w:highlight w:val="none"/>
        </w:rPr>
        <w:t>招标文件</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179" w:name="_Toc164608792"/>
      <w:bookmarkStart w:id="180" w:name="_Toc149720816"/>
      <w:bookmarkStart w:id="181" w:name="_Toc150774623"/>
      <w:bookmarkStart w:id="182" w:name="_Toc226337219"/>
      <w:bookmarkStart w:id="183" w:name="_Toc164229218"/>
      <w:bookmarkStart w:id="184" w:name="_Toc151193837"/>
      <w:bookmarkStart w:id="185" w:name="_Toc164229364"/>
      <w:bookmarkStart w:id="186" w:name="_Toc264969213"/>
      <w:bookmarkStart w:id="187" w:name="_Toc151193693"/>
      <w:bookmarkStart w:id="188" w:name="_Toc195842888"/>
      <w:bookmarkStart w:id="189" w:name="_Toc226309767"/>
      <w:bookmarkStart w:id="190" w:name="_Toc142311025"/>
      <w:bookmarkStart w:id="191" w:name="_Toc226965796"/>
      <w:bookmarkStart w:id="192" w:name="_Toc305158865"/>
      <w:bookmarkStart w:id="193" w:name="_Toc164351617"/>
      <w:bookmarkStart w:id="194" w:name="_Toc150509274"/>
      <w:bookmarkStart w:id="195" w:name="_Toc305158791"/>
      <w:bookmarkStart w:id="196" w:name="_Toc150480761"/>
      <w:bookmarkStart w:id="197" w:name="_Toc520356147"/>
      <w:bookmarkStart w:id="198" w:name="_Toc127161437"/>
      <w:bookmarkStart w:id="199" w:name="_Toc150774728"/>
      <w:bookmarkStart w:id="200" w:name="_Toc151190150"/>
      <w:bookmarkStart w:id="201" w:name="_Toc226965713"/>
      <w:bookmarkStart w:id="202" w:name="_Toc151193621"/>
      <w:bookmarkStart w:id="203" w:name="_Toc151193911"/>
      <w:bookmarkStart w:id="204" w:name="_Toc127151724"/>
      <w:bookmarkStart w:id="205" w:name="_Toc127151523"/>
      <w:bookmarkStart w:id="206" w:name="_Toc151193765"/>
      <w:bookmarkStart w:id="207" w:name="_Toc164608637"/>
      <w:bookmarkStart w:id="208" w:name="_Toc265228361"/>
      <w:r>
        <w:rPr>
          <w:rFonts w:hint="eastAsia" w:ascii="宋体" w:hAnsi="华文仿宋" w:cs="华文仿宋"/>
          <w:szCs w:val="21"/>
          <w:highlight w:val="none"/>
        </w:rPr>
        <w:t>招标文件构</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Pr>
          <w:rFonts w:hint="eastAsia" w:ascii="宋体" w:hAnsi="华文仿宋" w:cs="华文仿宋"/>
          <w:szCs w:val="21"/>
          <w:highlight w:val="none"/>
        </w:rPr>
        <w:t>成</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招标文件包括以下部分：</w:t>
      </w:r>
    </w:p>
    <w:p>
      <w:pPr>
        <w:pStyle w:val="18"/>
        <w:numPr>
          <w:ilvl w:val="0"/>
          <w:numId w:val="21"/>
        </w:numPr>
        <w:tabs>
          <w:tab w:val="left" w:pos="2278"/>
          <w:tab w:val="clear" w:pos="4941"/>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投标邀请</w:t>
      </w:r>
    </w:p>
    <w:p>
      <w:pPr>
        <w:pStyle w:val="18"/>
        <w:numPr>
          <w:ilvl w:val="0"/>
          <w:numId w:val="21"/>
        </w:numPr>
        <w:tabs>
          <w:tab w:val="left" w:pos="2278"/>
          <w:tab w:val="clear" w:pos="4941"/>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投标人须知</w:t>
      </w:r>
    </w:p>
    <w:p>
      <w:pPr>
        <w:pStyle w:val="18"/>
        <w:numPr>
          <w:ilvl w:val="0"/>
          <w:numId w:val="21"/>
        </w:numPr>
        <w:tabs>
          <w:tab w:val="left" w:pos="2278"/>
          <w:tab w:val="clear" w:pos="4941"/>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资格审查</w:t>
      </w:r>
    </w:p>
    <w:p>
      <w:pPr>
        <w:pStyle w:val="18"/>
        <w:numPr>
          <w:ilvl w:val="0"/>
          <w:numId w:val="21"/>
        </w:numPr>
        <w:tabs>
          <w:tab w:val="left" w:pos="2278"/>
          <w:tab w:val="clear" w:pos="4941"/>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评标程序、评标方法和评标标准</w:t>
      </w:r>
    </w:p>
    <w:p>
      <w:pPr>
        <w:pStyle w:val="18"/>
        <w:numPr>
          <w:ilvl w:val="0"/>
          <w:numId w:val="21"/>
        </w:numPr>
        <w:tabs>
          <w:tab w:val="left" w:pos="2278"/>
          <w:tab w:val="clear" w:pos="4941"/>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采购需求</w:t>
      </w:r>
    </w:p>
    <w:p>
      <w:pPr>
        <w:pStyle w:val="18"/>
        <w:numPr>
          <w:ilvl w:val="0"/>
          <w:numId w:val="21"/>
        </w:numPr>
        <w:tabs>
          <w:tab w:val="left" w:pos="2278"/>
          <w:tab w:val="clear" w:pos="4941"/>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拟签订的合同文本</w:t>
      </w:r>
    </w:p>
    <w:p>
      <w:pPr>
        <w:pStyle w:val="18"/>
        <w:numPr>
          <w:ilvl w:val="0"/>
          <w:numId w:val="21"/>
        </w:numPr>
        <w:tabs>
          <w:tab w:val="left" w:pos="2278"/>
          <w:tab w:val="clear" w:pos="4941"/>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投标文件格式</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投标人应认真阅读招标文件的全部内容。投标人应按照招标文件要求提交投标文件并保证所提供的全部资料的真实性，并对招标文件做出实质性响应，否则</w:t>
      </w:r>
      <w:r>
        <w:rPr>
          <w:rFonts w:hint="eastAsia" w:ascii="宋体" w:hAnsi="华文仿宋" w:cs="华文仿宋"/>
          <w:b/>
          <w:szCs w:val="21"/>
          <w:highlight w:val="none"/>
        </w:rPr>
        <w:t>投标无效</w:t>
      </w:r>
      <w:r>
        <w:rPr>
          <w:rFonts w:hint="eastAsia" w:ascii="宋体" w:hAnsi="华文仿宋" w:cs="华文仿宋"/>
          <w:szCs w:val="21"/>
          <w:highlight w:val="none"/>
        </w:rPr>
        <w:t>。</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对招标文件的澄清或修改</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采购人或采购代理机构对已发出的招标文件进行必要澄清或者修改的，将在原公告发布媒体上发布更正公告，并以书面形式通知所有获取招标文件的潜在投标人。</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上述书面通知，按照获取招标文件的潜在投标人提供的联系方式发出，因提供的信息有误导致通知延迟或无法通知的，采购人或采购代理机构不承担责任。</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pStyle w:val="3"/>
        <w:numPr>
          <w:ilvl w:val="0"/>
          <w:numId w:val="17"/>
        </w:numPr>
        <w:tabs>
          <w:tab w:val="left" w:pos="923"/>
          <w:tab w:val="clear" w:pos="210"/>
        </w:tabs>
        <w:spacing w:before="200" w:after="0" w:line="240" w:lineRule="auto"/>
        <w:rPr>
          <w:rFonts w:hint="eastAsia" w:ascii="宋体" w:hAnsi="华文仿宋" w:cs="华文仿宋"/>
          <w:szCs w:val="21"/>
          <w:highlight w:val="none"/>
        </w:rPr>
      </w:pPr>
      <w:bookmarkStart w:id="209" w:name="_Toc516367020"/>
      <w:bookmarkStart w:id="210" w:name="_Toc150774731"/>
      <w:bookmarkStart w:id="211" w:name="_Toc150509277"/>
      <w:bookmarkStart w:id="212" w:name="_Toc151193768"/>
      <w:bookmarkStart w:id="213" w:name="_Toc305158868"/>
      <w:bookmarkStart w:id="214" w:name="_Toc151193914"/>
      <w:bookmarkStart w:id="215" w:name="_Toc151190153"/>
      <w:bookmarkStart w:id="216" w:name="_Toc305158794"/>
      <w:bookmarkStart w:id="217" w:name="_Toc151193696"/>
      <w:bookmarkStart w:id="218" w:name="_Toc151193840"/>
      <w:bookmarkStart w:id="219" w:name="_Toc265228364"/>
      <w:bookmarkStart w:id="220" w:name="_Toc226337222"/>
      <w:bookmarkStart w:id="221" w:name="_Toc150480764"/>
      <w:bookmarkStart w:id="222" w:name="_Toc127151526"/>
      <w:bookmarkStart w:id="223" w:name="_Toc226965799"/>
      <w:bookmarkStart w:id="224" w:name="_Toc142311028"/>
      <w:bookmarkStart w:id="225" w:name="_Toc150774626"/>
      <w:bookmarkStart w:id="226" w:name="_Toc226965716"/>
      <w:bookmarkStart w:id="227" w:name="_Toc264969216"/>
      <w:bookmarkStart w:id="228" w:name="_Toc226309770"/>
      <w:bookmarkStart w:id="229" w:name="_Toc151193624"/>
      <w:bookmarkStart w:id="230" w:name="_Toc195842891"/>
      <w:bookmarkStart w:id="231" w:name="_Toc520356150"/>
      <w:r>
        <w:rPr>
          <w:rFonts w:hint="eastAsia" w:ascii="宋体" w:hAnsi="华文仿宋" w:cs="华文仿宋"/>
          <w:szCs w:val="21"/>
          <w:highlight w:val="none"/>
        </w:rPr>
        <w:t>投标文件</w:t>
      </w:r>
      <w:bookmarkEnd w:id="209"/>
      <w:r>
        <w:rPr>
          <w:rFonts w:hint="eastAsia" w:ascii="宋体" w:hAnsi="华文仿宋" w:cs="华文仿宋"/>
          <w:szCs w:val="21"/>
          <w:highlight w:val="none"/>
        </w:rPr>
        <w:t>的编制</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232" w:name="_Toc264969217"/>
      <w:bookmarkStart w:id="233" w:name="_Toc150774627"/>
      <w:bookmarkStart w:id="234" w:name="_Toc516367021"/>
      <w:bookmarkStart w:id="235" w:name="_Toc149720820"/>
      <w:bookmarkStart w:id="236" w:name="_Toc164229368"/>
      <w:bookmarkStart w:id="237" w:name="_Toc226309771"/>
      <w:bookmarkStart w:id="238" w:name="_Toc226965717"/>
      <w:bookmarkStart w:id="239" w:name="_Toc127161441"/>
      <w:bookmarkStart w:id="240" w:name="_Toc142311029"/>
      <w:bookmarkStart w:id="241" w:name="_Toc305158795"/>
      <w:bookmarkStart w:id="242" w:name="_Toc151193841"/>
      <w:bookmarkStart w:id="243" w:name="_Toc127151728"/>
      <w:bookmarkStart w:id="244" w:name="_Toc150480765"/>
      <w:bookmarkStart w:id="245" w:name="_Toc164608641"/>
      <w:bookmarkStart w:id="246" w:name="_Toc151193625"/>
      <w:bookmarkStart w:id="247" w:name="_Toc195842892"/>
      <w:bookmarkStart w:id="248" w:name="_Toc265228365"/>
      <w:bookmarkStart w:id="249" w:name="_Toc151190154"/>
      <w:bookmarkStart w:id="250" w:name="_Toc164608796"/>
      <w:bookmarkStart w:id="251" w:name="_Toc151193915"/>
      <w:bookmarkStart w:id="252" w:name="_Toc151193697"/>
      <w:bookmarkStart w:id="253" w:name="_Toc151193769"/>
      <w:bookmarkStart w:id="254" w:name="_Toc305158869"/>
      <w:bookmarkStart w:id="255" w:name="_Toc520356151"/>
      <w:bookmarkStart w:id="256" w:name="_Toc164351621"/>
      <w:bookmarkStart w:id="257" w:name="_Toc150509278"/>
      <w:bookmarkStart w:id="258" w:name="_Toc226337223"/>
      <w:bookmarkStart w:id="259" w:name="_Toc226965800"/>
      <w:bookmarkStart w:id="260" w:name="_Toc127151527"/>
      <w:bookmarkStart w:id="261" w:name="_Toc164229222"/>
      <w:bookmarkStart w:id="262" w:name="_Toc150774732"/>
      <w:r>
        <w:rPr>
          <w:rFonts w:hint="eastAsia" w:ascii="宋体" w:hAnsi="华文仿宋" w:cs="华文仿宋"/>
          <w:szCs w:val="21"/>
          <w:highlight w:val="none"/>
        </w:rPr>
        <w:t>投标范围、投标文件中计量单位的使用</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Fonts w:hint="eastAsia" w:ascii="宋体" w:hAnsi="华文仿宋" w:cs="华文仿宋"/>
          <w:szCs w:val="21"/>
          <w:highlight w:val="none"/>
        </w:rPr>
        <w:t>及投标语言</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华文仿宋" w:cs="华文仿宋"/>
          <w:b/>
          <w:szCs w:val="21"/>
          <w:highlight w:val="none"/>
        </w:rPr>
        <w:t>无效投标</w:t>
      </w:r>
      <w:r>
        <w:rPr>
          <w:rFonts w:hint="eastAsia" w:ascii="宋体" w:hAnsi="华文仿宋" w:cs="华文仿宋"/>
          <w:szCs w:val="21"/>
          <w:highlight w:val="none"/>
        </w:rPr>
        <w:t>。</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除招标文件有特殊要求外，本项目投标所使用的计量单位，应采用中华人民共和国法定计量单位。</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263" w:name="_Ref467306195"/>
      <w:bookmarkStart w:id="264" w:name="_Toc516367022"/>
      <w:bookmarkStart w:id="265" w:name="_Ref467306676"/>
      <w:bookmarkStart w:id="266" w:name="_Toc164229223"/>
      <w:bookmarkStart w:id="267" w:name="_Toc305158796"/>
      <w:bookmarkStart w:id="268" w:name="_Toc164608642"/>
      <w:bookmarkStart w:id="269" w:name="_Toc164351622"/>
      <w:bookmarkStart w:id="270" w:name="_Toc164608797"/>
      <w:bookmarkStart w:id="271" w:name="_Toc142311030"/>
      <w:bookmarkStart w:id="272" w:name="_Toc151193842"/>
      <w:bookmarkStart w:id="273" w:name="_Toc195842893"/>
      <w:bookmarkStart w:id="274" w:name="_Toc226965718"/>
      <w:bookmarkStart w:id="275" w:name="_Toc149720821"/>
      <w:bookmarkStart w:id="276" w:name="_Toc264969218"/>
      <w:bookmarkStart w:id="277" w:name="_Toc127151528"/>
      <w:bookmarkStart w:id="278" w:name="_Toc164229369"/>
      <w:bookmarkStart w:id="279" w:name="_Toc151190155"/>
      <w:bookmarkStart w:id="280" w:name="_Toc127151729"/>
      <w:bookmarkStart w:id="281" w:name="_Toc127161442"/>
      <w:bookmarkStart w:id="282" w:name="_Toc151193698"/>
      <w:bookmarkStart w:id="283" w:name="_Toc151193770"/>
      <w:bookmarkStart w:id="284" w:name="_Toc226309772"/>
      <w:bookmarkStart w:id="285" w:name="_Toc305158870"/>
      <w:bookmarkStart w:id="286" w:name="_Toc151193626"/>
      <w:bookmarkStart w:id="287" w:name="_Toc150509279"/>
      <w:bookmarkStart w:id="288" w:name="_Toc150774628"/>
      <w:bookmarkStart w:id="289" w:name="_Toc226965801"/>
      <w:bookmarkStart w:id="290" w:name="_Toc150774733"/>
      <w:bookmarkStart w:id="291" w:name="_Toc226337224"/>
      <w:bookmarkStart w:id="292" w:name="_Toc150480766"/>
      <w:bookmarkStart w:id="293" w:name="_Toc151193916"/>
      <w:bookmarkStart w:id="294" w:name="_Toc265228366"/>
      <w:bookmarkStart w:id="295" w:name="_Toc520356152"/>
      <w:r>
        <w:rPr>
          <w:rFonts w:hint="eastAsia" w:ascii="宋体" w:hAnsi="华文仿宋" w:cs="华文仿宋"/>
          <w:szCs w:val="21"/>
          <w:highlight w:val="none"/>
        </w:rPr>
        <w:t>投标文件</w:t>
      </w:r>
      <w:bookmarkEnd w:id="263"/>
      <w:bookmarkEnd w:id="264"/>
      <w:bookmarkEnd w:id="265"/>
      <w:r>
        <w:rPr>
          <w:rFonts w:hint="eastAsia" w:ascii="宋体" w:hAnsi="华文仿宋" w:cs="华文仿宋"/>
          <w:szCs w:val="21"/>
          <w:highlight w:val="none"/>
        </w:rPr>
        <w:t>构成</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bookmarkStart w:id="296" w:name="_Ref467052588"/>
      <w:r>
        <w:rPr>
          <w:rFonts w:hint="eastAsia" w:ascii="宋体" w:hAnsi="华文仿宋" w:cs="华文仿宋"/>
          <w:szCs w:val="21"/>
          <w:highlight w:val="none"/>
        </w:rPr>
        <w:t>投标人应当按照招标文件的要求编制投标文件。投标文件应由《资格证明文件》、《商务技术文件》两部分构成。投标文件的部分格式要求，见第七章《投标文件格式》。</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华文仿宋" w:cs="华文仿宋"/>
          <w:b/>
          <w:szCs w:val="21"/>
          <w:highlight w:val="none"/>
        </w:rPr>
        <w:t>投标无效</w:t>
      </w:r>
      <w:r>
        <w:rPr>
          <w:rFonts w:hint="eastAsia" w:ascii="宋体" w:hAnsi="华文仿宋" w:cs="华文仿宋"/>
          <w:szCs w:val="21"/>
          <w:highlight w:val="none"/>
        </w:rPr>
        <w:t>。未标记“实质性格式”的文件和招标文件未提供格式的内容，可由投标人自行编写。</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第四章《评标程序、评标方法和评标标准》中涉及的证明文件。</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投标人认为应附的其他材料。</w:t>
      </w:r>
      <w:bookmarkEnd w:id="296"/>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297" w:name="_Toc164608799"/>
      <w:bookmarkStart w:id="298" w:name="_Toc520356155"/>
      <w:bookmarkStart w:id="299" w:name="_Toc150774630"/>
      <w:bookmarkStart w:id="300" w:name="_Toc164351624"/>
      <w:bookmarkStart w:id="301" w:name="_Toc142311032"/>
      <w:bookmarkStart w:id="302" w:name="_Toc151193844"/>
      <w:bookmarkStart w:id="303" w:name="_Toc150509281"/>
      <w:bookmarkStart w:id="304" w:name="_Toc127151731"/>
      <w:bookmarkStart w:id="305" w:name="_Toc127161444"/>
      <w:bookmarkStart w:id="306" w:name="_Toc151193772"/>
      <w:bookmarkStart w:id="307" w:name="_Toc195842895"/>
      <w:bookmarkStart w:id="308" w:name="_Toc164229225"/>
      <w:bookmarkStart w:id="309" w:name="_Toc151193918"/>
      <w:bookmarkStart w:id="310" w:name="_Toc150480768"/>
      <w:bookmarkStart w:id="311" w:name="_Toc164608644"/>
      <w:bookmarkStart w:id="312" w:name="_Toc127151530"/>
      <w:bookmarkStart w:id="313" w:name="_Toc164229371"/>
      <w:bookmarkStart w:id="314" w:name="_Toc149720823"/>
      <w:bookmarkStart w:id="315" w:name="_Toc150774735"/>
      <w:bookmarkStart w:id="316" w:name="_Toc151193700"/>
      <w:bookmarkStart w:id="317" w:name="_Toc151190157"/>
      <w:bookmarkStart w:id="318" w:name="_Toc151193628"/>
      <w:r>
        <w:rPr>
          <w:rFonts w:hint="eastAsia" w:ascii="宋体" w:hAnsi="华文仿宋" w:cs="华文仿宋"/>
          <w:szCs w:val="21"/>
          <w:highlight w:val="none"/>
        </w:rPr>
        <w:t>投标报价</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所有投标均以人民币为计价货币。</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投标人的报价应包括为完成本项目所发生的一切费用和税费，采购人将不再支付报价以外的任何费用。投标人的报价应包括但不限于下列内容，《投标人须知资料表》中有特殊规定的，从其规定。</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 xml:space="preserve">按照招标文件要求完成本项目的全部相关费用。 </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采购人不得向供应商索要或者接受其给予的赠品、回扣或者与采购无关的其他商品、服务。</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投标人不能提供任何有选择性或可调整的报价（招标文件另有规定的除外），否则其</w:t>
      </w:r>
      <w:r>
        <w:rPr>
          <w:rFonts w:hint="eastAsia" w:ascii="宋体" w:hAnsi="华文仿宋" w:cs="华文仿宋"/>
          <w:b/>
          <w:szCs w:val="21"/>
          <w:highlight w:val="none"/>
        </w:rPr>
        <w:t>投标无效</w:t>
      </w:r>
      <w:r>
        <w:rPr>
          <w:rFonts w:hint="eastAsia" w:ascii="宋体" w:hAnsi="华文仿宋" w:cs="华文仿宋"/>
          <w:szCs w:val="21"/>
          <w:highlight w:val="none"/>
        </w:rPr>
        <w:t>。</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319" w:name="_Toc151193701"/>
      <w:bookmarkStart w:id="320" w:name="_Toc164608800"/>
      <w:bookmarkStart w:id="321" w:name="_Toc150774631"/>
      <w:bookmarkStart w:id="322" w:name="_Toc127151732"/>
      <w:bookmarkStart w:id="323" w:name="_Toc127151531"/>
      <w:bookmarkStart w:id="324" w:name="_Toc305158873"/>
      <w:bookmarkStart w:id="325" w:name="_Toc150774736"/>
      <w:bookmarkStart w:id="326" w:name="_Toc195842896"/>
      <w:bookmarkStart w:id="327" w:name="_Toc151193629"/>
      <w:bookmarkStart w:id="328" w:name="_Ref467306513"/>
      <w:bookmarkStart w:id="329" w:name="_Toc150480769"/>
      <w:bookmarkStart w:id="330" w:name="_Toc226965804"/>
      <w:bookmarkStart w:id="331" w:name="_Toc127161445"/>
      <w:bookmarkStart w:id="332" w:name="_Toc305158799"/>
      <w:bookmarkStart w:id="333" w:name="_Toc149720824"/>
      <w:bookmarkStart w:id="334" w:name="_Toc142311033"/>
      <w:bookmarkStart w:id="335" w:name="_Toc264969221"/>
      <w:bookmarkStart w:id="336" w:name="_Toc164229226"/>
      <w:bookmarkStart w:id="337" w:name="_Toc151193919"/>
      <w:bookmarkStart w:id="338" w:name="_Toc265228369"/>
      <w:bookmarkStart w:id="339" w:name="_Toc151193773"/>
      <w:bookmarkStart w:id="340" w:name="_Toc164608645"/>
      <w:bookmarkStart w:id="341" w:name="_Toc151190158"/>
      <w:bookmarkStart w:id="342" w:name="_Toc151193845"/>
      <w:bookmarkStart w:id="343" w:name="_Toc226309775"/>
      <w:bookmarkStart w:id="344" w:name="_Toc164351625"/>
      <w:bookmarkStart w:id="345" w:name="_Toc226965721"/>
      <w:bookmarkStart w:id="346" w:name="_Toc520356156"/>
      <w:bookmarkStart w:id="347" w:name="_Toc150509282"/>
      <w:bookmarkStart w:id="348" w:name="_Toc226337227"/>
      <w:bookmarkStart w:id="349" w:name="_Toc164229372"/>
      <w:r>
        <w:rPr>
          <w:rFonts w:hint="eastAsia" w:ascii="宋体" w:hAnsi="华文仿宋" w:cs="华文仿宋"/>
          <w:szCs w:val="21"/>
          <w:highlight w:val="none"/>
        </w:rPr>
        <w:t>投标保证金</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r>
        <w:rPr>
          <w:rFonts w:hint="eastAsia" w:ascii="宋体" w:hAnsi="华文仿宋" w:cs="华文仿宋"/>
          <w:szCs w:val="21"/>
          <w:highlight w:val="none"/>
          <w:lang w:val="en-US" w:eastAsia="zh-CN"/>
        </w:rPr>
        <w:t xml:space="preserve"> </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bookmarkStart w:id="350" w:name="_Ref467306302"/>
      <w:r>
        <w:rPr>
          <w:rFonts w:hint="eastAsia" w:ascii="宋体" w:hAnsi="华文仿宋" w:cs="华文仿宋"/>
          <w:szCs w:val="21"/>
          <w:highlight w:val="none"/>
        </w:rPr>
        <w:t>投标人应按《投标人须知资料表》中规定的金额及要求交纳投标保证金</w:t>
      </w:r>
      <w:bookmarkEnd w:id="350"/>
      <w:r>
        <w:rPr>
          <w:rFonts w:hint="eastAsia" w:ascii="宋体" w:hAnsi="华文仿宋" w:cs="华文仿宋"/>
          <w:szCs w:val="21"/>
          <w:highlight w:val="none"/>
        </w:rPr>
        <w:t>。投标人自愿超额缴纳投标保证金的，投标文件不做无效处理。</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交纳投标保证金可采用的形式：政府采购法律法规接受的支票、汇票、本票、网上银行支付或者金融机构、担保机构出具的保函等非现金形式。</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51" w:name="_Hlk164959831"/>
      <w:r>
        <w:rPr>
          <w:rFonts w:hint="eastAsia" w:ascii="宋体" w:hAnsi="华文仿宋" w:cs="华文仿宋"/>
          <w:szCs w:val="21"/>
          <w:highlight w:val="none"/>
        </w:rPr>
        <w:t>以电子保函形式提交投标保证金的，应在投标截止时间前通过北京市政府采购电子交易平台完成电子保函在线办理。</w:t>
      </w:r>
      <w:bookmarkEnd w:id="351"/>
      <w:r>
        <w:rPr>
          <w:rFonts w:hint="eastAsia" w:ascii="宋体" w:hAnsi="华文仿宋" w:cs="华文仿宋"/>
          <w:szCs w:val="21"/>
          <w:highlight w:val="none"/>
        </w:rPr>
        <w:t>未按上述要求缴纳投标保证金的，其</w:t>
      </w:r>
      <w:r>
        <w:rPr>
          <w:rFonts w:hint="eastAsia" w:ascii="宋体" w:hAnsi="华文仿宋" w:cs="华文仿宋"/>
          <w:b/>
          <w:szCs w:val="21"/>
          <w:highlight w:val="none"/>
        </w:rPr>
        <w:t>投标无效</w:t>
      </w:r>
      <w:r>
        <w:rPr>
          <w:rFonts w:hint="eastAsia" w:ascii="宋体" w:hAnsi="华文仿宋" w:cs="华文仿宋"/>
          <w:szCs w:val="21"/>
          <w:highlight w:val="none"/>
        </w:rPr>
        <w:t>。</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投标人除需在投标文件中提供“投标保证金凭证/交款单据电子件”，还需在投标截止时间前，通过电子交易平台上传“投标保证金凭证/交款单据电子件”。</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投标保证金有效期同投标有效期。</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投标人为联合体的，可以由联合体中的一方或者多方共同交纳投标保证金，其交纳的投标保证金对联合体各方均具有约束力。</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投标人在投标截止时间前撤回已提交的投标文件的，自收到投标人书面撤回通知之日起5个工作日内退还已收取的投标保证金；</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中标人的投标保证金，自采购合同签订之日起5个工作日内退还中标人；</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未中标投标人的投标保证金，自中标通知书发出之日起5个工作日内退还未中标人；</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终止招标项目已经收取投标保证金的，自终止采购活动后5个工作日内退还已收取的投标保证金及其在银行产生的孳息。</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有下列情形之一的，采购人或采购代理机构可以不予退还投标保证金：</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投标有效期内投标人撤销投标文件的；</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《投标人须知资料表》中规定的其他情形。</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352" w:name="_Toc142311034"/>
      <w:bookmarkStart w:id="353" w:name="_Toc264969222"/>
      <w:bookmarkStart w:id="354" w:name="_Toc226337228"/>
      <w:bookmarkStart w:id="355" w:name="_Toc150774632"/>
      <w:bookmarkStart w:id="356" w:name="_Toc151193702"/>
      <w:bookmarkStart w:id="357" w:name="_Toc164229373"/>
      <w:bookmarkStart w:id="358" w:name="_Toc265228370"/>
      <w:bookmarkStart w:id="359" w:name="_Toc305158874"/>
      <w:bookmarkStart w:id="360" w:name="_Toc150509283"/>
      <w:bookmarkStart w:id="361" w:name="_Toc127161446"/>
      <w:bookmarkStart w:id="362" w:name="_Toc226309776"/>
      <w:bookmarkStart w:id="363" w:name="_Toc164351626"/>
      <w:bookmarkStart w:id="364" w:name="_Toc226965722"/>
      <w:bookmarkStart w:id="365" w:name="_Toc149720825"/>
      <w:bookmarkStart w:id="366" w:name="_Toc164229227"/>
      <w:bookmarkStart w:id="367" w:name="_Toc164608646"/>
      <w:bookmarkStart w:id="368" w:name="_Toc151190159"/>
      <w:bookmarkStart w:id="369" w:name="_Toc150774737"/>
      <w:bookmarkStart w:id="370" w:name="_Toc127151733"/>
      <w:bookmarkStart w:id="371" w:name="_Toc151193920"/>
      <w:bookmarkStart w:id="372" w:name="_Toc226965805"/>
      <w:bookmarkStart w:id="373" w:name="_Toc150480770"/>
      <w:bookmarkStart w:id="374" w:name="_Toc151193774"/>
      <w:bookmarkStart w:id="375" w:name="_Toc195842897"/>
      <w:bookmarkStart w:id="376" w:name="_Toc151193846"/>
      <w:bookmarkStart w:id="377" w:name="_Toc164608801"/>
      <w:bookmarkStart w:id="378" w:name="_Toc305158800"/>
      <w:bookmarkStart w:id="379" w:name="_Toc151193630"/>
      <w:bookmarkStart w:id="380" w:name="_Toc520356157"/>
      <w:bookmarkStart w:id="381" w:name="_Toc127151532"/>
      <w:r>
        <w:rPr>
          <w:rFonts w:hint="eastAsia" w:ascii="宋体" w:hAnsi="华文仿宋" w:cs="华文仿宋"/>
          <w:szCs w:val="21"/>
          <w:highlight w:val="none"/>
        </w:rPr>
        <w:t>投标有效期</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pPr>
        <w:pStyle w:val="18"/>
        <w:numPr>
          <w:ilvl w:val="1"/>
          <w:numId w:val="18"/>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投标文件应在本招标文件《投标人须知资料表》中规定的投标有效期内保持有效，投标有效期少于招标文件规定期限的，其</w:t>
      </w:r>
      <w:r>
        <w:rPr>
          <w:rFonts w:hint="eastAsia" w:ascii="宋体" w:hAnsi="华文仿宋" w:cs="华文仿宋"/>
          <w:b/>
          <w:szCs w:val="21"/>
          <w:highlight w:val="none"/>
        </w:rPr>
        <w:t>投标无效</w:t>
      </w:r>
      <w:r>
        <w:rPr>
          <w:rFonts w:hint="eastAsia" w:ascii="宋体" w:hAnsi="华文仿宋" w:cs="华文仿宋"/>
          <w:szCs w:val="21"/>
          <w:highlight w:val="none"/>
        </w:rPr>
        <w:t>。</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382" w:name="_Toc226309777"/>
      <w:bookmarkStart w:id="383" w:name="_Toc164608802"/>
      <w:bookmarkStart w:id="384" w:name="_Toc164351627"/>
      <w:bookmarkStart w:id="385" w:name="_Toc151193775"/>
      <w:bookmarkStart w:id="386" w:name="_Toc164229374"/>
      <w:bookmarkStart w:id="387" w:name="_Toc305158801"/>
      <w:bookmarkStart w:id="388" w:name="_Toc520356158"/>
      <w:bookmarkStart w:id="389" w:name="_Toc150480771"/>
      <w:bookmarkStart w:id="390" w:name="_Toc226965723"/>
      <w:bookmarkStart w:id="391" w:name="_Toc142311035"/>
      <w:bookmarkStart w:id="392" w:name="_Toc150774738"/>
      <w:bookmarkStart w:id="393" w:name="_Toc265228371"/>
      <w:bookmarkStart w:id="394" w:name="_Toc226965806"/>
      <w:bookmarkStart w:id="395" w:name="_Toc151190160"/>
      <w:bookmarkStart w:id="396" w:name="_Toc164608647"/>
      <w:bookmarkStart w:id="397" w:name="_Toc195842898"/>
      <w:bookmarkStart w:id="398" w:name="_Toc151193921"/>
      <w:bookmarkStart w:id="399" w:name="_Toc150509284"/>
      <w:bookmarkStart w:id="400" w:name="_Toc127151533"/>
      <w:bookmarkStart w:id="401" w:name="_Toc127151734"/>
      <w:bookmarkStart w:id="402" w:name="_Toc151193703"/>
      <w:bookmarkStart w:id="403" w:name="_Toc150774633"/>
      <w:bookmarkStart w:id="404" w:name="_Toc264969223"/>
      <w:bookmarkStart w:id="405" w:name="_Toc149720826"/>
      <w:bookmarkStart w:id="406" w:name="_Toc127161447"/>
      <w:bookmarkStart w:id="407" w:name="_Toc151193847"/>
      <w:bookmarkStart w:id="408" w:name="_Toc305158875"/>
      <w:bookmarkStart w:id="409" w:name="_Toc151193631"/>
      <w:bookmarkStart w:id="410" w:name="_Toc226337229"/>
      <w:bookmarkStart w:id="411" w:name="_Toc164229228"/>
      <w:r>
        <w:rPr>
          <w:rFonts w:hint="eastAsia" w:ascii="宋体" w:hAnsi="华文仿宋" w:cs="华文仿宋"/>
          <w:szCs w:val="21"/>
          <w:highlight w:val="none"/>
        </w:rPr>
        <w:t>投标文件的签署</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hint="eastAsia" w:ascii="宋体" w:hAnsi="华文仿宋" w:cs="华文仿宋"/>
          <w:szCs w:val="21"/>
          <w:highlight w:val="none"/>
        </w:rPr>
        <w:t>、盖章</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bookmarkStart w:id="412" w:name="_Toc226965807"/>
      <w:bookmarkStart w:id="413" w:name="_Toc150480772"/>
      <w:bookmarkStart w:id="414" w:name="_Toc150774634"/>
      <w:bookmarkStart w:id="415" w:name="_Toc195842899"/>
      <w:bookmarkStart w:id="416" w:name="_Toc305158876"/>
      <w:bookmarkStart w:id="417" w:name="_Toc127151534"/>
      <w:bookmarkStart w:id="418" w:name="_Toc305158802"/>
      <w:bookmarkStart w:id="419" w:name="_Toc150774739"/>
      <w:bookmarkStart w:id="420" w:name="_Toc151193848"/>
      <w:bookmarkStart w:id="421" w:name="_Toc520356159"/>
      <w:bookmarkStart w:id="422" w:name="_Toc142311036"/>
      <w:bookmarkStart w:id="423" w:name="_Toc226337230"/>
      <w:bookmarkStart w:id="424" w:name="_Toc151193922"/>
      <w:bookmarkStart w:id="425" w:name="_Toc264969224"/>
      <w:bookmarkStart w:id="426" w:name="_Toc151190161"/>
      <w:bookmarkStart w:id="427" w:name="_Toc150509285"/>
      <w:bookmarkStart w:id="428" w:name="_Toc226309778"/>
      <w:bookmarkStart w:id="429" w:name="_Toc265228372"/>
      <w:bookmarkStart w:id="430" w:name="_Toc151193704"/>
      <w:bookmarkStart w:id="431" w:name="_Toc151193776"/>
      <w:bookmarkStart w:id="432" w:name="_Toc226965724"/>
      <w:bookmarkStart w:id="433" w:name="_Toc151193632"/>
      <w:r>
        <w:rPr>
          <w:rFonts w:hint="eastAsia" w:ascii="宋体" w:hAnsi="华文仿宋" w:cs="华文仿宋"/>
          <w:szCs w:val="21"/>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招标文件要求盖章的内容，一般通过投标文件编制工具加盖电子签章。</w:t>
      </w:r>
    </w:p>
    <w:p>
      <w:pPr>
        <w:pStyle w:val="3"/>
        <w:numPr>
          <w:ilvl w:val="0"/>
          <w:numId w:val="17"/>
        </w:numPr>
        <w:tabs>
          <w:tab w:val="left" w:pos="923"/>
          <w:tab w:val="clear" w:pos="210"/>
        </w:tabs>
        <w:spacing w:before="200" w:after="0" w:line="240" w:lineRule="auto"/>
        <w:rPr>
          <w:rFonts w:hint="eastAsia" w:ascii="宋体" w:hAnsi="华文仿宋" w:cs="华文仿宋"/>
          <w:szCs w:val="21"/>
          <w:highlight w:val="none"/>
        </w:rPr>
      </w:pPr>
      <w:r>
        <w:rPr>
          <w:rFonts w:hint="eastAsia" w:ascii="宋体" w:hAnsi="华文仿宋" w:cs="华文仿宋"/>
          <w:szCs w:val="21"/>
          <w:highlight w:val="none"/>
        </w:rPr>
        <w:t>投标文件的提交</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434" w:name="_Toc151190162"/>
      <w:bookmarkStart w:id="435" w:name="_Toc164608649"/>
      <w:bookmarkStart w:id="436" w:name="_Toc305158803"/>
      <w:bookmarkStart w:id="437" w:name="_Toc151193849"/>
      <w:bookmarkStart w:id="438" w:name="_Toc195842900"/>
      <w:bookmarkStart w:id="439" w:name="_Toc151193633"/>
      <w:bookmarkStart w:id="440" w:name="_Toc127151535"/>
      <w:bookmarkStart w:id="441" w:name="_Toc164229230"/>
      <w:bookmarkStart w:id="442" w:name="_Toc150774635"/>
      <w:bookmarkStart w:id="443" w:name="_Toc164229376"/>
      <w:bookmarkStart w:id="444" w:name="_Toc151193777"/>
      <w:bookmarkStart w:id="445" w:name="_Toc149720828"/>
      <w:bookmarkStart w:id="446" w:name="_Toc226965725"/>
      <w:bookmarkStart w:id="447" w:name="_Toc226337231"/>
      <w:bookmarkStart w:id="448" w:name="_Toc226309779"/>
      <w:bookmarkStart w:id="449" w:name="_Toc264969225"/>
      <w:bookmarkStart w:id="450" w:name="_Toc520356160"/>
      <w:bookmarkStart w:id="451" w:name="_Toc151193705"/>
      <w:bookmarkStart w:id="452" w:name="_Toc150480773"/>
      <w:bookmarkStart w:id="453" w:name="_Toc265228373"/>
      <w:bookmarkStart w:id="454" w:name="_Toc226965808"/>
      <w:bookmarkStart w:id="455" w:name="_Toc151193923"/>
      <w:bookmarkStart w:id="456" w:name="_Toc305158877"/>
      <w:bookmarkStart w:id="457" w:name="_Toc127151736"/>
      <w:bookmarkStart w:id="458" w:name="_Toc150774740"/>
      <w:bookmarkStart w:id="459" w:name="_Toc164608804"/>
      <w:bookmarkStart w:id="460" w:name="_Toc150509286"/>
      <w:bookmarkStart w:id="461" w:name="_Toc142311037"/>
      <w:bookmarkStart w:id="462" w:name="_Toc164351629"/>
      <w:bookmarkStart w:id="463" w:name="_Toc127161449"/>
      <w:r>
        <w:rPr>
          <w:rFonts w:hint="eastAsia" w:ascii="宋体" w:hAnsi="华文仿宋" w:cs="华文仿宋"/>
          <w:szCs w:val="21"/>
          <w:highlight w:val="none"/>
        </w:rPr>
        <w:t>投标文件的</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Pr>
          <w:rFonts w:hint="eastAsia" w:ascii="宋体" w:hAnsi="华文仿宋" w:cs="华文仿宋"/>
          <w:szCs w:val="21"/>
          <w:highlight w:val="none"/>
        </w:rPr>
        <w:t>提交</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本项目使用北京市政府采购电子交易平台。投标人根据招标文件及电子交易平台供应商操作手册要求编制、生成并提交电子投标文件。</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采购人及采购代理机构拒绝接受通过电子交易平台以外任何形式提交的投标文件，投标保证金除外。</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464" w:name="_Toc164608805"/>
      <w:bookmarkStart w:id="465" w:name="_Toc264969226"/>
      <w:bookmarkStart w:id="466" w:name="_Toc226965809"/>
      <w:bookmarkStart w:id="467" w:name="_Toc151193924"/>
      <w:bookmarkStart w:id="468" w:name="_Toc127151737"/>
      <w:bookmarkStart w:id="469" w:name="_Toc164229231"/>
      <w:bookmarkStart w:id="470" w:name="_Toc127161450"/>
      <w:bookmarkStart w:id="471" w:name="_Toc164351630"/>
      <w:bookmarkStart w:id="472" w:name="_Toc150774636"/>
      <w:bookmarkStart w:id="473" w:name="_Toc195842901"/>
      <w:bookmarkStart w:id="474" w:name="_Toc151193850"/>
      <w:bookmarkStart w:id="475" w:name="_Toc151193706"/>
      <w:bookmarkStart w:id="476" w:name="_Toc150774741"/>
      <w:bookmarkStart w:id="477" w:name="_Toc164229377"/>
      <w:bookmarkStart w:id="478" w:name="_Toc149720829"/>
      <w:bookmarkStart w:id="479" w:name="_Toc151193778"/>
      <w:bookmarkStart w:id="480" w:name="_Toc305158804"/>
      <w:bookmarkStart w:id="481" w:name="_Toc151190163"/>
      <w:bookmarkStart w:id="482" w:name="_Toc226965726"/>
      <w:bookmarkStart w:id="483" w:name="_Toc520356161"/>
      <w:bookmarkStart w:id="484" w:name="_Toc265228374"/>
      <w:bookmarkStart w:id="485" w:name="_Toc150480774"/>
      <w:bookmarkStart w:id="486" w:name="_Toc151193634"/>
      <w:bookmarkStart w:id="487" w:name="_Toc226309780"/>
      <w:bookmarkStart w:id="488" w:name="_Toc305158878"/>
      <w:bookmarkStart w:id="489" w:name="_Toc164608650"/>
      <w:bookmarkStart w:id="490" w:name="_Toc127151536"/>
      <w:bookmarkStart w:id="491" w:name="_Toc150509287"/>
      <w:bookmarkStart w:id="492" w:name="_Toc142311038"/>
      <w:bookmarkStart w:id="493" w:name="_Toc226337232"/>
      <w:r>
        <w:rPr>
          <w:rFonts w:hint="eastAsia" w:ascii="宋体" w:hAnsi="华文仿宋" w:cs="华文仿宋"/>
          <w:szCs w:val="21"/>
          <w:highlight w:val="none"/>
        </w:rPr>
        <w:t>投标截止</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r>
        <w:rPr>
          <w:rFonts w:hint="eastAsia" w:ascii="宋体" w:hAnsi="华文仿宋" w:cs="华文仿宋"/>
          <w:szCs w:val="21"/>
          <w:highlight w:val="none"/>
        </w:rPr>
        <w:t>时间</w:t>
      </w:r>
    </w:p>
    <w:p>
      <w:pPr>
        <w:pStyle w:val="18"/>
        <w:numPr>
          <w:ilvl w:val="1"/>
          <w:numId w:val="18"/>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投标人应在招标文件要求提交投标文件截止时间前，将电子投标文件提交至电子交易平台。</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494" w:name="_Toc127151738"/>
      <w:bookmarkStart w:id="495" w:name="_Toc142311039"/>
      <w:bookmarkStart w:id="496" w:name="_Toc164351631"/>
      <w:bookmarkStart w:id="497" w:name="_Toc164229232"/>
      <w:bookmarkStart w:id="498" w:name="_Toc150509288"/>
      <w:bookmarkStart w:id="499" w:name="_Toc164608806"/>
      <w:bookmarkStart w:id="500" w:name="_Toc127151537"/>
      <w:bookmarkStart w:id="501" w:name="_Toc226965727"/>
      <w:bookmarkStart w:id="502" w:name="_Toc164229378"/>
      <w:bookmarkStart w:id="503" w:name="_Toc520356162"/>
      <w:bookmarkStart w:id="504" w:name="_Toc151193779"/>
      <w:bookmarkStart w:id="505" w:name="_Toc151193707"/>
      <w:bookmarkStart w:id="506" w:name="_Toc150774742"/>
      <w:bookmarkStart w:id="507" w:name="_Toc151190164"/>
      <w:bookmarkStart w:id="508" w:name="_Toc150480775"/>
      <w:bookmarkStart w:id="509" w:name="_Toc151193925"/>
      <w:bookmarkStart w:id="510" w:name="_Toc195842902"/>
      <w:bookmarkStart w:id="511" w:name="_Toc151193635"/>
      <w:bookmarkStart w:id="512" w:name="_Toc226337233"/>
      <w:bookmarkStart w:id="513" w:name="_Toc150774637"/>
      <w:bookmarkStart w:id="514" w:name="_Toc264969227"/>
      <w:bookmarkStart w:id="515" w:name="_Toc164608651"/>
      <w:bookmarkStart w:id="516" w:name="_Toc226965810"/>
      <w:bookmarkStart w:id="517" w:name="_Toc151193851"/>
      <w:bookmarkStart w:id="518" w:name="_Toc149720830"/>
      <w:bookmarkStart w:id="519" w:name="_Toc226309781"/>
      <w:bookmarkStart w:id="520" w:name="_Toc305158805"/>
      <w:bookmarkStart w:id="521" w:name="_Toc265228375"/>
      <w:bookmarkStart w:id="522" w:name="_Toc127161451"/>
      <w:bookmarkStart w:id="523" w:name="_Toc305158879"/>
      <w:r>
        <w:rPr>
          <w:rFonts w:hint="eastAsia" w:ascii="宋体" w:hAnsi="华文仿宋" w:cs="华文仿宋"/>
          <w:szCs w:val="21"/>
          <w:highlight w:val="none"/>
        </w:rPr>
        <w:t>投标文件的修改与撤回</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投标人对投标文件的补充、修改的内容应当按照招标文件要求签署、盖章，作为投标文件的组成部分。</w:t>
      </w:r>
    </w:p>
    <w:p>
      <w:pPr>
        <w:pStyle w:val="3"/>
        <w:numPr>
          <w:ilvl w:val="0"/>
          <w:numId w:val="17"/>
        </w:numPr>
        <w:tabs>
          <w:tab w:val="left" w:pos="923"/>
          <w:tab w:val="clear" w:pos="210"/>
        </w:tabs>
        <w:spacing w:before="200" w:after="0" w:line="240" w:lineRule="auto"/>
        <w:rPr>
          <w:rFonts w:hint="eastAsia" w:ascii="宋体" w:hAnsi="华文仿宋" w:cs="华文仿宋"/>
          <w:szCs w:val="21"/>
          <w:highlight w:val="none"/>
        </w:rPr>
      </w:pPr>
      <w:bookmarkStart w:id="524" w:name="_Toc195842903"/>
      <w:bookmarkStart w:id="525" w:name="_Toc150509289"/>
      <w:bookmarkStart w:id="526" w:name="_Toc127151538"/>
      <w:bookmarkStart w:id="527" w:name="_Toc226965811"/>
      <w:bookmarkStart w:id="528" w:name="_Toc151193636"/>
      <w:bookmarkStart w:id="529" w:name="_Toc151193926"/>
      <w:bookmarkStart w:id="530" w:name="_Toc264969228"/>
      <w:bookmarkStart w:id="531" w:name="_Toc305158880"/>
      <w:bookmarkStart w:id="532" w:name="_Toc226965728"/>
      <w:bookmarkStart w:id="533" w:name="_Toc151193708"/>
      <w:bookmarkStart w:id="534" w:name="_Toc151193852"/>
      <w:bookmarkStart w:id="535" w:name="_Toc150774743"/>
      <w:bookmarkStart w:id="536" w:name="_Toc226309782"/>
      <w:bookmarkStart w:id="537" w:name="_Toc226337234"/>
      <w:bookmarkStart w:id="538" w:name="_Toc151190165"/>
      <w:bookmarkStart w:id="539" w:name="_Toc305158806"/>
      <w:bookmarkStart w:id="540" w:name="_Toc150774638"/>
      <w:bookmarkStart w:id="541" w:name="_Toc151193780"/>
      <w:bookmarkStart w:id="542" w:name="_Toc265228376"/>
      <w:bookmarkStart w:id="543" w:name="_Toc150480776"/>
      <w:bookmarkStart w:id="544" w:name="_Toc520356163"/>
      <w:bookmarkStart w:id="545" w:name="_Toc142311040"/>
      <w:r>
        <w:rPr>
          <w:rFonts w:hint="eastAsia" w:ascii="宋体" w:hAnsi="华文仿宋" w:cs="华文仿宋"/>
          <w:szCs w:val="21"/>
          <w:highlight w:val="none"/>
        </w:rPr>
        <w:t>开标、资格审查及评标</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546" w:name="_Toc226965729"/>
      <w:bookmarkStart w:id="547" w:name="_Toc149720832"/>
      <w:bookmarkStart w:id="548" w:name="_Toc264969229"/>
      <w:bookmarkStart w:id="549" w:name="_Toc195842904"/>
      <w:bookmarkStart w:id="550" w:name="_Toc151193709"/>
      <w:bookmarkStart w:id="551" w:name="_Toc150774744"/>
      <w:bookmarkStart w:id="552" w:name="_Toc151193637"/>
      <w:bookmarkStart w:id="553" w:name="_Toc164351633"/>
      <w:bookmarkStart w:id="554" w:name="_Toc164229234"/>
      <w:bookmarkStart w:id="555" w:name="_Toc164229380"/>
      <w:bookmarkStart w:id="556" w:name="_Toc164608653"/>
      <w:bookmarkStart w:id="557" w:name="_Toc127151539"/>
      <w:bookmarkStart w:id="558" w:name="_Toc520356164"/>
      <w:bookmarkStart w:id="559" w:name="_Toc150480777"/>
      <w:bookmarkStart w:id="560" w:name="_Toc265228377"/>
      <w:bookmarkStart w:id="561" w:name="_Toc151193853"/>
      <w:bookmarkStart w:id="562" w:name="_Toc127151740"/>
      <w:bookmarkStart w:id="563" w:name="_Toc150774639"/>
      <w:bookmarkStart w:id="564" w:name="_Toc127161453"/>
      <w:bookmarkStart w:id="565" w:name="_Toc305158807"/>
      <w:bookmarkStart w:id="566" w:name="_Toc151193781"/>
      <w:bookmarkStart w:id="567" w:name="_Toc305158881"/>
      <w:bookmarkStart w:id="568" w:name="_Toc151190166"/>
      <w:bookmarkStart w:id="569" w:name="_Toc150509290"/>
      <w:bookmarkStart w:id="570" w:name="_Toc142311041"/>
      <w:bookmarkStart w:id="571" w:name="_Toc226309783"/>
      <w:bookmarkStart w:id="572" w:name="_Toc151193927"/>
      <w:bookmarkStart w:id="573" w:name="_Toc226965812"/>
      <w:bookmarkStart w:id="574" w:name="_Toc164608808"/>
      <w:bookmarkStart w:id="575" w:name="_Toc226337235"/>
      <w:r>
        <w:rPr>
          <w:rFonts w:hint="eastAsia" w:ascii="宋体" w:hAnsi="华文仿宋" w:cs="华文仿宋"/>
          <w:szCs w:val="21"/>
          <w:highlight w:val="none"/>
        </w:rPr>
        <w:t>开标</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采购人或采购代理机构将按招标文件的规定，在投标截止时间的同一时间和招标文件预先确定的地点组织开标。</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本项目开标使用北京市政府采购电子交易平台。投标人应在</w:t>
      </w:r>
      <w:bookmarkStart w:id="576" w:name="_Hlk167284562"/>
      <w:r>
        <w:rPr>
          <w:rFonts w:hint="eastAsia" w:ascii="宋体" w:hAnsi="华文仿宋" w:cs="华文仿宋"/>
          <w:szCs w:val="21"/>
          <w:highlight w:val="none"/>
        </w:rPr>
        <w:t>《投标人须知资料表》</w:t>
      </w:r>
      <w:bookmarkEnd w:id="576"/>
      <w:r>
        <w:rPr>
          <w:rFonts w:hint="eastAsia" w:ascii="宋体" w:hAnsi="华文仿宋" w:cs="华文仿宋"/>
          <w:szCs w:val="21"/>
          <w:highlight w:val="none"/>
        </w:rPr>
        <w:t>规定的时间内对投标文件进行解密，因非系统原因导致的解密失败，视为</w:t>
      </w:r>
      <w:r>
        <w:rPr>
          <w:rFonts w:hint="eastAsia" w:ascii="宋体" w:hAnsi="华文仿宋" w:cs="华文仿宋"/>
          <w:b/>
          <w:szCs w:val="21"/>
          <w:highlight w:val="none"/>
        </w:rPr>
        <w:t>投标无效</w:t>
      </w:r>
      <w:r>
        <w:rPr>
          <w:rFonts w:hint="eastAsia" w:ascii="宋体" w:hAnsi="华文仿宋" w:cs="华文仿宋"/>
          <w:szCs w:val="21"/>
          <w:highlight w:val="none"/>
        </w:rPr>
        <w:t>。</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开标过程将使用电子交易平台宣布投标人名称、投标价格和招标文件规定的需要宣布的其他内容并进行记录，并由参加开标的各投标人确认</w:t>
      </w:r>
      <w:bookmarkStart w:id="577" w:name="_Toc520356165"/>
      <w:r>
        <w:rPr>
          <w:rFonts w:hint="eastAsia" w:ascii="宋体" w:hAnsi="华文仿宋" w:cs="华文仿宋"/>
          <w:szCs w:val="21"/>
          <w:highlight w:val="none"/>
        </w:rPr>
        <w:t>。</w:t>
      </w:r>
      <w:bookmarkStart w:id="578" w:name="_Hlk143533942"/>
      <w:r>
        <w:rPr>
          <w:rFonts w:hint="eastAsia" w:ascii="宋体" w:hAnsi="华文仿宋" w:cs="华文仿宋"/>
          <w:szCs w:val="21"/>
          <w:highlight w:val="none"/>
        </w:rPr>
        <w:t>投标人未在规定时间内提出疑义或确认一览表的，视同认可开标结果。</w:t>
      </w:r>
      <w:bookmarkEnd w:id="578"/>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投标人不足3家的，不予开标。</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资格审查</w:t>
      </w:r>
    </w:p>
    <w:p>
      <w:pPr>
        <w:pStyle w:val="18"/>
        <w:numPr>
          <w:ilvl w:val="1"/>
          <w:numId w:val="18"/>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见第三章《资格审查》。</w:t>
      </w:r>
    </w:p>
    <w:bookmarkEnd w:id="577"/>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579" w:name="_Toc164608654"/>
      <w:bookmarkStart w:id="580" w:name="_Toc226337236"/>
      <w:bookmarkStart w:id="581" w:name="_Toc151193782"/>
      <w:bookmarkStart w:id="582" w:name="_Toc226965730"/>
      <w:bookmarkStart w:id="583" w:name="_Toc127151540"/>
      <w:bookmarkStart w:id="584" w:name="_Toc164229381"/>
      <w:bookmarkStart w:id="585" w:name="_Toc164229235"/>
      <w:bookmarkStart w:id="586" w:name="_Toc150480778"/>
      <w:bookmarkStart w:id="587" w:name="_Toc150509291"/>
      <w:bookmarkStart w:id="588" w:name="_Toc149720833"/>
      <w:bookmarkStart w:id="589" w:name="_Toc305158808"/>
      <w:bookmarkStart w:id="590" w:name="_Toc226309784"/>
      <w:bookmarkStart w:id="591" w:name="_Toc305158882"/>
      <w:bookmarkStart w:id="592" w:name="_Toc151190167"/>
      <w:bookmarkStart w:id="593" w:name="_Toc127151741"/>
      <w:bookmarkStart w:id="594" w:name="_Toc151193710"/>
      <w:bookmarkStart w:id="595" w:name="_Toc151193854"/>
      <w:bookmarkStart w:id="596" w:name="_Toc195842905"/>
      <w:bookmarkStart w:id="597" w:name="_Toc164608809"/>
      <w:bookmarkStart w:id="598" w:name="_Toc264969230"/>
      <w:bookmarkStart w:id="599" w:name="_Toc226965813"/>
      <w:bookmarkStart w:id="600" w:name="_Toc164351634"/>
      <w:bookmarkStart w:id="601" w:name="_Toc151193638"/>
      <w:bookmarkStart w:id="602" w:name="_Toc142311042"/>
      <w:bookmarkStart w:id="603" w:name="_Toc151193928"/>
      <w:bookmarkStart w:id="604" w:name="_Toc265228378"/>
      <w:bookmarkStart w:id="605" w:name="_Toc127161454"/>
      <w:bookmarkStart w:id="606" w:name="_Toc150774745"/>
      <w:bookmarkStart w:id="607" w:name="_Toc150774640"/>
      <w:r>
        <w:rPr>
          <w:rFonts w:hint="eastAsia" w:ascii="宋体" w:hAnsi="华文仿宋" w:cs="华文仿宋"/>
          <w:szCs w:val="21"/>
          <w:highlight w:val="none"/>
        </w:rPr>
        <w:t>评标委员会</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pPr>
        <w:pStyle w:val="18"/>
        <w:numPr>
          <w:ilvl w:val="1"/>
          <w:numId w:val="18"/>
        </w:numPr>
        <w:tabs>
          <w:tab w:val="left" w:pos="482"/>
          <w:tab w:val="clear" w:pos="1589"/>
        </w:tabs>
        <w:spacing w:after="0"/>
        <w:ind w:left="0" w:firstLine="480"/>
        <w:jc w:val="left"/>
        <w:rPr>
          <w:rFonts w:hint="eastAsia" w:ascii="宋体" w:hAnsi="华文仿宋" w:cs="华文仿宋"/>
          <w:b/>
          <w:szCs w:val="21"/>
          <w:highlight w:val="none"/>
        </w:rPr>
      </w:pPr>
      <w:r>
        <w:rPr>
          <w:rFonts w:hint="eastAsia" w:ascii="宋体" w:hAnsi="华文仿宋" w:cs="华文仿宋"/>
          <w:szCs w:val="21"/>
          <w:highlight w:val="none"/>
        </w:rPr>
        <w:t>评标委员会根据政府采购有关规定和本次采购项目的特点进行组建，并负责具体评标事务，独立履行职责。</w:t>
      </w:r>
      <w:bookmarkStart w:id="608" w:name="_Toc520356166"/>
      <w:r>
        <w:rPr>
          <w:rFonts w:hint="eastAsia" w:ascii="宋体" w:hAnsi="华文仿宋" w:cs="华文仿宋"/>
          <w:b/>
          <w:szCs w:val="21"/>
          <w:highlight w:val="none"/>
        </w:rPr>
        <w:t>评标委员会由采购人代表和评审专家共7人组成，采购人代表2人，北京市专家库系统随机抽取专家5人。</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8"/>
      <w:bookmarkStart w:id="609" w:name="_Toc520356169"/>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评标程序、评标方法和评标标准</w:t>
      </w:r>
    </w:p>
    <w:p>
      <w:pPr>
        <w:pStyle w:val="18"/>
        <w:numPr>
          <w:ilvl w:val="1"/>
          <w:numId w:val="18"/>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见第四章《评标程序、评标方法和评标标准》。</w:t>
      </w:r>
    </w:p>
    <w:bookmarkEnd w:id="609"/>
    <w:p>
      <w:pPr>
        <w:pStyle w:val="3"/>
        <w:numPr>
          <w:ilvl w:val="0"/>
          <w:numId w:val="17"/>
        </w:numPr>
        <w:tabs>
          <w:tab w:val="left" w:pos="923"/>
          <w:tab w:val="clear" w:pos="210"/>
        </w:tabs>
        <w:spacing w:before="200" w:after="0" w:line="240" w:lineRule="auto"/>
        <w:rPr>
          <w:rFonts w:hint="eastAsia" w:ascii="宋体" w:hAnsi="华文仿宋" w:cs="华文仿宋"/>
          <w:szCs w:val="21"/>
          <w:highlight w:val="none"/>
        </w:rPr>
      </w:pPr>
      <w:bookmarkStart w:id="610" w:name="_Toc127151545"/>
      <w:bookmarkStart w:id="611" w:name="_Toc150480783"/>
      <w:bookmarkStart w:id="612" w:name="_Toc195842910"/>
      <w:bookmarkStart w:id="613" w:name="_Toc151193859"/>
      <w:bookmarkStart w:id="614" w:name="_Toc151193715"/>
      <w:bookmarkStart w:id="615" w:name="_Toc150774645"/>
      <w:bookmarkStart w:id="616" w:name="_Toc265228383"/>
      <w:bookmarkStart w:id="617" w:name="_Toc305158813"/>
      <w:bookmarkStart w:id="618" w:name="_Toc151190172"/>
      <w:bookmarkStart w:id="619" w:name="_Toc226965735"/>
      <w:bookmarkStart w:id="620" w:name="_Toc150774750"/>
      <w:bookmarkStart w:id="621" w:name="_Toc264969235"/>
      <w:bookmarkStart w:id="622" w:name="_Toc142311047"/>
      <w:bookmarkStart w:id="623" w:name="_Toc151193787"/>
      <w:bookmarkStart w:id="624" w:name="_Toc305158887"/>
      <w:bookmarkStart w:id="625" w:name="_Toc226965818"/>
      <w:bookmarkStart w:id="626" w:name="_Toc226309789"/>
      <w:bookmarkStart w:id="627" w:name="_Toc151193933"/>
      <w:bookmarkStart w:id="628" w:name="_Toc151193643"/>
      <w:bookmarkStart w:id="629" w:name="_Toc150509296"/>
      <w:bookmarkStart w:id="630" w:name="_Toc226337241"/>
      <w:r>
        <w:rPr>
          <w:rFonts w:hint="eastAsia" w:ascii="宋体" w:hAnsi="华文仿宋" w:cs="华文仿宋"/>
          <w:szCs w:val="21"/>
          <w:highlight w:val="none"/>
        </w:rPr>
        <w:t>确定中标</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Start w:id="631" w:name="_Toc127161461"/>
      <w:bookmarkStart w:id="632" w:name="_Toc150480785"/>
      <w:bookmarkStart w:id="633" w:name="_Toc164608816"/>
      <w:bookmarkStart w:id="634" w:name="_Toc151193861"/>
      <w:bookmarkStart w:id="635" w:name="_Toc305158889"/>
      <w:bookmarkStart w:id="636" w:name="_Toc265228385"/>
      <w:bookmarkStart w:id="637" w:name="_Toc150509298"/>
      <w:bookmarkStart w:id="638" w:name="_Toc305158815"/>
      <w:bookmarkStart w:id="639" w:name="_Toc164608661"/>
      <w:bookmarkStart w:id="640" w:name="_Toc151190174"/>
      <w:bookmarkStart w:id="641" w:name="_Toc127151547"/>
      <w:bookmarkStart w:id="642" w:name="_Toc226965737"/>
      <w:bookmarkStart w:id="643" w:name="_Toc151193789"/>
      <w:bookmarkStart w:id="644" w:name="_Toc151193935"/>
      <w:bookmarkStart w:id="645" w:name="_Toc149720840"/>
      <w:bookmarkStart w:id="646" w:name="_Toc226309791"/>
      <w:bookmarkStart w:id="647" w:name="_Toc164229242"/>
      <w:bookmarkStart w:id="648" w:name="_Toc164351641"/>
      <w:bookmarkStart w:id="649" w:name="_Toc142311049"/>
      <w:bookmarkStart w:id="650" w:name="_Toc226965820"/>
      <w:bookmarkStart w:id="651" w:name="_Toc264969237"/>
      <w:bookmarkStart w:id="652" w:name="_Toc164229388"/>
      <w:bookmarkStart w:id="653" w:name="_Toc150774752"/>
      <w:bookmarkStart w:id="654" w:name="_Toc195842912"/>
      <w:bookmarkStart w:id="655" w:name="_Toc127151748"/>
      <w:bookmarkStart w:id="656" w:name="_Toc226337243"/>
      <w:bookmarkStart w:id="657" w:name="_Toc151193645"/>
      <w:bookmarkStart w:id="658" w:name="_Toc150774647"/>
      <w:bookmarkStart w:id="659" w:name="_Toc151193717"/>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确定中标人</w:t>
      </w:r>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p>
    <w:p>
      <w:pPr>
        <w:pStyle w:val="18"/>
        <w:numPr>
          <w:ilvl w:val="1"/>
          <w:numId w:val="18"/>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660" w:name="_Toc305158891"/>
      <w:bookmarkStart w:id="661" w:name="_Toc305158817"/>
      <w:bookmarkStart w:id="662" w:name="_Toc151193791"/>
      <w:bookmarkStart w:id="663" w:name="_Toc127161463"/>
      <w:bookmarkStart w:id="664" w:name="_Toc164608818"/>
      <w:bookmarkStart w:id="665" w:name="_Toc150774754"/>
      <w:bookmarkStart w:id="666" w:name="_Toc164229390"/>
      <w:bookmarkStart w:id="667" w:name="_Toc149720842"/>
      <w:bookmarkStart w:id="668" w:name="_Toc151190176"/>
      <w:bookmarkStart w:id="669" w:name="_Toc164608663"/>
      <w:bookmarkStart w:id="670" w:name="_Toc142311051"/>
      <w:bookmarkStart w:id="671" w:name="_Toc265228387"/>
      <w:bookmarkStart w:id="672" w:name="_Toc151193863"/>
      <w:bookmarkStart w:id="673" w:name="_Toc226965739"/>
      <w:bookmarkStart w:id="674" w:name="_Toc151193719"/>
      <w:bookmarkStart w:id="675" w:name="_Toc195842914"/>
      <w:bookmarkStart w:id="676" w:name="_Toc151193937"/>
      <w:bookmarkStart w:id="677" w:name="_Toc127151750"/>
      <w:bookmarkStart w:id="678" w:name="_Toc127151549"/>
      <w:bookmarkStart w:id="679" w:name="_Toc264969239"/>
      <w:bookmarkStart w:id="680" w:name="_Toc226337245"/>
      <w:bookmarkStart w:id="681" w:name="_Toc164351643"/>
      <w:bookmarkStart w:id="682" w:name="_Toc150480787"/>
      <w:bookmarkStart w:id="683" w:name="_Toc226309793"/>
      <w:bookmarkStart w:id="684" w:name="_Toc150509300"/>
      <w:bookmarkStart w:id="685" w:name="_Toc151193647"/>
      <w:bookmarkStart w:id="686" w:name="_Toc226965822"/>
      <w:bookmarkStart w:id="687" w:name="_Toc150774649"/>
      <w:bookmarkStart w:id="688" w:name="_Toc164229244"/>
      <w:bookmarkStart w:id="689" w:name="_Ref467307090"/>
      <w:bookmarkStart w:id="690" w:name="_Toc520356176"/>
      <w:bookmarkStart w:id="691" w:name="_Ref467306425"/>
      <w:r>
        <w:rPr>
          <w:rFonts w:hint="eastAsia" w:ascii="宋体" w:hAnsi="华文仿宋" w:cs="华文仿宋"/>
          <w:szCs w:val="21"/>
          <w:highlight w:val="none"/>
        </w:rPr>
        <w:t>中标公告与中标通知书</w:t>
      </w:r>
      <w:bookmarkEnd w:id="660"/>
      <w:bookmarkEnd w:id="661"/>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采购人或采购代理机构自中标人确定之日起2个工作日内，在北京市政府采购网公告中标结果，同时向中标人发出中标通知书，中标公告期限为1个工作日。</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中标通知书对采购人和中标供应商均具有法律效力。中标通知书发出后，采购人改变中标结果的，或者中标供应商放弃中标项目的，应当依法承担法律责任。</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废标</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在招标采购中，出现下列情形之一的，应予废标：</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符合专业条件的供应商或者对招标文件作实质响应的供应商不足三家的；</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出现影响采购公正的违法、违规行为的；</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投标人的报价均超过了采购预算，采购人不能支付的；</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因重大变故，采购任务取消的。</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废标后，采购人将废标理由书面通知所有投标人。</w:t>
      </w:r>
    </w:p>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bookmarkStart w:id="692" w:name="_Toc151193792"/>
      <w:bookmarkStart w:id="693" w:name="_Toc164608819"/>
      <w:bookmarkStart w:id="694" w:name="_Toc164351644"/>
      <w:bookmarkStart w:id="695" w:name="_Ref467306377"/>
      <w:bookmarkStart w:id="696" w:name="_Toc195842915"/>
      <w:bookmarkStart w:id="697" w:name="_Toc226965740"/>
      <w:bookmarkStart w:id="698" w:name="_Toc226965823"/>
      <w:bookmarkStart w:id="699" w:name="_Toc150480788"/>
      <w:bookmarkStart w:id="700" w:name="_Toc127151550"/>
      <w:bookmarkStart w:id="701" w:name="_Toc151193648"/>
      <w:bookmarkStart w:id="702" w:name="_Toc305158892"/>
      <w:bookmarkStart w:id="703" w:name="_Toc520356175"/>
      <w:bookmarkStart w:id="704" w:name="_Toc265228388"/>
      <w:bookmarkStart w:id="705" w:name="_Toc226309794"/>
      <w:bookmarkStart w:id="706" w:name="_Toc150509301"/>
      <w:bookmarkStart w:id="707" w:name="_Toc150774755"/>
      <w:bookmarkStart w:id="708" w:name="_Toc151193864"/>
      <w:bookmarkStart w:id="709" w:name="_Toc226337246"/>
      <w:bookmarkStart w:id="710" w:name="_Ref467307062"/>
      <w:bookmarkStart w:id="711" w:name="_Toc149720843"/>
      <w:bookmarkStart w:id="712" w:name="_Toc151193720"/>
      <w:bookmarkStart w:id="713" w:name="_Toc151190177"/>
      <w:bookmarkStart w:id="714" w:name="_Toc150774650"/>
      <w:bookmarkStart w:id="715" w:name="_Toc127151751"/>
      <w:bookmarkStart w:id="716" w:name="_Toc164229245"/>
      <w:bookmarkStart w:id="717" w:name="_Toc164229391"/>
      <w:bookmarkStart w:id="718" w:name="_Toc151193938"/>
      <w:bookmarkStart w:id="719" w:name="_Toc305158818"/>
      <w:bookmarkStart w:id="720" w:name="_Toc164608664"/>
      <w:bookmarkStart w:id="721" w:name="_Toc142311052"/>
      <w:bookmarkStart w:id="722" w:name="_Toc264969240"/>
      <w:bookmarkStart w:id="723" w:name="_Toc127161464"/>
      <w:bookmarkStart w:id="724" w:name="_Ref467307204"/>
      <w:bookmarkStart w:id="725" w:name="_Ref467306978"/>
      <w:r>
        <w:rPr>
          <w:rFonts w:hint="eastAsia" w:ascii="宋体" w:hAnsi="华文仿宋" w:cs="华文仿宋"/>
          <w:szCs w:val="21"/>
          <w:highlight w:val="none"/>
        </w:rPr>
        <w:t>签订合同</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中标人、采购人应当自中标通知书发出之日起30日内，按照招标文件和中标人投标文件的规定签订书面合同。所签订的合同不得对招标文件确定的事项和中标人投标文件作实质性修改。</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中标人拒绝与采购人签订合同的，采购人可以按照评标报告推荐的中标候选人名单排序，确定下一候选人为中标人，也可以重新开展政府采购活动。</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联合体中标的，联合体各方应当共同与采购人签订合同，就采购合同约定的事项向采购人承担连带责任。</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政府采购合同不能转包。</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华文仿宋" w:cs="华文仿宋"/>
          <w:b/>
          <w:szCs w:val="21"/>
          <w:highlight w:val="none"/>
        </w:rPr>
        <w:t>，</w:t>
      </w:r>
      <w:r>
        <w:rPr>
          <w:rFonts w:hint="eastAsia" w:ascii="宋体" w:hAnsi="华文仿宋" w:cs="华文仿宋"/>
          <w:szCs w:val="21"/>
          <w:highlight w:val="none"/>
        </w:rPr>
        <w:t>否则</w:t>
      </w:r>
      <w:r>
        <w:rPr>
          <w:rFonts w:hint="eastAsia" w:ascii="宋体" w:hAnsi="华文仿宋" w:cs="华文仿宋"/>
          <w:b/>
          <w:szCs w:val="21"/>
          <w:highlight w:val="none"/>
        </w:rPr>
        <w:t>投标无效</w:t>
      </w:r>
      <w:r>
        <w:rPr>
          <w:rFonts w:hint="eastAsia" w:ascii="宋体" w:hAnsi="华文仿宋" w:cs="华文仿宋"/>
          <w:szCs w:val="21"/>
          <w:highlight w:val="none"/>
        </w:rPr>
        <w:t>。中标人就采购项目和分包项目向采购人负责，分包供应商就分包项目承担责任。</w:t>
      </w:r>
    </w:p>
    <w:p>
      <w:pPr>
        <w:pStyle w:val="18"/>
        <w:numPr>
          <w:ilvl w:val="1"/>
          <w:numId w:val="18"/>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“政采贷”融资指引：详见《投标人须知资料表》。</w:t>
      </w:r>
    </w:p>
    <w:bookmarkEnd w:id="689"/>
    <w:bookmarkEnd w:id="690"/>
    <w:bookmarkEnd w:id="691"/>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询问与质疑</w:t>
      </w:r>
    </w:p>
    <w:p>
      <w:pPr>
        <w:pStyle w:val="4"/>
        <w:numPr>
          <w:ilvl w:val="1"/>
          <w:numId w:val="18"/>
        </w:numPr>
        <w:tabs>
          <w:tab w:val="left" w:pos="482"/>
          <w:tab w:val="clear" w:pos="1589"/>
        </w:tabs>
        <w:spacing w:after="0"/>
        <w:ind w:left="0" w:firstLine="482" w:firstLineChars="200"/>
        <w:rPr>
          <w:rFonts w:hint="eastAsia" w:ascii="宋体" w:hAnsi="华文仿宋" w:cs="华文仿宋"/>
          <w:szCs w:val="21"/>
          <w:highlight w:val="none"/>
        </w:rPr>
      </w:pPr>
      <w:r>
        <w:rPr>
          <w:rFonts w:hint="eastAsia" w:ascii="宋体" w:hAnsi="华文仿宋" w:cs="华文仿宋"/>
          <w:szCs w:val="21"/>
          <w:highlight w:val="none"/>
        </w:rPr>
        <w:t>询问</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bookmarkStart w:id="726" w:name="_Hlk179293370"/>
      <w:r>
        <w:rPr>
          <w:rFonts w:hint="eastAsia" w:ascii="宋体" w:hAnsi="华文仿宋" w:cs="华文仿宋"/>
          <w:szCs w:val="21"/>
          <w:highlight w:val="none"/>
        </w:rPr>
        <w:t>投标人对政府采购活动事项有疑问的，可依法向采购人或采购代理机构提出询问，提出形式见《投标人须知资料表》。</w:t>
      </w:r>
      <w:bookmarkEnd w:id="726"/>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采购人或采购代理机构对供应商依法提出的询问，在3个工作日内作出答复，但答复的内容不得涉及商业秘密。</w:t>
      </w:r>
    </w:p>
    <w:p>
      <w:pPr>
        <w:pStyle w:val="4"/>
        <w:numPr>
          <w:ilvl w:val="1"/>
          <w:numId w:val="18"/>
        </w:numPr>
        <w:tabs>
          <w:tab w:val="left" w:pos="482"/>
          <w:tab w:val="clear" w:pos="1589"/>
        </w:tabs>
        <w:spacing w:after="0"/>
        <w:ind w:left="0" w:firstLine="482" w:firstLineChars="200"/>
        <w:rPr>
          <w:rFonts w:hint="eastAsia" w:ascii="宋体" w:hAnsi="华文仿宋" w:cs="华文仿宋"/>
          <w:szCs w:val="21"/>
          <w:highlight w:val="none"/>
        </w:rPr>
      </w:pPr>
      <w:r>
        <w:rPr>
          <w:rFonts w:hint="eastAsia" w:ascii="宋体" w:hAnsi="华文仿宋" w:cs="华文仿宋"/>
          <w:szCs w:val="21"/>
          <w:highlight w:val="none"/>
        </w:rPr>
        <w:t>质疑</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pStyle w:val="18"/>
        <w:numPr>
          <w:ilvl w:val="2"/>
          <w:numId w:val="18"/>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投标人应在法定质疑期内一次性提出针对同一采购程序环节的质疑，法定质疑期内针对同一采购程序环节再次提出的质疑，采购人、采购代理机构有权不予答复。</w:t>
      </w:r>
    </w:p>
    <w:p>
      <w:pPr>
        <w:pStyle w:val="4"/>
        <w:numPr>
          <w:ilvl w:val="1"/>
          <w:numId w:val="18"/>
        </w:numPr>
        <w:tabs>
          <w:tab w:val="left" w:pos="482"/>
          <w:tab w:val="clear" w:pos="1589"/>
        </w:tabs>
        <w:spacing w:after="0"/>
        <w:ind w:left="0" w:firstLine="482" w:firstLineChars="200"/>
        <w:rPr>
          <w:rFonts w:hint="eastAsia" w:ascii="宋体" w:hAnsi="华文仿宋" w:cs="华文仿宋"/>
          <w:szCs w:val="21"/>
          <w:highlight w:val="none"/>
        </w:rPr>
      </w:pPr>
      <w:r>
        <w:rPr>
          <w:rFonts w:hint="eastAsia" w:ascii="宋体" w:hAnsi="华文仿宋" w:cs="华文仿宋"/>
          <w:szCs w:val="21"/>
          <w:highlight w:val="none"/>
        </w:rPr>
        <w:t>接收询问和质疑的联系部门、联系电话和通讯地址见《投标人须知资料表》。</w:t>
      </w:r>
    </w:p>
    <w:p>
      <w:pPr>
        <w:pStyle w:val="4"/>
        <w:numPr>
          <w:ilvl w:val="0"/>
          <w:numId w:val="18"/>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代理费</w:t>
      </w:r>
    </w:p>
    <w:p>
      <w:pPr>
        <w:pStyle w:val="18"/>
        <w:numPr>
          <w:ilvl w:val="1"/>
          <w:numId w:val="18"/>
        </w:numPr>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收费对象、收费标准及缴纳时间见《投标人须知资料表》。由中标人支付的，中标人须一次性向采购代理机构缴纳代理费，投标报价应包含代理费用。</w:t>
      </w:r>
    </w:p>
    <w:p>
      <w:pPr>
        <w:pStyle w:val="259"/>
        <w:numPr>
          <w:ilvl w:val="0"/>
          <w:numId w:val="8"/>
        </w:numPr>
        <w:tabs>
          <w:tab w:val="left" w:pos="480"/>
          <w:tab w:val="clear" w:pos="210"/>
        </w:tabs>
        <w:spacing w:before="200" w:after="0"/>
        <w:rPr>
          <w:rFonts w:hint="eastAsia" w:ascii="宋体" w:hAnsi="华文仿宋" w:eastAsia="宋体" w:cs="华文仿宋"/>
          <w:b/>
          <w:szCs w:val="32"/>
          <w:highlight w:val="none"/>
        </w:rPr>
      </w:pPr>
      <w:bookmarkStart w:id="727" w:name="_Toc305158822"/>
      <w:bookmarkStart w:id="728" w:name="_Toc226337250"/>
      <w:bookmarkStart w:id="729" w:name="_Toc264969244"/>
      <w:bookmarkStart w:id="730" w:name="_Toc150774759"/>
      <w:bookmarkStart w:id="731" w:name="_Toc353873664"/>
      <w:bookmarkStart w:id="732" w:name="_Toc353873934"/>
      <w:bookmarkStart w:id="733" w:name="_Toc305158896"/>
      <w:bookmarkStart w:id="734" w:name="_Toc142311056"/>
      <w:bookmarkStart w:id="735" w:name="_Toc150480792"/>
      <w:bookmarkStart w:id="736" w:name="_Toc265228392"/>
      <w:bookmarkStart w:id="737" w:name="_Toc127151554"/>
      <w:bookmarkStart w:id="738" w:name="_Toc353825544"/>
      <w:bookmarkStart w:id="739" w:name="_Toc226965827"/>
      <w:r>
        <w:rPr>
          <w:rFonts w:hint="eastAsia" w:ascii="宋体" w:hAnsi="华文仿宋" w:eastAsia="宋体" w:cs="华文仿宋"/>
          <w:b/>
          <w:sz w:val="24"/>
          <w:szCs w:val="21"/>
          <w:highlight w:val="none"/>
        </w:rPr>
        <w:br w:type="page"/>
      </w:r>
      <w:bookmarkEnd w:id="727"/>
      <w:bookmarkEnd w:id="728"/>
      <w:bookmarkEnd w:id="729"/>
      <w:bookmarkEnd w:id="730"/>
      <w:bookmarkEnd w:id="731"/>
      <w:bookmarkEnd w:id="732"/>
      <w:bookmarkEnd w:id="733"/>
      <w:bookmarkEnd w:id="734"/>
      <w:bookmarkEnd w:id="735"/>
      <w:bookmarkEnd w:id="736"/>
      <w:bookmarkEnd w:id="737"/>
      <w:bookmarkEnd w:id="738"/>
      <w:bookmarkEnd w:id="739"/>
      <w:bookmarkStart w:id="740" w:name="_Toc9719"/>
      <w:bookmarkStart w:id="741" w:name="_Toc30695"/>
      <w:bookmarkStart w:id="742" w:name="_Toc15454"/>
      <w:r>
        <w:rPr>
          <w:rFonts w:hint="eastAsia" w:ascii="宋体" w:hAnsi="华文仿宋" w:eastAsia="宋体" w:cs="华文仿宋"/>
          <w:b/>
          <w:sz w:val="36"/>
          <w:highlight w:val="none"/>
        </w:rPr>
        <w:t>资格审查</w:t>
      </w:r>
      <w:bookmarkEnd w:id="740"/>
      <w:bookmarkEnd w:id="741"/>
      <w:bookmarkEnd w:id="742"/>
      <w:bookmarkStart w:id="743" w:name="_Toc487900382"/>
    </w:p>
    <w:p>
      <w:pPr>
        <w:pStyle w:val="3"/>
        <w:numPr>
          <w:ilvl w:val="0"/>
          <w:numId w:val="22"/>
        </w:numPr>
        <w:tabs>
          <w:tab w:val="left" w:pos="963"/>
        </w:tabs>
        <w:spacing w:before="200" w:after="0" w:line="240" w:lineRule="auto"/>
        <w:rPr>
          <w:rFonts w:hint="eastAsia" w:ascii="宋体" w:hAnsi="华文仿宋" w:cs="华文仿宋"/>
          <w:szCs w:val="21"/>
          <w:highlight w:val="none"/>
        </w:rPr>
      </w:pPr>
      <w:bookmarkStart w:id="744" w:name="_Toc99301422"/>
      <w:r>
        <w:rPr>
          <w:rFonts w:hint="eastAsia" w:ascii="宋体" w:hAnsi="华文仿宋" w:cs="华文仿宋"/>
          <w:szCs w:val="21"/>
          <w:highlight w:val="none"/>
        </w:rPr>
        <w:t>资格审查程序</w:t>
      </w:r>
      <w:bookmarkEnd w:id="744"/>
    </w:p>
    <w:p>
      <w:pPr>
        <w:pStyle w:val="18"/>
        <w:numPr>
          <w:ilvl w:val="0"/>
          <w:numId w:val="23"/>
        </w:numPr>
        <w:tabs>
          <w:tab w:val="left" w:pos="482"/>
          <w:tab w:val="clear" w:pos="90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开标结束后，采购人或采购代理机构将根据《资格审查要求》中的规定，对投标人进行资格审查，并形成资格审查结果。</w:t>
      </w:r>
    </w:p>
    <w:p>
      <w:pPr>
        <w:pStyle w:val="18"/>
        <w:numPr>
          <w:ilvl w:val="0"/>
          <w:numId w:val="23"/>
        </w:numPr>
        <w:tabs>
          <w:tab w:val="left" w:pos="482"/>
          <w:tab w:val="clear" w:pos="90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《资格审查要求》中对格式有要求的，除招标文件另有规定外，均为“实质性格式”文件。</w:t>
      </w:r>
    </w:p>
    <w:p>
      <w:pPr>
        <w:pStyle w:val="18"/>
        <w:numPr>
          <w:ilvl w:val="0"/>
          <w:numId w:val="23"/>
        </w:numPr>
        <w:tabs>
          <w:tab w:val="left" w:pos="482"/>
          <w:tab w:val="clear" w:pos="90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投标人《资格证明文件》有任何一项不符合《资格审查要求》的，资格审查不合格，其</w:t>
      </w:r>
      <w:r>
        <w:rPr>
          <w:rFonts w:hint="eastAsia" w:ascii="宋体" w:hAnsi="华文仿宋" w:cs="华文仿宋"/>
          <w:b/>
          <w:szCs w:val="21"/>
          <w:highlight w:val="none"/>
        </w:rPr>
        <w:t>投标无效</w:t>
      </w:r>
      <w:r>
        <w:rPr>
          <w:rFonts w:hint="eastAsia" w:ascii="宋体" w:hAnsi="华文仿宋" w:cs="华文仿宋"/>
          <w:szCs w:val="21"/>
          <w:highlight w:val="none"/>
        </w:rPr>
        <w:t>。</w:t>
      </w:r>
    </w:p>
    <w:p>
      <w:pPr>
        <w:pStyle w:val="18"/>
        <w:numPr>
          <w:ilvl w:val="0"/>
          <w:numId w:val="23"/>
        </w:numPr>
        <w:tabs>
          <w:tab w:val="left" w:pos="482"/>
          <w:tab w:val="clear" w:pos="90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资格审查合格的投标人不足3家的，不进行评标。</w:t>
      </w:r>
    </w:p>
    <w:p>
      <w:pPr>
        <w:pStyle w:val="3"/>
        <w:numPr>
          <w:ilvl w:val="0"/>
          <w:numId w:val="22"/>
        </w:numPr>
        <w:tabs>
          <w:tab w:val="left" w:pos="963"/>
        </w:tabs>
        <w:spacing w:before="200" w:after="0" w:line="240" w:lineRule="auto"/>
        <w:rPr>
          <w:rFonts w:hint="eastAsia" w:ascii="宋体" w:hAnsi="华文仿宋" w:cs="华文仿宋"/>
          <w:szCs w:val="21"/>
          <w:highlight w:val="none"/>
        </w:rPr>
      </w:pPr>
      <w:bookmarkStart w:id="745" w:name="_Hlk143693557"/>
      <w:r>
        <w:rPr>
          <w:rFonts w:hint="eastAsia" w:ascii="宋体" w:hAnsi="华文仿宋" w:cs="华文仿宋"/>
          <w:szCs w:val="21"/>
          <w:highlight w:val="none"/>
        </w:rPr>
        <w:t>资格审查要求</w:t>
      </w:r>
      <w:bookmarkEnd w:id="745"/>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4"/>
        <w:gridCol w:w="1981"/>
        <w:gridCol w:w="4824"/>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pPr>
              <w:tabs>
                <w:tab w:val="left" w:pos="1080"/>
              </w:tabs>
              <w:snapToGrid w:val="0"/>
              <w:spacing w:after="0"/>
              <w:jc w:val="center"/>
              <w:rPr>
                <w:rFonts w:hint="eastAsia" w:ascii="宋体" w:hAnsi="宋体" w:cs="宋体"/>
                <w:b/>
                <w:szCs w:val="21"/>
                <w:highlight w:val="none"/>
              </w:rPr>
            </w:pPr>
            <w:bookmarkStart w:id="746" w:name="_Hlt487972895"/>
            <w:bookmarkEnd w:id="746"/>
            <w:bookmarkStart w:id="747" w:name="_Hlk143693460"/>
            <w:r>
              <w:rPr>
                <w:rFonts w:hint="eastAsia" w:ascii="宋体" w:hAnsi="宋体" w:cs="宋体"/>
                <w:b/>
                <w:szCs w:val="21"/>
                <w:highlight w:val="none"/>
              </w:rPr>
              <w:t>序号</w:t>
            </w:r>
          </w:p>
        </w:tc>
        <w:tc>
          <w:tcPr>
            <w:tcW w:w="1066" w:type="pct"/>
            <w:vAlign w:val="center"/>
          </w:tcPr>
          <w:p>
            <w:pPr>
              <w:tabs>
                <w:tab w:val="left" w:pos="1080"/>
              </w:tabs>
              <w:snapToGrid w:val="0"/>
              <w:spacing w:after="0"/>
              <w:jc w:val="center"/>
              <w:rPr>
                <w:rFonts w:hint="eastAsia" w:ascii="宋体" w:hAnsi="宋体" w:cs="宋体"/>
                <w:b/>
                <w:szCs w:val="21"/>
                <w:highlight w:val="none"/>
              </w:rPr>
            </w:pPr>
            <w:r>
              <w:rPr>
                <w:rFonts w:hint="eastAsia" w:ascii="宋体" w:hAnsi="宋体" w:cs="宋体"/>
                <w:b/>
                <w:szCs w:val="21"/>
                <w:highlight w:val="none"/>
              </w:rPr>
              <w:t>审查因素</w:t>
            </w:r>
          </w:p>
        </w:tc>
        <w:tc>
          <w:tcPr>
            <w:tcW w:w="2595" w:type="pct"/>
            <w:vAlign w:val="center"/>
          </w:tcPr>
          <w:p>
            <w:pPr>
              <w:tabs>
                <w:tab w:val="left" w:pos="1080"/>
              </w:tabs>
              <w:snapToGrid w:val="0"/>
              <w:spacing w:after="0"/>
              <w:jc w:val="center"/>
              <w:rPr>
                <w:rFonts w:hint="eastAsia" w:ascii="宋体" w:hAnsi="宋体" w:cs="宋体"/>
                <w:b/>
                <w:szCs w:val="21"/>
                <w:highlight w:val="none"/>
              </w:rPr>
            </w:pPr>
            <w:r>
              <w:rPr>
                <w:rFonts w:hint="eastAsia" w:ascii="宋体" w:hAnsi="宋体" w:cs="宋体"/>
                <w:b/>
                <w:szCs w:val="21"/>
                <w:highlight w:val="none"/>
              </w:rPr>
              <w:t>审查内容</w:t>
            </w:r>
          </w:p>
        </w:tc>
        <w:tc>
          <w:tcPr>
            <w:tcW w:w="882" w:type="pct"/>
            <w:vAlign w:val="center"/>
          </w:tcPr>
          <w:p>
            <w:pPr>
              <w:tabs>
                <w:tab w:val="left" w:pos="1080"/>
              </w:tabs>
              <w:snapToGrid w:val="0"/>
              <w:spacing w:after="0"/>
              <w:jc w:val="center"/>
              <w:rPr>
                <w:rFonts w:hint="eastAsia" w:ascii="宋体" w:hAnsi="宋体" w:cs="宋体"/>
                <w:b/>
                <w:szCs w:val="21"/>
                <w:highlight w:val="none"/>
              </w:rPr>
            </w:pPr>
            <w:r>
              <w:rPr>
                <w:rFonts w:hint="eastAsia" w:ascii="宋体" w:hAnsi="宋体" w:cs="宋体"/>
                <w:b/>
                <w:szCs w:val="21"/>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1</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满足《中华人民共和国政府采购法》第二十二条规定</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具体规定见第一章《投标邀请》</w:t>
            </w:r>
          </w:p>
        </w:tc>
        <w:tc>
          <w:tcPr>
            <w:tcW w:w="882" w:type="pct"/>
            <w:vAlign w:val="center"/>
          </w:tcPr>
          <w:p>
            <w:pPr>
              <w:tabs>
                <w:tab w:val="left" w:pos="1080"/>
              </w:tabs>
              <w:snapToGrid w:val="0"/>
              <w:spacing w:after="0"/>
              <w:rPr>
                <w:rFonts w:hint="eastAsia" w:ascii="宋体" w:hAnsi="宋体" w:cs="宋体"/>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1-1</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营业执照等证明文件</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投标人为企业（包括合伙企业）的，应提供有效的“营业执照”；</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投标人为事业单位的，应提供有效的“事业单位法人证书”；</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投标人是非企业机构的，应提供有效的“执业许可证”、“登记证书”等证明文件；</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投标人是个体工商户的，应提供有效的“个体工商户营业执照”；</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投标人是自然人的，应提供有效的自然人身份证明。</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hint="eastAsia" w:ascii="宋体" w:hAnsi="宋体" w:cs="宋体"/>
                <w:iCs/>
                <w:szCs w:val="21"/>
                <w:highlight w:val="none"/>
              </w:rPr>
              <w:t>银行、保险、石油石化、电力、电信等行业的分支机构，可以提供上述</w:t>
            </w:r>
            <w:r>
              <w:rPr>
                <w:rFonts w:hint="eastAsia" w:ascii="宋体" w:hAnsi="宋体" w:cs="宋体"/>
                <w:szCs w:val="21"/>
                <w:highlight w:val="none"/>
              </w:rPr>
              <w:t>授权，也可以提供其所属法人/其他组织的有关文件或制度等能够证明授权其独立开展业务的证明材料。</w:t>
            </w:r>
          </w:p>
        </w:tc>
        <w:tc>
          <w:tcPr>
            <w:tcW w:w="882"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1-2</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投标人资格声明书</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提供了符合招标文件要求的《投标人资格声明书》。</w:t>
            </w:r>
          </w:p>
        </w:tc>
        <w:tc>
          <w:tcPr>
            <w:tcW w:w="882"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1-3</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投标人信用记录</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查询渠道：信用中国网站和中国政府采购网（www.creditchina.gov.cn、www.ccgp.gov.cn）；</w:t>
            </w:r>
          </w:p>
          <w:p>
            <w:pPr>
              <w:tabs>
                <w:tab w:val="left" w:pos="900"/>
                <w:tab w:val="left" w:pos="1980"/>
              </w:tabs>
              <w:snapToGrid w:val="0"/>
              <w:spacing w:after="0"/>
              <w:rPr>
                <w:rFonts w:hint="eastAsia" w:ascii="宋体" w:hAnsi="宋体" w:cs="宋体"/>
                <w:szCs w:val="21"/>
                <w:highlight w:val="none"/>
              </w:rPr>
            </w:pPr>
            <w:r>
              <w:rPr>
                <w:rFonts w:hint="eastAsia" w:ascii="宋体" w:hAnsi="宋体" w:cs="宋体"/>
                <w:szCs w:val="21"/>
                <w:highlight w:val="none"/>
              </w:rPr>
              <w:t>截止时点：投标截止时间以后、资格审查阶段采购人或采购代理机构的实际查询时间；</w:t>
            </w:r>
          </w:p>
          <w:p>
            <w:pPr>
              <w:tabs>
                <w:tab w:val="left" w:pos="900"/>
                <w:tab w:val="left" w:pos="1980"/>
              </w:tabs>
              <w:snapToGrid w:val="0"/>
              <w:spacing w:after="0"/>
              <w:rPr>
                <w:rFonts w:hint="eastAsia" w:ascii="宋体" w:hAnsi="宋体" w:cs="宋体"/>
                <w:szCs w:val="21"/>
                <w:highlight w:val="none"/>
              </w:rPr>
            </w:pPr>
            <w:r>
              <w:rPr>
                <w:rFonts w:hint="eastAsia" w:ascii="宋体" w:hAnsi="宋体" w:cs="宋体"/>
                <w:szCs w:val="21"/>
                <w:highlight w:val="none"/>
              </w:rPr>
              <w:t>信用信息查询记录和证据留存具体方式：查询结果网页打印页作为查询记录和证据，与其他采购文件一并保存；</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信用信息的使用原则：经认定的被列入失信被执行人、重大税收违法案件当事人名单、政府采购严重违法失信行为记录名单的投标人，其</w:t>
            </w:r>
            <w:r>
              <w:rPr>
                <w:rFonts w:hint="eastAsia" w:ascii="宋体" w:hAnsi="宋体" w:cs="宋体"/>
                <w:b/>
                <w:szCs w:val="21"/>
                <w:highlight w:val="none"/>
              </w:rPr>
              <w:t>投标无效</w:t>
            </w:r>
            <w:r>
              <w:rPr>
                <w:rFonts w:hint="eastAsia" w:ascii="宋体" w:hAnsi="宋体" w:cs="宋体"/>
                <w:szCs w:val="21"/>
                <w:highlight w:val="none"/>
              </w:rPr>
              <w:t>。联合体形式投标的，联合体成员存在不良信用记录，视同联合体存在不良信用记录。</w:t>
            </w:r>
          </w:p>
        </w:tc>
        <w:tc>
          <w:tcPr>
            <w:tcW w:w="882"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1-4</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法律、行政法规规定的其他条件</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法律、行政法规规定的其他条件</w:t>
            </w:r>
          </w:p>
        </w:tc>
        <w:tc>
          <w:tcPr>
            <w:tcW w:w="882"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2</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落实政府采购政策需满足的资格要求</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具体要求见第一章《投标邀请》</w:t>
            </w:r>
          </w:p>
        </w:tc>
        <w:tc>
          <w:tcPr>
            <w:tcW w:w="882" w:type="pct"/>
            <w:vAlign w:val="center"/>
          </w:tcPr>
          <w:p>
            <w:pPr>
              <w:tabs>
                <w:tab w:val="left" w:pos="1080"/>
              </w:tabs>
              <w:snapToGrid w:val="0"/>
              <w:spacing w:after="0"/>
              <w:rPr>
                <w:rFonts w:hint="eastAsia" w:ascii="宋体" w:hAnsi="宋体" w:cs="宋体"/>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2-1</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中小企业政策证明文件</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具体要求见第一章《投标邀请》</w:t>
            </w:r>
          </w:p>
        </w:tc>
        <w:tc>
          <w:tcPr>
            <w:tcW w:w="882" w:type="pct"/>
            <w:vAlign w:val="center"/>
          </w:tcPr>
          <w:p>
            <w:pPr>
              <w:tabs>
                <w:tab w:val="left" w:pos="1080"/>
              </w:tabs>
              <w:snapToGrid w:val="0"/>
              <w:spacing w:after="0"/>
              <w:rPr>
                <w:rFonts w:hint="eastAsia" w:ascii="宋体" w:hAnsi="宋体" w:cs="宋体"/>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2-1-1</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中小企业证明文件</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当本项目（包）涉及预留份额专门面向中小企业采购，此时建议在《资格证明文件》中提供。</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1、投标人单独投标的，应提供《中小企业声明函》或《残疾人福利性单位声明函》或由省级以上监狱管理局、戒毒管理局（含新疆生产建设兵团）出具的属于监狱企业的证明文件。</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2-1-2</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拟分包情况说明及分包意向协议</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如本项目（包）要求通过分包措施预留部分采购份额面向中小企业采购、且投标人因落实政府采购政策拟进行分包的，必须提供；否则无须提供。</w:t>
            </w:r>
          </w:p>
          <w:p>
            <w:pPr>
              <w:tabs>
                <w:tab w:val="left" w:pos="1080"/>
              </w:tabs>
              <w:snapToGrid w:val="0"/>
              <w:spacing w:after="0"/>
              <w:rPr>
                <w:rFonts w:hint="eastAsia" w:ascii="宋体" w:hAnsi="宋体" w:cs="宋体"/>
                <w:b/>
                <w:szCs w:val="21"/>
                <w:highlight w:val="none"/>
              </w:rPr>
            </w:pPr>
            <w:r>
              <w:rPr>
                <w:rFonts w:hint="eastAsia" w:ascii="宋体" w:hAnsi="宋体" w:cs="宋体"/>
                <w:szCs w:val="21"/>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2-2</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其它落实政府采购政策的资格要求</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如有，见第一章《投标邀请》</w:t>
            </w:r>
          </w:p>
        </w:tc>
        <w:tc>
          <w:tcPr>
            <w:tcW w:w="882"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3</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本项目的特定资格要求</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如有，见第一章《投标邀请》</w:t>
            </w:r>
          </w:p>
        </w:tc>
        <w:tc>
          <w:tcPr>
            <w:tcW w:w="882" w:type="pct"/>
            <w:vAlign w:val="center"/>
          </w:tcPr>
          <w:p>
            <w:pPr>
              <w:tabs>
                <w:tab w:val="left" w:pos="1080"/>
              </w:tabs>
              <w:snapToGrid w:val="0"/>
              <w:spacing w:after="0"/>
              <w:rPr>
                <w:rFonts w:hint="eastAsia" w:ascii="宋体" w:hAnsi="宋体" w:cs="宋体"/>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3-1</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本项目对于联合体的要求</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2、联合体各成员单位均须提供本表中序号1-1、1-2的证明文件。联合体各成员单位均应满足本表3-2项规定。</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3、本表序号3-3项规定的其他特定资格要求中的每一小项要求，联合体各方中至少应当有一方符合本表中其他资格要求并提供证明文件。</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4、联合体中有同类资质的供应商按照联合体分工承担相同工作的，应当按照资质等级较低的供应商确定资质等级。</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5、以联合体形式参加政府采购活动的，联合体各方不得再单独参加或者与其他供应商另外组成联合体参加同一合同项下的政府采购活动。</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6、若联合体中任一成员单位中途退出，则该联合体的</w:t>
            </w:r>
            <w:r>
              <w:rPr>
                <w:rFonts w:hint="eastAsia" w:ascii="宋体" w:hAnsi="宋体" w:cs="宋体"/>
                <w:b/>
                <w:szCs w:val="21"/>
                <w:highlight w:val="none"/>
              </w:rPr>
              <w:t>投标无效</w:t>
            </w:r>
            <w:r>
              <w:rPr>
                <w:rFonts w:hint="eastAsia" w:ascii="宋体" w:hAnsi="宋体" w:cs="宋体"/>
                <w:szCs w:val="21"/>
                <w:highlight w:val="none"/>
              </w:rPr>
              <w:t>。</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7、本项目不接受联合体投标时，投标人不得为联合体。</w:t>
            </w:r>
          </w:p>
        </w:tc>
        <w:tc>
          <w:tcPr>
            <w:tcW w:w="882"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提供《联合协议》原件的电子件</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3-2</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政府购买服务承接主体的要求</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如本项目属于政府购买服务，投标人不属于公益一类事业单位、使用事业编制且由财政拨款保障的群团组织。</w:t>
            </w:r>
          </w:p>
        </w:tc>
        <w:tc>
          <w:tcPr>
            <w:tcW w:w="882"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格式见《投标文件格式》“1-2 投标人资格声明书”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3-3</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其他特定资格要求</w:t>
            </w:r>
          </w:p>
        </w:tc>
        <w:tc>
          <w:tcPr>
            <w:tcW w:w="2595"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如有，见第一章《投标邀请》</w:t>
            </w:r>
          </w:p>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注：如联合体中有同类资质的供应商按照联合体分工承担相同工作的，均应当提供资质证书电子件或电子证照。</w:t>
            </w:r>
          </w:p>
        </w:tc>
        <w:tc>
          <w:tcPr>
            <w:tcW w:w="882"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4</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投标保证金</w:t>
            </w:r>
          </w:p>
        </w:tc>
        <w:tc>
          <w:tcPr>
            <w:tcW w:w="2595" w:type="pct"/>
            <w:vAlign w:val="center"/>
          </w:tcPr>
          <w:p>
            <w:pPr>
              <w:pStyle w:val="23"/>
              <w:adjustRightInd w:val="0"/>
              <w:snapToGrid w:val="0"/>
              <w:spacing w:after="0"/>
              <w:rPr>
                <w:rFonts w:hint="eastAsia" w:ascii="宋体" w:hAnsi="宋体" w:eastAsia="宋体" w:cs="宋体"/>
                <w:szCs w:val="21"/>
                <w:highlight w:val="none"/>
                <w:lang w:eastAsia="zh-CN"/>
              </w:rPr>
            </w:pPr>
            <w:bookmarkStart w:id="748" w:name="OLE_LINK1"/>
            <w:r>
              <w:rPr>
                <w:rFonts w:hint="eastAsia" w:ascii="宋体" w:hAnsi="宋体" w:cs="宋体"/>
                <w:kern w:val="0"/>
                <w:szCs w:val="21"/>
                <w:highlight w:val="none"/>
              </w:rPr>
              <w:t>按照招标文件</w:t>
            </w:r>
            <w:r>
              <w:rPr>
                <w:rFonts w:hint="eastAsia" w:ascii="宋体" w:hAnsi="宋体" w:cs="宋体"/>
                <w:kern w:val="0"/>
                <w:szCs w:val="21"/>
                <w:highlight w:val="none"/>
                <w:lang w:val="en-US" w:eastAsia="zh-CN"/>
              </w:rPr>
              <w:t>投标人须知中关于投标保证金</w:t>
            </w:r>
            <w:r>
              <w:rPr>
                <w:rFonts w:hint="eastAsia" w:ascii="宋体" w:hAnsi="宋体" w:cs="宋体"/>
                <w:kern w:val="0"/>
                <w:szCs w:val="21"/>
                <w:highlight w:val="none"/>
              </w:rPr>
              <w:t>的</w:t>
            </w:r>
            <w:r>
              <w:rPr>
                <w:rFonts w:hint="eastAsia" w:ascii="宋体" w:hAnsi="宋体" w:cs="宋体"/>
                <w:kern w:val="0"/>
                <w:szCs w:val="21"/>
                <w:highlight w:val="none"/>
                <w:lang w:val="en-US" w:eastAsia="zh-CN"/>
              </w:rPr>
              <w:t>相关</w:t>
            </w:r>
            <w:r>
              <w:rPr>
                <w:rFonts w:hint="eastAsia" w:ascii="宋体" w:hAnsi="宋体" w:cs="宋体"/>
                <w:kern w:val="0"/>
                <w:szCs w:val="21"/>
                <w:highlight w:val="none"/>
              </w:rPr>
              <w:t>规定提交投标保证金</w:t>
            </w:r>
            <w:r>
              <w:rPr>
                <w:rFonts w:hint="eastAsia" w:ascii="宋体" w:hAnsi="宋体" w:cs="宋体"/>
                <w:kern w:val="0"/>
                <w:szCs w:val="21"/>
                <w:highlight w:val="none"/>
                <w:lang w:eastAsia="zh-CN"/>
              </w:rPr>
              <w:t>，</w:t>
            </w:r>
            <w:r>
              <w:rPr>
                <w:rFonts w:hint="eastAsia" w:ascii="宋体" w:hAnsi="宋体" w:cs="宋体"/>
                <w:kern w:val="0"/>
                <w:szCs w:val="21"/>
                <w:highlight w:val="none"/>
              </w:rPr>
              <w:t>投标人在投标截止时间前未按照招标文件要求提交投标保证金的，其投标无效。</w:t>
            </w:r>
            <w:bookmarkEnd w:id="748"/>
          </w:p>
        </w:tc>
        <w:tc>
          <w:tcPr>
            <w:tcW w:w="882" w:type="pct"/>
            <w:vAlign w:val="center"/>
          </w:tcPr>
          <w:p>
            <w:pPr>
              <w:tabs>
                <w:tab w:val="left" w:pos="1080"/>
              </w:tabs>
              <w:snapToGrid w:val="0"/>
              <w:spacing w:after="0"/>
              <w:rPr>
                <w:rFonts w:hint="eastAsia" w:ascii="宋体" w:hAnsi="宋体" w:cs="宋体"/>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snapToGrid w:val="0"/>
              <w:spacing w:after="0"/>
              <w:jc w:val="center"/>
              <w:rPr>
                <w:rFonts w:hint="eastAsia" w:ascii="宋体" w:hAnsi="宋体" w:cs="宋体"/>
                <w:szCs w:val="21"/>
                <w:highlight w:val="none"/>
              </w:rPr>
            </w:pPr>
            <w:r>
              <w:rPr>
                <w:rFonts w:hint="eastAsia" w:ascii="宋体" w:hAnsi="宋体" w:cs="宋体"/>
                <w:szCs w:val="21"/>
                <w:highlight w:val="none"/>
              </w:rPr>
              <w:t>5</w:t>
            </w:r>
          </w:p>
        </w:tc>
        <w:tc>
          <w:tcPr>
            <w:tcW w:w="1066" w:type="pct"/>
            <w:vAlign w:val="center"/>
          </w:tcPr>
          <w:p>
            <w:pPr>
              <w:tabs>
                <w:tab w:val="left" w:pos="1080"/>
              </w:tabs>
              <w:snapToGrid w:val="0"/>
              <w:spacing w:after="0"/>
              <w:rPr>
                <w:rFonts w:hint="eastAsia" w:ascii="宋体" w:hAnsi="宋体" w:cs="宋体"/>
                <w:szCs w:val="21"/>
                <w:highlight w:val="none"/>
              </w:rPr>
            </w:pPr>
            <w:r>
              <w:rPr>
                <w:rFonts w:hint="eastAsia" w:ascii="宋体" w:hAnsi="宋体" w:cs="宋体"/>
                <w:szCs w:val="21"/>
                <w:highlight w:val="none"/>
              </w:rPr>
              <w:t>获取招标文件</w:t>
            </w:r>
          </w:p>
        </w:tc>
        <w:tc>
          <w:tcPr>
            <w:tcW w:w="2595" w:type="pct"/>
            <w:vAlign w:val="center"/>
          </w:tcPr>
          <w:p>
            <w:pPr>
              <w:tabs>
                <w:tab w:val="left" w:pos="1080"/>
              </w:tabs>
              <w:snapToGrid w:val="0"/>
              <w:spacing w:after="0"/>
              <w:rPr>
                <w:rFonts w:hint="eastAsia" w:ascii="宋体" w:hAnsi="宋体" w:cs="宋体"/>
                <w:kern w:val="0"/>
                <w:szCs w:val="21"/>
                <w:highlight w:val="none"/>
              </w:rPr>
            </w:pPr>
            <w:r>
              <w:rPr>
                <w:rFonts w:hint="eastAsia" w:ascii="宋体" w:hAnsi="宋体" w:cs="宋体"/>
                <w:kern w:val="0"/>
                <w:szCs w:val="21"/>
                <w:highlight w:val="none"/>
              </w:rPr>
              <w:t>在规定期限内通过北京市政府采购电子交易平台获取所参与包的招标文件。</w:t>
            </w:r>
          </w:p>
          <w:p>
            <w:pPr>
              <w:tabs>
                <w:tab w:val="left" w:pos="1080"/>
              </w:tabs>
              <w:snapToGrid w:val="0"/>
              <w:spacing w:after="0"/>
              <w:rPr>
                <w:rFonts w:hint="eastAsia" w:ascii="宋体" w:hAnsi="宋体" w:cs="宋体"/>
                <w:kern w:val="0"/>
                <w:szCs w:val="21"/>
                <w:highlight w:val="none"/>
              </w:rPr>
            </w:pPr>
            <w:r>
              <w:rPr>
                <w:rFonts w:hint="eastAsia" w:ascii="宋体" w:hAnsi="宋体" w:cs="宋体"/>
                <w:kern w:val="0"/>
                <w:szCs w:val="21"/>
                <w:highlight w:val="none"/>
              </w:rPr>
              <w:t>注：如本项目接受联合体，且供应商为联合体时，联合体中任一成员获取文件即视为满足要求。</w:t>
            </w:r>
          </w:p>
        </w:tc>
        <w:tc>
          <w:tcPr>
            <w:tcW w:w="882" w:type="pct"/>
            <w:vAlign w:val="center"/>
          </w:tcPr>
          <w:p>
            <w:pPr>
              <w:tabs>
                <w:tab w:val="left" w:pos="1080"/>
              </w:tabs>
              <w:snapToGrid w:val="0"/>
              <w:spacing w:after="0"/>
              <w:rPr>
                <w:rFonts w:hint="eastAsia" w:ascii="宋体" w:hAnsi="宋体" w:cs="宋体"/>
                <w:szCs w:val="21"/>
                <w:highlight w:val="none"/>
              </w:rPr>
            </w:pPr>
          </w:p>
        </w:tc>
      </w:t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43"/>
      <w:bookmarkEnd w:id="747"/>
    </w:tbl>
    <w:p>
      <w:pPr>
        <w:widowControl/>
        <w:spacing w:after="0" w:line="360" w:lineRule="auto"/>
        <w:ind w:firstLine="480" w:firstLineChars="200"/>
        <w:jc w:val="left"/>
        <w:rPr>
          <w:rFonts w:hint="eastAsia" w:ascii="宋体" w:hAnsi="华文仿宋" w:cs="华文仿宋"/>
          <w:sz w:val="24"/>
          <w:szCs w:val="21"/>
          <w:highlight w:val="none"/>
        </w:rPr>
      </w:pPr>
      <w:bookmarkStart w:id="749" w:name="_Hlt487900425"/>
      <w:bookmarkEnd w:id="749"/>
      <w:bookmarkStart w:id="750" w:name="_Hlt522424701"/>
      <w:bookmarkEnd w:id="750"/>
      <w:bookmarkStart w:id="751" w:name="_Toc353825550"/>
      <w:bookmarkStart w:id="752" w:name="_Toc226965858"/>
      <w:bookmarkStart w:id="753" w:name="_Toc127161490"/>
      <w:bookmarkStart w:id="754" w:name="_Toc127151779"/>
      <w:bookmarkStart w:id="755" w:name="_Toc353873940"/>
      <w:r>
        <w:rPr>
          <w:rFonts w:hint="eastAsia" w:ascii="宋体" w:hAnsi="华文仿宋" w:cs="华文仿宋"/>
          <w:sz w:val="24"/>
          <w:szCs w:val="21"/>
          <w:highlight w:val="none"/>
        </w:rPr>
        <w:br w:type="page"/>
      </w:r>
    </w:p>
    <w:bookmarkEnd w:id="751"/>
    <w:bookmarkEnd w:id="752"/>
    <w:bookmarkEnd w:id="753"/>
    <w:bookmarkEnd w:id="754"/>
    <w:bookmarkEnd w:id="755"/>
    <w:p>
      <w:pPr>
        <w:pStyle w:val="259"/>
        <w:numPr>
          <w:ilvl w:val="0"/>
          <w:numId w:val="8"/>
        </w:numPr>
        <w:tabs>
          <w:tab w:val="left" w:pos="480"/>
          <w:tab w:val="clear" w:pos="210"/>
        </w:tabs>
        <w:spacing w:before="200" w:after="0"/>
        <w:rPr>
          <w:rFonts w:hint="eastAsia" w:ascii="宋体" w:hAnsi="华文仿宋" w:eastAsia="宋体" w:cs="华文仿宋"/>
          <w:b/>
          <w:sz w:val="36"/>
          <w:highlight w:val="none"/>
        </w:rPr>
      </w:pPr>
      <w:bookmarkStart w:id="756" w:name="_Hlt164229061"/>
      <w:bookmarkEnd w:id="756"/>
      <w:bookmarkStart w:id="757" w:name="_Toc18647"/>
      <w:bookmarkStart w:id="758" w:name="_Toc12002"/>
      <w:bookmarkStart w:id="759" w:name="_Toc207"/>
      <w:r>
        <w:rPr>
          <w:rFonts w:hint="eastAsia" w:ascii="宋体" w:hAnsi="华文仿宋" w:eastAsia="宋体" w:cs="华文仿宋"/>
          <w:b/>
          <w:sz w:val="36"/>
          <w:highlight w:val="none"/>
        </w:rPr>
        <w:t>评标程序、评标方法和评标标准</w:t>
      </w:r>
      <w:bookmarkEnd w:id="757"/>
      <w:bookmarkEnd w:id="758"/>
      <w:bookmarkEnd w:id="759"/>
    </w:p>
    <w:p>
      <w:pPr>
        <w:pStyle w:val="3"/>
        <w:numPr>
          <w:ilvl w:val="0"/>
          <w:numId w:val="24"/>
        </w:numPr>
        <w:tabs>
          <w:tab w:val="left" w:pos="963"/>
        </w:tabs>
        <w:spacing w:before="200" w:after="0" w:line="240" w:lineRule="auto"/>
        <w:rPr>
          <w:rFonts w:hint="eastAsia" w:ascii="宋体" w:hAnsi="华文仿宋" w:cs="华文仿宋"/>
          <w:szCs w:val="21"/>
          <w:highlight w:val="none"/>
        </w:rPr>
      </w:pPr>
      <w:r>
        <w:rPr>
          <w:rFonts w:hint="eastAsia" w:ascii="宋体" w:hAnsi="华文仿宋" w:cs="华文仿宋"/>
          <w:szCs w:val="21"/>
          <w:highlight w:val="none"/>
        </w:rPr>
        <w:t>评标程序、评标方法</w:t>
      </w:r>
    </w:p>
    <w:p>
      <w:pPr>
        <w:pStyle w:val="4"/>
        <w:numPr>
          <w:ilvl w:val="0"/>
          <w:numId w:val="25"/>
        </w:numPr>
        <w:tabs>
          <w:tab w:val="left" w:pos="482"/>
          <w:tab w:val="clear" w:pos="900"/>
        </w:tabs>
        <w:spacing w:before="200" w:after="0" w:line="240" w:lineRule="auto"/>
        <w:ind w:left="0" w:firstLine="0"/>
        <w:rPr>
          <w:rFonts w:hint="eastAsia" w:ascii="宋体" w:hAnsi="华文仿宋" w:cs="华文仿宋"/>
          <w:szCs w:val="21"/>
          <w:highlight w:val="none"/>
        </w:rPr>
      </w:pPr>
      <w:bookmarkStart w:id="760" w:name="_Toc150774641"/>
      <w:bookmarkStart w:id="761" w:name="_Toc127151541"/>
      <w:bookmarkStart w:id="762" w:name="_Toc226309785"/>
      <w:bookmarkStart w:id="763" w:name="_Toc226965731"/>
      <w:bookmarkStart w:id="764" w:name="_Toc127161455"/>
      <w:bookmarkStart w:id="765" w:name="_Toc226337237"/>
      <w:bookmarkStart w:id="766" w:name="_Toc127151742"/>
      <w:bookmarkStart w:id="767" w:name="_Toc151193711"/>
      <w:bookmarkStart w:id="768" w:name="_Toc164608655"/>
      <w:bookmarkStart w:id="769" w:name="_Toc265228379"/>
      <w:bookmarkStart w:id="770" w:name="_Toc150480779"/>
      <w:bookmarkStart w:id="771" w:name="_Toc149720834"/>
      <w:bookmarkStart w:id="772" w:name="_Toc150774746"/>
      <w:bookmarkStart w:id="773" w:name="_Toc305158809"/>
      <w:bookmarkStart w:id="774" w:name="_Toc164608810"/>
      <w:bookmarkStart w:id="775" w:name="_Toc305158883"/>
      <w:bookmarkStart w:id="776" w:name="_Toc164229382"/>
      <w:bookmarkStart w:id="777" w:name="_Toc142311043"/>
      <w:bookmarkStart w:id="778" w:name="_Toc151193855"/>
      <w:bookmarkStart w:id="779" w:name="_Toc264969231"/>
      <w:bookmarkStart w:id="780" w:name="_Toc150509292"/>
      <w:bookmarkStart w:id="781" w:name="_Toc151193639"/>
      <w:bookmarkStart w:id="782" w:name="_Toc151193783"/>
      <w:bookmarkStart w:id="783" w:name="_Toc151193929"/>
      <w:bookmarkStart w:id="784" w:name="_Toc195842906"/>
      <w:bookmarkStart w:id="785" w:name="_Toc164229236"/>
      <w:bookmarkStart w:id="786" w:name="_Toc226965814"/>
      <w:bookmarkStart w:id="787" w:name="_Toc151190168"/>
      <w:bookmarkStart w:id="788" w:name="_Toc164351635"/>
      <w:bookmarkStart w:id="789" w:name="_Toc353873941"/>
      <w:bookmarkStart w:id="790" w:name="_Toc353825551"/>
      <w:bookmarkStart w:id="791" w:name="_Toc195842920"/>
      <w:bookmarkStart w:id="792" w:name="_Toc265228393"/>
      <w:bookmarkStart w:id="793" w:name="_Toc150774760"/>
      <w:bookmarkStart w:id="794" w:name="_Toc305158897"/>
      <w:bookmarkStart w:id="795" w:name="_Toc305158823"/>
      <w:bookmarkStart w:id="796" w:name="_Toc127151555"/>
      <w:bookmarkStart w:id="797" w:name="_Toc353873665"/>
      <w:bookmarkStart w:id="798" w:name="_Toc264969245"/>
      <w:bookmarkStart w:id="799" w:name="_Toc150480793"/>
      <w:bookmarkStart w:id="800" w:name="_Toc353873935"/>
      <w:bookmarkStart w:id="801" w:name="_Toc226965828"/>
      <w:bookmarkStart w:id="802" w:name="_Toc142311057"/>
      <w:bookmarkStart w:id="803" w:name="_Toc226337251"/>
      <w:bookmarkStart w:id="804" w:name="_Toc353825545"/>
      <w:r>
        <w:rPr>
          <w:rFonts w:hint="eastAsia" w:ascii="宋体" w:hAnsi="华文仿宋" w:cs="华文仿宋"/>
          <w:szCs w:val="21"/>
          <w:highlight w:val="none"/>
        </w:rPr>
        <w:t>投标文件的符合性审查</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评标委员会对资格审查合格的投标人的投标文件进行符合性审查，以确定其是否满足招标文件的实质性要求。</w:t>
      </w:r>
      <w:bookmarkStart w:id="805" w:name="_Toc520356167"/>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5"/>
      <w:r>
        <w:rPr>
          <w:rFonts w:hint="eastAsia" w:ascii="宋体" w:hAnsi="华文仿宋" w:cs="华文仿宋"/>
          <w:szCs w:val="21"/>
          <w:highlight w:val="none"/>
        </w:rPr>
        <w:t>要求的，</w:t>
      </w:r>
      <w:r>
        <w:rPr>
          <w:rFonts w:hint="eastAsia" w:ascii="宋体" w:hAnsi="华文仿宋" w:cs="华文仿宋"/>
          <w:b/>
          <w:szCs w:val="21"/>
          <w:highlight w:val="none"/>
        </w:rPr>
        <w:t>投标无效</w:t>
      </w:r>
      <w:r>
        <w:rPr>
          <w:rFonts w:hint="eastAsia" w:ascii="宋体" w:hAnsi="华文仿宋" w:cs="华文仿宋"/>
          <w:szCs w:val="21"/>
          <w:highlight w:val="none"/>
        </w:rPr>
        <w:t>。</w:t>
      </w:r>
    </w:p>
    <w:p>
      <w:pPr>
        <w:pStyle w:val="263"/>
        <w:spacing w:before="0" w:after="0" w:line="360" w:lineRule="auto"/>
        <w:ind w:firstLine="482" w:firstLineChars="200"/>
        <w:jc w:val="left"/>
        <w:rPr>
          <w:rFonts w:hint="eastAsia" w:hAnsi="华文仿宋" w:cs="华文仿宋"/>
          <w:szCs w:val="21"/>
          <w:highlight w:val="none"/>
        </w:rPr>
      </w:pPr>
      <w:r>
        <w:rPr>
          <w:rFonts w:hint="eastAsia" w:hAnsi="华文仿宋" w:cs="华文仿宋"/>
          <w:szCs w:val="21"/>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812"/>
        <w:gridCol w:w="6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pPr>
              <w:widowControl/>
              <w:spacing w:after="0"/>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975" w:type="pct"/>
            <w:vAlign w:val="center"/>
          </w:tcPr>
          <w:p>
            <w:pPr>
              <w:widowControl/>
              <w:spacing w:after="0"/>
              <w:jc w:val="center"/>
              <w:rPr>
                <w:rFonts w:hint="eastAsia" w:ascii="宋体" w:hAnsi="宋体" w:cs="宋体"/>
                <w:b/>
                <w:kern w:val="0"/>
                <w:szCs w:val="21"/>
                <w:highlight w:val="none"/>
              </w:rPr>
            </w:pPr>
            <w:r>
              <w:rPr>
                <w:rFonts w:hint="eastAsia" w:ascii="宋体" w:hAnsi="宋体" w:cs="宋体"/>
                <w:b/>
                <w:kern w:val="0"/>
                <w:szCs w:val="21"/>
                <w:highlight w:val="none"/>
              </w:rPr>
              <w:t>审查因素</w:t>
            </w:r>
          </w:p>
        </w:tc>
        <w:tc>
          <w:tcPr>
            <w:tcW w:w="3621" w:type="pct"/>
            <w:vAlign w:val="center"/>
          </w:tcPr>
          <w:p>
            <w:pPr>
              <w:widowControl/>
              <w:spacing w:after="0"/>
              <w:jc w:val="center"/>
              <w:rPr>
                <w:rFonts w:hint="eastAsia" w:ascii="宋体" w:hAnsi="宋体" w:cs="宋体"/>
                <w:b/>
                <w:kern w:val="0"/>
                <w:szCs w:val="21"/>
                <w:highlight w:val="none"/>
              </w:rPr>
            </w:pPr>
            <w:r>
              <w:rPr>
                <w:rFonts w:hint="eastAsia" w:ascii="宋体" w:hAnsi="宋体" w:cs="宋体"/>
                <w:b/>
                <w:kern w:val="0"/>
                <w:szCs w:val="21"/>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1</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授权委托书</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2</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投标完整性</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szCs w:val="21"/>
                <w:highlight w:val="none"/>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3</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投标报价</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投标报价未</w:t>
            </w:r>
            <w:r>
              <w:rPr>
                <w:rFonts w:hint="eastAsia" w:ascii="宋体" w:hAnsi="宋体" w:cs="宋体"/>
                <w:szCs w:val="21"/>
                <w:highlight w:val="none"/>
              </w:rPr>
              <w:t>超过招标文件中规定的项目/采购包预算金额或者项目/采购包最高限价</w:t>
            </w:r>
            <w:r>
              <w:rPr>
                <w:rFonts w:hint="eastAsia" w:ascii="宋体" w:hAnsi="宋体" w:cs="宋体"/>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4</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报价唯一性</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投标文件未</w:t>
            </w:r>
            <w:r>
              <w:rPr>
                <w:rFonts w:hint="eastAsia" w:ascii="宋体" w:hAnsi="宋体" w:cs="宋体"/>
                <w:szCs w:val="21"/>
                <w:highlight w:val="none"/>
              </w:rPr>
              <w:t>出现可选择性或可调整的报价（招标文件另有规定的除外）</w:t>
            </w:r>
            <w:r>
              <w:rPr>
                <w:rFonts w:hint="eastAsia" w:ascii="宋体" w:hAnsi="宋体" w:cs="宋体"/>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5</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投标有效期</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6</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实质性格式</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7</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★号条款响应</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投标文件满足招标文件</w:t>
            </w:r>
            <w:r>
              <w:rPr>
                <w:rFonts w:hint="eastAsia" w:ascii="宋体" w:hAnsi="宋体" w:cs="宋体"/>
                <w:szCs w:val="21"/>
                <w:highlight w:val="none"/>
              </w:rPr>
              <w:t>第五章《采购需求》</w:t>
            </w:r>
            <w:r>
              <w:rPr>
                <w:rFonts w:hint="eastAsia" w:ascii="宋体" w:hAnsi="宋体" w:cs="宋体"/>
                <w:kern w:val="0"/>
                <w:szCs w:val="21"/>
                <w:highlight w:val="none"/>
              </w:rPr>
              <w:t>中★号条款要求的；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8</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szCs w:val="21"/>
                <w:highlight w:val="none"/>
              </w:rPr>
              <w:t>拟分包情况说明（如有）</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szCs w:val="21"/>
                <w:highlight w:val="none"/>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9</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分包其他要求（如有）</w:t>
            </w:r>
          </w:p>
        </w:tc>
        <w:tc>
          <w:tcPr>
            <w:tcW w:w="3621" w:type="pct"/>
            <w:vAlign w:val="center"/>
          </w:tcPr>
          <w:p>
            <w:pPr>
              <w:widowControl/>
              <w:spacing w:after="0"/>
              <w:jc w:val="left"/>
              <w:rPr>
                <w:rFonts w:hint="eastAsia" w:ascii="宋体" w:hAnsi="宋体" w:cs="宋体"/>
                <w:szCs w:val="21"/>
                <w:highlight w:val="none"/>
              </w:rPr>
            </w:pPr>
            <w:r>
              <w:rPr>
                <w:rFonts w:hint="eastAsia" w:ascii="宋体" w:hAnsi="宋体" w:cs="宋体"/>
                <w:szCs w:val="21"/>
                <w:highlight w:val="none"/>
              </w:rPr>
              <w:t>分包履行的内容、金额或者比例未超出《投标人须知资料表》中的规定；</w:t>
            </w:r>
          </w:p>
          <w:p>
            <w:pPr>
              <w:widowControl/>
              <w:spacing w:after="0"/>
              <w:jc w:val="left"/>
              <w:rPr>
                <w:rFonts w:hint="eastAsia" w:ascii="宋体" w:hAnsi="宋体" w:cs="宋体"/>
                <w:kern w:val="0"/>
                <w:szCs w:val="21"/>
                <w:highlight w:val="none"/>
              </w:rPr>
            </w:pPr>
            <w:r>
              <w:rPr>
                <w:rFonts w:hint="eastAsia" w:ascii="宋体" w:hAnsi="宋体" w:cs="宋体"/>
                <w:szCs w:val="21"/>
                <w:highlight w:val="none"/>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10</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报价的修正（如有）</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11</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进口产品</w:t>
            </w:r>
          </w:p>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（如有）</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szCs w:val="21"/>
                <w:highlight w:val="none"/>
              </w:rPr>
              <w:t>招标文件不接受进口产品投标的内容时，投标人所投产品不含进口产品；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12</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国家有关部门对投标人的投标产品有强制性规定或要求的</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国家有关部门对投标人的投标产品有强制性规定或要求的（如相应技术、安全、节能和环保等），投标人的投标产品应符合相应规定或要求，并提供证明文件电子件：</w:t>
            </w:r>
          </w:p>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1）采购的产品若属于《节能产品政府采购品目清单》范围中政府强制采购产品，则投标人所报产品必须获得国家确定的认证机构出具的、处于有效期之内的节能产品认证证书；</w:t>
            </w:r>
          </w:p>
          <w:p>
            <w:pPr>
              <w:widowControl/>
              <w:spacing w:after="0"/>
              <w:jc w:val="left"/>
              <w:rPr>
                <w:rFonts w:hint="eastAsia" w:ascii="宋体" w:hAnsi="宋体" w:cs="宋体"/>
                <w:szCs w:val="21"/>
                <w:highlight w:val="none"/>
              </w:rPr>
            </w:pPr>
            <w:r>
              <w:rPr>
                <w:rFonts w:hint="eastAsia" w:ascii="宋体" w:hAnsi="宋体" w:cs="宋体"/>
                <w:kern w:val="0"/>
                <w:szCs w:val="21"/>
                <w:highlight w:val="none"/>
              </w:rPr>
              <w:t>2）</w:t>
            </w:r>
            <w:r>
              <w:rPr>
                <w:rFonts w:hint="eastAsia" w:ascii="宋体" w:hAnsi="宋体" w:cs="宋体"/>
                <w:szCs w:val="21"/>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hint="eastAsia" w:ascii="宋体" w:hAnsi="宋体" w:cs="宋体"/>
                <w:kern w:val="0"/>
                <w:szCs w:val="21"/>
                <w:highlight w:val="none"/>
              </w:rPr>
              <w:t>公安部颁发的计算机信息系统安全专用产品销售许可证</w:t>
            </w:r>
            <w:r>
              <w:rPr>
                <w:rFonts w:hint="eastAsia" w:ascii="宋体" w:hAnsi="宋体" w:cs="宋体"/>
                <w:szCs w:val="21"/>
                <w:highlight w:val="none"/>
              </w:rPr>
              <w:t>，且在有效期内，亦视为符合要求）</w:t>
            </w:r>
          </w:p>
          <w:p>
            <w:pPr>
              <w:widowControl/>
              <w:spacing w:after="0"/>
              <w:jc w:val="left"/>
              <w:rPr>
                <w:rFonts w:hint="eastAsia" w:ascii="宋体" w:hAnsi="宋体" w:cs="宋体"/>
                <w:kern w:val="0"/>
                <w:szCs w:val="21"/>
                <w:highlight w:val="none"/>
              </w:rPr>
            </w:pPr>
            <w:r>
              <w:rPr>
                <w:rFonts w:hint="eastAsia" w:ascii="宋体" w:hAnsi="宋体" w:cs="宋体"/>
                <w:szCs w:val="21"/>
                <w:highlight w:val="none"/>
              </w:rPr>
              <w:t>3）项目中涉及涂料、胶黏剂、油墨、清洗剂等挥发性有机物产品，且属于强制性标准的，供应商应执行符合本市和国家的VOCs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13</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公平竞争</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szCs w:val="21"/>
                <w:highlight w:val="none"/>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14</w:t>
            </w:r>
          </w:p>
        </w:tc>
        <w:tc>
          <w:tcPr>
            <w:tcW w:w="975"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串通投标</w:t>
            </w:r>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szCs w:val="21"/>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15</w:t>
            </w:r>
          </w:p>
        </w:tc>
        <w:tc>
          <w:tcPr>
            <w:tcW w:w="975" w:type="pct"/>
            <w:vAlign w:val="center"/>
          </w:tcPr>
          <w:p>
            <w:pPr>
              <w:widowControl/>
              <w:spacing w:after="0"/>
              <w:jc w:val="left"/>
              <w:rPr>
                <w:rFonts w:hint="eastAsia" w:ascii="宋体" w:hAnsi="宋体" w:cs="宋体"/>
                <w:kern w:val="0"/>
                <w:szCs w:val="21"/>
                <w:highlight w:val="none"/>
              </w:rPr>
            </w:pPr>
            <w:bookmarkStart w:id="806" w:name="OLE_LINK4"/>
            <w:r>
              <w:rPr>
                <w:rFonts w:hint="eastAsia" w:ascii="宋体" w:hAnsi="宋体" w:cs="宋体"/>
                <w:kern w:val="0"/>
                <w:szCs w:val="21"/>
                <w:highlight w:val="none"/>
              </w:rPr>
              <w:t>附加条件</w:t>
            </w:r>
            <w:bookmarkEnd w:id="806"/>
          </w:p>
        </w:tc>
        <w:tc>
          <w:tcPr>
            <w:tcW w:w="3621" w:type="pct"/>
            <w:vAlign w:val="center"/>
          </w:tcPr>
          <w:p>
            <w:pPr>
              <w:widowControl/>
              <w:spacing w:after="0"/>
              <w:jc w:val="left"/>
              <w:rPr>
                <w:rFonts w:hint="eastAsia" w:ascii="宋体" w:hAnsi="宋体" w:cs="宋体"/>
                <w:kern w:val="0"/>
                <w:szCs w:val="21"/>
                <w:highlight w:val="none"/>
              </w:rPr>
            </w:pPr>
            <w:r>
              <w:rPr>
                <w:rFonts w:hint="eastAsia" w:ascii="宋体" w:hAnsi="宋体" w:cs="宋体"/>
                <w:kern w:val="0"/>
                <w:szCs w:val="21"/>
                <w:highlight w:val="none"/>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spacing w:after="0"/>
              <w:jc w:val="center"/>
              <w:rPr>
                <w:rFonts w:hint="eastAsia" w:ascii="宋体" w:hAnsi="宋体" w:cs="宋体"/>
                <w:kern w:val="0"/>
                <w:szCs w:val="21"/>
                <w:highlight w:val="none"/>
              </w:rPr>
            </w:pPr>
            <w:r>
              <w:rPr>
                <w:rFonts w:hint="eastAsia" w:ascii="宋体" w:hAnsi="宋体" w:cs="宋体"/>
                <w:kern w:val="0"/>
                <w:szCs w:val="21"/>
                <w:highlight w:val="none"/>
              </w:rPr>
              <w:t>16</w:t>
            </w:r>
          </w:p>
        </w:tc>
        <w:tc>
          <w:tcPr>
            <w:tcW w:w="975" w:type="pct"/>
            <w:vAlign w:val="center"/>
          </w:tcPr>
          <w:p>
            <w:pPr>
              <w:widowControl/>
              <w:spacing w:after="0"/>
              <w:jc w:val="left"/>
              <w:rPr>
                <w:rFonts w:hint="eastAsia" w:ascii="宋体" w:hAnsi="宋体" w:cs="宋体"/>
                <w:kern w:val="0"/>
                <w:szCs w:val="21"/>
                <w:highlight w:val="none"/>
              </w:rPr>
            </w:pPr>
            <w:bookmarkStart w:id="807" w:name="OLE_LINK5"/>
            <w:r>
              <w:rPr>
                <w:rFonts w:hint="eastAsia" w:ascii="宋体" w:hAnsi="宋体" w:cs="宋体"/>
                <w:kern w:val="0"/>
                <w:szCs w:val="21"/>
                <w:highlight w:val="none"/>
              </w:rPr>
              <w:t>其他无效情形</w:t>
            </w:r>
            <w:bookmarkEnd w:id="807"/>
          </w:p>
        </w:tc>
        <w:tc>
          <w:tcPr>
            <w:tcW w:w="3621" w:type="pct"/>
            <w:vAlign w:val="center"/>
          </w:tcPr>
          <w:p>
            <w:pPr>
              <w:widowControl/>
              <w:spacing w:after="0"/>
              <w:jc w:val="left"/>
              <w:rPr>
                <w:rFonts w:hint="eastAsia" w:ascii="宋体" w:hAnsi="宋体" w:cs="宋体"/>
                <w:kern w:val="0"/>
                <w:szCs w:val="21"/>
                <w:highlight w:val="none"/>
              </w:rPr>
            </w:pPr>
            <w:bookmarkStart w:id="808" w:name="OLE_LINK6"/>
            <w:r>
              <w:rPr>
                <w:rFonts w:hint="eastAsia" w:ascii="宋体" w:hAnsi="宋体" w:cs="宋体"/>
                <w:szCs w:val="21"/>
                <w:highlight w:val="none"/>
              </w:rPr>
              <w:t>投标人、投标文件不存在不符合法律、法规和招标文件规定的其他无效情形。</w:t>
            </w:r>
            <w:bookmarkEnd w:id="808"/>
          </w:p>
        </w:tc>
      </w:tr>
    </w:tbl>
    <w:p>
      <w:pPr>
        <w:numPr>
          <w:ilvl w:val="0"/>
          <w:numId w:val="26"/>
        </w:numPr>
        <w:tabs>
          <w:tab w:val="left" w:pos="1080"/>
          <w:tab w:val="left" w:pos="1589"/>
        </w:tabs>
        <w:spacing w:after="0" w:line="360" w:lineRule="auto"/>
        <w:ind w:left="0" w:firstLine="480" w:firstLineChars="200"/>
        <w:jc w:val="left"/>
        <w:rPr>
          <w:rFonts w:hint="eastAsia" w:ascii="宋体" w:hAnsi="华文仿宋" w:cs="华文仿宋"/>
          <w:sz w:val="24"/>
          <w:szCs w:val="21"/>
          <w:highlight w:val="none"/>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pPr>
        <w:pStyle w:val="4"/>
        <w:numPr>
          <w:ilvl w:val="0"/>
          <w:numId w:val="25"/>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投标文件有关事项的澄清或者说明</w:t>
      </w:r>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09" w:name="_Hlk144225607"/>
      <w:r>
        <w:rPr>
          <w:rFonts w:hint="eastAsia" w:ascii="宋体" w:hAnsi="华文仿宋" w:cs="华文仿宋"/>
          <w:szCs w:val="21"/>
          <w:highlight w:val="none"/>
        </w:rPr>
        <w:t>若投标人为事业单位或其他组织或分支机构，可为单位负责人</w:t>
      </w:r>
      <w:bookmarkEnd w:id="809"/>
      <w:r>
        <w:rPr>
          <w:rFonts w:hint="eastAsia" w:ascii="宋体" w:hAnsi="华文仿宋" w:cs="华文仿宋"/>
          <w:szCs w:val="21"/>
          <w:highlight w:val="none"/>
        </w:rPr>
        <w:t>）或其授权的代表签字。投标人的澄清、说明或者补正不得超出投标文件的范围或者改变投标文件的实质性内容。澄清文件将作为投标文件内容的一部分。</w:t>
      </w:r>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bookmarkStart w:id="810" w:name="_Hlk220085436"/>
      <w:r>
        <w:rPr>
          <w:rFonts w:hint="eastAsia" w:ascii="宋体" w:hAnsi="华文仿宋" w:cs="华文仿宋"/>
          <w:szCs w:val="21"/>
          <w:highlight w:val="none"/>
        </w:rPr>
        <w:t>异常低价处理</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政府采购评审中出现下列情形之一的，评审委员会应当启动异常低价投标（响应）审查程序：</w:t>
      </w:r>
    </w:p>
    <w:p>
      <w:pPr>
        <w:pStyle w:val="18"/>
        <w:numPr>
          <w:ilvl w:val="0"/>
          <w:numId w:val="27"/>
        </w:numPr>
        <w:tabs>
          <w:tab w:val="left" w:pos="1922"/>
        </w:tabs>
        <w:spacing w:after="0"/>
        <w:jc w:val="left"/>
        <w:rPr>
          <w:rFonts w:hint="eastAsia" w:ascii="宋体" w:hAnsi="华文仿宋" w:cs="华文仿宋"/>
          <w:szCs w:val="21"/>
          <w:highlight w:val="none"/>
        </w:rPr>
      </w:pPr>
      <w:r>
        <w:rPr>
          <w:rFonts w:hint="eastAsia" w:ascii="宋体" w:hAnsi="华文仿宋" w:cs="华文仿宋"/>
          <w:szCs w:val="21"/>
          <w:highlight w:val="none"/>
        </w:rPr>
        <w:t>投标（响应）报价低于全部通过符合性审查供应商投标（响应）报价平均值50%的，即投标（响应）报价&lt;全部通过符合性审查供应商投标（响应）报价平均值×50%；</w:t>
      </w:r>
    </w:p>
    <w:p>
      <w:pPr>
        <w:pStyle w:val="18"/>
        <w:numPr>
          <w:ilvl w:val="0"/>
          <w:numId w:val="27"/>
        </w:numPr>
        <w:tabs>
          <w:tab w:val="left" w:pos="1922"/>
        </w:tabs>
        <w:spacing w:after="0"/>
        <w:jc w:val="left"/>
        <w:rPr>
          <w:rFonts w:hint="eastAsia" w:ascii="宋体" w:hAnsi="华文仿宋" w:cs="华文仿宋"/>
          <w:szCs w:val="21"/>
          <w:highlight w:val="none"/>
        </w:rPr>
      </w:pPr>
      <w:r>
        <w:rPr>
          <w:rFonts w:hint="eastAsia" w:ascii="宋体" w:hAnsi="华文仿宋" w:cs="华文仿宋"/>
          <w:szCs w:val="21"/>
          <w:highlight w:val="none"/>
        </w:rPr>
        <w:t>投标（响应）报价低于通过符合性审查的次低报价供应商投标（响应）报价50%的，即投标（响应）报价&lt;通过符合性审查的次低报价供应商投标（响应）报价×50%；</w:t>
      </w:r>
    </w:p>
    <w:p>
      <w:pPr>
        <w:pStyle w:val="18"/>
        <w:numPr>
          <w:ilvl w:val="0"/>
          <w:numId w:val="27"/>
        </w:numPr>
        <w:tabs>
          <w:tab w:val="left" w:pos="1922"/>
        </w:tabs>
        <w:spacing w:after="0"/>
        <w:jc w:val="left"/>
        <w:rPr>
          <w:rFonts w:hint="eastAsia" w:ascii="宋体" w:hAnsi="华文仿宋" w:cs="华文仿宋"/>
          <w:szCs w:val="21"/>
          <w:highlight w:val="none"/>
        </w:rPr>
      </w:pPr>
      <w:r>
        <w:rPr>
          <w:rFonts w:hint="eastAsia" w:ascii="宋体" w:hAnsi="华文仿宋" w:cs="华文仿宋"/>
          <w:szCs w:val="21"/>
          <w:highlight w:val="none"/>
        </w:rPr>
        <w:t>投标（响应）报价低于采购项目最高限价45%的，即投标（响应）报价&lt;采购项目最高限价×45%；未设定最高限价的采购项目，以采购项目预算金额作为最高限价；</w:t>
      </w:r>
    </w:p>
    <w:p>
      <w:pPr>
        <w:pStyle w:val="18"/>
        <w:numPr>
          <w:ilvl w:val="0"/>
          <w:numId w:val="27"/>
        </w:numPr>
        <w:tabs>
          <w:tab w:val="left" w:pos="1922"/>
        </w:tabs>
        <w:spacing w:after="0"/>
        <w:jc w:val="left"/>
        <w:rPr>
          <w:rFonts w:hint="eastAsia" w:ascii="宋体" w:hAnsi="华文仿宋" w:cs="华文仿宋"/>
          <w:szCs w:val="21"/>
          <w:highlight w:val="none"/>
        </w:rPr>
      </w:pPr>
      <w:r>
        <w:rPr>
          <w:rFonts w:hint="eastAsia" w:ascii="宋体" w:hAnsi="华文仿宋" w:cs="华文仿宋"/>
          <w:szCs w:val="21"/>
          <w:highlight w:val="none"/>
        </w:rPr>
        <w:t>评审委员会基于专业判断，认为供应商报价过低，有可能影响产品质量或者不能诚信履约的其他情形。</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华文仿宋" w:cs="华文仿宋"/>
          <w:b/>
          <w:szCs w:val="21"/>
          <w:highlight w:val="none"/>
        </w:rPr>
        <w:t>无效投标（响应）</w:t>
      </w:r>
      <w:r>
        <w:rPr>
          <w:rFonts w:hint="eastAsia" w:ascii="宋体" w:hAnsi="华文仿宋" w:cs="华文仿宋"/>
          <w:szCs w:val="21"/>
          <w:highlight w:val="none"/>
        </w:rPr>
        <w:t>处理。</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bookmarkStart w:id="811" w:name="_Hlk190337965"/>
      <w:r>
        <w:rPr>
          <w:rFonts w:hint="eastAsia" w:ascii="宋体" w:hAnsi="华文仿宋" w:cs="华文仿宋"/>
          <w:szCs w:val="21"/>
          <w:highlight w:val="none"/>
        </w:rPr>
        <w:t>上述投标（响应）报价指按照本章2.4修正后的报价</w:t>
      </w:r>
      <w:bookmarkEnd w:id="811"/>
      <w:r>
        <w:rPr>
          <w:rFonts w:hint="eastAsia" w:ascii="宋体" w:hAnsi="华文仿宋" w:cs="华文仿宋"/>
          <w:szCs w:val="21"/>
          <w:highlight w:val="none"/>
        </w:rPr>
        <w:t>。</w:t>
      </w:r>
    </w:p>
    <w:bookmarkEnd w:id="810"/>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华文仿宋" w:cs="华文仿宋"/>
          <w:b/>
          <w:szCs w:val="21"/>
          <w:highlight w:val="none"/>
        </w:rPr>
        <w:t>投标无效</w:t>
      </w:r>
      <w:r>
        <w:rPr>
          <w:rFonts w:hint="eastAsia" w:ascii="宋体" w:hAnsi="华文仿宋" w:cs="华文仿宋"/>
          <w:szCs w:val="21"/>
          <w:highlight w:val="none"/>
        </w:rPr>
        <w:t>。</w:t>
      </w:r>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投标文件报价出现前后不一致的，按照下列规定修正：</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招标文件对于报价修正是否另有规定：</w:t>
      </w:r>
    </w:p>
    <w:p>
      <w:pPr>
        <w:pStyle w:val="18"/>
        <w:spacing w:after="0"/>
        <w:ind w:firstLine="480"/>
        <w:jc w:val="left"/>
        <w:rPr>
          <w:rFonts w:hint="eastAsia" w:ascii="宋体" w:hAnsi="华文仿宋" w:cs="华文仿宋"/>
          <w:szCs w:val="21"/>
          <w:highlight w:val="none"/>
          <w:u w:val="single"/>
        </w:rPr>
      </w:pPr>
      <w:r>
        <w:rPr>
          <w:rFonts w:hint="eastAsia" w:ascii="宋体" w:hAnsi="华文仿宋" w:cs="华文仿宋"/>
          <w:szCs w:val="21"/>
          <w:highlight w:val="none"/>
        </w:rPr>
        <w:t>□有，具体规定为：______________</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■无，按下述2.4.2-2.4.7项规定修正。</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单独递交的开标一览表（报价表）与投标文件中开标一览表（报价表）内容不一致的，以单独递交的开标一览表（报价表）为准；</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投标文件中开标一览表（报价表）内容与投标文件中相应内容不一致的，以开标一览表（报价表）为准；</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大写金额和小写金额不一致的，以大写金额为准；</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单价金额小数点或者百分比有明显错位的，以开标一览表的总价为准，并修改单价；</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总价金额与按单价汇总金额不一致的，以单价金额计算结果为准。</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同时出现两种以上不一致的，按照前款规定的顺序修正。</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修正后的报价经投标人书面确认后产生约束力，投标人不确认的，其</w:t>
      </w:r>
      <w:r>
        <w:rPr>
          <w:rFonts w:hint="eastAsia" w:ascii="宋体" w:hAnsi="华文仿宋" w:cs="华文仿宋"/>
          <w:b/>
          <w:szCs w:val="21"/>
          <w:highlight w:val="none"/>
        </w:rPr>
        <w:t>投标无效</w:t>
      </w:r>
      <w:r>
        <w:rPr>
          <w:rFonts w:hint="eastAsia" w:ascii="宋体" w:hAnsi="华文仿宋" w:cs="华文仿宋"/>
          <w:szCs w:val="21"/>
          <w:highlight w:val="none"/>
        </w:rPr>
        <w:t>。</w:t>
      </w:r>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支持中小企业政府采购政策的价格调整：只有符合第二章《投标人须知》5.3条规定情形的，可以享受中小企业扶持政策，用扣除后的价格参加评审；否则，评标时价格不予扣除。</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对于未预留份额专门面向中小企业采购的采购项目，以及预留份额项目中的非预留部分采购包，对小微企业报价给予10%的扣除，用扣除后的价格参加评审。</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组成联合体或者接受分包的小微企业与联合体内其他企业、分包企业之间存在直接控股、管理关系的，不享受价格扣除优惠政策。</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价格扣除比例对小型企业和微型企业同等对待，不作区分。</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中小企业参加政府采购活动，应当按照招标文件给定的格式出具《中小企业声明函》，否则不得享受相关中小企业扶持政策。</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监狱企业提供了由省级以上监狱管理局、戒毒管理局（含新疆生产建设兵团）出具的属于监狱企业的证明文件的，视同小微企业。</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残疾人福利性单位按招标文件要求提供了《残疾人福利性单位声明函》的，视同小微企业。</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若投标人同时属于小型或微型企业、监狱企业、残疾人福利性单位中的两种及以上，将不重复享受小微企业价格扣减的优惠政策。</w:t>
      </w:r>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支持本国产品政府采购的价格调整：只有符合第二章《投标人须知》5.2条规定情形的，可以享受本国产品支持政策，用扣除后的价格参加评审；否则，评标时价格不予扣除。</w:t>
      </w:r>
    </w:p>
    <w:p>
      <w:pPr>
        <w:pStyle w:val="18"/>
        <w:numPr>
          <w:ilvl w:val="2"/>
          <w:numId w:val="25"/>
        </w:numPr>
        <w:tabs>
          <w:tab w:val="left" w:pos="959"/>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本项目既有本国产品又有非本国产品参与竞争的，依法对本国产品给予价格评审优惠，对本国产品的报价给予20%的价格扣除，用扣除后的价格参与评审。</w:t>
      </w:r>
    </w:p>
    <w:p>
      <w:pPr>
        <w:pStyle w:val="18"/>
        <w:numPr>
          <w:ilvl w:val="2"/>
          <w:numId w:val="25"/>
        </w:numPr>
        <w:tabs>
          <w:tab w:val="left" w:pos="959"/>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pStyle w:val="18"/>
        <w:numPr>
          <w:ilvl w:val="2"/>
          <w:numId w:val="25"/>
        </w:numPr>
        <w:tabs>
          <w:tab w:val="left" w:pos="959"/>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供应商提供本国产品参加政府采购活动的，应当按照招标文件给定的格式出具《关于符合本国产品标准的声明函》或提供财政部会同有关部门规定的有关证明文件，否则视为非本国产品。</w:t>
      </w:r>
    </w:p>
    <w:p>
      <w:pPr>
        <w:pStyle w:val="4"/>
        <w:numPr>
          <w:ilvl w:val="0"/>
          <w:numId w:val="25"/>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投标文件的比较和评价</w:t>
      </w:r>
      <w:bookmarkEnd w:id="789"/>
      <w:bookmarkEnd w:id="790"/>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评标委员会将按照招标文件中规定的评标方法和标准，对符合性审查合格的投标文件进行商务和技术评估，综合比较与评价；未通过符合性审查的投标文件不得进入比较与评价。</w:t>
      </w:r>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评标方法和评标标准</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本项目采用的评标方法为：</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□最低评标价法，指投标文件满足招标文件全部实质性要求，且投标报价最低的投标人为中标候选人的评标方法。</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华文仿宋" w:cs="华文仿宋"/>
          <w:b/>
          <w:szCs w:val="21"/>
          <w:highlight w:val="none"/>
        </w:rPr>
        <w:t>投标无效</w:t>
      </w:r>
      <w:r>
        <w:rPr>
          <w:rFonts w:hint="eastAsia" w:ascii="宋体" w:hAnsi="华文仿宋" w:cs="华文仿宋"/>
          <w:szCs w:val="21"/>
          <w:highlight w:val="none"/>
        </w:rPr>
        <w:t>。</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□随机抽取</w:t>
      </w:r>
    </w:p>
    <w:p>
      <w:pPr>
        <w:pStyle w:val="18"/>
        <w:spacing w:after="0"/>
        <w:ind w:firstLine="480"/>
        <w:jc w:val="left"/>
        <w:rPr>
          <w:rFonts w:hint="eastAsia" w:ascii="宋体" w:hAnsi="华文仿宋" w:cs="华文仿宋"/>
          <w:szCs w:val="21"/>
          <w:highlight w:val="none"/>
          <w:u w:val="single"/>
        </w:rPr>
      </w:pPr>
      <w:r>
        <w:rPr>
          <w:rFonts w:hint="eastAsia" w:ascii="宋体" w:hAnsi="华文仿宋" w:cs="华文仿宋"/>
          <w:szCs w:val="21"/>
          <w:highlight w:val="none"/>
        </w:rPr>
        <w:t>□其他方式，具体要求：_____</w:t>
      </w:r>
    </w:p>
    <w:p>
      <w:pPr>
        <w:pStyle w:val="18"/>
        <w:numPr>
          <w:ilvl w:val="2"/>
          <w:numId w:val="25"/>
        </w:numPr>
        <w:tabs>
          <w:tab w:val="left" w:pos="1202"/>
          <w:tab w:val="clear" w:pos="1980"/>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非政府强制采购的节能产品或环境标志产品，依据品目清单和认证证书实施政府优先采购。优先采购的具体规定（如涉及）_____。</w:t>
      </w:r>
    </w:p>
    <w:p>
      <w:pPr>
        <w:pStyle w:val="4"/>
        <w:numPr>
          <w:ilvl w:val="0"/>
          <w:numId w:val="25"/>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确定</w:t>
      </w:r>
      <w:bookmarkStart w:id="812" w:name="_Toc164229387"/>
      <w:bookmarkStart w:id="813" w:name="_Toc226965819"/>
      <w:bookmarkStart w:id="814" w:name="_Toc150774751"/>
      <w:bookmarkStart w:id="815" w:name="_Toc149720839"/>
      <w:bookmarkStart w:id="816" w:name="_Toc142311048"/>
      <w:bookmarkStart w:id="817" w:name="_Toc164351640"/>
      <w:bookmarkStart w:id="818" w:name="_Toc150774646"/>
      <w:bookmarkStart w:id="819" w:name="_Toc164608815"/>
      <w:bookmarkStart w:id="820" w:name="_Toc151193860"/>
      <w:bookmarkStart w:id="821" w:name="_Toc226337242"/>
      <w:bookmarkStart w:id="822" w:name="_Toc264969236"/>
      <w:bookmarkStart w:id="823" w:name="_Toc164608660"/>
      <w:bookmarkStart w:id="824" w:name="_Toc305158888"/>
      <w:bookmarkStart w:id="825" w:name="_Toc151193934"/>
      <w:bookmarkStart w:id="826" w:name="_Toc265228384"/>
      <w:bookmarkStart w:id="827" w:name="_Toc127151747"/>
      <w:bookmarkStart w:id="828" w:name="_Toc127151546"/>
      <w:bookmarkStart w:id="829" w:name="_Toc151193716"/>
      <w:bookmarkStart w:id="830" w:name="_Toc520356170"/>
      <w:bookmarkStart w:id="831" w:name="_Toc151190173"/>
      <w:bookmarkStart w:id="832" w:name="_Toc226965736"/>
      <w:bookmarkStart w:id="833" w:name="_Toc127161460"/>
      <w:bookmarkStart w:id="834" w:name="_Toc151193788"/>
      <w:bookmarkStart w:id="835" w:name="_Toc150480784"/>
      <w:bookmarkStart w:id="836" w:name="_Toc226309790"/>
      <w:bookmarkStart w:id="837" w:name="_Toc150509297"/>
      <w:bookmarkStart w:id="838" w:name="_Toc195842911"/>
      <w:bookmarkStart w:id="839" w:name="_Toc151193644"/>
      <w:bookmarkStart w:id="840" w:name="_Toc305158814"/>
      <w:bookmarkStart w:id="841" w:name="_Ref467307010"/>
      <w:bookmarkStart w:id="842" w:name="_Toc164229241"/>
      <w:r>
        <w:rPr>
          <w:rFonts w:hint="eastAsia" w:ascii="宋体" w:hAnsi="华文仿宋" w:cs="华文仿宋"/>
          <w:szCs w:val="21"/>
          <w:highlight w:val="none"/>
        </w:rPr>
        <w:t>中标候选人名单</w:t>
      </w:r>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18"/>
        <w:spacing w:after="0"/>
        <w:ind w:firstLine="480"/>
        <w:jc w:val="left"/>
        <w:rPr>
          <w:rFonts w:hint="eastAsia" w:ascii="宋体" w:hAnsi="华文仿宋" w:cs="华文仿宋"/>
          <w:szCs w:val="21"/>
          <w:highlight w:val="none"/>
        </w:rPr>
      </w:pPr>
      <w:r>
        <w:rPr>
          <w:rFonts w:hint="eastAsia" w:ascii="宋体" w:hAnsi="华文仿宋" w:cs="华文仿宋"/>
          <w:szCs w:val="21"/>
          <w:highlight w:val="none"/>
        </w:rPr>
        <w:t>□随机抽取</w:t>
      </w:r>
    </w:p>
    <w:p>
      <w:pPr>
        <w:pStyle w:val="18"/>
        <w:spacing w:after="0"/>
        <w:ind w:firstLine="480"/>
        <w:jc w:val="left"/>
        <w:rPr>
          <w:rFonts w:hint="eastAsia" w:ascii="宋体" w:hAnsi="华文仿宋" w:cs="华文仿宋"/>
          <w:b/>
          <w:bCs/>
          <w:szCs w:val="21"/>
          <w:highlight w:val="none"/>
          <w:u w:val="single"/>
        </w:rPr>
      </w:pPr>
      <w:r>
        <w:rPr>
          <w:rFonts w:hint="eastAsia" w:ascii="宋体" w:hAnsi="华文仿宋" w:cs="华文仿宋"/>
          <w:szCs w:val="21"/>
          <w:highlight w:val="none"/>
        </w:rPr>
        <w:t>■其他方式，具体要求：</w:t>
      </w:r>
      <w:r>
        <w:rPr>
          <w:rFonts w:hint="eastAsia" w:ascii="宋体" w:hAnsi="华文仿宋" w:cs="华文仿宋"/>
          <w:b/>
          <w:bCs/>
          <w:szCs w:val="21"/>
          <w:highlight w:val="none"/>
          <w:u w:val="singl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评标委员会要对评分汇总情况进行复核，特别是对排名第一的、报价最低的、投标或响应文件被认定为无效的情形进行重点复核。</w:t>
      </w:r>
    </w:p>
    <w:p>
      <w:pPr>
        <w:pStyle w:val="18"/>
        <w:numPr>
          <w:ilvl w:val="1"/>
          <w:numId w:val="25"/>
        </w:numPr>
        <w:tabs>
          <w:tab w:val="left" w:pos="482"/>
          <w:tab w:val="clear" w:pos="1589"/>
        </w:tabs>
        <w:spacing w:after="0"/>
        <w:ind w:left="0" w:firstLine="480"/>
        <w:jc w:val="left"/>
        <w:rPr>
          <w:rFonts w:hint="eastAsia" w:ascii="宋体" w:hAnsi="华文仿宋" w:cs="华文仿宋"/>
          <w:szCs w:val="21"/>
          <w:highlight w:val="none"/>
        </w:rPr>
      </w:pPr>
      <w:r>
        <w:rPr>
          <w:rFonts w:hint="eastAsia" w:ascii="宋体" w:hAnsi="华文仿宋" w:cs="华文仿宋"/>
          <w:szCs w:val="21"/>
          <w:highlight w:val="none"/>
        </w:rPr>
        <w:t>评标委员会将根据各投标人的评标排序，依次推荐本项目（各采购包）的中标候选人，起草并签署评标报告。本项目（各采购包）评标委员会共（各）推荐3名中标候选人。</w:t>
      </w:r>
    </w:p>
    <w:p>
      <w:pPr>
        <w:pStyle w:val="4"/>
        <w:numPr>
          <w:ilvl w:val="0"/>
          <w:numId w:val="25"/>
        </w:numPr>
        <w:tabs>
          <w:tab w:val="left" w:pos="482"/>
          <w:tab w:val="clear" w:pos="900"/>
        </w:tabs>
        <w:spacing w:before="200" w:after="0" w:line="240" w:lineRule="auto"/>
        <w:ind w:left="0" w:firstLine="0"/>
        <w:rPr>
          <w:rFonts w:hint="eastAsia" w:ascii="宋体" w:hAnsi="华文仿宋" w:cs="华文仿宋"/>
          <w:szCs w:val="21"/>
          <w:highlight w:val="none"/>
        </w:rPr>
      </w:pPr>
      <w:r>
        <w:rPr>
          <w:rFonts w:hint="eastAsia" w:ascii="宋体" w:hAnsi="华文仿宋" w:cs="华文仿宋"/>
          <w:szCs w:val="21"/>
          <w:highlight w:val="none"/>
        </w:rPr>
        <w:t>报告违法行为</w:t>
      </w:r>
    </w:p>
    <w:p>
      <w:pPr>
        <w:pStyle w:val="18"/>
        <w:spacing w:after="0"/>
        <w:ind w:left="420" w:leftChars="200" w:firstLine="0" w:firstLineChars="0"/>
        <w:jc w:val="left"/>
        <w:rPr>
          <w:rFonts w:hint="eastAsia" w:ascii="宋体" w:hAnsi="华文仿宋" w:cs="华文仿宋"/>
          <w:szCs w:val="21"/>
          <w:highlight w:val="none"/>
        </w:rPr>
      </w:pPr>
      <w:r>
        <w:rPr>
          <w:rFonts w:hint="eastAsia" w:ascii="宋体" w:hAnsi="华文仿宋" w:cs="华文仿宋"/>
          <w:szCs w:val="21"/>
          <w:highlight w:val="none"/>
        </w:rPr>
        <w:t>5.1评标委员会在评标过程中发现投标人有行贿、提供虚假材料或者串通等违法行为时，应当及时向财政部门报告。</w:t>
      </w:r>
    </w:p>
    <w:p>
      <w:pPr>
        <w:widowControl/>
        <w:spacing w:after="0" w:line="360" w:lineRule="auto"/>
        <w:ind w:firstLine="482" w:firstLineChars="200"/>
        <w:jc w:val="left"/>
        <w:rPr>
          <w:rFonts w:hint="eastAsia" w:ascii="宋体" w:hAnsi="华文仿宋" w:cs="华文仿宋"/>
          <w:b/>
          <w:sz w:val="24"/>
          <w:szCs w:val="21"/>
          <w:highlight w:val="none"/>
        </w:rPr>
      </w:pPr>
      <w:r>
        <w:rPr>
          <w:rFonts w:hint="eastAsia" w:ascii="宋体" w:hAnsi="华文仿宋" w:cs="华文仿宋"/>
          <w:b/>
          <w:sz w:val="24"/>
          <w:szCs w:val="21"/>
          <w:highlight w:val="none"/>
        </w:rPr>
        <w:br w:type="page"/>
      </w:r>
    </w:p>
    <w:p>
      <w:pPr>
        <w:pStyle w:val="3"/>
        <w:numPr>
          <w:ilvl w:val="0"/>
          <w:numId w:val="24"/>
        </w:numPr>
        <w:tabs>
          <w:tab w:val="left" w:pos="963"/>
        </w:tabs>
        <w:spacing w:before="200" w:after="0" w:line="240" w:lineRule="auto"/>
        <w:rPr>
          <w:rFonts w:hint="eastAsia" w:ascii="宋体" w:hAnsi="华文仿宋" w:cs="华文仿宋"/>
          <w:szCs w:val="21"/>
          <w:highlight w:val="none"/>
        </w:rPr>
      </w:pPr>
      <w:r>
        <w:rPr>
          <w:rFonts w:hint="eastAsia" w:ascii="宋体" w:hAnsi="华文仿宋" w:cs="华文仿宋"/>
          <w:szCs w:val="21"/>
          <w:highlight w:val="none"/>
        </w:rPr>
        <w:t>评标标准</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1176"/>
        <w:gridCol w:w="778"/>
        <w:gridCol w:w="4443"/>
        <w:gridCol w:w="1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81" w:type="pct"/>
            <w:vAlign w:val="center"/>
          </w:tcPr>
          <w:p>
            <w:pPr>
              <w:spacing w:after="0" w:line="340" w:lineRule="exact"/>
              <w:ind w:firstLine="28"/>
              <w:jc w:val="center"/>
              <w:rPr>
                <w:rFonts w:hint="eastAsia" w:ascii="宋体" w:hAnsi="宋体" w:cs="宋体"/>
                <w:b/>
                <w:szCs w:val="21"/>
                <w:highlight w:val="none"/>
              </w:rPr>
            </w:pPr>
            <w:r>
              <w:rPr>
                <w:rFonts w:hint="eastAsia" w:ascii="宋体" w:hAnsi="宋体" w:cs="宋体"/>
                <w:b/>
                <w:szCs w:val="21"/>
                <w:highlight w:val="none"/>
              </w:rPr>
              <w:t>序号</w:t>
            </w:r>
          </w:p>
        </w:tc>
        <w:tc>
          <w:tcPr>
            <w:tcW w:w="681" w:type="pct"/>
            <w:vAlign w:val="center"/>
          </w:tcPr>
          <w:p>
            <w:pPr>
              <w:spacing w:after="0" w:line="340" w:lineRule="exact"/>
              <w:ind w:firstLine="28"/>
              <w:jc w:val="center"/>
              <w:rPr>
                <w:rFonts w:hint="eastAsia" w:ascii="宋体" w:hAnsi="宋体" w:cs="宋体"/>
                <w:b/>
                <w:szCs w:val="21"/>
                <w:highlight w:val="none"/>
              </w:rPr>
            </w:pPr>
            <w:r>
              <w:rPr>
                <w:rFonts w:hint="eastAsia" w:ascii="宋体" w:hAnsi="宋体" w:cs="宋体"/>
                <w:b/>
                <w:szCs w:val="21"/>
                <w:highlight w:val="none"/>
              </w:rPr>
              <w:t>评分因素</w:t>
            </w:r>
          </w:p>
        </w:tc>
        <w:tc>
          <w:tcPr>
            <w:tcW w:w="451" w:type="pct"/>
            <w:vAlign w:val="center"/>
          </w:tcPr>
          <w:p>
            <w:pPr>
              <w:spacing w:after="0" w:line="340" w:lineRule="exact"/>
              <w:ind w:firstLine="28"/>
              <w:jc w:val="center"/>
              <w:rPr>
                <w:rFonts w:hint="eastAsia" w:ascii="宋体" w:hAnsi="宋体" w:cs="宋体"/>
                <w:b/>
                <w:szCs w:val="21"/>
                <w:highlight w:val="none"/>
              </w:rPr>
            </w:pPr>
            <w:r>
              <w:rPr>
                <w:rFonts w:hint="eastAsia" w:ascii="宋体" w:hAnsi="宋体" w:cs="宋体"/>
                <w:b/>
                <w:szCs w:val="21"/>
                <w:highlight w:val="none"/>
              </w:rPr>
              <w:t>分值</w:t>
            </w:r>
          </w:p>
        </w:tc>
        <w:tc>
          <w:tcPr>
            <w:tcW w:w="2577" w:type="pct"/>
            <w:vAlign w:val="center"/>
          </w:tcPr>
          <w:p>
            <w:pPr>
              <w:spacing w:after="0" w:line="340" w:lineRule="exact"/>
              <w:jc w:val="center"/>
              <w:rPr>
                <w:rFonts w:hint="eastAsia" w:ascii="宋体" w:hAnsi="宋体" w:cs="宋体"/>
                <w:b/>
                <w:szCs w:val="21"/>
                <w:highlight w:val="none"/>
              </w:rPr>
            </w:pPr>
            <w:r>
              <w:rPr>
                <w:rFonts w:hint="eastAsia" w:ascii="宋体" w:hAnsi="宋体" w:cs="宋体"/>
                <w:b/>
                <w:szCs w:val="21"/>
                <w:highlight w:val="none"/>
              </w:rPr>
              <w:t>评分标准</w:t>
            </w:r>
          </w:p>
        </w:tc>
        <w:tc>
          <w:tcPr>
            <w:tcW w:w="905" w:type="pct"/>
            <w:vAlign w:val="center"/>
          </w:tcPr>
          <w:p>
            <w:pPr>
              <w:pStyle w:val="246"/>
              <w:spacing w:before="0" w:after="0" w:line="3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063" w:type="pct"/>
            <w:gridSpan w:val="2"/>
            <w:vAlign w:val="center"/>
          </w:tcPr>
          <w:p>
            <w:pPr>
              <w:pStyle w:val="246"/>
              <w:spacing w:before="0" w:after="0" w:line="3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商务评审</w:t>
            </w:r>
          </w:p>
        </w:tc>
        <w:tc>
          <w:tcPr>
            <w:tcW w:w="451" w:type="pct"/>
            <w:vAlign w:val="center"/>
          </w:tcPr>
          <w:p>
            <w:pPr>
              <w:pStyle w:val="246"/>
              <w:spacing w:before="0" w:after="0" w:line="3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5分</w:t>
            </w:r>
          </w:p>
        </w:tc>
        <w:tc>
          <w:tcPr>
            <w:tcW w:w="3483" w:type="pct"/>
            <w:gridSpan w:val="2"/>
            <w:vAlign w:val="center"/>
          </w:tcPr>
          <w:p>
            <w:pPr>
              <w:pStyle w:val="246"/>
              <w:spacing w:before="0" w:after="0" w:line="340" w:lineRule="exact"/>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1" w:type="pc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1</w:t>
            </w:r>
          </w:p>
        </w:tc>
        <w:tc>
          <w:tcPr>
            <w:tcW w:w="681" w:type="pc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企业业绩</w:t>
            </w:r>
          </w:p>
        </w:tc>
        <w:tc>
          <w:tcPr>
            <w:tcW w:w="451" w:type="pc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3分</w:t>
            </w:r>
          </w:p>
        </w:tc>
        <w:tc>
          <w:tcPr>
            <w:tcW w:w="2577" w:type="pct"/>
            <w:vAlign w:val="center"/>
          </w:tcPr>
          <w:p>
            <w:pPr>
              <w:spacing w:after="0" w:line="340" w:lineRule="exact"/>
              <w:ind w:firstLine="28"/>
              <w:rPr>
                <w:rFonts w:hint="eastAsia" w:ascii="宋体" w:hAnsi="宋体" w:cs="宋体"/>
                <w:szCs w:val="21"/>
                <w:highlight w:val="none"/>
              </w:rPr>
            </w:pPr>
            <w:bookmarkStart w:id="843" w:name="OLE_LINK7"/>
            <w:r>
              <w:rPr>
                <w:rFonts w:hint="eastAsia" w:ascii="宋体" w:hAnsi="宋体" w:cs="宋体"/>
                <w:szCs w:val="21"/>
                <w:highlight w:val="none"/>
              </w:rPr>
              <w:t>提供投标人或制造商2023年5月至文件递交截止日的类似货物案列，须提供合同</w:t>
            </w:r>
          </w:p>
          <w:p>
            <w:pPr>
              <w:spacing w:after="0" w:line="340" w:lineRule="exact"/>
              <w:ind w:firstLine="28"/>
              <w:rPr>
                <w:rFonts w:hint="eastAsia" w:ascii="宋体" w:hAnsi="宋体" w:cs="宋体"/>
                <w:bCs/>
                <w:szCs w:val="21"/>
                <w:highlight w:val="none"/>
              </w:rPr>
            </w:pPr>
            <w:r>
              <w:rPr>
                <w:rFonts w:hint="eastAsia" w:ascii="宋体" w:hAnsi="宋体" w:cs="宋体"/>
                <w:szCs w:val="21"/>
                <w:highlight w:val="none"/>
              </w:rPr>
              <w:t>关键页（首页、盖章页、显示项目相关内容页）或中标（成交）通知书，每项1分，最</w:t>
            </w:r>
            <w:r>
              <w:rPr>
                <w:rFonts w:hint="eastAsia" w:ascii="宋体" w:hAnsi="宋体" w:cs="宋体"/>
                <w:szCs w:val="21"/>
                <w:highlight w:val="none"/>
                <w:lang w:val="en-US" w:eastAsia="zh-CN"/>
              </w:rPr>
              <w:t>多</w:t>
            </w:r>
            <w:r>
              <w:rPr>
                <w:rFonts w:hint="eastAsia" w:ascii="宋体" w:hAnsi="宋体" w:cs="宋体"/>
                <w:szCs w:val="21"/>
                <w:highlight w:val="none"/>
              </w:rPr>
              <w:t>3分</w:t>
            </w:r>
            <w:bookmarkEnd w:id="843"/>
          </w:p>
        </w:tc>
        <w:tc>
          <w:tcPr>
            <w:tcW w:w="905" w:type="pct"/>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1" w:type="pc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2</w:t>
            </w:r>
          </w:p>
        </w:tc>
        <w:tc>
          <w:tcPr>
            <w:tcW w:w="681" w:type="pct"/>
            <w:vAlign w:val="center"/>
          </w:tcPr>
          <w:p>
            <w:pPr>
              <w:spacing w:after="0" w:line="340" w:lineRule="exact"/>
              <w:rPr>
                <w:rFonts w:hint="eastAsia" w:ascii="宋体" w:hAnsi="宋体" w:cs="宋体"/>
                <w:bCs/>
                <w:szCs w:val="21"/>
                <w:highlight w:val="none"/>
              </w:rPr>
            </w:pPr>
            <w:r>
              <w:rPr>
                <w:rFonts w:hint="eastAsia" w:ascii="宋体" w:hAnsi="宋体" w:cs="宋体"/>
                <w:bCs/>
                <w:szCs w:val="21"/>
                <w:highlight w:val="none"/>
              </w:rPr>
              <w:t>节能产品标识</w:t>
            </w:r>
          </w:p>
        </w:tc>
        <w:tc>
          <w:tcPr>
            <w:tcW w:w="451" w:type="pc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1分</w:t>
            </w:r>
          </w:p>
        </w:tc>
        <w:tc>
          <w:tcPr>
            <w:tcW w:w="2577" w:type="pct"/>
            <w:vAlign w:val="center"/>
          </w:tcPr>
          <w:p>
            <w:pPr>
              <w:spacing w:after="0" w:line="340" w:lineRule="exact"/>
              <w:ind w:firstLine="28"/>
              <w:rPr>
                <w:rFonts w:hint="eastAsia" w:ascii="宋体" w:hAnsi="宋体" w:cs="宋体"/>
                <w:szCs w:val="21"/>
                <w:highlight w:val="none"/>
              </w:rPr>
            </w:pPr>
            <w:r>
              <w:rPr>
                <w:rFonts w:hint="eastAsia" w:ascii="宋体" w:hAnsi="宋体" w:cs="宋体"/>
                <w:szCs w:val="21"/>
                <w:highlight w:val="none"/>
              </w:rPr>
              <w:t>投标产品中有属于品目清单范围内优先采购节能产品的（提供由国家确定的认证机构出具的、处于有效期之内的认证证书复印件）得1 分，否则不得分。</w:t>
            </w:r>
          </w:p>
          <w:p>
            <w:pPr>
              <w:spacing w:after="0" w:line="340" w:lineRule="exact"/>
              <w:ind w:firstLine="28"/>
              <w:rPr>
                <w:rFonts w:hint="eastAsia" w:ascii="宋体" w:hAnsi="宋体" w:cs="宋体"/>
                <w:szCs w:val="21"/>
                <w:highlight w:val="none"/>
              </w:rPr>
            </w:pPr>
            <w:r>
              <w:rPr>
                <w:rFonts w:hint="eastAsia" w:ascii="宋体" w:hAnsi="宋体" w:cs="宋体"/>
                <w:szCs w:val="21"/>
                <w:highlight w:val="none"/>
              </w:rPr>
              <w:t>注：以上复印件需加盖投标人公章；</w:t>
            </w:r>
          </w:p>
          <w:p>
            <w:pPr>
              <w:spacing w:after="0" w:line="340" w:lineRule="exact"/>
              <w:ind w:firstLine="28"/>
              <w:rPr>
                <w:rFonts w:hint="eastAsia" w:ascii="宋体" w:hAnsi="宋体" w:cs="宋体"/>
                <w:szCs w:val="21"/>
                <w:highlight w:val="none"/>
              </w:rPr>
            </w:pPr>
            <w:r>
              <w:rPr>
                <w:rFonts w:hint="eastAsia" w:ascii="宋体" w:hAnsi="宋体" w:cs="宋体"/>
                <w:szCs w:val="21"/>
                <w:highlight w:val="none"/>
              </w:rPr>
              <w:t>属于政府强制采购节能产品的不加分。</w:t>
            </w:r>
          </w:p>
        </w:tc>
        <w:tc>
          <w:tcPr>
            <w:tcW w:w="905" w:type="pct"/>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1" w:type="pc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3</w:t>
            </w:r>
          </w:p>
        </w:tc>
        <w:tc>
          <w:tcPr>
            <w:tcW w:w="681" w:type="pc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环境标识</w:t>
            </w:r>
          </w:p>
        </w:tc>
        <w:tc>
          <w:tcPr>
            <w:tcW w:w="451" w:type="pc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1分</w:t>
            </w:r>
          </w:p>
        </w:tc>
        <w:tc>
          <w:tcPr>
            <w:tcW w:w="2577" w:type="pct"/>
            <w:vAlign w:val="center"/>
          </w:tcPr>
          <w:p>
            <w:pPr>
              <w:spacing w:after="0" w:line="340" w:lineRule="exact"/>
              <w:ind w:firstLine="28"/>
              <w:rPr>
                <w:rFonts w:hint="eastAsia" w:ascii="宋体" w:hAnsi="宋体" w:cs="宋体"/>
                <w:szCs w:val="21"/>
                <w:highlight w:val="none"/>
              </w:rPr>
            </w:pPr>
            <w:r>
              <w:rPr>
                <w:rFonts w:hint="eastAsia" w:ascii="宋体" w:hAnsi="宋体" w:cs="宋体"/>
                <w:szCs w:val="21"/>
                <w:highlight w:val="none"/>
              </w:rPr>
              <w:t>投标产品中有属于品目清单范围内优先采购环境标志产品的（提供由国家确定的认证机构出具的、处于有效期之内的认证证书复印件）得1分，否则不得分。</w:t>
            </w:r>
          </w:p>
          <w:p>
            <w:pPr>
              <w:spacing w:after="0" w:line="340" w:lineRule="exact"/>
              <w:ind w:firstLine="28"/>
              <w:rPr>
                <w:rFonts w:hint="eastAsia" w:ascii="宋体" w:hAnsi="宋体" w:cs="宋体"/>
                <w:szCs w:val="21"/>
                <w:highlight w:val="none"/>
              </w:rPr>
            </w:pPr>
            <w:r>
              <w:rPr>
                <w:rFonts w:hint="eastAsia" w:ascii="宋体" w:hAnsi="宋体" w:cs="宋体"/>
                <w:szCs w:val="21"/>
                <w:highlight w:val="none"/>
              </w:rPr>
              <w:t>注：以上复印件需加盖投标人公章；</w:t>
            </w:r>
          </w:p>
        </w:tc>
        <w:tc>
          <w:tcPr>
            <w:tcW w:w="905" w:type="pct"/>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063" w:type="pct"/>
            <w:gridSpan w:val="2"/>
            <w:vAlign w:val="center"/>
          </w:tcPr>
          <w:p>
            <w:pPr>
              <w:pStyle w:val="246"/>
              <w:spacing w:before="0" w:after="0" w:line="340" w:lineRule="exact"/>
              <w:rPr>
                <w:rFonts w:hint="eastAsia" w:ascii="宋体" w:hAnsi="宋体" w:eastAsia="宋体" w:cs="宋体"/>
                <w:b w:val="0"/>
                <w:bCs/>
                <w:sz w:val="21"/>
                <w:szCs w:val="21"/>
                <w:highlight w:val="none"/>
              </w:rPr>
            </w:pPr>
            <w:r>
              <w:rPr>
                <w:rFonts w:hint="eastAsia" w:ascii="宋体" w:hAnsi="宋体" w:eastAsia="宋体" w:cs="宋体"/>
                <w:sz w:val="21"/>
                <w:szCs w:val="21"/>
                <w:highlight w:val="none"/>
              </w:rPr>
              <w:t>技术评审</w:t>
            </w:r>
          </w:p>
        </w:tc>
        <w:tc>
          <w:tcPr>
            <w:tcW w:w="451" w:type="pct"/>
            <w:vAlign w:val="center"/>
          </w:tcPr>
          <w:p>
            <w:pPr>
              <w:pStyle w:val="246"/>
              <w:spacing w:before="0" w:after="0" w:line="3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65分</w:t>
            </w:r>
          </w:p>
        </w:tc>
        <w:tc>
          <w:tcPr>
            <w:tcW w:w="3483" w:type="pct"/>
            <w:gridSpan w:val="2"/>
            <w:vAlign w:val="center"/>
          </w:tcPr>
          <w:p>
            <w:pPr>
              <w:pStyle w:val="246"/>
              <w:spacing w:before="0" w:after="0" w:line="340" w:lineRule="exact"/>
              <w:rPr>
                <w:rFonts w:hint="eastAsia" w:ascii="宋体" w:hAnsi="宋体" w:eastAsia="宋体" w:cs="宋体"/>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trPr>
        <w:tc>
          <w:tcPr>
            <w:tcW w:w="381" w:type="pc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1</w:t>
            </w:r>
          </w:p>
        </w:tc>
        <w:tc>
          <w:tcPr>
            <w:tcW w:w="681" w:type="pct"/>
            <w:vAlign w:val="center"/>
          </w:tcPr>
          <w:p>
            <w:pPr>
              <w:autoSpaceDE w:val="0"/>
              <w:autoSpaceDN w:val="0"/>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技术参数</w:t>
            </w:r>
          </w:p>
        </w:tc>
        <w:tc>
          <w:tcPr>
            <w:tcW w:w="451" w:type="pct"/>
            <w:vAlign w:val="center"/>
          </w:tcPr>
          <w:p>
            <w:pPr>
              <w:spacing w:after="0" w:line="340" w:lineRule="exact"/>
              <w:ind w:right="-73" w:rightChars="-35"/>
              <w:jc w:val="center"/>
              <w:rPr>
                <w:rFonts w:hint="eastAsia" w:ascii="宋体" w:hAnsi="宋体" w:cs="宋体"/>
                <w:bCs/>
                <w:szCs w:val="21"/>
                <w:highlight w:val="none"/>
              </w:rPr>
            </w:pPr>
            <w:r>
              <w:rPr>
                <w:rFonts w:hint="eastAsia" w:ascii="宋体" w:hAnsi="宋体" w:cs="宋体"/>
                <w:bCs/>
                <w:szCs w:val="21"/>
                <w:highlight w:val="none"/>
              </w:rPr>
              <w:t>15分</w:t>
            </w:r>
          </w:p>
        </w:tc>
        <w:tc>
          <w:tcPr>
            <w:tcW w:w="2577" w:type="pct"/>
            <w:vAlign w:val="center"/>
          </w:tcPr>
          <w:p>
            <w:pPr>
              <w:spacing w:after="0"/>
              <w:rPr>
                <w:rFonts w:hint="eastAsia" w:ascii="宋体" w:hAnsi="宋体" w:cs="宋体"/>
                <w:bCs/>
                <w:szCs w:val="21"/>
                <w:highlight w:val="none"/>
              </w:rPr>
            </w:pPr>
            <w:r>
              <w:rPr>
                <w:rFonts w:hint="eastAsia" w:ascii="宋体" w:hAnsi="宋体" w:cs="宋体"/>
                <w:bCs/>
                <w:szCs w:val="21"/>
                <w:highlight w:val="none"/>
              </w:rPr>
              <w:t>技术参数评审：产品对 “采购需求清单明细及详细技术参数”的响应情况，</w:t>
            </w:r>
          </w:p>
          <w:p>
            <w:pPr>
              <w:spacing w:after="0"/>
              <w:rPr>
                <w:rFonts w:hint="eastAsia" w:ascii="宋体" w:hAnsi="宋体" w:cs="宋体"/>
                <w:bCs/>
                <w:szCs w:val="21"/>
                <w:highlight w:val="none"/>
              </w:rPr>
            </w:pPr>
            <w:r>
              <w:rPr>
                <w:rFonts w:hint="eastAsia" w:ascii="宋体" w:hAnsi="宋体" w:cs="宋体"/>
                <w:bCs/>
                <w:szCs w:val="21"/>
                <w:highlight w:val="none"/>
              </w:rPr>
              <w:t>全部满足要求，得15分。</w:t>
            </w:r>
          </w:p>
          <w:p>
            <w:pPr>
              <w:spacing w:after="0"/>
              <w:rPr>
                <w:rFonts w:hint="eastAsia" w:ascii="宋体" w:hAnsi="宋体" w:cs="宋体"/>
                <w:bCs/>
                <w:szCs w:val="21"/>
                <w:highlight w:val="none"/>
              </w:rPr>
            </w:pPr>
            <w:r>
              <w:rPr>
                <w:rFonts w:hint="eastAsia" w:ascii="宋体" w:hAnsi="宋体" w:cs="宋体"/>
                <w:bCs/>
                <w:szCs w:val="21"/>
                <w:highlight w:val="none"/>
              </w:rPr>
              <w:t>每有一项负偏离，扣1分，</w:t>
            </w:r>
          </w:p>
          <w:p>
            <w:pPr>
              <w:spacing w:after="0"/>
              <w:rPr>
                <w:rFonts w:hint="eastAsia" w:ascii="宋体" w:hAnsi="宋体" w:cs="宋体"/>
                <w:bCs/>
                <w:szCs w:val="21"/>
                <w:highlight w:val="none"/>
              </w:rPr>
            </w:pPr>
            <w:r>
              <w:rPr>
                <w:rFonts w:hint="eastAsia" w:ascii="宋体" w:hAnsi="宋体" w:cs="宋体"/>
                <w:bCs/>
                <w:szCs w:val="21"/>
                <w:highlight w:val="none"/>
              </w:rPr>
              <w:t>本项最低，得0分。</w:t>
            </w:r>
          </w:p>
          <w:p>
            <w:pPr>
              <w:spacing w:after="0"/>
              <w:rPr>
                <w:rFonts w:hint="eastAsia" w:ascii="宋体" w:hAnsi="宋体" w:cs="宋体"/>
                <w:bCs/>
                <w:szCs w:val="21"/>
                <w:highlight w:val="none"/>
              </w:rPr>
            </w:pPr>
            <w:r>
              <w:rPr>
                <w:rFonts w:hint="eastAsia" w:ascii="宋体" w:hAnsi="宋体" w:cs="宋体"/>
                <w:bCs/>
                <w:szCs w:val="21"/>
                <w:highlight w:val="none"/>
              </w:rPr>
              <w:t>注：</w:t>
            </w:r>
          </w:p>
          <w:p>
            <w:pPr>
              <w:spacing w:after="0"/>
              <w:rPr>
                <w:rFonts w:hint="eastAsia" w:ascii="宋体" w:hAnsi="宋体" w:cs="宋体"/>
                <w:bCs/>
                <w:szCs w:val="21"/>
                <w:highlight w:val="none"/>
              </w:rPr>
            </w:pPr>
            <w:r>
              <w:rPr>
                <w:rFonts w:hint="eastAsia" w:ascii="宋体" w:hAnsi="宋体" w:cs="宋体"/>
                <w:bCs/>
                <w:szCs w:val="21"/>
                <w:highlight w:val="none"/>
              </w:rPr>
              <w:t>1.根据采购需求偏离表偏离情况以及供应商提供的检验报告或证明材料为准。</w:t>
            </w:r>
          </w:p>
          <w:p>
            <w:pPr>
              <w:spacing w:after="0"/>
              <w:rPr>
                <w:rFonts w:hint="eastAsia" w:ascii="宋体" w:hAnsi="宋体" w:cs="宋体"/>
                <w:bCs/>
                <w:szCs w:val="21"/>
                <w:highlight w:val="none"/>
              </w:rPr>
            </w:pPr>
            <w:r>
              <w:rPr>
                <w:rFonts w:hint="eastAsia" w:ascii="宋体" w:hAnsi="宋体" w:cs="宋体"/>
                <w:bCs/>
                <w:szCs w:val="21"/>
                <w:highlight w:val="none"/>
              </w:rPr>
              <w:t>2.以每项产品为单位计算。</w:t>
            </w:r>
          </w:p>
        </w:tc>
        <w:tc>
          <w:tcPr>
            <w:tcW w:w="905" w:type="pct"/>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381" w:type="pc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2</w:t>
            </w:r>
          </w:p>
        </w:tc>
        <w:tc>
          <w:tcPr>
            <w:tcW w:w="681" w:type="pct"/>
            <w:vAlign w:val="center"/>
          </w:tcPr>
          <w:p>
            <w:pPr>
              <w:autoSpaceDE w:val="0"/>
              <w:autoSpaceDN w:val="0"/>
              <w:spacing w:after="0" w:line="340" w:lineRule="exact"/>
              <w:rPr>
                <w:rFonts w:hint="eastAsia" w:ascii="宋体" w:hAnsi="宋体" w:cs="宋体"/>
                <w:bCs/>
                <w:szCs w:val="21"/>
                <w:highlight w:val="none"/>
              </w:rPr>
            </w:pPr>
            <w:r>
              <w:rPr>
                <w:rFonts w:hint="eastAsia" w:ascii="宋体" w:hAnsi="宋体" w:cs="宋体"/>
                <w:bCs/>
                <w:szCs w:val="21"/>
                <w:highlight w:val="none"/>
              </w:rPr>
              <w:t>重点难点</w:t>
            </w:r>
          </w:p>
          <w:p>
            <w:pPr>
              <w:autoSpaceDE w:val="0"/>
              <w:autoSpaceDN w:val="0"/>
              <w:spacing w:after="0" w:line="340" w:lineRule="exact"/>
              <w:ind w:firstLine="28"/>
              <w:rPr>
                <w:rFonts w:hint="eastAsia" w:ascii="宋体" w:hAnsi="宋体" w:cs="宋体"/>
                <w:bCs/>
                <w:szCs w:val="21"/>
                <w:highlight w:val="none"/>
              </w:rPr>
            </w:pPr>
            <w:r>
              <w:rPr>
                <w:rFonts w:hint="eastAsia" w:ascii="宋体" w:hAnsi="宋体" w:cs="宋体"/>
                <w:bCs/>
                <w:szCs w:val="21"/>
                <w:highlight w:val="none"/>
              </w:rPr>
              <w:t>分析及解</w:t>
            </w:r>
          </w:p>
          <w:p>
            <w:pPr>
              <w:autoSpaceDE w:val="0"/>
              <w:autoSpaceDN w:val="0"/>
              <w:spacing w:after="0" w:line="340" w:lineRule="exact"/>
              <w:ind w:firstLine="28"/>
              <w:rPr>
                <w:rFonts w:hint="eastAsia" w:ascii="宋体" w:hAnsi="宋体" w:cs="宋体"/>
                <w:bCs/>
                <w:szCs w:val="21"/>
                <w:highlight w:val="none"/>
              </w:rPr>
            </w:pPr>
            <w:r>
              <w:rPr>
                <w:rFonts w:hint="eastAsia" w:ascii="宋体" w:hAnsi="宋体" w:cs="宋体"/>
                <w:bCs/>
                <w:szCs w:val="21"/>
                <w:highlight w:val="none"/>
              </w:rPr>
              <w:t>决方案</w:t>
            </w:r>
          </w:p>
        </w:tc>
        <w:tc>
          <w:tcPr>
            <w:tcW w:w="451" w:type="pct"/>
            <w:vAlign w:val="center"/>
          </w:tcPr>
          <w:p>
            <w:pPr>
              <w:spacing w:after="0" w:line="340" w:lineRule="exact"/>
              <w:ind w:right="-73" w:rightChars="-35"/>
              <w:jc w:val="center"/>
              <w:rPr>
                <w:rFonts w:hint="eastAsia" w:ascii="宋体" w:hAnsi="宋体" w:cs="宋体"/>
                <w:bCs/>
                <w:szCs w:val="21"/>
                <w:highlight w:val="none"/>
              </w:rPr>
            </w:pPr>
            <w:r>
              <w:rPr>
                <w:rFonts w:hint="eastAsia" w:ascii="宋体" w:hAnsi="宋体" w:cs="宋体"/>
                <w:bCs/>
                <w:szCs w:val="21"/>
                <w:highlight w:val="none"/>
              </w:rPr>
              <w:t>8分</w:t>
            </w:r>
          </w:p>
        </w:tc>
        <w:tc>
          <w:tcPr>
            <w:tcW w:w="2577" w:type="pct"/>
            <w:vAlign w:val="center"/>
          </w:tcPr>
          <w:p>
            <w:pPr>
              <w:spacing w:after="0"/>
              <w:rPr>
                <w:rFonts w:hint="eastAsia" w:ascii="宋体" w:hAnsi="宋体" w:cs="宋体"/>
                <w:szCs w:val="21"/>
                <w:highlight w:val="none"/>
              </w:rPr>
            </w:pPr>
            <w:r>
              <w:rPr>
                <w:rFonts w:hint="eastAsia" w:ascii="宋体" w:hAnsi="宋体" w:cs="宋体"/>
                <w:szCs w:val="21"/>
                <w:highlight w:val="none"/>
              </w:rPr>
              <w:t>项目重点难点分析及解决方案：</w:t>
            </w:r>
          </w:p>
          <w:p>
            <w:pPr>
              <w:spacing w:after="0"/>
              <w:rPr>
                <w:rFonts w:hint="eastAsia" w:ascii="宋体" w:hAnsi="宋体" w:cs="宋体"/>
                <w:szCs w:val="21"/>
                <w:highlight w:val="none"/>
              </w:rPr>
            </w:pPr>
            <w:r>
              <w:rPr>
                <w:rFonts w:hint="eastAsia" w:ascii="宋体" w:hAnsi="宋体" w:cs="宋体"/>
                <w:szCs w:val="21"/>
                <w:highlight w:val="none"/>
              </w:rPr>
              <w:t>分析透彻，严谨科学，对解决问题具有指导性的作用，得8分；</w:t>
            </w:r>
          </w:p>
          <w:p>
            <w:pPr>
              <w:spacing w:after="0"/>
              <w:rPr>
                <w:rFonts w:hint="eastAsia" w:ascii="宋体" w:hAnsi="宋体" w:cs="宋体"/>
                <w:szCs w:val="21"/>
                <w:highlight w:val="none"/>
              </w:rPr>
            </w:pPr>
            <w:r>
              <w:rPr>
                <w:rFonts w:hint="eastAsia" w:ascii="宋体" w:hAnsi="宋体" w:cs="宋体"/>
                <w:szCs w:val="21"/>
                <w:highlight w:val="none"/>
              </w:rPr>
              <w:t>从多个维度和层面进行分析，能够准确地抓住重点难点的关键所在，得6分；</w:t>
            </w:r>
          </w:p>
          <w:p>
            <w:pPr>
              <w:spacing w:after="0"/>
              <w:rPr>
                <w:rFonts w:hint="eastAsia" w:ascii="宋体" w:hAnsi="宋体" w:cs="宋体"/>
                <w:szCs w:val="21"/>
                <w:highlight w:val="none"/>
              </w:rPr>
            </w:pPr>
            <w:r>
              <w:rPr>
                <w:rFonts w:hint="eastAsia" w:ascii="宋体" w:hAnsi="宋体" w:cs="宋体"/>
                <w:szCs w:val="21"/>
                <w:highlight w:val="none"/>
              </w:rPr>
              <w:t>分析相对详细，过程条理分明，不够丰富全面，得4分；</w:t>
            </w:r>
          </w:p>
          <w:p>
            <w:pPr>
              <w:spacing w:after="0"/>
              <w:rPr>
                <w:rFonts w:hint="eastAsia" w:ascii="宋体" w:hAnsi="宋体" w:cs="宋体"/>
                <w:szCs w:val="21"/>
                <w:highlight w:val="none"/>
              </w:rPr>
            </w:pPr>
            <w:r>
              <w:rPr>
                <w:rFonts w:hint="eastAsia" w:ascii="宋体" w:hAnsi="宋体" w:cs="宋体"/>
                <w:szCs w:val="21"/>
                <w:highlight w:val="none"/>
              </w:rPr>
              <w:t>有一定的梳理和总结，能够基本指出重点难点所在，得2分；</w:t>
            </w:r>
          </w:p>
          <w:p>
            <w:pPr>
              <w:spacing w:after="0"/>
              <w:rPr>
                <w:rFonts w:hint="eastAsia" w:ascii="宋体" w:hAnsi="宋体" w:cs="宋体"/>
                <w:szCs w:val="21"/>
                <w:highlight w:val="none"/>
              </w:rPr>
            </w:pPr>
            <w:r>
              <w:rPr>
                <w:rFonts w:hint="eastAsia" w:ascii="宋体" w:hAnsi="宋体" w:cs="宋体"/>
                <w:szCs w:val="21"/>
                <w:highlight w:val="none"/>
              </w:rPr>
              <w:t>不适用本项目或未提供，得0分。</w:t>
            </w:r>
          </w:p>
        </w:tc>
        <w:tc>
          <w:tcPr>
            <w:tcW w:w="905" w:type="pct"/>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trPr>
        <w:tc>
          <w:tcPr>
            <w:tcW w:w="381" w:type="pct"/>
            <w:vMerge w:val="restar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3</w:t>
            </w:r>
          </w:p>
        </w:tc>
        <w:tc>
          <w:tcPr>
            <w:tcW w:w="681" w:type="pct"/>
            <w:vMerge w:val="restart"/>
            <w:vAlign w:val="center"/>
          </w:tcPr>
          <w:p>
            <w:pPr>
              <w:autoSpaceDE w:val="0"/>
              <w:autoSpaceDN w:val="0"/>
              <w:spacing w:after="0" w:line="340" w:lineRule="exact"/>
              <w:ind w:firstLine="28"/>
              <w:jc w:val="center"/>
              <w:rPr>
                <w:rFonts w:hint="eastAsia" w:ascii="宋体" w:hAnsi="宋体" w:cs="宋体"/>
                <w:bCs/>
                <w:szCs w:val="21"/>
                <w:highlight w:val="none"/>
              </w:rPr>
            </w:pPr>
            <w:r>
              <w:rPr>
                <w:rFonts w:hint="eastAsia" w:ascii="宋体" w:hAnsi="宋体" w:cs="宋体"/>
                <w:szCs w:val="21"/>
                <w:highlight w:val="none"/>
              </w:rPr>
              <w:t>项目实施方案</w:t>
            </w:r>
          </w:p>
        </w:tc>
        <w:tc>
          <w:tcPr>
            <w:tcW w:w="451" w:type="pct"/>
            <w:vMerge w:val="restart"/>
            <w:vAlign w:val="center"/>
          </w:tcPr>
          <w:p>
            <w:pPr>
              <w:spacing w:after="0" w:line="340" w:lineRule="exact"/>
              <w:ind w:right="-73" w:rightChars="-35"/>
              <w:jc w:val="center"/>
              <w:rPr>
                <w:rFonts w:hint="eastAsia" w:ascii="宋体" w:hAnsi="宋体" w:cs="宋体"/>
                <w:bCs/>
                <w:szCs w:val="21"/>
                <w:highlight w:val="none"/>
              </w:rPr>
            </w:pPr>
            <w:r>
              <w:rPr>
                <w:rFonts w:hint="eastAsia" w:ascii="宋体" w:hAnsi="宋体" w:cs="宋体"/>
                <w:szCs w:val="21"/>
                <w:highlight w:val="none"/>
              </w:rPr>
              <w:t>12分</w:t>
            </w:r>
          </w:p>
        </w:tc>
        <w:tc>
          <w:tcPr>
            <w:tcW w:w="2577" w:type="pct"/>
            <w:vAlign w:val="center"/>
          </w:tcPr>
          <w:p>
            <w:pPr>
              <w:spacing w:after="0"/>
              <w:rPr>
                <w:rFonts w:ascii="Calibri" w:hAnsi="Calibri" w:cs="Calibri"/>
                <w:szCs w:val="21"/>
                <w:highlight w:val="none"/>
              </w:rPr>
            </w:pPr>
            <w:r>
              <w:rPr>
                <w:rFonts w:hint="eastAsia" w:ascii="Calibri" w:hAnsi="Calibri" w:cs="Calibri"/>
                <w:szCs w:val="21"/>
                <w:highlight w:val="none"/>
              </w:rPr>
              <w:t>①</w:t>
            </w:r>
            <w:r>
              <w:rPr>
                <w:rFonts w:ascii="Calibri" w:hAnsi="Calibri" w:cs="Calibri"/>
                <w:szCs w:val="21"/>
                <w:highlight w:val="none"/>
              </w:rPr>
              <w:t>实施计划：</w:t>
            </w:r>
          </w:p>
          <w:p>
            <w:pPr>
              <w:spacing w:after="0"/>
              <w:rPr>
                <w:rFonts w:ascii="Calibri" w:hAnsi="Calibri" w:cs="Calibri"/>
                <w:szCs w:val="21"/>
                <w:highlight w:val="none"/>
              </w:rPr>
            </w:pPr>
            <w:r>
              <w:rPr>
                <w:rFonts w:ascii="Calibri" w:hAnsi="Calibri" w:cs="Calibri"/>
                <w:szCs w:val="21"/>
                <w:highlight w:val="none"/>
              </w:rPr>
              <w:t>系统完善，科学严谨，得3分；</w:t>
            </w:r>
          </w:p>
          <w:p>
            <w:pPr>
              <w:spacing w:after="0"/>
              <w:rPr>
                <w:rFonts w:ascii="Calibri" w:hAnsi="Calibri" w:cs="Calibri"/>
                <w:szCs w:val="21"/>
                <w:highlight w:val="none"/>
              </w:rPr>
            </w:pPr>
            <w:r>
              <w:rPr>
                <w:rFonts w:ascii="Calibri" w:hAnsi="Calibri" w:cs="Calibri"/>
                <w:szCs w:val="21"/>
                <w:highlight w:val="none"/>
              </w:rPr>
              <w:t>较为完备，合理可行，得2分；</w:t>
            </w:r>
          </w:p>
          <w:p>
            <w:pPr>
              <w:spacing w:after="0"/>
              <w:rPr>
                <w:rFonts w:ascii="Calibri" w:hAnsi="Calibri" w:cs="Calibri"/>
                <w:szCs w:val="21"/>
                <w:highlight w:val="none"/>
              </w:rPr>
            </w:pPr>
            <w:r>
              <w:rPr>
                <w:rFonts w:ascii="Calibri" w:hAnsi="Calibri" w:cs="Calibri"/>
                <w:szCs w:val="21"/>
                <w:highlight w:val="none"/>
              </w:rPr>
              <w:t>表述清晰直白，基本规范，得1分；</w:t>
            </w:r>
          </w:p>
          <w:p>
            <w:pPr>
              <w:spacing w:after="0"/>
              <w:rPr>
                <w:rFonts w:ascii="Calibri" w:hAnsi="Calibri" w:cs="Calibri"/>
                <w:szCs w:val="21"/>
                <w:highlight w:val="none"/>
              </w:rPr>
            </w:pPr>
            <w:r>
              <w:rPr>
                <w:rFonts w:ascii="Calibri" w:hAnsi="Calibri" w:cs="Calibri"/>
                <w:szCs w:val="21"/>
                <w:highlight w:val="none"/>
              </w:rPr>
              <w:t>不适合本项目或未提供，得0分。</w:t>
            </w:r>
          </w:p>
          <w:p>
            <w:pPr>
              <w:spacing w:after="0"/>
              <w:rPr>
                <w:rFonts w:ascii="Calibri" w:hAnsi="Calibri" w:cs="Calibri"/>
                <w:szCs w:val="21"/>
                <w:highlight w:val="none"/>
              </w:rPr>
            </w:pPr>
          </w:p>
        </w:tc>
        <w:tc>
          <w:tcPr>
            <w:tcW w:w="905" w:type="pct"/>
            <w:vMerge w:val="restart"/>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381" w:type="pct"/>
            <w:vMerge w:val="continue"/>
            <w:vAlign w:val="center"/>
          </w:tcPr>
          <w:p>
            <w:pPr>
              <w:spacing w:after="0" w:line="340" w:lineRule="exact"/>
              <w:ind w:firstLine="28"/>
              <w:jc w:val="center"/>
              <w:rPr>
                <w:rFonts w:hint="eastAsia" w:ascii="宋体" w:hAnsi="宋体" w:cs="宋体"/>
                <w:bCs/>
                <w:szCs w:val="21"/>
                <w:highlight w:val="none"/>
              </w:rPr>
            </w:pPr>
          </w:p>
        </w:tc>
        <w:tc>
          <w:tcPr>
            <w:tcW w:w="681" w:type="pct"/>
            <w:vMerge w:val="continue"/>
            <w:vAlign w:val="center"/>
          </w:tcPr>
          <w:p>
            <w:pPr>
              <w:autoSpaceDE w:val="0"/>
              <w:autoSpaceDN w:val="0"/>
              <w:spacing w:after="0" w:line="340" w:lineRule="exact"/>
              <w:ind w:firstLine="28"/>
              <w:jc w:val="center"/>
              <w:rPr>
                <w:rFonts w:hint="eastAsia" w:ascii="宋体" w:hAnsi="宋体" w:cs="宋体"/>
                <w:szCs w:val="21"/>
                <w:highlight w:val="none"/>
              </w:rPr>
            </w:pPr>
          </w:p>
        </w:tc>
        <w:tc>
          <w:tcPr>
            <w:tcW w:w="451" w:type="pct"/>
            <w:vMerge w:val="continue"/>
            <w:vAlign w:val="center"/>
          </w:tcPr>
          <w:p>
            <w:pPr>
              <w:spacing w:after="0" w:line="340" w:lineRule="exact"/>
              <w:ind w:right="-73" w:rightChars="-35"/>
              <w:jc w:val="center"/>
              <w:rPr>
                <w:rFonts w:hint="eastAsia" w:ascii="宋体" w:hAnsi="宋体" w:cs="宋体"/>
                <w:szCs w:val="21"/>
                <w:highlight w:val="none"/>
              </w:rPr>
            </w:pPr>
          </w:p>
        </w:tc>
        <w:tc>
          <w:tcPr>
            <w:tcW w:w="2577" w:type="pct"/>
            <w:vAlign w:val="center"/>
          </w:tcPr>
          <w:p>
            <w:pPr>
              <w:spacing w:after="0"/>
              <w:rPr>
                <w:rFonts w:ascii="Calibri" w:hAnsi="Calibri" w:cs="Calibri"/>
                <w:szCs w:val="21"/>
                <w:highlight w:val="none"/>
              </w:rPr>
            </w:pPr>
            <w:r>
              <w:rPr>
                <w:rFonts w:hint="eastAsia" w:ascii="Calibri" w:hAnsi="Calibri" w:cs="Calibri"/>
                <w:szCs w:val="21"/>
                <w:highlight w:val="none"/>
              </w:rPr>
              <w:t>②包装及运输方案：</w:t>
            </w:r>
          </w:p>
          <w:p>
            <w:pPr>
              <w:spacing w:after="0"/>
              <w:rPr>
                <w:rFonts w:ascii="Calibri" w:hAnsi="Calibri" w:cs="Calibri"/>
                <w:szCs w:val="21"/>
                <w:highlight w:val="none"/>
              </w:rPr>
            </w:pPr>
            <w:r>
              <w:rPr>
                <w:rFonts w:hint="eastAsia" w:ascii="Calibri" w:hAnsi="Calibri" w:cs="Calibri"/>
                <w:szCs w:val="21"/>
                <w:highlight w:val="none"/>
              </w:rPr>
              <w:t>系统完善，科学严谨，得3分；</w:t>
            </w:r>
          </w:p>
          <w:p>
            <w:pPr>
              <w:spacing w:after="0"/>
              <w:rPr>
                <w:rFonts w:ascii="Calibri" w:hAnsi="Calibri" w:cs="Calibri"/>
                <w:szCs w:val="21"/>
                <w:highlight w:val="none"/>
              </w:rPr>
            </w:pPr>
            <w:r>
              <w:rPr>
                <w:rFonts w:hint="eastAsia" w:ascii="Calibri" w:hAnsi="Calibri" w:cs="Calibri"/>
                <w:szCs w:val="21"/>
                <w:highlight w:val="none"/>
              </w:rPr>
              <w:t>较为完备，合理可行，得2分；</w:t>
            </w:r>
          </w:p>
          <w:p>
            <w:pPr>
              <w:spacing w:after="0"/>
              <w:rPr>
                <w:rFonts w:ascii="Calibri" w:hAnsi="Calibri" w:cs="Calibri"/>
                <w:szCs w:val="21"/>
                <w:highlight w:val="none"/>
              </w:rPr>
            </w:pPr>
            <w:r>
              <w:rPr>
                <w:rFonts w:hint="eastAsia" w:ascii="Calibri" w:hAnsi="Calibri" w:cs="Calibri"/>
                <w:szCs w:val="21"/>
                <w:highlight w:val="none"/>
              </w:rPr>
              <w:t>表述清晰直白，基本规范，得1分；</w:t>
            </w:r>
          </w:p>
          <w:p>
            <w:pPr>
              <w:spacing w:after="0"/>
              <w:rPr>
                <w:rFonts w:ascii="Calibri" w:hAnsi="Calibri" w:cs="Calibri"/>
                <w:szCs w:val="21"/>
                <w:highlight w:val="none"/>
              </w:rPr>
            </w:pPr>
            <w:r>
              <w:rPr>
                <w:rFonts w:hint="eastAsia" w:ascii="Calibri" w:hAnsi="Calibri" w:cs="Calibri"/>
                <w:szCs w:val="21"/>
                <w:highlight w:val="none"/>
              </w:rPr>
              <w:t>不适合本项目或未提供，得0分。</w:t>
            </w:r>
          </w:p>
          <w:p>
            <w:pPr>
              <w:spacing w:after="0"/>
              <w:rPr>
                <w:rFonts w:ascii="Calibri" w:hAnsi="Calibri" w:cs="Calibri"/>
                <w:szCs w:val="21"/>
                <w:highlight w:val="none"/>
              </w:rPr>
            </w:pPr>
          </w:p>
        </w:tc>
        <w:tc>
          <w:tcPr>
            <w:tcW w:w="905" w:type="pct"/>
            <w:vMerge w:val="continue"/>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trPr>
        <w:tc>
          <w:tcPr>
            <w:tcW w:w="381" w:type="pct"/>
            <w:vMerge w:val="continue"/>
            <w:vAlign w:val="center"/>
          </w:tcPr>
          <w:p>
            <w:pPr>
              <w:spacing w:after="0" w:line="340" w:lineRule="exact"/>
              <w:ind w:firstLine="28"/>
              <w:jc w:val="center"/>
              <w:rPr>
                <w:rFonts w:hint="eastAsia" w:ascii="宋体" w:hAnsi="宋体" w:cs="宋体"/>
                <w:bCs/>
                <w:szCs w:val="21"/>
                <w:highlight w:val="none"/>
              </w:rPr>
            </w:pPr>
          </w:p>
        </w:tc>
        <w:tc>
          <w:tcPr>
            <w:tcW w:w="681" w:type="pct"/>
            <w:vMerge w:val="continue"/>
            <w:vAlign w:val="center"/>
          </w:tcPr>
          <w:p>
            <w:pPr>
              <w:autoSpaceDE w:val="0"/>
              <w:autoSpaceDN w:val="0"/>
              <w:spacing w:after="0" w:line="340" w:lineRule="exact"/>
              <w:ind w:firstLine="28"/>
              <w:jc w:val="center"/>
              <w:rPr>
                <w:rFonts w:hint="eastAsia" w:ascii="宋体" w:hAnsi="宋体" w:cs="宋体"/>
                <w:szCs w:val="21"/>
                <w:highlight w:val="none"/>
              </w:rPr>
            </w:pPr>
          </w:p>
        </w:tc>
        <w:tc>
          <w:tcPr>
            <w:tcW w:w="451" w:type="pct"/>
            <w:vMerge w:val="continue"/>
            <w:vAlign w:val="center"/>
          </w:tcPr>
          <w:p>
            <w:pPr>
              <w:spacing w:after="0" w:line="340" w:lineRule="exact"/>
              <w:ind w:right="-73" w:rightChars="-35"/>
              <w:jc w:val="center"/>
              <w:rPr>
                <w:rFonts w:hint="eastAsia" w:ascii="宋体" w:hAnsi="宋体" w:cs="宋体"/>
                <w:szCs w:val="21"/>
                <w:highlight w:val="none"/>
              </w:rPr>
            </w:pPr>
          </w:p>
        </w:tc>
        <w:tc>
          <w:tcPr>
            <w:tcW w:w="2577" w:type="pct"/>
            <w:vAlign w:val="center"/>
          </w:tcPr>
          <w:p>
            <w:pPr>
              <w:spacing w:after="0"/>
              <w:rPr>
                <w:rFonts w:ascii="Calibri" w:hAnsi="Calibri" w:cs="Calibri"/>
                <w:szCs w:val="21"/>
                <w:highlight w:val="none"/>
              </w:rPr>
            </w:pPr>
            <w:r>
              <w:rPr>
                <w:rFonts w:hint="eastAsia" w:ascii="Calibri" w:hAnsi="Calibri" w:cs="Calibri"/>
                <w:szCs w:val="21"/>
                <w:highlight w:val="none"/>
              </w:rPr>
              <w:t>③实施组织结构：</w:t>
            </w:r>
          </w:p>
          <w:p>
            <w:pPr>
              <w:spacing w:after="0"/>
              <w:rPr>
                <w:rFonts w:ascii="Calibri" w:hAnsi="Calibri" w:cs="Calibri"/>
                <w:szCs w:val="21"/>
                <w:highlight w:val="none"/>
              </w:rPr>
            </w:pPr>
            <w:r>
              <w:rPr>
                <w:rFonts w:hint="eastAsia" w:ascii="Calibri" w:hAnsi="Calibri" w:cs="Calibri"/>
                <w:szCs w:val="21"/>
                <w:highlight w:val="none"/>
              </w:rPr>
              <w:t>系统完善，科学严谨，得3分；</w:t>
            </w:r>
          </w:p>
          <w:p>
            <w:pPr>
              <w:spacing w:after="0"/>
              <w:rPr>
                <w:rFonts w:ascii="Calibri" w:hAnsi="Calibri" w:cs="Calibri"/>
                <w:szCs w:val="21"/>
                <w:highlight w:val="none"/>
              </w:rPr>
            </w:pPr>
            <w:r>
              <w:rPr>
                <w:rFonts w:hint="eastAsia" w:ascii="Calibri" w:hAnsi="Calibri" w:cs="Calibri"/>
                <w:szCs w:val="21"/>
                <w:highlight w:val="none"/>
              </w:rPr>
              <w:t>较为完备，合理可行，得2分；</w:t>
            </w:r>
          </w:p>
          <w:p>
            <w:pPr>
              <w:spacing w:after="0"/>
              <w:rPr>
                <w:rFonts w:ascii="Calibri" w:hAnsi="Calibri" w:cs="Calibri"/>
                <w:szCs w:val="21"/>
                <w:highlight w:val="none"/>
              </w:rPr>
            </w:pPr>
            <w:r>
              <w:rPr>
                <w:rFonts w:hint="eastAsia" w:ascii="Calibri" w:hAnsi="Calibri" w:cs="Calibri"/>
                <w:szCs w:val="21"/>
                <w:highlight w:val="none"/>
              </w:rPr>
              <w:t>表述清晰直白，基本规范，得1分；</w:t>
            </w:r>
          </w:p>
          <w:p>
            <w:pPr>
              <w:spacing w:after="0"/>
              <w:rPr>
                <w:rFonts w:ascii="Calibri" w:hAnsi="Calibri" w:cs="Calibri"/>
                <w:szCs w:val="21"/>
                <w:highlight w:val="none"/>
              </w:rPr>
            </w:pPr>
            <w:r>
              <w:rPr>
                <w:rFonts w:hint="eastAsia" w:ascii="Calibri" w:hAnsi="Calibri" w:cs="Calibri"/>
                <w:szCs w:val="21"/>
                <w:highlight w:val="none"/>
              </w:rPr>
              <w:t>不适合本项目或未提供，得0分。</w:t>
            </w:r>
          </w:p>
          <w:p>
            <w:pPr>
              <w:spacing w:after="0"/>
              <w:rPr>
                <w:rFonts w:ascii="Calibri" w:hAnsi="Calibri" w:cs="Calibri"/>
                <w:szCs w:val="21"/>
                <w:highlight w:val="none"/>
              </w:rPr>
            </w:pPr>
          </w:p>
        </w:tc>
        <w:tc>
          <w:tcPr>
            <w:tcW w:w="905" w:type="pct"/>
            <w:vMerge w:val="continue"/>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trPr>
        <w:tc>
          <w:tcPr>
            <w:tcW w:w="381" w:type="pct"/>
            <w:vMerge w:val="continue"/>
            <w:vAlign w:val="center"/>
          </w:tcPr>
          <w:p>
            <w:pPr>
              <w:spacing w:after="0" w:line="340" w:lineRule="exact"/>
              <w:ind w:firstLine="28"/>
              <w:jc w:val="center"/>
              <w:rPr>
                <w:rFonts w:hint="eastAsia" w:ascii="宋体" w:hAnsi="宋体" w:cs="宋体"/>
                <w:bCs/>
                <w:szCs w:val="21"/>
                <w:highlight w:val="none"/>
              </w:rPr>
            </w:pPr>
          </w:p>
        </w:tc>
        <w:tc>
          <w:tcPr>
            <w:tcW w:w="681" w:type="pct"/>
            <w:vMerge w:val="continue"/>
            <w:vAlign w:val="center"/>
          </w:tcPr>
          <w:p>
            <w:pPr>
              <w:autoSpaceDE w:val="0"/>
              <w:autoSpaceDN w:val="0"/>
              <w:spacing w:after="0" w:line="340" w:lineRule="exact"/>
              <w:ind w:firstLine="28"/>
              <w:jc w:val="center"/>
              <w:rPr>
                <w:rFonts w:hint="eastAsia" w:ascii="宋体" w:hAnsi="宋体" w:cs="宋体"/>
                <w:szCs w:val="21"/>
                <w:highlight w:val="none"/>
              </w:rPr>
            </w:pPr>
          </w:p>
        </w:tc>
        <w:tc>
          <w:tcPr>
            <w:tcW w:w="451" w:type="pct"/>
            <w:vMerge w:val="continue"/>
            <w:vAlign w:val="center"/>
          </w:tcPr>
          <w:p>
            <w:pPr>
              <w:spacing w:after="0" w:line="340" w:lineRule="exact"/>
              <w:ind w:right="-73" w:rightChars="-35"/>
              <w:jc w:val="center"/>
              <w:rPr>
                <w:rFonts w:hint="eastAsia" w:ascii="宋体" w:hAnsi="宋体" w:cs="宋体"/>
                <w:szCs w:val="21"/>
                <w:highlight w:val="none"/>
              </w:rPr>
            </w:pPr>
          </w:p>
        </w:tc>
        <w:tc>
          <w:tcPr>
            <w:tcW w:w="2577" w:type="pct"/>
            <w:vAlign w:val="center"/>
          </w:tcPr>
          <w:p>
            <w:pPr>
              <w:spacing w:after="0"/>
              <w:rPr>
                <w:rFonts w:ascii="Calibri" w:hAnsi="Calibri" w:cs="Calibri"/>
                <w:szCs w:val="21"/>
                <w:highlight w:val="none"/>
              </w:rPr>
            </w:pPr>
            <w:r>
              <w:rPr>
                <w:rFonts w:hint="eastAsia" w:ascii="Calibri" w:hAnsi="Calibri" w:cs="Calibri"/>
                <w:szCs w:val="21"/>
                <w:highlight w:val="none"/>
              </w:rPr>
              <w:t>④安装、调试、交接：</w:t>
            </w:r>
          </w:p>
          <w:p>
            <w:pPr>
              <w:spacing w:after="0"/>
              <w:rPr>
                <w:rFonts w:ascii="Calibri" w:hAnsi="Calibri" w:cs="Calibri"/>
                <w:szCs w:val="21"/>
                <w:highlight w:val="none"/>
              </w:rPr>
            </w:pPr>
            <w:r>
              <w:rPr>
                <w:rFonts w:hint="eastAsia" w:ascii="Calibri" w:hAnsi="Calibri" w:cs="Calibri"/>
                <w:szCs w:val="21"/>
                <w:highlight w:val="none"/>
              </w:rPr>
              <w:t>系统完善，科学严谨，得3分；</w:t>
            </w:r>
          </w:p>
          <w:p>
            <w:pPr>
              <w:spacing w:after="0"/>
              <w:rPr>
                <w:rFonts w:ascii="Calibri" w:hAnsi="Calibri" w:cs="Calibri"/>
                <w:szCs w:val="21"/>
                <w:highlight w:val="none"/>
              </w:rPr>
            </w:pPr>
            <w:r>
              <w:rPr>
                <w:rFonts w:hint="eastAsia" w:ascii="Calibri" w:hAnsi="Calibri" w:cs="Calibri"/>
                <w:szCs w:val="21"/>
                <w:highlight w:val="none"/>
              </w:rPr>
              <w:t>较为完备，合理可行，得2分；</w:t>
            </w:r>
          </w:p>
          <w:p>
            <w:pPr>
              <w:spacing w:after="0"/>
              <w:rPr>
                <w:rFonts w:ascii="Calibri" w:hAnsi="Calibri" w:cs="Calibri"/>
                <w:szCs w:val="21"/>
                <w:highlight w:val="none"/>
              </w:rPr>
            </w:pPr>
            <w:r>
              <w:rPr>
                <w:rFonts w:hint="eastAsia" w:ascii="Calibri" w:hAnsi="Calibri" w:cs="Calibri"/>
                <w:szCs w:val="21"/>
                <w:highlight w:val="none"/>
              </w:rPr>
              <w:t>表述清晰直白，基本规范，得1分；</w:t>
            </w:r>
          </w:p>
          <w:p>
            <w:pPr>
              <w:spacing w:after="0"/>
              <w:rPr>
                <w:rFonts w:ascii="Calibri" w:hAnsi="Calibri" w:cs="Calibri"/>
                <w:szCs w:val="21"/>
                <w:highlight w:val="none"/>
              </w:rPr>
            </w:pPr>
            <w:r>
              <w:rPr>
                <w:rFonts w:hint="eastAsia" w:ascii="Calibri" w:hAnsi="Calibri" w:cs="Calibri"/>
                <w:szCs w:val="21"/>
                <w:highlight w:val="none"/>
              </w:rPr>
              <w:t>不适合本项目或未提供，得0分。</w:t>
            </w:r>
          </w:p>
        </w:tc>
        <w:tc>
          <w:tcPr>
            <w:tcW w:w="905" w:type="pct"/>
            <w:vMerge w:val="continue"/>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81" w:type="pct"/>
            <w:vMerge w:val="restar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4</w:t>
            </w:r>
          </w:p>
        </w:tc>
        <w:tc>
          <w:tcPr>
            <w:tcW w:w="681" w:type="pct"/>
            <w:vMerge w:val="restart"/>
            <w:vAlign w:val="center"/>
          </w:tcPr>
          <w:p>
            <w:pPr>
              <w:autoSpaceDE w:val="0"/>
              <w:autoSpaceDN w:val="0"/>
              <w:spacing w:after="0" w:line="340" w:lineRule="exact"/>
              <w:ind w:firstLine="28"/>
              <w:jc w:val="center"/>
              <w:rPr>
                <w:rFonts w:hint="eastAsia" w:ascii="宋体" w:hAnsi="宋体" w:cs="宋体"/>
                <w:szCs w:val="21"/>
                <w:highlight w:val="none"/>
              </w:rPr>
            </w:pPr>
            <w:r>
              <w:rPr>
                <w:rFonts w:hint="eastAsia" w:ascii="宋体" w:hAnsi="宋体" w:cs="宋体"/>
                <w:szCs w:val="21"/>
                <w:highlight w:val="none"/>
              </w:rPr>
              <w:t>产品质量</w:t>
            </w:r>
          </w:p>
          <w:p>
            <w:pPr>
              <w:autoSpaceDE w:val="0"/>
              <w:autoSpaceDN w:val="0"/>
              <w:spacing w:after="0" w:line="340" w:lineRule="exact"/>
              <w:ind w:firstLine="28"/>
              <w:jc w:val="center"/>
              <w:rPr>
                <w:rFonts w:hint="eastAsia" w:ascii="宋体" w:hAnsi="宋体" w:cs="宋体"/>
                <w:szCs w:val="21"/>
                <w:highlight w:val="none"/>
              </w:rPr>
            </w:pPr>
            <w:r>
              <w:rPr>
                <w:rFonts w:hint="eastAsia" w:ascii="宋体" w:hAnsi="宋体" w:cs="宋体"/>
                <w:szCs w:val="21"/>
                <w:highlight w:val="none"/>
              </w:rPr>
              <w:t>保障方案</w:t>
            </w:r>
          </w:p>
          <w:p>
            <w:pPr>
              <w:tabs>
                <w:tab w:val="left" w:pos="1050"/>
              </w:tabs>
              <w:autoSpaceDE w:val="0"/>
              <w:autoSpaceDN w:val="0"/>
              <w:spacing w:after="0" w:line="340" w:lineRule="exact"/>
              <w:jc w:val="center"/>
              <w:rPr>
                <w:rFonts w:hint="eastAsia" w:ascii="宋体" w:hAnsi="宋体" w:cs="宋体"/>
                <w:szCs w:val="21"/>
                <w:highlight w:val="none"/>
              </w:rPr>
            </w:pPr>
          </w:p>
        </w:tc>
        <w:tc>
          <w:tcPr>
            <w:tcW w:w="451" w:type="pct"/>
            <w:vMerge w:val="restart"/>
            <w:vAlign w:val="center"/>
          </w:tcPr>
          <w:p>
            <w:pPr>
              <w:tabs>
                <w:tab w:val="left" w:pos="1050"/>
              </w:tabs>
              <w:spacing w:after="0" w:line="340" w:lineRule="exact"/>
              <w:jc w:val="center"/>
              <w:rPr>
                <w:rFonts w:hint="eastAsia" w:ascii="宋体" w:hAnsi="宋体" w:cs="宋体"/>
                <w:szCs w:val="21"/>
                <w:highlight w:val="none"/>
              </w:rPr>
            </w:pPr>
            <w:r>
              <w:rPr>
                <w:rFonts w:hint="eastAsia" w:ascii="宋体" w:hAnsi="宋体" w:cs="宋体"/>
                <w:szCs w:val="21"/>
                <w:highlight w:val="none"/>
              </w:rPr>
              <w:t>15分</w:t>
            </w:r>
          </w:p>
        </w:tc>
        <w:tc>
          <w:tcPr>
            <w:tcW w:w="2577" w:type="pct"/>
            <w:vAlign w:val="center"/>
          </w:tcPr>
          <w:p>
            <w:pPr>
              <w:spacing w:after="0"/>
              <w:rPr>
                <w:rFonts w:ascii="Calibri" w:hAnsi="Calibri" w:cs="Calibri"/>
                <w:szCs w:val="21"/>
                <w:highlight w:val="none"/>
              </w:rPr>
            </w:pPr>
            <w:r>
              <w:rPr>
                <w:rFonts w:hint="eastAsia" w:ascii="Calibri" w:hAnsi="Calibri" w:cs="Calibri"/>
                <w:szCs w:val="21"/>
                <w:highlight w:val="none"/>
              </w:rPr>
              <w:t>①质量保障措施：</w:t>
            </w:r>
          </w:p>
          <w:p>
            <w:pPr>
              <w:spacing w:after="0"/>
              <w:rPr>
                <w:rFonts w:ascii="Calibri" w:hAnsi="Calibri" w:cs="Calibri"/>
                <w:szCs w:val="21"/>
                <w:highlight w:val="none"/>
              </w:rPr>
            </w:pPr>
            <w:r>
              <w:rPr>
                <w:rFonts w:hint="eastAsia" w:ascii="Calibri" w:hAnsi="Calibri" w:cs="Calibri"/>
                <w:szCs w:val="21"/>
                <w:highlight w:val="none"/>
              </w:rPr>
              <w:t>系统完善，科学严谨，得5分；</w:t>
            </w:r>
          </w:p>
          <w:p>
            <w:pPr>
              <w:spacing w:after="0"/>
              <w:rPr>
                <w:rFonts w:ascii="Calibri" w:hAnsi="Calibri" w:cs="Calibri"/>
                <w:szCs w:val="21"/>
                <w:highlight w:val="none"/>
              </w:rPr>
            </w:pPr>
            <w:r>
              <w:rPr>
                <w:rFonts w:hint="eastAsia" w:ascii="Calibri" w:hAnsi="Calibri" w:cs="Calibri"/>
                <w:szCs w:val="21"/>
                <w:highlight w:val="none"/>
              </w:rPr>
              <w:t>较为完备，合理可行，得3分；</w:t>
            </w:r>
          </w:p>
          <w:p>
            <w:pPr>
              <w:spacing w:after="0"/>
              <w:rPr>
                <w:rFonts w:ascii="Calibri" w:hAnsi="Calibri" w:cs="Calibri"/>
                <w:szCs w:val="21"/>
                <w:highlight w:val="none"/>
              </w:rPr>
            </w:pPr>
            <w:r>
              <w:rPr>
                <w:rFonts w:hint="eastAsia" w:ascii="Calibri" w:hAnsi="Calibri" w:cs="Calibri"/>
                <w:szCs w:val="21"/>
                <w:highlight w:val="none"/>
              </w:rPr>
              <w:t>表述清晰直白，基本规范，得1分；</w:t>
            </w:r>
          </w:p>
          <w:p>
            <w:pPr>
              <w:spacing w:after="0"/>
              <w:rPr>
                <w:rFonts w:ascii="Calibri" w:hAnsi="Calibri" w:cs="Calibri"/>
                <w:szCs w:val="21"/>
                <w:highlight w:val="none"/>
              </w:rPr>
            </w:pPr>
            <w:r>
              <w:rPr>
                <w:rFonts w:hint="eastAsia" w:ascii="Calibri" w:hAnsi="Calibri" w:cs="Calibri"/>
                <w:szCs w:val="21"/>
                <w:highlight w:val="none"/>
              </w:rPr>
              <w:t>不适合本项目或未提供，得0分。</w:t>
            </w:r>
          </w:p>
        </w:tc>
        <w:tc>
          <w:tcPr>
            <w:tcW w:w="905" w:type="pct"/>
            <w:vMerge w:val="restart"/>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81" w:type="pct"/>
            <w:vMerge w:val="continue"/>
            <w:vAlign w:val="center"/>
          </w:tcPr>
          <w:p>
            <w:pPr>
              <w:spacing w:after="0" w:line="340" w:lineRule="exact"/>
              <w:ind w:firstLine="28"/>
              <w:jc w:val="center"/>
              <w:rPr>
                <w:rFonts w:hint="eastAsia" w:ascii="宋体" w:hAnsi="宋体" w:cs="宋体"/>
                <w:bCs/>
                <w:szCs w:val="21"/>
                <w:highlight w:val="none"/>
              </w:rPr>
            </w:pPr>
          </w:p>
        </w:tc>
        <w:tc>
          <w:tcPr>
            <w:tcW w:w="681" w:type="pct"/>
            <w:vMerge w:val="continue"/>
            <w:vAlign w:val="center"/>
          </w:tcPr>
          <w:p>
            <w:pPr>
              <w:tabs>
                <w:tab w:val="left" w:pos="1050"/>
              </w:tabs>
              <w:autoSpaceDE w:val="0"/>
              <w:autoSpaceDN w:val="0"/>
              <w:spacing w:after="0" w:line="340" w:lineRule="exact"/>
              <w:jc w:val="center"/>
              <w:rPr>
                <w:rFonts w:hint="eastAsia" w:ascii="宋体" w:hAnsi="宋体" w:cs="宋体"/>
                <w:szCs w:val="21"/>
                <w:highlight w:val="none"/>
              </w:rPr>
            </w:pPr>
          </w:p>
        </w:tc>
        <w:tc>
          <w:tcPr>
            <w:tcW w:w="451" w:type="pct"/>
            <w:vMerge w:val="continue"/>
            <w:vAlign w:val="center"/>
          </w:tcPr>
          <w:p>
            <w:pPr>
              <w:tabs>
                <w:tab w:val="left" w:pos="1050"/>
              </w:tabs>
              <w:spacing w:after="0" w:line="340" w:lineRule="exact"/>
              <w:jc w:val="center"/>
              <w:rPr>
                <w:rFonts w:hint="eastAsia" w:ascii="宋体" w:hAnsi="宋体" w:cs="宋体"/>
                <w:szCs w:val="21"/>
                <w:highlight w:val="none"/>
              </w:rPr>
            </w:pPr>
          </w:p>
        </w:tc>
        <w:tc>
          <w:tcPr>
            <w:tcW w:w="2577" w:type="pct"/>
            <w:vAlign w:val="center"/>
          </w:tcPr>
          <w:p>
            <w:pPr>
              <w:spacing w:after="0"/>
              <w:rPr>
                <w:rFonts w:ascii="Calibri" w:hAnsi="Calibri" w:cs="Calibri"/>
                <w:szCs w:val="21"/>
                <w:highlight w:val="none"/>
              </w:rPr>
            </w:pPr>
            <w:r>
              <w:rPr>
                <w:rFonts w:hint="eastAsia" w:ascii="Calibri" w:hAnsi="Calibri" w:cs="Calibri"/>
                <w:szCs w:val="21"/>
                <w:highlight w:val="none"/>
              </w:rPr>
              <w:t>②供货后验收方案：</w:t>
            </w:r>
          </w:p>
          <w:p>
            <w:pPr>
              <w:spacing w:after="0"/>
              <w:rPr>
                <w:rFonts w:ascii="Calibri" w:hAnsi="Calibri" w:cs="Calibri"/>
                <w:szCs w:val="21"/>
                <w:highlight w:val="none"/>
              </w:rPr>
            </w:pPr>
            <w:r>
              <w:rPr>
                <w:rFonts w:hint="eastAsia" w:ascii="Calibri" w:hAnsi="Calibri" w:cs="Calibri"/>
                <w:szCs w:val="21"/>
                <w:highlight w:val="none"/>
              </w:rPr>
              <w:t>系统完善，科学严谨，得5分；</w:t>
            </w:r>
          </w:p>
          <w:p>
            <w:pPr>
              <w:spacing w:after="0"/>
              <w:rPr>
                <w:rFonts w:ascii="Calibri" w:hAnsi="Calibri" w:cs="Calibri"/>
                <w:szCs w:val="21"/>
                <w:highlight w:val="none"/>
              </w:rPr>
            </w:pPr>
            <w:r>
              <w:rPr>
                <w:rFonts w:hint="eastAsia" w:ascii="Calibri" w:hAnsi="Calibri" w:cs="Calibri"/>
                <w:szCs w:val="21"/>
                <w:highlight w:val="none"/>
              </w:rPr>
              <w:t>较为完备，合理可行，得3分；</w:t>
            </w:r>
          </w:p>
          <w:p>
            <w:pPr>
              <w:spacing w:after="0"/>
              <w:rPr>
                <w:rFonts w:ascii="Calibri" w:hAnsi="Calibri" w:cs="Calibri"/>
                <w:szCs w:val="21"/>
                <w:highlight w:val="none"/>
              </w:rPr>
            </w:pPr>
            <w:r>
              <w:rPr>
                <w:rFonts w:hint="eastAsia" w:ascii="Calibri" w:hAnsi="Calibri" w:cs="Calibri"/>
                <w:szCs w:val="21"/>
                <w:highlight w:val="none"/>
              </w:rPr>
              <w:t>表述清晰直白，基本规范，得1分；</w:t>
            </w:r>
          </w:p>
          <w:p>
            <w:pPr>
              <w:spacing w:after="0"/>
              <w:rPr>
                <w:rFonts w:ascii="Calibri" w:hAnsi="Calibri" w:cs="Calibri"/>
                <w:szCs w:val="21"/>
                <w:highlight w:val="none"/>
              </w:rPr>
            </w:pPr>
            <w:r>
              <w:rPr>
                <w:rFonts w:hint="eastAsia" w:ascii="Calibri" w:hAnsi="Calibri" w:cs="Calibri"/>
                <w:szCs w:val="21"/>
                <w:highlight w:val="none"/>
              </w:rPr>
              <w:t>不适合本项目或未提供，得0分。</w:t>
            </w:r>
          </w:p>
        </w:tc>
        <w:tc>
          <w:tcPr>
            <w:tcW w:w="905" w:type="pct"/>
            <w:vMerge w:val="continue"/>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381" w:type="pct"/>
            <w:vMerge w:val="continue"/>
            <w:vAlign w:val="center"/>
          </w:tcPr>
          <w:p>
            <w:pPr>
              <w:spacing w:after="0" w:line="340" w:lineRule="exact"/>
              <w:ind w:firstLine="28"/>
              <w:jc w:val="center"/>
              <w:rPr>
                <w:rFonts w:hint="eastAsia" w:ascii="宋体" w:hAnsi="宋体" w:cs="宋体"/>
                <w:bCs/>
                <w:szCs w:val="21"/>
                <w:highlight w:val="none"/>
              </w:rPr>
            </w:pPr>
          </w:p>
        </w:tc>
        <w:tc>
          <w:tcPr>
            <w:tcW w:w="681" w:type="pct"/>
            <w:vMerge w:val="continue"/>
            <w:vAlign w:val="center"/>
          </w:tcPr>
          <w:p>
            <w:pPr>
              <w:tabs>
                <w:tab w:val="left" w:pos="1050"/>
              </w:tabs>
              <w:autoSpaceDE w:val="0"/>
              <w:autoSpaceDN w:val="0"/>
              <w:spacing w:after="0" w:line="340" w:lineRule="exact"/>
              <w:jc w:val="center"/>
              <w:rPr>
                <w:rFonts w:hint="eastAsia" w:ascii="宋体" w:hAnsi="宋体" w:cs="宋体"/>
                <w:szCs w:val="21"/>
                <w:highlight w:val="none"/>
              </w:rPr>
            </w:pPr>
          </w:p>
        </w:tc>
        <w:tc>
          <w:tcPr>
            <w:tcW w:w="451" w:type="pct"/>
            <w:vMerge w:val="continue"/>
            <w:vAlign w:val="center"/>
          </w:tcPr>
          <w:p>
            <w:pPr>
              <w:tabs>
                <w:tab w:val="left" w:pos="1050"/>
              </w:tabs>
              <w:spacing w:after="0" w:line="340" w:lineRule="exact"/>
              <w:jc w:val="center"/>
              <w:rPr>
                <w:rFonts w:hint="eastAsia" w:ascii="宋体" w:hAnsi="宋体" w:cs="宋体"/>
                <w:szCs w:val="21"/>
                <w:highlight w:val="none"/>
              </w:rPr>
            </w:pPr>
          </w:p>
        </w:tc>
        <w:tc>
          <w:tcPr>
            <w:tcW w:w="2577" w:type="pct"/>
            <w:vAlign w:val="center"/>
          </w:tcPr>
          <w:p>
            <w:pPr>
              <w:spacing w:after="0"/>
              <w:rPr>
                <w:rFonts w:ascii="Calibri" w:hAnsi="Calibri" w:cs="Calibri"/>
                <w:szCs w:val="21"/>
                <w:highlight w:val="none"/>
              </w:rPr>
            </w:pPr>
            <w:r>
              <w:rPr>
                <w:rFonts w:hint="eastAsia" w:ascii="Calibri" w:hAnsi="Calibri" w:cs="Calibri"/>
                <w:szCs w:val="21"/>
                <w:highlight w:val="none"/>
              </w:rPr>
              <w:t>③供货后资料移交方案：</w:t>
            </w:r>
          </w:p>
          <w:p>
            <w:pPr>
              <w:spacing w:after="0"/>
              <w:rPr>
                <w:rFonts w:ascii="Calibri" w:hAnsi="Calibri" w:cs="Calibri"/>
                <w:szCs w:val="21"/>
                <w:highlight w:val="none"/>
              </w:rPr>
            </w:pPr>
            <w:r>
              <w:rPr>
                <w:rFonts w:hint="eastAsia" w:ascii="Calibri" w:hAnsi="Calibri" w:cs="Calibri"/>
                <w:szCs w:val="21"/>
                <w:highlight w:val="none"/>
              </w:rPr>
              <w:t>系统完善，科学严谨，得5分；</w:t>
            </w:r>
          </w:p>
          <w:p>
            <w:pPr>
              <w:spacing w:after="0"/>
              <w:rPr>
                <w:rFonts w:ascii="Calibri" w:hAnsi="Calibri" w:cs="Calibri"/>
                <w:szCs w:val="21"/>
                <w:highlight w:val="none"/>
              </w:rPr>
            </w:pPr>
            <w:r>
              <w:rPr>
                <w:rFonts w:hint="eastAsia" w:ascii="Calibri" w:hAnsi="Calibri" w:cs="Calibri"/>
                <w:szCs w:val="21"/>
                <w:highlight w:val="none"/>
              </w:rPr>
              <w:t>较为完备，合理可行，得3分；</w:t>
            </w:r>
          </w:p>
          <w:p>
            <w:pPr>
              <w:spacing w:after="0"/>
              <w:rPr>
                <w:rFonts w:ascii="Calibri" w:hAnsi="Calibri" w:cs="Calibri"/>
                <w:szCs w:val="21"/>
                <w:highlight w:val="none"/>
              </w:rPr>
            </w:pPr>
            <w:r>
              <w:rPr>
                <w:rFonts w:hint="eastAsia" w:ascii="Calibri" w:hAnsi="Calibri" w:cs="Calibri"/>
                <w:szCs w:val="21"/>
                <w:highlight w:val="none"/>
              </w:rPr>
              <w:t>表述清晰直白，基本规范，得1分；</w:t>
            </w:r>
          </w:p>
          <w:p>
            <w:pPr>
              <w:spacing w:after="0"/>
              <w:rPr>
                <w:rFonts w:ascii="Calibri" w:hAnsi="Calibri" w:cs="Calibri"/>
                <w:szCs w:val="21"/>
                <w:highlight w:val="none"/>
              </w:rPr>
            </w:pPr>
            <w:r>
              <w:rPr>
                <w:rFonts w:hint="eastAsia" w:ascii="Calibri" w:hAnsi="Calibri" w:cs="Calibri"/>
                <w:szCs w:val="21"/>
                <w:highlight w:val="none"/>
              </w:rPr>
              <w:t>不适合本项目或未提供，得0分。</w:t>
            </w:r>
          </w:p>
        </w:tc>
        <w:tc>
          <w:tcPr>
            <w:tcW w:w="905" w:type="pct"/>
            <w:vMerge w:val="continue"/>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381" w:type="pct"/>
            <w:vMerge w:val="restart"/>
            <w:vAlign w:val="center"/>
          </w:tcPr>
          <w:p>
            <w:pPr>
              <w:spacing w:after="0" w:line="340" w:lineRule="exact"/>
              <w:ind w:firstLine="28"/>
              <w:jc w:val="center"/>
              <w:rPr>
                <w:rFonts w:hint="eastAsia" w:ascii="宋体" w:hAnsi="宋体" w:cs="宋体"/>
                <w:bCs/>
                <w:szCs w:val="21"/>
                <w:highlight w:val="none"/>
              </w:rPr>
            </w:pPr>
            <w:r>
              <w:rPr>
                <w:rFonts w:hint="eastAsia" w:ascii="宋体" w:hAnsi="宋体" w:cs="宋体"/>
                <w:bCs/>
                <w:szCs w:val="21"/>
                <w:highlight w:val="none"/>
              </w:rPr>
              <w:t>5</w:t>
            </w:r>
          </w:p>
        </w:tc>
        <w:tc>
          <w:tcPr>
            <w:tcW w:w="681" w:type="pct"/>
            <w:vMerge w:val="restart"/>
            <w:vAlign w:val="center"/>
          </w:tcPr>
          <w:p>
            <w:pPr>
              <w:tabs>
                <w:tab w:val="left" w:pos="1050"/>
              </w:tabs>
              <w:autoSpaceDE w:val="0"/>
              <w:autoSpaceDN w:val="0"/>
              <w:spacing w:after="0" w:line="340" w:lineRule="exact"/>
              <w:rPr>
                <w:rFonts w:hint="eastAsia" w:ascii="宋体" w:hAnsi="宋体" w:cs="宋体"/>
                <w:szCs w:val="21"/>
                <w:highlight w:val="none"/>
              </w:rPr>
            </w:pPr>
            <w:r>
              <w:rPr>
                <w:rFonts w:hint="eastAsia" w:ascii="宋体" w:hAnsi="宋体" w:cs="宋体"/>
                <w:szCs w:val="21"/>
                <w:highlight w:val="none"/>
              </w:rPr>
              <w:t>售后服务</w:t>
            </w:r>
          </w:p>
          <w:p>
            <w:pPr>
              <w:tabs>
                <w:tab w:val="left" w:pos="1050"/>
              </w:tabs>
              <w:autoSpaceDE w:val="0"/>
              <w:autoSpaceDN w:val="0"/>
              <w:spacing w:after="0" w:line="340" w:lineRule="exact"/>
              <w:rPr>
                <w:rFonts w:hint="eastAsia" w:ascii="宋体" w:hAnsi="宋体" w:cs="宋体"/>
                <w:szCs w:val="21"/>
                <w:highlight w:val="none"/>
              </w:rPr>
            </w:pPr>
            <w:r>
              <w:rPr>
                <w:rFonts w:hint="eastAsia" w:ascii="宋体" w:hAnsi="宋体" w:cs="宋体"/>
                <w:szCs w:val="21"/>
                <w:highlight w:val="none"/>
              </w:rPr>
              <w:t>保障方案</w:t>
            </w:r>
          </w:p>
        </w:tc>
        <w:tc>
          <w:tcPr>
            <w:tcW w:w="451" w:type="pct"/>
            <w:vMerge w:val="restart"/>
            <w:vAlign w:val="center"/>
          </w:tcPr>
          <w:p>
            <w:pPr>
              <w:tabs>
                <w:tab w:val="left" w:pos="1050"/>
              </w:tabs>
              <w:spacing w:after="0" w:line="340" w:lineRule="exact"/>
              <w:jc w:val="center"/>
              <w:rPr>
                <w:rFonts w:hint="eastAsia" w:ascii="宋体" w:hAnsi="宋体" w:cs="宋体"/>
                <w:szCs w:val="21"/>
                <w:highlight w:val="none"/>
              </w:rPr>
            </w:pPr>
            <w:r>
              <w:rPr>
                <w:rFonts w:hint="eastAsia" w:ascii="宋体" w:hAnsi="宋体" w:cs="宋体"/>
                <w:szCs w:val="21"/>
                <w:highlight w:val="none"/>
              </w:rPr>
              <w:t>15分</w:t>
            </w:r>
          </w:p>
        </w:tc>
        <w:tc>
          <w:tcPr>
            <w:tcW w:w="2577" w:type="pct"/>
            <w:vAlign w:val="center"/>
          </w:tcPr>
          <w:p>
            <w:pPr>
              <w:spacing w:after="0"/>
              <w:rPr>
                <w:rFonts w:ascii="Calibri" w:hAnsi="Calibri" w:cs="Calibri"/>
                <w:szCs w:val="21"/>
                <w:highlight w:val="none"/>
              </w:rPr>
            </w:pPr>
            <w:r>
              <w:rPr>
                <w:rFonts w:hint="eastAsia" w:ascii="Calibri" w:hAnsi="Calibri" w:cs="Calibri"/>
                <w:szCs w:val="21"/>
                <w:highlight w:val="none"/>
              </w:rPr>
              <w:t>①培训方案：</w:t>
            </w:r>
          </w:p>
          <w:p>
            <w:pPr>
              <w:spacing w:after="0"/>
              <w:rPr>
                <w:rFonts w:ascii="Calibri" w:hAnsi="Calibri" w:cs="Calibri"/>
                <w:szCs w:val="21"/>
                <w:highlight w:val="none"/>
              </w:rPr>
            </w:pPr>
            <w:r>
              <w:rPr>
                <w:rFonts w:hint="eastAsia" w:ascii="Calibri" w:hAnsi="Calibri" w:cs="Calibri"/>
                <w:szCs w:val="21"/>
                <w:highlight w:val="none"/>
              </w:rPr>
              <w:t>系统完善，科学严谨，得</w:t>
            </w:r>
            <w:r>
              <w:rPr>
                <w:rFonts w:ascii="Calibri" w:hAnsi="Calibri" w:cs="Calibri"/>
                <w:szCs w:val="21"/>
                <w:highlight w:val="none"/>
              </w:rPr>
              <w:t>3</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较为完备，合理可行，得</w:t>
            </w:r>
            <w:r>
              <w:rPr>
                <w:rFonts w:ascii="Calibri" w:hAnsi="Calibri" w:cs="Calibri"/>
                <w:szCs w:val="21"/>
                <w:highlight w:val="none"/>
              </w:rPr>
              <w:t>2</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表述清晰直白，基本规范，得</w:t>
            </w:r>
            <w:r>
              <w:rPr>
                <w:rFonts w:ascii="Calibri" w:hAnsi="Calibri" w:cs="Calibri"/>
                <w:szCs w:val="21"/>
                <w:highlight w:val="none"/>
              </w:rPr>
              <w:t>1</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不适合本项目或未提供，得</w:t>
            </w:r>
            <w:r>
              <w:rPr>
                <w:rFonts w:ascii="Calibri" w:hAnsi="Calibri" w:cs="Calibri"/>
                <w:szCs w:val="21"/>
                <w:highlight w:val="none"/>
              </w:rPr>
              <w:t>0</w:t>
            </w:r>
            <w:r>
              <w:rPr>
                <w:rFonts w:hint="eastAsia" w:ascii="Calibri" w:hAnsi="Calibri" w:cs="Calibri"/>
                <w:szCs w:val="21"/>
                <w:highlight w:val="none"/>
              </w:rPr>
              <w:t>分。</w:t>
            </w:r>
          </w:p>
        </w:tc>
        <w:tc>
          <w:tcPr>
            <w:tcW w:w="905" w:type="pct"/>
            <w:vMerge w:val="restart"/>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trPr>
        <w:tc>
          <w:tcPr>
            <w:tcW w:w="381" w:type="pct"/>
            <w:vMerge w:val="continue"/>
            <w:vAlign w:val="center"/>
          </w:tcPr>
          <w:p>
            <w:pPr>
              <w:spacing w:after="0" w:line="340" w:lineRule="exact"/>
              <w:ind w:firstLine="28"/>
              <w:jc w:val="center"/>
              <w:rPr>
                <w:rFonts w:hint="eastAsia" w:ascii="宋体" w:hAnsi="宋体" w:cs="宋体"/>
                <w:bCs/>
                <w:szCs w:val="21"/>
                <w:highlight w:val="none"/>
              </w:rPr>
            </w:pPr>
          </w:p>
        </w:tc>
        <w:tc>
          <w:tcPr>
            <w:tcW w:w="681" w:type="pct"/>
            <w:vMerge w:val="continue"/>
            <w:vAlign w:val="center"/>
          </w:tcPr>
          <w:p>
            <w:pPr>
              <w:tabs>
                <w:tab w:val="left" w:pos="1050"/>
              </w:tabs>
              <w:autoSpaceDE w:val="0"/>
              <w:autoSpaceDN w:val="0"/>
              <w:spacing w:after="0" w:line="340" w:lineRule="exact"/>
              <w:rPr>
                <w:rFonts w:hint="eastAsia" w:ascii="宋体" w:hAnsi="宋体" w:cs="宋体"/>
                <w:szCs w:val="21"/>
                <w:highlight w:val="none"/>
              </w:rPr>
            </w:pPr>
          </w:p>
        </w:tc>
        <w:tc>
          <w:tcPr>
            <w:tcW w:w="451" w:type="pct"/>
            <w:vMerge w:val="continue"/>
            <w:vAlign w:val="center"/>
          </w:tcPr>
          <w:p>
            <w:pPr>
              <w:tabs>
                <w:tab w:val="left" w:pos="1050"/>
              </w:tabs>
              <w:spacing w:after="0" w:line="340" w:lineRule="exact"/>
              <w:jc w:val="center"/>
              <w:rPr>
                <w:rFonts w:hint="eastAsia" w:ascii="宋体" w:hAnsi="宋体" w:cs="宋体"/>
                <w:szCs w:val="21"/>
                <w:highlight w:val="none"/>
              </w:rPr>
            </w:pPr>
          </w:p>
        </w:tc>
        <w:tc>
          <w:tcPr>
            <w:tcW w:w="2577" w:type="pct"/>
            <w:vAlign w:val="center"/>
          </w:tcPr>
          <w:p>
            <w:pPr>
              <w:spacing w:after="0"/>
              <w:rPr>
                <w:rFonts w:ascii="Calibri" w:hAnsi="Calibri" w:cs="Calibri"/>
                <w:szCs w:val="21"/>
                <w:highlight w:val="none"/>
              </w:rPr>
            </w:pPr>
            <w:r>
              <w:rPr>
                <w:rFonts w:hint="eastAsia" w:ascii="Calibri" w:hAnsi="Calibri" w:cs="Calibri"/>
                <w:szCs w:val="21"/>
                <w:highlight w:val="none"/>
              </w:rPr>
              <w:t>②退货、调换、维修方案：</w:t>
            </w:r>
          </w:p>
          <w:p>
            <w:pPr>
              <w:spacing w:after="0"/>
              <w:rPr>
                <w:rFonts w:ascii="Calibri" w:hAnsi="Calibri" w:cs="Calibri"/>
                <w:szCs w:val="21"/>
                <w:highlight w:val="none"/>
              </w:rPr>
            </w:pPr>
            <w:r>
              <w:rPr>
                <w:rFonts w:hint="eastAsia" w:ascii="Calibri" w:hAnsi="Calibri" w:cs="Calibri"/>
                <w:szCs w:val="21"/>
                <w:highlight w:val="none"/>
              </w:rPr>
              <w:t>系统完善，科学严谨，得</w:t>
            </w:r>
            <w:r>
              <w:rPr>
                <w:rFonts w:ascii="Calibri" w:hAnsi="Calibri" w:cs="Calibri"/>
                <w:szCs w:val="21"/>
                <w:highlight w:val="none"/>
              </w:rPr>
              <w:t>3</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较为完备，合理可行，得</w:t>
            </w:r>
            <w:r>
              <w:rPr>
                <w:rFonts w:ascii="Calibri" w:hAnsi="Calibri" w:cs="Calibri"/>
                <w:szCs w:val="21"/>
                <w:highlight w:val="none"/>
              </w:rPr>
              <w:t>2</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表述清晰直白，基本规范，得</w:t>
            </w:r>
            <w:r>
              <w:rPr>
                <w:rFonts w:ascii="Calibri" w:hAnsi="Calibri" w:cs="Calibri"/>
                <w:szCs w:val="21"/>
                <w:highlight w:val="none"/>
              </w:rPr>
              <w:t>1</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不适合本项目或未提供，得</w:t>
            </w:r>
            <w:r>
              <w:rPr>
                <w:rFonts w:ascii="Calibri" w:hAnsi="Calibri" w:cs="Calibri"/>
                <w:szCs w:val="21"/>
                <w:highlight w:val="none"/>
              </w:rPr>
              <w:t>0</w:t>
            </w:r>
            <w:r>
              <w:rPr>
                <w:rFonts w:hint="eastAsia" w:ascii="Calibri" w:hAnsi="Calibri" w:cs="Calibri"/>
                <w:szCs w:val="21"/>
                <w:highlight w:val="none"/>
              </w:rPr>
              <w:t>分。</w:t>
            </w:r>
          </w:p>
        </w:tc>
        <w:tc>
          <w:tcPr>
            <w:tcW w:w="905" w:type="pct"/>
            <w:vMerge w:val="continue"/>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trPr>
        <w:tc>
          <w:tcPr>
            <w:tcW w:w="381" w:type="pct"/>
            <w:vMerge w:val="continue"/>
            <w:vAlign w:val="center"/>
          </w:tcPr>
          <w:p>
            <w:pPr>
              <w:spacing w:after="0" w:line="340" w:lineRule="exact"/>
              <w:ind w:firstLine="28"/>
              <w:jc w:val="center"/>
              <w:rPr>
                <w:rFonts w:hint="eastAsia" w:ascii="宋体" w:hAnsi="宋体" w:cs="宋体"/>
                <w:bCs/>
                <w:szCs w:val="21"/>
                <w:highlight w:val="none"/>
              </w:rPr>
            </w:pPr>
          </w:p>
        </w:tc>
        <w:tc>
          <w:tcPr>
            <w:tcW w:w="681" w:type="pct"/>
            <w:vMerge w:val="continue"/>
            <w:vAlign w:val="center"/>
          </w:tcPr>
          <w:p>
            <w:pPr>
              <w:tabs>
                <w:tab w:val="left" w:pos="1050"/>
              </w:tabs>
              <w:autoSpaceDE w:val="0"/>
              <w:autoSpaceDN w:val="0"/>
              <w:spacing w:after="0" w:line="340" w:lineRule="exact"/>
              <w:rPr>
                <w:rFonts w:hint="eastAsia" w:ascii="宋体" w:hAnsi="宋体" w:cs="宋体"/>
                <w:szCs w:val="21"/>
                <w:highlight w:val="none"/>
              </w:rPr>
            </w:pPr>
          </w:p>
        </w:tc>
        <w:tc>
          <w:tcPr>
            <w:tcW w:w="451" w:type="pct"/>
            <w:vMerge w:val="continue"/>
            <w:vAlign w:val="center"/>
          </w:tcPr>
          <w:p>
            <w:pPr>
              <w:tabs>
                <w:tab w:val="left" w:pos="1050"/>
              </w:tabs>
              <w:spacing w:after="0" w:line="340" w:lineRule="exact"/>
              <w:jc w:val="center"/>
              <w:rPr>
                <w:rFonts w:hint="eastAsia" w:ascii="宋体" w:hAnsi="宋体" w:cs="宋体"/>
                <w:szCs w:val="21"/>
                <w:highlight w:val="none"/>
              </w:rPr>
            </w:pPr>
          </w:p>
        </w:tc>
        <w:tc>
          <w:tcPr>
            <w:tcW w:w="2577" w:type="pct"/>
            <w:vAlign w:val="center"/>
          </w:tcPr>
          <w:p>
            <w:pPr>
              <w:spacing w:after="0"/>
              <w:rPr>
                <w:rFonts w:ascii="Calibri" w:hAnsi="Calibri" w:cs="Calibri"/>
                <w:szCs w:val="21"/>
                <w:highlight w:val="none"/>
              </w:rPr>
            </w:pPr>
            <w:r>
              <w:rPr>
                <w:rFonts w:hint="eastAsia" w:ascii="Calibri" w:hAnsi="Calibri" w:cs="Calibri"/>
                <w:szCs w:val="21"/>
                <w:highlight w:val="none"/>
              </w:rPr>
              <w:t>③备品备件方案：</w:t>
            </w:r>
          </w:p>
          <w:p>
            <w:pPr>
              <w:spacing w:after="0"/>
              <w:rPr>
                <w:rFonts w:ascii="Calibri" w:hAnsi="Calibri" w:cs="Calibri"/>
                <w:szCs w:val="21"/>
                <w:highlight w:val="none"/>
              </w:rPr>
            </w:pPr>
            <w:r>
              <w:rPr>
                <w:rFonts w:hint="eastAsia" w:ascii="Calibri" w:hAnsi="Calibri" w:cs="Calibri"/>
                <w:szCs w:val="21"/>
                <w:highlight w:val="none"/>
              </w:rPr>
              <w:t>系统完善，科学严谨，得</w:t>
            </w:r>
            <w:r>
              <w:rPr>
                <w:rFonts w:ascii="Calibri" w:hAnsi="Calibri" w:cs="Calibri"/>
                <w:szCs w:val="21"/>
                <w:highlight w:val="none"/>
              </w:rPr>
              <w:t>3</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较为完备，合理可行，得</w:t>
            </w:r>
            <w:r>
              <w:rPr>
                <w:rFonts w:ascii="Calibri" w:hAnsi="Calibri" w:cs="Calibri"/>
                <w:szCs w:val="21"/>
                <w:highlight w:val="none"/>
              </w:rPr>
              <w:t>2</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表述清晰直白，基本规范，得</w:t>
            </w:r>
            <w:r>
              <w:rPr>
                <w:rFonts w:ascii="Calibri" w:hAnsi="Calibri" w:cs="Calibri"/>
                <w:szCs w:val="21"/>
                <w:highlight w:val="none"/>
              </w:rPr>
              <w:t>1</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不适合本项目或未提供，得</w:t>
            </w:r>
            <w:r>
              <w:rPr>
                <w:rFonts w:ascii="Calibri" w:hAnsi="Calibri" w:cs="Calibri"/>
                <w:szCs w:val="21"/>
                <w:highlight w:val="none"/>
              </w:rPr>
              <w:t>0</w:t>
            </w:r>
            <w:r>
              <w:rPr>
                <w:rFonts w:hint="eastAsia" w:ascii="Calibri" w:hAnsi="Calibri" w:cs="Calibri"/>
                <w:szCs w:val="21"/>
                <w:highlight w:val="none"/>
              </w:rPr>
              <w:t>分。</w:t>
            </w:r>
          </w:p>
        </w:tc>
        <w:tc>
          <w:tcPr>
            <w:tcW w:w="905" w:type="pct"/>
            <w:vMerge w:val="continue"/>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 w:hRule="atLeast"/>
        </w:trPr>
        <w:tc>
          <w:tcPr>
            <w:tcW w:w="381" w:type="pct"/>
            <w:vMerge w:val="continue"/>
            <w:vAlign w:val="center"/>
          </w:tcPr>
          <w:p>
            <w:pPr>
              <w:spacing w:after="0" w:line="340" w:lineRule="exact"/>
              <w:ind w:firstLine="28"/>
              <w:jc w:val="center"/>
              <w:rPr>
                <w:rFonts w:hint="eastAsia" w:ascii="宋体" w:hAnsi="宋体" w:cs="宋体"/>
                <w:bCs/>
                <w:szCs w:val="21"/>
                <w:highlight w:val="none"/>
              </w:rPr>
            </w:pPr>
          </w:p>
        </w:tc>
        <w:tc>
          <w:tcPr>
            <w:tcW w:w="681" w:type="pct"/>
            <w:vMerge w:val="continue"/>
            <w:vAlign w:val="center"/>
          </w:tcPr>
          <w:p>
            <w:pPr>
              <w:tabs>
                <w:tab w:val="left" w:pos="1050"/>
              </w:tabs>
              <w:autoSpaceDE w:val="0"/>
              <w:autoSpaceDN w:val="0"/>
              <w:spacing w:after="0" w:line="340" w:lineRule="exact"/>
              <w:rPr>
                <w:rFonts w:hint="eastAsia" w:ascii="宋体" w:hAnsi="宋体" w:cs="宋体"/>
                <w:szCs w:val="21"/>
                <w:highlight w:val="none"/>
              </w:rPr>
            </w:pPr>
          </w:p>
        </w:tc>
        <w:tc>
          <w:tcPr>
            <w:tcW w:w="451" w:type="pct"/>
            <w:vMerge w:val="continue"/>
            <w:vAlign w:val="center"/>
          </w:tcPr>
          <w:p>
            <w:pPr>
              <w:tabs>
                <w:tab w:val="left" w:pos="1050"/>
              </w:tabs>
              <w:spacing w:after="0" w:line="340" w:lineRule="exact"/>
              <w:jc w:val="center"/>
              <w:rPr>
                <w:rFonts w:hint="eastAsia" w:ascii="宋体" w:hAnsi="宋体" w:cs="宋体"/>
                <w:szCs w:val="21"/>
                <w:highlight w:val="none"/>
              </w:rPr>
            </w:pPr>
          </w:p>
        </w:tc>
        <w:tc>
          <w:tcPr>
            <w:tcW w:w="2577" w:type="pct"/>
            <w:vAlign w:val="center"/>
          </w:tcPr>
          <w:p>
            <w:pPr>
              <w:spacing w:after="0"/>
              <w:rPr>
                <w:rFonts w:ascii="Calibri" w:hAnsi="Calibri" w:cs="Calibri"/>
                <w:szCs w:val="21"/>
                <w:highlight w:val="none"/>
              </w:rPr>
            </w:pPr>
            <w:r>
              <w:rPr>
                <w:rFonts w:hint="eastAsia" w:ascii="Calibri" w:hAnsi="Calibri" w:cs="Calibri"/>
                <w:szCs w:val="21"/>
                <w:highlight w:val="none"/>
              </w:rPr>
              <w:t>④客户回访方案：</w:t>
            </w:r>
          </w:p>
          <w:p>
            <w:pPr>
              <w:spacing w:after="0"/>
              <w:rPr>
                <w:rFonts w:ascii="Calibri" w:hAnsi="Calibri" w:cs="Calibri"/>
                <w:szCs w:val="21"/>
                <w:highlight w:val="none"/>
              </w:rPr>
            </w:pPr>
            <w:r>
              <w:rPr>
                <w:rFonts w:hint="eastAsia" w:ascii="Calibri" w:hAnsi="Calibri" w:cs="Calibri"/>
                <w:szCs w:val="21"/>
                <w:highlight w:val="none"/>
              </w:rPr>
              <w:t>系统完善，科学严谨，得</w:t>
            </w:r>
            <w:r>
              <w:rPr>
                <w:rFonts w:ascii="Calibri" w:hAnsi="Calibri" w:cs="Calibri"/>
                <w:szCs w:val="21"/>
                <w:highlight w:val="none"/>
              </w:rPr>
              <w:t>3</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较为完备，合理可行，得</w:t>
            </w:r>
            <w:r>
              <w:rPr>
                <w:rFonts w:ascii="Calibri" w:hAnsi="Calibri" w:cs="Calibri"/>
                <w:szCs w:val="21"/>
                <w:highlight w:val="none"/>
              </w:rPr>
              <w:t>2</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表述清晰直白，基本规范，得</w:t>
            </w:r>
            <w:r>
              <w:rPr>
                <w:rFonts w:ascii="Calibri" w:hAnsi="Calibri" w:cs="Calibri"/>
                <w:szCs w:val="21"/>
                <w:highlight w:val="none"/>
              </w:rPr>
              <w:t>1</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不适合本项目或未提供，得</w:t>
            </w:r>
            <w:r>
              <w:rPr>
                <w:rFonts w:ascii="Calibri" w:hAnsi="Calibri" w:cs="Calibri"/>
                <w:szCs w:val="21"/>
                <w:highlight w:val="none"/>
              </w:rPr>
              <w:t>0</w:t>
            </w:r>
            <w:r>
              <w:rPr>
                <w:rFonts w:hint="eastAsia" w:ascii="Calibri" w:hAnsi="Calibri" w:cs="Calibri"/>
                <w:szCs w:val="21"/>
                <w:highlight w:val="none"/>
              </w:rPr>
              <w:t>分。</w:t>
            </w:r>
          </w:p>
        </w:tc>
        <w:tc>
          <w:tcPr>
            <w:tcW w:w="905" w:type="pct"/>
            <w:vMerge w:val="continue"/>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trPr>
        <w:tc>
          <w:tcPr>
            <w:tcW w:w="381" w:type="pct"/>
            <w:vMerge w:val="continue"/>
            <w:vAlign w:val="center"/>
          </w:tcPr>
          <w:p>
            <w:pPr>
              <w:spacing w:after="0" w:line="340" w:lineRule="exact"/>
              <w:ind w:firstLine="28"/>
              <w:jc w:val="center"/>
              <w:rPr>
                <w:rFonts w:hint="eastAsia" w:ascii="宋体" w:hAnsi="宋体" w:cs="宋体"/>
                <w:bCs/>
                <w:szCs w:val="21"/>
                <w:highlight w:val="none"/>
              </w:rPr>
            </w:pPr>
          </w:p>
        </w:tc>
        <w:tc>
          <w:tcPr>
            <w:tcW w:w="681" w:type="pct"/>
            <w:vMerge w:val="continue"/>
            <w:vAlign w:val="center"/>
          </w:tcPr>
          <w:p>
            <w:pPr>
              <w:tabs>
                <w:tab w:val="left" w:pos="1050"/>
              </w:tabs>
              <w:autoSpaceDE w:val="0"/>
              <w:autoSpaceDN w:val="0"/>
              <w:spacing w:after="0" w:line="340" w:lineRule="exact"/>
              <w:rPr>
                <w:rFonts w:hint="eastAsia" w:ascii="宋体" w:hAnsi="宋体" w:cs="宋体"/>
                <w:szCs w:val="21"/>
                <w:highlight w:val="none"/>
              </w:rPr>
            </w:pPr>
          </w:p>
        </w:tc>
        <w:tc>
          <w:tcPr>
            <w:tcW w:w="451" w:type="pct"/>
            <w:vMerge w:val="continue"/>
            <w:vAlign w:val="center"/>
          </w:tcPr>
          <w:p>
            <w:pPr>
              <w:tabs>
                <w:tab w:val="left" w:pos="1050"/>
              </w:tabs>
              <w:spacing w:after="0" w:line="340" w:lineRule="exact"/>
              <w:jc w:val="center"/>
              <w:rPr>
                <w:rFonts w:hint="eastAsia" w:ascii="宋体" w:hAnsi="宋体" w:cs="宋体"/>
                <w:szCs w:val="21"/>
                <w:highlight w:val="none"/>
              </w:rPr>
            </w:pPr>
          </w:p>
        </w:tc>
        <w:tc>
          <w:tcPr>
            <w:tcW w:w="2577" w:type="pct"/>
            <w:vAlign w:val="center"/>
          </w:tcPr>
          <w:p>
            <w:pPr>
              <w:spacing w:after="0"/>
              <w:rPr>
                <w:rFonts w:ascii="Calibri" w:hAnsi="Calibri" w:cs="Calibri"/>
                <w:szCs w:val="21"/>
                <w:highlight w:val="none"/>
              </w:rPr>
            </w:pPr>
            <w:r>
              <w:rPr>
                <w:rFonts w:hint="eastAsia" w:ascii="Calibri" w:hAnsi="Calibri" w:cs="Calibri"/>
                <w:szCs w:val="21"/>
                <w:highlight w:val="none"/>
              </w:rPr>
              <w:t>⑤应急响应方案：</w:t>
            </w:r>
          </w:p>
          <w:p>
            <w:pPr>
              <w:spacing w:after="0"/>
              <w:rPr>
                <w:rFonts w:ascii="Calibri" w:hAnsi="Calibri" w:cs="Calibri"/>
                <w:szCs w:val="21"/>
                <w:highlight w:val="none"/>
              </w:rPr>
            </w:pPr>
            <w:r>
              <w:rPr>
                <w:rFonts w:hint="eastAsia" w:ascii="Calibri" w:hAnsi="Calibri" w:cs="Calibri"/>
                <w:szCs w:val="21"/>
                <w:highlight w:val="none"/>
              </w:rPr>
              <w:t>系统完善，科学严谨，得</w:t>
            </w:r>
            <w:r>
              <w:rPr>
                <w:rFonts w:ascii="Calibri" w:hAnsi="Calibri" w:cs="Calibri"/>
                <w:szCs w:val="21"/>
                <w:highlight w:val="none"/>
              </w:rPr>
              <w:t>3</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较为完备，合理可行，得</w:t>
            </w:r>
            <w:r>
              <w:rPr>
                <w:rFonts w:ascii="Calibri" w:hAnsi="Calibri" w:cs="Calibri"/>
                <w:szCs w:val="21"/>
                <w:highlight w:val="none"/>
              </w:rPr>
              <w:t>2</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表述清晰直白，基本规范，得</w:t>
            </w:r>
            <w:r>
              <w:rPr>
                <w:rFonts w:ascii="Calibri" w:hAnsi="Calibri" w:cs="Calibri"/>
                <w:szCs w:val="21"/>
                <w:highlight w:val="none"/>
              </w:rPr>
              <w:t>1</w:t>
            </w:r>
            <w:r>
              <w:rPr>
                <w:rFonts w:hint="eastAsia" w:ascii="Calibri" w:hAnsi="Calibri" w:cs="Calibri"/>
                <w:szCs w:val="21"/>
                <w:highlight w:val="none"/>
              </w:rPr>
              <w:t>分；</w:t>
            </w:r>
          </w:p>
          <w:p>
            <w:pPr>
              <w:spacing w:after="0"/>
              <w:rPr>
                <w:rFonts w:ascii="Calibri" w:hAnsi="Calibri" w:cs="Calibri"/>
                <w:szCs w:val="21"/>
                <w:highlight w:val="none"/>
              </w:rPr>
            </w:pPr>
            <w:r>
              <w:rPr>
                <w:rFonts w:hint="eastAsia" w:ascii="Calibri" w:hAnsi="Calibri" w:cs="Calibri"/>
                <w:szCs w:val="21"/>
                <w:highlight w:val="none"/>
              </w:rPr>
              <w:t>不适合本项目或未提供，得</w:t>
            </w:r>
            <w:r>
              <w:rPr>
                <w:rFonts w:ascii="Calibri" w:hAnsi="Calibri" w:cs="Calibri"/>
                <w:szCs w:val="21"/>
                <w:highlight w:val="none"/>
              </w:rPr>
              <w:t>0</w:t>
            </w:r>
            <w:r>
              <w:rPr>
                <w:rFonts w:hint="eastAsia" w:ascii="Calibri" w:hAnsi="Calibri" w:cs="Calibri"/>
                <w:szCs w:val="21"/>
                <w:highlight w:val="none"/>
              </w:rPr>
              <w:t>分。</w:t>
            </w:r>
          </w:p>
        </w:tc>
        <w:tc>
          <w:tcPr>
            <w:tcW w:w="905" w:type="pct"/>
            <w:vMerge w:val="continue"/>
            <w:vAlign w:val="center"/>
          </w:tcPr>
          <w:p>
            <w:pPr>
              <w:pStyle w:val="246"/>
              <w:spacing w:before="0" w:after="0" w:line="340" w:lineRule="exact"/>
              <w:rPr>
                <w:rFonts w:hint="eastAsia" w:ascii="宋体" w:hAnsi="宋体" w:eastAsia="宋体" w:cs="宋体"/>
                <w:b w:val="0"/>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4998" w:type="pct"/>
            <w:gridSpan w:val="5"/>
            <w:vAlign w:val="center"/>
          </w:tcPr>
          <w:p>
            <w:pPr>
              <w:pStyle w:val="246"/>
              <w:spacing w:before="0" w:after="0" w:line="340" w:lineRule="exact"/>
              <w:ind w:firstLine="632" w:firstLineChars="300"/>
              <w:jc w:val="both"/>
              <w:rPr>
                <w:rFonts w:hint="eastAsia" w:ascii="宋体" w:hAnsi="宋体" w:eastAsia="宋体" w:cs="宋体"/>
                <w:b w:val="0"/>
                <w:bCs/>
                <w:sz w:val="21"/>
                <w:szCs w:val="21"/>
                <w:highlight w:val="none"/>
              </w:rPr>
            </w:pPr>
            <w:r>
              <w:rPr>
                <w:rFonts w:hint="eastAsia" w:ascii="宋体" w:hAnsi="宋体" w:eastAsia="宋体" w:cs="宋体"/>
                <w:sz w:val="21"/>
                <w:szCs w:val="21"/>
                <w:highlight w:val="none"/>
              </w:rPr>
              <w:t>报价部分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81" w:type="pct"/>
            <w:vAlign w:val="center"/>
          </w:tcPr>
          <w:p>
            <w:pPr>
              <w:spacing w:after="0" w:line="340" w:lineRule="exact"/>
              <w:ind w:firstLine="28"/>
              <w:jc w:val="center"/>
              <w:rPr>
                <w:rFonts w:hint="eastAsia" w:ascii="宋体" w:hAnsi="宋体" w:cs="宋体"/>
                <w:szCs w:val="21"/>
                <w:highlight w:val="none"/>
              </w:rPr>
            </w:pPr>
            <w:r>
              <w:rPr>
                <w:rFonts w:hint="eastAsia" w:ascii="宋体" w:hAnsi="宋体" w:cs="宋体"/>
                <w:szCs w:val="21"/>
                <w:highlight w:val="none"/>
              </w:rPr>
              <w:t>1</w:t>
            </w:r>
          </w:p>
        </w:tc>
        <w:tc>
          <w:tcPr>
            <w:tcW w:w="681" w:type="pct"/>
            <w:vAlign w:val="center"/>
          </w:tcPr>
          <w:p>
            <w:pPr>
              <w:spacing w:after="0" w:line="340" w:lineRule="exact"/>
              <w:ind w:firstLine="28"/>
              <w:jc w:val="center"/>
              <w:rPr>
                <w:rFonts w:hint="eastAsia" w:ascii="宋体" w:hAnsi="宋体" w:cs="宋体"/>
                <w:szCs w:val="21"/>
                <w:highlight w:val="none"/>
              </w:rPr>
            </w:pPr>
            <w:r>
              <w:rPr>
                <w:rFonts w:hint="eastAsia" w:ascii="宋体" w:hAnsi="宋体" w:cs="宋体"/>
                <w:szCs w:val="21"/>
                <w:highlight w:val="none"/>
              </w:rPr>
              <w:t>报价</w:t>
            </w:r>
          </w:p>
        </w:tc>
        <w:tc>
          <w:tcPr>
            <w:tcW w:w="451" w:type="pct"/>
            <w:vAlign w:val="center"/>
          </w:tcPr>
          <w:p>
            <w:pPr>
              <w:spacing w:after="0" w:line="340" w:lineRule="exact"/>
              <w:ind w:firstLine="28"/>
              <w:jc w:val="center"/>
              <w:rPr>
                <w:rFonts w:hint="eastAsia" w:ascii="宋体" w:hAnsi="宋体" w:cs="宋体"/>
                <w:szCs w:val="21"/>
                <w:highlight w:val="none"/>
              </w:rPr>
            </w:pPr>
            <w:r>
              <w:rPr>
                <w:rFonts w:hint="eastAsia" w:ascii="宋体" w:hAnsi="宋体" w:cs="宋体"/>
                <w:szCs w:val="21"/>
                <w:highlight w:val="none"/>
              </w:rPr>
              <w:t>30分</w:t>
            </w:r>
          </w:p>
        </w:tc>
        <w:tc>
          <w:tcPr>
            <w:tcW w:w="2577" w:type="pct"/>
            <w:vAlign w:val="center"/>
          </w:tcPr>
          <w:p>
            <w:pPr>
              <w:autoSpaceDE w:val="0"/>
              <w:autoSpaceDN w:val="0"/>
              <w:spacing w:after="0" w:line="340" w:lineRule="exact"/>
              <w:rPr>
                <w:rFonts w:hint="eastAsia" w:ascii="宋体" w:hAnsi="宋体" w:cs="宋体"/>
                <w:szCs w:val="21"/>
                <w:highlight w:val="none"/>
              </w:rPr>
            </w:pPr>
            <w:r>
              <w:rPr>
                <w:rFonts w:hint="eastAsia" w:ascii="宋体" w:hAnsi="宋体" w:cs="宋体"/>
                <w:szCs w:val="21"/>
                <w:highlight w:val="none"/>
              </w:rPr>
              <w:t>满足招标文件实质性要求且价格最低的评标价为评标基准价，其价格分为满分30</w:t>
            </w:r>
          </w:p>
          <w:p>
            <w:pPr>
              <w:autoSpaceDE w:val="0"/>
              <w:autoSpaceDN w:val="0"/>
              <w:spacing w:after="0" w:line="340" w:lineRule="exact"/>
              <w:rPr>
                <w:rFonts w:hint="eastAsia" w:ascii="宋体" w:hAnsi="宋体" w:cs="宋体"/>
                <w:szCs w:val="21"/>
                <w:highlight w:val="none"/>
              </w:rPr>
            </w:pPr>
            <w:r>
              <w:rPr>
                <w:rFonts w:hint="eastAsia" w:ascii="宋体" w:hAnsi="宋体" w:cs="宋体"/>
                <w:szCs w:val="21"/>
                <w:highlight w:val="none"/>
              </w:rPr>
              <w:t>分。其他投标人的价格分统一按照下列公式计算：</w:t>
            </w:r>
          </w:p>
          <w:p>
            <w:pPr>
              <w:autoSpaceDE w:val="0"/>
              <w:autoSpaceDN w:val="0"/>
              <w:spacing w:after="0" w:line="340" w:lineRule="exact"/>
              <w:rPr>
                <w:rFonts w:hint="eastAsia" w:ascii="宋体" w:hAnsi="宋体" w:cs="宋体"/>
                <w:szCs w:val="21"/>
                <w:highlight w:val="none"/>
              </w:rPr>
            </w:pPr>
            <w:r>
              <w:rPr>
                <w:rFonts w:hint="eastAsia" w:ascii="宋体" w:hAnsi="宋体" w:cs="宋体"/>
                <w:szCs w:val="21"/>
                <w:highlight w:val="none"/>
              </w:rPr>
              <w:t>投标报价得分=(评标基准价／该投标人的评标价)×30。</w:t>
            </w:r>
          </w:p>
        </w:tc>
        <w:tc>
          <w:tcPr>
            <w:tcW w:w="905" w:type="pct"/>
            <w:vAlign w:val="center"/>
          </w:tcPr>
          <w:p>
            <w:pPr>
              <w:spacing w:after="0" w:line="340" w:lineRule="exact"/>
              <w:ind w:left="-38"/>
              <w:rPr>
                <w:rFonts w:hint="eastAsia"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063" w:type="pct"/>
            <w:gridSpan w:val="2"/>
            <w:vAlign w:val="center"/>
          </w:tcPr>
          <w:p>
            <w:pPr>
              <w:spacing w:after="0" w:line="340" w:lineRule="exact"/>
              <w:ind w:firstLine="28"/>
              <w:jc w:val="center"/>
              <w:rPr>
                <w:rFonts w:hint="eastAsia" w:ascii="宋体" w:hAnsi="宋体" w:cs="宋体"/>
                <w:szCs w:val="21"/>
                <w:highlight w:val="none"/>
              </w:rPr>
            </w:pPr>
            <w:r>
              <w:rPr>
                <w:rFonts w:hint="eastAsia" w:ascii="宋体" w:hAnsi="宋体" w:cs="宋体"/>
                <w:szCs w:val="21"/>
                <w:highlight w:val="none"/>
              </w:rPr>
              <w:t>合计</w:t>
            </w:r>
          </w:p>
        </w:tc>
        <w:tc>
          <w:tcPr>
            <w:tcW w:w="451" w:type="pct"/>
            <w:vAlign w:val="center"/>
          </w:tcPr>
          <w:p>
            <w:pPr>
              <w:spacing w:after="0" w:line="340" w:lineRule="exact"/>
              <w:jc w:val="center"/>
              <w:rPr>
                <w:rFonts w:hint="eastAsia" w:ascii="宋体" w:hAnsi="宋体" w:cs="宋体"/>
                <w:szCs w:val="21"/>
                <w:highlight w:val="none"/>
              </w:rPr>
            </w:pPr>
            <w:r>
              <w:rPr>
                <w:rFonts w:hint="eastAsia" w:ascii="宋体" w:hAnsi="宋体" w:cs="宋体"/>
                <w:szCs w:val="21"/>
                <w:highlight w:val="none"/>
              </w:rPr>
              <w:t>100分</w:t>
            </w:r>
          </w:p>
        </w:tc>
        <w:tc>
          <w:tcPr>
            <w:tcW w:w="3483" w:type="pct"/>
            <w:gridSpan w:val="2"/>
            <w:vAlign w:val="center"/>
          </w:tcPr>
          <w:p>
            <w:pPr>
              <w:spacing w:after="0" w:line="340" w:lineRule="exact"/>
              <w:rPr>
                <w:rFonts w:hint="eastAsia" w:ascii="宋体" w:hAnsi="宋体" w:cs="宋体"/>
                <w:szCs w:val="21"/>
                <w:highlight w:val="none"/>
              </w:rPr>
            </w:pPr>
          </w:p>
        </w:tc>
      </w:tr>
    </w:tbl>
    <w:p>
      <w:pPr>
        <w:spacing w:after="0" w:line="360" w:lineRule="auto"/>
        <w:ind w:firstLine="480" w:firstLineChars="200"/>
        <w:jc w:val="left"/>
        <w:rPr>
          <w:rFonts w:hint="eastAsia" w:ascii="宋体" w:hAnsi="华文仿宋" w:cs="华文仿宋"/>
          <w:sz w:val="24"/>
          <w:szCs w:val="21"/>
          <w:highlight w:val="none"/>
        </w:rPr>
      </w:pPr>
      <w:bookmarkStart w:id="844" w:name="_Toc14684"/>
    </w:p>
    <w:p>
      <w:pPr>
        <w:spacing w:after="0" w:line="360" w:lineRule="auto"/>
        <w:ind w:firstLine="480" w:firstLineChars="200"/>
        <w:jc w:val="left"/>
        <w:rPr>
          <w:rFonts w:hint="eastAsia" w:ascii="宋体" w:hAnsi="华文仿宋" w:cs="华文仿宋"/>
          <w:sz w:val="24"/>
          <w:szCs w:val="21"/>
          <w:highlight w:val="none"/>
        </w:rPr>
      </w:pPr>
    </w:p>
    <w:p>
      <w:pPr>
        <w:spacing w:after="0" w:line="360" w:lineRule="auto"/>
        <w:ind w:firstLine="480" w:firstLineChars="200"/>
        <w:jc w:val="left"/>
        <w:rPr>
          <w:rFonts w:hint="eastAsia" w:ascii="宋体" w:hAnsi="华文仿宋" w:cs="华文仿宋"/>
          <w:sz w:val="24"/>
          <w:szCs w:val="21"/>
          <w:highlight w:val="none"/>
        </w:rPr>
      </w:pPr>
    </w:p>
    <w:p>
      <w:pPr>
        <w:spacing w:after="0" w:line="360" w:lineRule="auto"/>
        <w:ind w:firstLine="480" w:firstLineChars="200"/>
        <w:jc w:val="left"/>
        <w:rPr>
          <w:rFonts w:hint="eastAsia" w:ascii="宋体" w:hAnsi="华文仿宋" w:cs="华文仿宋"/>
          <w:sz w:val="24"/>
          <w:szCs w:val="21"/>
          <w:highlight w:val="none"/>
        </w:rPr>
      </w:pPr>
    </w:p>
    <w:p>
      <w:pPr>
        <w:spacing w:after="0" w:line="360" w:lineRule="auto"/>
        <w:ind w:firstLine="480" w:firstLineChars="200"/>
        <w:jc w:val="left"/>
        <w:rPr>
          <w:rFonts w:hint="eastAsia" w:ascii="宋体" w:hAnsi="华文仿宋" w:cs="华文仿宋"/>
          <w:sz w:val="24"/>
          <w:szCs w:val="21"/>
          <w:highlight w:val="none"/>
        </w:rPr>
      </w:pPr>
    </w:p>
    <w:p>
      <w:pPr>
        <w:spacing w:after="0" w:line="360" w:lineRule="auto"/>
        <w:ind w:firstLine="480" w:firstLineChars="200"/>
        <w:jc w:val="left"/>
        <w:rPr>
          <w:rFonts w:hint="eastAsia" w:ascii="宋体" w:hAnsi="华文仿宋" w:cs="华文仿宋"/>
          <w:sz w:val="24"/>
          <w:szCs w:val="21"/>
          <w:highlight w:val="none"/>
        </w:rPr>
      </w:pPr>
    </w:p>
    <w:p>
      <w:pPr>
        <w:spacing w:after="0" w:line="360" w:lineRule="auto"/>
        <w:ind w:firstLine="480" w:firstLineChars="200"/>
        <w:jc w:val="left"/>
        <w:rPr>
          <w:rFonts w:hint="eastAsia" w:ascii="宋体" w:hAnsi="华文仿宋" w:cs="华文仿宋"/>
          <w:sz w:val="24"/>
          <w:szCs w:val="21"/>
          <w:highlight w:val="none"/>
        </w:rPr>
      </w:pPr>
    </w:p>
    <w:p>
      <w:pPr>
        <w:spacing w:after="0" w:line="360" w:lineRule="auto"/>
        <w:jc w:val="left"/>
        <w:rPr>
          <w:rFonts w:hint="eastAsia" w:ascii="宋体" w:hAnsi="华文仿宋" w:cs="华文仿宋"/>
          <w:sz w:val="24"/>
          <w:szCs w:val="21"/>
          <w:highlight w:val="none"/>
        </w:rPr>
      </w:pPr>
    </w:p>
    <w:p>
      <w:pPr>
        <w:spacing w:after="0" w:line="360" w:lineRule="auto"/>
        <w:ind w:firstLine="480" w:firstLineChars="200"/>
        <w:jc w:val="left"/>
        <w:rPr>
          <w:rFonts w:hint="eastAsia" w:ascii="宋体" w:hAnsi="华文仿宋" w:cs="华文仿宋"/>
          <w:sz w:val="24"/>
          <w:szCs w:val="21"/>
          <w:highlight w:val="none"/>
        </w:rPr>
      </w:pPr>
    </w:p>
    <w:bookmarkEnd w:id="844"/>
    <w:p>
      <w:pPr>
        <w:spacing w:after="0" w:line="360" w:lineRule="auto"/>
        <w:ind w:firstLine="480" w:firstLineChars="200"/>
        <w:jc w:val="left"/>
        <w:rPr>
          <w:rFonts w:hint="eastAsia" w:ascii="宋体" w:hAnsi="华文仿宋" w:cs="华文仿宋"/>
          <w:sz w:val="24"/>
          <w:szCs w:val="21"/>
          <w:highlight w:val="none"/>
          <w:lang w:eastAsia="zh-CN"/>
        </w:rPr>
      </w:pPr>
    </w:p>
    <w:p>
      <w:pPr>
        <w:pStyle w:val="259"/>
        <w:numPr>
          <w:ilvl w:val="0"/>
          <w:numId w:val="0"/>
        </w:numPr>
        <w:tabs>
          <w:tab w:val="left" w:pos="480"/>
        </w:tabs>
        <w:spacing w:before="200" w:after="0"/>
        <w:ind w:leftChars="0"/>
        <w:jc w:val="center"/>
        <w:rPr>
          <w:rFonts w:hint="eastAsia" w:ascii="黑体" w:hAnsi="黑体" w:eastAsia="黑体" w:cs="黑体"/>
          <w:sz w:val="32"/>
          <w:szCs w:val="32"/>
          <w:highlight w:val="none"/>
        </w:rPr>
      </w:pPr>
      <w:bookmarkStart w:id="845" w:name="_Toc14511"/>
      <w:r>
        <w:rPr>
          <w:rFonts w:hint="eastAsia" w:ascii="宋体" w:hAnsi="宋体" w:eastAsia="宋体"/>
          <w:b/>
          <w:sz w:val="36"/>
          <w:highlight w:val="none"/>
        </w:rPr>
        <w:t>第五章 采购需求</w:t>
      </w:r>
      <w:bookmarkEnd w:id="845"/>
    </w:p>
    <w:p>
      <w:pPr>
        <w:spacing w:after="0" w:line="560" w:lineRule="exact"/>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一、项目总体概况</w:t>
      </w:r>
    </w:p>
    <w:p>
      <w:pPr>
        <w:numPr>
          <w:ilvl w:val="0"/>
          <w:numId w:val="28"/>
        </w:numPr>
        <w:spacing w:after="0" w:line="560" w:lineRule="exact"/>
        <w:ind w:left="363" w:firstLine="0"/>
        <w:rPr>
          <w:rFonts w:hint="eastAsia" w:ascii="宋体" w:hAnsi="宋体" w:eastAsia="宋体" w:cs="宋体"/>
          <w:sz w:val="28"/>
          <w:szCs w:val="28"/>
          <w:highlight w:val="none"/>
        </w:rPr>
      </w:pPr>
      <w:r>
        <w:rPr>
          <w:rFonts w:hint="eastAsia" w:ascii="宋体" w:hAnsi="宋体" w:eastAsia="宋体" w:cs="宋体"/>
          <w:b/>
          <w:bCs/>
          <w:sz w:val="28"/>
          <w:szCs w:val="28"/>
          <w:highlight w:val="none"/>
        </w:rPr>
        <w:t>项目名称：</w:t>
      </w:r>
      <w:r>
        <w:rPr>
          <w:rFonts w:hint="eastAsia" w:ascii="宋体" w:hAnsi="宋体" w:eastAsia="宋体" w:cs="宋体"/>
          <w:sz w:val="28"/>
          <w:szCs w:val="28"/>
          <w:highlight w:val="none"/>
        </w:rPr>
        <w:t>资产-2026 年中小学校园食堂质量提升项目</w:t>
      </w:r>
    </w:p>
    <w:p>
      <w:pPr>
        <w:numPr>
          <w:ilvl w:val="0"/>
          <w:numId w:val="28"/>
        </w:numPr>
        <w:spacing w:after="0" w:line="560" w:lineRule="exact"/>
        <w:ind w:left="363" w:firstLine="0"/>
        <w:rPr>
          <w:rFonts w:hint="eastAsia" w:ascii="宋体" w:hAnsi="宋体" w:eastAsia="宋体" w:cs="宋体"/>
          <w:sz w:val="28"/>
          <w:szCs w:val="28"/>
          <w:highlight w:val="none"/>
        </w:rPr>
      </w:pPr>
      <w:r>
        <w:rPr>
          <w:rFonts w:hint="eastAsia" w:ascii="宋体" w:hAnsi="宋体" w:eastAsia="宋体" w:cs="宋体"/>
          <w:b/>
          <w:bCs/>
          <w:sz w:val="28"/>
          <w:szCs w:val="28"/>
          <w:highlight w:val="none"/>
        </w:rPr>
        <w:t>采购人：</w:t>
      </w:r>
      <w:r>
        <w:rPr>
          <w:rFonts w:hint="eastAsia" w:ascii="宋体" w:hAnsi="宋体" w:eastAsia="宋体" w:cs="宋体"/>
          <w:sz w:val="28"/>
          <w:szCs w:val="28"/>
          <w:highlight w:val="none"/>
        </w:rPr>
        <w:t>顺义区教育资产管理服务中心</w:t>
      </w:r>
    </w:p>
    <w:p>
      <w:pPr>
        <w:numPr>
          <w:ilvl w:val="0"/>
          <w:numId w:val="28"/>
        </w:numPr>
        <w:spacing w:after="0" w:line="560" w:lineRule="exact"/>
        <w:ind w:left="363" w:firstLine="0"/>
        <w:rPr>
          <w:rFonts w:hint="eastAsia" w:ascii="宋体" w:hAnsi="宋体" w:eastAsia="宋体" w:cs="宋体"/>
          <w:sz w:val="28"/>
          <w:szCs w:val="28"/>
          <w:highlight w:val="none"/>
        </w:rPr>
      </w:pPr>
      <w:r>
        <w:rPr>
          <w:rFonts w:hint="eastAsia" w:ascii="宋体" w:hAnsi="宋体" w:eastAsia="宋体" w:cs="宋体"/>
          <w:b/>
          <w:bCs/>
          <w:sz w:val="28"/>
          <w:szCs w:val="28"/>
          <w:highlight w:val="none"/>
        </w:rPr>
        <w:t>项目范围：</w:t>
      </w:r>
      <w:r>
        <w:rPr>
          <w:rFonts w:hint="eastAsia" w:ascii="宋体" w:hAnsi="宋体" w:eastAsia="宋体" w:cs="宋体"/>
          <w:sz w:val="28"/>
          <w:szCs w:val="28"/>
          <w:highlight w:val="none"/>
        </w:rPr>
        <w:t>本项目共分4个采购包，涉及多所中小学，实施食堂新建厨房设备配置、自营食堂厨具更新、智慧食堂信息化设备购置及部署。</w:t>
      </w:r>
    </w:p>
    <w:p>
      <w:pPr>
        <w:numPr>
          <w:ilvl w:val="0"/>
          <w:numId w:val="28"/>
        </w:numPr>
        <w:spacing w:after="0" w:line="560" w:lineRule="exact"/>
        <w:ind w:left="363" w:firstLine="0"/>
        <w:rPr>
          <w:rFonts w:hint="eastAsia" w:ascii="宋体" w:hAnsi="宋体" w:eastAsia="宋体" w:cs="宋体"/>
          <w:sz w:val="28"/>
          <w:szCs w:val="28"/>
          <w:highlight w:val="none"/>
        </w:rPr>
      </w:pPr>
      <w:r>
        <w:rPr>
          <w:rFonts w:hint="eastAsia" w:ascii="宋体" w:hAnsi="宋体" w:eastAsia="宋体" w:cs="宋体"/>
          <w:b/>
          <w:bCs/>
          <w:sz w:val="28"/>
          <w:szCs w:val="28"/>
          <w:highlight w:val="none"/>
        </w:rPr>
        <w:t>配备依据：</w:t>
      </w:r>
      <w:r>
        <w:rPr>
          <w:rFonts w:hint="eastAsia" w:ascii="宋体" w:hAnsi="宋体" w:eastAsia="宋体" w:cs="宋体"/>
          <w:sz w:val="28"/>
          <w:szCs w:val="28"/>
          <w:highlight w:val="none"/>
        </w:rPr>
        <w:t>本项目所有设备配置、功能布局、卫生安全、工艺流程、消防燃气、环保排放，严格遵照《北京市中小学校食堂管理办法》、《食品安全国家标准》、《商用厨具通用技术规范》及北京市校园后勤安全管理相关规定执行。</w:t>
      </w:r>
    </w:p>
    <w:p>
      <w:pPr>
        <w:numPr>
          <w:ilvl w:val="0"/>
          <w:numId w:val="28"/>
        </w:numPr>
        <w:spacing w:after="0" w:line="560" w:lineRule="exact"/>
        <w:ind w:left="363" w:firstLine="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分包划分 ：</w:t>
      </w:r>
    </w:p>
    <w:p>
      <w:pPr>
        <w:spacing w:after="0" w:line="560" w:lineRule="exact"/>
        <w:ind w:left="363" w:firstLine="280" w:firstLineChars="1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第一包：8 所中小学食堂厨具设备</w:t>
      </w:r>
      <w:r>
        <w:rPr>
          <w:rFonts w:hint="eastAsia" w:ascii="宋体" w:hAnsi="宋体" w:eastAsia="宋体" w:cs="宋体"/>
          <w:color w:val="auto"/>
          <w:sz w:val="28"/>
          <w:szCs w:val="28"/>
          <w:highlight w:val="none"/>
          <w:lang w:eastAsia="zh-CN"/>
        </w:rPr>
        <w:t>（北京市顺义区石园小学（本部校区）、北京市顺义区小店中心小学校、北京市顺义区马坡中心小学、北京市顺义区后沙峪中心小学校、北京市顺义区河南村中小学校、北京市顺义区天竺第二小学、北京市顺义区第一中学附属小学、北京市顺义区第一中学）</w:t>
      </w:r>
    </w:p>
    <w:p>
      <w:pPr>
        <w:spacing w:after="0" w:line="560" w:lineRule="exact"/>
        <w:ind w:left="363" w:firstLine="280" w:firstLineChars="1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第二包：27 所中小学食堂厨具设备</w:t>
      </w:r>
      <w:r>
        <w:rPr>
          <w:rFonts w:hint="eastAsia" w:ascii="宋体" w:hAnsi="宋体" w:eastAsia="宋体" w:cs="宋体"/>
          <w:color w:val="auto"/>
          <w:sz w:val="28"/>
          <w:szCs w:val="28"/>
          <w:highlight w:val="none"/>
          <w:lang w:eastAsia="zh-CN"/>
        </w:rPr>
        <w:t>（北京市顺义区仓上小学、北京市顺义区沿河中心小学校、北京市第四中学顺义分校、北京市顺义区李桥中心小学校、北京市顺义区教育科学研究院附属顺义实验小学、北京市顺义区牛栏山第三小学、北京市顺义区顺和小学（西校区）、北京市顺义区赵全营中心小学校、北京市顺义区石园小学现代校区、北京市顺义区龙湾屯中心小学、北京市顺义区西辛小学电大校区、首都师范大学附属顺义实验小学（致远校区）、首都师范大学附属顺义实验小学（养正校区）、北京市顺义区北务中学、北京市顺义区天竺第一小学、北京市顺义牛栏山第一中学板桥学校、北京市顺义区裕龙第二学校、北京市顺义区北务小学、北京市顺义区第十三中学、北京市顺义区东风小学、北京顺义双兴小学、北京市顺义区天竺中学、北京市顺义区后沙峪第二小学、北京市顺义区空港第二小学、北京市顺义区第二中学、北京市顺义区李遂中心小学校、北京市顺义区杨镇第一中学）</w:t>
      </w:r>
    </w:p>
    <w:p>
      <w:pPr>
        <w:spacing w:after="0" w:line="560" w:lineRule="exact"/>
        <w:ind w:left="363" w:firstLine="280" w:firstLineChars="1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第三包：3</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 xml:space="preserve"> 所中小学自营食堂厨具设备</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北京师范大学附属实验中学顺义学校、北京市顺义区第九中学、北京市顺义区建新小学、北京市顺义区牛山第二中学、北京市顺义区沙岭学校、北京市顺义区南法信中心小学校、北京市顺义区西辛小学（西辛校区）、北京市顺义区张镇中心小学校、北京市顺义牛栏山第一中学实验学校、北京市顺义区港馨小学、北京市顺义区李桥中学、北京市顺义牛栏山第一中学、北京市顺义区牛栏山第二小学、北京市顺义区仁和第二小学、北京市顺义区仁和中心小学校、北京市顺义区向阳小学、北京市顺义区裕达隆小学、北京市顺义区大孙各庄中心小学、 北京市顺义区北石槽中心小学校、北京市顺义区木林中心小学校、北京市顺义区高丽营第二小学、黄城根小学顺义分校、北京市顺义区裕龙小学、北京市顺义区双兴小学、北京市顺义区第五中学、北京市顺义区教育研究和教室研修中心附属实验小学（中关村第一小学顺义学校）、北京市顺义区光明小学、北京市顺义区南彩第一小学校、北京市顺义区李各庄学校、北京市顺义区第八中学、北京市顺义区特殊教育学校、北京市顺义区南彩第二小学</w:t>
      </w:r>
      <w:r>
        <w:rPr>
          <w:rFonts w:hint="eastAsia" w:ascii="宋体" w:hAnsi="宋体" w:eastAsia="宋体" w:cs="宋体"/>
          <w:color w:val="auto"/>
          <w:sz w:val="28"/>
          <w:szCs w:val="28"/>
          <w:highlight w:val="none"/>
          <w:lang w:eastAsia="zh-CN"/>
        </w:rPr>
        <w:t>）</w:t>
      </w:r>
    </w:p>
    <w:p>
      <w:pPr>
        <w:spacing w:after="0" w:line="560" w:lineRule="exact"/>
        <w:ind w:left="363" w:firstLine="280" w:firstLineChars="1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第四包：25 所中小学智慧食堂软硬件设备</w:t>
      </w:r>
      <w:r>
        <w:rPr>
          <w:rFonts w:hint="eastAsia" w:ascii="宋体" w:hAnsi="宋体" w:eastAsia="宋体" w:cs="宋体"/>
          <w:color w:val="auto"/>
          <w:sz w:val="28"/>
          <w:szCs w:val="28"/>
          <w:highlight w:val="none"/>
          <w:lang w:eastAsia="zh-CN"/>
        </w:rPr>
        <w:t>（北京市顺义区临河小学、北京市顺义区教育研究和教师研修中心附属实验小学、北京市顺义区龙湾屯中心小学校、北京市顺义区张镇中学、北京市顺义区北小营中心小学校、北京市顺义区大孙各庄中心小学、北京市顺义区第八中学、北京市顺义区南彩第二小学、北京市顺义区李遂中学、北京市顺义区裕龙第二学校、北京市顺义区裕龙小学、北京市顺义区石园小学现代校区、北京市顺义区石园第二小学（黄城根小学顺义分校）、北京市顺义区仓上小学、北京市顺义区张镇中心小学校、西辛小学教育集团仁和校区、北京市顺义区李各庄学校、北京市顺义区第三中学、北京市顺义区双兴小学、北京市顺义区第五中学、西辛小学教育集团西辛校区、北京市顺义区高丽营第二小学、北京市顺义区高丽营学校、北京市顺义区赵全营中心小学校、北京市顺义区小左各庄小学）</w:t>
      </w:r>
    </w:p>
    <w:p>
      <w:pPr>
        <w:numPr>
          <w:ilvl w:val="0"/>
          <w:numId w:val="28"/>
        </w:numPr>
        <w:spacing w:after="0" w:line="560" w:lineRule="exact"/>
        <w:ind w:left="363" w:firstLine="0"/>
        <w:rPr>
          <w:rFonts w:hint="eastAsia" w:ascii="宋体" w:hAnsi="宋体" w:eastAsia="宋体" w:cs="宋体"/>
          <w:sz w:val="28"/>
          <w:szCs w:val="28"/>
          <w:highlight w:val="none"/>
        </w:rPr>
      </w:pPr>
      <w:r>
        <w:rPr>
          <w:rFonts w:hint="eastAsia" w:ascii="宋体" w:hAnsi="宋体" w:eastAsia="宋体" w:cs="宋体"/>
          <w:b/>
          <w:bCs/>
          <w:sz w:val="28"/>
          <w:szCs w:val="28"/>
          <w:highlight w:val="none"/>
        </w:rPr>
        <w:t>合同履行期限：</w:t>
      </w:r>
      <w:r>
        <w:rPr>
          <w:rFonts w:hint="eastAsia" w:ascii="宋体" w:hAnsi="宋体" w:eastAsia="宋体" w:cs="宋体"/>
          <w:sz w:val="28"/>
          <w:szCs w:val="28"/>
          <w:highlight w:val="none"/>
        </w:rPr>
        <w:t>自合同签订之日起一年；所有学校须在2026年九一开学前完成供货、安装、调试、培训，具备正常供餐运行条件。</w:t>
      </w:r>
    </w:p>
    <w:p>
      <w:pPr>
        <w:numPr>
          <w:ilvl w:val="0"/>
          <w:numId w:val="28"/>
        </w:numPr>
        <w:spacing w:after="0" w:line="560" w:lineRule="exact"/>
        <w:ind w:left="363" w:firstLine="0"/>
        <w:rPr>
          <w:rFonts w:hint="eastAsia" w:ascii="宋体" w:hAnsi="宋体" w:eastAsia="宋体" w:cs="宋体"/>
          <w:sz w:val="28"/>
          <w:szCs w:val="28"/>
          <w:highlight w:val="none"/>
        </w:rPr>
      </w:pPr>
      <w:r>
        <w:rPr>
          <w:rFonts w:hint="eastAsia" w:ascii="宋体" w:hAnsi="宋体" w:eastAsia="宋体" w:cs="宋体"/>
          <w:b/>
          <w:bCs/>
          <w:sz w:val="28"/>
          <w:szCs w:val="28"/>
          <w:highlight w:val="none"/>
        </w:rPr>
        <w:t>报价说明：</w:t>
      </w:r>
      <w:r>
        <w:rPr>
          <w:rFonts w:hint="eastAsia" w:ascii="宋体" w:hAnsi="宋体" w:eastAsia="宋体" w:cs="宋体"/>
          <w:sz w:val="28"/>
          <w:szCs w:val="28"/>
          <w:highlight w:val="none"/>
        </w:rPr>
        <w:t>所有包次投标报价均为包含设备货款、包装、运输、上楼、卸货、旧设备拆除清运、辅材、安装、调试、检测、税费、培训、质保、巡检、售后等全部费用，采购人及所属学校不再支付任何额外费用。</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二、通用实质性要求（★不满足即为投标无效）</w:t>
      </w:r>
    </w:p>
    <w:p>
      <w:pPr>
        <w:spacing w:after="0" w:line="560" w:lineRule="exact"/>
        <w:ind w:left="363" w:firstLine="562" w:firstLineChars="200"/>
        <w:rPr>
          <w:rFonts w:hint="eastAsia" w:ascii="宋体" w:hAnsi="宋体" w:eastAsia="宋体" w:cs="宋体"/>
          <w:sz w:val="28"/>
          <w:szCs w:val="28"/>
          <w:highlight w:val="none"/>
        </w:rPr>
      </w:pPr>
      <w:r>
        <w:rPr>
          <w:rFonts w:hint="eastAsia" w:ascii="宋体" w:hAnsi="宋体" w:eastAsia="宋体" w:cs="宋体"/>
          <w:b/>
          <w:bCs/>
          <w:sz w:val="28"/>
          <w:szCs w:val="28"/>
          <w:highlight w:val="none"/>
        </w:rPr>
        <w:t>★1、产品正品要求：</w:t>
      </w:r>
      <w:r>
        <w:rPr>
          <w:rFonts w:hint="eastAsia" w:ascii="宋体" w:hAnsi="宋体" w:eastAsia="宋体" w:cs="宋体"/>
          <w:sz w:val="28"/>
          <w:szCs w:val="28"/>
          <w:highlight w:val="none"/>
        </w:rPr>
        <w:t>本项目所有货物均为全新原厂未拆封正品，无翻新、无返修、无工程简配、无贴牌、无串货、无改型减配；一经查实提供非标/贴牌设备，投标无效，中标后立即解除合同、没收履约保证金，三年内禁止参与顺义区教委各类采购项目。</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b/>
          <w:bCs/>
          <w:sz w:val="28"/>
          <w:szCs w:val="28"/>
          <w:highlight w:val="none"/>
        </w:rPr>
        <w:t>、材质强制标准：</w:t>
      </w:r>
      <w:r>
        <w:rPr>
          <w:rFonts w:hint="eastAsia" w:ascii="宋体" w:hAnsi="宋体" w:eastAsia="宋体" w:cs="宋体"/>
          <w:sz w:val="28"/>
          <w:szCs w:val="28"/>
          <w:highlight w:val="none"/>
        </w:rPr>
        <w:t>所有接触食品的台面、水池、货架、柜体内胆、厨具必须采用SUS304食品级不锈钢，符合GB4806食品接触国家标准；严禁使用 201、202 等非标不锈板材。采购人有权随机抽样第三方检测，材质不合格无条件拒收、损失由中标人承担。</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b/>
          <w:bCs/>
          <w:sz w:val="28"/>
          <w:szCs w:val="28"/>
          <w:highlight w:val="none"/>
        </w:rPr>
        <w:t>禁止转包分包：</w:t>
      </w:r>
      <w:r>
        <w:rPr>
          <w:rFonts w:hint="eastAsia" w:ascii="宋体" w:hAnsi="宋体" w:eastAsia="宋体" w:cs="宋体"/>
          <w:sz w:val="28"/>
          <w:szCs w:val="28"/>
          <w:highlight w:val="none"/>
        </w:rPr>
        <w:t>本项目严禁</w:t>
      </w:r>
      <w:r>
        <w:rPr>
          <w:rFonts w:hint="eastAsia" w:ascii="宋体" w:hAnsi="宋体" w:cs="宋体"/>
          <w:sz w:val="28"/>
          <w:szCs w:val="28"/>
          <w:highlight w:val="none"/>
          <w:lang w:val="en-US" w:eastAsia="zh-CN"/>
        </w:rPr>
        <w:t>除中小微企业落实要求中的非主体、非关键性工作内容按比例的</w:t>
      </w:r>
      <w:r>
        <w:rPr>
          <w:rFonts w:hint="eastAsia" w:ascii="宋体" w:hAnsi="宋体" w:eastAsia="宋体" w:cs="宋体"/>
          <w:sz w:val="28"/>
          <w:szCs w:val="28"/>
          <w:highlight w:val="none"/>
        </w:rPr>
        <w:t>转包</w:t>
      </w:r>
      <w:r>
        <w:rPr>
          <w:rFonts w:hint="eastAsia" w:ascii="宋体" w:hAnsi="宋体" w:cs="宋体"/>
          <w:sz w:val="28"/>
          <w:szCs w:val="28"/>
          <w:highlight w:val="none"/>
          <w:lang w:val="en-US" w:eastAsia="zh-CN"/>
        </w:rPr>
        <w:t>和分包情形以外，</w:t>
      </w:r>
      <w:r>
        <w:rPr>
          <w:rFonts w:hint="eastAsia" w:ascii="宋体" w:hAnsi="宋体" w:eastAsia="宋体" w:cs="宋体"/>
          <w:sz w:val="28"/>
          <w:szCs w:val="28"/>
          <w:highlight w:val="none"/>
        </w:rPr>
        <w:t>严禁</w:t>
      </w:r>
      <w:r>
        <w:rPr>
          <w:rFonts w:hint="eastAsia" w:ascii="宋体" w:hAnsi="宋体" w:cs="宋体"/>
          <w:sz w:val="28"/>
          <w:szCs w:val="28"/>
          <w:highlight w:val="none"/>
          <w:lang w:val="en-US" w:eastAsia="zh-CN"/>
        </w:rPr>
        <w:t>其余工作内容的</w:t>
      </w:r>
      <w:r>
        <w:rPr>
          <w:rFonts w:hint="eastAsia" w:ascii="宋体" w:hAnsi="宋体" w:eastAsia="宋体" w:cs="宋体"/>
          <w:sz w:val="28"/>
          <w:szCs w:val="28"/>
          <w:highlight w:val="none"/>
        </w:rPr>
        <w:t>违法分包，所有供货、安装、调试、售后必须由中标人完成；一经查实转包分包，立即解除合同、扣除全部履约保证金及质保金，列入教委供应商黑名单。</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b/>
          <w:bCs/>
          <w:sz w:val="28"/>
          <w:szCs w:val="28"/>
          <w:highlight w:val="none"/>
        </w:rPr>
        <w:t>、施工校园管理要求：</w:t>
      </w:r>
      <w:r>
        <w:rPr>
          <w:rFonts w:hint="eastAsia" w:ascii="宋体" w:hAnsi="宋体" w:eastAsia="宋体" w:cs="宋体"/>
          <w:sz w:val="28"/>
          <w:szCs w:val="28"/>
          <w:highlight w:val="none"/>
        </w:rPr>
        <w:t>所有供货、安装、施工须避开正常教学时间，仅限放学后、周末、节假日、暑假实施；施工垃圾当日清理完毕，不得破坏学校地面、墙面、水电、绿化；造成损坏由中标人无偿修复并承担全部责任。</w:t>
      </w:r>
    </w:p>
    <w:p>
      <w:pPr>
        <w:spacing w:after="0" w:line="560" w:lineRule="exact"/>
        <w:ind w:left="363" w:firstLine="560" w:firstLineChars="200"/>
        <w:rPr>
          <w:rFonts w:hint="eastAsia" w:ascii="宋体" w:hAnsi="宋体" w:eastAsia="宋体" w:cs="宋体"/>
          <w:b/>
          <w:bCs/>
          <w:sz w:val="28"/>
          <w:szCs w:val="28"/>
          <w:highlight w:val="none"/>
        </w:rPr>
      </w:pPr>
      <w:r>
        <w:rPr>
          <w:rFonts w:hint="eastAsia" w:ascii="宋体" w:hAnsi="宋体" w:eastAsia="宋体" w:cs="宋体"/>
          <w:sz w:val="28"/>
          <w:szCs w:val="28"/>
          <w:highlight w:val="none"/>
        </w:rPr>
        <w:t>★5、</w:t>
      </w:r>
      <w:r>
        <w:rPr>
          <w:rFonts w:hint="eastAsia" w:ascii="宋体" w:hAnsi="宋体" w:eastAsia="宋体" w:cs="宋体"/>
          <w:b/>
          <w:bCs/>
          <w:sz w:val="28"/>
          <w:szCs w:val="28"/>
          <w:highlight w:val="none"/>
        </w:rPr>
        <w:t>质保与售后硬性标准：</w:t>
      </w:r>
    </w:p>
    <w:p>
      <w:pPr>
        <w:spacing w:after="0" w:line="560" w:lineRule="exact"/>
        <w:ind w:left="363" w:firstLine="562" w:firstLineChars="200"/>
        <w:rPr>
          <w:rFonts w:hint="eastAsia" w:ascii="宋体" w:hAnsi="宋体" w:eastAsia="宋体" w:cs="宋体"/>
          <w:sz w:val="28"/>
          <w:szCs w:val="28"/>
          <w:highlight w:val="none"/>
        </w:rPr>
      </w:pPr>
      <w:r>
        <w:rPr>
          <w:rFonts w:hint="eastAsia" w:ascii="宋体" w:hAnsi="宋体" w:eastAsia="宋体" w:cs="宋体"/>
          <w:b/>
          <w:bCs/>
          <w:sz w:val="28"/>
          <w:szCs w:val="28"/>
          <w:highlight w:val="none"/>
        </w:rPr>
        <w:t>1.</w:t>
      </w:r>
      <w:r>
        <w:rPr>
          <w:rFonts w:hint="eastAsia" w:ascii="宋体" w:hAnsi="宋体" w:eastAsia="宋体" w:cs="宋体"/>
          <w:sz w:val="28"/>
          <w:szCs w:val="28"/>
          <w:highlight w:val="none"/>
        </w:rPr>
        <w:t>所有设备整体质保≥3 年，核心压缩机、加热组件、智能主板、传感器等核心部件质保≥5年；</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2.质保期内免费维修、免费更换配件，终身成本价提供备品备件；</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3.7×24小时服务热线，报修30分钟内响应，顺义区域2小时到达现场，一般故障</w:t>
      </w:r>
      <w:r>
        <w:rPr>
          <w:rFonts w:hint="eastAsia" w:ascii="宋体" w:hAnsi="宋体" w:cs="宋体"/>
          <w:sz w:val="28"/>
          <w:szCs w:val="28"/>
          <w:highlight w:val="none"/>
          <w:lang w:val="en-US" w:eastAsia="zh-CN"/>
        </w:rPr>
        <w:t>4</w:t>
      </w:r>
      <w:r>
        <w:rPr>
          <w:rFonts w:hint="eastAsia" w:ascii="宋体" w:hAnsi="宋体" w:eastAsia="宋体" w:cs="宋体"/>
          <w:sz w:val="28"/>
          <w:szCs w:val="28"/>
          <w:highlight w:val="none"/>
        </w:rPr>
        <w:t>小时修复，重大故障24小时内提供同规格备用设备；</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4.质保期内每学期开学前、放假前各上门1次全面巡检保养，出具巡检记录报备学校。</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★6、</w:t>
      </w:r>
      <w:r>
        <w:rPr>
          <w:rFonts w:hint="eastAsia" w:ascii="宋体" w:hAnsi="宋体" w:eastAsia="宋体" w:cs="宋体"/>
          <w:b/>
          <w:bCs/>
          <w:sz w:val="28"/>
          <w:szCs w:val="28"/>
          <w:highlight w:val="none"/>
        </w:rPr>
        <w:t>培训要求：</w:t>
      </w:r>
      <w:r>
        <w:rPr>
          <w:rFonts w:hint="eastAsia" w:ascii="宋体" w:hAnsi="宋体" w:eastAsia="宋体" w:cs="宋体"/>
          <w:sz w:val="28"/>
          <w:szCs w:val="28"/>
          <w:highlight w:val="none"/>
        </w:rPr>
        <w:t>中标人须为每所学校食堂操作人员、后勤管理员提供不少于2次现场实操培训，培训考核合格后方可进入最终验收，未完成培训不予付款。</w:t>
      </w:r>
    </w:p>
    <w:p>
      <w:pPr>
        <w:spacing w:after="0" w:line="560" w:lineRule="exact"/>
        <w:ind w:left="363" w:firstLine="562" w:firstLineChars="200"/>
        <w:rPr>
          <w:rFonts w:hint="eastAsia" w:ascii="宋体" w:hAnsi="宋体" w:eastAsia="宋体" w:cs="宋体"/>
          <w:sz w:val="28"/>
          <w:szCs w:val="28"/>
          <w:highlight w:val="none"/>
        </w:rPr>
      </w:pPr>
      <w:r>
        <w:rPr>
          <w:rFonts w:hint="eastAsia" w:ascii="宋体" w:hAnsi="宋体" w:eastAsia="宋体" w:cs="宋体"/>
          <w:b/>
          <w:bCs/>
          <w:sz w:val="28"/>
          <w:szCs w:val="28"/>
          <w:highlight w:val="none"/>
        </w:rPr>
        <w:t>★7、环保与安全：</w:t>
      </w:r>
      <w:r>
        <w:rPr>
          <w:rFonts w:hint="eastAsia" w:ascii="宋体" w:hAnsi="宋体" w:eastAsia="宋体" w:cs="宋体"/>
          <w:sz w:val="28"/>
          <w:szCs w:val="28"/>
          <w:highlight w:val="none"/>
        </w:rPr>
        <w:t>所有设备噪音、VOC、油烟排放符合北京市校园环保标准；燃气、电气设备必须具备多重安全保护，满足校园消防、燃气、电气安全验收要求。</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三、通用技术规范</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1.不锈钢工艺：所有不锈钢设备采用无缝满焊、圆角抛光、无毛刺死角；工作台、水池一体折弯带防水挡水边，防积水、易清洁。</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2.电气通用要求：所有设备具备漏电、过载、防干烧、过热多重保护；后厨设备防水等级不低于IPX4。</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3.燃气通用要求：所有燃气灶具带熄火保护、防泄漏、缺氧保护；安装后配合燃气公司完成通气验收，所有整改费用由中标人承担。</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4.消毒通用标准：消毒设备采用热风循环高温消毒，达到国标餐饮具消毒标准。</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四、第一、二、三包 厨具设备专项要求</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（一）冷藏冷冻类专项</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1.所有雪柜、留样柜采用全铜管蒸发器、品牌压缩机，环保无氟发泡层；</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2.冷柜具备高低温报警、温度实时显示、自动除霜；</w:t>
      </w:r>
    </w:p>
    <w:p>
      <w:pPr>
        <w:spacing w:after="0" w:line="560" w:lineRule="exact"/>
        <w:ind w:firstLine="840" w:firstLineChars="300"/>
        <w:rPr>
          <w:rFonts w:hint="eastAsia" w:ascii="宋体" w:hAnsi="宋体" w:eastAsia="宋体" w:cs="宋体"/>
          <w:sz w:val="28"/>
          <w:szCs w:val="28"/>
          <w:highlight w:val="none"/>
        </w:rPr>
      </w:pPr>
      <w:r>
        <w:rPr>
          <w:rFonts w:hint="eastAsia" w:ascii="宋体" w:hAnsi="宋体" w:eastAsia="宋体" w:cs="宋体"/>
          <w:sz w:val="28"/>
          <w:szCs w:val="28"/>
          <w:highlight w:val="none"/>
        </w:rPr>
        <w:t>3.留样柜必须双人双锁，满足中小学食品留样管理规范。</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（二）灶具蒸制类专项</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1.燃气蒸柜、大锅灶、小炒炉均带熄火保护、节能炉头；</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（三）洗消排烟类专项</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1.排烟排放符合北京市地方标准，可通过环保验收。</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（四）米面加工类</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1.和面机、压面机、搅拌机等机身全不锈钢，电机纯铜配置，运行噪音低、安全防护齐全。</w:t>
      </w:r>
    </w:p>
    <w:p>
      <w:pPr>
        <w:spacing w:after="0" w:line="560" w:lineRule="exact"/>
        <w:ind w:firstLine="840" w:firstLineChars="300"/>
        <w:rPr>
          <w:rFonts w:hint="eastAsia" w:ascii="宋体" w:hAnsi="宋体" w:eastAsia="宋体" w:cs="宋体"/>
          <w:sz w:val="28"/>
          <w:szCs w:val="28"/>
          <w:highlight w:val="none"/>
        </w:rPr>
      </w:pPr>
      <w:r>
        <w:rPr>
          <w:rFonts w:hint="eastAsia" w:ascii="宋体" w:hAnsi="宋体" w:eastAsia="宋体" w:cs="宋体"/>
          <w:sz w:val="28"/>
          <w:szCs w:val="28"/>
          <w:highlight w:val="none"/>
        </w:rPr>
        <w:t>五、第四包 智慧食堂信息化（★实质性要求）</w:t>
      </w:r>
    </w:p>
    <w:p>
      <w:pPr>
        <w:spacing w:after="0" w:line="560" w:lineRule="exact"/>
        <w:ind w:left="363" w:firstLine="562" w:firstLineChars="200"/>
        <w:rPr>
          <w:rFonts w:hint="eastAsia" w:ascii="宋体" w:hAnsi="宋体" w:eastAsia="宋体" w:cs="宋体"/>
          <w:sz w:val="28"/>
          <w:szCs w:val="28"/>
          <w:highlight w:val="none"/>
        </w:rPr>
      </w:pPr>
      <w:r>
        <w:rPr>
          <w:rFonts w:hint="eastAsia" w:ascii="宋体" w:hAnsi="宋体" w:eastAsia="宋体" w:cs="宋体"/>
          <w:b/>
          <w:bCs/>
          <w:sz w:val="28"/>
          <w:szCs w:val="28"/>
          <w:highlight w:val="none"/>
        </w:rPr>
        <w:t>★1、平台对接要求：</w:t>
      </w:r>
      <w:r>
        <w:rPr>
          <w:rFonts w:hint="eastAsia" w:ascii="宋体" w:hAnsi="宋体" w:eastAsia="宋体" w:cs="宋体"/>
          <w:sz w:val="28"/>
          <w:szCs w:val="28"/>
          <w:highlight w:val="none"/>
        </w:rPr>
        <w:t>食安综合管控平台须无偿对接顺义区教委监管平台，开放标准API接口，不收取任何对接费、年费、运维费；后期教委政策升级、平台迭代，中标人免费适配。</w:t>
      </w:r>
    </w:p>
    <w:p>
      <w:pPr>
        <w:spacing w:after="0" w:line="560" w:lineRule="exact"/>
        <w:ind w:left="363" w:firstLine="562" w:firstLineChars="200"/>
        <w:rPr>
          <w:rFonts w:hint="eastAsia" w:ascii="宋体" w:hAnsi="宋体" w:eastAsia="宋体" w:cs="宋体"/>
          <w:sz w:val="28"/>
          <w:szCs w:val="28"/>
          <w:highlight w:val="none"/>
        </w:rPr>
      </w:pPr>
      <w:r>
        <w:rPr>
          <w:rFonts w:hint="eastAsia" w:ascii="宋体" w:hAnsi="宋体" w:eastAsia="宋体" w:cs="宋体"/>
          <w:b/>
          <w:bCs/>
          <w:sz w:val="28"/>
          <w:szCs w:val="28"/>
          <w:highlight w:val="none"/>
        </w:rPr>
        <w:t>★2、数据主权与安全：</w:t>
      </w:r>
      <w:r>
        <w:rPr>
          <w:rFonts w:hint="eastAsia" w:ascii="宋体" w:hAnsi="宋体" w:eastAsia="宋体" w:cs="宋体"/>
          <w:sz w:val="28"/>
          <w:szCs w:val="28"/>
          <w:highlight w:val="none"/>
        </w:rPr>
        <w:t>所有学校食堂视频、留样、晨检、食材、人员数据所有权归顺义区教委，供应商不得私自留存、外泄、商用；数据本地存储，不得上传境外及第三方公有云。</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w:t>
      </w:r>
      <w:r>
        <w:rPr>
          <w:rFonts w:hint="eastAsia" w:ascii="宋体" w:hAnsi="宋体" w:eastAsia="宋体" w:cs="宋体"/>
          <w:b/>
          <w:bCs/>
          <w:sz w:val="28"/>
          <w:szCs w:val="28"/>
          <w:highlight w:val="none"/>
        </w:rPr>
        <w:t>3、功能硬性要求：</w:t>
      </w:r>
      <w:r>
        <w:rPr>
          <w:rFonts w:hint="eastAsia" w:ascii="宋体" w:hAnsi="宋体" w:eastAsia="宋体" w:cs="宋体"/>
          <w:sz w:val="28"/>
          <w:szCs w:val="28"/>
          <w:highlight w:val="none"/>
        </w:rPr>
        <w:t>具备：从业人员晨检、健康证预警、食材索证索票、电子台账、食品留样记录、温湿度监测、AI 违规抓拍、数据统计、自动报表导出。</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六、验收标准及资料交付</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1.验收依据：招标文件、投标响应文件、合同、国标、北京市教委食堂管理规范；</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2.执行四阶段验收：到货→安装→试运行→最终验收；</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3.采购人有权委托第三方机构对设备材质、参数、性能抽检，不合格全额退货、追责。</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4.验收组成人员：甲方、行业专家、使用方。</w:t>
      </w:r>
    </w:p>
    <w:p>
      <w:pPr>
        <w:spacing w:after="0" w:line="560" w:lineRule="exact"/>
        <w:ind w:left="363"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七、货物需求一览表（另附）</w:t>
      </w:r>
    </w:p>
    <w:p>
      <w:pPr>
        <w:spacing w:after="0" w:line="360" w:lineRule="auto"/>
        <w:ind w:firstLine="480" w:firstLineChars="200"/>
        <w:jc w:val="left"/>
        <w:rPr>
          <w:rFonts w:hint="eastAsia" w:ascii="宋体" w:hAnsi="华文仿宋" w:cs="华文仿宋"/>
          <w:sz w:val="24"/>
          <w:szCs w:val="21"/>
          <w:highlight w:val="none"/>
          <w:lang w:eastAsia="zh-CN"/>
        </w:rPr>
      </w:pPr>
      <w:r>
        <w:rPr>
          <w:rFonts w:hint="eastAsia" w:ascii="宋体" w:hAnsi="华文仿宋" w:cs="华文仿宋"/>
          <w:sz w:val="24"/>
          <w:szCs w:val="21"/>
          <w:highlight w:val="none"/>
          <w:lang w:val="en-US" w:eastAsia="zh-CN"/>
        </w:rPr>
        <w:t xml:space="preserve"> </w:t>
      </w:r>
      <w:bookmarkStart w:id="960" w:name="_GoBack"/>
      <w:r>
        <w:rPr>
          <w:rFonts w:hint="eastAsia" w:ascii="宋体" w:hAnsi="华文仿宋" w:cs="华文仿宋"/>
          <w:sz w:val="24"/>
          <w:szCs w:val="21"/>
          <w:highlight w:val="none"/>
          <w:lang w:val="en-US" w:eastAsia="zh-CN"/>
        </w:rPr>
        <w:object>
          <v:shape id="_x0000_i1025" o:spt="75" type="#_x0000_t75" style="height:66pt;width:72.75pt;" o:ole="t" filled="f" o:preferrelative="t" stroked="f" coordsize="21600,21600">
            <v:path/>
            <v:fill on="f" focussize="0,0"/>
            <v:stroke on="f" joinstyle="miter"/>
            <v:imagedata r:id="rId19" o:title=""/>
            <o:lock v:ext="edit" aspectratio="t"/>
            <w10:wrap type="none"/>
            <w10:anchorlock/>
          </v:shape>
          <o:OLEObject Type="Embed" ProgID="Package" ShapeID="_x0000_i1025" DrawAspect="Icon" ObjectID="_1468075725" r:id="rId18">
            <o:LockedField>false</o:LockedField>
          </o:OLEObject>
        </w:object>
      </w:r>
      <w:bookmarkEnd w:id="960"/>
    </w:p>
    <w:p>
      <w:pPr>
        <w:spacing w:after="0" w:line="360" w:lineRule="auto"/>
        <w:ind w:firstLine="480" w:firstLineChars="200"/>
        <w:jc w:val="left"/>
        <w:rPr>
          <w:rFonts w:hint="default" w:ascii="宋体" w:hAnsi="宋体" w:eastAsia="宋体" w:cs="宋体"/>
          <w:sz w:val="28"/>
          <w:szCs w:val="28"/>
          <w:highlight w:val="none"/>
          <w:lang w:val="en-US" w:eastAsia="zh-CN"/>
        </w:rPr>
      </w:pPr>
      <w:r>
        <w:rPr>
          <w:rFonts w:hint="eastAsia" w:ascii="宋体" w:hAnsi="华文仿宋" w:cs="华文仿宋"/>
          <w:sz w:val="24"/>
          <w:szCs w:val="21"/>
          <w:highlight w:val="none"/>
          <w:lang w:val="en-US" w:eastAsia="zh-CN"/>
        </w:rPr>
        <w:t xml:space="preserve">    </w:t>
      </w:r>
      <w:r>
        <w:rPr>
          <w:rFonts w:hint="eastAsia" w:ascii="宋体" w:hAnsi="宋体" w:eastAsia="宋体" w:cs="宋体"/>
          <w:sz w:val="28"/>
          <w:szCs w:val="28"/>
          <w:highlight w:val="none"/>
          <w:lang w:val="en-US" w:eastAsia="zh-CN"/>
        </w:rPr>
        <w:t>八、对上述所有</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号条款</w:t>
      </w:r>
      <w:r>
        <w:rPr>
          <w:rFonts w:hint="eastAsia" w:ascii="宋体" w:hAnsi="宋体" w:cs="宋体"/>
          <w:sz w:val="28"/>
          <w:szCs w:val="28"/>
          <w:highlight w:val="none"/>
          <w:lang w:val="en-US" w:eastAsia="zh-CN"/>
        </w:rPr>
        <w:t xml:space="preserve">应自拟格式在投标文件中技术部分进行响应。 </w:t>
      </w:r>
    </w:p>
    <w:p>
      <w:pPr>
        <w:spacing w:after="0" w:line="360" w:lineRule="auto"/>
        <w:jc w:val="left"/>
        <w:rPr>
          <w:rFonts w:hint="default" w:ascii="宋体" w:hAnsi="华文仿宋" w:cs="华文仿宋"/>
          <w:sz w:val="24"/>
          <w:szCs w:val="21"/>
          <w:highlight w:val="none"/>
          <w:lang w:val="en-US" w:eastAsia="zh-CN"/>
        </w:rPr>
      </w:pPr>
    </w:p>
    <w:p>
      <w:pPr>
        <w:pStyle w:val="259"/>
        <w:numPr>
          <w:ilvl w:val="0"/>
          <w:numId w:val="0"/>
        </w:numPr>
        <w:tabs>
          <w:tab w:val="left" w:pos="480"/>
        </w:tabs>
        <w:spacing w:before="200" w:after="0"/>
        <w:ind w:leftChars="0"/>
        <w:jc w:val="center"/>
        <w:rPr>
          <w:rFonts w:ascii="宋体" w:hAnsi="宋体" w:eastAsia="宋体" w:cs="华文仿宋"/>
          <w:b/>
          <w:sz w:val="24"/>
          <w:szCs w:val="21"/>
          <w:highlight w:val="none"/>
        </w:rPr>
      </w:pPr>
      <w:bookmarkStart w:id="846" w:name="_Toc21536"/>
      <w:r>
        <w:rPr>
          <w:rFonts w:hint="eastAsia" w:ascii="宋体" w:hAnsi="宋体" w:eastAsia="宋体"/>
          <w:b/>
          <w:sz w:val="36"/>
          <w:highlight w:val="none"/>
          <w:lang w:val="en-US" w:eastAsia="zh-CN"/>
        </w:rPr>
        <w:t>第六章</w:t>
      </w:r>
      <w:r>
        <w:rPr>
          <w:rFonts w:hint="eastAsia" w:ascii="宋体" w:hAnsi="华文仿宋" w:eastAsia="宋体" w:cs="华文仿宋"/>
          <w:b/>
          <w:sz w:val="24"/>
          <w:szCs w:val="21"/>
          <w:highlight w:val="none"/>
        </w:rPr>
        <w:t xml:space="preserve"> </w:t>
      </w:r>
      <w:bookmarkStart w:id="847" w:name="_Toc18837"/>
      <w:r>
        <w:rPr>
          <w:rFonts w:hint="eastAsia" w:ascii="宋体" w:hAnsi="宋体" w:eastAsia="宋体"/>
          <w:b/>
          <w:sz w:val="36"/>
          <w:highlight w:val="none"/>
        </w:rPr>
        <w:t>拟签订的合同文本</w:t>
      </w:r>
      <w:bookmarkEnd w:id="846"/>
      <w:bookmarkEnd w:id="847"/>
    </w:p>
    <w:p>
      <w:pPr>
        <w:spacing w:after="0" w:line="360" w:lineRule="auto"/>
        <w:jc w:val="left"/>
        <w:rPr>
          <w:rFonts w:hint="eastAsia" w:asciiTheme="minorEastAsia" w:hAnsiTheme="minorEastAsia" w:eastAsiaTheme="minorEastAsia" w:cstheme="minorEastAsia"/>
          <w:sz w:val="21"/>
          <w:szCs w:val="21"/>
          <w:highlight w:val="none"/>
        </w:rPr>
      </w:pPr>
      <w:bookmarkStart w:id="848" w:name="_Toc3995"/>
      <w:r>
        <w:rPr>
          <w:rFonts w:hint="eastAsia" w:asciiTheme="minorEastAsia" w:hAnsiTheme="minorEastAsia" w:eastAsiaTheme="minorEastAsia" w:cstheme="minorEastAsia"/>
          <w:sz w:val="21"/>
          <w:szCs w:val="21"/>
          <w:highlight w:val="none"/>
        </w:rPr>
        <w:t>说明：</w:t>
      </w:r>
    </w:p>
    <w:p>
      <w:pPr>
        <w:spacing w:after="0"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 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p>
      <w:pPr>
        <w:spacing w:after="0"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 合同类型按照民法典规定的典型合同类别，结合采购标的的实际情况确定。合同文本应当符合民法典及《政府采购需求管理办法》（财库〔2021〕22 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pPr>
        <w:spacing w:after="0"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 合同条款中应规定，乙方完全遵守《中华人民共和国妇女权益保障法》中关于“劳动和社会保障权益”的有关要求。</w:t>
      </w:r>
    </w:p>
    <w:p>
      <w:pPr>
        <w:spacing w:after="0"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spacing w:after="0"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 政府采购合同设定首付款支付方式的，首付款支付比例原则上不低于合同金额的30%；对于中小企业，首付款支付比例原则上不低于合同金额的50%。</w:t>
      </w:r>
    </w:p>
    <w:p>
      <w:pPr>
        <w:spacing w:after="0"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 政府采购合同应当约定资金支付的方式、时间和条件，明确逾期支付资金的违约责任。对于满足合同约定支付条件的，采购人应当自收到发票后30 日内将资金支付到合同约定的供应商账户，不得以机构变动、人员更替、政策调整等为由延迟付款，不得将采购文件和合同中未规定的义务作为向供应商付款的条件。</w:t>
      </w:r>
    </w:p>
    <w:p>
      <w:pPr>
        <w:spacing w:after="0" w:line="360" w:lineRule="auto"/>
        <w:ind w:firstLine="420"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 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pPr>
        <w:spacing w:after="0"/>
        <w:rPr>
          <w:rFonts w:hint="eastAsia" w:asciiTheme="minorEastAsia" w:hAnsiTheme="minorEastAsia" w:eastAsiaTheme="minorEastAsia" w:cstheme="minorEastAsia"/>
          <w:sz w:val="28"/>
          <w:szCs w:val="28"/>
          <w:highlight w:val="none"/>
        </w:rPr>
      </w:pPr>
    </w:p>
    <w:p>
      <w:pPr>
        <w:spacing w:after="0"/>
        <w:rPr>
          <w:rFonts w:eastAsia="黑体"/>
          <w:sz w:val="44"/>
          <w:szCs w:val="44"/>
          <w:highlight w:val="none"/>
        </w:rPr>
      </w:pPr>
    </w:p>
    <w:p>
      <w:pPr>
        <w:tabs>
          <w:tab w:val="left" w:pos="936"/>
        </w:tabs>
        <w:spacing w:after="0"/>
        <w:rPr>
          <w:rFonts w:eastAsia="黑体"/>
          <w:sz w:val="44"/>
          <w:szCs w:val="44"/>
          <w:highlight w:val="none"/>
        </w:rPr>
      </w:pPr>
      <w:r>
        <w:rPr>
          <w:rFonts w:hint="eastAsia" w:eastAsia="黑体"/>
          <w:sz w:val="44"/>
          <w:szCs w:val="44"/>
          <w:highlight w:val="none"/>
          <w:lang w:eastAsia="zh-CN"/>
        </w:rPr>
        <w:tab/>
      </w:r>
    </w:p>
    <w:p>
      <w:pPr>
        <w:spacing w:after="0"/>
        <w:jc w:val="center"/>
        <w:rPr>
          <w:rFonts w:eastAsia="黑体"/>
          <w:sz w:val="44"/>
          <w:szCs w:val="44"/>
          <w:highlight w:val="none"/>
        </w:rPr>
      </w:pPr>
      <w:r>
        <w:rPr>
          <w:rFonts w:hint="eastAsia" w:eastAsia="黑体"/>
          <w:sz w:val="44"/>
          <w:szCs w:val="44"/>
          <w:highlight w:val="none"/>
        </w:rPr>
        <w:t>使 用 说 明</w:t>
      </w:r>
    </w:p>
    <w:p>
      <w:pPr>
        <w:spacing w:after="0"/>
        <w:ind w:firstLine="640" w:firstLineChars="200"/>
        <w:rPr>
          <w:rFonts w:hint="eastAsia" w:ascii="仿宋_GB2312" w:hAnsi="仿宋_GB2312" w:eastAsia="仿宋_GB2312" w:cs="仿宋_GB2312"/>
          <w:sz w:val="32"/>
          <w:szCs w:val="32"/>
          <w:highlight w:val="none"/>
        </w:rPr>
      </w:pPr>
    </w:p>
    <w:p>
      <w:pPr>
        <w:spacing w:after="0"/>
        <w:ind w:firstLine="560" w:firstLineChars="200"/>
        <w:rPr>
          <w:rFonts w:hint="eastAsia" w:ascii="宋体" w:hAnsi="宋体" w:cs="宋体"/>
          <w:sz w:val="28"/>
          <w:szCs w:val="28"/>
          <w:highlight w:val="none"/>
        </w:rPr>
      </w:pPr>
      <w:r>
        <w:rPr>
          <w:rFonts w:hint="eastAsia" w:ascii="宋体" w:hAnsi="宋体" w:cs="宋体"/>
          <w:sz w:val="28"/>
          <w:szCs w:val="28"/>
          <w:highlight w:val="none"/>
        </w:rPr>
        <w:t>1.本合同标准文本适用于购买现成货物的采购项目，不包括需要供应商定制开发、创新研发的货物采购项目。</w:t>
      </w:r>
    </w:p>
    <w:p>
      <w:pPr>
        <w:spacing w:after="0"/>
        <w:rPr>
          <w:rFonts w:hint="eastAsia" w:ascii="宋体" w:hAnsi="宋体" w:cs="宋体"/>
          <w:sz w:val="28"/>
          <w:szCs w:val="28"/>
          <w:highlight w:val="none"/>
        </w:rPr>
      </w:pPr>
      <w:r>
        <w:rPr>
          <w:rFonts w:hint="eastAsia" w:ascii="宋体" w:hAnsi="宋体" w:cs="宋体"/>
          <w:sz w:val="28"/>
          <w:szCs w:val="28"/>
          <w:highlight w:val="none"/>
        </w:rPr>
        <w:t xml:space="preserve">   2.本合同标准文本为政府采购货物买卖合同编制提供参考，可以结合采购项目具体情况，对文本作必要的调整修订后使用。</w:t>
      </w:r>
    </w:p>
    <w:p>
      <w:pPr>
        <w:spacing w:after="0"/>
        <w:ind w:firstLine="560" w:firstLineChars="200"/>
        <w:rPr>
          <w:rFonts w:hint="eastAsia" w:ascii="宋体" w:hAnsi="宋体" w:cs="宋体"/>
          <w:sz w:val="28"/>
          <w:szCs w:val="28"/>
          <w:highlight w:val="none"/>
        </w:rPr>
      </w:pPr>
      <w:r>
        <w:rPr>
          <w:rFonts w:hint="eastAsia" w:ascii="宋体" w:hAnsi="宋体" w:cs="宋体"/>
          <w:sz w:val="28"/>
          <w:szCs w:val="28"/>
          <w:highlight w:val="none"/>
        </w:rPr>
        <w:t>3.本合同标准文本各条款中，如涉及填写多家供应商、制造商，多种采购标的、分包主要内容等信息的，可根据采购项目具体情况添加信息项。</w:t>
      </w:r>
    </w:p>
    <w:p>
      <w:pPr>
        <w:spacing w:after="0"/>
        <w:ind w:firstLine="880" w:firstLineChars="200"/>
        <w:rPr>
          <w:rFonts w:eastAsia="黑体"/>
          <w:sz w:val="44"/>
          <w:szCs w:val="44"/>
          <w:highlight w:val="none"/>
        </w:rPr>
        <w:sectPr>
          <w:headerReference r:id="rId11" w:type="default"/>
          <w:footerReference r:id="rId12" w:type="default"/>
          <w:pgSz w:w="11906" w:h="16838"/>
          <w:pgMar w:top="1440" w:right="1700" w:bottom="1440" w:left="1800" w:header="851" w:footer="992" w:gutter="0"/>
          <w:cols w:space="425" w:num="1"/>
          <w:docGrid w:type="lines" w:linePitch="312" w:charSpace="0"/>
        </w:sectPr>
      </w:pPr>
    </w:p>
    <w:bookmarkEnd w:id="848"/>
    <w:p>
      <w:pPr>
        <w:pStyle w:val="3"/>
        <w:adjustRightInd w:val="0"/>
        <w:snapToGrid w:val="0"/>
        <w:spacing w:after="0" w:line="400" w:lineRule="exact"/>
        <w:jc w:val="center"/>
        <w:rPr>
          <w:rFonts w:hint="eastAsia" w:ascii="黑体" w:hAnsi="华文中宋" w:eastAsia="黑体"/>
          <w:b w:val="0"/>
          <w:sz w:val="28"/>
          <w:szCs w:val="28"/>
          <w:highlight w:val="none"/>
        </w:rPr>
      </w:pPr>
      <w:bookmarkStart w:id="849" w:name="_Toc22209"/>
      <w:r>
        <w:rPr>
          <w:rFonts w:hint="eastAsia" w:ascii="黑体" w:hAnsi="黑体" w:eastAsia="黑体"/>
          <w:b w:val="0"/>
          <w:sz w:val="28"/>
          <w:szCs w:val="28"/>
          <w:highlight w:val="none"/>
        </w:rPr>
        <w:t xml:space="preserve">第一节 </w:t>
      </w:r>
      <w:r>
        <w:rPr>
          <w:rFonts w:hint="eastAsia" w:ascii="黑体" w:hAnsi="华文中宋" w:eastAsia="黑体"/>
          <w:b w:val="0"/>
          <w:sz w:val="28"/>
          <w:szCs w:val="28"/>
          <w:highlight w:val="none"/>
        </w:rPr>
        <w:t>政府采购合同协议书</w:t>
      </w:r>
      <w:bookmarkEnd w:id="849"/>
    </w:p>
    <w:p>
      <w:pPr>
        <w:adjustRightInd w:val="0"/>
        <w:snapToGrid w:val="0"/>
        <w:spacing w:after="0" w:line="360" w:lineRule="auto"/>
        <w:rPr>
          <w:rFonts w:hint="eastAsia" w:ascii="宋体" w:hAnsi="宋体"/>
          <w:sz w:val="24"/>
          <w:highlight w:val="none"/>
        </w:rPr>
      </w:pPr>
      <w:r>
        <w:rPr>
          <w:rFonts w:hint="eastAsia" w:ascii="宋体" w:hAnsi="宋体"/>
          <w:sz w:val="24"/>
          <w:highlight w:val="none"/>
        </w:rPr>
        <w:t>甲方（全称）：</w:t>
      </w:r>
      <w:r>
        <w:rPr>
          <w:rFonts w:hint="eastAsia" w:ascii="宋体" w:hAnsi="宋体"/>
          <w:sz w:val="24"/>
          <w:highlight w:val="none"/>
          <w:u w:val="single"/>
        </w:rPr>
        <w:t xml:space="preserve">                        </w:t>
      </w:r>
      <w:r>
        <w:rPr>
          <w:rFonts w:hint="eastAsia" w:ascii="宋体" w:hAnsi="宋体"/>
          <w:sz w:val="24"/>
          <w:highlight w:val="none"/>
        </w:rPr>
        <w:t>（采购人、受采购人委托签订合同的单位或采购</w:t>
      </w:r>
      <w:r>
        <w:rPr>
          <w:rFonts w:hint="eastAsia" w:ascii="宋体" w:hAnsi="宋体"/>
          <w:sz w:val="24"/>
          <w:highlight w:val="none"/>
        </w:rPr>
        <w:tab/>
      </w:r>
      <w:r>
        <w:rPr>
          <w:rFonts w:hint="eastAsia" w:ascii="宋体" w:hAnsi="宋体"/>
          <w:sz w:val="24"/>
          <w:highlight w:val="none"/>
        </w:rPr>
        <w:t xml:space="preserve">                                   文件约定的合同甲方）</w:t>
      </w:r>
    </w:p>
    <w:p>
      <w:pPr>
        <w:adjustRightInd w:val="0"/>
        <w:snapToGrid w:val="0"/>
        <w:spacing w:after="0" w:line="360" w:lineRule="auto"/>
        <w:rPr>
          <w:rFonts w:hint="eastAsia" w:ascii="宋体" w:hAnsi="宋体"/>
          <w:sz w:val="24"/>
          <w:highlight w:val="none"/>
        </w:rPr>
      </w:pPr>
      <w:r>
        <w:rPr>
          <w:rFonts w:hint="eastAsia" w:ascii="宋体" w:hAnsi="宋体"/>
          <w:sz w:val="24"/>
          <w:highlight w:val="none"/>
        </w:rPr>
        <w:t>乙方1（全称）：</w:t>
      </w:r>
      <w:r>
        <w:rPr>
          <w:rFonts w:hint="eastAsia" w:ascii="宋体" w:hAnsi="宋体"/>
          <w:sz w:val="24"/>
          <w:highlight w:val="none"/>
          <w:u w:val="single"/>
        </w:rPr>
        <w:t xml:space="preserve">                       </w:t>
      </w:r>
      <w:r>
        <w:rPr>
          <w:rFonts w:hint="eastAsia" w:ascii="宋体" w:hAnsi="宋体"/>
          <w:sz w:val="24"/>
          <w:highlight w:val="none"/>
        </w:rPr>
        <w:t>（供应商）</w:t>
      </w:r>
    </w:p>
    <w:p>
      <w:pPr>
        <w:adjustRightInd w:val="0"/>
        <w:snapToGrid w:val="0"/>
        <w:spacing w:after="0" w:line="360" w:lineRule="auto"/>
        <w:rPr>
          <w:rFonts w:hint="eastAsia" w:ascii="宋体" w:hAnsi="宋体"/>
          <w:sz w:val="24"/>
          <w:highlight w:val="none"/>
        </w:rPr>
      </w:pPr>
      <w:r>
        <w:rPr>
          <w:rFonts w:hint="eastAsia" w:ascii="宋体" w:hAnsi="宋体"/>
          <w:sz w:val="24"/>
          <w:highlight w:val="none"/>
        </w:rPr>
        <w:t>乙方2（全称）：</w:t>
      </w:r>
      <w:r>
        <w:rPr>
          <w:rFonts w:hint="eastAsia" w:ascii="宋体" w:hAnsi="宋体"/>
          <w:sz w:val="24"/>
          <w:highlight w:val="none"/>
          <w:u w:val="single"/>
        </w:rPr>
        <w:t xml:space="preserve">                        </w:t>
      </w:r>
      <w:r>
        <w:rPr>
          <w:rFonts w:hint="eastAsia" w:ascii="宋体" w:hAnsi="宋体"/>
          <w:sz w:val="24"/>
          <w:highlight w:val="none"/>
        </w:rPr>
        <w:t>（联合体成员供应商或其他合同主体）（如有）</w:t>
      </w:r>
    </w:p>
    <w:p>
      <w:pPr>
        <w:adjustRightInd w:val="0"/>
        <w:snapToGrid w:val="0"/>
        <w:spacing w:after="0" w:line="360" w:lineRule="auto"/>
        <w:rPr>
          <w:rFonts w:hint="eastAsia" w:ascii="宋体" w:hAnsi="宋体"/>
          <w:sz w:val="24"/>
          <w:highlight w:val="none"/>
        </w:rPr>
      </w:pPr>
      <w:r>
        <w:rPr>
          <w:rFonts w:hint="eastAsia" w:ascii="宋体" w:hAnsi="宋体"/>
          <w:sz w:val="24"/>
          <w:highlight w:val="none"/>
        </w:rPr>
        <w:t>乙方3（全称）</w:t>
      </w:r>
      <w:r>
        <w:rPr>
          <w:rFonts w:hint="eastAsia" w:ascii="宋体" w:hAnsi="宋体"/>
          <w:sz w:val="24"/>
          <w:highlight w:val="none"/>
          <w:u w:val="single"/>
        </w:rPr>
        <w:t xml:space="preserve">                          </w:t>
      </w:r>
      <w:r>
        <w:rPr>
          <w:rFonts w:hint="eastAsia" w:ascii="宋体" w:hAnsi="宋体"/>
          <w:sz w:val="24"/>
          <w:highlight w:val="none"/>
        </w:rPr>
        <w:t>（联合体成员供应商或其他合同主体）（如有）</w:t>
      </w:r>
    </w:p>
    <w:p>
      <w:pPr>
        <w:pStyle w:val="13"/>
        <w:adjustRightInd w:val="0"/>
        <w:snapToGrid w:val="0"/>
        <w:spacing w:after="0"/>
        <w:ind w:firstLine="480" w:firstLineChars="200"/>
        <w:rPr>
          <w:rFonts w:hint="eastAsia" w:ascii="宋体" w:hAnsi="宋体"/>
          <w:highlight w:val="none"/>
        </w:rPr>
      </w:pPr>
      <w:r>
        <w:rPr>
          <w:rFonts w:hint="eastAsia" w:ascii="宋体" w:hAnsi="宋体"/>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29"/>
        </w:numPr>
        <w:adjustRightInd w:val="0"/>
        <w:snapToGrid w:val="0"/>
        <w:spacing w:after="0" w:line="360" w:lineRule="auto"/>
        <w:ind w:firstLine="482" w:firstLineChars="200"/>
        <w:rPr>
          <w:rFonts w:hint="eastAsia" w:ascii="宋体" w:hAnsi="宋体"/>
          <w:b/>
          <w:sz w:val="24"/>
          <w:highlight w:val="none"/>
        </w:rPr>
      </w:pPr>
      <w:r>
        <w:rPr>
          <w:rFonts w:hint="eastAsia" w:ascii="宋体" w:hAnsi="宋体"/>
          <w:b/>
          <w:sz w:val="24"/>
          <w:highlight w:val="none"/>
        </w:rPr>
        <w:t>项目信息</w:t>
      </w:r>
    </w:p>
    <w:p>
      <w:pPr>
        <w:pStyle w:val="13"/>
        <w:numPr>
          <w:ilvl w:val="0"/>
          <w:numId w:val="30"/>
        </w:numPr>
        <w:adjustRightInd w:val="0"/>
        <w:snapToGrid w:val="0"/>
        <w:spacing w:after="0"/>
        <w:ind w:firstLine="480" w:firstLineChars="200"/>
        <w:rPr>
          <w:rFonts w:hint="eastAsia" w:ascii="宋体" w:hAnsi="宋体"/>
          <w:highlight w:val="none"/>
          <w:u w:val="single"/>
        </w:rPr>
      </w:pPr>
      <w:r>
        <w:rPr>
          <w:rFonts w:hint="eastAsia" w:ascii="宋体" w:hAnsi="宋体"/>
          <w:highlight w:val="none"/>
        </w:rPr>
        <w:t>采购项目名称：</w:t>
      </w:r>
      <w:r>
        <w:rPr>
          <w:rFonts w:ascii="宋体" w:hAnsi="宋体"/>
          <w:highlight w:val="none"/>
          <w:u w:val="single"/>
        </w:rPr>
        <w:t xml:space="preserve">                                          </w:t>
      </w:r>
    </w:p>
    <w:p>
      <w:pPr>
        <w:pStyle w:val="13"/>
        <w:numPr>
          <w:ilvl w:val="12"/>
          <w:numId w:val="0"/>
        </w:numPr>
        <w:tabs>
          <w:tab w:val="left" w:pos="999"/>
        </w:tabs>
        <w:adjustRightInd w:val="0"/>
        <w:snapToGrid w:val="0"/>
        <w:spacing w:after="0"/>
        <w:rPr>
          <w:rFonts w:hint="eastAsia" w:ascii="宋体" w:hAnsi="宋体"/>
          <w:highlight w:val="none"/>
        </w:rPr>
      </w:pPr>
      <w:r>
        <w:rPr>
          <w:rFonts w:hint="eastAsia" w:ascii="宋体" w:hAnsi="宋体"/>
          <w:highlight w:val="none"/>
        </w:rPr>
        <w:t xml:space="preserve">        采购项目编号：</w:t>
      </w:r>
      <w:r>
        <w:rPr>
          <w:rFonts w:ascii="宋体" w:hAnsi="宋体"/>
          <w:highlight w:val="none"/>
          <w:u w:val="single"/>
        </w:rPr>
        <w:t xml:space="preserve">                                          </w:t>
      </w:r>
    </w:p>
    <w:p>
      <w:pPr>
        <w:pStyle w:val="13"/>
        <w:adjustRightInd w:val="0"/>
        <w:snapToGrid w:val="0"/>
        <w:spacing w:after="0"/>
        <w:ind w:firstLine="480" w:firstLineChars="200"/>
        <w:rPr>
          <w:rFonts w:hint="eastAsia" w:ascii="宋体" w:hAnsi="宋体"/>
          <w:highlight w:val="none"/>
        </w:rPr>
      </w:pPr>
      <w:r>
        <w:rPr>
          <w:rFonts w:hint="eastAsia" w:ascii="宋体" w:hAnsi="宋体"/>
          <w:highlight w:val="none"/>
        </w:rPr>
        <w:t>（2）采购计划编号：</w:t>
      </w:r>
      <w:r>
        <w:rPr>
          <w:rFonts w:ascii="宋体" w:hAnsi="宋体"/>
          <w:highlight w:val="none"/>
          <w:u w:val="single"/>
        </w:rPr>
        <w:t xml:space="preserve">                     </w:t>
      </w:r>
      <w:r>
        <w:rPr>
          <w:rFonts w:hint="eastAsia" w:ascii="宋体" w:hAnsi="宋体"/>
          <w:highlight w:val="none"/>
          <w:u w:val="single"/>
        </w:rPr>
        <w:t xml:space="preserve">                </w:t>
      </w:r>
      <w:r>
        <w:rPr>
          <w:rFonts w:ascii="宋体" w:hAnsi="宋体"/>
          <w:highlight w:val="none"/>
          <w:u w:val="single"/>
        </w:rPr>
        <w:t xml:space="preserve">     </w:t>
      </w:r>
      <w:r>
        <w:rPr>
          <w:rFonts w:ascii="宋体" w:hAnsi="宋体"/>
          <w:highlight w:val="none"/>
        </w:rPr>
        <w:t xml:space="preserve"> </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（3）项目内容：</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 xml:space="preserve">     采购标的及数量（台/套</w:t>
      </w:r>
      <w:r>
        <w:rPr>
          <w:rFonts w:ascii="宋体" w:hAnsi="宋体"/>
          <w:sz w:val="24"/>
          <w:highlight w:val="none"/>
          <w:lang w:val="en"/>
        </w:rPr>
        <w:t>/</w:t>
      </w:r>
      <w:r>
        <w:rPr>
          <w:rFonts w:hint="eastAsia" w:ascii="宋体" w:hAnsi="宋体"/>
          <w:sz w:val="24"/>
          <w:highlight w:val="none"/>
          <w:lang w:val="en"/>
        </w:rPr>
        <w:t>个</w:t>
      </w:r>
      <w:r>
        <w:rPr>
          <w:rFonts w:ascii="宋体" w:hAnsi="宋体"/>
          <w:sz w:val="24"/>
          <w:highlight w:val="none"/>
          <w:lang w:val="en"/>
        </w:rPr>
        <w:t>/</w:t>
      </w:r>
      <w:r>
        <w:rPr>
          <w:rFonts w:hint="eastAsia" w:ascii="宋体" w:hAnsi="宋体"/>
          <w:sz w:val="24"/>
          <w:highlight w:val="none"/>
          <w:lang w:val="en"/>
        </w:rPr>
        <w:t>架</w:t>
      </w:r>
      <w:r>
        <w:rPr>
          <w:rFonts w:ascii="宋体" w:hAnsi="宋体"/>
          <w:sz w:val="24"/>
          <w:highlight w:val="none"/>
          <w:lang w:val="en"/>
        </w:rPr>
        <w:t>/</w:t>
      </w:r>
      <w:r>
        <w:rPr>
          <w:rFonts w:hint="eastAsia" w:ascii="宋体" w:hAnsi="宋体"/>
          <w:sz w:val="24"/>
          <w:highlight w:val="none"/>
          <w:lang w:val="en"/>
        </w:rPr>
        <w:t>组等</w:t>
      </w:r>
      <w:r>
        <w:rPr>
          <w:rFonts w:hint="eastAsia" w:ascii="宋体" w:hAnsi="宋体"/>
          <w:sz w:val="24"/>
          <w:highlight w:val="none"/>
        </w:rPr>
        <w:t>）：</w:t>
      </w:r>
      <w:r>
        <w:rPr>
          <w:rFonts w:hint="eastAsia" w:ascii="宋体" w:hAnsi="宋体"/>
          <w:sz w:val="24"/>
          <w:highlight w:val="none"/>
          <w:u w:val="single"/>
        </w:rPr>
        <w:t xml:space="preserve">                       </w:t>
      </w:r>
      <w:r>
        <w:rPr>
          <w:rFonts w:hint="eastAsia" w:ascii="宋体" w:hAnsi="宋体"/>
          <w:sz w:val="24"/>
          <w:highlight w:val="none"/>
        </w:rPr>
        <w:t xml:space="preserve">        </w:t>
      </w:r>
    </w:p>
    <w:p>
      <w:pPr>
        <w:numPr>
          <w:ilvl w:val="12"/>
          <w:numId w:val="0"/>
        </w:numPr>
        <w:adjustRightInd w:val="0"/>
        <w:snapToGrid w:val="0"/>
        <w:spacing w:after="0" w:line="360" w:lineRule="auto"/>
        <w:ind w:firstLine="480" w:firstLineChars="200"/>
        <w:rPr>
          <w:rFonts w:hint="eastAsia" w:ascii="宋体" w:hAnsi="宋体" w:cs="宋体"/>
          <w:sz w:val="24"/>
          <w:highlight w:val="none"/>
          <w:lang w:val="en"/>
        </w:rPr>
      </w:pPr>
      <w:r>
        <w:rPr>
          <w:rFonts w:hint="eastAsia" w:ascii="宋体" w:hAnsi="宋体"/>
          <w:sz w:val="24"/>
          <w:highlight w:val="none"/>
        </w:rPr>
        <w:t xml:space="preserve">     </w:t>
      </w:r>
      <w:r>
        <w:rPr>
          <w:rFonts w:hint="eastAsia" w:ascii="宋体" w:hAnsi="宋体" w:cs="宋体"/>
          <w:sz w:val="24"/>
          <w:highlight w:val="none"/>
        </w:rPr>
        <w:t>品牌：</w:t>
      </w:r>
      <w:r>
        <w:rPr>
          <w:rFonts w:hint="eastAsia" w:ascii="宋体" w:hAnsi="宋体" w:cs="宋体"/>
          <w:sz w:val="24"/>
          <w:highlight w:val="none"/>
          <w:u w:val="single"/>
        </w:rPr>
        <w:t xml:space="preserve">      </w:t>
      </w:r>
      <w:r>
        <w:rPr>
          <w:rFonts w:ascii="宋体" w:hAnsi="宋体" w:cs="宋体"/>
          <w:sz w:val="24"/>
          <w:highlight w:val="none"/>
          <w:u w:val="single"/>
          <w:lang w:val="en"/>
        </w:rPr>
        <w:t xml:space="preserve">   </w:t>
      </w:r>
      <w:r>
        <w:rPr>
          <w:rFonts w:hint="eastAsia" w:ascii="宋体" w:hAnsi="宋体" w:cs="宋体"/>
          <w:sz w:val="24"/>
          <w:highlight w:val="none"/>
          <w:u w:val="single"/>
        </w:rPr>
        <w:t xml:space="preserve">    </w:t>
      </w:r>
      <w:r>
        <w:rPr>
          <w:rFonts w:ascii="宋体" w:hAnsi="宋体" w:cs="宋体"/>
          <w:sz w:val="24"/>
          <w:highlight w:val="none"/>
          <w:u w:val="single"/>
          <w:lang w:val="en"/>
        </w:rPr>
        <w:t xml:space="preserve"> </w:t>
      </w:r>
      <w:r>
        <w:rPr>
          <w:rFonts w:hint="eastAsia" w:ascii="宋体" w:hAnsi="宋体" w:cs="宋体"/>
          <w:sz w:val="24"/>
          <w:highlight w:val="none"/>
          <w:u w:val="single"/>
        </w:rPr>
        <w:t xml:space="preserve"> </w:t>
      </w:r>
      <w:r>
        <w:rPr>
          <w:rFonts w:ascii="宋体" w:hAnsi="宋体" w:cs="宋体"/>
          <w:sz w:val="24"/>
          <w:highlight w:val="none"/>
          <w:lang w:val="en"/>
        </w:rPr>
        <w:t xml:space="preserve">     </w:t>
      </w:r>
      <w:r>
        <w:rPr>
          <w:rFonts w:hint="eastAsia" w:ascii="宋体" w:hAnsi="宋体" w:cs="宋体"/>
          <w:sz w:val="24"/>
          <w:highlight w:val="none"/>
          <w:lang w:eastAsia="zh-CN"/>
        </w:rPr>
        <w:t>参考尺寸(单位mm)</w:t>
      </w:r>
      <w:r>
        <w:rPr>
          <w:rFonts w:hint="eastAsia" w:ascii="宋体" w:hAnsi="宋体" w:cs="宋体"/>
          <w:sz w:val="24"/>
          <w:highlight w:val="none"/>
        </w:rPr>
        <w:t>：</w:t>
      </w:r>
      <w:r>
        <w:rPr>
          <w:rFonts w:hint="eastAsia" w:ascii="宋体" w:hAnsi="宋体" w:cs="宋体"/>
          <w:sz w:val="24"/>
          <w:highlight w:val="none"/>
          <w:u w:val="single"/>
        </w:rPr>
        <w:t xml:space="preserve">   </w:t>
      </w:r>
      <w:r>
        <w:rPr>
          <w:rFonts w:ascii="宋体" w:hAnsi="宋体" w:cs="宋体"/>
          <w:sz w:val="24"/>
          <w:highlight w:val="none"/>
          <w:u w:val="single"/>
          <w:lang w:val="en"/>
        </w:rPr>
        <w:t xml:space="preserve">  </w:t>
      </w:r>
      <w:r>
        <w:rPr>
          <w:rFonts w:hint="eastAsia" w:ascii="宋体" w:hAnsi="宋体" w:cs="宋体"/>
          <w:sz w:val="24"/>
          <w:highlight w:val="none"/>
          <w:u w:val="single"/>
        </w:rPr>
        <w:t xml:space="preserve">       </w:t>
      </w:r>
      <w:r>
        <w:rPr>
          <w:rFonts w:ascii="宋体" w:hAnsi="宋体" w:cs="宋体"/>
          <w:sz w:val="24"/>
          <w:highlight w:val="none"/>
          <w:u w:val="single"/>
          <w:lang w:val="en"/>
        </w:rPr>
        <w:t xml:space="preserve">   </w:t>
      </w:r>
    </w:p>
    <w:p>
      <w:pPr>
        <w:adjustRightInd w:val="0"/>
        <w:snapToGrid w:val="0"/>
        <w:spacing w:after="0" w:line="360" w:lineRule="auto"/>
        <w:ind w:firstLine="1080" w:firstLineChars="450"/>
        <w:rPr>
          <w:rFonts w:hint="eastAsia" w:ascii="宋体" w:hAnsi="宋体"/>
          <w:sz w:val="24"/>
          <w:highlight w:val="none"/>
          <w:u w:val="single"/>
        </w:rPr>
      </w:pPr>
      <w:r>
        <w:rPr>
          <w:rFonts w:hint="eastAsia" w:ascii="宋体" w:hAnsi="宋体"/>
          <w:sz w:val="24"/>
          <w:highlight w:val="none"/>
        </w:rPr>
        <w:t>采购标的的技术要求、商务要求具体见附件。</w:t>
      </w:r>
    </w:p>
    <w:p>
      <w:pPr>
        <w:numPr>
          <w:ilvl w:val="12"/>
          <w:numId w:val="0"/>
        </w:numPr>
        <w:adjustRightInd w:val="0"/>
        <w:snapToGrid w:val="0"/>
        <w:spacing w:after="0" w:line="360" w:lineRule="auto"/>
        <w:ind w:firstLine="1080" w:firstLineChars="450"/>
        <w:rPr>
          <w:rFonts w:hint="eastAsia" w:ascii="宋体" w:hAnsi="宋体" w:cs="宋体"/>
          <w:sz w:val="24"/>
          <w:highlight w:val="none"/>
        </w:rPr>
      </w:pPr>
      <w:r>
        <w:rPr>
          <w:rFonts w:hint="eastAsia" w:ascii="宋体" w:hAnsi="宋体" w:cs="汉仪书宋二S"/>
          <w:sz w:val="24"/>
          <w:highlight w:val="none"/>
        </w:rPr>
        <w:t>①</w:t>
      </w:r>
      <w:r>
        <w:rPr>
          <w:rFonts w:hint="eastAsia" w:ascii="宋体" w:hAnsi="宋体" w:cs="宋体"/>
          <w:sz w:val="24"/>
          <w:highlight w:val="none"/>
        </w:rPr>
        <w:t>涉及信息类产品，请填写该产品关键部件的品牌、型号：</w:t>
      </w:r>
    </w:p>
    <w:p>
      <w:pPr>
        <w:numPr>
          <w:ilvl w:val="12"/>
          <w:numId w:val="0"/>
        </w:numPr>
        <w:adjustRightInd w:val="0"/>
        <w:snapToGrid w:val="0"/>
        <w:spacing w:after="0" w:line="360" w:lineRule="auto"/>
        <w:ind w:firstLine="480" w:firstLineChars="200"/>
        <w:rPr>
          <w:rFonts w:hint="eastAsia" w:ascii="宋体" w:hAnsi="宋体" w:cs="宋体"/>
          <w:kern w:val="0"/>
          <w:sz w:val="24"/>
          <w:highlight w:val="none"/>
          <w:u w:val="single"/>
        </w:rPr>
      </w:pPr>
      <w:r>
        <w:rPr>
          <w:rFonts w:hint="eastAsia" w:ascii="宋体" w:hAnsi="宋体" w:cs="宋体"/>
          <w:sz w:val="24"/>
          <w:highlight w:val="none"/>
        </w:rPr>
        <w:t xml:space="preserve">     标的名称：</w:t>
      </w:r>
      <w:r>
        <w:rPr>
          <w:rFonts w:hint="eastAsia" w:ascii="宋体" w:hAnsi="宋体" w:cs="宋体"/>
          <w:kern w:val="0"/>
          <w:sz w:val="24"/>
          <w:highlight w:val="none"/>
          <w:u w:val="single"/>
        </w:rPr>
        <w:t xml:space="preserve">      </w:t>
      </w:r>
      <w:r>
        <w:rPr>
          <w:rFonts w:ascii="宋体" w:hAnsi="宋体" w:cs="宋体"/>
          <w:kern w:val="0"/>
          <w:sz w:val="24"/>
          <w:highlight w:val="none"/>
          <w:u w:val="single"/>
          <w:lang w:val="en"/>
        </w:rPr>
        <w:t xml:space="preserve">               </w:t>
      </w:r>
      <w:r>
        <w:rPr>
          <w:rFonts w:hint="eastAsia" w:ascii="宋体" w:hAnsi="宋体" w:cs="宋体"/>
          <w:kern w:val="0"/>
          <w:sz w:val="24"/>
          <w:highlight w:val="none"/>
          <w:u w:val="single"/>
        </w:rPr>
        <w:t xml:space="preserve">    </w:t>
      </w:r>
    </w:p>
    <w:p>
      <w:pPr>
        <w:numPr>
          <w:ilvl w:val="12"/>
          <w:numId w:val="0"/>
        </w:num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 xml:space="preserve">     关键部件：</w:t>
      </w:r>
      <w:r>
        <w:rPr>
          <w:rFonts w:hint="eastAsia" w:ascii="宋体" w:hAnsi="宋体" w:cs="宋体"/>
          <w:kern w:val="0"/>
          <w:sz w:val="24"/>
          <w:highlight w:val="none"/>
          <w:u w:val="single"/>
        </w:rPr>
        <w:t xml:space="preserve">          </w:t>
      </w:r>
      <w:r>
        <w:rPr>
          <w:rFonts w:hint="eastAsia" w:ascii="宋体" w:hAnsi="宋体" w:cs="宋体"/>
          <w:kern w:val="0"/>
          <w:sz w:val="24"/>
          <w:highlight w:val="none"/>
        </w:rPr>
        <w:t xml:space="preserve"> </w:t>
      </w:r>
      <w:r>
        <w:rPr>
          <w:rFonts w:hint="eastAsia" w:ascii="宋体" w:hAnsi="宋体" w:cs="宋体"/>
          <w:sz w:val="24"/>
          <w:highlight w:val="none"/>
        </w:rPr>
        <w:t>品牌：</w:t>
      </w:r>
      <w:r>
        <w:rPr>
          <w:rFonts w:hint="eastAsia" w:ascii="宋体" w:hAnsi="宋体" w:cs="宋体"/>
          <w:sz w:val="24"/>
          <w:highlight w:val="none"/>
          <w:u w:val="single"/>
        </w:rPr>
        <w:t xml:space="preserve">        </w:t>
      </w:r>
      <w:r>
        <w:rPr>
          <w:rFonts w:hint="eastAsia" w:ascii="宋体" w:hAnsi="宋体" w:cs="宋体"/>
          <w:sz w:val="24"/>
          <w:highlight w:val="none"/>
        </w:rPr>
        <w:t xml:space="preserve"> 型号：</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pPr>
        <w:pStyle w:val="265"/>
        <w:spacing w:after="0"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kern w:val="2"/>
          <w:sz w:val="24"/>
          <w:szCs w:val="24"/>
          <w:highlight w:val="none"/>
        </w:rPr>
        <w:t>关键部件</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型号：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pPr>
        <w:pStyle w:val="265"/>
        <w:spacing w:after="0"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关键部件：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型号：</w:t>
      </w:r>
      <w:r>
        <w:rPr>
          <w:rFonts w:hint="eastAsia" w:ascii="宋体" w:hAnsi="宋体" w:eastAsia="宋体" w:cs="宋体"/>
          <w:sz w:val="24"/>
          <w:szCs w:val="24"/>
          <w:highlight w:val="none"/>
          <w:u w:val="single"/>
        </w:rPr>
        <w:t xml:space="preserve">       </w:t>
      </w:r>
    </w:p>
    <w:p>
      <w:pPr>
        <w:pStyle w:val="265"/>
        <w:numPr>
          <w:ilvl w:val="12"/>
          <w:numId w:val="0"/>
        </w:numPr>
        <w:snapToGrid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265"/>
        <w:numPr>
          <w:ilvl w:val="12"/>
          <w:numId w:val="0"/>
        </w:numPr>
        <w:snapToGrid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汉仪书宋二S"/>
          <w:sz w:val="24"/>
          <w:szCs w:val="24"/>
          <w:highlight w:val="none"/>
        </w:rPr>
        <w:t>②</w:t>
      </w:r>
      <w:r>
        <w:rPr>
          <w:rFonts w:hint="eastAsia" w:ascii="宋体" w:hAnsi="宋体" w:eastAsia="宋体" w:cs="宋体"/>
          <w:sz w:val="24"/>
          <w:szCs w:val="24"/>
          <w:highlight w:val="none"/>
        </w:rPr>
        <w:t>涉及车辆采购，请填写是否属于新能源汽车：</w:t>
      </w:r>
    </w:p>
    <w:p>
      <w:pPr>
        <w:pStyle w:val="265"/>
        <w:numPr>
          <w:ilvl w:val="12"/>
          <w:numId w:val="0"/>
        </w:numPr>
        <w:snapToGrid w:val="0"/>
        <w:spacing w:after="0" w:line="360" w:lineRule="auto"/>
        <w:rPr>
          <w:rFonts w:hint="eastAsia" w:ascii="宋体" w:hAnsi="宋体" w:eastAsia="宋体" w:cstheme="minorEastAsia"/>
          <w:sz w:val="24"/>
          <w:szCs w:val="24"/>
          <w:highlight w:val="none"/>
        </w:rPr>
      </w:pPr>
      <w:r>
        <w:rPr>
          <w:rFonts w:hint="eastAsia" w:ascii="宋体" w:hAnsi="宋体" w:eastAsia="宋体" w:cstheme="minorEastAsia"/>
          <w:sz w:val="24"/>
          <w:szCs w:val="24"/>
          <w:highlight w:val="none"/>
        </w:rPr>
        <w:t xml:space="preserve">      </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是，《政府采购品目分类目录》底级品目名称：</w:t>
      </w:r>
      <w:r>
        <w:rPr>
          <w:rFonts w:hint="eastAsia" w:ascii="宋体" w:hAnsi="宋体" w:eastAsia="宋体" w:cs="宋体"/>
          <w:sz w:val="24"/>
          <w:szCs w:val="24"/>
          <w:highlight w:val="none"/>
          <w:u w:val="single"/>
        </w:rPr>
        <w:t xml:space="preserve">     </w:t>
      </w:r>
      <w:r>
        <w:rPr>
          <w:rFonts w:hint="eastAsia" w:ascii="宋体" w:hAnsi="宋体" w:eastAsia="宋体" w:cstheme="minorEastAsia"/>
          <w:sz w:val="24"/>
          <w:szCs w:val="24"/>
          <w:highlight w:val="none"/>
        </w:rPr>
        <w:t xml:space="preserve"> 数量：</w:t>
      </w:r>
      <w:r>
        <w:rPr>
          <w:rFonts w:hint="eastAsia" w:ascii="宋体" w:hAnsi="宋体" w:eastAsia="宋体" w:cstheme="minorEastAsia"/>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theme="minorEastAsia"/>
          <w:sz w:val="24"/>
          <w:szCs w:val="24"/>
          <w:highlight w:val="none"/>
        </w:rPr>
        <w:t xml:space="preserve"> 金额：</w:t>
      </w:r>
      <w:r>
        <w:rPr>
          <w:rFonts w:hint="eastAsia" w:ascii="宋体" w:hAnsi="宋体" w:eastAsia="宋体" w:cs="宋体"/>
          <w:sz w:val="24"/>
          <w:szCs w:val="24"/>
          <w:highlight w:val="none"/>
          <w:u w:val="single"/>
        </w:rPr>
        <w:t xml:space="preserve">     </w:t>
      </w:r>
      <w:r>
        <w:rPr>
          <w:rFonts w:hint="eastAsia" w:ascii="宋体" w:hAnsi="宋体" w:eastAsia="宋体" w:cstheme="minorEastAsia"/>
          <w:sz w:val="24"/>
          <w:szCs w:val="24"/>
          <w:highlight w:val="none"/>
        </w:rPr>
        <w:t xml:space="preserve"> </w:t>
      </w:r>
    </w:p>
    <w:p>
      <w:pPr>
        <w:pStyle w:val="265"/>
        <w:numPr>
          <w:ilvl w:val="12"/>
          <w:numId w:val="0"/>
        </w:numPr>
        <w:snapToGrid w:val="0"/>
        <w:spacing w:after="0" w:line="360" w:lineRule="auto"/>
        <w:rPr>
          <w:rFonts w:hint="eastAsia" w:ascii="宋体" w:hAnsi="宋体" w:eastAsia="宋体" w:cstheme="minorEastAsia"/>
          <w:sz w:val="24"/>
          <w:szCs w:val="24"/>
          <w:highlight w:val="none"/>
        </w:rPr>
      </w:pPr>
      <w:r>
        <w:rPr>
          <w:rFonts w:hint="eastAsia" w:ascii="宋体" w:hAnsi="宋体" w:eastAsia="宋体" w:cstheme="minorEastAsia"/>
          <w:sz w:val="24"/>
          <w:szCs w:val="24"/>
          <w:highlight w:val="none"/>
        </w:rPr>
        <w:t xml:space="preserve">      </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否</w:t>
      </w:r>
    </w:p>
    <w:p>
      <w:pPr>
        <w:pStyle w:val="265"/>
        <w:numPr>
          <w:ilvl w:val="12"/>
          <w:numId w:val="0"/>
        </w:numPr>
        <w:snapToGrid w:val="0"/>
        <w:spacing w:after="0" w:line="360" w:lineRule="auto"/>
        <w:rPr>
          <w:rFonts w:hint="eastAsia" w:ascii="宋体" w:hAnsi="宋体" w:eastAsia="宋体" w:cstheme="minorEastAsia"/>
          <w:sz w:val="24"/>
          <w:szCs w:val="24"/>
          <w:highlight w:val="none"/>
        </w:rPr>
      </w:pPr>
      <w:r>
        <w:rPr>
          <w:rFonts w:hint="eastAsia" w:ascii="宋体" w:hAnsi="宋体" w:eastAsia="宋体" w:cstheme="minorEastAsia"/>
          <w:sz w:val="24"/>
          <w:szCs w:val="24"/>
          <w:highlight w:val="none"/>
        </w:rPr>
        <w:t xml:space="preserve">    （</w:t>
      </w:r>
      <w:r>
        <w:rPr>
          <w:rFonts w:ascii="宋体" w:hAnsi="宋体" w:eastAsia="宋体" w:cstheme="minorEastAsia"/>
          <w:sz w:val="24"/>
          <w:szCs w:val="24"/>
          <w:highlight w:val="none"/>
          <w:lang w:val="en"/>
        </w:rPr>
        <w:t>4</w:t>
      </w:r>
      <w:r>
        <w:rPr>
          <w:rFonts w:hint="eastAsia" w:ascii="宋体" w:hAnsi="宋体" w:eastAsia="宋体" w:cstheme="minorEastAsia"/>
          <w:sz w:val="24"/>
          <w:szCs w:val="24"/>
          <w:highlight w:val="none"/>
        </w:rPr>
        <w:t>）政府采购组织形式：</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 xml:space="preserve">政府集中采购  </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 xml:space="preserve">部门集中采购  </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分散采购</w:t>
      </w:r>
    </w:p>
    <w:p>
      <w:pPr>
        <w:pStyle w:val="265"/>
        <w:numPr>
          <w:ilvl w:val="12"/>
          <w:numId w:val="0"/>
        </w:numPr>
        <w:snapToGrid w:val="0"/>
        <w:spacing w:after="0" w:line="360" w:lineRule="auto"/>
        <w:ind w:firstLine="420"/>
        <w:rPr>
          <w:rFonts w:hint="eastAsia" w:ascii="宋体" w:hAnsi="宋体" w:eastAsia="宋体" w:cstheme="minorEastAsia"/>
          <w:sz w:val="24"/>
          <w:szCs w:val="24"/>
          <w:highlight w:val="none"/>
        </w:rPr>
      </w:pPr>
      <w:r>
        <w:rPr>
          <w:rFonts w:hint="eastAsia" w:ascii="宋体" w:hAnsi="宋体" w:eastAsia="宋体" w:cstheme="minorEastAsia"/>
          <w:sz w:val="24"/>
          <w:szCs w:val="24"/>
          <w:highlight w:val="none"/>
        </w:rPr>
        <w:t>（</w:t>
      </w:r>
      <w:r>
        <w:rPr>
          <w:rFonts w:ascii="宋体" w:hAnsi="宋体" w:eastAsia="宋体" w:cstheme="minorEastAsia"/>
          <w:sz w:val="24"/>
          <w:szCs w:val="24"/>
          <w:highlight w:val="none"/>
          <w:lang w:val="en"/>
        </w:rPr>
        <w:t>5</w:t>
      </w:r>
      <w:r>
        <w:rPr>
          <w:rFonts w:hint="eastAsia" w:ascii="宋体" w:hAnsi="宋体" w:eastAsia="宋体" w:cstheme="minorEastAsia"/>
          <w:sz w:val="24"/>
          <w:szCs w:val="24"/>
          <w:highlight w:val="none"/>
        </w:rPr>
        <w:t>）政府采购方式：</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 xml:space="preserve">公开招标 </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 xml:space="preserve">邀请招标 </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 xml:space="preserve">竞争性谈判 </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竞争性磋商</w:t>
      </w:r>
    </w:p>
    <w:p>
      <w:pPr>
        <w:pStyle w:val="265"/>
        <w:numPr>
          <w:ilvl w:val="12"/>
          <w:numId w:val="0"/>
        </w:numPr>
        <w:snapToGrid w:val="0"/>
        <w:spacing w:after="0" w:line="360" w:lineRule="auto"/>
        <w:ind w:firstLine="42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 xml:space="preserve">询价 </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 xml:space="preserve">单一来源 </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 xml:space="preserve">框架协议 </w:t>
      </w:r>
      <w:r>
        <w:rPr>
          <w:rFonts w:ascii="Wingdings" w:hAnsi="Wingdings" w:eastAsia="宋体" w:cstheme="minorEastAsia"/>
          <w:sz w:val="24"/>
          <w:szCs w:val="24"/>
          <w:highlight w:val="none"/>
        </w:rPr>
        <w:sym w:font="Wingdings" w:char="F0A8"/>
      </w:r>
      <w:r>
        <w:rPr>
          <w:rFonts w:hint="eastAsia" w:ascii="宋体" w:hAnsi="宋体" w:eastAsia="宋体" w:cstheme="minorEastAsia"/>
          <w:sz w:val="24"/>
          <w:szCs w:val="24"/>
          <w:highlight w:val="none"/>
        </w:rPr>
        <w:t>其他：</w:t>
      </w:r>
      <w:r>
        <w:rPr>
          <w:rFonts w:hint="eastAsia" w:ascii="宋体" w:hAnsi="宋体" w:eastAsia="宋体" w:cs="宋体"/>
          <w:sz w:val="24"/>
          <w:szCs w:val="24"/>
          <w:highlight w:val="none"/>
          <w:u w:val="single"/>
        </w:rPr>
        <w:t xml:space="preserve">          </w:t>
      </w:r>
    </w:p>
    <w:p>
      <w:pPr>
        <w:pStyle w:val="265"/>
        <w:numPr>
          <w:ilvl w:val="12"/>
          <w:numId w:val="0"/>
        </w:numPr>
        <w:snapToGrid w:val="0"/>
        <w:spacing w:after="0"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（注：在框架协议采购的第二阶段，可选择使用该合同文本）</w:t>
      </w:r>
    </w:p>
    <w:p>
      <w:pPr>
        <w:pStyle w:val="265"/>
        <w:numPr>
          <w:ilvl w:val="12"/>
          <w:numId w:val="0"/>
        </w:numPr>
        <w:snapToGrid w:val="0"/>
        <w:spacing w:after="0" w:line="360" w:lineRule="auto"/>
        <w:ind w:firstLine="240" w:firstLineChars="100"/>
        <w:rPr>
          <w:rFonts w:hint="eastAsia" w:ascii="宋体" w:hAnsi="宋体" w:eastAsia="宋体" w:cs="Times New Roman"/>
          <w:kern w:val="2"/>
          <w:sz w:val="24"/>
          <w:szCs w:val="24"/>
          <w:highlight w:val="none"/>
        </w:rPr>
      </w:pPr>
      <w:r>
        <w:rPr>
          <w:rFonts w:hint="eastAsia" w:ascii="宋体" w:hAnsi="宋体" w:eastAsia="宋体"/>
          <w:sz w:val="24"/>
          <w:szCs w:val="24"/>
          <w:highlight w:val="none"/>
        </w:rPr>
        <w:t xml:space="preserve"> （</w:t>
      </w:r>
      <w:r>
        <w:rPr>
          <w:rFonts w:ascii="宋体" w:hAnsi="宋体" w:eastAsia="宋体"/>
          <w:sz w:val="24"/>
          <w:szCs w:val="24"/>
          <w:highlight w:val="none"/>
          <w:lang w:val="en"/>
        </w:rPr>
        <w:t>6</w:t>
      </w:r>
      <w:r>
        <w:rPr>
          <w:rFonts w:hint="eastAsia" w:ascii="宋体" w:hAnsi="宋体" w:eastAsia="宋体"/>
          <w:sz w:val="24"/>
          <w:szCs w:val="24"/>
          <w:highlight w:val="none"/>
        </w:rPr>
        <w:t>）</w:t>
      </w:r>
      <w:r>
        <w:rPr>
          <w:rFonts w:hint="eastAsia" w:ascii="宋体" w:hAnsi="宋体" w:eastAsia="宋体" w:cs="Times New Roman"/>
          <w:kern w:val="2"/>
          <w:sz w:val="24"/>
          <w:szCs w:val="24"/>
          <w:highlight w:val="none"/>
        </w:rPr>
        <w:t>中标（成交）采购标的制造商是否为中小企业：</w:t>
      </w:r>
      <w:r>
        <w:rPr>
          <w:rFonts w:ascii="Wingdings" w:hAnsi="Wingdings" w:eastAsia="宋体" w:cs="Times New Roman"/>
          <w:kern w:val="2"/>
          <w:sz w:val="24"/>
          <w:szCs w:val="24"/>
          <w:highlight w:val="none"/>
        </w:rPr>
        <w:sym w:font="Wingdings" w:char="F0A8"/>
      </w:r>
      <w:r>
        <w:rPr>
          <w:rFonts w:hint="eastAsia" w:ascii="宋体" w:hAnsi="宋体" w:eastAsia="宋体" w:cs="Times New Roman"/>
          <w:kern w:val="2"/>
          <w:sz w:val="24"/>
          <w:szCs w:val="24"/>
          <w:highlight w:val="none"/>
        </w:rPr>
        <w:t xml:space="preserve">是      </w:t>
      </w:r>
      <w:r>
        <w:rPr>
          <w:rFonts w:ascii="Wingdings" w:hAnsi="Wingdings" w:eastAsia="宋体" w:cs="Times New Roman"/>
          <w:kern w:val="2"/>
          <w:sz w:val="24"/>
          <w:szCs w:val="24"/>
          <w:highlight w:val="none"/>
        </w:rPr>
        <w:sym w:font="Wingdings" w:char="F0A8"/>
      </w:r>
      <w:r>
        <w:rPr>
          <w:rFonts w:hint="eastAsia" w:ascii="宋体" w:hAnsi="宋体" w:eastAsia="宋体" w:cs="Times New Roman"/>
          <w:kern w:val="2"/>
          <w:sz w:val="24"/>
          <w:szCs w:val="24"/>
          <w:highlight w:val="none"/>
        </w:rPr>
        <w:t>否</w:t>
      </w:r>
    </w:p>
    <w:p>
      <w:pPr>
        <w:numPr>
          <w:ilvl w:val="12"/>
          <w:numId w:val="0"/>
        </w:numPr>
        <w:adjustRightInd w:val="0"/>
        <w:snapToGrid w:val="0"/>
        <w:spacing w:after="0" w:line="360" w:lineRule="auto"/>
        <w:ind w:left="0" w:leftChars="-337" w:hanging="708" w:hangingChars="295"/>
        <w:rPr>
          <w:rFonts w:hint="eastAsia" w:ascii="宋体" w:hAnsi="宋体"/>
          <w:iCs/>
          <w:sz w:val="24"/>
          <w:highlight w:val="none"/>
        </w:rPr>
      </w:pPr>
      <w:r>
        <w:rPr>
          <w:rFonts w:hint="eastAsia" w:ascii="宋体" w:hAnsi="宋体"/>
          <w:sz w:val="24"/>
          <w:highlight w:val="none"/>
        </w:rPr>
        <w:t xml:space="preserve">         本合同是否为专门面向中小企业的采购合同（中小企业预留合同）：</w:t>
      </w:r>
      <w:r>
        <w:rPr>
          <w:rFonts w:ascii="Wingdings" w:hAnsi="Wingdings"/>
          <w:iCs/>
          <w:sz w:val="24"/>
          <w:highlight w:val="none"/>
        </w:rPr>
        <w:sym w:font="Wingdings" w:char="F0A8"/>
      </w:r>
      <w:r>
        <w:rPr>
          <w:rFonts w:hint="eastAsia" w:ascii="宋体" w:hAnsi="宋体"/>
          <w:iCs/>
          <w:sz w:val="24"/>
          <w:highlight w:val="none"/>
        </w:rPr>
        <w:t xml:space="preserve">是    </w:t>
      </w:r>
      <w:r>
        <w:rPr>
          <w:rFonts w:ascii="Wingdings" w:hAnsi="Wingdings"/>
          <w:iCs/>
          <w:sz w:val="24"/>
          <w:highlight w:val="none"/>
        </w:rPr>
        <w:sym w:font="Wingdings" w:char="F0A8"/>
      </w:r>
      <w:r>
        <w:rPr>
          <w:rFonts w:hint="eastAsia" w:ascii="宋体" w:hAnsi="宋体"/>
          <w:iCs/>
          <w:sz w:val="24"/>
          <w:highlight w:val="none"/>
        </w:rPr>
        <w:t>否</w:t>
      </w:r>
    </w:p>
    <w:p>
      <w:pPr>
        <w:numPr>
          <w:ilvl w:val="12"/>
          <w:numId w:val="0"/>
        </w:numPr>
        <w:adjustRightInd w:val="0"/>
        <w:snapToGrid w:val="0"/>
        <w:spacing w:after="0" w:line="360" w:lineRule="auto"/>
        <w:rPr>
          <w:rFonts w:hint="eastAsia" w:ascii="宋体" w:hAnsi="宋体"/>
          <w:iCs/>
          <w:sz w:val="24"/>
          <w:highlight w:val="none"/>
        </w:rPr>
      </w:pPr>
      <w:r>
        <w:rPr>
          <w:rFonts w:hint="eastAsia" w:ascii="宋体" w:hAnsi="宋体"/>
          <w:sz w:val="24"/>
          <w:highlight w:val="none"/>
        </w:rPr>
        <w:t xml:space="preserve">       若本项目不专门面向中小企业采购，是否给予小微企业评审优惠：</w:t>
      </w:r>
      <w:r>
        <w:rPr>
          <w:rFonts w:ascii="Wingdings" w:hAnsi="Wingdings"/>
          <w:iCs/>
          <w:sz w:val="24"/>
          <w:highlight w:val="none"/>
        </w:rPr>
        <w:sym w:font="Wingdings" w:char="F0A8"/>
      </w:r>
      <w:r>
        <w:rPr>
          <w:rFonts w:hint="eastAsia" w:ascii="宋体" w:hAnsi="宋体"/>
          <w:iCs/>
          <w:sz w:val="24"/>
          <w:highlight w:val="none"/>
        </w:rPr>
        <w:t xml:space="preserve">是   </w:t>
      </w:r>
      <w:r>
        <w:rPr>
          <w:rFonts w:ascii="Wingdings" w:hAnsi="Wingdings"/>
          <w:iCs/>
          <w:sz w:val="24"/>
          <w:highlight w:val="none"/>
        </w:rPr>
        <w:sym w:font="Wingdings" w:char="F0A8"/>
      </w:r>
      <w:r>
        <w:rPr>
          <w:rFonts w:hint="eastAsia" w:ascii="宋体" w:hAnsi="宋体"/>
          <w:iCs/>
          <w:sz w:val="24"/>
          <w:highlight w:val="none"/>
        </w:rPr>
        <w:t>否</w:t>
      </w:r>
    </w:p>
    <w:p>
      <w:pPr>
        <w:numPr>
          <w:ilvl w:val="12"/>
          <w:numId w:val="0"/>
        </w:numPr>
        <w:adjustRightInd w:val="0"/>
        <w:snapToGrid w:val="0"/>
        <w:spacing w:after="0" w:line="360" w:lineRule="auto"/>
        <w:rPr>
          <w:rFonts w:hint="eastAsia" w:ascii="宋体" w:hAnsi="宋体"/>
          <w:iCs/>
          <w:sz w:val="24"/>
          <w:highlight w:val="none"/>
        </w:rPr>
      </w:pPr>
      <w:r>
        <w:rPr>
          <w:rFonts w:hint="eastAsia" w:ascii="宋体" w:hAnsi="宋体"/>
          <w:sz w:val="24"/>
          <w:highlight w:val="none"/>
        </w:rPr>
        <w:t xml:space="preserve">         中标（成交）采购标的制造商是否为残疾人福利性单位：</w:t>
      </w:r>
      <w:r>
        <w:rPr>
          <w:rFonts w:ascii="Wingdings" w:hAnsi="Wingdings"/>
          <w:iCs/>
          <w:sz w:val="24"/>
          <w:highlight w:val="none"/>
        </w:rPr>
        <w:sym w:font="Wingdings" w:char="F0A8"/>
      </w:r>
      <w:r>
        <w:rPr>
          <w:rFonts w:hint="eastAsia" w:ascii="宋体" w:hAnsi="宋体"/>
          <w:iCs/>
          <w:sz w:val="24"/>
          <w:highlight w:val="none"/>
        </w:rPr>
        <w:t xml:space="preserve">是   </w:t>
      </w:r>
      <w:r>
        <w:rPr>
          <w:rFonts w:ascii="Wingdings" w:hAnsi="Wingdings"/>
          <w:iCs/>
          <w:sz w:val="24"/>
          <w:highlight w:val="none"/>
        </w:rPr>
        <w:sym w:font="Wingdings" w:char="F0A8"/>
      </w:r>
      <w:r>
        <w:rPr>
          <w:rFonts w:hint="eastAsia" w:ascii="宋体" w:hAnsi="宋体"/>
          <w:iCs/>
          <w:sz w:val="24"/>
          <w:highlight w:val="none"/>
        </w:rPr>
        <w:t>否</w:t>
      </w:r>
    </w:p>
    <w:p>
      <w:pPr>
        <w:snapToGrid w:val="0"/>
        <w:spacing w:after="0" w:line="360" w:lineRule="auto"/>
        <w:rPr>
          <w:rFonts w:ascii="宋体" w:hAnsi="宋体"/>
          <w:sz w:val="24"/>
          <w:highlight w:val="none"/>
        </w:rPr>
      </w:pPr>
      <w:r>
        <w:rPr>
          <w:rFonts w:hint="eastAsia" w:ascii="宋体" w:hAnsi="宋体"/>
          <w:sz w:val="24"/>
          <w:highlight w:val="none"/>
        </w:rPr>
        <w:t xml:space="preserve">         中标（成交）采购标的制造商是否为监狱企业：</w:t>
      </w:r>
      <w:r>
        <w:rPr>
          <w:rFonts w:ascii="Wingdings" w:hAnsi="Wingdings"/>
          <w:iCs/>
          <w:sz w:val="24"/>
          <w:highlight w:val="none"/>
        </w:rPr>
        <w:sym w:font="Wingdings" w:char="F0A8"/>
      </w:r>
      <w:r>
        <w:rPr>
          <w:rFonts w:hint="eastAsia" w:ascii="宋体" w:hAnsi="宋体"/>
          <w:iCs/>
          <w:sz w:val="24"/>
          <w:highlight w:val="none"/>
        </w:rPr>
        <w:t xml:space="preserve">是       </w:t>
      </w:r>
      <w:r>
        <w:rPr>
          <w:rFonts w:ascii="Wingdings" w:hAnsi="Wingdings"/>
          <w:iCs/>
          <w:sz w:val="24"/>
          <w:highlight w:val="none"/>
        </w:rPr>
        <w:sym w:font="Wingdings" w:char="F0A8"/>
      </w:r>
      <w:r>
        <w:rPr>
          <w:rFonts w:hint="eastAsia" w:ascii="宋体" w:hAnsi="宋体"/>
          <w:iCs/>
          <w:sz w:val="24"/>
          <w:highlight w:val="none"/>
        </w:rPr>
        <w:t>否</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w:t>
      </w:r>
      <w:r>
        <w:rPr>
          <w:rFonts w:ascii="宋体" w:hAnsi="宋体"/>
          <w:sz w:val="24"/>
          <w:highlight w:val="none"/>
          <w:lang w:val="en"/>
        </w:rPr>
        <w:t>7</w:t>
      </w:r>
      <w:r>
        <w:rPr>
          <w:rFonts w:hint="eastAsia" w:ascii="宋体" w:hAnsi="宋体"/>
          <w:sz w:val="24"/>
          <w:highlight w:val="none"/>
        </w:rPr>
        <w:t>）合同是否分包：</w:t>
      </w:r>
      <w:r>
        <w:rPr>
          <w:rFonts w:ascii="Wingdings" w:hAnsi="Wingdings"/>
          <w:iCs/>
          <w:sz w:val="24"/>
          <w:highlight w:val="none"/>
        </w:rPr>
        <w:sym w:font="Wingdings" w:char="F0A8"/>
      </w:r>
      <w:r>
        <w:rPr>
          <w:rFonts w:hint="eastAsia" w:ascii="宋体" w:hAnsi="宋体"/>
          <w:iCs/>
          <w:sz w:val="24"/>
          <w:highlight w:val="none"/>
        </w:rPr>
        <w:t xml:space="preserve">是       </w:t>
      </w:r>
      <w:r>
        <w:rPr>
          <w:rFonts w:ascii="Wingdings" w:hAnsi="Wingdings"/>
          <w:iCs/>
          <w:sz w:val="24"/>
          <w:highlight w:val="none"/>
        </w:rPr>
        <w:sym w:font="Wingdings" w:char="F0A8"/>
      </w:r>
      <w:r>
        <w:rPr>
          <w:rFonts w:hint="eastAsia" w:ascii="宋体" w:hAnsi="宋体"/>
          <w:iCs/>
          <w:sz w:val="24"/>
          <w:highlight w:val="none"/>
        </w:rPr>
        <w:t>否</w:t>
      </w:r>
    </w:p>
    <w:p>
      <w:pPr>
        <w:adjustRightInd w:val="0"/>
        <w:snapToGrid w:val="0"/>
        <w:spacing w:after="0" w:line="360" w:lineRule="auto"/>
        <w:ind w:firstLine="960" w:firstLineChars="400"/>
        <w:rPr>
          <w:rFonts w:hint="eastAsia" w:ascii="宋体" w:hAnsi="宋体"/>
          <w:sz w:val="24"/>
          <w:highlight w:val="none"/>
          <w:u w:val="single"/>
        </w:rPr>
      </w:pPr>
      <w:r>
        <w:rPr>
          <w:rFonts w:hint="eastAsia" w:ascii="宋体" w:hAnsi="宋体"/>
          <w:sz w:val="24"/>
          <w:highlight w:val="none"/>
        </w:rPr>
        <w:t xml:space="preserve"> 分包主要内容：</w:t>
      </w:r>
      <w:r>
        <w:rPr>
          <w:rFonts w:hint="eastAsia" w:ascii="宋体" w:hAnsi="宋体"/>
          <w:sz w:val="24"/>
          <w:highlight w:val="none"/>
          <w:u w:val="single"/>
        </w:rPr>
        <w:t xml:space="preserve">                                            </w:t>
      </w:r>
    </w:p>
    <w:p>
      <w:pPr>
        <w:adjustRightInd w:val="0"/>
        <w:snapToGrid w:val="0"/>
        <w:spacing w:after="0" w:line="360" w:lineRule="auto"/>
        <w:ind w:firstLine="960" w:firstLineChars="400"/>
        <w:rPr>
          <w:rFonts w:hint="eastAsia" w:ascii="宋体" w:hAnsi="宋体"/>
          <w:sz w:val="24"/>
          <w:highlight w:val="none"/>
        </w:rPr>
      </w:pPr>
      <w:r>
        <w:rPr>
          <w:rFonts w:hint="eastAsia" w:ascii="宋体" w:hAnsi="宋体"/>
          <w:sz w:val="24"/>
          <w:highlight w:val="none"/>
        </w:rPr>
        <w:t xml:space="preserve"> 分包供应商/制造商名称（如供应商和制造商不同，请分别填写）：</w:t>
      </w:r>
    </w:p>
    <w:p>
      <w:pPr>
        <w:adjustRightInd w:val="0"/>
        <w:snapToGrid w:val="0"/>
        <w:spacing w:after="0" w:line="360" w:lineRule="auto"/>
        <w:ind w:firstLine="960" w:firstLineChars="400"/>
        <w:rPr>
          <w:rFonts w:hint="eastAsia" w:ascii="宋体" w:hAnsi="宋体"/>
          <w:sz w:val="24"/>
          <w:highlight w:val="none"/>
          <w:u w:val="single"/>
        </w:rPr>
      </w:pPr>
      <w:r>
        <w:rPr>
          <w:rFonts w:hint="eastAsia" w:ascii="宋体" w:hAnsi="宋体"/>
          <w:sz w:val="24"/>
          <w:highlight w:val="none"/>
        </w:rPr>
        <w:t xml:space="preserve"> </w:t>
      </w:r>
      <w:r>
        <w:rPr>
          <w:rFonts w:hint="eastAsia" w:ascii="宋体" w:hAnsi="宋体"/>
          <w:sz w:val="24"/>
          <w:highlight w:val="none"/>
          <w:u w:val="single"/>
        </w:rPr>
        <w:t xml:space="preserve">                                                          </w:t>
      </w:r>
    </w:p>
    <w:p>
      <w:pPr>
        <w:adjustRightInd w:val="0"/>
        <w:snapToGrid w:val="0"/>
        <w:spacing w:after="0" w:line="360" w:lineRule="auto"/>
        <w:ind w:firstLine="960" w:firstLineChars="400"/>
        <w:rPr>
          <w:rFonts w:hint="eastAsia" w:ascii="宋体" w:hAnsi="宋体"/>
          <w:sz w:val="24"/>
          <w:highlight w:val="none"/>
        </w:rPr>
      </w:pPr>
      <w:r>
        <w:rPr>
          <w:rFonts w:hint="eastAsia" w:ascii="宋体" w:hAnsi="宋体"/>
          <w:sz w:val="24"/>
          <w:highlight w:val="none"/>
        </w:rPr>
        <w:t xml:space="preserve"> 分包供应商/制造商类型（如果供应商和制造商不同，只填写制造商类型）：</w:t>
      </w:r>
    </w:p>
    <w:p>
      <w:pPr>
        <w:adjustRightInd w:val="0"/>
        <w:snapToGrid w:val="0"/>
        <w:spacing w:after="0" w:line="360" w:lineRule="auto"/>
        <w:ind w:firstLine="960" w:firstLineChars="400"/>
        <w:rPr>
          <w:rFonts w:hint="eastAsia" w:ascii="宋体" w:hAnsi="宋体"/>
          <w:iCs/>
          <w:sz w:val="24"/>
          <w:highlight w:val="none"/>
        </w:rPr>
      </w:pPr>
      <w:r>
        <w:rPr>
          <w:rFonts w:hint="eastAsia" w:ascii="宋体" w:hAnsi="宋体"/>
          <w:iCs/>
          <w:sz w:val="24"/>
          <w:highlight w:val="none"/>
        </w:rPr>
        <w:t xml:space="preserve"> </w:t>
      </w:r>
      <w:r>
        <w:rPr>
          <w:rFonts w:ascii="Wingdings" w:hAnsi="Wingdings"/>
          <w:iCs/>
          <w:sz w:val="24"/>
          <w:highlight w:val="none"/>
        </w:rPr>
        <w:sym w:font="Wingdings" w:char="F0A8"/>
      </w:r>
      <w:r>
        <w:rPr>
          <w:rFonts w:hint="eastAsia" w:ascii="宋体" w:hAnsi="宋体"/>
          <w:iCs/>
          <w:sz w:val="24"/>
          <w:highlight w:val="none"/>
        </w:rPr>
        <w:t xml:space="preserve">大型企业  </w:t>
      </w:r>
      <w:r>
        <w:rPr>
          <w:rFonts w:ascii="Wingdings" w:hAnsi="Wingdings"/>
          <w:iCs/>
          <w:sz w:val="24"/>
          <w:highlight w:val="none"/>
        </w:rPr>
        <w:sym w:font="Wingdings" w:char="F0A8"/>
      </w:r>
      <w:r>
        <w:rPr>
          <w:rFonts w:hint="eastAsia" w:ascii="宋体" w:hAnsi="宋体"/>
          <w:iCs/>
          <w:sz w:val="24"/>
          <w:highlight w:val="none"/>
        </w:rPr>
        <w:t xml:space="preserve">中型企业  </w:t>
      </w:r>
      <w:r>
        <w:rPr>
          <w:rFonts w:ascii="Wingdings" w:hAnsi="Wingdings"/>
          <w:iCs/>
          <w:sz w:val="24"/>
          <w:highlight w:val="none"/>
        </w:rPr>
        <w:sym w:font="Wingdings" w:char="F0A8"/>
      </w:r>
      <w:r>
        <w:rPr>
          <w:rFonts w:hint="eastAsia" w:ascii="宋体" w:hAnsi="宋体"/>
          <w:iCs/>
          <w:sz w:val="24"/>
          <w:highlight w:val="none"/>
        </w:rPr>
        <w:t xml:space="preserve">小微型企业  </w:t>
      </w:r>
    </w:p>
    <w:p>
      <w:pPr>
        <w:adjustRightInd w:val="0"/>
        <w:snapToGrid w:val="0"/>
        <w:spacing w:after="0" w:line="360" w:lineRule="auto"/>
        <w:ind w:firstLine="960" w:firstLineChars="400"/>
        <w:rPr>
          <w:rFonts w:ascii="宋体" w:hAnsi="宋体"/>
          <w:sz w:val="24"/>
          <w:highlight w:val="none"/>
        </w:rPr>
      </w:pPr>
      <w:r>
        <w:rPr>
          <w:rFonts w:hint="eastAsia" w:ascii="宋体" w:hAnsi="宋体"/>
          <w:iCs/>
          <w:sz w:val="24"/>
          <w:highlight w:val="none"/>
        </w:rPr>
        <w:t xml:space="preserve"> </w:t>
      </w:r>
      <w:r>
        <w:rPr>
          <w:rFonts w:ascii="Wingdings" w:hAnsi="Wingdings"/>
          <w:iCs/>
          <w:sz w:val="24"/>
          <w:highlight w:val="none"/>
        </w:rPr>
        <w:sym w:font="Wingdings" w:char="F0A8"/>
      </w:r>
      <w:r>
        <w:rPr>
          <w:rFonts w:hint="eastAsia" w:ascii="宋体" w:hAnsi="宋体"/>
          <w:iCs/>
          <w:sz w:val="24"/>
          <w:highlight w:val="none"/>
        </w:rPr>
        <w:t xml:space="preserve">残疾人福利性单位 </w:t>
      </w:r>
      <w:r>
        <w:rPr>
          <w:rFonts w:ascii="Wingdings" w:hAnsi="Wingdings"/>
          <w:iCs/>
          <w:sz w:val="24"/>
          <w:highlight w:val="none"/>
        </w:rPr>
        <w:sym w:font="Wingdings" w:char="F0A8"/>
      </w:r>
      <w:r>
        <w:rPr>
          <w:rFonts w:hint="eastAsia" w:ascii="宋体" w:hAnsi="宋体"/>
          <w:iCs/>
          <w:sz w:val="24"/>
          <w:highlight w:val="none"/>
        </w:rPr>
        <w:t xml:space="preserve">监狱企业 </w:t>
      </w:r>
      <w:r>
        <w:rPr>
          <w:rFonts w:ascii="Wingdings" w:hAnsi="Wingdings"/>
          <w:iCs/>
          <w:sz w:val="24"/>
          <w:highlight w:val="none"/>
        </w:rPr>
        <w:sym w:font="Wingdings" w:char="F0A8"/>
      </w:r>
      <w:r>
        <w:rPr>
          <w:rFonts w:hint="eastAsia" w:ascii="宋体" w:hAnsi="宋体"/>
          <w:iCs/>
          <w:sz w:val="24"/>
          <w:highlight w:val="none"/>
        </w:rPr>
        <w:t>其他</w:t>
      </w:r>
    </w:p>
    <w:p>
      <w:pPr>
        <w:numPr>
          <w:ilvl w:val="12"/>
          <w:numId w:val="0"/>
        </w:numPr>
        <w:adjustRightInd w:val="0"/>
        <w:snapToGrid w:val="0"/>
        <w:spacing w:after="0" w:line="360" w:lineRule="auto"/>
        <w:rPr>
          <w:rFonts w:hint="eastAsia" w:ascii="宋体" w:hAnsi="宋体" w:cs="宋体"/>
          <w:iCs/>
          <w:sz w:val="24"/>
          <w:highlight w:val="none"/>
        </w:rPr>
      </w:pPr>
      <w:r>
        <w:rPr>
          <w:rFonts w:hint="eastAsia" w:ascii="宋体" w:hAnsi="宋体"/>
          <w:sz w:val="24"/>
          <w:highlight w:val="none"/>
        </w:rPr>
        <w:t xml:space="preserve">    </w:t>
      </w:r>
      <w:r>
        <w:rPr>
          <w:rFonts w:hint="eastAsia" w:ascii="宋体" w:hAnsi="宋体" w:cs="宋体"/>
          <w:sz w:val="24"/>
          <w:highlight w:val="none"/>
        </w:rPr>
        <w:t>（</w:t>
      </w:r>
      <w:r>
        <w:rPr>
          <w:rFonts w:ascii="宋体" w:hAnsi="宋体" w:cs="宋体"/>
          <w:sz w:val="24"/>
          <w:highlight w:val="none"/>
          <w:lang w:val="en"/>
        </w:rPr>
        <w:t>8</w:t>
      </w:r>
      <w:r>
        <w:rPr>
          <w:rFonts w:hint="eastAsia" w:ascii="宋体" w:hAnsi="宋体" w:cs="宋体"/>
          <w:sz w:val="24"/>
          <w:highlight w:val="none"/>
        </w:rPr>
        <w:t>）中标（成交）供应商是否为外商投资企业：</w:t>
      </w:r>
      <w:r>
        <w:rPr>
          <w:rFonts w:ascii="Wingdings" w:hAnsi="Wingdings" w:cs="宋体"/>
          <w:iCs/>
          <w:sz w:val="24"/>
          <w:highlight w:val="none"/>
        </w:rPr>
        <w:sym w:font="Wingdings" w:char="F0A8"/>
      </w:r>
      <w:r>
        <w:rPr>
          <w:rFonts w:hint="eastAsia" w:ascii="宋体" w:hAnsi="宋体" w:cs="宋体"/>
          <w:iCs/>
          <w:sz w:val="24"/>
          <w:highlight w:val="none"/>
        </w:rPr>
        <w:t xml:space="preserve">是       </w:t>
      </w:r>
      <w:r>
        <w:rPr>
          <w:rFonts w:ascii="Wingdings" w:hAnsi="Wingdings" w:cs="宋体"/>
          <w:iCs/>
          <w:sz w:val="24"/>
          <w:highlight w:val="none"/>
        </w:rPr>
        <w:sym w:font="Wingdings" w:char="F0A8"/>
      </w:r>
      <w:r>
        <w:rPr>
          <w:rFonts w:hint="eastAsia" w:ascii="宋体" w:hAnsi="宋体" w:cs="宋体"/>
          <w:iCs/>
          <w:sz w:val="24"/>
          <w:highlight w:val="none"/>
        </w:rPr>
        <w:t>否</w:t>
      </w:r>
    </w:p>
    <w:p>
      <w:pPr>
        <w:pStyle w:val="265"/>
        <w:tabs>
          <w:tab w:val="left" w:pos="1340"/>
        </w:tabs>
        <w:spacing w:after="0" w:line="360" w:lineRule="auto"/>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外商投资企业类型：</w:t>
      </w:r>
      <w:r>
        <w:rPr>
          <w:rFonts w:ascii="Wingdings" w:hAnsi="Wingdings" w:eastAsia="宋体" w:cs="宋体"/>
          <w:iCs/>
          <w:sz w:val="24"/>
          <w:szCs w:val="24"/>
          <w:highlight w:val="none"/>
        </w:rPr>
        <w:sym w:font="Wingdings" w:char="F0A8"/>
      </w:r>
      <w:r>
        <w:rPr>
          <w:rFonts w:hint="eastAsia" w:ascii="宋体" w:hAnsi="宋体" w:eastAsia="宋体" w:cs="宋体"/>
          <w:sz w:val="24"/>
          <w:szCs w:val="24"/>
          <w:highlight w:val="none"/>
        </w:rPr>
        <w:t xml:space="preserve">全部由外国投资者投资  </w:t>
      </w:r>
      <w:r>
        <w:rPr>
          <w:rFonts w:ascii="Wingdings" w:hAnsi="Wingdings" w:eastAsia="宋体" w:cs="宋体"/>
          <w:iCs/>
          <w:sz w:val="24"/>
          <w:szCs w:val="24"/>
          <w:highlight w:val="none"/>
        </w:rPr>
        <w:sym w:font="Wingdings" w:char="F0A8"/>
      </w:r>
      <w:r>
        <w:rPr>
          <w:rFonts w:hint="eastAsia" w:ascii="宋体" w:hAnsi="宋体" w:eastAsia="宋体" w:cs="宋体"/>
          <w:iCs/>
          <w:sz w:val="24"/>
          <w:szCs w:val="24"/>
          <w:highlight w:val="none"/>
        </w:rPr>
        <w:t>部分由外国投资者投资</w:t>
      </w:r>
    </w:p>
    <w:p>
      <w:pPr>
        <w:numPr>
          <w:ilvl w:val="12"/>
          <w:numId w:val="0"/>
        </w:num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w:t>
      </w:r>
      <w:r>
        <w:rPr>
          <w:rFonts w:ascii="宋体" w:hAnsi="宋体" w:cs="宋体"/>
          <w:sz w:val="24"/>
          <w:highlight w:val="none"/>
          <w:lang w:val="en"/>
        </w:rPr>
        <w:t>9</w:t>
      </w:r>
      <w:r>
        <w:rPr>
          <w:rFonts w:hint="eastAsia" w:ascii="宋体" w:hAnsi="宋体" w:cs="宋体"/>
          <w:sz w:val="24"/>
          <w:highlight w:val="none"/>
        </w:rPr>
        <w:t>）是否涉及进口产品：</w:t>
      </w:r>
    </w:p>
    <w:p>
      <w:pPr>
        <w:numPr>
          <w:ilvl w:val="12"/>
          <w:numId w:val="0"/>
        </w:numPr>
        <w:adjustRightInd w:val="0"/>
        <w:snapToGrid w:val="0"/>
        <w:spacing w:after="0" w:line="360" w:lineRule="auto"/>
        <w:ind w:firstLine="960" w:firstLineChars="400"/>
        <w:rPr>
          <w:rFonts w:hint="eastAsia" w:ascii="宋体" w:hAnsi="宋体" w:cs="宋体"/>
          <w:sz w:val="24"/>
          <w:highlight w:val="none"/>
          <w:u w:val="single"/>
        </w:rPr>
      </w:pPr>
      <w:r>
        <w:rPr>
          <w:rFonts w:hint="eastAsia" w:ascii="宋体" w:hAnsi="宋体" w:cs="宋体"/>
          <w:sz w:val="24"/>
          <w:highlight w:val="none"/>
        </w:rPr>
        <w:t xml:space="preserve"> </w:t>
      </w:r>
      <w:r>
        <w:rPr>
          <w:rFonts w:ascii="Wingdings" w:hAnsi="Wingdings" w:cs="宋体"/>
          <w:sz w:val="24"/>
          <w:highlight w:val="none"/>
        </w:rPr>
        <w:sym w:font="Wingdings" w:char="F0A8"/>
      </w:r>
      <w:r>
        <w:rPr>
          <w:rFonts w:hint="eastAsia" w:ascii="宋体" w:hAnsi="宋体" w:cs="宋体"/>
          <w:sz w:val="24"/>
          <w:highlight w:val="none"/>
        </w:rPr>
        <w:t>是，《政府采购品目分类目录》底级品目名称：</w:t>
      </w:r>
      <w:r>
        <w:rPr>
          <w:rFonts w:hint="eastAsia" w:ascii="宋体" w:hAnsi="宋体" w:cs="宋体"/>
          <w:sz w:val="24"/>
          <w:highlight w:val="none"/>
          <w:u w:val="single"/>
        </w:rPr>
        <w:t xml:space="preserve">         </w:t>
      </w:r>
      <w:r>
        <w:rPr>
          <w:rFonts w:hint="eastAsia" w:ascii="宋体" w:hAnsi="宋体" w:cs="宋体"/>
          <w:sz w:val="24"/>
          <w:highlight w:val="none"/>
        </w:rPr>
        <w:t xml:space="preserve"> 金额：</w:t>
      </w:r>
      <w:r>
        <w:rPr>
          <w:rFonts w:hint="eastAsia" w:ascii="宋体" w:hAnsi="宋体" w:cs="宋体"/>
          <w:sz w:val="24"/>
          <w:highlight w:val="none"/>
          <w:u w:val="single"/>
        </w:rPr>
        <w:t xml:space="preserve">        </w:t>
      </w:r>
    </w:p>
    <w:p>
      <w:pPr>
        <w:numPr>
          <w:ilvl w:val="12"/>
          <w:numId w:val="0"/>
        </w:numPr>
        <w:adjustRightInd w:val="0"/>
        <w:snapToGrid w:val="0"/>
        <w:spacing w:after="0" w:line="360" w:lineRule="auto"/>
        <w:ind w:firstLine="960" w:firstLineChars="400"/>
        <w:rPr>
          <w:rFonts w:hint="eastAsia" w:ascii="宋体" w:hAnsi="宋体"/>
          <w:sz w:val="24"/>
          <w:highlight w:val="none"/>
        </w:rPr>
      </w:pPr>
      <w:r>
        <w:rPr>
          <w:rFonts w:hint="eastAsia" w:ascii="宋体" w:hAnsi="宋体" w:cs="宋体"/>
          <w:sz w:val="24"/>
          <w:highlight w:val="none"/>
        </w:rPr>
        <w:t xml:space="preserve">        国别：</w:t>
      </w:r>
      <w:r>
        <w:rPr>
          <w:rFonts w:hint="eastAsia" w:ascii="宋体" w:hAnsi="宋体" w:cs="宋体"/>
          <w:sz w:val="24"/>
          <w:highlight w:val="none"/>
          <w:u w:val="single"/>
        </w:rPr>
        <w:t xml:space="preserve">        </w:t>
      </w:r>
      <w:r>
        <w:rPr>
          <w:rFonts w:hint="eastAsia" w:ascii="宋体" w:hAnsi="宋体" w:cs="宋体"/>
          <w:sz w:val="24"/>
          <w:highlight w:val="none"/>
        </w:rPr>
        <w:t xml:space="preserve"> 品牌：</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lang w:eastAsia="zh-CN"/>
        </w:rPr>
        <w:t>参考尺寸(单位mm)</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sz w:val="24"/>
          <w:highlight w:val="none"/>
        </w:rPr>
        <w:t xml:space="preserve">      </w:t>
      </w:r>
    </w:p>
    <w:p>
      <w:pPr>
        <w:adjustRightInd w:val="0"/>
        <w:snapToGrid w:val="0"/>
        <w:spacing w:after="0" w:line="360" w:lineRule="auto"/>
        <w:ind w:firstLine="960" w:firstLineChars="400"/>
        <w:rPr>
          <w:rFonts w:hint="eastAsia" w:ascii="宋体" w:hAnsi="宋体"/>
          <w:sz w:val="24"/>
          <w:highlight w:val="none"/>
        </w:rPr>
      </w:pPr>
      <w:r>
        <w:rPr>
          <w:rFonts w:hint="eastAsia" w:ascii="宋体" w:hAnsi="宋体"/>
          <w:sz w:val="24"/>
          <w:highlight w:val="none"/>
        </w:rPr>
        <w:t xml:space="preserve"> </w:t>
      </w:r>
      <w:r>
        <w:rPr>
          <w:rFonts w:ascii="Wingdings" w:hAnsi="Wingdings"/>
          <w:sz w:val="24"/>
          <w:highlight w:val="none"/>
        </w:rPr>
        <w:sym w:font="Wingdings" w:char="F0A8"/>
      </w:r>
      <w:r>
        <w:rPr>
          <w:rFonts w:hint="eastAsia" w:ascii="宋体" w:hAnsi="宋体"/>
          <w:sz w:val="24"/>
          <w:highlight w:val="none"/>
        </w:rPr>
        <w:t>否</w:t>
      </w:r>
    </w:p>
    <w:p>
      <w:pPr>
        <w:numPr>
          <w:ilvl w:val="12"/>
          <w:numId w:val="0"/>
        </w:numPr>
        <w:tabs>
          <w:tab w:val="left" w:pos="740"/>
        </w:tabs>
        <w:adjustRightInd w:val="0"/>
        <w:snapToGrid w:val="0"/>
        <w:spacing w:after="0" w:line="360" w:lineRule="auto"/>
        <w:rPr>
          <w:rFonts w:hint="eastAsia" w:ascii="宋体" w:hAnsi="宋体"/>
          <w:sz w:val="24"/>
          <w:highlight w:val="none"/>
        </w:rPr>
      </w:pPr>
      <w:r>
        <w:rPr>
          <w:rFonts w:hint="eastAsia" w:ascii="宋体" w:hAnsi="宋体"/>
          <w:sz w:val="24"/>
          <w:highlight w:val="none"/>
        </w:rPr>
        <w:t xml:space="preserve">    （1</w:t>
      </w:r>
      <w:r>
        <w:rPr>
          <w:rFonts w:ascii="宋体" w:hAnsi="宋体"/>
          <w:sz w:val="24"/>
          <w:highlight w:val="none"/>
          <w:lang w:val="en"/>
        </w:rPr>
        <w:t>0</w:t>
      </w:r>
      <w:r>
        <w:rPr>
          <w:rFonts w:hint="eastAsia" w:ascii="宋体" w:hAnsi="宋体"/>
          <w:sz w:val="24"/>
          <w:highlight w:val="none"/>
        </w:rPr>
        <w:t>）是否涉及节能产品：</w:t>
      </w:r>
    </w:p>
    <w:p>
      <w:pPr>
        <w:numPr>
          <w:ilvl w:val="12"/>
          <w:numId w:val="0"/>
        </w:numPr>
        <w:tabs>
          <w:tab w:val="left" w:pos="740"/>
        </w:tabs>
        <w:adjustRightInd w:val="0"/>
        <w:snapToGrid w:val="0"/>
        <w:spacing w:after="0" w:line="360" w:lineRule="auto"/>
        <w:rPr>
          <w:rFonts w:hint="eastAsia" w:ascii="宋体" w:hAnsi="宋体"/>
          <w:iCs/>
          <w:sz w:val="24"/>
          <w:highlight w:val="none"/>
        </w:rPr>
      </w:pPr>
      <w:r>
        <w:rPr>
          <w:rFonts w:hint="eastAsia" w:ascii="宋体" w:hAnsi="宋体"/>
          <w:sz w:val="24"/>
          <w:highlight w:val="none"/>
        </w:rPr>
        <w:t xml:space="preserve">         </w:t>
      </w:r>
      <w:r>
        <w:rPr>
          <w:rFonts w:ascii="Wingdings" w:hAnsi="Wingdings"/>
          <w:sz w:val="24"/>
          <w:highlight w:val="none"/>
        </w:rPr>
        <w:sym w:font="Wingdings" w:char="F0A8"/>
      </w:r>
      <w:r>
        <w:rPr>
          <w:rFonts w:hint="eastAsia" w:ascii="宋体" w:hAnsi="宋体"/>
          <w:sz w:val="24"/>
          <w:highlight w:val="none"/>
        </w:rPr>
        <w:t>是，《节能产品政府采购品目清单》的底级品目名称：</w:t>
      </w:r>
      <w:r>
        <w:rPr>
          <w:rFonts w:hint="eastAsia" w:ascii="宋体" w:hAnsi="宋体"/>
          <w:sz w:val="24"/>
          <w:highlight w:val="none"/>
          <w:u w:val="single"/>
        </w:rPr>
        <w:t xml:space="preserve">         </w:t>
      </w:r>
      <w:r>
        <w:rPr>
          <w:rFonts w:hint="eastAsia" w:ascii="宋体" w:hAnsi="宋体"/>
          <w:iCs/>
          <w:sz w:val="24"/>
          <w:highlight w:val="none"/>
        </w:rPr>
        <w:t xml:space="preserve">     </w:t>
      </w:r>
    </w:p>
    <w:p>
      <w:pPr>
        <w:numPr>
          <w:ilvl w:val="12"/>
          <w:numId w:val="0"/>
        </w:numPr>
        <w:tabs>
          <w:tab w:val="left" w:pos="740"/>
        </w:tabs>
        <w:adjustRightInd w:val="0"/>
        <w:snapToGrid w:val="0"/>
        <w:spacing w:after="0" w:line="360" w:lineRule="auto"/>
        <w:rPr>
          <w:rFonts w:hint="eastAsia" w:ascii="宋体" w:hAnsi="宋体"/>
          <w:iCs/>
          <w:sz w:val="24"/>
          <w:highlight w:val="none"/>
        </w:rPr>
      </w:pPr>
      <w:r>
        <w:rPr>
          <w:rFonts w:hint="eastAsia" w:ascii="宋体" w:hAnsi="宋体"/>
          <w:iCs/>
          <w:sz w:val="24"/>
          <w:highlight w:val="none"/>
        </w:rPr>
        <w:t xml:space="preserve">                </w:t>
      </w:r>
      <w:r>
        <w:rPr>
          <w:rFonts w:ascii="Wingdings" w:hAnsi="Wingdings"/>
          <w:iCs/>
          <w:sz w:val="24"/>
          <w:highlight w:val="none"/>
        </w:rPr>
        <w:sym w:font="Wingdings" w:char="F0A8"/>
      </w:r>
      <w:r>
        <w:rPr>
          <w:rFonts w:hint="eastAsia" w:ascii="宋体" w:hAnsi="宋体"/>
          <w:iCs/>
          <w:sz w:val="24"/>
          <w:highlight w:val="none"/>
        </w:rPr>
        <w:t xml:space="preserve">强制采购       </w:t>
      </w:r>
      <w:r>
        <w:rPr>
          <w:rFonts w:ascii="Wingdings" w:hAnsi="Wingdings"/>
          <w:iCs/>
          <w:sz w:val="24"/>
          <w:highlight w:val="none"/>
        </w:rPr>
        <w:sym w:font="Wingdings" w:char="F0A8"/>
      </w:r>
      <w:r>
        <w:rPr>
          <w:rFonts w:hint="eastAsia" w:ascii="宋体" w:hAnsi="宋体"/>
          <w:iCs/>
          <w:sz w:val="24"/>
          <w:highlight w:val="none"/>
        </w:rPr>
        <w:t xml:space="preserve">优先采购    </w:t>
      </w:r>
    </w:p>
    <w:p>
      <w:pPr>
        <w:numPr>
          <w:ilvl w:val="12"/>
          <w:numId w:val="0"/>
        </w:numPr>
        <w:tabs>
          <w:tab w:val="left" w:pos="740"/>
        </w:tabs>
        <w:adjustRightInd w:val="0"/>
        <w:snapToGrid w:val="0"/>
        <w:spacing w:after="0" w:line="360" w:lineRule="auto"/>
        <w:rPr>
          <w:rFonts w:hint="eastAsia" w:ascii="宋体" w:hAnsi="宋体"/>
          <w:sz w:val="24"/>
          <w:highlight w:val="none"/>
        </w:rPr>
      </w:pPr>
      <w:r>
        <w:rPr>
          <w:rFonts w:hint="eastAsia" w:ascii="宋体" w:hAnsi="宋体"/>
          <w:iCs/>
          <w:sz w:val="24"/>
          <w:highlight w:val="none"/>
        </w:rPr>
        <w:t xml:space="preserve">         </w:t>
      </w:r>
      <w:r>
        <w:rPr>
          <w:rFonts w:ascii="Wingdings" w:hAnsi="Wingdings"/>
          <w:sz w:val="24"/>
          <w:highlight w:val="none"/>
        </w:rPr>
        <w:sym w:font="Wingdings" w:char="F0A8"/>
      </w:r>
      <w:r>
        <w:rPr>
          <w:rFonts w:hint="eastAsia" w:ascii="宋体" w:hAnsi="宋体"/>
          <w:sz w:val="24"/>
          <w:highlight w:val="none"/>
        </w:rPr>
        <w:t>否</w:t>
      </w:r>
    </w:p>
    <w:p>
      <w:pPr>
        <w:numPr>
          <w:ilvl w:val="12"/>
          <w:numId w:val="0"/>
        </w:numPr>
        <w:tabs>
          <w:tab w:val="left" w:pos="740"/>
        </w:tabs>
        <w:adjustRightInd w:val="0"/>
        <w:snapToGrid w:val="0"/>
        <w:spacing w:after="0" w:line="360" w:lineRule="auto"/>
        <w:rPr>
          <w:rFonts w:hint="eastAsia" w:ascii="宋体" w:hAnsi="宋体"/>
          <w:sz w:val="24"/>
          <w:highlight w:val="none"/>
        </w:rPr>
      </w:pPr>
      <w:r>
        <w:rPr>
          <w:rFonts w:hint="eastAsia" w:ascii="宋体" w:hAnsi="宋体"/>
          <w:sz w:val="24"/>
          <w:highlight w:val="none"/>
        </w:rPr>
        <w:t xml:space="preserve">          是否涉及环境标志产品：</w:t>
      </w:r>
    </w:p>
    <w:p>
      <w:pPr>
        <w:numPr>
          <w:ilvl w:val="12"/>
          <w:numId w:val="0"/>
        </w:numPr>
        <w:tabs>
          <w:tab w:val="left" w:pos="740"/>
        </w:tabs>
        <w:adjustRightInd w:val="0"/>
        <w:snapToGrid w:val="0"/>
        <w:spacing w:after="0" w:line="360" w:lineRule="auto"/>
        <w:rPr>
          <w:rFonts w:hint="eastAsia" w:ascii="宋体" w:hAnsi="宋体"/>
          <w:sz w:val="24"/>
          <w:highlight w:val="none"/>
        </w:rPr>
      </w:pPr>
      <w:r>
        <w:rPr>
          <w:rFonts w:hint="eastAsia" w:ascii="宋体" w:hAnsi="宋体"/>
          <w:sz w:val="24"/>
          <w:highlight w:val="none"/>
        </w:rPr>
        <w:t xml:space="preserve">         </w:t>
      </w:r>
      <w:r>
        <w:rPr>
          <w:rFonts w:ascii="Wingdings" w:hAnsi="Wingdings"/>
          <w:sz w:val="24"/>
          <w:highlight w:val="none"/>
        </w:rPr>
        <w:sym w:font="Wingdings" w:char="F0A8"/>
      </w:r>
      <w:r>
        <w:rPr>
          <w:rFonts w:hint="eastAsia" w:ascii="宋体" w:hAnsi="宋体"/>
          <w:sz w:val="24"/>
          <w:highlight w:val="none"/>
        </w:rPr>
        <w:t>是，《环境标志产品政府采购品目清单》的底级品目名称：</w:t>
      </w:r>
      <w:r>
        <w:rPr>
          <w:rFonts w:hint="eastAsia" w:ascii="宋体" w:hAnsi="宋体"/>
          <w:sz w:val="24"/>
          <w:highlight w:val="none"/>
          <w:u w:val="single"/>
        </w:rPr>
        <w:t xml:space="preserve">         </w:t>
      </w:r>
      <w:r>
        <w:rPr>
          <w:rFonts w:hint="eastAsia" w:ascii="宋体" w:hAnsi="宋体"/>
          <w:iCs/>
          <w:sz w:val="24"/>
          <w:highlight w:val="none"/>
        </w:rPr>
        <w:t xml:space="preserve"> </w:t>
      </w:r>
    </w:p>
    <w:p>
      <w:pPr>
        <w:numPr>
          <w:ilvl w:val="12"/>
          <w:numId w:val="0"/>
        </w:numPr>
        <w:tabs>
          <w:tab w:val="left" w:pos="740"/>
        </w:tabs>
        <w:adjustRightInd w:val="0"/>
        <w:snapToGrid w:val="0"/>
        <w:spacing w:after="0" w:line="360" w:lineRule="auto"/>
        <w:rPr>
          <w:rFonts w:hint="eastAsia" w:ascii="宋体" w:hAnsi="宋体"/>
          <w:iCs/>
          <w:sz w:val="24"/>
          <w:highlight w:val="none"/>
        </w:rPr>
      </w:pPr>
      <w:r>
        <w:rPr>
          <w:rFonts w:hint="eastAsia" w:ascii="宋体" w:hAnsi="宋体"/>
          <w:iCs/>
          <w:sz w:val="24"/>
          <w:highlight w:val="none"/>
        </w:rPr>
        <w:t xml:space="preserve">                </w:t>
      </w:r>
      <w:r>
        <w:rPr>
          <w:rFonts w:ascii="Wingdings" w:hAnsi="Wingdings"/>
          <w:iCs/>
          <w:sz w:val="24"/>
          <w:highlight w:val="none"/>
        </w:rPr>
        <w:sym w:font="Wingdings" w:char="F0A8"/>
      </w:r>
      <w:r>
        <w:rPr>
          <w:rFonts w:hint="eastAsia" w:ascii="宋体" w:hAnsi="宋体"/>
          <w:iCs/>
          <w:sz w:val="24"/>
          <w:highlight w:val="none"/>
        </w:rPr>
        <w:t xml:space="preserve">强制采购       </w:t>
      </w:r>
      <w:r>
        <w:rPr>
          <w:rFonts w:ascii="Wingdings" w:hAnsi="Wingdings"/>
          <w:iCs/>
          <w:sz w:val="24"/>
          <w:highlight w:val="none"/>
        </w:rPr>
        <w:sym w:font="Wingdings" w:char="F0A8"/>
      </w:r>
      <w:r>
        <w:rPr>
          <w:rFonts w:hint="eastAsia" w:ascii="宋体" w:hAnsi="宋体"/>
          <w:iCs/>
          <w:sz w:val="24"/>
          <w:highlight w:val="none"/>
        </w:rPr>
        <w:t xml:space="preserve">优先采购    </w:t>
      </w:r>
    </w:p>
    <w:p>
      <w:pPr>
        <w:numPr>
          <w:ilvl w:val="12"/>
          <w:numId w:val="0"/>
        </w:numPr>
        <w:tabs>
          <w:tab w:val="left" w:pos="740"/>
        </w:tabs>
        <w:adjustRightInd w:val="0"/>
        <w:snapToGrid w:val="0"/>
        <w:spacing w:after="0" w:line="360" w:lineRule="auto"/>
        <w:rPr>
          <w:rFonts w:hint="eastAsia" w:ascii="宋体" w:hAnsi="宋体"/>
          <w:sz w:val="24"/>
          <w:highlight w:val="none"/>
        </w:rPr>
      </w:pPr>
      <w:r>
        <w:rPr>
          <w:rFonts w:hint="eastAsia" w:ascii="宋体" w:hAnsi="宋体"/>
          <w:iCs/>
          <w:sz w:val="24"/>
          <w:highlight w:val="none"/>
        </w:rPr>
        <w:t xml:space="preserve">         </w:t>
      </w:r>
      <w:r>
        <w:rPr>
          <w:rFonts w:ascii="Wingdings" w:hAnsi="Wingdings"/>
          <w:sz w:val="24"/>
          <w:highlight w:val="none"/>
        </w:rPr>
        <w:sym w:font="Wingdings" w:char="F0A8"/>
      </w:r>
      <w:r>
        <w:rPr>
          <w:rFonts w:hint="eastAsia" w:ascii="宋体" w:hAnsi="宋体"/>
          <w:sz w:val="24"/>
          <w:highlight w:val="none"/>
        </w:rPr>
        <w:t>否</w:t>
      </w:r>
    </w:p>
    <w:p>
      <w:pPr>
        <w:pStyle w:val="265"/>
        <w:numPr>
          <w:ilvl w:val="12"/>
          <w:numId w:val="0"/>
        </w:numPr>
        <w:snapToGrid w:val="0"/>
        <w:spacing w:after="0" w:line="360" w:lineRule="auto"/>
        <w:rPr>
          <w:rFonts w:hint="eastAsia" w:ascii="宋体" w:hAnsi="宋体" w:eastAsia="宋体" w:cs="Times New Roman"/>
          <w:kern w:val="2"/>
          <w:sz w:val="24"/>
          <w:szCs w:val="24"/>
          <w:highlight w:val="none"/>
        </w:rPr>
      </w:pPr>
      <w:r>
        <w:rPr>
          <w:rFonts w:hint="eastAsia" w:ascii="宋体" w:hAnsi="宋体" w:eastAsia="宋体"/>
          <w:sz w:val="24"/>
          <w:szCs w:val="24"/>
          <w:highlight w:val="none"/>
        </w:rPr>
        <w:t xml:space="preserve">          </w:t>
      </w:r>
      <w:r>
        <w:rPr>
          <w:rFonts w:hint="eastAsia" w:ascii="宋体" w:hAnsi="宋体" w:eastAsia="宋体" w:cs="Times New Roman"/>
          <w:kern w:val="2"/>
          <w:sz w:val="24"/>
          <w:szCs w:val="24"/>
          <w:highlight w:val="none"/>
        </w:rPr>
        <w:t xml:space="preserve">是否涉及绿色产品： </w:t>
      </w:r>
    </w:p>
    <w:p>
      <w:pPr>
        <w:pStyle w:val="265"/>
        <w:spacing w:after="0" w:line="360" w:lineRule="auto"/>
        <w:ind w:firstLine="420" w:firstLineChars="0"/>
        <w:rPr>
          <w:rFonts w:hint="eastAsia" w:ascii="宋体" w:hAnsi="宋体" w:eastAsia="宋体"/>
          <w:sz w:val="24"/>
          <w:szCs w:val="24"/>
          <w:highlight w:val="none"/>
          <w:u w:val="single"/>
        </w:rPr>
      </w:pPr>
      <w:r>
        <w:rPr>
          <w:rFonts w:hint="eastAsia" w:ascii="宋体" w:hAnsi="宋体" w:eastAsia="宋体" w:cs="Times New Roman"/>
          <w:kern w:val="2"/>
          <w:sz w:val="24"/>
          <w:szCs w:val="24"/>
          <w:highlight w:val="none"/>
        </w:rPr>
        <w:t xml:space="preserve">     </w:t>
      </w:r>
      <w:r>
        <w:rPr>
          <w:rFonts w:ascii="Wingdings" w:hAnsi="Wingdings" w:eastAsia="宋体" w:cs="Times New Roman"/>
          <w:kern w:val="2"/>
          <w:sz w:val="24"/>
          <w:szCs w:val="24"/>
          <w:highlight w:val="none"/>
        </w:rPr>
        <w:sym w:font="Wingdings" w:char="F0A8"/>
      </w:r>
      <w:r>
        <w:rPr>
          <w:rFonts w:hint="eastAsia" w:ascii="宋体" w:hAnsi="宋体" w:eastAsia="宋体" w:cs="Times New Roman"/>
          <w:kern w:val="2"/>
          <w:sz w:val="24"/>
          <w:szCs w:val="24"/>
          <w:highlight w:val="none"/>
        </w:rPr>
        <w:t>是，绿色产品政府采购相关政策确定的底级品目名称：</w:t>
      </w:r>
      <w:r>
        <w:rPr>
          <w:rFonts w:hint="eastAsia" w:ascii="宋体" w:hAnsi="宋体" w:eastAsia="宋体"/>
          <w:sz w:val="24"/>
          <w:szCs w:val="24"/>
          <w:highlight w:val="none"/>
          <w:u w:val="single"/>
        </w:rPr>
        <w:t xml:space="preserve">         </w:t>
      </w:r>
    </w:p>
    <w:p>
      <w:pPr>
        <w:numPr>
          <w:ilvl w:val="12"/>
          <w:numId w:val="0"/>
        </w:numPr>
        <w:tabs>
          <w:tab w:val="left" w:pos="740"/>
        </w:tabs>
        <w:adjustRightInd w:val="0"/>
        <w:snapToGrid w:val="0"/>
        <w:spacing w:after="0" w:line="360" w:lineRule="auto"/>
        <w:rPr>
          <w:rFonts w:hint="eastAsia" w:ascii="宋体" w:hAnsi="宋体"/>
          <w:iCs/>
          <w:sz w:val="24"/>
          <w:highlight w:val="none"/>
        </w:rPr>
      </w:pPr>
      <w:r>
        <w:rPr>
          <w:rFonts w:hint="eastAsia" w:ascii="宋体" w:hAnsi="宋体"/>
          <w:iCs/>
          <w:sz w:val="24"/>
          <w:highlight w:val="none"/>
        </w:rPr>
        <w:t xml:space="preserve">                </w:t>
      </w:r>
      <w:r>
        <w:rPr>
          <w:rFonts w:ascii="Wingdings" w:hAnsi="Wingdings"/>
          <w:iCs/>
          <w:sz w:val="24"/>
          <w:highlight w:val="none"/>
        </w:rPr>
        <w:sym w:font="Wingdings" w:char="F0A8"/>
      </w:r>
      <w:r>
        <w:rPr>
          <w:rFonts w:hint="eastAsia" w:ascii="宋体" w:hAnsi="宋体"/>
          <w:iCs/>
          <w:sz w:val="24"/>
          <w:highlight w:val="none"/>
        </w:rPr>
        <w:t xml:space="preserve">强制采购       </w:t>
      </w:r>
      <w:r>
        <w:rPr>
          <w:rFonts w:ascii="Wingdings" w:hAnsi="Wingdings"/>
          <w:iCs/>
          <w:sz w:val="24"/>
          <w:highlight w:val="none"/>
        </w:rPr>
        <w:sym w:font="Wingdings" w:char="F0A8"/>
      </w:r>
      <w:r>
        <w:rPr>
          <w:rFonts w:hint="eastAsia" w:ascii="宋体" w:hAnsi="宋体"/>
          <w:iCs/>
          <w:sz w:val="24"/>
          <w:highlight w:val="none"/>
        </w:rPr>
        <w:t xml:space="preserve">优先采购    </w:t>
      </w:r>
    </w:p>
    <w:p>
      <w:pPr>
        <w:pStyle w:val="265"/>
        <w:spacing w:after="0" w:line="360" w:lineRule="auto"/>
        <w:ind w:firstLine="420" w:firstLineChars="0"/>
        <w:rPr>
          <w:rFonts w:hint="eastAsia" w:ascii="宋体" w:hAnsi="宋体" w:eastAsia="宋体"/>
          <w:sz w:val="24"/>
          <w:szCs w:val="24"/>
          <w:highlight w:val="none"/>
        </w:rPr>
      </w:pPr>
      <w:r>
        <w:rPr>
          <w:rFonts w:hint="eastAsia" w:ascii="宋体" w:hAnsi="宋体" w:eastAsia="宋体" w:cs="Times New Roman"/>
          <w:kern w:val="2"/>
          <w:sz w:val="24"/>
          <w:szCs w:val="24"/>
          <w:highlight w:val="none"/>
        </w:rPr>
        <w:t xml:space="preserve">     </w:t>
      </w:r>
      <w:r>
        <w:rPr>
          <w:rFonts w:ascii="Wingdings" w:hAnsi="Wingdings" w:eastAsia="宋体" w:cs="Times New Roman"/>
          <w:kern w:val="2"/>
          <w:sz w:val="24"/>
          <w:szCs w:val="24"/>
          <w:highlight w:val="none"/>
        </w:rPr>
        <w:sym w:font="Wingdings" w:char="F0A8"/>
      </w:r>
      <w:r>
        <w:rPr>
          <w:rFonts w:hint="eastAsia" w:ascii="宋体" w:hAnsi="宋体" w:eastAsia="宋体" w:cs="Times New Roman"/>
          <w:kern w:val="2"/>
          <w:sz w:val="24"/>
          <w:szCs w:val="24"/>
          <w:highlight w:val="none"/>
        </w:rPr>
        <w:t>否</w:t>
      </w:r>
    </w:p>
    <w:p>
      <w:pPr>
        <w:numPr>
          <w:ilvl w:val="12"/>
          <w:numId w:val="0"/>
        </w:numPr>
        <w:adjustRightInd w:val="0"/>
        <w:snapToGrid w:val="0"/>
        <w:spacing w:after="0" w:line="360" w:lineRule="auto"/>
        <w:rPr>
          <w:rFonts w:hint="eastAsia" w:ascii="宋体" w:hAnsi="宋体"/>
          <w:sz w:val="24"/>
          <w:highlight w:val="none"/>
        </w:rPr>
      </w:pPr>
      <w:r>
        <w:rPr>
          <w:rFonts w:hint="eastAsia" w:ascii="宋体" w:hAnsi="宋体"/>
          <w:sz w:val="24"/>
          <w:highlight w:val="none"/>
        </w:rPr>
        <w:t xml:space="preserve">    （1</w:t>
      </w:r>
      <w:r>
        <w:rPr>
          <w:rFonts w:ascii="宋体" w:hAnsi="宋体"/>
          <w:sz w:val="24"/>
          <w:highlight w:val="none"/>
          <w:lang w:val="en"/>
        </w:rPr>
        <w:t>1</w:t>
      </w:r>
      <w:r>
        <w:rPr>
          <w:rFonts w:hint="eastAsia" w:ascii="宋体" w:hAnsi="宋体"/>
          <w:sz w:val="24"/>
          <w:highlight w:val="none"/>
        </w:rPr>
        <w:t>）涉及商品包装和快递包装的，是否参考《商品包装政府采购需求标准（试行）》、《快递包装政府采购需求标准（试行）》明确产品及相关快递服务的具体包装要求：</w:t>
      </w:r>
    </w:p>
    <w:p>
      <w:pPr>
        <w:numPr>
          <w:ilvl w:val="12"/>
          <w:numId w:val="0"/>
        </w:numPr>
        <w:adjustRightInd w:val="0"/>
        <w:snapToGrid w:val="0"/>
        <w:spacing w:after="0" w:line="360" w:lineRule="auto"/>
        <w:ind w:firstLine="960" w:firstLineChars="400"/>
        <w:rPr>
          <w:rFonts w:hint="eastAsia" w:ascii="宋体" w:hAnsi="宋体"/>
          <w:sz w:val="24"/>
          <w:highlight w:val="none"/>
        </w:rPr>
      </w:pPr>
      <w:r>
        <w:rPr>
          <w:rFonts w:ascii="Wingdings" w:hAnsi="Wingdings"/>
          <w:sz w:val="24"/>
          <w:highlight w:val="none"/>
        </w:rPr>
        <w:sym w:font="Wingdings" w:char="F0A8"/>
      </w:r>
      <w:r>
        <w:rPr>
          <w:rFonts w:hint="eastAsia" w:ascii="宋体" w:hAnsi="宋体"/>
          <w:sz w:val="24"/>
          <w:highlight w:val="none"/>
        </w:rPr>
        <w:t xml:space="preserve">是       </w:t>
      </w:r>
      <w:r>
        <w:rPr>
          <w:rFonts w:ascii="Wingdings" w:hAnsi="Wingdings"/>
          <w:sz w:val="24"/>
          <w:highlight w:val="none"/>
        </w:rPr>
        <w:sym w:font="Wingdings" w:char="F0A8"/>
      </w:r>
      <w:r>
        <w:rPr>
          <w:rFonts w:hint="eastAsia" w:ascii="宋体" w:hAnsi="宋体"/>
          <w:sz w:val="24"/>
          <w:highlight w:val="none"/>
        </w:rPr>
        <w:t xml:space="preserve">否      </w:t>
      </w:r>
      <w:r>
        <w:rPr>
          <w:rFonts w:ascii="Wingdings" w:hAnsi="Wingdings"/>
          <w:sz w:val="24"/>
          <w:highlight w:val="none"/>
        </w:rPr>
        <w:sym w:font="Wingdings" w:char="F0A8"/>
      </w:r>
      <w:r>
        <w:rPr>
          <w:rFonts w:hint="eastAsia" w:ascii="宋体" w:hAnsi="宋体"/>
          <w:sz w:val="24"/>
          <w:highlight w:val="none"/>
        </w:rPr>
        <w:t>不涉及</w:t>
      </w:r>
    </w:p>
    <w:p>
      <w:pPr>
        <w:numPr>
          <w:ilvl w:val="0"/>
          <w:numId w:val="29"/>
        </w:numPr>
        <w:adjustRightInd w:val="0"/>
        <w:snapToGrid w:val="0"/>
        <w:spacing w:after="0" w:line="360" w:lineRule="auto"/>
        <w:ind w:firstLine="482" w:firstLineChars="200"/>
        <w:rPr>
          <w:rFonts w:hint="eastAsia" w:ascii="宋体" w:hAnsi="宋体"/>
          <w:b/>
          <w:sz w:val="24"/>
          <w:highlight w:val="none"/>
        </w:rPr>
      </w:pPr>
      <w:r>
        <w:rPr>
          <w:rFonts w:hint="eastAsia" w:ascii="宋体" w:hAnsi="宋体"/>
          <w:b/>
          <w:sz w:val="24"/>
          <w:highlight w:val="none"/>
        </w:rPr>
        <w:t>合同金额</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（1）合同金额小写：</w:t>
      </w:r>
      <w:r>
        <w:rPr>
          <w:rFonts w:hint="eastAsia" w:ascii="宋体" w:hAnsi="宋体"/>
          <w:sz w:val="24"/>
          <w:highlight w:val="none"/>
          <w:u w:val="single"/>
        </w:rPr>
        <w:t xml:space="preserve">                           </w:t>
      </w:r>
    </w:p>
    <w:p>
      <w:pPr>
        <w:adjustRightInd w:val="0"/>
        <w:snapToGrid w:val="0"/>
        <w:spacing w:after="0" w:line="360" w:lineRule="auto"/>
        <w:rPr>
          <w:rFonts w:hint="eastAsia" w:ascii="宋体" w:hAnsi="宋体"/>
          <w:sz w:val="24"/>
          <w:highlight w:val="none"/>
          <w:u w:val="single"/>
        </w:rPr>
      </w:pPr>
      <w:r>
        <w:rPr>
          <w:rFonts w:hint="eastAsia" w:ascii="宋体" w:hAnsi="宋体"/>
          <w:sz w:val="24"/>
          <w:highlight w:val="none"/>
        </w:rPr>
        <w:t xml:space="preserve">                 大写：</w:t>
      </w:r>
      <w:r>
        <w:rPr>
          <w:rFonts w:hint="eastAsia" w:ascii="宋体" w:hAnsi="宋体"/>
          <w:sz w:val="24"/>
          <w:highlight w:val="none"/>
          <w:u w:val="single"/>
        </w:rPr>
        <w:t xml:space="preserve">                           </w:t>
      </w:r>
    </w:p>
    <w:p>
      <w:pPr>
        <w:adjustRightInd w:val="0"/>
        <w:snapToGrid w:val="0"/>
        <w:spacing w:after="0" w:line="360" w:lineRule="auto"/>
        <w:rPr>
          <w:rFonts w:hint="eastAsia" w:ascii="宋体" w:hAnsi="宋体"/>
          <w:sz w:val="24"/>
          <w:highlight w:val="none"/>
        </w:rPr>
      </w:pPr>
      <w:r>
        <w:rPr>
          <w:rFonts w:hint="eastAsia" w:ascii="宋体" w:hAnsi="宋体"/>
          <w:sz w:val="24"/>
          <w:highlight w:val="none"/>
        </w:rPr>
        <w:t xml:space="preserve">         分包金额（如有）小写：</w:t>
      </w:r>
      <w:r>
        <w:rPr>
          <w:rFonts w:hint="eastAsia" w:ascii="宋体" w:hAnsi="宋体"/>
          <w:sz w:val="24"/>
          <w:highlight w:val="none"/>
          <w:u w:val="single"/>
        </w:rPr>
        <w:t xml:space="preserve">                   </w:t>
      </w:r>
    </w:p>
    <w:p>
      <w:pPr>
        <w:adjustRightInd w:val="0"/>
        <w:snapToGrid w:val="0"/>
        <w:spacing w:after="0" w:line="360" w:lineRule="auto"/>
        <w:rPr>
          <w:rFonts w:hint="eastAsia" w:ascii="宋体" w:hAnsi="宋体"/>
          <w:sz w:val="24"/>
          <w:highlight w:val="none"/>
          <w:u w:val="single"/>
        </w:rPr>
      </w:pPr>
      <w:r>
        <w:rPr>
          <w:rFonts w:hint="eastAsia" w:ascii="宋体" w:hAnsi="宋体"/>
          <w:sz w:val="24"/>
          <w:highlight w:val="none"/>
        </w:rPr>
        <w:t xml:space="preserve">                     大写：</w:t>
      </w:r>
      <w:r>
        <w:rPr>
          <w:rFonts w:hint="eastAsia" w:ascii="宋体" w:hAnsi="宋体"/>
          <w:sz w:val="24"/>
          <w:highlight w:val="none"/>
          <w:u w:val="single"/>
        </w:rPr>
        <w:t xml:space="preserve">                       </w:t>
      </w:r>
    </w:p>
    <w:p>
      <w:pPr>
        <w:adjustRightInd w:val="0"/>
        <w:snapToGrid w:val="0"/>
        <w:spacing w:after="0" w:line="360" w:lineRule="auto"/>
        <w:rPr>
          <w:rFonts w:hint="eastAsia" w:ascii="宋体" w:hAnsi="宋体"/>
          <w:sz w:val="24"/>
          <w:highlight w:val="none"/>
        </w:rPr>
      </w:pPr>
      <w:r>
        <w:rPr>
          <w:rFonts w:hint="eastAsia" w:ascii="宋体" w:hAnsi="宋体"/>
          <w:sz w:val="24"/>
          <w:highlight w:val="none"/>
        </w:rPr>
        <w:t xml:space="preserve">    （注：固定单价合同应填写单价和最高限价）</w:t>
      </w:r>
    </w:p>
    <w:p>
      <w:pPr>
        <w:numPr>
          <w:ilvl w:val="12"/>
          <w:numId w:val="0"/>
        </w:numPr>
        <w:adjustRightInd w:val="0"/>
        <w:snapToGrid w:val="0"/>
        <w:spacing w:after="0" w:line="360" w:lineRule="auto"/>
        <w:rPr>
          <w:rFonts w:hint="eastAsia" w:ascii="宋体" w:hAnsi="宋体"/>
          <w:sz w:val="24"/>
          <w:highlight w:val="none"/>
        </w:rPr>
      </w:pPr>
      <w:r>
        <w:rPr>
          <w:rFonts w:hint="eastAsia" w:ascii="宋体" w:hAnsi="宋体"/>
          <w:sz w:val="24"/>
          <w:highlight w:val="none"/>
        </w:rPr>
        <w:t xml:space="preserve">    （2）合同定价方式（采用组合定价方式的，可以勾选多项）：</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iCs/>
          <w:sz w:val="24"/>
          <w:highlight w:val="none"/>
        </w:rPr>
        <w:t xml:space="preserve">  </w:t>
      </w:r>
      <w:r>
        <w:rPr>
          <w:rFonts w:ascii="Wingdings" w:hAnsi="Wingdings"/>
          <w:iCs/>
          <w:sz w:val="24"/>
          <w:highlight w:val="none"/>
        </w:rPr>
        <w:sym w:font="Wingdings" w:char="F0A8"/>
      </w:r>
      <w:r>
        <w:rPr>
          <w:rFonts w:hint="eastAsia" w:ascii="宋体" w:hAnsi="宋体"/>
          <w:iCs/>
          <w:sz w:val="24"/>
          <w:highlight w:val="none"/>
        </w:rPr>
        <w:t xml:space="preserve">固定总价 </w:t>
      </w:r>
      <w:r>
        <w:rPr>
          <w:rFonts w:ascii="Wingdings" w:hAnsi="Wingdings"/>
          <w:iCs/>
          <w:sz w:val="24"/>
          <w:highlight w:val="none"/>
        </w:rPr>
        <w:sym w:font="Wingdings" w:char="F0A8"/>
      </w:r>
      <w:r>
        <w:rPr>
          <w:rFonts w:hint="eastAsia" w:ascii="宋体" w:hAnsi="宋体"/>
          <w:iCs/>
          <w:sz w:val="24"/>
          <w:highlight w:val="none"/>
        </w:rPr>
        <w:t xml:space="preserve">固定单价 </w:t>
      </w:r>
      <w:r>
        <w:rPr>
          <w:rFonts w:ascii="Wingdings" w:hAnsi="Wingdings"/>
          <w:iCs/>
          <w:sz w:val="24"/>
          <w:highlight w:val="none"/>
        </w:rPr>
        <w:sym w:font="Wingdings" w:char="F0A8"/>
      </w:r>
      <w:r>
        <w:rPr>
          <w:rFonts w:hint="eastAsia" w:ascii="宋体" w:hAnsi="宋体"/>
          <w:iCs/>
          <w:sz w:val="24"/>
          <w:highlight w:val="none"/>
        </w:rPr>
        <w:t xml:space="preserve">固定费率 </w:t>
      </w:r>
      <w:r>
        <w:rPr>
          <w:rFonts w:ascii="Wingdings" w:hAnsi="Wingdings"/>
          <w:iCs/>
          <w:sz w:val="24"/>
          <w:highlight w:val="none"/>
        </w:rPr>
        <w:sym w:font="Wingdings" w:char="F0A8"/>
      </w:r>
      <w:r>
        <w:rPr>
          <w:rFonts w:hint="eastAsia" w:ascii="宋体" w:hAnsi="宋体"/>
          <w:iCs/>
          <w:sz w:val="24"/>
          <w:highlight w:val="none"/>
        </w:rPr>
        <w:t xml:space="preserve">成本补偿 </w:t>
      </w:r>
      <w:r>
        <w:rPr>
          <w:rFonts w:ascii="Wingdings" w:hAnsi="Wingdings"/>
          <w:iCs/>
          <w:sz w:val="24"/>
          <w:highlight w:val="none"/>
        </w:rPr>
        <w:sym w:font="Wingdings" w:char="F0A8"/>
      </w:r>
      <w:r>
        <w:rPr>
          <w:rFonts w:hint="eastAsia" w:ascii="宋体" w:hAnsi="宋体"/>
          <w:iCs/>
          <w:sz w:val="24"/>
          <w:highlight w:val="none"/>
        </w:rPr>
        <w:t xml:space="preserve">绩效激励 </w:t>
      </w:r>
      <w:r>
        <w:rPr>
          <w:rFonts w:ascii="Wingdings" w:hAnsi="Wingdings"/>
          <w:iCs/>
          <w:sz w:val="24"/>
          <w:highlight w:val="none"/>
        </w:rPr>
        <w:sym w:font="Wingdings" w:char="F0A8"/>
      </w:r>
      <w:r>
        <w:rPr>
          <w:rFonts w:hint="eastAsia" w:ascii="宋体" w:hAnsi="宋体"/>
          <w:iCs/>
          <w:sz w:val="24"/>
          <w:highlight w:val="none"/>
        </w:rPr>
        <w:t>其他</w:t>
      </w:r>
      <w:r>
        <w:rPr>
          <w:rFonts w:hint="eastAsia" w:ascii="宋体" w:hAnsi="宋体"/>
          <w:sz w:val="24"/>
          <w:highlight w:val="none"/>
          <w:u w:val="single"/>
        </w:rPr>
        <w:t xml:space="preserve">       </w:t>
      </w:r>
    </w:p>
    <w:p>
      <w:pPr>
        <w:pStyle w:val="159"/>
        <w:spacing w:after="0" w:line="360" w:lineRule="auto"/>
        <w:ind w:firstLine="480"/>
        <w:rPr>
          <w:rFonts w:ascii="宋体" w:hAnsi="宋体"/>
          <w:sz w:val="24"/>
          <w:szCs w:val="24"/>
          <w:highlight w:val="none"/>
        </w:rPr>
      </w:pPr>
      <w:r>
        <w:rPr>
          <w:rFonts w:hint="eastAsia" w:ascii="宋体" w:hAnsi="宋体"/>
          <w:sz w:val="24"/>
          <w:szCs w:val="24"/>
          <w:highlight w:val="none"/>
        </w:rPr>
        <w:t>（3）付款方式（按项目实际勾选填写）：</w:t>
      </w:r>
    </w:p>
    <w:p>
      <w:pPr>
        <w:adjustRightInd w:val="0"/>
        <w:snapToGrid w:val="0"/>
        <w:spacing w:after="0" w:line="360" w:lineRule="auto"/>
        <w:ind w:firstLine="720" w:firstLineChars="300"/>
        <w:rPr>
          <w:rFonts w:hint="eastAsia" w:ascii="宋体" w:hAnsi="宋体"/>
          <w:sz w:val="24"/>
          <w:highlight w:val="none"/>
          <w:u w:val="single"/>
        </w:rPr>
      </w:pPr>
      <w:r>
        <w:rPr>
          <w:rFonts w:ascii="Wingdings" w:hAnsi="Wingdings"/>
          <w:sz w:val="24"/>
          <w:highlight w:val="none"/>
        </w:rPr>
        <w:sym w:font="Wingdings" w:char="F0A8"/>
      </w:r>
      <w:r>
        <w:rPr>
          <w:rFonts w:hint="eastAsia" w:ascii="宋体" w:hAnsi="宋体"/>
          <w:sz w:val="24"/>
          <w:highlight w:val="none"/>
        </w:rPr>
        <w:t>全额付款：</w:t>
      </w:r>
      <w:r>
        <w:rPr>
          <w:rFonts w:hint="eastAsia" w:ascii="宋体" w:hAnsi="宋体"/>
          <w:sz w:val="24"/>
          <w:highlight w:val="none"/>
          <w:u w:val="single"/>
        </w:rPr>
        <w:t xml:space="preserve">     （应明确一次性支付合同款项的条件）                    </w:t>
      </w:r>
    </w:p>
    <w:p>
      <w:pPr>
        <w:spacing w:after="0" w:line="360" w:lineRule="auto"/>
        <w:ind w:left="630" w:leftChars="300"/>
        <w:rPr>
          <w:rFonts w:hint="eastAsia" w:ascii="宋体" w:hAnsi="宋体"/>
          <w:sz w:val="24"/>
          <w:highlight w:val="none"/>
          <w:u w:val="single"/>
        </w:rPr>
      </w:pPr>
      <w:r>
        <w:rPr>
          <w:rFonts w:ascii="Wingdings" w:hAnsi="Wingdings"/>
          <w:sz w:val="24"/>
          <w:highlight w:val="none"/>
        </w:rPr>
        <w:sym w:font="Wingdings" w:char="F0FE"/>
      </w:r>
      <w:r>
        <w:rPr>
          <w:rFonts w:hint="eastAsia" w:ascii="宋体" w:hAnsi="宋体"/>
          <w:sz w:val="24"/>
          <w:highlight w:val="none"/>
        </w:rPr>
        <w:t>分期付款：</w:t>
      </w:r>
      <w:r>
        <w:rPr>
          <w:rFonts w:hint="eastAsia" w:ascii="宋体" w:hAnsi="宋体"/>
          <w:sz w:val="24"/>
          <w:highlight w:val="none"/>
          <w:u w:val="single"/>
        </w:rPr>
        <w:t>合同签订后，甲方向乙方支付合同金额的50%作为首付款，即人民币大写：               ；小写：        ；待供货、安装、调试、检测并验收合格后，乙方向甲方提交签约合同的5%作为质保金（或由履约保证金直接转为质保金），同时甲方向乙方支付剩余合同金额的50%，即人民币大写：        ；小写：    。</w:t>
      </w:r>
    </w:p>
    <w:p>
      <w:pPr>
        <w:spacing w:after="0" w:line="360" w:lineRule="auto"/>
        <w:ind w:left="630" w:leftChars="300"/>
        <w:rPr>
          <w:rFonts w:hint="eastAsia" w:ascii="宋体" w:hAnsi="宋体"/>
          <w:sz w:val="24"/>
          <w:highlight w:val="none"/>
          <w:u w:val="single"/>
        </w:rPr>
      </w:pPr>
      <w:r>
        <w:rPr>
          <w:rFonts w:hint="eastAsia" w:ascii="宋体" w:hAnsi="宋体"/>
          <w:sz w:val="24"/>
          <w:highlight w:val="none"/>
          <w:u w:val="single"/>
        </w:rPr>
        <w:t>以上两种支付方式，甲方付款前，乙方均应向甲方提供等额的国家增值税发票，否则，甲方可以顺延付款且不承担任何责任。</w:t>
      </w:r>
    </w:p>
    <w:p>
      <w:pPr>
        <w:numPr>
          <w:ilvl w:val="0"/>
          <w:numId w:val="31"/>
        </w:numPr>
        <w:spacing w:after="0" w:line="360" w:lineRule="auto"/>
        <w:ind w:left="630" w:leftChars="300"/>
        <w:rPr>
          <w:rFonts w:hint="eastAsia" w:ascii="宋体" w:hAnsi="宋体"/>
          <w:sz w:val="24"/>
          <w:highlight w:val="none"/>
          <w:u w:val="single"/>
        </w:rPr>
      </w:pPr>
      <w:r>
        <w:rPr>
          <w:rFonts w:hint="eastAsia" w:ascii="宋体" w:hAnsi="宋体"/>
          <w:sz w:val="24"/>
          <w:highlight w:val="none"/>
          <w:u w:val="single"/>
        </w:rPr>
        <w:t>鉴于甲方付款依托于财政拨款，如遇财政拨款计划有变动，以款项实际到账数额、时间为准。因财政拨款变动导致甲方实际付款时间迟于合同约定的，不构成甲方违约，甲方无需承担任何责任。质保金在验收合格日期一年后，如无质量问题一次性无息返还。</w:t>
      </w:r>
    </w:p>
    <w:p>
      <w:pPr>
        <w:numPr>
          <w:ilvl w:val="0"/>
          <w:numId w:val="31"/>
        </w:numPr>
        <w:spacing w:after="0" w:line="360" w:lineRule="auto"/>
        <w:ind w:left="630" w:leftChars="300"/>
        <w:rPr>
          <w:rFonts w:hint="eastAsia" w:ascii="宋体" w:hAnsi="宋体"/>
          <w:sz w:val="24"/>
          <w:highlight w:val="none"/>
          <w:u w:val="single"/>
        </w:rPr>
      </w:pPr>
      <w:r>
        <w:rPr>
          <w:rFonts w:hint="eastAsia" w:ascii="宋体" w:hAnsi="宋体"/>
          <w:sz w:val="24"/>
          <w:highlight w:val="none"/>
          <w:u w:val="single"/>
        </w:rPr>
        <w:t xml:space="preserve">乙方提供的产品不符合本合同约定的要求，甲方有权要求乙方进行更换整改。乙方整改未达到相关要求或拒绝整改的，应向甲方支付本合同金额【】%违约金，同一事项被多次要求整改的，违约金累计计算，结算时扣除。 </w:t>
      </w:r>
    </w:p>
    <w:p>
      <w:pPr>
        <w:adjustRightInd w:val="0"/>
        <w:snapToGrid w:val="0"/>
        <w:spacing w:after="0" w:line="360" w:lineRule="auto"/>
        <w:ind w:firstLine="720" w:firstLineChars="300"/>
        <w:rPr>
          <w:rFonts w:hint="eastAsia" w:ascii="宋体" w:hAnsi="宋体"/>
          <w:sz w:val="24"/>
          <w:highlight w:val="none"/>
          <w:u w:val="single"/>
        </w:rPr>
      </w:pPr>
      <w:r>
        <w:rPr>
          <w:rFonts w:ascii="Wingdings" w:hAnsi="Wingdings"/>
          <w:sz w:val="24"/>
          <w:highlight w:val="none"/>
        </w:rPr>
        <w:sym w:font="Wingdings" w:char="F0A8"/>
      </w:r>
      <w:r>
        <w:rPr>
          <w:rFonts w:hint="eastAsia" w:ascii="宋体" w:hAnsi="宋体"/>
          <w:sz w:val="24"/>
          <w:highlight w:val="none"/>
        </w:rPr>
        <w:t>成本补偿：</w:t>
      </w:r>
      <w:r>
        <w:rPr>
          <w:rFonts w:hint="eastAsia" w:ascii="宋体" w:hAnsi="宋体"/>
          <w:sz w:val="24"/>
          <w:highlight w:val="none"/>
          <w:u w:val="single"/>
        </w:rPr>
        <w:t xml:space="preserve">      （应明确按照成本补偿方式的支付方式和支付条件）   </w:t>
      </w:r>
    </w:p>
    <w:p>
      <w:pPr>
        <w:adjustRightInd w:val="0"/>
        <w:snapToGrid w:val="0"/>
        <w:spacing w:after="0" w:line="360" w:lineRule="auto"/>
        <w:ind w:firstLine="720" w:firstLineChars="300"/>
        <w:rPr>
          <w:rFonts w:hint="eastAsia" w:ascii="宋体" w:hAnsi="宋体"/>
          <w:sz w:val="24"/>
          <w:highlight w:val="none"/>
        </w:rPr>
      </w:pPr>
      <w:r>
        <w:rPr>
          <w:rFonts w:ascii="Wingdings" w:hAnsi="Wingdings"/>
          <w:sz w:val="24"/>
          <w:highlight w:val="none"/>
        </w:rPr>
        <w:sym w:font="Wingdings" w:char="F0A8"/>
      </w:r>
      <w:r>
        <w:rPr>
          <w:rFonts w:hint="eastAsia" w:ascii="宋体" w:hAnsi="宋体"/>
          <w:sz w:val="24"/>
          <w:highlight w:val="none"/>
        </w:rPr>
        <w:t>绩效激励：</w:t>
      </w:r>
      <w:r>
        <w:rPr>
          <w:rFonts w:hint="eastAsia" w:ascii="宋体" w:hAnsi="宋体"/>
          <w:sz w:val="24"/>
          <w:highlight w:val="none"/>
          <w:u w:val="single"/>
        </w:rPr>
        <w:t xml:space="preserve">      （应明确按照绩效激励方式的支付方式和支付条件）   </w:t>
      </w:r>
    </w:p>
    <w:p>
      <w:pPr>
        <w:numPr>
          <w:ilvl w:val="0"/>
          <w:numId w:val="29"/>
        </w:numPr>
        <w:adjustRightInd w:val="0"/>
        <w:snapToGrid w:val="0"/>
        <w:spacing w:after="0" w:line="360" w:lineRule="auto"/>
        <w:ind w:firstLine="482" w:firstLineChars="200"/>
        <w:rPr>
          <w:rFonts w:hint="eastAsia" w:ascii="宋体" w:hAnsi="宋体"/>
          <w:b/>
          <w:sz w:val="24"/>
          <w:highlight w:val="none"/>
          <w:u w:val="single"/>
        </w:rPr>
      </w:pPr>
      <w:r>
        <w:rPr>
          <w:rFonts w:hint="eastAsia" w:ascii="宋体" w:hAnsi="宋体"/>
          <w:b/>
          <w:sz w:val="24"/>
          <w:highlight w:val="none"/>
        </w:rPr>
        <w:t>合同履行</w:t>
      </w:r>
    </w:p>
    <w:p>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sz w:val="24"/>
          <w:highlight w:val="none"/>
        </w:rPr>
        <w:t>（1）起始日期：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日，完成日期：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pPr>
        <w:adjustRightInd w:val="0"/>
        <w:snapToGrid w:val="0"/>
        <w:spacing w:after="0" w:line="360" w:lineRule="auto"/>
        <w:ind w:firstLine="480" w:firstLineChars="200"/>
        <w:rPr>
          <w:rFonts w:hint="eastAsia" w:ascii="宋体" w:hAnsi="宋体" w:cs="宋体"/>
          <w:sz w:val="24"/>
          <w:highlight w:val="none"/>
          <w:u w:val="single"/>
        </w:rPr>
      </w:pPr>
      <w:r>
        <w:rPr>
          <w:rFonts w:hint="eastAsia" w:ascii="宋体" w:hAnsi="宋体" w:cs="宋体"/>
          <w:sz w:val="24"/>
          <w:highlight w:val="none"/>
        </w:rPr>
        <w:t>（2）履约地点</w:t>
      </w:r>
      <w:r>
        <w:rPr>
          <w:rFonts w:hint="eastAsia" w:ascii="宋体" w:hAnsi="宋体" w:cs="宋体"/>
          <w:bCs/>
          <w:sz w:val="24"/>
          <w:highlight w:val="none"/>
        </w:rPr>
        <w:t>：</w:t>
      </w:r>
      <w:r>
        <w:rPr>
          <w:rFonts w:hint="eastAsia" w:ascii="宋体" w:hAnsi="宋体" w:cs="宋体"/>
          <w:sz w:val="24"/>
          <w:highlight w:val="none"/>
          <w:u w:val="single"/>
        </w:rPr>
        <w:t xml:space="preserve">                             </w:t>
      </w:r>
    </w:p>
    <w:p>
      <w:pPr>
        <w:adjustRightInd w:val="0"/>
        <w:snapToGrid w:val="0"/>
        <w:spacing w:after="0" w:line="360" w:lineRule="auto"/>
        <w:ind w:firstLine="480" w:firstLineChars="200"/>
        <w:rPr>
          <w:rFonts w:hint="eastAsia" w:ascii="宋体" w:hAnsi="宋体" w:cs="宋体"/>
          <w:sz w:val="24"/>
          <w:highlight w:val="none"/>
        </w:rPr>
      </w:pPr>
      <w:r>
        <w:rPr>
          <w:rFonts w:hint="eastAsia" w:ascii="宋体" w:hAnsi="宋体" w:cs="宋体"/>
          <w:bCs/>
          <w:sz w:val="24"/>
          <w:highlight w:val="none"/>
        </w:rPr>
        <w:t>（3）履约担保：</w:t>
      </w:r>
      <w:r>
        <w:rPr>
          <w:rFonts w:hint="eastAsia" w:ascii="宋体" w:hAnsi="宋体" w:cs="宋体"/>
          <w:sz w:val="24"/>
          <w:highlight w:val="none"/>
        </w:rPr>
        <w:t>是否收取履约保证金：</w:t>
      </w:r>
      <w:r>
        <w:rPr>
          <w:rFonts w:ascii="Wingdings" w:hAnsi="Wingdings" w:cs="宋体"/>
          <w:sz w:val="24"/>
          <w:highlight w:val="none"/>
        </w:rPr>
        <w:sym w:font="Wingdings" w:char="F0A8"/>
      </w:r>
      <w:r>
        <w:rPr>
          <w:rFonts w:hint="eastAsia" w:ascii="宋体" w:hAnsi="宋体" w:cs="宋体"/>
          <w:sz w:val="24"/>
          <w:highlight w:val="none"/>
        </w:rPr>
        <w:t xml:space="preserve">是    </w:t>
      </w:r>
      <w:r>
        <w:rPr>
          <w:rFonts w:ascii="Wingdings" w:hAnsi="Wingdings" w:cs="宋体"/>
          <w:sz w:val="24"/>
          <w:highlight w:val="none"/>
        </w:rPr>
        <w:sym w:font="Wingdings" w:char="F0A8"/>
      </w:r>
      <w:r>
        <w:rPr>
          <w:rFonts w:hint="eastAsia" w:ascii="宋体" w:hAnsi="宋体" w:cs="宋体"/>
          <w:sz w:val="24"/>
          <w:highlight w:val="none"/>
        </w:rPr>
        <w:t>否</w:t>
      </w:r>
    </w:p>
    <w:p>
      <w:pPr>
        <w:pStyle w:val="265"/>
        <w:spacing w:after="0"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sz w:val="24"/>
          <w:szCs w:val="24"/>
          <w:highlight w:val="none"/>
        </w:rPr>
        <w:t xml:space="preserve">  收取履约保证金形式：</w:t>
      </w:r>
      <w:r>
        <w:rPr>
          <w:rFonts w:hint="eastAsia" w:ascii="宋体" w:hAnsi="宋体" w:eastAsia="宋体" w:cs="宋体"/>
          <w:bCs/>
          <w:sz w:val="24"/>
          <w:szCs w:val="24"/>
          <w:highlight w:val="none"/>
          <w:u w:val="single"/>
        </w:rPr>
        <w:t xml:space="preserve">                            </w:t>
      </w:r>
    </w:p>
    <w:p>
      <w:pPr>
        <w:pStyle w:val="265"/>
        <w:spacing w:after="0"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收取履约保证金金额：</w:t>
      </w:r>
      <w:r>
        <w:rPr>
          <w:rFonts w:hint="eastAsia" w:ascii="宋体" w:hAnsi="宋体" w:eastAsia="宋体" w:cs="宋体"/>
          <w:bCs/>
          <w:sz w:val="24"/>
          <w:szCs w:val="24"/>
          <w:highlight w:val="none"/>
          <w:u w:val="single"/>
        </w:rPr>
        <w:t xml:space="preserve">                            </w:t>
      </w:r>
    </w:p>
    <w:p>
      <w:pPr>
        <w:snapToGrid w:val="0"/>
        <w:spacing w:after="0" w:line="360" w:lineRule="auto"/>
        <w:ind w:firstLine="480" w:firstLineChars="200"/>
        <w:rPr>
          <w:rFonts w:hint="eastAsia" w:ascii="宋体" w:hAnsi="宋体" w:cs="宋体"/>
          <w:sz w:val="24"/>
          <w:highlight w:val="none"/>
        </w:rPr>
      </w:pPr>
      <w:r>
        <w:rPr>
          <w:rFonts w:hint="eastAsia" w:ascii="宋体" w:hAnsi="宋体" w:cs="宋体"/>
          <w:bCs/>
          <w:sz w:val="24"/>
          <w:highlight w:val="none"/>
        </w:rPr>
        <w:t xml:space="preserve">    履约担保期限：</w:t>
      </w:r>
      <w:r>
        <w:rPr>
          <w:rFonts w:hint="eastAsia" w:ascii="宋体" w:hAnsi="宋体" w:cs="宋体"/>
          <w:bCs/>
          <w:sz w:val="24"/>
          <w:highlight w:val="none"/>
          <w:u w:val="single"/>
        </w:rPr>
        <w:t xml:space="preserve">                                  </w:t>
      </w:r>
    </w:p>
    <w:p>
      <w:pPr>
        <w:adjustRightInd w:val="0"/>
        <w:snapToGrid w:val="0"/>
        <w:spacing w:after="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（4）分期履行要求：</w:t>
      </w:r>
      <w:r>
        <w:rPr>
          <w:rFonts w:hint="eastAsia" w:ascii="宋体" w:hAnsi="宋体" w:cs="宋体"/>
          <w:bCs/>
          <w:sz w:val="24"/>
          <w:highlight w:val="none"/>
          <w:u w:val="single"/>
        </w:rPr>
        <w:t xml:space="preserve">                                                        </w:t>
      </w:r>
    </w:p>
    <w:p>
      <w:pPr>
        <w:adjustRightInd w:val="0"/>
        <w:snapToGrid w:val="0"/>
        <w:spacing w:after="0" w:line="360" w:lineRule="auto"/>
        <w:ind w:firstLine="480" w:firstLineChars="200"/>
        <w:rPr>
          <w:rFonts w:hint="eastAsia" w:ascii="宋体" w:hAnsi="宋体" w:cs="宋体"/>
          <w:sz w:val="24"/>
          <w:highlight w:val="none"/>
          <w:u w:val="single"/>
        </w:rPr>
      </w:pPr>
      <w:r>
        <w:rPr>
          <w:rFonts w:hint="eastAsia" w:ascii="宋体" w:hAnsi="宋体" w:cs="宋体"/>
          <w:bCs/>
          <w:sz w:val="24"/>
          <w:highlight w:val="none"/>
        </w:rPr>
        <w:t>（5）风险处置措施和替代方案：</w:t>
      </w:r>
      <w:r>
        <w:rPr>
          <w:rFonts w:hint="eastAsia" w:ascii="宋体" w:hAnsi="宋体" w:cs="宋体"/>
          <w:sz w:val="24"/>
          <w:highlight w:val="none"/>
          <w:u w:val="single"/>
        </w:rPr>
        <w:t xml:space="preserve">                                                               </w:t>
      </w:r>
    </w:p>
    <w:p>
      <w:pPr>
        <w:numPr>
          <w:ilvl w:val="0"/>
          <w:numId w:val="29"/>
        </w:numPr>
        <w:adjustRightInd w:val="0"/>
        <w:snapToGrid w:val="0"/>
        <w:spacing w:after="0" w:line="360" w:lineRule="auto"/>
        <w:ind w:firstLine="482" w:firstLineChars="200"/>
        <w:rPr>
          <w:rFonts w:hint="eastAsia" w:ascii="宋体" w:hAnsi="宋体"/>
          <w:b/>
          <w:sz w:val="24"/>
          <w:highlight w:val="none"/>
        </w:rPr>
      </w:pPr>
      <w:r>
        <w:rPr>
          <w:rFonts w:hint="eastAsia" w:ascii="宋体" w:hAnsi="宋体"/>
          <w:b/>
          <w:sz w:val="24"/>
          <w:highlight w:val="none"/>
        </w:rPr>
        <w:t>合同验收</w:t>
      </w:r>
    </w:p>
    <w:p>
      <w:pPr>
        <w:numPr>
          <w:ilvl w:val="0"/>
          <w:numId w:val="32"/>
        </w:numPr>
        <w:adjustRightInd w:val="0"/>
        <w:snapToGrid w:val="0"/>
        <w:spacing w:after="0" w:line="360" w:lineRule="auto"/>
        <w:ind w:firstLine="480" w:firstLineChars="200"/>
        <w:rPr>
          <w:rFonts w:hint="eastAsia" w:ascii="宋体" w:hAnsi="宋体"/>
          <w:bCs/>
          <w:sz w:val="24"/>
          <w:highlight w:val="none"/>
        </w:rPr>
      </w:pPr>
      <w:r>
        <w:rPr>
          <w:rFonts w:hint="eastAsia" w:ascii="宋体" w:hAnsi="宋体"/>
          <w:bCs/>
          <w:sz w:val="24"/>
          <w:highlight w:val="none"/>
        </w:rPr>
        <w:t>验收组织方式：</w:t>
      </w:r>
      <w:r>
        <w:rPr>
          <w:rFonts w:ascii="Wingdings" w:hAnsi="Wingdings" w:cs="宋体"/>
          <w:sz w:val="24"/>
          <w:highlight w:val="none"/>
        </w:rPr>
        <w:sym w:font="Wingdings" w:char="F0A8"/>
      </w:r>
      <w:r>
        <w:rPr>
          <w:rFonts w:hint="eastAsia" w:ascii="宋体" w:hAnsi="宋体"/>
          <w:bCs/>
          <w:sz w:val="24"/>
          <w:highlight w:val="none"/>
        </w:rPr>
        <w:t xml:space="preserve">自行组织 </w:t>
      </w:r>
      <w:r>
        <w:rPr>
          <w:rFonts w:ascii="Wingdings" w:hAnsi="Wingdings" w:cs="宋体"/>
          <w:sz w:val="24"/>
          <w:highlight w:val="none"/>
        </w:rPr>
        <w:sym w:font="Wingdings" w:char="F0A8"/>
      </w:r>
      <w:r>
        <w:rPr>
          <w:rFonts w:hint="eastAsia" w:ascii="宋体" w:hAnsi="宋体"/>
          <w:bCs/>
          <w:sz w:val="24"/>
          <w:highlight w:val="none"/>
        </w:rPr>
        <w:t>委托第三方组织</w:t>
      </w:r>
    </w:p>
    <w:p>
      <w:pPr>
        <w:adjustRightInd w:val="0"/>
        <w:snapToGrid w:val="0"/>
        <w:spacing w:after="0" w:line="360" w:lineRule="auto"/>
        <w:rPr>
          <w:rFonts w:hint="eastAsia" w:ascii="宋体" w:hAnsi="宋体"/>
          <w:bCs/>
          <w:sz w:val="24"/>
          <w:highlight w:val="none"/>
        </w:rPr>
      </w:pPr>
      <w:r>
        <w:rPr>
          <w:rFonts w:hint="eastAsia" w:ascii="宋体" w:hAnsi="宋体"/>
          <w:bCs/>
          <w:sz w:val="24"/>
          <w:highlight w:val="none"/>
        </w:rPr>
        <w:t xml:space="preserve">         验收主体：</w:t>
      </w:r>
      <w:r>
        <w:rPr>
          <w:rFonts w:hint="eastAsia" w:ascii="宋体" w:hAnsi="宋体"/>
          <w:bCs/>
          <w:sz w:val="24"/>
          <w:highlight w:val="none"/>
          <w:u w:val="single"/>
        </w:rPr>
        <w:t xml:space="preserve">                  </w:t>
      </w:r>
    </w:p>
    <w:p>
      <w:pPr>
        <w:adjustRightInd w:val="0"/>
        <w:snapToGrid w:val="0"/>
        <w:spacing w:after="0" w:line="360" w:lineRule="auto"/>
        <w:rPr>
          <w:rFonts w:hint="eastAsia" w:ascii="宋体" w:hAnsi="宋体"/>
          <w:bCs/>
          <w:sz w:val="24"/>
          <w:highlight w:val="none"/>
        </w:rPr>
      </w:pPr>
      <w:r>
        <w:rPr>
          <w:rFonts w:hint="eastAsia" w:ascii="宋体" w:hAnsi="宋体"/>
          <w:bCs/>
          <w:sz w:val="24"/>
          <w:highlight w:val="none"/>
        </w:rPr>
        <w:t xml:space="preserve">        是否邀请本项目的其他供应商参加验收：</w:t>
      </w:r>
      <w:r>
        <w:rPr>
          <w:rFonts w:ascii="Wingdings" w:hAnsi="Wingdings" w:cs="宋体"/>
          <w:sz w:val="24"/>
          <w:highlight w:val="none"/>
        </w:rPr>
        <w:sym w:font="Wingdings" w:char="F0A8"/>
      </w:r>
      <w:r>
        <w:rPr>
          <w:rFonts w:hint="eastAsia" w:ascii="宋体" w:hAnsi="宋体"/>
          <w:bCs/>
          <w:sz w:val="24"/>
          <w:highlight w:val="none"/>
        </w:rPr>
        <w:t xml:space="preserve">是  </w:t>
      </w:r>
      <w:r>
        <w:rPr>
          <w:rFonts w:ascii="Wingdings" w:hAnsi="Wingdings" w:cs="宋体"/>
          <w:sz w:val="24"/>
          <w:highlight w:val="none"/>
        </w:rPr>
        <w:sym w:font="Wingdings" w:char="F0A8"/>
      </w:r>
      <w:r>
        <w:rPr>
          <w:rFonts w:hint="eastAsia" w:ascii="宋体" w:hAnsi="宋体"/>
          <w:bCs/>
          <w:sz w:val="24"/>
          <w:highlight w:val="none"/>
        </w:rPr>
        <w:t>否</w:t>
      </w:r>
    </w:p>
    <w:p>
      <w:pPr>
        <w:adjustRightInd w:val="0"/>
        <w:snapToGrid w:val="0"/>
        <w:spacing w:after="0" w:line="360" w:lineRule="auto"/>
        <w:ind w:firstLine="960" w:firstLineChars="400"/>
        <w:rPr>
          <w:rFonts w:hint="eastAsia" w:ascii="宋体" w:hAnsi="宋体"/>
          <w:bCs/>
          <w:sz w:val="24"/>
          <w:highlight w:val="none"/>
        </w:rPr>
      </w:pPr>
      <w:r>
        <w:rPr>
          <w:rFonts w:hint="eastAsia" w:ascii="宋体" w:hAnsi="宋体"/>
          <w:bCs/>
          <w:sz w:val="24"/>
          <w:highlight w:val="none"/>
        </w:rPr>
        <w:t>是否邀请专家参加验收：</w:t>
      </w:r>
      <w:r>
        <w:rPr>
          <w:rFonts w:ascii="Wingdings" w:hAnsi="Wingdings" w:cs="宋体"/>
          <w:sz w:val="24"/>
          <w:highlight w:val="none"/>
        </w:rPr>
        <w:sym w:font="Wingdings" w:char="F0A8"/>
      </w:r>
      <w:r>
        <w:rPr>
          <w:rFonts w:hint="eastAsia" w:ascii="宋体" w:hAnsi="宋体"/>
          <w:bCs/>
          <w:sz w:val="24"/>
          <w:highlight w:val="none"/>
        </w:rPr>
        <w:t xml:space="preserve">是  </w:t>
      </w:r>
      <w:r>
        <w:rPr>
          <w:rFonts w:ascii="Wingdings" w:hAnsi="Wingdings" w:cs="宋体"/>
          <w:sz w:val="24"/>
          <w:highlight w:val="none"/>
        </w:rPr>
        <w:sym w:font="Wingdings" w:char="F0A8"/>
      </w:r>
      <w:r>
        <w:rPr>
          <w:rFonts w:hint="eastAsia" w:ascii="宋体" w:hAnsi="宋体"/>
          <w:bCs/>
          <w:sz w:val="24"/>
          <w:highlight w:val="none"/>
        </w:rPr>
        <w:t>否</w:t>
      </w:r>
    </w:p>
    <w:p>
      <w:pPr>
        <w:adjustRightInd w:val="0"/>
        <w:snapToGrid w:val="0"/>
        <w:spacing w:after="0" w:line="360" w:lineRule="auto"/>
        <w:ind w:firstLine="960" w:firstLineChars="400"/>
        <w:rPr>
          <w:rFonts w:hint="eastAsia" w:ascii="宋体" w:hAnsi="宋体"/>
          <w:bCs/>
          <w:sz w:val="24"/>
          <w:highlight w:val="none"/>
        </w:rPr>
      </w:pPr>
      <w:r>
        <w:rPr>
          <w:rFonts w:hint="eastAsia" w:ascii="宋体" w:hAnsi="宋体"/>
          <w:bCs/>
          <w:sz w:val="24"/>
          <w:highlight w:val="none"/>
        </w:rPr>
        <w:t>是否邀请服务对象参加验收：</w:t>
      </w:r>
      <w:r>
        <w:rPr>
          <w:rFonts w:ascii="Wingdings" w:hAnsi="Wingdings" w:cs="宋体"/>
          <w:sz w:val="24"/>
          <w:highlight w:val="none"/>
        </w:rPr>
        <w:sym w:font="Wingdings" w:char="F0A8"/>
      </w:r>
      <w:r>
        <w:rPr>
          <w:rFonts w:hint="eastAsia" w:ascii="宋体" w:hAnsi="宋体"/>
          <w:bCs/>
          <w:sz w:val="24"/>
          <w:highlight w:val="none"/>
        </w:rPr>
        <w:t xml:space="preserve">是  </w:t>
      </w:r>
      <w:r>
        <w:rPr>
          <w:rFonts w:ascii="Wingdings" w:hAnsi="Wingdings" w:cs="宋体"/>
          <w:sz w:val="24"/>
          <w:highlight w:val="none"/>
        </w:rPr>
        <w:sym w:font="Wingdings" w:char="F0A8"/>
      </w:r>
      <w:r>
        <w:rPr>
          <w:rFonts w:hint="eastAsia" w:ascii="宋体" w:hAnsi="宋体"/>
          <w:bCs/>
          <w:sz w:val="24"/>
          <w:highlight w:val="none"/>
        </w:rPr>
        <w:t>否</w:t>
      </w:r>
    </w:p>
    <w:p>
      <w:pPr>
        <w:adjustRightInd w:val="0"/>
        <w:snapToGrid w:val="0"/>
        <w:spacing w:after="0" w:line="360" w:lineRule="auto"/>
        <w:ind w:firstLine="960" w:firstLineChars="400"/>
        <w:rPr>
          <w:rFonts w:hint="eastAsia" w:ascii="宋体" w:hAnsi="宋体"/>
          <w:bCs/>
          <w:sz w:val="24"/>
          <w:highlight w:val="none"/>
        </w:rPr>
      </w:pPr>
      <w:r>
        <w:rPr>
          <w:rFonts w:hint="eastAsia" w:ascii="宋体" w:hAnsi="宋体"/>
          <w:bCs/>
          <w:sz w:val="24"/>
          <w:highlight w:val="none"/>
        </w:rPr>
        <w:t>是否邀请第三方检测机构参加验收：</w:t>
      </w:r>
      <w:r>
        <w:rPr>
          <w:rFonts w:ascii="Wingdings" w:hAnsi="Wingdings" w:cs="宋体"/>
          <w:sz w:val="24"/>
          <w:highlight w:val="none"/>
        </w:rPr>
        <w:sym w:font="Wingdings" w:char="F0A8"/>
      </w:r>
      <w:r>
        <w:rPr>
          <w:rFonts w:hint="eastAsia" w:ascii="宋体" w:hAnsi="宋体"/>
          <w:bCs/>
          <w:sz w:val="24"/>
          <w:highlight w:val="none"/>
        </w:rPr>
        <w:t xml:space="preserve">是  </w:t>
      </w:r>
      <w:r>
        <w:rPr>
          <w:rFonts w:ascii="Wingdings" w:hAnsi="Wingdings" w:cs="宋体"/>
          <w:sz w:val="24"/>
          <w:highlight w:val="none"/>
        </w:rPr>
        <w:sym w:font="Wingdings" w:char="F0A8"/>
      </w:r>
      <w:r>
        <w:rPr>
          <w:rFonts w:hint="eastAsia" w:ascii="宋体" w:hAnsi="宋体"/>
          <w:bCs/>
          <w:sz w:val="24"/>
          <w:highlight w:val="none"/>
        </w:rPr>
        <w:t>否</w:t>
      </w:r>
    </w:p>
    <w:p>
      <w:pPr>
        <w:adjustRightInd w:val="0"/>
        <w:snapToGrid w:val="0"/>
        <w:spacing w:after="0" w:line="360" w:lineRule="auto"/>
        <w:ind w:firstLine="960" w:firstLineChars="400"/>
        <w:rPr>
          <w:rFonts w:hint="eastAsia" w:ascii="宋体" w:hAnsi="宋体"/>
          <w:bCs/>
          <w:sz w:val="24"/>
          <w:highlight w:val="none"/>
        </w:rPr>
      </w:pPr>
      <w:r>
        <w:rPr>
          <w:rFonts w:hint="eastAsia" w:ascii="宋体" w:hAnsi="宋体"/>
          <w:bCs/>
          <w:sz w:val="24"/>
          <w:highlight w:val="none"/>
        </w:rPr>
        <w:t>是否进行抽查检测：</w:t>
      </w:r>
      <w:r>
        <w:rPr>
          <w:rFonts w:ascii="Wingdings" w:hAnsi="Wingdings" w:cs="宋体"/>
          <w:sz w:val="24"/>
          <w:highlight w:val="none"/>
        </w:rPr>
        <w:sym w:font="Wingdings" w:char="F0A8"/>
      </w:r>
      <w:r>
        <w:rPr>
          <w:rFonts w:hint="eastAsia" w:ascii="宋体" w:hAnsi="宋体"/>
          <w:bCs/>
          <w:sz w:val="24"/>
          <w:highlight w:val="none"/>
        </w:rPr>
        <w:t>是，抽查比例：</w:t>
      </w:r>
      <w:r>
        <w:rPr>
          <w:rFonts w:hint="eastAsia" w:ascii="宋体" w:hAnsi="宋体"/>
          <w:bCs/>
          <w:sz w:val="24"/>
          <w:highlight w:val="none"/>
          <w:u w:val="single"/>
        </w:rPr>
        <w:t xml:space="preserve">        </w:t>
      </w:r>
      <w:r>
        <w:rPr>
          <w:rFonts w:hint="eastAsia" w:ascii="宋体" w:hAnsi="宋体"/>
          <w:bCs/>
          <w:sz w:val="24"/>
          <w:highlight w:val="none"/>
        </w:rPr>
        <w:t xml:space="preserve"> </w:t>
      </w:r>
      <w:r>
        <w:rPr>
          <w:rFonts w:ascii="Wingdings" w:hAnsi="Wingdings" w:cs="宋体"/>
          <w:sz w:val="24"/>
          <w:highlight w:val="none"/>
        </w:rPr>
        <w:sym w:font="Wingdings" w:char="F0A8"/>
      </w:r>
      <w:r>
        <w:rPr>
          <w:rFonts w:hint="eastAsia" w:ascii="宋体" w:hAnsi="宋体"/>
          <w:bCs/>
          <w:sz w:val="24"/>
          <w:highlight w:val="none"/>
        </w:rPr>
        <w:t>否</w:t>
      </w:r>
    </w:p>
    <w:p>
      <w:pPr>
        <w:adjustRightInd w:val="0"/>
        <w:snapToGrid w:val="0"/>
        <w:spacing w:after="0" w:line="360" w:lineRule="auto"/>
        <w:ind w:firstLine="960" w:firstLineChars="400"/>
        <w:rPr>
          <w:rFonts w:hint="eastAsia" w:ascii="宋体" w:hAnsi="宋体"/>
          <w:bCs/>
          <w:sz w:val="24"/>
          <w:highlight w:val="none"/>
          <w:u w:val="single"/>
        </w:rPr>
      </w:pPr>
      <w:r>
        <w:rPr>
          <w:rFonts w:hint="eastAsia" w:ascii="宋体" w:hAnsi="宋体"/>
          <w:bCs/>
          <w:sz w:val="24"/>
          <w:highlight w:val="none"/>
        </w:rPr>
        <w:t>是否存在破坏性检测：</w:t>
      </w:r>
      <w:r>
        <w:rPr>
          <w:rFonts w:ascii="Wingdings" w:hAnsi="Wingdings" w:cs="宋体"/>
          <w:sz w:val="24"/>
          <w:highlight w:val="none"/>
        </w:rPr>
        <w:sym w:font="Wingdings" w:char="F0A8"/>
      </w:r>
      <w:r>
        <w:rPr>
          <w:rFonts w:hint="eastAsia" w:ascii="宋体" w:hAnsi="宋体"/>
          <w:bCs/>
          <w:sz w:val="24"/>
          <w:highlight w:val="none"/>
        </w:rPr>
        <w:t>是，</w:t>
      </w:r>
      <w:r>
        <w:rPr>
          <w:rFonts w:hint="eastAsia" w:ascii="宋体" w:hAnsi="宋体"/>
          <w:bCs/>
          <w:sz w:val="24"/>
          <w:highlight w:val="none"/>
          <w:u w:val="single"/>
        </w:rPr>
        <w:t>（应明确对被破坏的检测产品的处理方式）</w:t>
      </w:r>
    </w:p>
    <w:p>
      <w:pPr>
        <w:adjustRightInd w:val="0"/>
        <w:snapToGrid w:val="0"/>
        <w:spacing w:after="0" w:line="360" w:lineRule="auto"/>
        <w:ind w:firstLine="960" w:firstLineChars="400"/>
        <w:rPr>
          <w:rFonts w:hint="eastAsia" w:ascii="宋体" w:hAnsi="宋体"/>
          <w:bCs/>
          <w:sz w:val="24"/>
          <w:highlight w:val="none"/>
        </w:rPr>
      </w:pPr>
      <w:r>
        <w:rPr>
          <w:rFonts w:hint="eastAsia" w:ascii="宋体" w:hAnsi="宋体"/>
          <w:bCs/>
          <w:sz w:val="24"/>
          <w:highlight w:val="none"/>
        </w:rPr>
        <w:t xml:space="preserve">                    </w:t>
      </w:r>
      <w:r>
        <w:rPr>
          <w:rFonts w:ascii="Wingdings" w:hAnsi="Wingdings" w:cs="宋体"/>
          <w:sz w:val="24"/>
          <w:highlight w:val="none"/>
        </w:rPr>
        <w:sym w:font="Wingdings" w:char="F0A8"/>
      </w:r>
      <w:r>
        <w:rPr>
          <w:rFonts w:hint="eastAsia" w:ascii="宋体" w:hAnsi="宋体"/>
          <w:bCs/>
          <w:sz w:val="24"/>
          <w:highlight w:val="none"/>
        </w:rPr>
        <w:t>否</w:t>
      </w:r>
    </w:p>
    <w:p>
      <w:pPr>
        <w:adjustRightInd w:val="0"/>
        <w:snapToGrid w:val="0"/>
        <w:spacing w:after="0" w:line="360" w:lineRule="auto"/>
        <w:ind w:firstLine="960" w:firstLineChars="400"/>
        <w:rPr>
          <w:rFonts w:hint="eastAsia" w:ascii="宋体" w:hAnsi="宋体"/>
          <w:bCs/>
          <w:sz w:val="24"/>
          <w:highlight w:val="none"/>
          <w:u w:val="single"/>
        </w:rPr>
      </w:pPr>
      <w:r>
        <w:rPr>
          <w:rFonts w:hint="eastAsia" w:ascii="宋体" w:hAnsi="宋体"/>
          <w:bCs/>
          <w:sz w:val="24"/>
          <w:highlight w:val="none"/>
        </w:rPr>
        <w:t>验收组织的其他事项：</w:t>
      </w:r>
      <w:r>
        <w:rPr>
          <w:rFonts w:hint="eastAsia" w:ascii="宋体" w:hAnsi="宋体"/>
          <w:bCs/>
          <w:sz w:val="24"/>
          <w:highlight w:val="none"/>
          <w:u w:val="single"/>
        </w:rPr>
        <w:t xml:space="preserve">                </w:t>
      </w:r>
    </w:p>
    <w:p>
      <w:pPr>
        <w:adjustRightInd w:val="0"/>
        <w:snapToGrid w:val="0"/>
        <w:spacing w:after="0" w:line="360" w:lineRule="auto"/>
        <w:ind w:firstLine="480" w:firstLineChars="200"/>
        <w:rPr>
          <w:rFonts w:hint="eastAsia" w:ascii="宋体" w:hAnsi="宋体"/>
          <w:bCs/>
          <w:sz w:val="24"/>
          <w:highlight w:val="none"/>
          <w:u w:val="single"/>
        </w:rPr>
      </w:pPr>
      <w:r>
        <w:rPr>
          <w:rFonts w:hint="eastAsia" w:ascii="宋体" w:hAnsi="宋体"/>
          <w:bCs/>
          <w:sz w:val="24"/>
          <w:highlight w:val="none"/>
        </w:rPr>
        <w:t>（2）履约验收时间：</w:t>
      </w:r>
      <w:r>
        <w:rPr>
          <w:rFonts w:hint="eastAsia" w:ascii="宋体" w:hAnsi="宋体"/>
          <w:bCs/>
          <w:sz w:val="24"/>
          <w:highlight w:val="none"/>
          <w:u w:val="single"/>
        </w:rPr>
        <w:t xml:space="preserve">（计划于何时验收/供应商提出验收申请之日起   日内组织验收） </w:t>
      </w:r>
    </w:p>
    <w:p>
      <w:pPr>
        <w:adjustRightInd w:val="0"/>
        <w:snapToGrid w:val="0"/>
        <w:spacing w:after="0" w:line="360" w:lineRule="auto"/>
        <w:ind w:firstLine="480" w:firstLineChars="200"/>
        <w:rPr>
          <w:rFonts w:hint="eastAsia" w:ascii="宋体" w:hAnsi="宋体"/>
          <w:bCs/>
          <w:sz w:val="24"/>
          <w:highlight w:val="none"/>
        </w:rPr>
      </w:pPr>
      <w:r>
        <w:rPr>
          <w:rFonts w:hint="eastAsia" w:ascii="宋体" w:hAnsi="宋体"/>
          <w:bCs/>
          <w:sz w:val="24"/>
          <w:highlight w:val="none"/>
        </w:rPr>
        <w:t>（3）履约验收方式：</w:t>
      </w:r>
      <w:r>
        <w:rPr>
          <w:rFonts w:ascii="Wingdings" w:hAnsi="Wingdings" w:cs="宋体"/>
          <w:sz w:val="24"/>
          <w:highlight w:val="none"/>
        </w:rPr>
        <w:sym w:font="Wingdings" w:char="F0A8"/>
      </w:r>
      <w:r>
        <w:rPr>
          <w:rFonts w:hint="eastAsia" w:ascii="宋体" w:hAnsi="宋体"/>
          <w:bCs/>
          <w:sz w:val="24"/>
          <w:highlight w:val="none"/>
        </w:rPr>
        <w:t xml:space="preserve">一次性验收         </w:t>
      </w:r>
    </w:p>
    <w:p>
      <w:pPr>
        <w:adjustRightInd w:val="0"/>
        <w:snapToGrid w:val="0"/>
        <w:spacing w:after="0" w:line="360" w:lineRule="auto"/>
        <w:rPr>
          <w:rFonts w:hint="eastAsia" w:ascii="宋体" w:hAnsi="宋体"/>
          <w:bCs/>
          <w:sz w:val="24"/>
          <w:highlight w:val="none"/>
        </w:rPr>
      </w:pPr>
      <w:r>
        <w:rPr>
          <w:rFonts w:hint="eastAsia" w:ascii="宋体" w:hAnsi="宋体"/>
          <w:bCs/>
          <w:sz w:val="24"/>
          <w:highlight w:val="none"/>
        </w:rPr>
        <w:t xml:space="preserve">                       </w:t>
      </w:r>
      <w:r>
        <w:rPr>
          <w:rFonts w:ascii="Wingdings" w:hAnsi="Wingdings" w:cs="宋体"/>
          <w:sz w:val="24"/>
          <w:highlight w:val="none"/>
        </w:rPr>
        <w:sym w:font="Wingdings" w:char="F0A8"/>
      </w:r>
      <w:r>
        <w:rPr>
          <w:rFonts w:hint="eastAsia" w:ascii="宋体" w:hAnsi="宋体"/>
          <w:bCs/>
          <w:sz w:val="24"/>
          <w:highlight w:val="none"/>
        </w:rPr>
        <w:t>分期/分项验收：</w:t>
      </w:r>
      <w:r>
        <w:rPr>
          <w:rFonts w:hint="eastAsia" w:ascii="宋体" w:hAnsi="宋体"/>
          <w:bCs/>
          <w:sz w:val="24"/>
          <w:highlight w:val="none"/>
          <w:u w:val="single"/>
        </w:rPr>
        <w:t xml:space="preserve"> （应明确分期</w:t>
      </w:r>
      <w:r>
        <w:rPr>
          <w:rFonts w:ascii="宋体" w:hAnsi="宋体"/>
          <w:bCs/>
          <w:sz w:val="24"/>
          <w:highlight w:val="none"/>
          <w:u w:val="single"/>
          <w:lang w:val="en"/>
        </w:rPr>
        <w:t>/</w:t>
      </w:r>
      <w:r>
        <w:rPr>
          <w:rFonts w:hint="eastAsia" w:ascii="宋体" w:hAnsi="宋体"/>
          <w:bCs/>
          <w:sz w:val="24"/>
          <w:highlight w:val="none"/>
          <w:u w:val="single"/>
          <w:lang w:val="en"/>
        </w:rPr>
        <w:t>分项验收的工作安排</w:t>
      </w:r>
      <w:r>
        <w:rPr>
          <w:rFonts w:hint="eastAsia" w:ascii="宋体" w:hAnsi="宋体"/>
          <w:bCs/>
          <w:sz w:val="24"/>
          <w:highlight w:val="none"/>
          <w:u w:val="single"/>
        </w:rPr>
        <w:t xml:space="preserve">）  </w:t>
      </w:r>
    </w:p>
    <w:p>
      <w:pPr>
        <w:adjustRightInd w:val="0"/>
        <w:snapToGrid w:val="0"/>
        <w:spacing w:after="0" w:line="360" w:lineRule="auto"/>
        <w:ind w:firstLine="480" w:firstLineChars="200"/>
        <w:rPr>
          <w:rFonts w:hint="eastAsia" w:ascii="宋体" w:hAnsi="宋体"/>
          <w:bCs/>
          <w:sz w:val="24"/>
          <w:highlight w:val="none"/>
        </w:rPr>
      </w:pPr>
      <w:r>
        <w:rPr>
          <w:rFonts w:hint="eastAsia" w:ascii="宋体" w:hAnsi="宋体"/>
          <w:bCs/>
          <w:sz w:val="24"/>
          <w:highlight w:val="none"/>
        </w:rPr>
        <w:t>（4）履约验收程序：</w:t>
      </w:r>
      <w:r>
        <w:rPr>
          <w:rFonts w:hint="eastAsia" w:ascii="宋体" w:hAnsi="宋体"/>
          <w:bCs/>
          <w:sz w:val="24"/>
          <w:highlight w:val="none"/>
          <w:u w:val="single"/>
        </w:rPr>
        <w:t xml:space="preserve">                                         </w:t>
      </w:r>
    </w:p>
    <w:p>
      <w:pPr>
        <w:adjustRightInd w:val="0"/>
        <w:snapToGrid w:val="0"/>
        <w:spacing w:after="0" w:line="360" w:lineRule="auto"/>
        <w:ind w:firstLine="480" w:firstLineChars="200"/>
        <w:rPr>
          <w:rFonts w:hint="eastAsia" w:ascii="宋体" w:hAnsi="宋体"/>
          <w:bCs/>
          <w:sz w:val="24"/>
          <w:highlight w:val="none"/>
          <w:u w:val="single"/>
        </w:rPr>
      </w:pPr>
      <w:r>
        <w:rPr>
          <w:rFonts w:hint="eastAsia" w:ascii="宋体" w:hAnsi="宋体"/>
          <w:bCs/>
          <w:sz w:val="24"/>
          <w:highlight w:val="none"/>
        </w:rPr>
        <w:t>（5）履约验收的内容：</w:t>
      </w:r>
      <w:r>
        <w:rPr>
          <w:rFonts w:hint="eastAsia" w:ascii="宋体" w:hAnsi="宋体"/>
          <w:bCs/>
          <w:sz w:val="24"/>
          <w:highlight w:val="none"/>
          <w:u w:val="single"/>
        </w:rPr>
        <w:t xml:space="preserve"> （应当包括每一项技术和商务要求的履约情况，特别是落实政府采购扶持中小企业，支持绿色发展和乡村振兴等政策情况）                                      </w:t>
      </w:r>
    </w:p>
    <w:p>
      <w:pPr>
        <w:adjustRightInd w:val="0"/>
        <w:snapToGrid w:val="0"/>
        <w:spacing w:after="0" w:line="360" w:lineRule="auto"/>
        <w:ind w:firstLine="480" w:firstLineChars="200"/>
        <w:rPr>
          <w:rFonts w:hint="eastAsia" w:ascii="宋体" w:hAnsi="宋体"/>
          <w:bCs/>
          <w:sz w:val="24"/>
          <w:highlight w:val="none"/>
          <w:u w:val="single"/>
        </w:rPr>
      </w:pPr>
      <w:r>
        <w:rPr>
          <w:rFonts w:hint="eastAsia" w:ascii="宋体" w:hAnsi="宋体"/>
          <w:bCs/>
          <w:sz w:val="24"/>
          <w:highlight w:val="none"/>
        </w:rPr>
        <w:t>（6）履约验收标准：</w:t>
      </w:r>
      <w:r>
        <w:rPr>
          <w:rFonts w:hint="eastAsia" w:ascii="宋体" w:hAnsi="宋体"/>
          <w:bCs/>
          <w:sz w:val="24"/>
          <w:highlight w:val="none"/>
          <w:u w:val="single"/>
        </w:rPr>
        <w:t xml:space="preserve">                                         </w:t>
      </w:r>
    </w:p>
    <w:p>
      <w:pPr>
        <w:pStyle w:val="265"/>
        <w:spacing w:after="0"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（7）是否以采购活动中供应商提供的样品作为参考：</w:t>
      </w:r>
      <w:r>
        <w:rPr>
          <w:rFonts w:ascii="Wingdings" w:hAnsi="Wingdings" w:eastAsia="宋体" w:cs="宋体"/>
          <w:sz w:val="24"/>
          <w:szCs w:val="24"/>
          <w:highlight w:val="none"/>
        </w:rPr>
        <w:sym w:font="Wingdings" w:char="F0A8"/>
      </w:r>
      <w:r>
        <w:rPr>
          <w:rFonts w:hint="eastAsia" w:ascii="宋体" w:hAnsi="宋体" w:eastAsia="宋体" w:cs="宋体"/>
          <w:bCs/>
          <w:sz w:val="24"/>
          <w:szCs w:val="24"/>
          <w:highlight w:val="none"/>
        </w:rPr>
        <w:t xml:space="preserve">是  </w:t>
      </w:r>
      <w:r>
        <w:rPr>
          <w:rFonts w:ascii="Wingdings" w:hAnsi="Wingdings" w:eastAsia="宋体" w:cs="宋体"/>
          <w:sz w:val="24"/>
          <w:szCs w:val="24"/>
          <w:highlight w:val="none"/>
        </w:rPr>
        <w:sym w:font="Wingdings" w:char="F0A8"/>
      </w:r>
      <w:r>
        <w:rPr>
          <w:rFonts w:hint="eastAsia" w:ascii="宋体" w:hAnsi="宋体" w:eastAsia="宋体" w:cs="宋体"/>
          <w:bCs/>
          <w:sz w:val="24"/>
          <w:szCs w:val="24"/>
          <w:highlight w:val="none"/>
        </w:rPr>
        <w:t>否</w:t>
      </w:r>
    </w:p>
    <w:p>
      <w:pPr>
        <w:adjustRightInd w:val="0"/>
        <w:snapToGrid w:val="0"/>
        <w:spacing w:after="0"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（8）履约验收其他事项：</w:t>
      </w:r>
      <w:r>
        <w:rPr>
          <w:rFonts w:hint="eastAsia" w:ascii="宋体" w:hAnsi="宋体" w:cs="宋体"/>
          <w:bCs/>
          <w:sz w:val="24"/>
          <w:highlight w:val="none"/>
          <w:u w:val="single"/>
        </w:rPr>
        <w:t xml:space="preserve">      （产权过户登记等）          </w:t>
      </w:r>
    </w:p>
    <w:p>
      <w:pPr>
        <w:numPr>
          <w:ilvl w:val="0"/>
          <w:numId w:val="29"/>
        </w:numPr>
        <w:adjustRightInd w:val="0"/>
        <w:snapToGrid w:val="0"/>
        <w:spacing w:after="0" w:line="360" w:lineRule="auto"/>
        <w:ind w:firstLine="482" w:firstLineChars="200"/>
        <w:rPr>
          <w:rFonts w:hint="eastAsia" w:ascii="宋体" w:hAnsi="宋体"/>
          <w:b/>
          <w:sz w:val="24"/>
          <w:highlight w:val="none"/>
        </w:rPr>
      </w:pPr>
      <w:r>
        <w:rPr>
          <w:rFonts w:hint="eastAsia" w:ascii="宋体" w:hAnsi="宋体"/>
          <w:b/>
          <w:sz w:val="24"/>
          <w:highlight w:val="none"/>
        </w:rPr>
        <w:t>组成合同的文件</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本协议书与下列文件一起构成合同文件，如下述文件之间有任何抵触、矛盾或歧义，应按以下顺序解释：</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（1）政府采购合同协议书及其变更、补充协议</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（2）政府采购合同专用条款</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（3）政府采购合同通用条款</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（4）中标（成交）通知书</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（5）投标（响应）文件</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（6）采购文件</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（7）有关技术文件，图纸</w:t>
      </w:r>
    </w:p>
    <w:p>
      <w:pPr>
        <w:pStyle w:val="265"/>
        <w:spacing w:after="0" w:line="360" w:lineRule="auto"/>
        <w:ind w:firstLine="480"/>
        <w:rPr>
          <w:rFonts w:hint="eastAsia" w:ascii="宋体" w:hAnsi="宋体" w:eastAsia="宋体" w:cs="宋体"/>
          <w:kern w:val="2"/>
          <w:sz w:val="24"/>
          <w:szCs w:val="24"/>
          <w:highlight w:val="none"/>
        </w:rPr>
      </w:pPr>
      <w:r>
        <w:rPr>
          <w:rFonts w:hint="eastAsia" w:ascii="宋体" w:hAnsi="宋体" w:eastAsia="宋体" w:cs="宋体"/>
          <w:sz w:val="24"/>
          <w:szCs w:val="24"/>
          <w:highlight w:val="none"/>
        </w:rPr>
        <w:t>（8）</w:t>
      </w:r>
      <w:r>
        <w:rPr>
          <w:rFonts w:hint="eastAsia" w:ascii="宋体" w:hAnsi="宋体" w:eastAsia="宋体" w:cs="宋体"/>
          <w:kern w:val="2"/>
          <w:sz w:val="24"/>
          <w:szCs w:val="24"/>
          <w:highlight w:val="none"/>
        </w:rPr>
        <w:t>国家法律、行政法规和规章制度规定或合同约定的作为合同组成部分的其他文件</w:t>
      </w:r>
    </w:p>
    <w:p>
      <w:pPr>
        <w:numPr>
          <w:ilvl w:val="0"/>
          <w:numId w:val="29"/>
        </w:numPr>
        <w:adjustRightInd w:val="0"/>
        <w:snapToGrid w:val="0"/>
        <w:spacing w:after="0" w:line="360" w:lineRule="auto"/>
        <w:ind w:firstLine="482" w:firstLineChars="200"/>
        <w:rPr>
          <w:rFonts w:hint="eastAsia" w:ascii="宋体" w:hAnsi="宋体"/>
          <w:b/>
          <w:sz w:val="24"/>
          <w:highlight w:val="none"/>
        </w:rPr>
      </w:pPr>
      <w:r>
        <w:rPr>
          <w:rFonts w:hint="eastAsia" w:ascii="宋体" w:hAnsi="宋体"/>
          <w:b/>
          <w:sz w:val="24"/>
          <w:highlight w:val="none"/>
        </w:rPr>
        <w:t>合同生效</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本合同自</w:t>
      </w:r>
      <w:r>
        <w:rPr>
          <w:rFonts w:hint="eastAsia" w:ascii="宋体" w:hAnsi="宋体"/>
          <w:sz w:val="24"/>
          <w:highlight w:val="none"/>
          <w:u w:val="single"/>
        </w:rPr>
        <w:t xml:space="preserve">                             </w:t>
      </w:r>
      <w:r>
        <w:rPr>
          <w:rFonts w:hint="eastAsia" w:ascii="宋体" w:hAnsi="宋体"/>
          <w:sz w:val="24"/>
          <w:highlight w:val="none"/>
        </w:rPr>
        <w:t>生效。</w:t>
      </w:r>
    </w:p>
    <w:p>
      <w:pPr>
        <w:numPr>
          <w:ilvl w:val="0"/>
          <w:numId w:val="29"/>
        </w:numPr>
        <w:adjustRightInd w:val="0"/>
        <w:snapToGrid w:val="0"/>
        <w:spacing w:after="0" w:line="360" w:lineRule="auto"/>
        <w:ind w:firstLine="482" w:firstLineChars="200"/>
        <w:rPr>
          <w:rFonts w:hint="eastAsia" w:ascii="宋体" w:hAnsi="宋体"/>
          <w:b/>
          <w:sz w:val="24"/>
          <w:highlight w:val="none"/>
        </w:rPr>
      </w:pPr>
      <w:r>
        <w:rPr>
          <w:rFonts w:hint="eastAsia" w:ascii="宋体" w:hAnsi="宋体"/>
          <w:b/>
          <w:sz w:val="24"/>
          <w:highlight w:val="none"/>
        </w:rPr>
        <w:t>合同份数</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本合同一式</w:t>
      </w:r>
      <w:r>
        <w:rPr>
          <w:rFonts w:hint="eastAsia" w:ascii="宋体" w:hAnsi="宋体"/>
          <w:sz w:val="24"/>
          <w:highlight w:val="none"/>
          <w:u w:val="single"/>
        </w:rPr>
        <w:t xml:space="preserve">    </w:t>
      </w:r>
      <w:r>
        <w:rPr>
          <w:rFonts w:hint="eastAsia" w:ascii="宋体" w:hAnsi="宋体"/>
          <w:sz w:val="24"/>
          <w:highlight w:val="none"/>
        </w:rPr>
        <w:t>份，甲方执</w:t>
      </w:r>
      <w:r>
        <w:rPr>
          <w:rFonts w:hint="eastAsia" w:ascii="宋体" w:hAnsi="宋体"/>
          <w:sz w:val="24"/>
          <w:highlight w:val="none"/>
          <w:u w:val="single"/>
        </w:rPr>
        <w:t xml:space="preserve">    </w:t>
      </w:r>
      <w:r>
        <w:rPr>
          <w:rFonts w:hint="eastAsia" w:ascii="宋体" w:hAnsi="宋体"/>
          <w:sz w:val="24"/>
          <w:highlight w:val="none"/>
        </w:rPr>
        <w:t>份，乙方执</w:t>
      </w:r>
      <w:r>
        <w:rPr>
          <w:rFonts w:hint="eastAsia" w:ascii="宋体" w:hAnsi="宋体"/>
          <w:sz w:val="24"/>
          <w:highlight w:val="none"/>
          <w:u w:val="single"/>
        </w:rPr>
        <w:t xml:space="preserve">    </w:t>
      </w:r>
      <w:r>
        <w:rPr>
          <w:rFonts w:hint="eastAsia" w:ascii="宋体" w:hAnsi="宋体"/>
          <w:sz w:val="24"/>
          <w:highlight w:val="none"/>
        </w:rPr>
        <w:t>份，均具有同等法律效力。</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合同订立时间：</w:t>
      </w:r>
      <w:r>
        <w:rPr>
          <w:rFonts w:hint="eastAsia" w:ascii="宋体" w:hAnsi="宋体"/>
          <w:sz w:val="24"/>
          <w:highlight w:val="none"/>
          <w:u w:val="single"/>
        </w:rPr>
        <w:t xml:space="preserve">         </w:t>
      </w:r>
      <w:r>
        <w:rPr>
          <w:rFonts w:hint="eastAsia" w:ascii="宋体" w:hAnsi="宋体"/>
          <w:sz w:val="24"/>
          <w:highlight w:val="none"/>
        </w:rPr>
        <w:t>年</w:t>
      </w:r>
      <w:r>
        <w:rPr>
          <w:rFonts w:hint="eastAsia" w:ascii="宋体" w:hAnsi="宋体"/>
          <w:sz w:val="24"/>
          <w:highlight w:val="none"/>
          <w:u w:val="single"/>
        </w:rPr>
        <w:t xml:space="preserve">      </w:t>
      </w:r>
      <w:r>
        <w:rPr>
          <w:rFonts w:hint="eastAsia" w:ascii="宋体" w:hAnsi="宋体"/>
          <w:sz w:val="24"/>
          <w:highlight w:val="none"/>
        </w:rPr>
        <w:t>月</w:t>
      </w:r>
      <w:r>
        <w:rPr>
          <w:rFonts w:hint="eastAsia" w:ascii="宋体" w:hAnsi="宋体"/>
          <w:sz w:val="24"/>
          <w:highlight w:val="none"/>
          <w:u w:val="single"/>
        </w:rPr>
        <w:t xml:space="preserve">      </w:t>
      </w:r>
      <w:r>
        <w:rPr>
          <w:rFonts w:hint="eastAsia" w:ascii="宋体" w:hAnsi="宋体"/>
          <w:sz w:val="24"/>
          <w:highlight w:val="none"/>
        </w:rPr>
        <w:t>日</w:t>
      </w:r>
    </w:p>
    <w:p>
      <w:pPr>
        <w:adjustRightInd w:val="0"/>
        <w:snapToGrid w:val="0"/>
        <w:spacing w:after="0" w:line="360" w:lineRule="auto"/>
        <w:ind w:firstLine="480" w:firstLineChars="200"/>
        <w:rPr>
          <w:rFonts w:hint="eastAsia" w:ascii="宋体" w:hAnsi="宋体"/>
          <w:sz w:val="24"/>
          <w:highlight w:val="none"/>
        </w:rPr>
      </w:pPr>
      <w:r>
        <w:rPr>
          <w:rFonts w:hint="eastAsia" w:ascii="宋体" w:hAnsi="宋体"/>
          <w:sz w:val="24"/>
          <w:highlight w:val="none"/>
        </w:rPr>
        <w:t>合同订立地点：</w:t>
      </w:r>
      <w:r>
        <w:rPr>
          <w:rFonts w:hint="eastAsia" w:ascii="宋体" w:hAnsi="宋体"/>
          <w:sz w:val="24"/>
          <w:highlight w:val="none"/>
          <w:u w:val="single"/>
        </w:rPr>
        <w:t xml:space="preserve">                           </w:t>
      </w:r>
    </w:p>
    <w:p>
      <w:pPr>
        <w:adjustRightInd w:val="0"/>
        <w:snapToGrid w:val="0"/>
        <w:spacing w:after="0" w:line="400" w:lineRule="exact"/>
        <w:ind w:firstLine="420" w:firstLineChars="200"/>
        <w:rPr>
          <w:rFonts w:hint="eastAsia" w:ascii="宋体" w:hAnsi="宋体"/>
          <w:szCs w:val="21"/>
          <w:highlight w:val="none"/>
        </w:rPr>
      </w:pPr>
      <w:r>
        <w:rPr>
          <w:rFonts w:hint="eastAsia" w:ascii="宋体" w:hAnsi="宋体"/>
          <w:szCs w:val="21"/>
          <w:highlight w:val="none"/>
        </w:rPr>
        <w:t>附件：具体标的及其技术要求和商务要求、联合协议、分包意向协议等。</w:t>
      </w:r>
      <w:r>
        <w:rPr>
          <w:highlight w:val="none"/>
          <w:lang w:val="en"/>
        </w:rPr>
        <w:t xml:space="preserve"> </w:t>
      </w:r>
    </w:p>
    <w:tbl>
      <w:tblPr>
        <w:tblStyle w:val="4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1"/>
        <w:gridCol w:w="2628"/>
        <w:gridCol w:w="2156"/>
        <w:gridCol w:w="2307"/>
      </w:tblGrid>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pPr>
              <w:adjustRightInd w:val="0"/>
              <w:snapToGrid w:val="0"/>
              <w:spacing w:after="0" w:line="300" w:lineRule="exact"/>
              <w:jc w:val="center"/>
              <w:rPr>
                <w:highlight w:val="none"/>
              </w:rPr>
            </w:pPr>
            <w:r>
              <w:rPr>
                <w:rFonts w:hint="eastAsia"/>
                <w:highlight w:val="none"/>
              </w:rPr>
              <w:br w:type="page"/>
            </w:r>
            <w:r>
              <w:rPr>
                <w:szCs w:val="21"/>
                <w:highlight w:val="none"/>
              </w:rPr>
              <w:t>甲方</w:t>
            </w:r>
            <w:r>
              <w:rPr>
                <w:rFonts w:hint="eastAsia"/>
                <w:szCs w:val="21"/>
                <w:highlight w:val="none"/>
              </w:rPr>
              <w:t>（采购人</w:t>
            </w:r>
            <w:r>
              <w:rPr>
                <w:rFonts w:hint="eastAsia" w:ascii="宋体" w:hAnsi="宋体"/>
                <w:szCs w:val="21"/>
                <w:highlight w:val="none"/>
              </w:rPr>
              <w:t>、受采购人委托签订合同的单位或</w:t>
            </w:r>
            <w:r>
              <w:rPr>
                <w:rFonts w:hint="eastAsia"/>
                <w:szCs w:val="21"/>
                <w:highlight w:val="none"/>
              </w:rPr>
              <w:t>采购文件约定的合同甲方）</w:t>
            </w:r>
          </w:p>
        </w:tc>
        <w:tc>
          <w:tcPr>
            <w:tcW w:w="2438" w:type="pct"/>
            <w:gridSpan w:val="2"/>
            <w:tcBorders>
              <w:left w:val="single" w:color="auto" w:sz="2" w:space="0"/>
              <w:bottom w:val="single" w:color="auto" w:sz="2" w:space="0"/>
            </w:tcBorders>
            <w:vAlign w:val="center"/>
          </w:tcPr>
          <w:p>
            <w:pPr>
              <w:adjustRightInd w:val="0"/>
              <w:snapToGrid w:val="0"/>
              <w:spacing w:after="0" w:line="300" w:lineRule="exact"/>
              <w:jc w:val="center"/>
              <w:rPr>
                <w:highlight w:val="none"/>
              </w:rPr>
            </w:pPr>
            <w:r>
              <w:rPr>
                <w:szCs w:val="21"/>
                <w:highlight w:val="none"/>
              </w:rPr>
              <w:t>乙方</w:t>
            </w:r>
            <w:r>
              <w:rPr>
                <w:rFonts w:hint="eastAsia"/>
                <w:szCs w:val="21"/>
                <w:highlight w:val="none"/>
              </w:rPr>
              <w:t>（供应商）</w:t>
            </w: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单位名称</w:t>
            </w:r>
            <w:r>
              <w:rPr>
                <w:rFonts w:hint="eastAsia"/>
                <w:szCs w:val="21"/>
                <w:highlight w:val="none"/>
              </w:rPr>
              <w:t>（公章或合同章）</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法定代表人</w:t>
            </w:r>
          </w:p>
          <w:p>
            <w:pPr>
              <w:adjustRightInd w:val="0"/>
              <w:snapToGrid w:val="0"/>
              <w:spacing w:after="0" w:line="300" w:lineRule="exact"/>
              <w:ind w:firstLine="100"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color="auto" w:sz="2" w:space="0"/>
              <w:left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法定代表人</w:t>
            </w:r>
          </w:p>
          <w:p>
            <w:pPr>
              <w:adjustRightInd w:val="0"/>
              <w:snapToGrid w:val="0"/>
              <w:spacing w:after="0"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rFonts w:hint="eastAsia"/>
                <w:szCs w:val="21"/>
                <w:highlight w:val="none"/>
              </w:rPr>
              <w:t>拥有者性别</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rFonts w:hint="eastAsia"/>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rFonts w:hint="eastAsia"/>
                <w:szCs w:val="21"/>
                <w:highlight w:val="none"/>
              </w:rPr>
              <w:t>住  所</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联 系 人</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联系电话</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rFonts w:hint="eastAsia"/>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rFonts w:hint="eastAsia"/>
                <w:szCs w:val="21"/>
                <w:highlight w:val="none"/>
              </w:rPr>
              <w:t>通信地址</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邮政编码</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rFonts w:hint="eastAsia"/>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rFonts w:hint="eastAsia"/>
                <w:szCs w:val="21"/>
                <w:highlight w:val="none"/>
              </w:rPr>
              <w:t>电子邮箱</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rFonts w:hint="eastAsia"/>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rFonts w:hint="eastAsia"/>
                <w:szCs w:val="21"/>
                <w:highlight w:val="none"/>
              </w:rPr>
              <w:t>统一社会信用代码</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开户名称</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开户银行</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pPr>
              <w:adjustRightInd w:val="0"/>
              <w:snapToGrid w:val="0"/>
              <w:spacing w:after="0" w:line="300" w:lineRule="exact"/>
              <w:jc w:val="center"/>
              <w:rPr>
                <w:szCs w:val="21"/>
                <w:highlight w:val="none"/>
              </w:rPr>
            </w:pPr>
            <w:r>
              <w:rPr>
                <w:szCs w:val="21"/>
                <w:highlight w:val="none"/>
              </w:rPr>
              <w:t>银行账号</w:t>
            </w:r>
          </w:p>
        </w:tc>
        <w:tc>
          <w:tcPr>
            <w:tcW w:w="1260" w:type="pct"/>
            <w:tcBorders>
              <w:top w:val="single" w:color="auto" w:sz="2" w:space="0"/>
              <w:left w:val="single" w:color="auto" w:sz="2" w:space="0"/>
              <w:bottom w:val="single" w:color="auto" w:sz="2" w:space="0"/>
            </w:tcBorders>
            <w:vAlign w:val="center"/>
          </w:tcPr>
          <w:p>
            <w:pPr>
              <w:adjustRightInd w:val="0"/>
              <w:snapToGrid w:val="0"/>
              <w:spacing w:after="0" w:line="300" w:lineRule="exact"/>
              <w:jc w:val="center"/>
              <w:rPr>
                <w:spacing w:val="2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pPr>
              <w:pStyle w:val="13"/>
              <w:adjustRightInd w:val="0"/>
              <w:snapToGrid w:val="0"/>
              <w:spacing w:before="120" w:beforeLines="50" w:after="0"/>
              <w:jc w:val="left"/>
              <w:rPr>
                <w:spacing w:val="20"/>
                <w:szCs w:val="21"/>
                <w:highlight w:val="none"/>
              </w:rPr>
            </w:pPr>
            <w:r>
              <w:rPr>
                <w:rFonts w:hint="eastAsia" w:ascii="宋体" w:hAnsi="宋体"/>
                <w:szCs w:val="21"/>
                <w:highlight w:val="none"/>
              </w:rPr>
              <w:t>注：涉及联合体或其他合同主体的信息应按上表格式加列。</w:t>
            </w:r>
          </w:p>
        </w:tc>
      </w:tr>
    </w:tbl>
    <w:p>
      <w:pPr>
        <w:pStyle w:val="3"/>
        <w:adjustRightInd w:val="0"/>
        <w:snapToGrid w:val="0"/>
        <w:spacing w:after="0" w:line="400" w:lineRule="exact"/>
        <w:jc w:val="center"/>
        <w:rPr>
          <w:rFonts w:hint="eastAsia" w:ascii="宋体" w:hAnsi="宋体"/>
          <w:highlight w:val="none"/>
        </w:rPr>
      </w:pPr>
      <w:r>
        <w:rPr>
          <w:rFonts w:ascii="宋体" w:hAnsi="宋体"/>
          <w:sz w:val="21"/>
          <w:szCs w:val="21"/>
          <w:highlight w:val="none"/>
          <w:u w:val="single"/>
        </w:rPr>
        <w:br w:type="page"/>
      </w:r>
      <w:bookmarkStart w:id="850" w:name="_Toc27624"/>
      <w:r>
        <w:rPr>
          <w:rFonts w:hint="eastAsia" w:ascii="黑体" w:hAnsi="华文中宋" w:eastAsia="黑体"/>
          <w:b w:val="0"/>
          <w:sz w:val="28"/>
          <w:szCs w:val="28"/>
          <w:highlight w:val="none"/>
        </w:rPr>
        <w:t>第二节 政府采购合同通用条款</w:t>
      </w:r>
      <w:bookmarkEnd w:id="850"/>
    </w:p>
    <w:p>
      <w:pPr>
        <w:tabs>
          <w:tab w:val="left" w:pos="8820"/>
          <w:tab w:val="left" w:pos="9345"/>
          <w:tab w:val="left" w:pos="9765"/>
        </w:tabs>
        <w:adjustRightInd w:val="0"/>
        <w:snapToGrid w:val="0"/>
        <w:spacing w:after="0" w:line="440" w:lineRule="exact"/>
        <w:jc w:val="left"/>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定义</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1.1合同当事人</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（3）其他合同主体是指除采购人和供应商以外，</w:t>
      </w:r>
      <w:r>
        <w:rPr>
          <w:rFonts w:hint="eastAsia" w:ascii="宋体" w:hAnsi="宋体" w:cs="宋体"/>
          <w:bCs/>
          <w:sz w:val="24"/>
          <w:highlight w:val="none"/>
        </w:rPr>
        <w:t>依法参与合同缔结或履行，享有权利、承担义务的合同当事人</w:t>
      </w:r>
      <w:r>
        <w:rPr>
          <w:rFonts w:hint="eastAsia" w:ascii="宋体" w:hAnsi="宋体"/>
          <w:sz w:val="24"/>
          <w:highlight w:val="none"/>
        </w:rPr>
        <w:t>。</w:t>
      </w:r>
    </w:p>
    <w:p>
      <w:pPr>
        <w:tabs>
          <w:tab w:val="left" w:pos="570"/>
          <w:tab w:val="left" w:pos="9240"/>
          <w:tab w:val="left" w:pos="9555"/>
        </w:tabs>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1.2本合同下列术语应解释为：</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（1）“合同”系指</w:t>
      </w:r>
      <w:r>
        <w:rPr>
          <w:rFonts w:hint="eastAsia" w:ascii="宋体" w:hAnsi="宋体" w:cs="宋体"/>
          <w:bCs/>
          <w:sz w:val="24"/>
          <w:highlight w:val="none"/>
        </w:rPr>
        <w:t>合同当事人意思表示达成一致的任何协议，包括签署的</w:t>
      </w:r>
      <w:r>
        <w:rPr>
          <w:rFonts w:hint="eastAsia" w:ascii="宋体" w:hAnsi="宋体"/>
          <w:sz w:val="24"/>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sz w:val="24"/>
          <w:highlight w:val="none"/>
        </w:rPr>
        <w:t>国家法律、行政法规和规章制度规定或合同约定的作为合同组成部分的其他文件</w:t>
      </w:r>
      <w:r>
        <w:rPr>
          <w:rFonts w:hint="eastAsia" w:ascii="宋体" w:hAnsi="宋体"/>
          <w:sz w:val="24"/>
          <w:highlight w:val="none"/>
        </w:rPr>
        <w:t>。</w:t>
      </w:r>
    </w:p>
    <w:p>
      <w:pPr>
        <w:tabs>
          <w:tab w:val="left" w:pos="570"/>
          <w:tab w:val="left" w:pos="9240"/>
          <w:tab w:val="left" w:pos="9555"/>
        </w:tabs>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（3）“货物”系指乙方根据本合同规定须向甲方提供的各种形态和种类的物品，包括原材料、设备、产品（包括软件）及相关的其备品备件、工具、手册及</w:t>
      </w:r>
      <w:r>
        <w:rPr>
          <w:rFonts w:ascii="宋体" w:hAnsi="宋体"/>
          <w:sz w:val="24"/>
          <w:highlight w:val="none"/>
          <w:lang w:val="en"/>
        </w:rPr>
        <w:t>其他</w:t>
      </w:r>
      <w:r>
        <w:rPr>
          <w:rFonts w:hint="eastAsia" w:ascii="宋体" w:hAnsi="宋体"/>
          <w:sz w:val="24"/>
          <w:highlight w:val="none"/>
        </w:rPr>
        <w:t>技术资料和材料等。</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（4）“相关服务”系指根据合同规定，乙方应提供的与货物有关的技术、管理和</w:t>
      </w:r>
      <w:r>
        <w:rPr>
          <w:rFonts w:ascii="宋体" w:hAnsi="宋体"/>
          <w:sz w:val="24"/>
          <w:highlight w:val="none"/>
          <w:lang w:val="en"/>
        </w:rPr>
        <w:t>其他</w:t>
      </w:r>
      <w:r>
        <w:rPr>
          <w:rFonts w:hint="eastAsia" w:ascii="宋体" w:hAnsi="宋体"/>
          <w:sz w:val="24"/>
          <w:highlight w:val="none"/>
        </w:rPr>
        <w:t>服务，包括但不限于：管理和质量保证、运输、保险、检验、现场准备、安装、集成、调试、培训、维修、废弃处置、技术支持等以及合同中规定乙方应承担的</w:t>
      </w:r>
      <w:r>
        <w:rPr>
          <w:rFonts w:ascii="宋体" w:hAnsi="宋体"/>
          <w:sz w:val="24"/>
          <w:highlight w:val="none"/>
          <w:lang w:val="en"/>
        </w:rPr>
        <w:t>其他</w:t>
      </w:r>
      <w:r>
        <w:rPr>
          <w:rFonts w:hint="eastAsia" w:ascii="宋体" w:hAnsi="宋体"/>
          <w:sz w:val="24"/>
          <w:highlight w:val="none"/>
        </w:rPr>
        <w:t>义务。</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highlight w:val="none"/>
        </w:rPr>
        <w:t>政府采购合同专用条款</w:t>
      </w:r>
      <w:r>
        <w:rPr>
          <w:rFonts w:hint="eastAsia" w:ascii="宋体" w:hAnsi="宋体"/>
          <w:sz w:val="24"/>
          <w:highlight w:val="none"/>
        </w:rPr>
        <w:t>】。</w:t>
      </w:r>
    </w:p>
    <w:p>
      <w:pPr>
        <w:tabs>
          <w:tab w:val="left" w:pos="570"/>
          <w:tab w:val="left" w:pos="9240"/>
          <w:tab w:val="left" w:pos="9555"/>
        </w:tabs>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（7）其他术语解释，见【</w:t>
      </w:r>
      <w:r>
        <w:rPr>
          <w:rFonts w:hint="eastAsia" w:ascii="宋体" w:hAnsi="宋体"/>
          <w:b/>
          <w:bCs/>
          <w:sz w:val="24"/>
          <w:highlight w:val="none"/>
        </w:rPr>
        <w:t>政府采购合同专用条款</w:t>
      </w:r>
      <w:r>
        <w:rPr>
          <w:rFonts w:hint="eastAsia" w:ascii="宋体" w:hAnsi="宋体"/>
          <w:sz w:val="24"/>
          <w:highlight w:val="none"/>
        </w:rPr>
        <w:t>】。</w:t>
      </w:r>
    </w:p>
    <w:p>
      <w:pPr>
        <w:numPr>
          <w:ilvl w:val="0"/>
          <w:numId w:val="33"/>
        </w:numPr>
        <w:autoSpaceDE w:val="0"/>
        <w:autoSpaceDN w:val="0"/>
        <w:adjustRightInd w:val="0"/>
        <w:snapToGrid w:val="0"/>
        <w:spacing w:after="0" w:line="440" w:lineRule="exact"/>
        <w:jc w:val="left"/>
        <w:rPr>
          <w:rFonts w:hint="eastAsia" w:ascii="宋体" w:hAnsi="宋体"/>
          <w:b/>
          <w:bCs/>
          <w:sz w:val="24"/>
          <w:highlight w:val="none"/>
        </w:rPr>
      </w:pPr>
      <w:r>
        <w:rPr>
          <w:rFonts w:hint="eastAsia" w:ascii="宋体" w:hAnsi="宋体"/>
          <w:b/>
          <w:sz w:val="24"/>
          <w:highlight w:val="none"/>
        </w:rPr>
        <w:t>合同标的及金额</w:t>
      </w:r>
    </w:p>
    <w:p>
      <w:pPr>
        <w:autoSpaceDE w:val="0"/>
        <w:autoSpaceDN w:val="0"/>
        <w:adjustRightInd w:val="0"/>
        <w:snapToGrid w:val="0"/>
        <w:spacing w:after="0" w:line="440" w:lineRule="exact"/>
        <w:ind w:firstLine="480" w:firstLineChars="200"/>
        <w:jc w:val="left"/>
        <w:rPr>
          <w:rFonts w:hint="eastAsia" w:ascii="宋体" w:hAnsi="宋体"/>
          <w:b/>
          <w:bCs/>
          <w:i/>
          <w:iCs/>
          <w:sz w:val="24"/>
          <w:highlight w:val="none"/>
        </w:rPr>
      </w:pPr>
      <w:r>
        <w:rPr>
          <w:rFonts w:hint="eastAsia" w:ascii="宋体" w:hAnsi="宋体"/>
          <w:sz w:val="24"/>
          <w:highlight w:val="none"/>
        </w:rPr>
        <w:t>2.1 合同标的及金额应与中标（成交）结果一致。乙方为履行本合同而发生的所有费用均应包含在合同价款中，甲方不再另行支付</w:t>
      </w:r>
      <w:r>
        <w:rPr>
          <w:rFonts w:ascii="宋体" w:hAnsi="宋体"/>
          <w:sz w:val="24"/>
          <w:highlight w:val="none"/>
          <w:lang w:val="en"/>
        </w:rPr>
        <w:t>其他</w:t>
      </w:r>
      <w:r>
        <w:rPr>
          <w:rFonts w:hint="eastAsia" w:ascii="宋体" w:hAnsi="宋体"/>
          <w:sz w:val="24"/>
          <w:highlight w:val="none"/>
        </w:rPr>
        <w:t>任何费用。</w:t>
      </w:r>
    </w:p>
    <w:p>
      <w:pPr>
        <w:adjustRightInd w:val="0"/>
        <w:snapToGrid w:val="0"/>
        <w:spacing w:after="0" w:line="440" w:lineRule="exact"/>
        <w:jc w:val="left"/>
        <w:rPr>
          <w:rFonts w:hint="eastAsia" w:ascii="宋体" w:hAnsi="宋体"/>
          <w:b/>
          <w:sz w:val="24"/>
          <w:highlight w:val="none"/>
        </w:rPr>
      </w:pPr>
      <w:r>
        <w:rPr>
          <w:rFonts w:hint="eastAsia" w:ascii="宋体" w:hAnsi="宋体"/>
          <w:b/>
          <w:sz w:val="24"/>
          <w:highlight w:val="none"/>
        </w:rPr>
        <w:t>3. 履行合同的时间、地点和方式</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 xml:space="preserve">3.1 </w:t>
      </w:r>
      <w:r>
        <w:rPr>
          <w:rFonts w:hint="eastAsia" w:ascii="宋体" w:hAnsi="宋体" w:cs="宋体"/>
          <w:sz w:val="24"/>
          <w:highlight w:val="none"/>
        </w:rPr>
        <w:t>乙方应当在约定的时间、地点，按照约定方式履行合同。</w:t>
      </w:r>
    </w:p>
    <w:p>
      <w:pPr>
        <w:autoSpaceDE w:val="0"/>
        <w:autoSpaceDN w:val="0"/>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4. 甲方的权利和义务</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4.1</w:t>
      </w:r>
      <w:r>
        <w:rPr>
          <w:rFonts w:ascii="宋体" w:hAnsi="宋体"/>
          <w:sz w:val="24"/>
          <w:highlight w:val="none"/>
        </w:rPr>
        <w:t xml:space="preserve"> 签署合同后，甲方</w:t>
      </w:r>
      <w:r>
        <w:rPr>
          <w:rFonts w:hint="eastAsia" w:ascii="宋体" w:hAnsi="宋体"/>
          <w:sz w:val="24"/>
          <w:highlight w:val="none"/>
        </w:rPr>
        <w:t>应</w:t>
      </w:r>
      <w:r>
        <w:rPr>
          <w:rFonts w:ascii="宋体" w:hAnsi="宋体"/>
          <w:sz w:val="24"/>
          <w:highlight w:val="none"/>
        </w:rPr>
        <w:t>确定</w:t>
      </w:r>
      <w:r>
        <w:rPr>
          <w:rFonts w:hint="eastAsia" w:ascii="宋体" w:hAnsi="宋体"/>
          <w:sz w:val="24"/>
          <w:highlight w:val="none"/>
        </w:rPr>
        <w:t>项目负责人（或项目联系人）</w:t>
      </w:r>
      <w:r>
        <w:rPr>
          <w:rFonts w:ascii="宋体" w:hAnsi="宋体"/>
          <w:sz w:val="24"/>
          <w:highlight w:val="none"/>
        </w:rPr>
        <w:t>，负责与本合同有关的事务。</w:t>
      </w:r>
      <w:r>
        <w:rPr>
          <w:rFonts w:hint="eastAsia" w:ascii="宋体" w:hAnsi="宋体"/>
          <w:sz w:val="24"/>
          <w:highlight w:val="none"/>
        </w:rPr>
        <w:t>甲方有权对乙方的履约行为进行检查，并</w:t>
      </w:r>
      <w:r>
        <w:rPr>
          <w:rFonts w:ascii="宋体" w:hAnsi="宋体"/>
          <w:sz w:val="24"/>
          <w:highlight w:val="none"/>
        </w:rPr>
        <w:t>及时确认乙方提交的事项</w:t>
      </w:r>
      <w:r>
        <w:rPr>
          <w:rFonts w:hint="eastAsia" w:ascii="宋体" w:hAnsi="宋体"/>
          <w:sz w:val="24"/>
          <w:highlight w:val="none"/>
        </w:rPr>
        <w:t xml:space="preserve">。4.2 </w:t>
      </w:r>
      <w:r>
        <w:rPr>
          <w:rFonts w:ascii="宋体" w:hAnsi="宋体"/>
          <w:sz w:val="24"/>
          <w:highlight w:val="none"/>
        </w:rPr>
        <w:t>甲方有权要求乙方按时提交各阶段有关</w:t>
      </w:r>
      <w:r>
        <w:rPr>
          <w:rFonts w:hint="eastAsia" w:ascii="宋体" w:hAnsi="宋体"/>
          <w:sz w:val="24"/>
          <w:highlight w:val="none"/>
        </w:rPr>
        <w:t>安排计划</w:t>
      </w:r>
      <w:r>
        <w:rPr>
          <w:rFonts w:ascii="宋体" w:hAnsi="宋体"/>
          <w:sz w:val="24"/>
          <w:highlight w:val="none"/>
        </w:rPr>
        <w:t>，并有权</w:t>
      </w:r>
      <w:r>
        <w:rPr>
          <w:rFonts w:hint="eastAsia" w:ascii="宋体" w:hAnsi="宋体"/>
          <w:sz w:val="24"/>
          <w:highlight w:val="none"/>
        </w:rPr>
        <w:t>定期核对乙方提供货物数量、规格、质量等内容。甲方</w:t>
      </w:r>
      <w:r>
        <w:rPr>
          <w:rFonts w:ascii="宋体" w:hAnsi="宋体"/>
          <w:sz w:val="24"/>
          <w:highlight w:val="none"/>
        </w:rPr>
        <w:t>有权督促乙方工作并要求乙方</w:t>
      </w:r>
      <w:r>
        <w:rPr>
          <w:rFonts w:hint="eastAsia" w:ascii="宋体" w:hAnsi="宋体"/>
          <w:sz w:val="24"/>
          <w:highlight w:val="none"/>
        </w:rPr>
        <w:t>更</w:t>
      </w:r>
      <w:r>
        <w:rPr>
          <w:rFonts w:ascii="宋体" w:hAnsi="宋体"/>
          <w:sz w:val="24"/>
          <w:highlight w:val="none"/>
        </w:rPr>
        <w:t>换不符合要求的</w:t>
      </w:r>
      <w:r>
        <w:rPr>
          <w:rFonts w:hint="eastAsia" w:ascii="宋体" w:hAnsi="宋体"/>
          <w:sz w:val="24"/>
          <w:highlight w:val="none"/>
        </w:rPr>
        <w:t>货物</w:t>
      </w:r>
      <w:r>
        <w:rPr>
          <w:rFonts w:ascii="宋体" w:hAnsi="宋体"/>
          <w:sz w:val="24"/>
          <w:highlight w:val="none"/>
        </w:rPr>
        <w:t>。</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4.</w:t>
      </w:r>
      <w:r>
        <w:rPr>
          <w:rFonts w:ascii="宋体" w:hAnsi="宋体"/>
          <w:sz w:val="24"/>
          <w:highlight w:val="none"/>
        </w:rPr>
        <w:t>3</w:t>
      </w:r>
      <w:r>
        <w:rPr>
          <w:rFonts w:hint="eastAsia" w:ascii="宋体" w:hAnsi="宋体"/>
          <w:sz w:val="24"/>
          <w:highlight w:val="none"/>
        </w:rPr>
        <w:t xml:space="preserve"> </w:t>
      </w:r>
      <w:r>
        <w:rPr>
          <w:rFonts w:ascii="宋体" w:hAnsi="宋体"/>
          <w:sz w:val="24"/>
          <w:highlight w:val="none"/>
        </w:rPr>
        <w:t>甲方</w:t>
      </w:r>
      <w:r>
        <w:rPr>
          <w:rFonts w:hint="eastAsia" w:ascii="宋体" w:hAnsi="宋体"/>
          <w:sz w:val="24"/>
          <w:highlight w:val="none"/>
        </w:rPr>
        <w:t>有权要求乙方对缺陷部分予以更换，并按合同约定享有货物保修及其他合同约定的权利。</w:t>
      </w:r>
    </w:p>
    <w:p>
      <w:pPr>
        <w:snapToGrid w:val="0"/>
        <w:spacing w:after="0" w:line="440" w:lineRule="exact"/>
        <w:ind w:firstLine="480" w:firstLineChars="200"/>
        <w:rPr>
          <w:rFonts w:ascii="宋体" w:hAnsi="宋体"/>
          <w:sz w:val="24"/>
          <w:highlight w:val="none"/>
        </w:rPr>
      </w:pPr>
      <w:r>
        <w:rPr>
          <w:rFonts w:ascii="宋体" w:hAnsi="宋体"/>
          <w:sz w:val="24"/>
          <w:highlight w:val="none"/>
        </w:rPr>
        <w:t>4.4 甲方按照合同约定及时对交付的货物进行验收</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ascii="宋体" w:hAnsi="宋体"/>
          <w:sz w:val="24"/>
          <w:highlight w:val="none"/>
        </w:rPr>
        <w:t>4</w:t>
      </w:r>
      <w:r>
        <w:rPr>
          <w:rFonts w:hint="eastAsia" w:ascii="宋体" w:hAnsi="宋体"/>
          <w:sz w:val="24"/>
          <w:highlight w:val="none"/>
        </w:rPr>
        <w:t>.</w:t>
      </w:r>
      <w:r>
        <w:rPr>
          <w:rFonts w:ascii="宋体" w:hAnsi="宋体"/>
          <w:sz w:val="24"/>
          <w:highlight w:val="none"/>
        </w:rPr>
        <w:t xml:space="preserve">5 </w:t>
      </w:r>
      <w:r>
        <w:rPr>
          <w:rFonts w:hint="eastAsia" w:ascii="宋体" w:hAnsi="宋体"/>
          <w:sz w:val="24"/>
          <w:highlight w:val="none"/>
        </w:rPr>
        <w:t>甲方应当根据合同约定及时向乙方支付合同价款</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4.6</w:t>
      </w:r>
      <w:r>
        <w:rPr>
          <w:rFonts w:ascii="宋体" w:hAnsi="宋体"/>
          <w:sz w:val="24"/>
          <w:highlight w:val="none"/>
        </w:rPr>
        <w:t xml:space="preserve"> </w:t>
      </w:r>
      <w:r>
        <w:rPr>
          <w:rFonts w:hint="eastAsia" w:ascii="宋体" w:hAnsi="宋体"/>
          <w:sz w:val="24"/>
          <w:highlight w:val="none"/>
        </w:rPr>
        <w:t>国家法律法规规定及</w:t>
      </w:r>
      <w:r>
        <w:rPr>
          <w:rFonts w:hint="eastAsia" w:ascii="宋体" w:hAnsi="宋体" w:cs="宋体"/>
          <w:b/>
          <w:bCs/>
          <w:sz w:val="24"/>
          <w:highlight w:val="none"/>
        </w:rPr>
        <w:t>【政府采购合同专用条款】</w:t>
      </w:r>
      <w:r>
        <w:rPr>
          <w:rFonts w:hint="eastAsia" w:ascii="宋体" w:hAnsi="宋体"/>
          <w:sz w:val="24"/>
          <w:highlight w:val="none"/>
        </w:rPr>
        <w:t>约定应由甲方承担的其他义务和责任。</w:t>
      </w:r>
    </w:p>
    <w:p>
      <w:pPr>
        <w:autoSpaceDE w:val="0"/>
        <w:autoSpaceDN w:val="0"/>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5. 乙方的权利和义务</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 xml:space="preserve">5.1 </w:t>
      </w:r>
      <w:r>
        <w:rPr>
          <w:rFonts w:ascii="宋体" w:hAnsi="宋体"/>
          <w:sz w:val="24"/>
          <w:highlight w:val="none"/>
        </w:rPr>
        <w:t>签署合同后，乙方</w:t>
      </w:r>
      <w:r>
        <w:rPr>
          <w:rFonts w:hint="eastAsia" w:ascii="宋体" w:hAnsi="宋体"/>
          <w:sz w:val="24"/>
          <w:highlight w:val="none"/>
        </w:rPr>
        <w:t>应</w:t>
      </w:r>
      <w:r>
        <w:rPr>
          <w:rFonts w:ascii="宋体" w:hAnsi="宋体"/>
          <w:sz w:val="24"/>
          <w:highlight w:val="none"/>
        </w:rPr>
        <w:t>确定</w:t>
      </w:r>
      <w:r>
        <w:rPr>
          <w:rFonts w:hint="eastAsia" w:ascii="宋体" w:hAnsi="宋体"/>
          <w:sz w:val="24"/>
          <w:highlight w:val="none"/>
        </w:rPr>
        <w:t>项目负责人（或项目联系人）</w:t>
      </w:r>
      <w:r>
        <w:rPr>
          <w:rFonts w:ascii="宋体" w:hAnsi="宋体"/>
          <w:sz w:val="24"/>
          <w:highlight w:val="none"/>
        </w:rPr>
        <w:t>，负责与本合同有关的事务。</w:t>
      </w:r>
      <w:r>
        <w:rPr>
          <w:rFonts w:hint="eastAsia" w:ascii="宋体" w:hAnsi="宋体"/>
          <w:sz w:val="24"/>
          <w:highlight w:val="none"/>
        </w:rPr>
        <w:t>乙方项目负责人更换应提前5个工作日通知甲方，并取得甲方书面同意。</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5.</w:t>
      </w:r>
      <w:r>
        <w:rPr>
          <w:rFonts w:ascii="宋体" w:hAnsi="宋体"/>
          <w:sz w:val="24"/>
          <w:highlight w:val="none"/>
        </w:rPr>
        <w:t>2 乙方应按照合同要求</w:t>
      </w:r>
      <w:r>
        <w:rPr>
          <w:rFonts w:hint="eastAsia" w:ascii="宋体" w:hAnsi="宋体"/>
          <w:sz w:val="24"/>
          <w:highlight w:val="none"/>
        </w:rPr>
        <w:t>履约</w:t>
      </w:r>
      <w:r>
        <w:rPr>
          <w:rFonts w:ascii="宋体" w:hAnsi="宋体"/>
          <w:sz w:val="24"/>
          <w:highlight w:val="none"/>
        </w:rPr>
        <w:t>，充分合理安排，确保</w:t>
      </w:r>
      <w:r>
        <w:rPr>
          <w:rFonts w:hint="eastAsia" w:ascii="宋体" w:hAnsi="宋体"/>
          <w:sz w:val="24"/>
          <w:highlight w:val="none"/>
        </w:rPr>
        <w:t>提供的货物及相关服务符合合同有关</w:t>
      </w:r>
      <w:r>
        <w:rPr>
          <w:rFonts w:ascii="宋体" w:hAnsi="宋体"/>
          <w:sz w:val="24"/>
          <w:highlight w:val="none"/>
        </w:rPr>
        <w:t>要求</w:t>
      </w:r>
      <w:r>
        <w:rPr>
          <w:rFonts w:hint="eastAsia" w:ascii="宋体" w:hAnsi="宋体"/>
          <w:sz w:val="24"/>
          <w:highlight w:val="none"/>
        </w:rPr>
        <w:t>。接受项目行业管理部门及政府有关部门的指导，配合甲方的履约检查及验收，并</w:t>
      </w:r>
      <w:r>
        <w:rPr>
          <w:rFonts w:ascii="宋体" w:hAnsi="宋体"/>
          <w:sz w:val="24"/>
          <w:highlight w:val="none"/>
        </w:rPr>
        <w:t>负责项目实施过程中的所有协调工作。</w:t>
      </w:r>
    </w:p>
    <w:p>
      <w:pPr>
        <w:pStyle w:val="18"/>
        <w:spacing w:after="0" w:line="440" w:lineRule="exact"/>
        <w:ind w:firstLine="422" w:firstLineChars="176"/>
        <w:rPr>
          <w:rFonts w:hint="eastAsia" w:ascii="宋体" w:hAnsi="宋体" w:cs="宋体"/>
          <w:highlight w:val="none"/>
        </w:rPr>
      </w:pPr>
      <w:r>
        <w:rPr>
          <w:rFonts w:hint="eastAsia" w:ascii="宋体" w:hAnsi="宋体"/>
          <w:highlight w:val="none"/>
        </w:rPr>
        <w:t>5.</w:t>
      </w:r>
      <w:r>
        <w:rPr>
          <w:rFonts w:ascii="宋体" w:hAnsi="宋体"/>
          <w:highlight w:val="none"/>
        </w:rPr>
        <w:t>3</w:t>
      </w:r>
      <w:r>
        <w:rPr>
          <w:rFonts w:hint="eastAsia" w:ascii="宋体" w:hAnsi="宋体"/>
          <w:highlight w:val="none"/>
        </w:rPr>
        <w:t>乙方有权</w:t>
      </w:r>
      <w:r>
        <w:rPr>
          <w:rFonts w:hint="eastAsia" w:ascii="宋体" w:hAnsi="宋体" w:cs="宋体"/>
          <w:highlight w:val="none"/>
        </w:rPr>
        <w:t>根据合同约定向甲方收取合同价款。</w:t>
      </w:r>
    </w:p>
    <w:p>
      <w:pPr>
        <w:pStyle w:val="18"/>
        <w:spacing w:after="0" w:line="440" w:lineRule="exact"/>
        <w:ind w:firstLine="422" w:firstLineChars="176"/>
        <w:rPr>
          <w:rFonts w:hint="eastAsia" w:ascii="宋体" w:hAnsi="宋体" w:cs="宋体"/>
          <w:highlight w:val="none"/>
        </w:rPr>
      </w:pPr>
      <w:r>
        <w:rPr>
          <w:rFonts w:hint="eastAsia" w:ascii="宋体" w:hAnsi="宋体"/>
          <w:highlight w:val="none"/>
        </w:rPr>
        <w:t>5.</w:t>
      </w:r>
      <w:r>
        <w:rPr>
          <w:rFonts w:ascii="宋体" w:hAnsi="宋体"/>
          <w:highlight w:val="none"/>
        </w:rPr>
        <w:t>4</w:t>
      </w:r>
      <w:r>
        <w:rPr>
          <w:rFonts w:hint="eastAsia" w:ascii="宋体" w:hAnsi="宋体" w:cs="宋体"/>
          <w:highlight w:val="none"/>
        </w:rPr>
        <w:t>国家法律法规规定</w:t>
      </w:r>
      <w:r>
        <w:rPr>
          <w:rFonts w:hint="eastAsia" w:ascii="宋体" w:hAnsi="宋体"/>
          <w:highlight w:val="none"/>
        </w:rPr>
        <w:t>及</w:t>
      </w:r>
      <w:r>
        <w:rPr>
          <w:rFonts w:hint="eastAsia" w:ascii="宋体" w:hAnsi="宋体" w:cs="宋体"/>
          <w:b/>
          <w:bCs/>
          <w:highlight w:val="none"/>
        </w:rPr>
        <w:t>【政府采购合同专用条款】</w:t>
      </w:r>
      <w:r>
        <w:rPr>
          <w:rFonts w:hint="eastAsia" w:ascii="宋体" w:hAnsi="宋体" w:cs="宋体"/>
          <w:highlight w:val="none"/>
        </w:rPr>
        <w:t>约定应由乙方承担的其他义务和责任。</w:t>
      </w:r>
    </w:p>
    <w:p>
      <w:pPr>
        <w:numPr>
          <w:ilvl w:val="0"/>
          <w:numId w:val="34"/>
        </w:numPr>
        <w:autoSpaceDE w:val="0"/>
        <w:autoSpaceDN w:val="0"/>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合同履行</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6.1 甲乙双方应当按照</w:t>
      </w:r>
      <w:r>
        <w:rPr>
          <w:rFonts w:hint="eastAsia" w:ascii="宋体" w:hAnsi="宋体" w:cs="宋体"/>
          <w:b/>
          <w:bCs/>
          <w:sz w:val="24"/>
          <w:highlight w:val="none"/>
        </w:rPr>
        <w:t>【政府采购合同专用条款】</w:t>
      </w:r>
      <w:r>
        <w:rPr>
          <w:rFonts w:hint="eastAsia" w:ascii="宋体" w:hAnsi="宋体"/>
          <w:sz w:val="24"/>
          <w:highlight w:val="none"/>
        </w:rPr>
        <w:t>约定顺序履行合同义务；如果没有先后顺序的，应当同时履行。</w:t>
      </w:r>
    </w:p>
    <w:p>
      <w:pPr>
        <w:autoSpaceDE w:val="0"/>
        <w:autoSpaceDN w:val="0"/>
        <w:adjustRightInd w:val="0"/>
        <w:snapToGrid w:val="0"/>
        <w:spacing w:after="0" w:line="440" w:lineRule="exact"/>
        <w:ind w:firstLine="480" w:firstLineChars="200"/>
        <w:jc w:val="left"/>
        <w:rPr>
          <w:rFonts w:ascii="宋体" w:hAnsi="宋体"/>
          <w:sz w:val="24"/>
          <w:highlight w:val="none"/>
        </w:rPr>
      </w:pPr>
      <w:r>
        <w:rPr>
          <w:rFonts w:hint="eastAsia" w:ascii="宋体" w:hAnsi="宋体"/>
          <w:sz w:val="24"/>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7. 货物包装、运输、保险和交付要求</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7.1 本合同</w:t>
      </w:r>
      <w:r>
        <w:rPr>
          <w:rFonts w:hint="eastAsia" w:ascii="宋体" w:hAnsi="宋体"/>
          <w:bCs/>
          <w:sz w:val="24"/>
          <w:highlight w:val="none"/>
        </w:rPr>
        <w:t>涉及商品包装、快递包装的，</w:t>
      </w:r>
      <w:r>
        <w:rPr>
          <w:rFonts w:hint="eastAsia" w:ascii="宋体" w:hAnsi="宋体"/>
          <w:sz w:val="24"/>
          <w:highlight w:val="none"/>
        </w:rPr>
        <w:t>除</w:t>
      </w:r>
      <w:r>
        <w:rPr>
          <w:rFonts w:hint="eastAsia" w:ascii="宋体" w:hAnsi="宋体"/>
          <w:b/>
          <w:sz w:val="24"/>
          <w:highlight w:val="none"/>
        </w:rPr>
        <w:t>【政府采购合同专用条款】</w:t>
      </w:r>
      <w:r>
        <w:rPr>
          <w:rFonts w:hint="eastAsia" w:ascii="宋体" w:hAnsi="宋体"/>
          <w:bCs/>
          <w:sz w:val="24"/>
          <w:highlight w:val="none"/>
        </w:rPr>
        <w:t>另有约定外，</w:t>
      </w:r>
      <w:r>
        <w:rPr>
          <w:rFonts w:hint="eastAsia" w:ascii="宋体" w:hAnsi="宋体"/>
          <w:sz w:val="24"/>
          <w:highlight w:val="none"/>
        </w:rPr>
        <w:t>包装应适应远距离运输、防潮、防震、防锈和防野蛮装卸等要求，确保货物安全无损地运抵</w:t>
      </w:r>
      <w:r>
        <w:rPr>
          <w:rFonts w:hint="eastAsia" w:ascii="宋体" w:hAnsi="宋体"/>
          <w:b/>
          <w:sz w:val="24"/>
          <w:highlight w:val="none"/>
        </w:rPr>
        <w:t>【政府采购合同专用条款】</w:t>
      </w:r>
      <w:r>
        <w:rPr>
          <w:rFonts w:hint="eastAsia" w:ascii="宋体" w:hAnsi="宋体"/>
          <w:bCs/>
          <w:sz w:val="24"/>
          <w:highlight w:val="none"/>
        </w:rPr>
        <w:t>约定的</w:t>
      </w:r>
      <w:r>
        <w:rPr>
          <w:rFonts w:hint="eastAsia" w:ascii="宋体" w:hAnsi="宋体"/>
          <w:sz w:val="24"/>
          <w:highlight w:val="none"/>
        </w:rPr>
        <w:t>指定现场。</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7.2 除</w:t>
      </w:r>
      <w:r>
        <w:rPr>
          <w:rFonts w:hint="eastAsia" w:ascii="宋体" w:hAnsi="宋体"/>
          <w:b/>
          <w:sz w:val="24"/>
          <w:highlight w:val="none"/>
        </w:rPr>
        <w:t>【政府采购合同专用条款】</w:t>
      </w:r>
      <w:r>
        <w:rPr>
          <w:rFonts w:hint="eastAsia" w:ascii="宋体" w:hAnsi="宋体"/>
          <w:bCs/>
          <w:sz w:val="24"/>
          <w:highlight w:val="none"/>
        </w:rPr>
        <w:t>另有约定外，</w:t>
      </w:r>
      <w:r>
        <w:rPr>
          <w:rFonts w:hint="eastAsia" w:ascii="宋体" w:hAnsi="宋体"/>
          <w:sz w:val="24"/>
          <w:highlight w:val="none"/>
        </w:rPr>
        <w:t>乙方负责办理将货物运抵本合同规定的交货地点，并装卸、交付至甲方的一切运输事项，相关费用应包含在合同价款中。</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7.3 货物保险要求按</w:t>
      </w:r>
      <w:r>
        <w:rPr>
          <w:rFonts w:hint="eastAsia" w:ascii="宋体" w:hAnsi="宋体"/>
          <w:b/>
          <w:sz w:val="24"/>
          <w:highlight w:val="none"/>
        </w:rPr>
        <w:t>【政府采购合同专用条款】</w:t>
      </w:r>
      <w:r>
        <w:rPr>
          <w:rFonts w:hint="eastAsia" w:ascii="宋体" w:hAnsi="宋体"/>
          <w:bCs/>
          <w:sz w:val="24"/>
          <w:highlight w:val="none"/>
        </w:rPr>
        <w:t>规定执行</w:t>
      </w:r>
      <w:r>
        <w:rPr>
          <w:rFonts w:hint="eastAsia" w:ascii="宋体" w:hAnsi="宋体"/>
          <w:sz w:val="24"/>
          <w:highlight w:val="none"/>
        </w:rPr>
        <w:t>。</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 xml:space="preserve">7.5 </w:t>
      </w:r>
      <w:r>
        <w:rPr>
          <w:rFonts w:hint="eastAsia" w:ascii="宋体" w:hAnsi="宋体" w:cs="宋体"/>
          <w:sz w:val="24"/>
          <w:highlight w:val="none"/>
        </w:rPr>
        <w:t>乙方在运输到达之前应提前3个工作日通知甲方，并提示货物运输装卸的注意事项，甲方配合乙方做好货物的接收工作。</w:t>
      </w:r>
    </w:p>
    <w:p>
      <w:pPr>
        <w:pStyle w:val="265"/>
        <w:spacing w:after="0" w:line="440" w:lineRule="exact"/>
        <w:ind w:firstLine="480"/>
        <w:rPr>
          <w:rFonts w:hint="eastAsia" w:ascii="宋体" w:hAnsi="宋体" w:eastAsia="宋体"/>
          <w:sz w:val="24"/>
          <w:szCs w:val="24"/>
          <w:highlight w:val="none"/>
        </w:rPr>
      </w:pPr>
      <w:r>
        <w:rPr>
          <w:rFonts w:hint="eastAsia" w:ascii="宋体" w:hAnsi="宋体" w:eastAsia="宋体" w:cs="Times New Roman"/>
          <w:kern w:val="2"/>
          <w:sz w:val="24"/>
          <w:szCs w:val="24"/>
          <w:highlight w:val="none"/>
        </w:rPr>
        <w:t>7.6 如因包装、运输问题导致货物损毁、丢失或者品质下降，甲方有权要求降价、换货、拒收部分或整批货物，由此产生的费用和损失，均由乙方承担。</w:t>
      </w:r>
    </w:p>
    <w:p>
      <w:pPr>
        <w:adjustRightInd w:val="0"/>
        <w:snapToGrid w:val="0"/>
        <w:spacing w:after="0" w:line="440" w:lineRule="exact"/>
        <w:jc w:val="left"/>
        <w:rPr>
          <w:rFonts w:hint="eastAsia" w:ascii="宋体" w:hAnsi="宋体"/>
          <w:b/>
          <w:sz w:val="24"/>
          <w:highlight w:val="none"/>
        </w:rPr>
      </w:pPr>
      <w:r>
        <w:rPr>
          <w:rFonts w:hint="eastAsia" w:ascii="宋体" w:hAnsi="宋体"/>
          <w:b/>
          <w:sz w:val="24"/>
          <w:highlight w:val="none"/>
        </w:rPr>
        <w:t>8. 质量标准和保证</w:t>
      </w:r>
    </w:p>
    <w:p>
      <w:pPr>
        <w:pStyle w:val="23"/>
        <w:adjustRightInd w:val="0"/>
        <w:snapToGrid w:val="0"/>
        <w:spacing w:after="0" w:line="440" w:lineRule="exact"/>
        <w:ind w:firstLine="480" w:firstLineChars="200"/>
        <w:jc w:val="left"/>
        <w:rPr>
          <w:rFonts w:hAnsi="宋体"/>
          <w:b/>
          <w:sz w:val="24"/>
          <w:szCs w:val="24"/>
          <w:highlight w:val="none"/>
        </w:rPr>
      </w:pPr>
      <w:r>
        <w:rPr>
          <w:rFonts w:hAnsi="宋体"/>
          <w:sz w:val="24"/>
          <w:szCs w:val="24"/>
          <w:highlight w:val="none"/>
        </w:rPr>
        <w:t>8.1 质量标准</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（1）本合同下提供的货物应符合合同</w:t>
      </w:r>
      <w:r>
        <w:rPr>
          <w:rFonts w:hint="eastAsia" w:ascii="宋体" w:hAnsi="宋体" w:cs="宋体"/>
          <w:sz w:val="24"/>
          <w:highlight w:val="none"/>
        </w:rPr>
        <w:t>约定的品牌、</w:t>
      </w:r>
      <w:r>
        <w:rPr>
          <w:rFonts w:hint="eastAsia" w:ascii="宋体" w:hAnsi="宋体" w:cs="宋体"/>
          <w:sz w:val="24"/>
          <w:highlight w:val="none"/>
          <w:lang w:eastAsia="zh-CN"/>
        </w:rPr>
        <w:t>参考尺寸(单位mm)</w:t>
      </w:r>
      <w:r>
        <w:rPr>
          <w:rFonts w:hint="eastAsia" w:ascii="宋体" w:hAnsi="宋体" w:cs="宋体"/>
          <w:sz w:val="24"/>
          <w:highlight w:val="none"/>
        </w:rPr>
        <w:t>、技术性能、配置、质量、数量等要求。</w:t>
      </w:r>
      <w:r>
        <w:rPr>
          <w:rFonts w:hint="eastAsia" w:ascii="宋体" w:hAnsi="宋体"/>
          <w:sz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23"/>
        <w:adjustRightInd w:val="0"/>
        <w:snapToGrid w:val="0"/>
        <w:spacing w:after="0" w:line="440" w:lineRule="exact"/>
        <w:ind w:firstLine="480" w:firstLineChars="200"/>
        <w:jc w:val="left"/>
        <w:rPr>
          <w:rFonts w:hAnsi="宋体"/>
          <w:sz w:val="24"/>
          <w:szCs w:val="24"/>
          <w:highlight w:val="none"/>
        </w:rPr>
      </w:pPr>
      <w:r>
        <w:rPr>
          <w:rFonts w:hAnsi="宋体"/>
          <w:sz w:val="24"/>
          <w:szCs w:val="24"/>
          <w:highlight w:val="none"/>
        </w:rPr>
        <w:t>（2）采用中华人民共和国法定计量单位。</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（3）乙方所提供的货物应符合国家有关安全、环保、卫生的规定。</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8.2 保证</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（1）乙方应保证提供的货物完全符合合同规定的质量、规格和性能要求。乙方应保证货物在正确安装、正常使用和保养条件下，</w:t>
      </w:r>
      <w:r>
        <w:rPr>
          <w:rFonts w:hint="eastAsia" w:ascii="宋体" w:hAnsi="宋体" w:cs="宋体"/>
          <w:sz w:val="24"/>
          <w:highlight w:val="none"/>
        </w:rPr>
        <w:t>在其使用寿命期内具备合同约定的性能</w:t>
      </w:r>
      <w:r>
        <w:rPr>
          <w:rFonts w:hint="eastAsia" w:ascii="宋体" w:hAnsi="宋体"/>
          <w:sz w:val="24"/>
          <w:highlight w:val="none"/>
        </w:rPr>
        <w:t>。存在质量保证期的，货物最终交付验收合格后在</w:t>
      </w:r>
      <w:r>
        <w:rPr>
          <w:rFonts w:hint="eastAsia" w:ascii="宋体" w:hAnsi="宋体"/>
          <w:b/>
          <w:sz w:val="24"/>
          <w:highlight w:val="none"/>
        </w:rPr>
        <w:t>【政府采购合同专用条款】</w:t>
      </w:r>
      <w:r>
        <w:rPr>
          <w:rFonts w:hint="eastAsia" w:ascii="宋体" w:hAnsi="宋体"/>
          <w:sz w:val="24"/>
          <w:highlight w:val="none"/>
        </w:rPr>
        <w:t>规定或乙方书面承诺（两者以较长的为准）的质量保证期内，本保证保持有效。</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（2）在质量保证期内所发现的缺陷，甲方应尽快以书面形式通知乙方。</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（3）乙方收到通知后，应在</w:t>
      </w:r>
      <w:r>
        <w:rPr>
          <w:rFonts w:hint="eastAsia" w:ascii="宋体" w:hAnsi="宋体"/>
          <w:b/>
          <w:sz w:val="24"/>
          <w:highlight w:val="none"/>
        </w:rPr>
        <w:t>【政府采购合同专用条款】</w:t>
      </w:r>
      <w:r>
        <w:rPr>
          <w:rFonts w:hint="eastAsia" w:ascii="宋体" w:hAnsi="宋体"/>
          <w:sz w:val="24"/>
          <w:highlight w:val="none"/>
        </w:rPr>
        <w:t>规定的响应时间内以合理的速度免费维修或更换有缺陷的货物或部件。</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（4）在质量保证期内，如果货物的质量或规格与合同不符，或证实货物是有缺陷的，包括潜在的缺陷或使用不符合要求的材料等，甲方可以根据本合同第15.1条规定追究乙方的违约责任。</w:t>
      </w:r>
    </w:p>
    <w:p>
      <w:pPr>
        <w:adjustRightInd w:val="0"/>
        <w:snapToGrid w:val="0"/>
        <w:spacing w:after="0" w:line="440" w:lineRule="exact"/>
        <w:ind w:firstLine="480" w:firstLineChars="200"/>
        <w:jc w:val="left"/>
        <w:rPr>
          <w:rFonts w:ascii="宋体" w:hAnsi="宋体"/>
          <w:sz w:val="24"/>
          <w:highlight w:val="none"/>
        </w:rPr>
      </w:pPr>
      <w:r>
        <w:rPr>
          <w:rFonts w:hint="eastAsia" w:ascii="宋体" w:hAnsi="宋体"/>
          <w:sz w:val="24"/>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9. 权利瑕疵担保</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9.1 乙方保证对其出售的货物享有合法的权利。</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 xml:space="preserve">9.2 </w:t>
      </w:r>
      <w:r>
        <w:rPr>
          <w:rFonts w:hint="eastAsia" w:ascii="宋体" w:hAnsi="宋体" w:cs="宋体"/>
          <w:sz w:val="24"/>
          <w:highlight w:val="none"/>
        </w:rPr>
        <w:t>乙方保证在交付的货物上不存在抵押权等担保物权。</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9.3 如甲方使用上述货物构成对第三人侵权的，则由乙方承担全部责任。</w:t>
      </w:r>
    </w:p>
    <w:p>
      <w:pPr>
        <w:autoSpaceDE w:val="0"/>
        <w:autoSpaceDN w:val="0"/>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10. 知识产权保护</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10.1 乙方对其所销售的货物应当享有知识产权或经权利人合法授权，保证没有侵犯任何第三人的知识产权等权利。</w:t>
      </w:r>
      <w:bookmarkStart w:id="851" w:name="_Hlk163047038"/>
      <w:r>
        <w:rPr>
          <w:rFonts w:hint="eastAsia" w:ascii="宋体" w:hAnsi="宋体" w:cs="宋体"/>
          <w:sz w:val="24"/>
          <w:highlight w:val="none"/>
        </w:rPr>
        <w:t>因违反前述约定对第三人构成侵权的，应当由乙方向第三人承担法律责任；甲方依法向第三人赔偿后，有权向乙方追偿。甲方有其他损失的，乙方应当赔偿</w:t>
      </w:r>
      <w:bookmarkEnd w:id="851"/>
      <w:r>
        <w:rPr>
          <w:rFonts w:hint="eastAsia" w:ascii="宋体" w:hAnsi="宋体"/>
          <w:sz w:val="24"/>
          <w:highlight w:val="none"/>
        </w:rPr>
        <w:t>。</w:t>
      </w:r>
    </w:p>
    <w:p>
      <w:pPr>
        <w:autoSpaceDE w:val="0"/>
        <w:autoSpaceDN w:val="0"/>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11. 保密义务</w:t>
      </w:r>
    </w:p>
    <w:p>
      <w:pPr>
        <w:autoSpaceDE w:val="0"/>
        <w:autoSpaceDN w:val="0"/>
        <w:adjustRightInd w:val="0"/>
        <w:snapToGrid w:val="0"/>
        <w:spacing w:after="0" w:line="440" w:lineRule="exact"/>
        <w:ind w:firstLine="480" w:firstLineChars="200"/>
        <w:jc w:val="left"/>
        <w:rPr>
          <w:rFonts w:hint="eastAsia" w:ascii="宋体" w:hAnsi="宋体" w:cs="宋体"/>
          <w:sz w:val="24"/>
          <w:highlight w:val="none"/>
        </w:rPr>
      </w:pPr>
      <w:r>
        <w:rPr>
          <w:rFonts w:hint="eastAsia" w:ascii="宋体" w:hAnsi="宋体" w:cs="宋体"/>
          <w:sz w:val="24"/>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highlight w:val="none"/>
        </w:rPr>
        <w:t>【政府采购合同专用条款】</w:t>
      </w:r>
      <w:r>
        <w:rPr>
          <w:rFonts w:hint="eastAsia" w:ascii="宋体" w:hAnsi="宋体" w:cs="宋体"/>
          <w:sz w:val="24"/>
          <w:highlight w:val="none"/>
        </w:rPr>
        <w:t>中约定。</w:t>
      </w:r>
    </w:p>
    <w:p>
      <w:pPr>
        <w:autoSpaceDE w:val="0"/>
        <w:autoSpaceDN w:val="0"/>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12. 合同价款支付</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12.1 合同价款支付按照国库集中支付制度及财政管理相关规定执行。</w:t>
      </w:r>
    </w:p>
    <w:p>
      <w:pPr>
        <w:pStyle w:val="3"/>
        <w:spacing w:after="0" w:line="440" w:lineRule="exact"/>
        <w:ind w:firstLine="480" w:firstLineChars="200"/>
        <w:rPr>
          <w:rFonts w:ascii="宋体" w:hAnsi="宋体"/>
          <w:highlight w:val="none"/>
        </w:rPr>
      </w:pPr>
      <w:r>
        <w:rPr>
          <w:rFonts w:hint="eastAsia" w:ascii="宋体" w:hAnsi="宋体"/>
          <w:b w:val="0"/>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Cs/>
          <w:highlight w:val="none"/>
        </w:rPr>
        <w:t>政府采购合同专用条款</w:t>
      </w:r>
      <w:r>
        <w:rPr>
          <w:rFonts w:hint="eastAsia" w:ascii="宋体" w:hAnsi="宋体"/>
          <w:b w:val="0"/>
          <w:highlight w:val="none"/>
        </w:rPr>
        <w:t>】中约定。</w:t>
      </w:r>
    </w:p>
    <w:p>
      <w:pPr>
        <w:pStyle w:val="18"/>
        <w:spacing w:after="0" w:line="440" w:lineRule="exact"/>
        <w:ind w:firstLine="482"/>
        <w:rPr>
          <w:rFonts w:hint="eastAsia" w:ascii="宋体" w:hAnsi="宋体"/>
          <w:b/>
          <w:bCs/>
          <w:highlight w:val="none"/>
        </w:rPr>
      </w:pPr>
      <w:r>
        <w:rPr>
          <w:rFonts w:hint="eastAsia" w:ascii="宋体" w:hAnsi="宋体"/>
          <w:b/>
          <w:bCs/>
          <w:highlight w:val="none"/>
        </w:rPr>
        <w:t>13. 履约保证金</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 xml:space="preserve">13.1 </w:t>
      </w:r>
      <w:r>
        <w:rPr>
          <w:rFonts w:hint="eastAsia" w:ascii="宋体" w:hAnsi="宋体" w:cs="宋体"/>
          <w:sz w:val="24"/>
          <w:highlight w:val="none"/>
        </w:rPr>
        <w:t>乙方应当以支票、汇票、本票或者金融机构、担保机构出具的保函等非现金形式提交。</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13.2 如果乙方出现</w:t>
      </w:r>
      <w:r>
        <w:rPr>
          <w:rFonts w:hint="eastAsia" w:ascii="宋体" w:hAnsi="宋体" w:cs="宋体"/>
          <w:b/>
          <w:bCs/>
          <w:sz w:val="24"/>
          <w:highlight w:val="none"/>
        </w:rPr>
        <w:t>【政府采购合同专用条款】</w:t>
      </w:r>
      <w:r>
        <w:rPr>
          <w:rFonts w:hint="eastAsia" w:ascii="宋体" w:hAnsi="宋体" w:cs="宋体"/>
          <w:sz w:val="24"/>
          <w:highlight w:val="none"/>
        </w:rPr>
        <w:t>约定情形的</w:t>
      </w:r>
      <w:r>
        <w:rPr>
          <w:rFonts w:hint="eastAsia" w:ascii="宋体" w:hAnsi="宋体"/>
          <w:sz w:val="24"/>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after="0" w:line="440" w:lineRule="exact"/>
        <w:ind w:firstLine="420"/>
        <w:rPr>
          <w:rFonts w:ascii="宋体" w:hAnsi="宋体"/>
          <w:sz w:val="24"/>
          <w:highlight w:val="none"/>
        </w:rPr>
      </w:pPr>
      <w:r>
        <w:rPr>
          <w:rFonts w:hint="eastAsia" w:ascii="宋体" w:hAnsi="宋体"/>
          <w:sz w:val="24"/>
          <w:highlight w:val="none"/>
        </w:rPr>
        <w:t>13.3 甲方在项目通过验收后按照</w:t>
      </w:r>
      <w:r>
        <w:rPr>
          <w:rFonts w:hint="eastAsia" w:ascii="宋体" w:hAnsi="宋体"/>
          <w:b/>
          <w:sz w:val="24"/>
          <w:highlight w:val="none"/>
        </w:rPr>
        <w:t>【政府采购合同专用条款】</w:t>
      </w:r>
      <w:r>
        <w:rPr>
          <w:rFonts w:hint="eastAsia" w:ascii="宋体" w:hAnsi="宋体"/>
          <w:sz w:val="24"/>
          <w:highlight w:val="none"/>
        </w:rPr>
        <w:t>规定的时间内将履约保证金退还乙方。</w:t>
      </w:r>
    </w:p>
    <w:p>
      <w:pPr>
        <w:autoSpaceDE w:val="0"/>
        <w:autoSpaceDN w:val="0"/>
        <w:adjustRightInd w:val="0"/>
        <w:snapToGrid w:val="0"/>
        <w:spacing w:after="0" w:line="440" w:lineRule="exact"/>
        <w:jc w:val="left"/>
        <w:rPr>
          <w:rFonts w:hint="eastAsia" w:ascii="宋体" w:hAnsi="宋体"/>
          <w:b/>
          <w:sz w:val="24"/>
          <w:highlight w:val="none"/>
        </w:rPr>
      </w:pPr>
      <w:r>
        <w:rPr>
          <w:rFonts w:hint="eastAsia" w:ascii="宋体" w:hAnsi="宋体"/>
          <w:b/>
          <w:bCs/>
          <w:sz w:val="24"/>
          <w:highlight w:val="none"/>
        </w:rPr>
        <w:t xml:space="preserve">14. </w:t>
      </w:r>
      <w:r>
        <w:rPr>
          <w:rFonts w:hint="eastAsia" w:ascii="宋体" w:hAnsi="宋体"/>
          <w:b/>
          <w:sz w:val="24"/>
          <w:highlight w:val="none"/>
        </w:rPr>
        <w:t>售后服务</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14.1 除项目不涉及或采购活动中明确约定无须承担外，乙方还应提供下列服务：</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（1）货物的现场移动、安装、调试、启动监督及技术支持；</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（2）提供货物组装和维修所需的专用工具和辅助材料；</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（3）在</w:t>
      </w:r>
      <w:r>
        <w:rPr>
          <w:rFonts w:hint="eastAsia" w:ascii="宋体" w:hAnsi="宋体" w:cs="宋体"/>
          <w:b/>
          <w:bCs/>
          <w:sz w:val="24"/>
          <w:highlight w:val="none"/>
        </w:rPr>
        <w:t>【政府采购合同专用条款】</w:t>
      </w:r>
      <w:r>
        <w:rPr>
          <w:rFonts w:hint="eastAsia" w:ascii="宋体" w:hAnsi="宋体"/>
          <w:sz w:val="24"/>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（4）在制造商所在地或指定现场就货物的安装、启动、运营、维护、废弃处置等对甲方操作人员进行培训</w:t>
      </w:r>
      <w:r>
        <w:rPr>
          <w:rFonts w:hint="eastAsia" w:ascii="宋体" w:hAnsi="宋体" w:cs="宋体"/>
          <w:sz w:val="24"/>
          <w:highlight w:val="none"/>
        </w:rPr>
        <w:t>；</w:t>
      </w:r>
    </w:p>
    <w:p>
      <w:pPr>
        <w:pStyle w:val="265"/>
        <w:spacing w:after="0"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（5）依照法律、行政法规的规定或者按照</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约定，货物在有效使用年限届满后应予回收的，乙方负有自行或者委托第三人对货物予以回收的义务；</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（6）</w:t>
      </w:r>
      <w:r>
        <w:rPr>
          <w:rFonts w:hint="eastAsia" w:ascii="宋体" w:hAnsi="宋体"/>
          <w:b/>
          <w:sz w:val="24"/>
          <w:highlight w:val="none"/>
        </w:rPr>
        <w:t>【政府采购合同专用条款】</w:t>
      </w:r>
      <w:r>
        <w:rPr>
          <w:rFonts w:hint="eastAsia" w:ascii="宋体" w:hAnsi="宋体"/>
          <w:sz w:val="24"/>
          <w:highlight w:val="none"/>
        </w:rPr>
        <w:t>规定由乙方提供的其他服务。</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14.2 乙方提供的售后服务的费用已包含在合同价款中，甲方不再另行支付。</w:t>
      </w:r>
    </w:p>
    <w:p>
      <w:pPr>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15. 违约责任</w:t>
      </w:r>
    </w:p>
    <w:p>
      <w:pPr>
        <w:adjustRightInd w:val="0"/>
        <w:snapToGrid w:val="0"/>
        <w:spacing w:after="0" w:line="440" w:lineRule="exact"/>
        <w:ind w:firstLine="480" w:firstLineChars="200"/>
        <w:jc w:val="left"/>
        <w:rPr>
          <w:rFonts w:hint="eastAsia" w:ascii="宋体" w:hAnsi="宋体"/>
          <w:bCs/>
          <w:sz w:val="24"/>
          <w:highlight w:val="none"/>
        </w:rPr>
      </w:pPr>
      <w:r>
        <w:rPr>
          <w:rFonts w:hint="eastAsia" w:ascii="宋体" w:hAnsi="宋体"/>
          <w:bCs/>
          <w:sz w:val="24"/>
          <w:highlight w:val="none"/>
        </w:rPr>
        <w:t>15.1质量瑕疵的违约责任</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乙方提供的产品不符合合同约定的质量标准或存在产品质量缺陷，甲方有权要求乙方根据</w:t>
      </w:r>
      <w:r>
        <w:rPr>
          <w:rFonts w:hint="eastAsia" w:ascii="宋体" w:hAnsi="宋体"/>
          <w:b/>
          <w:sz w:val="24"/>
          <w:highlight w:val="none"/>
        </w:rPr>
        <w:t>【政府采购合同专用条款】</w:t>
      </w:r>
      <w:r>
        <w:rPr>
          <w:rFonts w:hint="eastAsia" w:ascii="宋体" w:hAnsi="宋体"/>
          <w:bCs/>
          <w:sz w:val="24"/>
          <w:highlight w:val="none"/>
        </w:rPr>
        <w:t>要求</w:t>
      </w:r>
      <w:r>
        <w:rPr>
          <w:rFonts w:hint="eastAsia" w:ascii="宋体" w:hAnsi="宋体"/>
          <w:sz w:val="24"/>
          <w:highlight w:val="none"/>
        </w:rPr>
        <w:t xml:space="preserve">及时修理、重作、更换，甲方均有权要求乙方支付合同总价款20%的违约金并赔偿由此造成的一切损失，包括但不限于损害赔偿金、律师费、诉讼费等，且由乙方承担全部法律责任； </w:t>
      </w:r>
    </w:p>
    <w:p>
      <w:pPr>
        <w:autoSpaceDE w:val="0"/>
        <w:autoSpaceDN w:val="0"/>
        <w:adjustRightInd w:val="0"/>
        <w:snapToGrid w:val="0"/>
        <w:spacing w:after="0" w:line="440" w:lineRule="exact"/>
        <w:ind w:firstLine="480" w:firstLineChars="200"/>
        <w:jc w:val="left"/>
        <w:rPr>
          <w:rFonts w:hint="eastAsia" w:ascii="宋体" w:hAnsi="宋体"/>
          <w:bCs/>
          <w:sz w:val="24"/>
          <w:highlight w:val="none"/>
        </w:rPr>
      </w:pPr>
      <w:r>
        <w:rPr>
          <w:rFonts w:hint="eastAsia" w:ascii="宋体" w:hAnsi="宋体"/>
          <w:bCs/>
          <w:sz w:val="24"/>
          <w:highlight w:val="none"/>
        </w:rPr>
        <w:t>15.2 迟延交货的违约责任</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（2）如果乙方没有按照合同规定的时间交货和提供相关服务，甲方有权从货款中扣除误期赔偿费而不影响合同项下的其他补救方法，赔偿费按</w:t>
      </w:r>
      <w:r>
        <w:rPr>
          <w:rFonts w:hint="eastAsia" w:ascii="宋体" w:hAnsi="宋体"/>
          <w:b/>
          <w:sz w:val="24"/>
          <w:highlight w:val="none"/>
        </w:rPr>
        <w:t>【政府采购合同专用条款】</w:t>
      </w:r>
      <w:r>
        <w:rPr>
          <w:rFonts w:hint="eastAsia" w:ascii="宋体" w:hAnsi="宋体"/>
          <w:sz w:val="24"/>
          <w:highlight w:val="none"/>
        </w:rPr>
        <w:t>规定执行。如果涉及公共利益，且赔偿金额无法弥补公共利益损失，甲方可要求继续履行或者采取其他补救措施。</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15.3 迟延支付的违约责任</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甲方存在迟延支付乙方合同款项的，应当承担</w:t>
      </w:r>
      <w:r>
        <w:rPr>
          <w:rFonts w:hint="eastAsia" w:ascii="宋体" w:hAnsi="宋体"/>
          <w:b/>
          <w:bCs/>
          <w:sz w:val="24"/>
          <w:highlight w:val="none"/>
        </w:rPr>
        <w:t>【政府采购合同专用条款】</w:t>
      </w:r>
      <w:r>
        <w:rPr>
          <w:rFonts w:hint="eastAsia" w:ascii="宋体" w:hAnsi="宋体"/>
          <w:sz w:val="24"/>
          <w:highlight w:val="none"/>
        </w:rPr>
        <w:t>规定的逾期付款利息。</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bCs/>
          <w:sz w:val="24"/>
          <w:highlight w:val="none"/>
        </w:rPr>
        <w:t>15.4其他违约责任根据项目实际需要按</w:t>
      </w:r>
      <w:r>
        <w:rPr>
          <w:rFonts w:hint="eastAsia" w:ascii="宋体" w:hAnsi="宋体"/>
          <w:b/>
          <w:bCs/>
          <w:sz w:val="24"/>
          <w:highlight w:val="none"/>
        </w:rPr>
        <w:t>【政府采购合同专用条款】</w:t>
      </w:r>
      <w:r>
        <w:rPr>
          <w:rFonts w:hint="eastAsia" w:ascii="宋体" w:hAnsi="宋体"/>
          <w:sz w:val="24"/>
          <w:highlight w:val="none"/>
        </w:rPr>
        <w:t>规定执行。</w:t>
      </w:r>
    </w:p>
    <w:p>
      <w:pPr>
        <w:numPr>
          <w:ilvl w:val="0"/>
          <w:numId w:val="35"/>
        </w:numPr>
        <w:autoSpaceDE w:val="0"/>
        <w:autoSpaceDN w:val="0"/>
        <w:adjustRightInd w:val="0"/>
        <w:snapToGrid w:val="0"/>
        <w:spacing w:after="0" w:line="440" w:lineRule="exact"/>
        <w:jc w:val="left"/>
        <w:rPr>
          <w:rFonts w:hint="eastAsia" w:ascii="宋体" w:hAnsi="宋体"/>
          <w:b/>
          <w:sz w:val="24"/>
          <w:highlight w:val="none"/>
        </w:rPr>
      </w:pPr>
      <w:r>
        <w:rPr>
          <w:rFonts w:hint="eastAsia" w:ascii="宋体" w:hAnsi="宋体"/>
          <w:b/>
          <w:sz w:val="24"/>
          <w:highlight w:val="none"/>
        </w:rPr>
        <w:t>合同变更、中止与终止</w:t>
      </w:r>
    </w:p>
    <w:p>
      <w:pPr>
        <w:adjustRightInd w:val="0"/>
        <w:snapToGrid w:val="0"/>
        <w:spacing w:after="0" w:line="440" w:lineRule="exact"/>
        <w:jc w:val="left"/>
        <w:rPr>
          <w:rFonts w:hint="eastAsia" w:ascii="宋体" w:hAnsi="宋体"/>
          <w:sz w:val="24"/>
          <w:highlight w:val="none"/>
        </w:rPr>
      </w:pPr>
      <w:r>
        <w:rPr>
          <w:rFonts w:hint="eastAsia" w:ascii="宋体" w:hAnsi="宋体"/>
          <w:sz w:val="24"/>
          <w:highlight w:val="none"/>
        </w:rPr>
        <w:t xml:space="preserve">    16.1合同的变更</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16.2合同的中止</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（1）合同履行过程中因供应商就采购文件、采购过程或结果提起投诉的，甲方认为有必要的，可以中止合同的履行。</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265"/>
        <w:spacing w:after="0" w:line="440" w:lineRule="exact"/>
        <w:ind w:firstLine="480"/>
        <w:jc w:val="both"/>
        <w:rPr>
          <w:rFonts w:hint="eastAsia" w:ascii="宋体" w:hAnsi="宋体" w:eastAsia="宋体"/>
          <w:sz w:val="24"/>
          <w:szCs w:val="24"/>
          <w:highlight w:val="none"/>
        </w:rPr>
      </w:pPr>
      <w:r>
        <w:rPr>
          <w:rFonts w:hint="eastAsia" w:ascii="宋体" w:hAnsi="宋体" w:eastAsia="宋体" w:cs="宋体"/>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after="0" w:line="440" w:lineRule="exact"/>
        <w:ind w:firstLine="480" w:firstLineChars="200"/>
        <w:jc w:val="left"/>
        <w:rPr>
          <w:rFonts w:ascii="宋体" w:hAnsi="宋体"/>
          <w:sz w:val="24"/>
          <w:highlight w:val="none"/>
        </w:rPr>
      </w:pPr>
      <w:r>
        <w:rPr>
          <w:rFonts w:hint="eastAsia" w:ascii="宋体" w:hAnsi="宋体"/>
          <w:sz w:val="24"/>
          <w:highlight w:val="none"/>
        </w:rPr>
        <w:t>（4）甲方不得以行政区划调整、政府换届、机构或者职能调整以及相关责任人更替为由中止合同。</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16.3合同的终止</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（1）合同因有效期限届满而终止；</w:t>
      </w:r>
    </w:p>
    <w:p>
      <w:pPr>
        <w:snapToGrid w:val="0"/>
        <w:spacing w:after="0" w:line="440" w:lineRule="exact"/>
        <w:ind w:firstLine="480" w:firstLineChars="200"/>
        <w:rPr>
          <w:rFonts w:hint="eastAsia" w:ascii="宋体" w:hAnsi="宋体" w:cs="宋体"/>
          <w:sz w:val="24"/>
          <w:highlight w:val="none"/>
        </w:rPr>
      </w:pPr>
      <w:r>
        <w:rPr>
          <w:rFonts w:hint="eastAsia" w:ascii="宋体" w:hAnsi="宋体"/>
          <w:sz w:val="24"/>
          <w:highlight w:val="none"/>
        </w:rPr>
        <w:t>（2）乙方未按合同约定履行，构成根本性违约的，甲方有权终止合同，</w:t>
      </w:r>
      <w:r>
        <w:rPr>
          <w:rFonts w:hint="eastAsia" w:ascii="宋体" w:hAnsi="宋体" w:cs="宋体"/>
          <w:sz w:val="24"/>
          <w:highlight w:val="none"/>
        </w:rPr>
        <w:t>并追究乙方的违约责任</w:t>
      </w:r>
      <w:r>
        <w:rPr>
          <w:rFonts w:hint="eastAsia" w:ascii="宋体" w:hAnsi="宋体"/>
          <w:sz w:val="24"/>
          <w:highlight w:val="none"/>
        </w:rPr>
        <w:t>。</w:t>
      </w:r>
    </w:p>
    <w:p>
      <w:pPr>
        <w:pStyle w:val="265"/>
        <w:spacing w:after="0" w:line="440" w:lineRule="exact"/>
        <w:ind w:firstLine="480"/>
        <w:rPr>
          <w:rFonts w:hint="eastAsia" w:ascii="宋体" w:hAnsi="宋体" w:eastAsia="宋体"/>
          <w:sz w:val="24"/>
          <w:szCs w:val="24"/>
          <w:highlight w:val="none"/>
        </w:rPr>
      </w:pPr>
      <w:r>
        <w:rPr>
          <w:rFonts w:hint="eastAsia" w:ascii="宋体" w:hAnsi="宋体" w:eastAsia="宋体"/>
          <w:sz w:val="24"/>
          <w:szCs w:val="24"/>
          <w:highlight w:val="none"/>
        </w:rPr>
        <w:t xml:space="preserve">16.4 </w:t>
      </w:r>
      <w:r>
        <w:rPr>
          <w:rFonts w:hint="eastAsia" w:ascii="宋体" w:hAnsi="宋体" w:eastAsia="宋体" w:cs="Times New Roman"/>
          <w:kern w:val="2"/>
          <w:sz w:val="24"/>
          <w:szCs w:val="24"/>
          <w:highlight w:val="none"/>
        </w:rPr>
        <w:t>涉及国家利益、社会公共利益的情形</w:t>
      </w:r>
    </w:p>
    <w:p>
      <w:pPr>
        <w:pStyle w:val="265"/>
        <w:spacing w:after="0" w:line="440" w:lineRule="exact"/>
        <w:ind w:firstLine="480"/>
        <w:jc w:val="both"/>
        <w:rPr>
          <w:rFonts w:hint="eastAsia" w:ascii="宋体" w:hAnsi="宋体" w:eastAsia="宋体"/>
          <w:sz w:val="24"/>
          <w:szCs w:val="24"/>
          <w:highlight w:val="none"/>
        </w:rPr>
      </w:pPr>
      <w:r>
        <w:rPr>
          <w:rFonts w:hint="eastAsia" w:ascii="宋体" w:hAnsi="宋体" w:eastAsia="宋体" w:cs="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17. 合同分包</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17.1 乙方不得将合同转包给其他供应商。涉及合同分包的，乙方应根据采购文件和投标（响应）文件规定进行合同分包。</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18. 不可抗力</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18.1 不可抗力是指合同双方不能预见、不能避免且不能克服的客观情况。</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19. 解决争议的方法</w:t>
      </w:r>
    </w:p>
    <w:p>
      <w:pPr>
        <w:pStyle w:val="265"/>
        <w:spacing w:after="0" w:line="44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265"/>
        <w:spacing w:after="0" w:line="44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19.2 选择仲裁的，应在</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中明确仲裁机构及仲裁地；通过诉讼方式解决的，可以在</w:t>
      </w:r>
      <w:r>
        <w:rPr>
          <w:rFonts w:hint="eastAsia" w:ascii="宋体" w:hAnsi="宋体" w:eastAsia="宋体" w:cs="宋体"/>
          <w:b/>
          <w:bCs/>
          <w:sz w:val="24"/>
          <w:szCs w:val="24"/>
          <w:highlight w:val="none"/>
        </w:rPr>
        <w:t>【政府采购合同专用条款】</w:t>
      </w:r>
      <w:r>
        <w:rPr>
          <w:rFonts w:hint="eastAsia" w:ascii="宋体" w:hAnsi="宋体" w:eastAsia="宋体" w:cs="宋体"/>
          <w:sz w:val="24"/>
          <w:szCs w:val="24"/>
          <w:highlight w:val="none"/>
        </w:rPr>
        <w:t>中进一步约定选择与争议有实际联系的地点的人民法院管辖，但管辖法院的约定不得违反级别管辖和专属管辖的规定。</w:t>
      </w:r>
    </w:p>
    <w:p>
      <w:pPr>
        <w:pStyle w:val="265"/>
        <w:spacing w:after="0" w:line="44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19.3 如甲乙双方有争议的事项不影响合同其他部分的履行，在争议解决期间，合同其他部分应当继续履行。</w:t>
      </w:r>
    </w:p>
    <w:p>
      <w:pPr>
        <w:autoSpaceDE w:val="0"/>
        <w:autoSpaceDN w:val="0"/>
        <w:adjustRightInd w:val="0"/>
        <w:snapToGrid w:val="0"/>
        <w:spacing w:after="0" w:line="440" w:lineRule="exact"/>
        <w:jc w:val="left"/>
        <w:rPr>
          <w:rFonts w:hint="eastAsia" w:ascii="宋体" w:hAnsi="宋体"/>
          <w:sz w:val="24"/>
          <w:highlight w:val="none"/>
        </w:rPr>
      </w:pPr>
      <w:r>
        <w:rPr>
          <w:rFonts w:hint="eastAsia" w:ascii="宋体" w:hAnsi="宋体"/>
          <w:b/>
          <w:sz w:val="24"/>
          <w:highlight w:val="none"/>
        </w:rPr>
        <w:t>20. 政府采购政策</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 xml:space="preserve">20.1 </w:t>
      </w:r>
      <w:r>
        <w:rPr>
          <w:rFonts w:hint="eastAsia" w:ascii="宋体" w:hAnsi="宋体" w:cs="宋体"/>
          <w:sz w:val="24"/>
          <w:highlight w:val="none"/>
          <w:lang w:val="en-GB"/>
        </w:rPr>
        <w:t>本合同应当按照规定执行政府采购政策。</w:t>
      </w:r>
    </w:p>
    <w:p>
      <w:pPr>
        <w:autoSpaceDE w:val="0"/>
        <w:autoSpaceDN w:val="0"/>
        <w:adjustRightInd w:val="0"/>
        <w:snapToGrid w:val="0"/>
        <w:spacing w:after="0" w:line="440" w:lineRule="exact"/>
        <w:ind w:firstLine="480" w:firstLineChars="200"/>
        <w:jc w:val="left"/>
        <w:rPr>
          <w:rFonts w:hint="eastAsia" w:ascii="宋体" w:hAnsi="宋体"/>
          <w:sz w:val="24"/>
          <w:highlight w:val="none"/>
        </w:rPr>
      </w:pPr>
      <w:r>
        <w:rPr>
          <w:rFonts w:ascii="宋体" w:hAnsi="宋体"/>
          <w:sz w:val="24"/>
          <w:highlight w:val="none"/>
        </w:rPr>
        <w:t>2</w:t>
      </w:r>
      <w:r>
        <w:rPr>
          <w:rFonts w:hint="eastAsia" w:ascii="宋体" w:hAnsi="宋体"/>
          <w:sz w:val="24"/>
          <w:highlight w:val="none"/>
        </w:rPr>
        <w:t>0.2 本合同依法执行政府采购政策的方式和内容，属于合同履约验收的范围。</w:t>
      </w:r>
      <w:r>
        <w:rPr>
          <w:rFonts w:hint="eastAsia" w:ascii="宋体" w:hAnsi="宋体" w:cs="宋体"/>
          <w:sz w:val="24"/>
          <w:highlight w:val="none"/>
        </w:rPr>
        <w:t>甲乙双方</w:t>
      </w:r>
      <w:r>
        <w:rPr>
          <w:rFonts w:hint="eastAsia" w:ascii="宋体" w:hAnsi="宋体" w:cs="宋体"/>
          <w:sz w:val="24"/>
          <w:highlight w:val="none"/>
          <w:lang w:val="en-GB"/>
        </w:rPr>
        <w:t>未按规定要求执行政府采购政策造成损失的</w:t>
      </w:r>
      <w:r>
        <w:rPr>
          <w:rFonts w:hint="eastAsia" w:ascii="宋体" w:hAnsi="宋体"/>
          <w:sz w:val="24"/>
          <w:highlight w:val="none"/>
        </w:rPr>
        <w:t>，有过错的一方应当承担赔偿责任，双方都有过错的，各自承担相应的责任。</w:t>
      </w:r>
    </w:p>
    <w:p>
      <w:pPr>
        <w:pStyle w:val="18"/>
        <w:spacing w:after="0" w:line="440" w:lineRule="exact"/>
        <w:ind w:firstLine="480"/>
        <w:rPr>
          <w:rFonts w:ascii="宋体" w:hAnsi="宋体"/>
          <w:highlight w:val="none"/>
        </w:rPr>
      </w:pPr>
      <w:r>
        <w:rPr>
          <w:rFonts w:ascii="宋体" w:hAnsi="宋体"/>
          <w:highlight w:val="none"/>
        </w:rPr>
        <w:t>2</w:t>
      </w:r>
      <w:r>
        <w:rPr>
          <w:rFonts w:hint="eastAsia" w:ascii="宋体" w:hAnsi="宋体"/>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after="0" w:line="440" w:lineRule="exact"/>
        <w:jc w:val="left"/>
        <w:rPr>
          <w:rFonts w:hint="eastAsia" w:ascii="宋体" w:hAnsi="宋体"/>
          <w:b/>
          <w:sz w:val="24"/>
          <w:highlight w:val="none"/>
        </w:rPr>
      </w:pPr>
      <w:r>
        <w:rPr>
          <w:rFonts w:hint="eastAsia" w:ascii="宋体" w:hAnsi="宋体"/>
          <w:b/>
          <w:sz w:val="24"/>
          <w:highlight w:val="none"/>
        </w:rPr>
        <w:t>21. 法律适用</w:t>
      </w:r>
    </w:p>
    <w:p>
      <w:pPr>
        <w:pStyle w:val="265"/>
        <w:spacing w:after="0" w:line="44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21.1 本合同的订立、生效、解释、履行及与本合同有关的争议解决，均适用法律、行政法规。</w:t>
      </w:r>
    </w:p>
    <w:p>
      <w:pPr>
        <w:pStyle w:val="265"/>
        <w:spacing w:after="0" w:line="44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21.2 本合同条款与法律、行政法规的强制性规定不一致的，双方当事人应按照法律、行政法规的强制性规定修改本合同的相关条款。</w:t>
      </w:r>
    </w:p>
    <w:p>
      <w:pPr>
        <w:numPr>
          <w:ilvl w:val="12"/>
          <w:numId w:val="0"/>
        </w:numPr>
        <w:autoSpaceDE w:val="0"/>
        <w:autoSpaceDN w:val="0"/>
        <w:adjustRightInd w:val="0"/>
        <w:snapToGrid w:val="0"/>
        <w:spacing w:after="0" w:line="440" w:lineRule="exact"/>
        <w:jc w:val="left"/>
        <w:rPr>
          <w:rFonts w:hint="eastAsia" w:ascii="宋体" w:hAnsi="宋体"/>
          <w:b/>
          <w:sz w:val="24"/>
          <w:highlight w:val="none"/>
        </w:rPr>
      </w:pPr>
      <w:r>
        <w:rPr>
          <w:rFonts w:hint="eastAsia" w:ascii="宋体" w:hAnsi="宋体"/>
          <w:b/>
          <w:sz w:val="24"/>
          <w:highlight w:val="none"/>
        </w:rPr>
        <w:t>22. 通知</w:t>
      </w:r>
    </w:p>
    <w:p>
      <w:pPr>
        <w:pStyle w:val="265"/>
        <w:spacing w:after="0" w:line="440" w:lineRule="exac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22.1 本合同任何一方向对方发出的通知、信件、数据电文等，应当发送至本合同第一部分《政府采购合同协议书》所约定的通讯地址、联系人、联系电话或电子邮箱。</w:t>
      </w:r>
    </w:p>
    <w:p>
      <w:pPr>
        <w:pStyle w:val="265"/>
        <w:spacing w:after="0" w:line="440" w:lineRule="exact"/>
        <w:ind w:firstLine="0" w:firstLineChars="0"/>
        <w:jc w:val="both"/>
        <w:rPr>
          <w:rFonts w:hint="eastAsia" w:ascii="宋体" w:hAnsi="宋体" w:eastAsia="宋体"/>
          <w:sz w:val="24"/>
          <w:szCs w:val="24"/>
          <w:highlight w:val="none"/>
        </w:rPr>
      </w:pPr>
      <w:r>
        <w:rPr>
          <w:rFonts w:hint="eastAsia" w:ascii="宋体" w:hAnsi="宋体" w:eastAsia="宋体" w:cs="宋体"/>
          <w:sz w:val="24"/>
          <w:szCs w:val="24"/>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22.3本合同一方给另一方的通知均应采用书面形式，传真或快递送到本合同中规定的对方的地址和办理签收手续。</w:t>
      </w:r>
    </w:p>
    <w:p>
      <w:pPr>
        <w:adjustRightInd w:val="0"/>
        <w:snapToGrid w:val="0"/>
        <w:spacing w:after="0" w:line="440" w:lineRule="exact"/>
        <w:ind w:firstLine="480" w:firstLineChars="200"/>
        <w:jc w:val="left"/>
        <w:rPr>
          <w:rFonts w:hint="eastAsia" w:ascii="宋体" w:hAnsi="宋体"/>
          <w:sz w:val="24"/>
          <w:highlight w:val="none"/>
        </w:rPr>
      </w:pPr>
      <w:r>
        <w:rPr>
          <w:rFonts w:hint="eastAsia" w:ascii="宋体" w:hAnsi="宋体"/>
          <w:sz w:val="24"/>
          <w:highlight w:val="none"/>
        </w:rPr>
        <w:t>22.4通知以送达之日或通知书中规定的生效之日起生效，两者中以较迟之日为准。</w:t>
      </w:r>
    </w:p>
    <w:p>
      <w:pPr>
        <w:numPr>
          <w:ilvl w:val="0"/>
          <w:numId w:val="36"/>
        </w:numPr>
        <w:adjustRightInd w:val="0"/>
        <w:snapToGrid w:val="0"/>
        <w:spacing w:after="0" w:line="440" w:lineRule="exact"/>
        <w:jc w:val="left"/>
        <w:rPr>
          <w:rFonts w:hint="eastAsia" w:ascii="宋体" w:hAnsi="宋体"/>
          <w:b/>
          <w:bCs/>
          <w:sz w:val="24"/>
          <w:highlight w:val="none"/>
        </w:rPr>
      </w:pPr>
      <w:r>
        <w:rPr>
          <w:rFonts w:hint="eastAsia" w:ascii="宋体" w:hAnsi="宋体"/>
          <w:b/>
          <w:bCs/>
          <w:sz w:val="24"/>
          <w:highlight w:val="none"/>
        </w:rPr>
        <w:t>合同未尽事项</w:t>
      </w:r>
    </w:p>
    <w:p>
      <w:pPr>
        <w:adjustRightInd w:val="0"/>
        <w:snapToGrid w:val="0"/>
        <w:spacing w:after="0" w:line="440" w:lineRule="exact"/>
        <w:ind w:firstLine="480" w:firstLineChars="200"/>
        <w:jc w:val="left"/>
        <w:rPr>
          <w:rFonts w:hint="eastAsia" w:ascii="宋体" w:hAnsi="宋体"/>
          <w:bCs/>
          <w:sz w:val="24"/>
          <w:highlight w:val="none"/>
        </w:rPr>
      </w:pPr>
      <w:r>
        <w:rPr>
          <w:rFonts w:hint="eastAsia" w:ascii="宋体" w:hAnsi="宋体"/>
          <w:bCs/>
          <w:sz w:val="24"/>
          <w:highlight w:val="none"/>
        </w:rPr>
        <w:t>23.1合同未尽事项见</w:t>
      </w:r>
      <w:r>
        <w:rPr>
          <w:rFonts w:hint="eastAsia" w:ascii="宋体" w:hAnsi="宋体"/>
          <w:b/>
          <w:sz w:val="24"/>
          <w:highlight w:val="none"/>
        </w:rPr>
        <w:t>【政府采购合同专用条款】</w:t>
      </w:r>
      <w:r>
        <w:rPr>
          <w:rFonts w:hint="eastAsia" w:ascii="宋体" w:hAnsi="宋体"/>
          <w:bCs/>
          <w:sz w:val="24"/>
          <w:highlight w:val="none"/>
        </w:rPr>
        <w:t>。</w:t>
      </w:r>
    </w:p>
    <w:p>
      <w:pPr>
        <w:adjustRightInd w:val="0"/>
        <w:snapToGrid w:val="0"/>
        <w:spacing w:after="0" w:line="440" w:lineRule="exact"/>
        <w:jc w:val="left"/>
        <w:rPr>
          <w:rFonts w:hint="eastAsia" w:ascii="黑体" w:hAnsi="华文中宋" w:eastAsia="黑体"/>
          <w:sz w:val="28"/>
          <w:szCs w:val="28"/>
          <w:highlight w:val="none"/>
        </w:rPr>
      </w:pPr>
      <w:r>
        <w:rPr>
          <w:rFonts w:hint="eastAsia" w:ascii="宋体" w:hAnsi="宋体"/>
          <w:bCs/>
          <w:sz w:val="24"/>
          <w:highlight w:val="none"/>
        </w:rPr>
        <w:t xml:space="preserve">    23.2 合同附件与合同正文具有同等的法律效力。</w:t>
      </w:r>
      <w:bookmarkStart w:id="852" w:name="_Toc20313"/>
    </w:p>
    <w:p>
      <w:pPr>
        <w:adjustRightInd w:val="0"/>
        <w:snapToGrid w:val="0"/>
        <w:spacing w:after="0"/>
        <w:jc w:val="center"/>
        <w:rPr>
          <w:rFonts w:hint="eastAsia" w:ascii="黑体" w:hAnsi="华文中宋" w:eastAsia="黑体"/>
          <w:sz w:val="28"/>
          <w:szCs w:val="28"/>
          <w:highlight w:val="none"/>
        </w:rPr>
      </w:pPr>
      <w:r>
        <w:rPr>
          <w:rFonts w:hint="eastAsia" w:ascii="黑体" w:hAnsi="华文中宋" w:eastAsia="黑体"/>
          <w:sz w:val="28"/>
          <w:szCs w:val="28"/>
          <w:highlight w:val="none"/>
        </w:rPr>
        <w:br w:type="page"/>
      </w:r>
    </w:p>
    <w:p>
      <w:pPr>
        <w:pStyle w:val="3"/>
        <w:adjustRightInd w:val="0"/>
        <w:snapToGrid w:val="0"/>
        <w:spacing w:after="0"/>
        <w:jc w:val="center"/>
        <w:rPr>
          <w:rFonts w:hint="eastAsia" w:ascii="黑体" w:hAnsi="华文中宋" w:eastAsia="黑体"/>
          <w:b w:val="0"/>
          <w:sz w:val="28"/>
          <w:szCs w:val="28"/>
          <w:highlight w:val="none"/>
        </w:rPr>
      </w:pPr>
      <w:r>
        <w:rPr>
          <w:rFonts w:hint="eastAsia" w:ascii="黑体" w:hAnsi="华文中宋" w:eastAsia="黑体"/>
          <w:b w:val="0"/>
          <w:sz w:val="28"/>
          <w:szCs w:val="28"/>
          <w:highlight w:val="none"/>
        </w:rPr>
        <w:t>第三节 政府采购合同专用条款</w:t>
      </w:r>
      <w:bookmarkEnd w:id="852"/>
    </w:p>
    <w:tbl>
      <w:tblPr>
        <w:tblStyle w:val="43"/>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第1.2（6）项</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联合体具体要求</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第1.2（7）项</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其他术语解释</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第4.4款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履约验收中甲方提出异议或作出说明的期限</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第4.6款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约定甲方承担的其他义务和责任</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snapToGrid w:val="0"/>
              <w:spacing w:after="0"/>
              <w:jc w:val="center"/>
              <w:rPr>
                <w:highlight w:val="none"/>
              </w:rPr>
            </w:pPr>
            <w:r>
              <w:rPr>
                <w:rFonts w:hint="eastAsia" w:ascii="宋体" w:hAnsi="宋体"/>
                <w:szCs w:val="21"/>
                <w:highlight w:val="none"/>
              </w:rPr>
              <w:t>第5.4款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约定乙方承担的其他义务和责任</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snapToGrid w:val="0"/>
              <w:spacing w:after="0"/>
              <w:jc w:val="center"/>
              <w:rPr>
                <w:rFonts w:hint="eastAsia" w:ascii="宋体" w:hAnsi="宋体"/>
                <w:szCs w:val="21"/>
                <w:highlight w:val="none"/>
              </w:rPr>
            </w:pPr>
            <w:r>
              <w:rPr>
                <w:rFonts w:hint="eastAsia" w:ascii="宋体" w:hAnsi="宋体"/>
                <w:szCs w:val="21"/>
                <w:highlight w:val="none"/>
              </w:rPr>
              <w:t>第6.1款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履行合同义务的顺序</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第7.1款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包装特殊要求</w:t>
            </w:r>
          </w:p>
        </w:tc>
        <w:tc>
          <w:tcPr>
            <w:tcW w:w="5170" w:type="dxa"/>
            <w:vAlign w:val="center"/>
          </w:tcPr>
          <w:p>
            <w:pPr>
              <w:spacing w:after="0"/>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pPr>
              <w:adjustRightInd w:val="0"/>
              <w:snapToGrid w:val="0"/>
              <w:spacing w:after="0"/>
              <w:jc w:val="center"/>
              <w:rPr>
                <w:rFonts w:hint="eastAsia" w:ascii="宋体" w:hAnsi="宋体"/>
                <w:szCs w:val="21"/>
                <w:highlight w:val="none"/>
              </w:rPr>
            </w:pP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指定现场</w:t>
            </w:r>
          </w:p>
        </w:tc>
        <w:tc>
          <w:tcPr>
            <w:tcW w:w="5170" w:type="dxa"/>
            <w:vAlign w:val="center"/>
          </w:tcPr>
          <w:p>
            <w:pPr>
              <w:spacing w:after="0"/>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第7.2款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运输特殊要求</w:t>
            </w:r>
          </w:p>
        </w:tc>
        <w:tc>
          <w:tcPr>
            <w:tcW w:w="5170" w:type="dxa"/>
            <w:vAlign w:val="center"/>
          </w:tcPr>
          <w:p>
            <w:pPr>
              <w:spacing w:after="0"/>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第7.3款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保险要求</w:t>
            </w:r>
          </w:p>
        </w:tc>
        <w:tc>
          <w:tcPr>
            <w:tcW w:w="5170" w:type="dxa"/>
            <w:vAlign w:val="center"/>
          </w:tcPr>
          <w:p>
            <w:pPr>
              <w:spacing w:after="0"/>
              <w:rPr>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第8.2（1）项</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质量保证期</w:t>
            </w:r>
          </w:p>
        </w:tc>
        <w:tc>
          <w:tcPr>
            <w:tcW w:w="5170" w:type="dxa"/>
            <w:vAlign w:val="center"/>
          </w:tcPr>
          <w:p>
            <w:pPr>
              <w:autoSpaceDE w:val="0"/>
              <w:autoSpaceDN w:val="0"/>
              <w:adjustRightInd w:val="0"/>
              <w:snapToGrid w:val="0"/>
              <w:spacing w:after="0"/>
              <w:ind w:firstLine="420" w:firstLineChars="20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第8.2（3）项</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货物质量缺陷</w:t>
            </w:r>
          </w:p>
          <w:p>
            <w:pPr>
              <w:adjustRightInd w:val="0"/>
              <w:snapToGrid w:val="0"/>
              <w:spacing w:after="0"/>
              <w:jc w:val="left"/>
              <w:rPr>
                <w:rFonts w:hint="eastAsia" w:ascii="宋体" w:hAnsi="宋体"/>
                <w:szCs w:val="21"/>
                <w:highlight w:val="none"/>
              </w:rPr>
            </w:pPr>
            <w:r>
              <w:rPr>
                <w:rFonts w:hint="eastAsia" w:ascii="宋体" w:hAnsi="宋体"/>
                <w:szCs w:val="21"/>
                <w:highlight w:val="none"/>
              </w:rPr>
              <w:t>响应时间</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snapToGrid w:val="0"/>
              <w:spacing w:after="0"/>
              <w:jc w:val="center"/>
              <w:rPr>
                <w:rFonts w:hint="eastAsia" w:ascii="宋体" w:hAnsi="宋体" w:cs="宋体"/>
                <w:szCs w:val="21"/>
                <w:highlight w:val="none"/>
              </w:rPr>
            </w:pPr>
            <w:r>
              <w:rPr>
                <w:rFonts w:hint="eastAsia" w:ascii="宋体" w:hAnsi="宋体" w:cs="宋体"/>
                <w:szCs w:val="21"/>
                <w:highlight w:val="none"/>
              </w:rPr>
              <w:t>第二节</w:t>
            </w:r>
          </w:p>
          <w:p>
            <w:pPr>
              <w:pStyle w:val="265"/>
              <w:spacing w:after="0"/>
              <w:ind w:firstLine="0" w:firstLineChars="0"/>
              <w:jc w:val="center"/>
              <w:rPr>
                <w:rFonts w:hint="eastAsia"/>
                <w:highlight w:val="none"/>
              </w:rPr>
            </w:pPr>
            <w:r>
              <w:rPr>
                <w:rFonts w:hint="eastAsia" w:ascii="宋体" w:hAnsi="宋体" w:eastAsia="宋体" w:cs="宋体"/>
                <w:highlight w:val="none"/>
              </w:rPr>
              <w:t>第11.1款</w:t>
            </w:r>
          </w:p>
        </w:tc>
        <w:tc>
          <w:tcPr>
            <w:tcW w:w="1742" w:type="dxa"/>
            <w:vAlign w:val="center"/>
          </w:tcPr>
          <w:p>
            <w:pPr>
              <w:adjustRightInd w:val="0"/>
              <w:snapToGrid w:val="0"/>
              <w:spacing w:after="0"/>
              <w:rPr>
                <w:rFonts w:hint="eastAsia" w:ascii="宋体" w:hAnsi="宋体"/>
                <w:szCs w:val="21"/>
                <w:highlight w:val="none"/>
              </w:rPr>
            </w:pPr>
            <w:r>
              <w:rPr>
                <w:rFonts w:hint="eastAsia" w:ascii="宋体" w:hAnsi="宋体"/>
                <w:szCs w:val="21"/>
                <w:highlight w:val="none"/>
              </w:rPr>
              <w:t>其他应当保密的信息</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第12.2款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合同价款支付时间</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第13.2款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履约保证金不予退还的情形</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第13.3款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履约保证金退还时间</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第14.1（3）项</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运行监督、维修期限</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第14.1（5）项</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货物回收的约定</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第14.1（6）项</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乙方提供的其他服务</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第15.1款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修理、重作、更换相关具体规定</w:t>
            </w:r>
          </w:p>
        </w:tc>
        <w:tc>
          <w:tcPr>
            <w:tcW w:w="5170" w:type="dxa"/>
            <w:vAlign w:val="center"/>
          </w:tcPr>
          <w:p>
            <w:pPr>
              <w:adjustRightInd w:val="0"/>
              <w:snapToGrid w:val="0"/>
              <w:spacing w:after="0"/>
              <w:jc w:val="left"/>
              <w:rPr>
                <w:rFonts w:hint="eastAsia" w:ascii="宋体" w:hAnsi="宋体"/>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第15.2（2）项</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迟延交货赔偿费</w:t>
            </w:r>
          </w:p>
        </w:tc>
        <w:tc>
          <w:tcPr>
            <w:tcW w:w="5170" w:type="dxa"/>
            <w:vAlign w:val="center"/>
          </w:tcPr>
          <w:p>
            <w:pPr>
              <w:adjustRightInd w:val="0"/>
              <w:snapToGrid w:val="0"/>
              <w:spacing w:after="0"/>
              <w:jc w:val="left"/>
              <w:rPr>
                <w:rFonts w:hint="eastAsia" w:ascii="宋体" w:hAnsi="宋体"/>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第15.3款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逾期付款利息</w:t>
            </w:r>
          </w:p>
        </w:tc>
        <w:tc>
          <w:tcPr>
            <w:tcW w:w="5170" w:type="dxa"/>
            <w:vAlign w:val="center"/>
          </w:tcPr>
          <w:p>
            <w:pPr>
              <w:adjustRightInd w:val="0"/>
              <w:snapToGrid w:val="0"/>
              <w:spacing w:after="0"/>
              <w:jc w:val="left"/>
              <w:rPr>
                <w:rFonts w:hint="eastAsia" w:ascii="宋体" w:hAnsi="宋体"/>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第15.4款</w:t>
            </w:r>
          </w:p>
        </w:tc>
        <w:tc>
          <w:tcPr>
            <w:tcW w:w="1742" w:type="dxa"/>
            <w:tcBorders>
              <w:left w:val="single" w:color="auto" w:sz="2" w:space="0"/>
              <w:bottom w:val="single" w:color="auto" w:sz="2" w:space="0"/>
              <w:right w:val="single" w:color="auto" w:sz="2" w:space="0"/>
            </w:tcBorders>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其他违约责任</w:t>
            </w:r>
          </w:p>
        </w:tc>
        <w:tc>
          <w:tcPr>
            <w:tcW w:w="5170" w:type="dxa"/>
            <w:tcBorders>
              <w:left w:val="single" w:color="auto" w:sz="2" w:space="0"/>
              <w:bottom w:val="single" w:color="auto" w:sz="2" w:space="0"/>
            </w:tcBorders>
            <w:vAlign w:val="center"/>
          </w:tcPr>
          <w:p>
            <w:pPr>
              <w:adjustRightInd w:val="0"/>
              <w:snapToGrid w:val="0"/>
              <w:spacing w:after="0"/>
              <w:jc w:val="left"/>
              <w:rPr>
                <w:rFonts w:hint="eastAsia" w:ascii="宋体" w:hAnsi="宋体"/>
                <w:szCs w:val="21"/>
                <w:highlight w:val="none"/>
                <w:u w:val="single"/>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第19.2款</w:t>
            </w:r>
          </w:p>
        </w:tc>
        <w:tc>
          <w:tcPr>
            <w:tcW w:w="1742" w:type="dxa"/>
            <w:tcBorders>
              <w:top w:val="single" w:color="auto" w:sz="2" w:space="0"/>
              <w:left w:val="single" w:color="auto" w:sz="2" w:space="0"/>
              <w:right w:val="single" w:color="auto" w:sz="2" w:space="0"/>
            </w:tcBorders>
            <w:vAlign w:val="center"/>
          </w:tcPr>
          <w:p>
            <w:pPr>
              <w:adjustRightInd w:val="0"/>
              <w:snapToGrid w:val="0"/>
              <w:spacing w:after="0"/>
              <w:jc w:val="left"/>
              <w:rPr>
                <w:rFonts w:hint="eastAsia" w:ascii="宋体" w:hAnsi="宋体"/>
                <w:szCs w:val="21"/>
                <w:highlight w:val="none"/>
              </w:rPr>
            </w:pPr>
            <w:r>
              <w:rPr>
                <w:rFonts w:hint="eastAsia" w:ascii="宋体" w:hAnsi="宋体"/>
                <w:szCs w:val="21"/>
                <w:highlight w:val="none"/>
              </w:rPr>
              <w:t>解决争议的方法</w:t>
            </w:r>
          </w:p>
        </w:tc>
        <w:tc>
          <w:tcPr>
            <w:tcW w:w="5170" w:type="dxa"/>
            <w:tcBorders>
              <w:top w:val="single" w:color="auto" w:sz="2" w:space="0"/>
              <w:left w:val="single" w:color="auto" w:sz="2" w:space="0"/>
            </w:tcBorders>
            <w:vAlign w:val="center"/>
          </w:tcPr>
          <w:p>
            <w:pPr>
              <w:autoSpaceDE w:val="0"/>
              <w:autoSpaceDN w:val="0"/>
              <w:adjustRightInd w:val="0"/>
              <w:snapToGrid w:val="0"/>
              <w:spacing w:after="0" w:line="400" w:lineRule="exact"/>
              <w:jc w:val="left"/>
              <w:rPr>
                <w:rFonts w:hint="eastAsia" w:ascii="宋体" w:hAnsi="宋体" w:cs="宋体"/>
                <w:iCs/>
                <w:szCs w:val="21"/>
                <w:highlight w:val="none"/>
              </w:rPr>
            </w:pPr>
            <w:r>
              <w:rPr>
                <w:rFonts w:hint="eastAsia" w:ascii="宋体" w:hAnsi="宋体" w:cs="宋体"/>
                <w:iCs/>
                <w:szCs w:val="21"/>
                <w:highlight w:val="none"/>
              </w:rPr>
              <w:t>因本合同及合同有关事项发生的争议，按下列第</w:t>
            </w:r>
            <w:r>
              <w:rPr>
                <w:rFonts w:hint="eastAsia" w:ascii="宋体" w:hAnsi="宋体" w:cs="宋体"/>
                <w:iCs/>
                <w:szCs w:val="21"/>
                <w:highlight w:val="none"/>
                <w:u w:val="single"/>
              </w:rPr>
              <w:t xml:space="preserve"> 2 </w:t>
            </w:r>
            <w:r>
              <w:rPr>
                <w:rFonts w:hint="eastAsia" w:ascii="宋体" w:hAnsi="宋体" w:cs="宋体"/>
                <w:iCs/>
                <w:szCs w:val="21"/>
                <w:highlight w:val="none"/>
              </w:rPr>
              <w:t>种方式解决：</w:t>
            </w:r>
          </w:p>
          <w:p>
            <w:pPr>
              <w:autoSpaceDE w:val="0"/>
              <w:autoSpaceDN w:val="0"/>
              <w:adjustRightInd w:val="0"/>
              <w:snapToGrid w:val="0"/>
              <w:spacing w:after="0" w:line="400" w:lineRule="exact"/>
              <w:jc w:val="left"/>
              <w:rPr>
                <w:rFonts w:hint="eastAsia" w:ascii="宋体" w:hAnsi="宋体" w:cs="宋体"/>
                <w:iCs/>
                <w:szCs w:val="21"/>
                <w:highlight w:val="none"/>
              </w:rPr>
            </w:pPr>
            <w:r>
              <w:rPr>
                <w:rFonts w:hint="eastAsia" w:ascii="宋体" w:hAnsi="宋体" w:cs="宋体"/>
                <w:iCs/>
                <w:szCs w:val="21"/>
                <w:highlight w:val="none"/>
              </w:rPr>
              <w:t>（1）向</w:t>
            </w:r>
            <w:r>
              <w:rPr>
                <w:rFonts w:hint="eastAsia" w:ascii="宋体" w:hAnsi="宋体" w:cs="宋体"/>
                <w:iCs/>
                <w:szCs w:val="21"/>
                <w:highlight w:val="none"/>
                <w:u w:val="single"/>
              </w:rPr>
              <w:t xml:space="preserve">                    </w:t>
            </w:r>
            <w:r>
              <w:rPr>
                <w:rFonts w:hint="eastAsia" w:ascii="宋体" w:hAnsi="宋体" w:cs="宋体"/>
                <w:iCs/>
                <w:szCs w:val="21"/>
                <w:highlight w:val="none"/>
              </w:rPr>
              <w:t>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w:t>
            </w:r>
          </w:p>
          <w:p>
            <w:pPr>
              <w:adjustRightInd w:val="0"/>
              <w:snapToGrid w:val="0"/>
              <w:spacing w:after="0"/>
              <w:jc w:val="left"/>
              <w:rPr>
                <w:rFonts w:hint="eastAsia" w:ascii="宋体" w:hAnsi="宋体"/>
                <w:szCs w:val="21"/>
                <w:highlight w:val="none"/>
                <w:u w:val="single"/>
              </w:rPr>
            </w:pPr>
            <w:r>
              <w:rPr>
                <w:rFonts w:hint="eastAsia" w:ascii="宋体" w:hAnsi="宋体" w:cs="宋体"/>
                <w:iCs/>
                <w:szCs w:val="21"/>
                <w:highlight w:val="none"/>
              </w:rPr>
              <w:t>（2）向</w:t>
            </w:r>
            <w:r>
              <w:rPr>
                <w:rFonts w:hint="eastAsia" w:ascii="宋体" w:hAnsi="宋体" w:cs="宋体"/>
                <w:iCs/>
                <w:szCs w:val="21"/>
                <w:highlight w:val="none"/>
                <w:u w:val="single"/>
              </w:rPr>
              <w:t xml:space="preserve">  北京市顺义区     </w:t>
            </w:r>
            <w:r>
              <w:rPr>
                <w:rFonts w:hint="eastAsia" w:ascii="宋体" w:hAnsi="宋体" w:cs="宋体"/>
                <w:iCs/>
                <w:szCs w:val="21"/>
                <w:highlight w:val="none"/>
              </w:rPr>
              <w:t>人民法院起诉。</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pPr>
              <w:adjustRightInd w:val="0"/>
              <w:snapToGrid w:val="0"/>
              <w:spacing w:after="0"/>
              <w:jc w:val="center"/>
              <w:rPr>
                <w:rFonts w:hint="eastAsia" w:ascii="宋体" w:hAnsi="宋体"/>
                <w:szCs w:val="21"/>
                <w:highlight w:val="none"/>
              </w:rPr>
            </w:pPr>
            <w:r>
              <w:rPr>
                <w:rFonts w:hint="eastAsia" w:ascii="宋体" w:hAnsi="宋体"/>
                <w:szCs w:val="21"/>
                <w:highlight w:val="none"/>
              </w:rPr>
              <w:t>第二节</w:t>
            </w:r>
          </w:p>
          <w:p>
            <w:pPr>
              <w:adjustRightInd w:val="0"/>
              <w:snapToGrid w:val="0"/>
              <w:spacing w:after="0"/>
              <w:jc w:val="center"/>
              <w:rPr>
                <w:rFonts w:hint="eastAsia" w:ascii="宋体" w:hAnsi="宋体"/>
                <w:szCs w:val="21"/>
                <w:highlight w:val="none"/>
              </w:rPr>
            </w:pPr>
            <w:r>
              <w:rPr>
                <w:rFonts w:hint="eastAsia" w:ascii="宋体" w:hAnsi="宋体"/>
                <w:szCs w:val="21"/>
                <w:highlight w:val="none"/>
              </w:rPr>
              <w:t>第23.1款</w:t>
            </w:r>
          </w:p>
        </w:tc>
        <w:tc>
          <w:tcPr>
            <w:tcW w:w="1742" w:type="dxa"/>
            <w:vAlign w:val="center"/>
          </w:tcPr>
          <w:p>
            <w:pPr>
              <w:adjustRightInd w:val="0"/>
              <w:snapToGrid w:val="0"/>
              <w:spacing w:after="0"/>
              <w:jc w:val="left"/>
              <w:rPr>
                <w:rFonts w:hint="eastAsia" w:ascii="宋体" w:hAnsi="宋体"/>
                <w:szCs w:val="21"/>
                <w:highlight w:val="none"/>
              </w:rPr>
            </w:pPr>
            <w:r>
              <w:rPr>
                <w:rFonts w:hint="eastAsia" w:ascii="宋体" w:hAnsi="宋体"/>
                <w:bCs/>
                <w:szCs w:val="21"/>
                <w:highlight w:val="none"/>
              </w:rPr>
              <w:t>其他专用条款</w:t>
            </w:r>
          </w:p>
        </w:tc>
        <w:tc>
          <w:tcPr>
            <w:tcW w:w="5170" w:type="dxa"/>
            <w:vAlign w:val="center"/>
          </w:tcPr>
          <w:p>
            <w:pPr>
              <w:adjustRightInd w:val="0"/>
              <w:snapToGrid w:val="0"/>
              <w:spacing w:after="0"/>
              <w:jc w:val="left"/>
              <w:rPr>
                <w:rFonts w:hint="eastAsia" w:ascii="宋体" w:hAnsi="宋体"/>
                <w:szCs w:val="21"/>
                <w:highlight w:val="none"/>
              </w:rPr>
            </w:pPr>
          </w:p>
        </w:tc>
      </w:tr>
    </w:tbl>
    <w:p>
      <w:pPr>
        <w:spacing w:after="0"/>
        <w:rPr>
          <w:highlight w:val="none"/>
        </w:rPr>
      </w:pPr>
    </w:p>
    <w:p>
      <w:pPr>
        <w:spacing w:after="0"/>
        <w:rPr>
          <w:highlight w:val="none"/>
        </w:rPr>
      </w:pPr>
    </w:p>
    <w:p>
      <w:pPr>
        <w:pStyle w:val="28"/>
        <w:spacing w:after="0"/>
        <w:rPr>
          <w:highlight w:val="none"/>
        </w:rPr>
      </w:pPr>
    </w:p>
    <w:p>
      <w:pPr>
        <w:spacing w:after="0" w:line="360" w:lineRule="auto"/>
        <w:ind w:firstLine="480" w:firstLineChars="200"/>
        <w:jc w:val="left"/>
        <w:rPr>
          <w:rFonts w:hint="eastAsia" w:ascii="宋体" w:hAnsi="华文仿宋" w:cs="华文仿宋"/>
          <w:sz w:val="24"/>
          <w:szCs w:val="21"/>
          <w:highlight w:val="none"/>
        </w:rPr>
      </w:pPr>
      <w:bookmarkStart w:id="853" w:name="_Toc768"/>
      <w:r>
        <w:rPr>
          <w:rFonts w:hint="eastAsia" w:ascii="宋体" w:hAnsi="华文仿宋" w:cs="华文仿宋"/>
          <w:sz w:val="24"/>
          <w:szCs w:val="21"/>
          <w:highlight w:val="none"/>
        </w:rPr>
        <w:br w:type="page"/>
      </w:r>
    </w:p>
    <w:bookmarkEnd w:id="853"/>
    <w:p>
      <w:pPr>
        <w:spacing w:after="0" w:line="360" w:lineRule="auto"/>
        <w:jc w:val="center"/>
        <w:outlineLvl w:val="0"/>
        <w:rPr>
          <w:b/>
          <w:sz w:val="36"/>
          <w:szCs w:val="36"/>
          <w:highlight w:val="none"/>
        </w:rPr>
      </w:pPr>
      <w:bookmarkStart w:id="854" w:name="_Toc26799"/>
      <w:bookmarkStart w:id="855" w:name="_Toc18451"/>
      <w:r>
        <w:rPr>
          <w:b/>
          <w:sz w:val="36"/>
          <w:szCs w:val="36"/>
          <w:highlight w:val="none"/>
        </w:rPr>
        <w:t>第七章   投标文件格式</w:t>
      </w:r>
      <w:bookmarkEnd w:id="854"/>
      <w:bookmarkEnd w:id="855"/>
    </w:p>
    <w:p>
      <w:pPr>
        <w:tabs>
          <w:tab w:val="left" w:pos="900"/>
          <w:tab w:val="left" w:pos="1980"/>
        </w:tabs>
        <w:snapToGrid w:val="0"/>
        <w:spacing w:after="0" w:line="360" w:lineRule="auto"/>
        <w:ind w:left="142"/>
        <w:rPr>
          <w:b/>
          <w:sz w:val="24"/>
          <w:highlight w:val="none"/>
        </w:rPr>
      </w:pPr>
    </w:p>
    <w:p>
      <w:pPr>
        <w:tabs>
          <w:tab w:val="left" w:pos="900"/>
          <w:tab w:val="left" w:pos="1980"/>
        </w:tabs>
        <w:snapToGrid w:val="0"/>
        <w:spacing w:after="0" w:line="360" w:lineRule="auto"/>
        <w:ind w:left="142"/>
        <w:rPr>
          <w:b/>
          <w:sz w:val="24"/>
          <w:highlight w:val="none"/>
        </w:rPr>
      </w:pPr>
    </w:p>
    <w:p>
      <w:pPr>
        <w:tabs>
          <w:tab w:val="left" w:pos="900"/>
          <w:tab w:val="left" w:pos="1980"/>
        </w:tabs>
        <w:snapToGrid w:val="0"/>
        <w:spacing w:after="0" w:line="360" w:lineRule="auto"/>
        <w:ind w:left="142"/>
        <w:rPr>
          <w:sz w:val="24"/>
          <w:highlight w:val="none"/>
        </w:rPr>
      </w:pPr>
      <w:r>
        <w:rPr>
          <w:b/>
          <w:sz w:val="24"/>
          <w:highlight w:val="none"/>
        </w:rPr>
        <w:t>投标人编制文件须知</w:t>
      </w:r>
    </w:p>
    <w:p>
      <w:pPr>
        <w:tabs>
          <w:tab w:val="left" w:pos="900"/>
          <w:tab w:val="left" w:pos="1980"/>
        </w:tabs>
        <w:snapToGrid w:val="0"/>
        <w:spacing w:after="0"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after="0" w:line="360" w:lineRule="auto"/>
        <w:ind w:left="142"/>
        <w:rPr>
          <w:kern w:val="0"/>
          <w:sz w:val="24"/>
          <w:highlight w:val="none"/>
        </w:rPr>
      </w:pPr>
      <w:r>
        <w:rPr>
          <w:sz w:val="24"/>
          <w:highlight w:val="none"/>
        </w:rPr>
        <w:t>2、</w:t>
      </w: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pPr>
        <w:tabs>
          <w:tab w:val="left" w:pos="900"/>
          <w:tab w:val="left" w:pos="1980"/>
        </w:tabs>
        <w:snapToGrid w:val="0"/>
        <w:spacing w:after="0" w:line="360" w:lineRule="auto"/>
        <w:ind w:left="142"/>
        <w:rPr>
          <w:sz w:val="24"/>
          <w:highlight w:val="none"/>
        </w:rPr>
      </w:pPr>
      <w:r>
        <w:rPr>
          <w:sz w:val="24"/>
          <w:highlight w:val="none"/>
        </w:rPr>
        <w:t>3、全部声明和问题的回答及所附材料必须是真实的、准确的和完整的。</w:t>
      </w:r>
    </w:p>
    <w:p>
      <w:pPr>
        <w:widowControl/>
        <w:spacing w:after="0"/>
        <w:jc w:val="left"/>
        <w:rPr>
          <w:sz w:val="24"/>
          <w:highlight w:val="none"/>
        </w:rPr>
      </w:pPr>
      <w:r>
        <w:rPr>
          <w:sz w:val="24"/>
          <w:highlight w:val="none"/>
        </w:rPr>
        <w:br w:type="page"/>
      </w:r>
    </w:p>
    <w:p>
      <w:pPr>
        <w:keepNext/>
        <w:keepLines/>
        <w:autoSpaceDE w:val="0"/>
        <w:autoSpaceDN w:val="0"/>
        <w:adjustRightInd w:val="0"/>
        <w:spacing w:before="120" w:after="0" w:line="300" w:lineRule="auto"/>
        <w:jc w:val="left"/>
        <w:outlineLvl w:val="1"/>
        <w:rPr>
          <w:b/>
          <w:kern w:val="0"/>
          <w:sz w:val="30"/>
          <w:szCs w:val="20"/>
          <w:highlight w:val="none"/>
        </w:rPr>
      </w:pPr>
      <w:r>
        <w:rPr>
          <w:b/>
          <w:spacing w:val="20"/>
          <w:sz w:val="24"/>
          <w:highlight w:val="none"/>
        </w:rPr>
        <w:t>一、资格证明文件格式</w:t>
      </w:r>
    </w:p>
    <w:p>
      <w:pPr>
        <w:spacing w:after="0"/>
        <w:rPr>
          <w:b/>
          <w:spacing w:val="20"/>
          <w:szCs w:val="21"/>
          <w:highlight w:val="none"/>
        </w:rPr>
      </w:pPr>
    </w:p>
    <w:p>
      <w:pPr>
        <w:spacing w:after="0"/>
        <w:rPr>
          <w:b/>
          <w:sz w:val="24"/>
          <w:highlight w:val="none"/>
        </w:rPr>
      </w:pPr>
      <w:r>
        <w:rPr>
          <w:b/>
          <w:spacing w:val="20"/>
          <w:sz w:val="24"/>
          <w:highlight w:val="none"/>
        </w:rPr>
        <w:t>投标文件（资格证明文件）</w:t>
      </w:r>
      <w:r>
        <w:rPr>
          <w:b/>
          <w:sz w:val="24"/>
          <w:highlight w:val="none"/>
        </w:rPr>
        <w:t>封面（非实质性格式）</w:t>
      </w:r>
    </w:p>
    <w:p>
      <w:pPr>
        <w:spacing w:after="0"/>
        <w:jc w:val="center"/>
        <w:rPr>
          <w:szCs w:val="21"/>
          <w:highlight w:val="none"/>
        </w:rPr>
      </w:pPr>
    </w:p>
    <w:p>
      <w:pPr>
        <w:spacing w:after="0"/>
        <w:jc w:val="center"/>
        <w:rPr>
          <w:b/>
          <w:spacing w:val="60"/>
          <w:sz w:val="84"/>
          <w:szCs w:val="84"/>
          <w:highlight w:val="none"/>
        </w:rPr>
      </w:pPr>
      <w:r>
        <w:rPr>
          <w:b/>
          <w:spacing w:val="60"/>
          <w:sz w:val="84"/>
          <w:szCs w:val="84"/>
          <w:highlight w:val="none"/>
        </w:rPr>
        <w:t>投 标 文 件</w:t>
      </w:r>
    </w:p>
    <w:p>
      <w:pPr>
        <w:spacing w:after="0"/>
        <w:jc w:val="center"/>
        <w:rPr>
          <w:b/>
          <w:spacing w:val="60"/>
          <w:sz w:val="52"/>
          <w:szCs w:val="52"/>
          <w:highlight w:val="none"/>
        </w:rPr>
      </w:pPr>
      <w:r>
        <w:rPr>
          <w:b/>
          <w:spacing w:val="60"/>
          <w:sz w:val="52"/>
          <w:szCs w:val="52"/>
          <w:highlight w:val="none"/>
        </w:rPr>
        <w:t>（资格证明文件）</w:t>
      </w:r>
    </w:p>
    <w:p>
      <w:pPr>
        <w:spacing w:after="0"/>
        <w:ind w:firstLine="542" w:firstLineChars="150"/>
        <w:rPr>
          <w:b/>
          <w:spacing w:val="20"/>
          <w:sz w:val="32"/>
          <w:szCs w:val="32"/>
          <w:highlight w:val="none"/>
        </w:rPr>
      </w:pPr>
    </w:p>
    <w:p>
      <w:pPr>
        <w:spacing w:after="0"/>
        <w:ind w:firstLine="542" w:firstLineChars="150"/>
        <w:rPr>
          <w:b/>
          <w:spacing w:val="20"/>
          <w:sz w:val="32"/>
          <w:szCs w:val="32"/>
          <w:highlight w:val="none"/>
        </w:rPr>
      </w:pPr>
    </w:p>
    <w:p>
      <w:pPr>
        <w:spacing w:after="0"/>
        <w:ind w:firstLine="542" w:firstLineChars="150"/>
        <w:rPr>
          <w:b/>
          <w:spacing w:val="20"/>
          <w:sz w:val="32"/>
          <w:szCs w:val="32"/>
          <w:highlight w:val="none"/>
        </w:rPr>
      </w:pPr>
      <w:r>
        <w:rPr>
          <w:b/>
          <w:spacing w:val="20"/>
          <w:sz w:val="32"/>
          <w:szCs w:val="32"/>
          <w:highlight w:val="none"/>
        </w:rPr>
        <w:t>项目名称:</w:t>
      </w:r>
    </w:p>
    <w:p>
      <w:pPr>
        <w:spacing w:after="0"/>
        <w:ind w:firstLine="542" w:firstLineChars="150"/>
        <w:rPr>
          <w:b/>
          <w:spacing w:val="20"/>
          <w:sz w:val="32"/>
          <w:szCs w:val="32"/>
          <w:highlight w:val="none"/>
        </w:rPr>
      </w:pPr>
      <w:r>
        <w:rPr>
          <w:b/>
          <w:spacing w:val="20"/>
          <w:sz w:val="32"/>
          <w:szCs w:val="32"/>
          <w:highlight w:val="none"/>
        </w:rPr>
        <w:t>项目编号/包号：</w:t>
      </w:r>
    </w:p>
    <w:p>
      <w:pPr>
        <w:spacing w:after="0"/>
        <w:ind w:firstLine="542" w:firstLineChars="150"/>
        <w:rPr>
          <w:b/>
          <w:spacing w:val="20"/>
          <w:sz w:val="32"/>
          <w:szCs w:val="32"/>
          <w:highlight w:val="none"/>
        </w:rPr>
      </w:pPr>
    </w:p>
    <w:p>
      <w:pPr>
        <w:spacing w:after="0"/>
        <w:ind w:firstLine="542" w:firstLineChars="150"/>
        <w:rPr>
          <w:b/>
          <w:spacing w:val="20"/>
          <w:sz w:val="32"/>
          <w:szCs w:val="32"/>
          <w:highlight w:val="none"/>
        </w:rPr>
      </w:pPr>
    </w:p>
    <w:p>
      <w:pPr>
        <w:spacing w:after="0"/>
        <w:jc w:val="center"/>
        <w:rPr>
          <w:b/>
          <w:sz w:val="32"/>
          <w:szCs w:val="32"/>
          <w:highlight w:val="none"/>
        </w:rPr>
      </w:pPr>
    </w:p>
    <w:p>
      <w:pPr>
        <w:spacing w:after="0"/>
        <w:jc w:val="center"/>
        <w:rPr>
          <w:b/>
          <w:sz w:val="32"/>
          <w:szCs w:val="32"/>
          <w:highlight w:val="none"/>
        </w:rPr>
      </w:pPr>
    </w:p>
    <w:p>
      <w:pPr>
        <w:spacing w:after="0"/>
        <w:jc w:val="center"/>
        <w:rPr>
          <w:b/>
          <w:sz w:val="32"/>
          <w:szCs w:val="32"/>
          <w:highlight w:val="none"/>
        </w:rPr>
      </w:pPr>
    </w:p>
    <w:p>
      <w:pPr>
        <w:spacing w:after="0"/>
        <w:jc w:val="center"/>
        <w:rPr>
          <w:b/>
          <w:spacing w:val="20"/>
          <w:sz w:val="32"/>
          <w:szCs w:val="32"/>
          <w:highlight w:val="none"/>
        </w:rPr>
      </w:pPr>
    </w:p>
    <w:p>
      <w:pPr>
        <w:spacing w:after="0"/>
        <w:jc w:val="center"/>
        <w:rPr>
          <w:b/>
          <w:spacing w:val="20"/>
          <w:sz w:val="32"/>
          <w:szCs w:val="32"/>
          <w:highlight w:val="none"/>
        </w:rPr>
      </w:pPr>
    </w:p>
    <w:p>
      <w:pPr>
        <w:spacing w:after="0"/>
        <w:jc w:val="center"/>
        <w:rPr>
          <w:b/>
          <w:spacing w:val="20"/>
          <w:sz w:val="32"/>
          <w:szCs w:val="32"/>
          <w:highlight w:val="none"/>
        </w:rPr>
      </w:pPr>
    </w:p>
    <w:p>
      <w:pPr>
        <w:spacing w:after="0" w:line="360" w:lineRule="auto"/>
        <w:ind w:firstLine="1445" w:firstLineChars="400"/>
        <w:jc w:val="left"/>
        <w:rPr>
          <w:b/>
          <w:spacing w:val="20"/>
          <w:sz w:val="32"/>
          <w:szCs w:val="32"/>
          <w:highlight w:val="none"/>
        </w:rPr>
      </w:pPr>
      <w:r>
        <w:rPr>
          <w:b/>
          <w:spacing w:val="20"/>
          <w:sz w:val="32"/>
          <w:szCs w:val="32"/>
          <w:highlight w:val="none"/>
        </w:rPr>
        <w:t>投标人名称：</w:t>
      </w:r>
    </w:p>
    <w:p>
      <w:pPr>
        <w:spacing w:after="0"/>
        <w:jc w:val="center"/>
        <w:rPr>
          <w:b/>
          <w:sz w:val="32"/>
          <w:szCs w:val="32"/>
          <w:highlight w:val="none"/>
        </w:rPr>
      </w:pPr>
    </w:p>
    <w:p>
      <w:pPr>
        <w:spacing w:after="0"/>
        <w:rPr>
          <w:b/>
          <w:highlight w:val="none"/>
        </w:rPr>
      </w:pPr>
      <w:r>
        <w:rPr>
          <w:b/>
          <w:spacing w:val="20"/>
          <w:sz w:val="32"/>
          <w:szCs w:val="32"/>
          <w:highlight w:val="none"/>
        </w:rPr>
        <w:br w:type="page"/>
      </w:r>
    </w:p>
    <w:p>
      <w:pPr>
        <w:numPr>
          <w:ilvl w:val="0"/>
          <w:numId w:val="37"/>
        </w:numPr>
        <w:tabs>
          <w:tab w:val="left" w:pos="360"/>
        </w:tabs>
        <w:snapToGrid w:val="0"/>
        <w:spacing w:after="0" w:line="360" w:lineRule="auto"/>
        <w:outlineLvl w:val="1"/>
        <w:rPr>
          <w:sz w:val="24"/>
          <w:szCs w:val="20"/>
          <w:highlight w:val="none"/>
        </w:rPr>
      </w:pPr>
      <w:r>
        <w:rPr>
          <w:sz w:val="24"/>
          <w:highlight w:val="none"/>
        </w:rPr>
        <w:t>满足《中华人民共和国政府采购法》第二十二条规定</w:t>
      </w:r>
    </w:p>
    <w:p>
      <w:pPr>
        <w:spacing w:after="0" w:line="360" w:lineRule="auto"/>
        <w:outlineLvl w:val="2"/>
        <w:rPr>
          <w:sz w:val="24"/>
          <w:szCs w:val="20"/>
          <w:highlight w:val="none"/>
        </w:rPr>
      </w:pPr>
      <w:r>
        <w:rPr>
          <w:sz w:val="24"/>
          <w:szCs w:val="20"/>
          <w:highlight w:val="none"/>
        </w:rPr>
        <w:t>1-1 营业执照等证明文件</w:t>
      </w:r>
    </w:p>
    <w:p>
      <w:pPr>
        <w:tabs>
          <w:tab w:val="left" w:pos="1080"/>
        </w:tabs>
        <w:snapToGrid w:val="0"/>
        <w:spacing w:after="0"/>
        <w:rPr>
          <w:sz w:val="24"/>
          <w:highlight w:val="none"/>
        </w:rPr>
      </w:pPr>
    </w:p>
    <w:p>
      <w:pPr>
        <w:widowControl/>
        <w:spacing w:after="0"/>
        <w:jc w:val="left"/>
        <w:rPr>
          <w:sz w:val="24"/>
          <w:szCs w:val="20"/>
          <w:highlight w:val="none"/>
        </w:rPr>
      </w:pPr>
      <w:r>
        <w:rPr>
          <w:sz w:val="24"/>
          <w:highlight w:val="none"/>
        </w:rPr>
        <w:br w:type="page"/>
      </w:r>
    </w:p>
    <w:p>
      <w:pPr>
        <w:pStyle w:val="4"/>
        <w:spacing w:after="0"/>
        <w:rPr>
          <w:b w:val="0"/>
          <w:bCs/>
          <w:highlight w:val="none"/>
        </w:rPr>
      </w:pPr>
      <w:r>
        <w:rPr>
          <w:b w:val="0"/>
          <w:highlight w:val="none"/>
        </w:rPr>
        <w:t>1-2 投标人资格声明书</w:t>
      </w:r>
    </w:p>
    <w:p>
      <w:pPr>
        <w:spacing w:after="0"/>
        <w:jc w:val="center"/>
        <w:rPr>
          <w:b/>
          <w:sz w:val="36"/>
          <w:szCs w:val="36"/>
          <w:highlight w:val="none"/>
        </w:rPr>
      </w:pPr>
      <w:r>
        <w:rPr>
          <w:b/>
          <w:sz w:val="36"/>
          <w:szCs w:val="36"/>
          <w:highlight w:val="none"/>
        </w:rPr>
        <w:t>投标人资格声明书</w:t>
      </w:r>
    </w:p>
    <w:p>
      <w:pPr>
        <w:tabs>
          <w:tab w:val="left" w:pos="5580"/>
        </w:tabs>
        <w:spacing w:after="0" w:line="360" w:lineRule="auto"/>
        <w:rPr>
          <w:sz w:val="24"/>
          <w:highlight w:val="none"/>
        </w:rPr>
      </w:pPr>
    </w:p>
    <w:p>
      <w:pPr>
        <w:tabs>
          <w:tab w:val="left" w:pos="5580"/>
        </w:tabs>
        <w:spacing w:after="0" w:line="360" w:lineRule="auto"/>
        <w:rPr>
          <w:sz w:val="24"/>
          <w:highlight w:val="none"/>
        </w:rPr>
      </w:pPr>
      <w:r>
        <w:rPr>
          <w:sz w:val="24"/>
          <w:highlight w:val="none"/>
        </w:rPr>
        <w:t>致：</w:t>
      </w:r>
      <w:r>
        <w:rPr>
          <w:sz w:val="24"/>
          <w:highlight w:val="none"/>
          <w:u w:val="single"/>
        </w:rPr>
        <w:t>采购人或采购代理机构</w:t>
      </w:r>
    </w:p>
    <w:p>
      <w:pPr>
        <w:spacing w:after="0" w:line="360" w:lineRule="auto"/>
        <w:ind w:firstLine="480" w:firstLineChars="200"/>
        <w:rPr>
          <w:sz w:val="24"/>
          <w:highlight w:val="none"/>
        </w:rPr>
      </w:pPr>
      <w:r>
        <w:rPr>
          <w:sz w:val="24"/>
          <w:highlight w:val="none"/>
        </w:rPr>
        <w:t>在参与本次项目投标中，我单位承诺：</w:t>
      </w:r>
    </w:p>
    <w:p>
      <w:pPr>
        <w:numPr>
          <w:ilvl w:val="0"/>
          <w:numId w:val="38"/>
        </w:numPr>
        <w:spacing w:after="0" w:line="360" w:lineRule="auto"/>
        <w:ind w:left="1134"/>
        <w:rPr>
          <w:sz w:val="24"/>
          <w:szCs w:val="22"/>
          <w:highlight w:val="none"/>
        </w:rPr>
      </w:pPr>
      <w:r>
        <w:rPr>
          <w:sz w:val="24"/>
          <w:szCs w:val="22"/>
          <w:highlight w:val="none"/>
        </w:rPr>
        <w:t>具有良好的商业信誉和健全的财务会计制度；</w:t>
      </w:r>
    </w:p>
    <w:p>
      <w:pPr>
        <w:numPr>
          <w:ilvl w:val="0"/>
          <w:numId w:val="38"/>
        </w:numPr>
        <w:spacing w:after="0" w:line="360" w:lineRule="auto"/>
        <w:ind w:left="1134"/>
        <w:rPr>
          <w:sz w:val="24"/>
          <w:szCs w:val="22"/>
          <w:highlight w:val="none"/>
        </w:rPr>
      </w:pPr>
      <w:r>
        <w:rPr>
          <w:sz w:val="24"/>
          <w:szCs w:val="22"/>
          <w:highlight w:val="none"/>
        </w:rPr>
        <w:t>具有履行合同所必需的设备和专业技术能力；</w:t>
      </w:r>
    </w:p>
    <w:p>
      <w:pPr>
        <w:numPr>
          <w:ilvl w:val="0"/>
          <w:numId w:val="38"/>
        </w:numPr>
        <w:spacing w:after="0" w:line="360" w:lineRule="auto"/>
        <w:ind w:left="1134"/>
        <w:rPr>
          <w:sz w:val="24"/>
          <w:szCs w:val="22"/>
          <w:highlight w:val="none"/>
        </w:rPr>
      </w:pPr>
      <w:r>
        <w:rPr>
          <w:sz w:val="24"/>
          <w:szCs w:val="22"/>
          <w:highlight w:val="none"/>
        </w:rPr>
        <w:t>有依法缴纳税收和社会保障资金的良好记录；</w:t>
      </w:r>
    </w:p>
    <w:p>
      <w:pPr>
        <w:numPr>
          <w:ilvl w:val="0"/>
          <w:numId w:val="38"/>
        </w:numPr>
        <w:spacing w:after="0"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38"/>
        </w:numPr>
        <w:spacing w:after="0"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pPr>
        <w:numPr>
          <w:ilvl w:val="0"/>
          <w:numId w:val="38"/>
        </w:numPr>
        <w:spacing w:after="0"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38"/>
        </w:numPr>
        <w:spacing w:after="0"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after="0"/>
              <w:jc w:val="center"/>
              <w:rPr>
                <w:sz w:val="24"/>
                <w:highlight w:val="none"/>
              </w:rPr>
            </w:pPr>
            <w:r>
              <w:rPr>
                <w:sz w:val="24"/>
                <w:highlight w:val="none"/>
              </w:rPr>
              <w:t>序号</w:t>
            </w:r>
          </w:p>
        </w:tc>
        <w:tc>
          <w:tcPr>
            <w:tcW w:w="4574" w:type="dxa"/>
            <w:vAlign w:val="center"/>
          </w:tcPr>
          <w:p>
            <w:pPr>
              <w:spacing w:after="0"/>
              <w:jc w:val="center"/>
              <w:rPr>
                <w:sz w:val="24"/>
                <w:highlight w:val="none"/>
              </w:rPr>
            </w:pPr>
            <w:r>
              <w:rPr>
                <w:sz w:val="24"/>
                <w:highlight w:val="none"/>
              </w:rPr>
              <w:t>单位名称</w:t>
            </w:r>
          </w:p>
        </w:tc>
        <w:tc>
          <w:tcPr>
            <w:tcW w:w="2976" w:type="dxa"/>
            <w:vAlign w:val="center"/>
          </w:tcPr>
          <w:p>
            <w:pPr>
              <w:spacing w:after="0"/>
              <w:jc w:val="center"/>
              <w:rPr>
                <w:sz w:val="24"/>
                <w:highlight w:val="none"/>
              </w:rPr>
            </w:pPr>
            <w:r>
              <w:rPr>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after="0"/>
              <w:jc w:val="center"/>
              <w:rPr>
                <w:sz w:val="24"/>
                <w:highlight w:val="none"/>
              </w:rPr>
            </w:pPr>
            <w:r>
              <w:rPr>
                <w:sz w:val="24"/>
                <w:highlight w:val="none"/>
              </w:rPr>
              <w:t>1</w:t>
            </w:r>
          </w:p>
        </w:tc>
        <w:tc>
          <w:tcPr>
            <w:tcW w:w="4574" w:type="dxa"/>
            <w:vAlign w:val="center"/>
          </w:tcPr>
          <w:p>
            <w:pPr>
              <w:spacing w:after="0"/>
              <w:jc w:val="center"/>
              <w:rPr>
                <w:sz w:val="24"/>
                <w:highlight w:val="none"/>
              </w:rPr>
            </w:pPr>
          </w:p>
        </w:tc>
        <w:tc>
          <w:tcPr>
            <w:tcW w:w="2976" w:type="dxa"/>
            <w:vAlign w:val="center"/>
          </w:tcPr>
          <w:p>
            <w:pPr>
              <w:spacing w:after="0"/>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after="0"/>
              <w:jc w:val="center"/>
              <w:rPr>
                <w:sz w:val="24"/>
                <w:highlight w:val="none"/>
              </w:rPr>
            </w:pPr>
            <w:r>
              <w:rPr>
                <w:sz w:val="24"/>
                <w:highlight w:val="none"/>
              </w:rPr>
              <w:t>2</w:t>
            </w:r>
          </w:p>
        </w:tc>
        <w:tc>
          <w:tcPr>
            <w:tcW w:w="4574" w:type="dxa"/>
            <w:vAlign w:val="center"/>
          </w:tcPr>
          <w:p>
            <w:pPr>
              <w:spacing w:after="0"/>
              <w:jc w:val="center"/>
              <w:rPr>
                <w:sz w:val="24"/>
                <w:highlight w:val="none"/>
              </w:rPr>
            </w:pPr>
          </w:p>
        </w:tc>
        <w:tc>
          <w:tcPr>
            <w:tcW w:w="2976" w:type="dxa"/>
            <w:vAlign w:val="center"/>
          </w:tcPr>
          <w:p>
            <w:pPr>
              <w:spacing w:after="0"/>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spacing w:after="0"/>
              <w:jc w:val="center"/>
              <w:rPr>
                <w:sz w:val="24"/>
                <w:highlight w:val="none"/>
              </w:rPr>
            </w:pPr>
            <w:r>
              <w:rPr>
                <w:sz w:val="24"/>
                <w:highlight w:val="none"/>
              </w:rPr>
              <w:t>…</w:t>
            </w:r>
          </w:p>
        </w:tc>
        <w:tc>
          <w:tcPr>
            <w:tcW w:w="4574" w:type="dxa"/>
            <w:vAlign w:val="center"/>
          </w:tcPr>
          <w:p>
            <w:pPr>
              <w:spacing w:after="0"/>
              <w:jc w:val="center"/>
              <w:rPr>
                <w:sz w:val="24"/>
                <w:highlight w:val="none"/>
              </w:rPr>
            </w:pPr>
          </w:p>
        </w:tc>
        <w:tc>
          <w:tcPr>
            <w:tcW w:w="2976" w:type="dxa"/>
            <w:vAlign w:val="center"/>
          </w:tcPr>
          <w:p>
            <w:pPr>
              <w:spacing w:after="0"/>
              <w:jc w:val="center"/>
              <w:rPr>
                <w:sz w:val="24"/>
                <w:highlight w:val="none"/>
              </w:rPr>
            </w:pPr>
          </w:p>
        </w:tc>
      </w:tr>
    </w:tbl>
    <w:p>
      <w:pPr>
        <w:spacing w:after="0"/>
        <w:rPr>
          <w:highlight w:val="none"/>
        </w:rPr>
      </w:pPr>
    </w:p>
    <w:p>
      <w:pPr>
        <w:spacing w:after="0"/>
        <w:ind w:firstLine="480" w:firstLineChars="200"/>
        <w:rPr>
          <w:sz w:val="24"/>
          <w:szCs w:val="22"/>
          <w:highlight w:val="none"/>
        </w:rPr>
      </w:pPr>
      <w:r>
        <w:rPr>
          <w:sz w:val="24"/>
          <w:highlight w:val="none"/>
        </w:rPr>
        <w:t>上述声明真实有效，否则我方负全部责任。</w:t>
      </w:r>
    </w:p>
    <w:p>
      <w:pPr>
        <w:spacing w:after="0" w:line="360" w:lineRule="auto"/>
        <w:rPr>
          <w:sz w:val="24"/>
          <w:highlight w:val="none"/>
        </w:rPr>
      </w:pPr>
    </w:p>
    <w:p>
      <w:pPr>
        <w:autoSpaceDE w:val="0"/>
        <w:autoSpaceDN w:val="0"/>
        <w:adjustRightInd w:val="0"/>
        <w:snapToGrid w:val="0"/>
        <w:spacing w:before="25" w:after="0" w:line="360" w:lineRule="auto"/>
        <w:jc w:val="right"/>
        <w:rPr>
          <w:sz w:val="24"/>
          <w:highlight w:val="none"/>
          <w:lang w:val="zh-CN"/>
        </w:rPr>
      </w:pPr>
      <w:r>
        <w:rPr>
          <w:sz w:val="24"/>
          <w:highlight w:val="none"/>
        </w:rPr>
        <w:t>投标人名称（加盖公章）</w:t>
      </w:r>
      <w:r>
        <w:rPr>
          <w:sz w:val="24"/>
          <w:highlight w:val="none"/>
          <w:lang w:val="zh-CN"/>
        </w:rPr>
        <w:t>：    ____________</w:t>
      </w:r>
    </w:p>
    <w:p>
      <w:pPr>
        <w:spacing w:after="0" w:line="360" w:lineRule="auto"/>
        <w:ind w:right="360" w:firstLine="480"/>
        <w:jc w:val="right"/>
        <w:rPr>
          <w:sz w:val="24"/>
          <w:highlight w:val="none"/>
        </w:rPr>
      </w:pPr>
      <w:r>
        <w:rPr>
          <w:sz w:val="24"/>
          <w:szCs w:val="20"/>
          <w:highlight w:val="none"/>
        </w:rPr>
        <w:t xml:space="preserve">日期：_____年______月______日   </w:t>
      </w:r>
    </w:p>
    <w:p>
      <w:pPr>
        <w:spacing w:after="0" w:line="360" w:lineRule="auto"/>
        <w:rPr>
          <w:sz w:val="24"/>
          <w:highlight w:val="none"/>
        </w:rPr>
      </w:pPr>
      <w:r>
        <w:rPr>
          <w:sz w:val="24"/>
          <w:highlight w:val="none"/>
        </w:rPr>
        <w:t>说明：供应商承诺不实的，依据《政府采购法》第七十七条“提供虚假材料谋取中标、成交的”有关规定予以处理。</w:t>
      </w:r>
    </w:p>
    <w:p>
      <w:pPr>
        <w:tabs>
          <w:tab w:val="left" w:pos="5580"/>
        </w:tabs>
        <w:spacing w:after="0" w:line="360" w:lineRule="auto"/>
        <w:rPr>
          <w:sz w:val="24"/>
          <w:highlight w:val="none"/>
        </w:rPr>
        <w:sectPr>
          <w:pgSz w:w="11907" w:h="16840"/>
          <w:pgMar w:top="1418" w:right="1134" w:bottom="1418" w:left="1701" w:header="851" w:footer="851" w:gutter="0"/>
          <w:cols w:space="720" w:num="1"/>
          <w:docGrid w:linePitch="462" w:charSpace="0"/>
        </w:sectPr>
      </w:pPr>
    </w:p>
    <w:p>
      <w:pPr>
        <w:numPr>
          <w:ilvl w:val="0"/>
          <w:numId w:val="37"/>
        </w:numPr>
        <w:tabs>
          <w:tab w:val="left" w:pos="360"/>
        </w:tabs>
        <w:snapToGrid w:val="0"/>
        <w:spacing w:after="0" w:line="360" w:lineRule="auto"/>
        <w:outlineLvl w:val="1"/>
        <w:rPr>
          <w:sz w:val="24"/>
          <w:szCs w:val="20"/>
          <w:highlight w:val="none"/>
        </w:rPr>
      </w:pPr>
      <w:r>
        <w:rPr>
          <w:sz w:val="24"/>
          <w:szCs w:val="20"/>
          <w:highlight w:val="none"/>
        </w:rPr>
        <w:t>落实政府采购政策需满足的资格要求（如有）</w:t>
      </w:r>
    </w:p>
    <w:p>
      <w:pPr>
        <w:spacing w:after="0" w:line="360" w:lineRule="auto"/>
        <w:outlineLvl w:val="2"/>
        <w:rPr>
          <w:sz w:val="24"/>
          <w:szCs w:val="20"/>
          <w:highlight w:val="none"/>
        </w:rPr>
      </w:pPr>
      <w:r>
        <w:rPr>
          <w:sz w:val="24"/>
          <w:szCs w:val="20"/>
          <w:highlight w:val="none"/>
        </w:rPr>
        <w:t>2-1 中小企业政策证明文件</w:t>
      </w:r>
    </w:p>
    <w:p>
      <w:pPr>
        <w:tabs>
          <w:tab w:val="left" w:pos="5580"/>
        </w:tabs>
        <w:spacing w:after="0" w:line="360" w:lineRule="auto"/>
        <w:rPr>
          <w:sz w:val="24"/>
          <w:highlight w:val="none"/>
        </w:rPr>
      </w:pPr>
      <w:r>
        <w:rPr>
          <w:sz w:val="24"/>
          <w:highlight w:val="none"/>
        </w:rPr>
        <w:t>说明：</w:t>
      </w:r>
    </w:p>
    <w:p>
      <w:pPr>
        <w:tabs>
          <w:tab w:val="left" w:pos="5580"/>
        </w:tabs>
        <w:spacing w:after="0" w:line="360" w:lineRule="auto"/>
        <w:rPr>
          <w:sz w:val="24"/>
          <w:highlight w:val="none"/>
        </w:rPr>
      </w:pPr>
      <w:r>
        <w:rPr>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tabs>
          <w:tab w:val="left" w:pos="5580"/>
        </w:tabs>
        <w:spacing w:after="0" w:line="360" w:lineRule="auto"/>
        <w:rPr>
          <w:sz w:val="24"/>
          <w:highlight w:val="none"/>
        </w:rPr>
      </w:pPr>
      <w:r>
        <w:rPr>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after="0" w:line="360" w:lineRule="auto"/>
        <w:rPr>
          <w:sz w:val="24"/>
          <w:highlight w:val="none"/>
        </w:rPr>
      </w:pPr>
      <w:r>
        <w:rPr>
          <w:sz w:val="24"/>
          <w:highlight w:val="none"/>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tabs>
          <w:tab w:val="left" w:pos="5580"/>
        </w:tabs>
        <w:spacing w:after="0" w:line="360" w:lineRule="auto"/>
        <w:rPr>
          <w:sz w:val="24"/>
          <w:highlight w:val="none"/>
        </w:rPr>
      </w:pPr>
      <w:r>
        <w:rPr>
          <w:sz w:val="24"/>
          <w:highlight w:val="none"/>
        </w:rPr>
        <w:t>（4）如本项目（包）预留部分采购项目预算专门面向中小企业采购，且要求供应商以联合体形式参加采购活动</w:t>
      </w:r>
      <w:r>
        <w:rPr>
          <w:highlight w:val="none"/>
        </w:rPr>
        <w:t>，</w:t>
      </w:r>
      <w:bookmarkStart w:id="856" w:name="_Hlk145526067"/>
      <w:r>
        <w:rPr>
          <w:sz w:val="24"/>
          <w:highlight w:val="none"/>
        </w:rPr>
        <w:t>如供应商为联合体的，</w:t>
      </w:r>
      <w:bookmarkEnd w:id="856"/>
      <w:r>
        <w:rPr>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tabs>
          <w:tab w:val="left" w:pos="5580"/>
        </w:tabs>
        <w:spacing w:after="0" w:line="360" w:lineRule="auto"/>
        <w:rPr>
          <w:sz w:val="24"/>
          <w:highlight w:val="none"/>
        </w:rPr>
      </w:pPr>
      <w:r>
        <w:rPr>
          <w:sz w:val="24"/>
          <w:highlight w:val="none"/>
        </w:rPr>
        <w:t>（5）中小企业声明函填写注意事项</w:t>
      </w:r>
    </w:p>
    <w:p>
      <w:pPr>
        <w:tabs>
          <w:tab w:val="left" w:pos="5580"/>
        </w:tabs>
        <w:spacing w:after="0" w:line="360" w:lineRule="auto"/>
        <w:rPr>
          <w:sz w:val="24"/>
          <w:highlight w:val="none"/>
        </w:rPr>
      </w:pPr>
      <w:r>
        <w:rPr>
          <w:sz w:val="24"/>
          <w:highlight w:val="none"/>
        </w:rPr>
        <w:t>1）《中小企业声明函》由参加政府采购活动的投标人出具。联合体投标的，《中小企业声明函》可由牵头人出具。</w:t>
      </w:r>
    </w:p>
    <w:p>
      <w:pPr>
        <w:tabs>
          <w:tab w:val="left" w:pos="5580"/>
        </w:tabs>
        <w:spacing w:after="0"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after="0"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pPr>
        <w:tabs>
          <w:tab w:val="left" w:pos="5580"/>
        </w:tabs>
        <w:spacing w:after="0" w:line="360" w:lineRule="auto"/>
        <w:rPr>
          <w:sz w:val="24"/>
          <w:highlight w:val="none"/>
        </w:rPr>
      </w:pPr>
      <w:r>
        <w:rPr>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highlight w:val="none"/>
        </w:rPr>
        <w:t>《金融业企业划型标准规定》（银发〔</w:t>
      </w:r>
      <w:r>
        <w:rPr>
          <w:sz w:val="24"/>
          <w:highlight w:val="none"/>
        </w:rPr>
        <w:t>2015</w:t>
      </w:r>
      <w:r>
        <w:rPr>
          <w:rFonts w:hint="eastAsia"/>
          <w:sz w:val="24"/>
          <w:highlight w:val="none"/>
        </w:rPr>
        <w:t>〕</w:t>
      </w:r>
      <w:r>
        <w:rPr>
          <w:sz w:val="24"/>
          <w:highlight w:val="none"/>
        </w:rPr>
        <w:t xml:space="preserve">309 </w:t>
      </w:r>
      <w:r>
        <w:rPr>
          <w:rFonts w:hint="eastAsia"/>
          <w:sz w:val="24"/>
          <w:highlight w:val="none"/>
        </w:rPr>
        <w:t>号）等国务院批准的中小企业划分标准执行</w:t>
      </w:r>
      <w:r>
        <w:rPr>
          <w:sz w:val="24"/>
          <w:highlight w:val="none"/>
        </w:rPr>
        <w:t>。</w:t>
      </w:r>
    </w:p>
    <w:p>
      <w:pPr>
        <w:tabs>
          <w:tab w:val="left" w:pos="5580"/>
        </w:tabs>
        <w:spacing w:after="0" w:line="360" w:lineRule="auto"/>
        <w:rPr>
          <w:sz w:val="24"/>
          <w:highlight w:val="none"/>
        </w:rPr>
      </w:pPr>
    </w:p>
    <w:p>
      <w:pPr>
        <w:tabs>
          <w:tab w:val="left" w:pos="5580"/>
        </w:tabs>
        <w:spacing w:after="0" w:line="360" w:lineRule="auto"/>
        <w:rPr>
          <w:sz w:val="24"/>
          <w:highlight w:val="none"/>
        </w:rPr>
      </w:pPr>
      <w:r>
        <w:rPr>
          <w:sz w:val="24"/>
          <w:highlight w:val="none"/>
        </w:rPr>
        <w:br w:type="page"/>
      </w:r>
    </w:p>
    <w:p>
      <w:pPr>
        <w:pStyle w:val="5"/>
        <w:spacing w:after="0"/>
        <w:rPr>
          <w:highlight w:val="none"/>
        </w:rPr>
      </w:pPr>
      <w:r>
        <w:rPr>
          <w:highlight w:val="none"/>
        </w:rPr>
        <w:t>2-1-1 中小企业证明文件</w:t>
      </w:r>
    </w:p>
    <w:p>
      <w:pPr>
        <w:spacing w:before="240" w:beforeLines="100" w:after="0" w:line="360" w:lineRule="auto"/>
        <w:jc w:val="center"/>
        <w:rPr>
          <w:b/>
          <w:sz w:val="36"/>
          <w:szCs w:val="36"/>
          <w:highlight w:val="none"/>
        </w:rPr>
      </w:pPr>
      <w:r>
        <w:rPr>
          <w:b/>
          <w:bCs/>
          <w:sz w:val="36"/>
          <w:szCs w:val="36"/>
          <w:highlight w:val="none"/>
        </w:rPr>
        <w:t>中小企业声明函（货物）格式</w:t>
      </w:r>
    </w:p>
    <w:p>
      <w:pPr>
        <w:spacing w:after="0"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after="0"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pPr>
        <w:spacing w:after="0"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pPr>
        <w:spacing w:after="0" w:line="360" w:lineRule="auto"/>
        <w:ind w:firstLine="504"/>
        <w:rPr>
          <w:spacing w:val="6"/>
          <w:sz w:val="24"/>
          <w:highlight w:val="none"/>
        </w:rPr>
      </w:pPr>
      <w:r>
        <w:rPr>
          <w:spacing w:val="6"/>
          <w:sz w:val="24"/>
          <w:highlight w:val="none"/>
        </w:rPr>
        <w:t>……</w:t>
      </w:r>
    </w:p>
    <w:p>
      <w:pPr>
        <w:spacing w:after="0"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pPr>
        <w:spacing w:after="0" w:line="360" w:lineRule="auto"/>
        <w:ind w:firstLine="504"/>
        <w:rPr>
          <w:spacing w:val="6"/>
          <w:sz w:val="24"/>
          <w:highlight w:val="none"/>
        </w:rPr>
      </w:pPr>
      <w:r>
        <w:rPr>
          <w:spacing w:val="6"/>
          <w:sz w:val="24"/>
          <w:highlight w:val="none"/>
        </w:rPr>
        <w:t>本企业对上述声明内容的真实性负责。如有虚假，将依法承担相应责任。</w:t>
      </w:r>
    </w:p>
    <w:p>
      <w:pPr>
        <w:spacing w:after="0" w:line="360" w:lineRule="auto"/>
        <w:ind w:firstLine="504"/>
        <w:rPr>
          <w:spacing w:val="6"/>
          <w:sz w:val="24"/>
          <w:highlight w:val="none"/>
        </w:rPr>
      </w:pPr>
    </w:p>
    <w:p>
      <w:pPr>
        <w:spacing w:after="0" w:line="360" w:lineRule="auto"/>
        <w:ind w:right="360" w:firstLine="480"/>
        <w:jc w:val="right"/>
        <w:rPr>
          <w:sz w:val="24"/>
          <w:highlight w:val="none"/>
        </w:rPr>
      </w:pPr>
      <w:r>
        <w:rPr>
          <w:sz w:val="24"/>
          <w:highlight w:val="none"/>
        </w:rPr>
        <w:t>企业名称（盖章）：________</w:t>
      </w:r>
    </w:p>
    <w:p>
      <w:pPr>
        <w:spacing w:after="0" w:line="360" w:lineRule="auto"/>
        <w:ind w:right="360" w:firstLine="480"/>
        <w:jc w:val="right"/>
        <w:rPr>
          <w:sz w:val="24"/>
          <w:highlight w:val="none"/>
        </w:rPr>
      </w:pPr>
      <w:r>
        <w:rPr>
          <w:sz w:val="24"/>
          <w:highlight w:val="none"/>
        </w:rPr>
        <w:t>日 期：________</w:t>
      </w:r>
    </w:p>
    <w:p>
      <w:pPr>
        <w:spacing w:after="0" w:line="360" w:lineRule="auto"/>
        <w:ind w:right="360" w:firstLine="480"/>
        <w:jc w:val="right"/>
        <w:rPr>
          <w:sz w:val="24"/>
          <w:highlight w:val="none"/>
        </w:rPr>
      </w:pPr>
    </w:p>
    <w:p>
      <w:pPr>
        <w:spacing w:after="0" w:line="360" w:lineRule="auto"/>
        <w:ind w:right="360" w:firstLine="480"/>
        <w:jc w:val="right"/>
        <w:rPr>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spacing w:after="0"/>
              <w:jc w:val="left"/>
              <w:rPr>
                <w:szCs w:val="21"/>
                <w:highlight w:val="none"/>
              </w:rPr>
            </w:pPr>
            <w:r>
              <w:rPr>
                <w:szCs w:val="21"/>
                <w:highlight w:val="none"/>
                <w:vertAlign w:val="superscript"/>
              </w:rPr>
              <w:t>1</w:t>
            </w:r>
            <w:r>
              <w:rPr>
                <w:szCs w:val="21"/>
                <w:highlight w:val="none"/>
              </w:rPr>
              <w:t>从业人员、营业收入、资产总额填报上一年度数据，无上一年度数据的新成立企业可不填报。</w:t>
            </w:r>
          </w:p>
        </w:tc>
      </w:tr>
    </w:tbl>
    <w:p>
      <w:pPr>
        <w:autoSpaceDE w:val="0"/>
        <w:autoSpaceDN w:val="0"/>
        <w:adjustRightInd w:val="0"/>
        <w:spacing w:after="0"/>
        <w:ind w:firstLine="420"/>
        <w:jc w:val="left"/>
        <w:rPr>
          <w:sz w:val="24"/>
          <w:highlight w:val="none"/>
        </w:rPr>
      </w:pPr>
    </w:p>
    <w:p>
      <w:pPr>
        <w:spacing w:after="0" w:line="360" w:lineRule="auto"/>
        <w:rPr>
          <w:sz w:val="24"/>
          <w:highlight w:val="none"/>
        </w:rPr>
      </w:pPr>
    </w:p>
    <w:p>
      <w:pPr>
        <w:spacing w:before="240" w:beforeLines="100" w:after="0" w:line="360" w:lineRule="auto"/>
        <w:jc w:val="center"/>
        <w:rPr>
          <w:b/>
          <w:bCs/>
          <w:sz w:val="36"/>
          <w:szCs w:val="36"/>
          <w:highlight w:val="none"/>
        </w:rPr>
      </w:pPr>
      <w:r>
        <w:rPr>
          <w:sz w:val="24"/>
          <w:highlight w:val="none"/>
        </w:rPr>
        <w:br w:type="page"/>
      </w:r>
      <w:r>
        <w:rPr>
          <w:b/>
          <w:bCs/>
          <w:sz w:val="36"/>
          <w:szCs w:val="36"/>
          <w:highlight w:val="none"/>
        </w:rPr>
        <w:t>中小企业声明函（工程、服务）格式</w:t>
      </w:r>
    </w:p>
    <w:p>
      <w:pPr>
        <w:spacing w:after="0"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after="0"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pPr>
        <w:spacing w:after="0"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pPr>
        <w:spacing w:after="0" w:line="360" w:lineRule="auto"/>
        <w:ind w:firstLine="504"/>
        <w:rPr>
          <w:spacing w:val="6"/>
          <w:sz w:val="24"/>
          <w:highlight w:val="none"/>
        </w:rPr>
      </w:pPr>
    </w:p>
    <w:p>
      <w:pPr>
        <w:spacing w:after="0" w:line="360" w:lineRule="auto"/>
        <w:ind w:firstLine="504"/>
        <w:rPr>
          <w:spacing w:val="6"/>
          <w:sz w:val="24"/>
          <w:highlight w:val="none"/>
        </w:rPr>
      </w:pPr>
      <w:r>
        <w:rPr>
          <w:spacing w:val="6"/>
          <w:sz w:val="24"/>
          <w:highlight w:val="none"/>
        </w:rPr>
        <w:t>……</w:t>
      </w:r>
    </w:p>
    <w:p>
      <w:pPr>
        <w:spacing w:after="0"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pPr>
        <w:spacing w:after="0" w:line="360" w:lineRule="auto"/>
        <w:ind w:firstLine="504"/>
        <w:rPr>
          <w:spacing w:val="6"/>
          <w:sz w:val="24"/>
          <w:highlight w:val="none"/>
        </w:rPr>
      </w:pPr>
      <w:r>
        <w:rPr>
          <w:spacing w:val="6"/>
          <w:sz w:val="24"/>
          <w:highlight w:val="none"/>
        </w:rPr>
        <w:t>本企业对上述声明内容的真实性负责。如有虚假，将依法承担相应责任。</w:t>
      </w:r>
    </w:p>
    <w:p>
      <w:pPr>
        <w:spacing w:after="0" w:line="360" w:lineRule="auto"/>
        <w:ind w:right="360" w:firstLine="480"/>
        <w:jc w:val="right"/>
        <w:rPr>
          <w:sz w:val="24"/>
          <w:highlight w:val="none"/>
        </w:rPr>
      </w:pPr>
    </w:p>
    <w:p>
      <w:pPr>
        <w:spacing w:after="0" w:line="360" w:lineRule="auto"/>
        <w:ind w:right="360" w:firstLine="480"/>
        <w:jc w:val="right"/>
        <w:rPr>
          <w:sz w:val="24"/>
          <w:highlight w:val="none"/>
        </w:rPr>
      </w:pPr>
      <w:r>
        <w:rPr>
          <w:sz w:val="24"/>
          <w:highlight w:val="none"/>
        </w:rPr>
        <w:t>企业名称（盖章）：________</w:t>
      </w:r>
    </w:p>
    <w:p>
      <w:pPr>
        <w:spacing w:after="0" w:line="360" w:lineRule="auto"/>
        <w:ind w:right="360" w:firstLine="480"/>
        <w:jc w:val="right"/>
        <w:rPr>
          <w:sz w:val="24"/>
          <w:highlight w:val="none"/>
        </w:rPr>
      </w:pPr>
      <w:r>
        <w:rPr>
          <w:sz w:val="24"/>
          <w:highlight w:val="none"/>
        </w:rPr>
        <w:t>日 期：________</w:t>
      </w:r>
    </w:p>
    <w:p>
      <w:pPr>
        <w:adjustRightInd w:val="0"/>
        <w:snapToGrid w:val="0"/>
        <w:spacing w:after="0"/>
        <w:jc w:val="left"/>
        <w:rPr>
          <w:sz w:val="24"/>
          <w:szCs w:val="21"/>
          <w:highlight w:val="none"/>
        </w:rPr>
      </w:pPr>
    </w:p>
    <w:p>
      <w:pPr>
        <w:adjustRightInd w:val="0"/>
        <w:snapToGrid w:val="0"/>
        <w:spacing w:after="0"/>
        <w:jc w:val="left"/>
        <w:rPr>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spacing w:after="0"/>
              <w:jc w:val="left"/>
              <w:rPr>
                <w:szCs w:val="21"/>
                <w:highlight w:val="none"/>
              </w:rPr>
            </w:pPr>
            <w:r>
              <w:rPr>
                <w:szCs w:val="21"/>
                <w:highlight w:val="none"/>
                <w:vertAlign w:val="superscript"/>
              </w:rPr>
              <w:t>1</w:t>
            </w:r>
            <w:r>
              <w:rPr>
                <w:szCs w:val="21"/>
                <w:highlight w:val="none"/>
              </w:rPr>
              <w:t>从业人员、营业收入、资产总额填报上一年度数据，无上一年度数据的新成立企业可不填报。</w:t>
            </w:r>
          </w:p>
        </w:tc>
      </w:tr>
    </w:tbl>
    <w:p>
      <w:pPr>
        <w:adjustRightInd w:val="0"/>
        <w:snapToGrid w:val="0"/>
        <w:spacing w:after="0"/>
        <w:jc w:val="left"/>
        <w:rPr>
          <w:szCs w:val="21"/>
          <w:highlight w:val="none"/>
          <w:vertAlign w:val="superscript"/>
        </w:rPr>
      </w:pPr>
    </w:p>
    <w:p>
      <w:pPr>
        <w:spacing w:after="0" w:line="360" w:lineRule="auto"/>
        <w:ind w:right="360" w:firstLine="480"/>
        <w:jc w:val="right"/>
        <w:rPr>
          <w:sz w:val="24"/>
          <w:highlight w:val="none"/>
        </w:rPr>
      </w:pPr>
    </w:p>
    <w:p>
      <w:pPr>
        <w:spacing w:after="0" w:line="360" w:lineRule="auto"/>
        <w:ind w:right="360" w:firstLine="480"/>
        <w:jc w:val="right"/>
        <w:rPr>
          <w:sz w:val="24"/>
          <w:highlight w:val="none"/>
        </w:rPr>
      </w:pPr>
    </w:p>
    <w:p>
      <w:pPr>
        <w:spacing w:after="0"/>
        <w:rPr>
          <w:highlight w:val="none"/>
        </w:rPr>
      </w:pPr>
      <w:r>
        <w:rPr>
          <w:highlight w:val="none"/>
        </w:rPr>
        <w:br w:type="page"/>
      </w:r>
    </w:p>
    <w:p>
      <w:pPr>
        <w:spacing w:before="240" w:beforeLines="100" w:after="0" w:line="360" w:lineRule="auto"/>
        <w:jc w:val="center"/>
        <w:rPr>
          <w:b/>
          <w:sz w:val="36"/>
          <w:szCs w:val="36"/>
          <w:highlight w:val="none"/>
        </w:rPr>
      </w:pPr>
      <w:r>
        <w:rPr>
          <w:b/>
          <w:bCs/>
          <w:sz w:val="36"/>
          <w:szCs w:val="36"/>
          <w:highlight w:val="none"/>
        </w:rPr>
        <w:t>残疾人福利性单位声明函格式</w:t>
      </w:r>
      <w:r>
        <w:rPr>
          <w:b/>
          <w:sz w:val="36"/>
          <w:szCs w:val="36"/>
          <w:highlight w:val="none"/>
        </w:rPr>
        <w:t xml:space="preserve">       </w:t>
      </w:r>
    </w:p>
    <w:p>
      <w:pPr>
        <w:spacing w:after="0"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（请进行选择）</w:t>
      </w:r>
      <w:r>
        <w:rPr>
          <w:spacing w:val="6"/>
          <w:sz w:val="24"/>
          <w:highlight w:val="none"/>
        </w:rPr>
        <w:t>：</w:t>
      </w:r>
    </w:p>
    <w:p>
      <w:pPr>
        <w:spacing w:after="0"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after="0"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after="0"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after="0" w:line="588" w:lineRule="exact"/>
        <w:ind w:firstLine="504" w:firstLineChars="200"/>
        <w:rPr>
          <w:spacing w:val="6"/>
          <w:sz w:val="24"/>
          <w:highlight w:val="none"/>
        </w:rPr>
      </w:pPr>
    </w:p>
    <w:p>
      <w:pPr>
        <w:spacing w:after="0" w:line="588" w:lineRule="exact"/>
        <w:ind w:firstLine="504" w:firstLineChars="200"/>
        <w:rPr>
          <w:spacing w:val="6"/>
          <w:sz w:val="24"/>
          <w:highlight w:val="none"/>
        </w:rPr>
      </w:pPr>
    </w:p>
    <w:p>
      <w:pPr>
        <w:tabs>
          <w:tab w:val="left" w:pos="4860"/>
        </w:tabs>
        <w:spacing w:after="0" w:line="588" w:lineRule="exact"/>
        <w:ind w:right="1560" w:firstLine="504" w:firstLineChars="200"/>
        <w:jc w:val="center"/>
        <w:rPr>
          <w:spacing w:val="6"/>
          <w:sz w:val="24"/>
          <w:highlight w:val="none"/>
        </w:rPr>
      </w:pPr>
      <w:r>
        <w:rPr>
          <w:spacing w:val="6"/>
          <w:sz w:val="24"/>
          <w:highlight w:val="none"/>
        </w:rPr>
        <w:t xml:space="preserve">               单位名称（盖章）：</w:t>
      </w:r>
    </w:p>
    <w:p>
      <w:pPr>
        <w:tabs>
          <w:tab w:val="left" w:pos="4860"/>
        </w:tabs>
        <w:spacing w:after="0" w:line="588" w:lineRule="exact"/>
        <w:ind w:right="1560" w:firstLine="504" w:firstLineChars="200"/>
        <w:jc w:val="center"/>
        <w:rPr>
          <w:spacing w:val="6"/>
          <w:sz w:val="24"/>
          <w:highlight w:val="none"/>
        </w:rPr>
      </w:pPr>
      <w:r>
        <w:rPr>
          <w:spacing w:val="6"/>
          <w:sz w:val="24"/>
          <w:highlight w:val="none"/>
        </w:rPr>
        <w:t xml:space="preserve">       日  期：</w:t>
      </w:r>
    </w:p>
    <w:p>
      <w:pPr>
        <w:widowControl/>
        <w:spacing w:after="0"/>
        <w:jc w:val="left"/>
        <w:rPr>
          <w:sz w:val="24"/>
          <w:szCs w:val="20"/>
          <w:highlight w:val="none"/>
        </w:rPr>
      </w:pPr>
      <w:r>
        <w:rPr>
          <w:sz w:val="24"/>
          <w:szCs w:val="20"/>
          <w:highlight w:val="none"/>
        </w:rPr>
        <w:br w:type="page"/>
      </w:r>
    </w:p>
    <w:p>
      <w:pPr>
        <w:pStyle w:val="5"/>
        <w:spacing w:after="0"/>
        <w:rPr>
          <w:highlight w:val="none"/>
        </w:rPr>
      </w:pPr>
      <w:r>
        <w:rPr>
          <w:highlight w:val="none"/>
        </w:rPr>
        <w:t>2-1-2 拟分包情况说明及分包意向协议</w:t>
      </w:r>
    </w:p>
    <w:p>
      <w:pPr>
        <w:autoSpaceDE w:val="0"/>
        <w:autoSpaceDN w:val="0"/>
        <w:adjustRightInd w:val="0"/>
        <w:spacing w:after="0"/>
        <w:jc w:val="center"/>
        <w:rPr>
          <w:sz w:val="30"/>
          <w:szCs w:val="30"/>
          <w:highlight w:val="none"/>
        </w:rPr>
      </w:pPr>
    </w:p>
    <w:p>
      <w:pPr>
        <w:autoSpaceDE w:val="0"/>
        <w:autoSpaceDN w:val="0"/>
        <w:adjustRightInd w:val="0"/>
        <w:spacing w:after="0" w:line="360" w:lineRule="auto"/>
        <w:jc w:val="center"/>
        <w:rPr>
          <w:b/>
          <w:sz w:val="36"/>
          <w:szCs w:val="36"/>
          <w:highlight w:val="none"/>
        </w:rPr>
      </w:pPr>
      <w:r>
        <w:rPr>
          <w:b/>
          <w:sz w:val="36"/>
          <w:szCs w:val="36"/>
          <w:highlight w:val="none"/>
        </w:rPr>
        <w:t>拟分包情况说明</w:t>
      </w:r>
    </w:p>
    <w:p>
      <w:pPr>
        <w:tabs>
          <w:tab w:val="left" w:pos="5580"/>
        </w:tabs>
        <w:spacing w:after="0" w:line="360" w:lineRule="auto"/>
        <w:rPr>
          <w:sz w:val="24"/>
          <w:highlight w:val="none"/>
        </w:rPr>
      </w:pPr>
      <w:r>
        <w:rPr>
          <w:sz w:val="24"/>
          <w:highlight w:val="none"/>
        </w:rPr>
        <w:t>致：</w:t>
      </w:r>
      <w:r>
        <w:rPr>
          <w:sz w:val="24"/>
          <w:highlight w:val="none"/>
          <w:u w:val="single"/>
        </w:rPr>
        <w:t>（采购人或采购代理机构）</w:t>
      </w:r>
    </w:p>
    <w:p>
      <w:pPr>
        <w:adjustRightInd w:val="0"/>
        <w:snapToGrid w:val="0"/>
        <w:spacing w:after="0"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87" w:type="dxa"/>
            <w:vAlign w:val="center"/>
          </w:tcPr>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13" w:type="dxa"/>
            <w:vAlign w:val="center"/>
          </w:tcPr>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vAlign w:val="center"/>
          </w:tcPr>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58" w:type="dxa"/>
            <w:vAlign w:val="center"/>
          </w:tcPr>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vAlign w:val="center"/>
          </w:tcPr>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vAlign w:val="center"/>
          </w:tcPr>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占该采购包</w:t>
            </w:r>
          </w:p>
          <w:p>
            <w:pPr>
              <w:pStyle w:val="248"/>
              <w:spacing w:after="0"/>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合同金额的</w:t>
            </w:r>
          </w:p>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比例（</w:t>
            </w:r>
            <w:r>
              <w:rPr>
                <w:rFonts w:ascii="Times New Roman" w:hAnsi="Times New Roman" w:eastAsia="Times New Roman" w:cs="Times New Roman"/>
                <w:sz w:val="24"/>
                <w:highlight w:val="none"/>
                <w:lang w:eastAsia="zh-CN"/>
              </w:rPr>
              <w:t>%</w:t>
            </w:r>
            <w:r>
              <w:rPr>
                <w:rFonts w:ascii="Times New Roman" w:hAnsi="Times New Roman" w:cs="Times New Roman" w:eastAsiaTheme="minorEastAsia"/>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87" w:type="dxa"/>
            <w:vAlign w:val="center"/>
          </w:tcPr>
          <w:p>
            <w:pPr>
              <w:pStyle w:val="248"/>
              <w:spacing w:after="0"/>
              <w:jc w:val="center"/>
              <w:rPr>
                <w:rFonts w:ascii="Times New Roman" w:hAnsi="Times New Roman" w:cs="Times New Roman" w:eastAsiaTheme="minorEastAsia"/>
                <w:sz w:val="30"/>
                <w:highlight w:val="none"/>
              </w:rPr>
            </w:pPr>
          </w:p>
        </w:tc>
        <w:tc>
          <w:tcPr>
            <w:tcW w:w="1513" w:type="dxa"/>
            <w:vAlign w:val="center"/>
          </w:tcPr>
          <w:p>
            <w:pPr>
              <w:pStyle w:val="248"/>
              <w:tabs>
                <w:tab w:val="left" w:pos="235"/>
              </w:tabs>
              <w:spacing w:after="0"/>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48"/>
              <w:tabs>
                <w:tab w:val="left" w:pos="235"/>
              </w:tabs>
              <w:spacing w:after="0"/>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48"/>
              <w:tabs>
                <w:tab w:val="left" w:pos="235"/>
              </w:tabs>
              <w:spacing w:after="0"/>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pPr>
              <w:pStyle w:val="248"/>
              <w:spacing w:after="0"/>
              <w:jc w:val="center"/>
              <w:rPr>
                <w:rFonts w:ascii="Times New Roman" w:hAnsi="Times New Roman" w:cs="Times New Roman" w:eastAsiaTheme="minorEastAsia"/>
                <w:sz w:val="30"/>
                <w:highlight w:val="none"/>
                <w:lang w:eastAsia="zh-CN"/>
              </w:rPr>
            </w:pPr>
          </w:p>
        </w:tc>
        <w:tc>
          <w:tcPr>
            <w:tcW w:w="1558" w:type="dxa"/>
            <w:vAlign w:val="center"/>
          </w:tcPr>
          <w:p>
            <w:pPr>
              <w:pStyle w:val="248"/>
              <w:spacing w:after="0"/>
              <w:jc w:val="center"/>
              <w:rPr>
                <w:rFonts w:ascii="Times New Roman" w:hAnsi="Times New Roman" w:cs="Times New Roman" w:eastAsiaTheme="minorEastAsia"/>
                <w:sz w:val="30"/>
                <w:highlight w:val="none"/>
                <w:lang w:eastAsia="zh-CN"/>
              </w:rPr>
            </w:pPr>
          </w:p>
        </w:tc>
        <w:tc>
          <w:tcPr>
            <w:tcW w:w="1498" w:type="dxa"/>
            <w:vAlign w:val="center"/>
          </w:tcPr>
          <w:p>
            <w:pPr>
              <w:pStyle w:val="248"/>
              <w:spacing w:after="0"/>
              <w:jc w:val="center"/>
              <w:rPr>
                <w:rFonts w:ascii="Times New Roman" w:hAnsi="Times New Roman" w:cs="Times New Roman" w:eastAsiaTheme="minorEastAsia"/>
                <w:sz w:val="30"/>
                <w:highlight w:val="none"/>
                <w:lang w:eastAsia="zh-CN"/>
              </w:rPr>
            </w:pPr>
          </w:p>
        </w:tc>
        <w:tc>
          <w:tcPr>
            <w:tcW w:w="1564" w:type="dxa"/>
            <w:vAlign w:val="center"/>
          </w:tcPr>
          <w:p>
            <w:pPr>
              <w:pStyle w:val="248"/>
              <w:spacing w:after="0"/>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87" w:type="dxa"/>
            <w:vAlign w:val="center"/>
          </w:tcPr>
          <w:p>
            <w:pPr>
              <w:pStyle w:val="248"/>
              <w:spacing w:after="0"/>
              <w:jc w:val="center"/>
              <w:rPr>
                <w:rFonts w:ascii="Times New Roman" w:hAnsi="Times New Roman" w:cs="Times New Roman" w:eastAsiaTheme="minorEastAsia"/>
                <w:sz w:val="30"/>
                <w:highlight w:val="none"/>
              </w:rPr>
            </w:pPr>
          </w:p>
        </w:tc>
        <w:tc>
          <w:tcPr>
            <w:tcW w:w="1513" w:type="dxa"/>
            <w:vAlign w:val="center"/>
          </w:tcPr>
          <w:p>
            <w:pPr>
              <w:pStyle w:val="248"/>
              <w:tabs>
                <w:tab w:val="left" w:pos="235"/>
              </w:tabs>
              <w:spacing w:after="0"/>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48"/>
              <w:tabs>
                <w:tab w:val="left" w:pos="235"/>
              </w:tabs>
              <w:spacing w:after="0"/>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48"/>
              <w:tabs>
                <w:tab w:val="left" w:pos="235"/>
              </w:tabs>
              <w:spacing w:after="0"/>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pPr>
              <w:pStyle w:val="248"/>
              <w:spacing w:after="0"/>
              <w:jc w:val="center"/>
              <w:rPr>
                <w:rFonts w:ascii="Times New Roman" w:hAnsi="Times New Roman" w:cs="Times New Roman" w:eastAsiaTheme="minorEastAsia"/>
                <w:sz w:val="30"/>
                <w:highlight w:val="none"/>
                <w:lang w:eastAsia="zh-CN"/>
              </w:rPr>
            </w:pPr>
          </w:p>
        </w:tc>
        <w:tc>
          <w:tcPr>
            <w:tcW w:w="1558" w:type="dxa"/>
            <w:vAlign w:val="center"/>
          </w:tcPr>
          <w:p>
            <w:pPr>
              <w:pStyle w:val="248"/>
              <w:spacing w:after="0"/>
              <w:jc w:val="center"/>
              <w:rPr>
                <w:rFonts w:ascii="Times New Roman" w:hAnsi="Times New Roman" w:cs="Times New Roman" w:eastAsiaTheme="minorEastAsia"/>
                <w:sz w:val="30"/>
                <w:highlight w:val="none"/>
                <w:lang w:eastAsia="zh-CN"/>
              </w:rPr>
            </w:pPr>
          </w:p>
        </w:tc>
        <w:tc>
          <w:tcPr>
            <w:tcW w:w="1498" w:type="dxa"/>
            <w:vAlign w:val="center"/>
          </w:tcPr>
          <w:p>
            <w:pPr>
              <w:pStyle w:val="248"/>
              <w:spacing w:after="0"/>
              <w:jc w:val="center"/>
              <w:rPr>
                <w:rFonts w:ascii="Times New Roman" w:hAnsi="Times New Roman" w:cs="Times New Roman" w:eastAsiaTheme="minorEastAsia"/>
                <w:sz w:val="30"/>
                <w:highlight w:val="none"/>
                <w:lang w:eastAsia="zh-CN"/>
              </w:rPr>
            </w:pPr>
          </w:p>
        </w:tc>
        <w:tc>
          <w:tcPr>
            <w:tcW w:w="1564" w:type="dxa"/>
            <w:vAlign w:val="center"/>
          </w:tcPr>
          <w:p>
            <w:pPr>
              <w:pStyle w:val="248"/>
              <w:spacing w:after="0"/>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87" w:type="dxa"/>
            <w:vAlign w:val="center"/>
          </w:tcPr>
          <w:p>
            <w:pPr>
              <w:pStyle w:val="248"/>
              <w:spacing w:after="0"/>
              <w:jc w:val="center"/>
              <w:rPr>
                <w:rFonts w:ascii="Times New Roman" w:hAnsi="Times New Roman" w:cs="Times New Roman" w:eastAsiaTheme="minorEastAsia"/>
                <w:sz w:val="30"/>
                <w:highlight w:val="none"/>
              </w:rPr>
            </w:pPr>
          </w:p>
        </w:tc>
        <w:tc>
          <w:tcPr>
            <w:tcW w:w="1513" w:type="dxa"/>
            <w:vAlign w:val="center"/>
          </w:tcPr>
          <w:p>
            <w:pPr>
              <w:pStyle w:val="248"/>
              <w:tabs>
                <w:tab w:val="left" w:pos="235"/>
              </w:tabs>
              <w:spacing w:after="0"/>
              <w:jc w:val="center"/>
              <w:rPr>
                <w:rFonts w:ascii="Times New Roman" w:hAnsi="Times New Roman" w:cs="Times New Roman" w:eastAsiaTheme="minorEastAsia"/>
                <w:sz w:val="24"/>
                <w:highlight w:val="none"/>
              </w:rPr>
            </w:pPr>
          </w:p>
        </w:tc>
        <w:tc>
          <w:tcPr>
            <w:tcW w:w="1125" w:type="dxa"/>
            <w:vAlign w:val="center"/>
          </w:tcPr>
          <w:p>
            <w:pPr>
              <w:pStyle w:val="248"/>
              <w:spacing w:after="0"/>
              <w:jc w:val="center"/>
              <w:rPr>
                <w:rFonts w:ascii="Times New Roman" w:hAnsi="Times New Roman" w:cs="Times New Roman" w:eastAsiaTheme="minorEastAsia"/>
                <w:sz w:val="30"/>
                <w:highlight w:val="none"/>
              </w:rPr>
            </w:pPr>
          </w:p>
        </w:tc>
        <w:tc>
          <w:tcPr>
            <w:tcW w:w="1558" w:type="dxa"/>
            <w:vAlign w:val="center"/>
          </w:tcPr>
          <w:p>
            <w:pPr>
              <w:pStyle w:val="248"/>
              <w:spacing w:after="0"/>
              <w:jc w:val="center"/>
              <w:rPr>
                <w:rFonts w:ascii="Times New Roman" w:hAnsi="Times New Roman" w:cs="Times New Roman" w:eastAsiaTheme="minorEastAsia"/>
                <w:sz w:val="30"/>
                <w:highlight w:val="none"/>
              </w:rPr>
            </w:pPr>
          </w:p>
        </w:tc>
        <w:tc>
          <w:tcPr>
            <w:tcW w:w="1498" w:type="dxa"/>
            <w:vAlign w:val="center"/>
          </w:tcPr>
          <w:p>
            <w:pPr>
              <w:pStyle w:val="248"/>
              <w:spacing w:after="0"/>
              <w:jc w:val="center"/>
              <w:rPr>
                <w:rFonts w:ascii="Times New Roman" w:hAnsi="Times New Roman" w:cs="Times New Roman" w:eastAsiaTheme="minorEastAsia"/>
                <w:sz w:val="30"/>
                <w:highlight w:val="none"/>
              </w:rPr>
            </w:pPr>
          </w:p>
        </w:tc>
        <w:tc>
          <w:tcPr>
            <w:tcW w:w="1564" w:type="dxa"/>
            <w:vAlign w:val="center"/>
          </w:tcPr>
          <w:p>
            <w:pPr>
              <w:pStyle w:val="248"/>
              <w:spacing w:after="0"/>
              <w:jc w:val="center"/>
              <w:rPr>
                <w:rFonts w:ascii="Times New Roman" w:hAnsi="Times New Roman" w:cs="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8"/>
              <w:spacing w:after="0"/>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vAlign w:val="center"/>
          </w:tcPr>
          <w:p>
            <w:pPr>
              <w:pStyle w:val="248"/>
              <w:spacing w:after="0"/>
              <w:jc w:val="center"/>
              <w:rPr>
                <w:rFonts w:ascii="Times New Roman" w:hAnsi="Times New Roman" w:cs="Times New Roman" w:eastAsiaTheme="minorEastAsia"/>
                <w:sz w:val="30"/>
                <w:highlight w:val="none"/>
              </w:rPr>
            </w:pPr>
          </w:p>
        </w:tc>
        <w:tc>
          <w:tcPr>
            <w:tcW w:w="1564" w:type="dxa"/>
            <w:vAlign w:val="center"/>
          </w:tcPr>
          <w:p>
            <w:pPr>
              <w:pStyle w:val="248"/>
              <w:spacing w:after="0"/>
              <w:jc w:val="center"/>
              <w:rPr>
                <w:rFonts w:ascii="Times New Roman" w:hAnsi="Times New Roman" w:cs="Times New Roman" w:eastAsiaTheme="minorEastAsia"/>
                <w:sz w:val="30"/>
                <w:highlight w:val="none"/>
              </w:rPr>
            </w:pPr>
          </w:p>
        </w:tc>
      </w:tr>
    </w:tbl>
    <w:p>
      <w:pPr>
        <w:adjustRightInd w:val="0"/>
        <w:snapToGrid w:val="0"/>
        <w:spacing w:after="0" w:line="360" w:lineRule="auto"/>
        <w:ind w:firstLine="480" w:firstLineChars="200"/>
        <w:jc w:val="left"/>
        <w:rPr>
          <w:sz w:val="24"/>
          <w:highlight w:val="none"/>
        </w:rPr>
      </w:pPr>
    </w:p>
    <w:p>
      <w:pPr>
        <w:adjustRightInd w:val="0"/>
        <w:snapToGrid w:val="0"/>
        <w:spacing w:after="0" w:line="360" w:lineRule="auto"/>
        <w:jc w:val="left"/>
        <w:rPr>
          <w:sz w:val="24"/>
          <w:highlight w:val="none"/>
        </w:rPr>
      </w:pPr>
    </w:p>
    <w:p>
      <w:pPr>
        <w:autoSpaceDE w:val="0"/>
        <w:autoSpaceDN w:val="0"/>
        <w:adjustRightInd w:val="0"/>
        <w:snapToGrid w:val="0"/>
        <w:spacing w:before="25" w:after="0" w:line="360" w:lineRule="auto"/>
        <w:jc w:val="right"/>
        <w:rPr>
          <w:sz w:val="24"/>
          <w:highlight w:val="none"/>
          <w:lang w:val="zh-CN"/>
        </w:rPr>
      </w:pPr>
      <w:r>
        <w:rPr>
          <w:sz w:val="24"/>
          <w:highlight w:val="none"/>
        </w:rPr>
        <w:t>投标人名称（加盖公章）</w:t>
      </w:r>
      <w:r>
        <w:rPr>
          <w:sz w:val="24"/>
          <w:highlight w:val="none"/>
          <w:lang w:val="zh-CN"/>
        </w:rPr>
        <w:t>：____________</w:t>
      </w:r>
    </w:p>
    <w:p>
      <w:pPr>
        <w:spacing w:after="0" w:line="360" w:lineRule="auto"/>
        <w:ind w:right="-57" w:firstLine="480"/>
        <w:jc w:val="right"/>
        <w:rPr>
          <w:sz w:val="24"/>
          <w:highlight w:val="none"/>
        </w:rPr>
      </w:pPr>
      <w:r>
        <w:rPr>
          <w:sz w:val="24"/>
          <w:szCs w:val="20"/>
          <w:highlight w:val="none"/>
        </w:rPr>
        <w:t>日期：_____年______月______日</w:t>
      </w:r>
    </w:p>
    <w:p>
      <w:pPr>
        <w:adjustRightInd w:val="0"/>
        <w:snapToGrid w:val="0"/>
        <w:spacing w:after="0" w:line="360" w:lineRule="auto"/>
        <w:jc w:val="left"/>
        <w:rPr>
          <w:sz w:val="24"/>
          <w:highlight w:val="none"/>
        </w:rPr>
      </w:pPr>
      <w:r>
        <w:rPr>
          <w:sz w:val="24"/>
          <w:highlight w:val="none"/>
        </w:rPr>
        <w:t>注：</w:t>
      </w:r>
    </w:p>
    <w:p>
      <w:pPr>
        <w:adjustRightInd w:val="0"/>
        <w:snapToGrid w:val="0"/>
        <w:spacing w:after="0" w:line="360" w:lineRule="auto"/>
        <w:jc w:val="left"/>
        <w:rPr>
          <w:sz w:val="24"/>
          <w:highlight w:val="none"/>
        </w:rPr>
      </w:pPr>
      <w:r>
        <w:rPr>
          <w:sz w:val="24"/>
          <w:highlight w:val="none"/>
        </w:rPr>
        <w:t>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pPr>
        <w:adjustRightInd w:val="0"/>
        <w:snapToGrid w:val="0"/>
        <w:spacing w:after="0" w:line="360" w:lineRule="auto"/>
        <w:jc w:val="left"/>
        <w:rPr>
          <w:sz w:val="30"/>
          <w:szCs w:val="30"/>
          <w:highlight w:val="none"/>
        </w:rPr>
      </w:pPr>
    </w:p>
    <w:p>
      <w:pPr>
        <w:autoSpaceDE w:val="0"/>
        <w:autoSpaceDN w:val="0"/>
        <w:adjustRightInd w:val="0"/>
        <w:spacing w:after="0" w:line="360" w:lineRule="auto"/>
        <w:jc w:val="center"/>
        <w:rPr>
          <w:b/>
          <w:sz w:val="36"/>
          <w:szCs w:val="36"/>
          <w:highlight w:val="none"/>
        </w:rPr>
      </w:pPr>
      <w:r>
        <w:rPr>
          <w:sz w:val="30"/>
          <w:szCs w:val="30"/>
          <w:highlight w:val="none"/>
        </w:rPr>
        <w:br w:type="page"/>
      </w:r>
      <w:r>
        <w:rPr>
          <w:b/>
          <w:sz w:val="36"/>
          <w:szCs w:val="36"/>
          <w:highlight w:val="none"/>
        </w:rPr>
        <w:t>分包意向协议</w:t>
      </w:r>
    </w:p>
    <w:p>
      <w:pPr>
        <w:adjustRightInd w:val="0"/>
        <w:snapToGrid w:val="0"/>
        <w:spacing w:after="0" w:line="360" w:lineRule="auto"/>
        <w:ind w:firstLine="480" w:firstLineChars="200"/>
        <w:jc w:val="left"/>
        <w:rPr>
          <w:sz w:val="24"/>
          <w:highlight w:val="none"/>
        </w:rPr>
      </w:pPr>
      <w:r>
        <w:rPr>
          <w:sz w:val="24"/>
          <w:highlight w:val="none"/>
        </w:rPr>
        <w:t>甲方（投标人）：________</w:t>
      </w:r>
    </w:p>
    <w:p>
      <w:pPr>
        <w:adjustRightInd w:val="0"/>
        <w:snapToGrid w:val="0"/>
        <w:spacing w:after="0" w:line="360" w:lineRule="auto"/>
        <w:ind w:firstLine="480" w:firstLineChars="200"/>
        <w:jc w:val="left"/>
        <w:rPr>
          <w:sz w:val="24"/>
          <w:highlight w:val="none"/>
        </w:rPr>
      </w:pPr>
      <w:r>
        <w:rPr>
          <w:sz w:val="24"/>
          <w:highlight w:val="none"/>
        </w:rPr>
        <w:t>乙方（拟分包单位）：________</w:t>
      </w:r>
    </w:p>
    <w:p>
      <w:pPr>
        <w:adjustRightInd w:val="0"/>
        <w:snapToGrid w:val="0"/>
        <w:spacing w:after="0" w:line="360" w:lineRule="auto"/>
        <w:ind w:firstLine="480" w:firstLineChars="200"/>
        <w:jc w:val="left"/>
        <w:rPr>
          <w:sz w:val="24"/>
          <w:highlight w:val="none"/>
        </w:rPr>
      </w:pPr>
      <w:r>
        <w:rPr>
          <w:sz w:val="24"/>
          <w:highlight w:val="none"/>
        </w:rPr>
        <w:t>甲方承诺，一旦在_________（采购项目名称）（项目编号/包号为：_______）招标采购项目中获得采购合同，将按照下述约定将合同项下部分内容分包给乙方：</w:t>
      </w:r>
    </w:p>
    <w:p>
      <w:pPr>
        <w:adjustRightInd w:val="0"/>
        <w:snapToGrid w:val="0"/>
        <w:spacing w:after="0" w:line="360" w:lineRule="auto"/>
        <w:ind w:firstLine="480" w:firstLineChars="200"/>
        <w:jc w:val="left"/>
        <w:rPr>
          <w:sz w:val="24"/>
          <w:highlight w:val="none"/>
        </w:rPr>
      </w:pPr>
      <w:r>
        <w:rPr>
          <w:sz w:val="24"/>
          <w:highlight w:val="none"/>
        </w:rPr>
        <w:t>1.分包内容：_____。</w:t>
      </w:r>
    </w:p>
    <w:p>
      <w:pPr>
        <w:adjustRightInd w:val="0"/>
        <w:snapToGrid w:val="0"/>
        <w:spacing w:after="0" w:line="360" w:lineRule="auto"/>
        <w:ind w:firstLine="480" w:firstLineChars="200"/>
        <w:jc w:val="left"/>
        <w:rPr>
          <w:sz w:val="24"/>
          <w:highlight w:val="none"/>
        </w:rPr>
      </w:pPr>
      <w:r>
        <w:rPr>
          <w:sz w:val="24"/>
          <w:highlight w:val="none"/>
        </w:rPr>
        <w:t>2.分包金额：_____，该金额占该采购包合同金额的比例为___%。</w:t>
      </w:r>
    </w:p>
    <w:p>
      <w:pPr>
        <w:adjustRightInd w:val="0"/>
        <w:snapToGrid w:val="0"/>
        <w:spacing w:after="0" w:line="360" w:lineRule="auto"/>
        <w:ind w:firstLine="480" w:firstLineChars="200"/>
        <w:jc w:val="left"/>
        <w:rPr>
          <w:bCs/>
          <w:sz w:val="24"/>
          <w:highlight w:val="none"/>
        </w:rPr>
      </w:pPr>
      <w:r>
        <w:rPr>
          <w:sz w:val="24"/>
          <w:highlight w:val="none"/>
        </w:rPr>
        <w:t>乙方承诺将在上述情况下与甲方签订分包合同。</w:t>
      </w:r>
    </w:p>
    <w:p>
      <w:pPr>
        <w:adjustRightInd w:val="0"/>
        <w:snapToGrid w:val="0"/>
        <w:spacing w:after="0" w:line="360" w:lineRule="auto"/>
        <w:ind w:firstLine="480" w:firstLineChars="200"/>
        <w:jc w:val="left"/>
        <w:rPr>
          <w:sz w:val="24"/>
          <w:highlight w:val="none"/>
        </w:rPr>
      </w:pPr>
      <w:r>
        <w:rPr>
          <w:sz w:val="24"/>
          <w:highlight w:val="none"/>
        </w:rPr>
        <w:t>本协议自各方盖章之日起生效，如甲方未在该项目（采购包）中标，本协议自动终止。</w:t>
      </w:r>
    </w:p>
    <w:p>
      <w:pPr>
        <w:spacing w:after="0" w:line="360" w:lineRule="auto"/>
        <w:ind w:firstLine="471"/>
        <w:rPr>
          <w:b/>
          <w:sz w:val="24"/>
          <w:highlight w:val="none"/>
        </w:rPr>
      </w:pPr>
    </w:p>
    <w:p>
      <w:pPr>
        <w:spacing w:after="0" w:line="360" w:lineRule="auto"/>
        <w:ind w:firstLine="471"/>
        <w:rPr>
          <w:b/>
          <w:sz w:val="24"/>
          <w:highlight w:val="none"/>
        </w:rPr>
      </w:pPr>
      <w:r>
        <w:rPr>
          <w:sz w:val="24"/>
          <w:highlight w:val="none"/>
        </w:rPr>
        <w:t>甲方（盖章）：_________                 乙方（盖章）：_________</w:t>
      </w:r>
    </w:p>
    <w:p>
      <w:pPr>
        <w:spacing w:after="0" w:line="360" w:lineRule="auto"/>
        <w:ind w:left="480"/>
        <w:jc w:val="right"/>
        <w:rPr>
          <w:sz w:val="24"/>
          <w:highlight w:val="none"/>
        </w:rPr>
      </w:pPr>
    </w:p>
    <w:p>
      <w:pPr>
        <w:wordWrap w:val="0"/>
        <w:spacing w:after="0" w:line="360" w:lineRule="auto"/>
        <w:ind w:left="480"/>
        <w:jc w:val="right"/>
        <w:rPr>
          <w:b/>
          <w:sz w:val="24"/>
          <w:highlight w:val="none"/>
        </w:rPr>
      </w:pPr>
      <w:r>
        <w:rPr>
          <w:sz w:val="24"/>
          <w:szCs w:val="20"/>
          <w:highlight w:val="none"/>
        </w:rPr>
        <w:t xml:space="preserve">日期：_____年______月______日   </w:t>
      </w:r>
    </w:p>
    <w:p>
      <w:pPr>
        <w:tabs>
          <w:tab w:val="left" w:pos="8280"/>
        </w:tabs>
        <w:spacing w:after="0" w:line="360" w:lineRule="auto"/>
        <w:ind w:firstLine="480"/>
        <w:rPr>
          <w:sz w:val="24"/>
          <w:highlight w:val="none"/>
        </w:rPr>
      </w:pPr>
    </w:p>
    <w:p>
      <w:pPr>
        <w:tabs>
          <w:tab w:val="left" w:pos="8280"/>
        </w:tabs>
        <w:spacing w:after="0" w:line="360" w:lineRule="auto"/>
        <w:rPr>
          <w:sz w:val="24"/>
          <w:highlight w:val="none"/>
        </w:rPr>
      </w:pPr>
      <w:r>
        <w:rPr>
          <w:sz w:val="24"/>
          <w:highlight w:val="none"/>
        </w:rPr>
        <w:t>注：</w:t>
      </w:r>
    </w:p>
    <w:p>
      <w:pPr>
        <w:tabs>
          <w:tab w:val="left" w:pos="8280"/>
        </w:tabs>
        <w:spacing w:after="0" w:line="360" w:lineRule="auto"/>
        <w:rPr>
          <w:sz w:val="24"/>
          <w:highlight w:val="none"/>
        </w:rPr>
      </w:pPr>
      <w:r>
        <w:rPr>
          <w:sz w:val="24"/>
          <w:highlight w:val="none"/>
        </w:rPr>
        <w:t>本协议仅在投标人“为落实政府采购政策”而向中小企业分包时必须提供，否则</w:t>
      </w:r>
      <w:r>
        <w:rPr>
          <w:b/>
          <w:sz w:val="24"/>
          <w:highlight w:val="none"/>
        </w:rPr>
        <w:t>投标无效</w:t>
      </w:r>
      <w:r>
        <w:rPr>
          <w:sz w:val="24"/>
          <w:highlight w:val="none"/>
        </w:rPr>
        <w:t>；且投标人须与所有拟分包单位分别签订《分包意向协议》，每单位签订一份，并在投标文件中提交全部协议原件的电子件，否则</w:t>
      </w:r>
      <w:r>
        <w:rPr>
          <w:b/>
          <w:sz w:val="24"/>
          <w:highlight w:val="none"/>
        </w:rPr>
        <w:t>投标无效</w:t>
      </w:r>
      <w:r>
        <w:rPr>
          <w:sz w:val="24"/>
          <w:highlight w:val="none"/>
        </w:rPr>
        <w:t>。</w:t>
      </w:r>
    </w:p>
    <w:p>
      <w:pPr>
        <w:widowControl/>
        <w:spacing w:after="0"/>
        <w:jc w:val="left"/>
        <w:rPr>
          <w:sz w:val="24"/>
          <w:szCs w:val="20"/>
          <w:highlight w:val="none"/>
        </w:rPr>
      </w:pPr>
      <w:r>
        <w:rPr>
          <w:sz w:val="24"/>
          <w:szCs w:val="20"/>
          <w:highlight w:val="none"/>
        </w:rPr>
        <w:br w:type="page"/>
      </w:r>
    </w:p>
    <w:p>
      <w:pPr>
        <w:spacing w:after="0" w:line="360" w:lineRule="auto"/>
        <w:outlineLvl w:val="2"/>
        <w:rPr>
          <w:sz w:val="24"/>
          <w:szCs w:val="20"/>
          <w:highlight w:val="none"/>
        </w:rPr>
      </w:pPr>
      <w:r>
        <w:rPr>
          <w:sz w:val="24"/>
          <w:szCs w:val="20"/>
          <w:highlight w:val="none"/>
        </w:rPr>
        <w:t xml:space="preserve">2-2 </w:t>
      </w:r>
      <w:r>
        <w:rPr>
          <w:sz w:val="24"/>
          <w:highlight w:val="none"/>
        </w:rPr>
        <w:t>其它落实政府采购政策的资格要求</w:t>
      </w:r>
      <w:r>
        <w:rPr>
          <w:sz w:val="24"/>
          <w:szCs w:val="20"/>
          <w:highlight w:val="none"/>
        </w:rPr>
        <w:t>（如有）</w:t>
      </w:r>
    </w:p>
    <w:p>
      <w:pPr>
        <w:widowControl/>
        <w:spacing w:after="0"/>
        <w:jc w:val="left"/>
        <w:rPr>
          <w:sz w:val="24"/>
          <w:highlight w:val="none"/>
        </w:rPr>
      </w:pPr>
    </w:p>
    <w:p>
      <w:pPr>
        <w:widowControl/>
        <w:spacing w:after="0"/>
        <w:jc w:val="left"/>
        <w:rPr>
          <w:sz w:val="24"/>
          <w:highlight w:val="none"/>
        </w:rPr>
      </w:pPr>
      <w:r>
        <w:rPr>
          <w:sz w:val="24"/>
          <w:highlight w:val="none"/>
        </w:rPr>
        <w:br w:type="page"/>
      </w:r>
    </w:p>
    <w:p>
      <w:pPr>
        <w:numPr>
          <w:ilvl w:val="0"/>
          <w:numId w:val="37"/>
        </w:numPr>
        <w:tabs>
          <w:tab w:val="left" w:pos="360"/>
        </w:tabs>
        <w:snapToGrid w:val="0"/>
        <w:spacing w:after="0" w:line="360" w:lineRule="auto"/>
        <w:outlineLvl w:val="1"/>
        <w:rPr>
          <w:sz w:val="24"/>
          <w:highlight w:val="none"/>
        </w:rPr>
      </w:pPr>
      <w:r>
        <w:rPr>
          <w:sz w:val="24"/>
          <w:highlight w:val="none"/>
        </w:rPr>
        <w:t>本项目的特定资格要求</w:t>
      </w:r>
      <w:r>
        <w:rPr>
          <w:sz w:val="24"/>
          <w:szCs w:val="20"/>
          <w:highlight w:val="none"/>
        </w:rPr>
        <w:t>（如有）</w:t>
      </w:r>
      <w:r>
        <w:rPr>
          <w:rFonts w:hint="eastAsia" w:eastAsiaTheme="majorEastAsia"/>
          <w:sz w:val="24"/>
          <w:highlight w:val="none"/>
        </w:rPr>
        <w:t>（如本项目不适用则供应商无需提供）</w:t>
      </w:r>
    </w:p>
    <w:p>
      <w:pPr>
        <w:spacing w:after="0" w:line="360" w:lineRule="auto"/>
        <w:outlineLvl w:val="2"/>
        <w:rPr>
          <w:sz w:val="24"/>
          <w:szCs w:val="20"/>
          <w:highlight w:val="none"/>
        </w:rPr>
      </w:pPr>
      <w:r>
        <w:rPr>
          <w:sz w:val="24"/>
          <w:szCs w:val="20"/>
          <w:highlight w:val="none"/>
        </w:rPr>
        <w:t>3-1 联合协议（如有）</w:t>
      </w:r>
    </w:p>
    <w:p>
      <w:pPr>
        <w:autoSpaceDE w:val="0"/>
        <w:autoSpaceDN w:val="0"/>
        <w:adjustRightInd w:val="0"/>
        <w:spacing w:after="0" w:line="360" w:lineRule="auto"/>
        <w:jc w:val="center"/>
        <w:rPr>
          <w:b/>
          <w:sz w:val="36"/>
          <w:szCs w:val="36"/>
          <w:highlight w:val="none"/>
        </w:rPr>
      </w:pPr>
      <w:r>
        <w:rPr>
          <w:b/>
          <w:sz w:val="36"/>
          <w:szCs w:val="36"/>
          <w:highlight w:val="none"/>
        </w:rPr>
        <w:t>联合协议</w:t>
      </w:r>
    </w:p>
    <w:p>
      <w:pPr>
        <w:spacing w:after="0" w:line="360" w:lineRule="auto"/>
        <w:ind w:firstLine="828" w:firstLineChars="345"/>
        <w:rPr>
          <w:bCs/>
          <w:highlight w:val="none"/>
        </w:rPr>
      </w:pPr>
      <w:r>
        <w:rPr>
          <w:bCs/>
          <w:sz w:val="24"/>
          <w:highlight w:val="none"/>
        </w:rPr>
        <w:t>______ 、 _____ 及 _____就“________（项目名称）</w:t>
      </w:r>
      <w:r>
        <w:rPr>
          <w:sz w:val="24"/>
          <w:highlight w:val="none"/>
        </w:rPr>
        <w:t>”____包</w:t>
      </w:r>
      <w:r>
        <w:rPr>
          <w:bCs/>
          <w:sz w:val="24"/>
          <w:highlight w:val="none"/>
        </w:rPr>
        <w:t>招标项目的投标事宜，经各方充分协商一致，达成如下协议：</w:t>
      </w:r>
    </w:p>
    <w:p>
      <w:pPr>
        <w:numPr>
          <w:ilvl w:val="0"/>
          <w:numId w:val="39"/>
        </w:numPr>
        <w:spacing w:after="0" w:line="360" w:lineRule="auto"/>
        <w:rPr>
          <w:bCs/>
          <w:sz w:val="24"/>
          <w:highlight w:val="none"/>
        </w:rPr>
      </w:pPr>
      <w:r>
        <w:rPr>
          <w:bCs/>
          <w:sz w:val="24"/>
          <w:highlight w:val="none"/>
        </w:rPr>
        <w:t>由_________牵头，_________、__________参加，组成联合体共同进行招标项目的投标工作。</w:t>
      </w:r>
    </w:p>
    <w:p>
      <w:pPr>
        <w:numPr>
          <w:ilvl w:val="0"/>
          <w:numId w:val="39"/>
        </w:numPr>
        <w:spacing w:after="0" w:line="360" w:lineRule="auto"/>
        <w:rPr>
          <w:bCs/>
          <w:sz w:val="24"/>
          <w:highlight w:val="none"/>
        </w:rPr>
      </w:pPr>
      <w:r>
        <w:rPr>
          <w:bCs/>
          <w:sz w:val="24"/>
          <w:highlight w:val="none"/>
        </w:rPr>
        <w:t>联合体中标后，联合体各方共同与采购人签订合同，就采购合同约定的事项对采购人承担连带责任。</w:t>
      </w:r>
    </w:p>
    <w:p>
      <w:pPr>
        <w:numPr>
          <w:ilvl w:val="0"/>
          <w:numId w:val="39"/>
        </w:numPr>
        <w:spacing w:after="0" w:line="360" w:lineRule="auto"/>
        <w:rPr>
          <w:bCs/>
          <w:sz w:val="24"/>
          <w:highlight w:val="none"/>
        </w:rPr>
      </w:pPr>
      <w:r>
        <w:rPr>
          <w:bCs/>
          <w:sz w:val="24"/>
          <w:highlight w:val="none"/>
        </w:rPr>
        <w:t>联合体各方均同意由牵头人代表其他联合体成员单位按招标文件要求出具《授权委托书》。</w:t>
      </w:r>
    </w:p>
    <w:p>
      <w:pPr>
        <w:numPr>
          <w:ilvl w:val="0"/>
          <w:numId w:val="39"/>
        </w:numPr>
        <w:spacing w:after="0" w:line="360" w:lineRule="auto"/>
        <w:rPr>
          <w:bCs/>
          <w:sz w:val="24"/>
          <w:highlight w:val="none"/>
        </w:rPr>
      </w:pPr>
      <w:r>
        <w:rPr>
          <w:bCs/>
          <w:sz w:val="24"/>
          <w:highlight w:val="none"/>
        </w:rPr>
        <w:t>牵头人为项目的总负责单位；组织各参加方进行项目实施工作。</w:t>
      </w:r>
    </w:p>
    <w:p>
      <w:pPr>
        <w:numPr>
          <w:ilvl w:val="0"/>
          <w:numId w:val="39"/>
        </w:numPr>
        <w:spacing w:after="0" w:line="360" w:lineRule="auto"/>
        <w:rPr>
          <w:bCs/>
          <w:sz w:val="24"/>
          <w:highlight w:val="none"/>
        </w:rPr>
      </w:pPr>
      <w:r>
        <w:rPr>
          <w:bCs/>
          <w:sz w:val="24"/>
          <w:highlight w:val="none"/>
        </w:rPr>
        <w:t>______负责_____，具体工作范围、内容以投标文件及合同为准。</w:t>
      </w:r>
    </w:p>
    <w:p>
      <w:pPr>
        <w:numPr>
          <w:ilvl w:val="0"/>
          <w:numId w:val="39"/>
        </w:numPr>
        <w:spacing w:after="0" w:line="360" w:lineRule="auto"/>
        <w:rPr>
          <w:bCs/>
          <w:sz w:val="24"/>
          <w:highlight w:val="none"/>
        </w:rPr>
      </w:pPr>
      <w:r>
        <w:rPr>
          <w:bCs/>
          <w:sz w:val="24"/>
          <w:highlight w:val="none"/>
        </w:rPr>
        <w:t>______负责_____，具体工作范围、内容以投标文件及合同为准。</w:t>
      </w:r>
    </w:p>
    <w:p>
      <w:pPr>
        <w:numPr>
          <w:ilvl w:val="0"/>
          <w:numId w:val="39"/>
        </w:numPr>
        <w:spacing w:after="0" w:line="360" w:lineRule="auto"/>
        <w:rPr>
          <w:bCs/>
          <w:sz w:val="24"/>
          <w:highlight w:val="none"/>
        </w:rPr>
      </w:pPr>
      <w:r>
        <w:rPr>
          <w:bCs/>
          <w:sz w:val="24"/>
          <w:highlight w:val="none"/>
        </w:rPr>
        <w:t>______负责_____（如有），具体工作范围、内容以投标文件及合同为准。</w:t>
      </w:r>
    </w:p>
    <w:p>
      <w:pPr>
        <w:numPr>
          <w:ilvl w:val="0"/>
          <w:numId w:val="39"/>
        </w:numPr>
        <w:spacing w:after="0" w:line="360" w:lineRule="auto"/>
        <w:rPr>
          <w:sz w:val="24"/>
          <w:highlight w:val="none"/>
        </w:rPr>
      </w:pPr>
      <w:r>
        <w:rPr>
          <w:sz w:val="24"/>
          <w:highlight w:val="none"/>
        </w:rPr>
        <w:t>本项目联合协议合同总额为________元，联合体各成员按照如下比例分摊（按联合体成员分别列明）：</w:t>
      </w:r>
    </w:p>
    <w:p>
      <w:pPr>
        <w:tabs>
          <w:tab w:val="left" w:pos="720"/>
          <w:tab w:val="left" w:pos="900"/>
        </w:tabs>
        <w:spacing w:after="0" w:line="360" w:lineRule="auto"/>
        <w:ind w:left="851"/>
        <w:rPr>
          <w:sz w:val="24"/>
          <w:szCs w:val="20"/>
          <w:highlight w:val="none"/>
        </w:rPr>
      </w:pPr>
      <w:r>
        <w:rPr>
          <w:sz w:val="24"/>
          <w:szCs w:val="20"/>
          <w:highlight w:val="none"/>
        </w:rPr>
        <w:t>（1）</w:t>
      </w:r>
      <w:r>
        <w:rPr>
          <w:bCs/>
          <w:sz w:val="24"/>
          <w:szCs w:val="20"/>
          <w:highlight w:val="none"/>
        </w:rPr>
        <w:t>______</w:t>
      </w:r>
      <w:r>
        <w:rPr>
          <w:sz w:val="24"/>
          <w:szCs w:val="20"/>
          <w:highlight w:val="none"/>
        </w:rPr>
        <w:t>为□大型企业□中型企业、□小微企业（包含监狱企业、残疾人福利性单位）、□其他，合同金额为_____元；</w:t>
      </w:r>
    </w:p>
    <w:p>
      <w:pPr>
        <w:tabs>
          <w:tab w:val="left" w:pos="720"/>
          <w:tab w:val="left" w:pos="900"/>
        </w:tabs>
        <w:spacing w:after="0" w:line="360" w:lineRule="auto"/>
        <w:ind w:left="851"/>
        <w:rPr>
          <w:sz w:val="24"/>
          <w:szCs w:val="20"/>
          <w:highlight w:val="none"/>
        </w:rPr>
      </w:pPr>
      <w:r>
        <w:rPr>
          <w:sz w:val="24"/>
          <w:szCs w:val="20"/>
          <w:highlight w:val="none"/>
        </w:rPr>
        <w:t>（2）</w:t>
      </w:r>
      <w:r>
        <w:rPr>
          <w:bCs/>
          <w:sz w:val="24"/>
          <w:szCs w:val="20"/>
          <w:highlight w:val="none"/>
        </w:rPr>
        <w:t>______</w:t>
      </w:r>
      <w:r>
        <w:rPr>
          <w:sz w:val="24"/>
          <w:szCs w:val="20"/>
          <w:highlight w:val="none"/>
        </w:rPr>
        <w:t>为□大型企业□中型企业、□小微企业（包含监狱企业、残疾人福利性单位）、□其他，合同金额为_____元；</w:t>
      </w:r>
    </w:p>
    <w:p>
      <w:pPr>
        <w:tabs>
          <w:tab w:val="left" w:pos="720"/>
          <w:tab w:val="left" w:pos="900"/>
        </w:tabs>
        <w:spacing w:after="0" w:line="360" w:lineRule="auto"/>
        <w:ind w:left="851"/>
        <w:rPr>
          <w:sz w:val="24"/>
          <w:szCs w:val="20"/>
          <w:highlight w:val="none"/>
        </w:rPr>
      </w:pPr>
      <w:r>
        <w:rPr>
          <w:sz w:val="24"/>
          <w:szCs w:val="20"/>
          <w:highlight w:val="none"/>
        </w:rPr>
        <w:t>（…）</w:t>
      </w:r>
      <w:r>
        <w:rPr>
          <w:bCs/>
          <w:sz w:val="24"/>
          <w:szCs w:val="20"/>
          <w:highlight w:val="none"/>
        </w:rPr>
        <w:t>______</w:t>
      </w:r>
      <w:r>
        <w:rPr>
          <w:sz w:val="24"/>
          <w:szCs w:val="20"/>
          <w:highlight w:val="none"/>
        </w:rPr>
        <w:t>为□大型企业□中型企业、□小微企业（包含监狱企业、残疾人福利性单位）、□其他，合同金额为_____元。</w:t>
      </w:r>
    </w:p>
    <w:p>
      <w:pPr>
        <w:numPr>
          <w:ilvl w:val="0"/>
          <w:numId w:val="39"/>
        </w:numPr>
        <w:tabs>
          <w:tab w:val="left" w:pos="993"/>
        </w:tabs>
        <w:spacing w:after="0" w:line="360" w:lineRule="auto"/>
        <w:rPr>
          <w:bCs/>
          <w:sz w:val="24"/>
          <w:highlight w:val="none"/>
        </w:rPr>
      </w:pPr>
      <w:r>
        <w:rPr>
          <w:bCs/>
          <w:sz w:val="24"/>
          <w:highlight w:val="none"/>
        </w:rPr>
        <w:t>以联合体形式参加政府采购活动的，联合体各方不得再单独参加或者与其他供应商另外组成联合体参加同一合同项下的政府采购活动。</w:t>
      </w:r>
    </w:p>
    <w:p>
      <w:pPr>
        <w:numPr>
          <w:ilvl w:val="0"/>
          <w:numId w:val="39"/>
        </w:numPr>
        <w:spacing w:after="0" w:line="360" w:lineRule="auto"/>
        <w:rPr>
          <w:bCs/>
          <w:sz w:val="24"/>
          <w:highlight w:val="none"/>
        </w:rPr>
      </w:pPr>
      <w:r>
        <w:rPr>
          <w:bCs/>
          <w:sz w:val="24"/>
          <w:highlight w:val="none"/>
        </w:rPr>
        <w:t>其他约定（如有）：_______。</w:t>
      </w:r>
    </w:p>
    <w:p>
      <w:pPr>
        <w:tabs>
          <w:tab w:val="left" w:pos="780"/>
        </w:tabs>
        <w:spacing w:after="0" w:line="360" w:lineRule="auto"/>
        <w:ind w:firstLine="480" w:firstLineChars="200"/>
        <w:rPr>
          <w:sz w:val="24"/>
          <w:highlight w:val="none"/>
        </w:rPr>
      </w:pPr>
      <w:r>
        <w:rPr>
          <w:bCs/>
          <w:sz w:val="24"/>
          <w:highlight w:val="none"/>
        </w:rPr>
        <w:t>本协议自各方盖章后生效，采购合同履行完毕后自动失效。如未中标，本协议自动终止。</w:t>
      </w:r>
      <w:r>
        <w:rPr>
          <w:sz w:val="24"/>
          <w:highlight w:val="none"/>
        </w:rPr>
        <w:br w:type="page"/>
      </w:r>
    </w:p>
    <w:p>
      <w:pPr>
        <w:spacing w:after="0" w:line="360" w:lineRule="auto"/>
        <w:ind w:firstLine="471"/>
        <w:rPr>
          <w:sz w:val="24"/>
          <w:highlight w:val="none"/>
        </w:rPr>
      </w:pPr>
      <w:r>
        <w:rPr>
          <w:sz w:val="24"/>
          <w:highlight w:val="none"/>
        </w:rPr>
        <w:t>联合体牵头人名称：</w:t>
      </w:r>
      <w:r>
        <w:rPr>
          <w:sz w:val="24"/>
          <w:szCs w:val="20"/>
          <w:highlight w:val="none"/>
        </w:rPr>
        <w:t>______</w:t>
      </w:r>
      <w:r>
        <w:rPr>
          <w:sz w:val="24"/>
          <w:highlight w:val="none"/>
        </w:rPr>
        <w:tab/>
      </w:r>
      <w:r>
        <w:rPr>
          <w:sz w:val="24"/>
          <w:highlight w:val="none"/>
        </w:rPr>
        <w:tab/>
      </w:r>
      <w:r>
        <w:rPr>
          <w:sz w:val="24"/>
          <w:highlight w:val="none"/>
        </w:rPr>
        <w:tab/>
      </w:r>
      <w:r>
        <w:rPr>
          <w:sz w:val="24"/>
          <w:highlight w:val="none"/>
        </w:rPr>
        <w:tab/>
      </w:r>
      <w:r>
        <w:rPr>
          <w:sz w:val="24"/>
          <w:highlight w:val="none"/>
        </w:rPr>
        <w:tab/>
      </w:r>
      <w:r>
        <w:rPr>
          <w:sz w:val="24"/>
          <w:highlight w:val="none"/>
        </w:rPr>
        <w:t xml:space="preserve"> 联合体成员名称：</w:t>
      </w:r>
      <w:r>
        <w:rPr>
          <w:sz w:val="24"/>
          <w:szCs w:val="20"/>
          <w:highlight w:val="none"/>
        </w:rPr>
        <w:t>______</w:t>
      </w:r>
    </w:p>
    <w:p>
      <w:pPr>
        <w:spacing w:after="0" w:line="360" w:lineRule="auto"/>
        <w:ind w:firstLine="471"/>
        <w:rPr>
          <w:sz w:val="24"/>
          <w:highlight w:val="none"/>
        </w:rPr>
      </w:pPr>
      <w:r>
        <w:rPr>
          <w:sz w:val="24"/>
          <w:highlight w:val="none"/>
        </w:rPr>
        <w:t>盖章：</w:t>
      </w:r>
      <w:r>
        <w:rPr>
          <w:sz w:val="24"/>
          <w:szCs w:val="20"/>
          <w:highlight w:val="none"/>
        </w:rPr>
        <w:t>______</w:t>
      </w:r>
      <w:r>
        <w:rPr>
          <w:sz w:val="24"/>
          <w:highlight w:val="none"/>
        </w:rPr>
        <w:t xml:space="preserve">                           盖章：</w:t>
      </w:r>
      <w:r>
        <w:rPr>
          <w:sz w:val="24"/>
          <w:szCs w:val="20"/>
          <w:highlight w:val="none"/>
        </w:rPr>
        <w:t>______</w:t>
      </w:r>
    </w:p>
    <w:p>
      <w:pPr>
        <w:spacing w:after="0" w:line="360" w:lineRule="auto"/>
        <w:ind w:firstLine="471"/>
        <w:rPr>
          <w:sz w:val="24"/>
          <w:highlight w:val="none"/>
        </w:rPr>
      </w:pPr>
    </w:p>
    <w:p>
      <w:pPr>
        <w:spacing w:after="0" w:line="360" w:lineRule="auto"/>
        <w:ind w:firstLine="471"/>
        <w:rPr>
          <w:sz w:val="24"/>
          <w:highlight w:val="none"/>
        </w:rPr>
      </w:pPr>
    </w:p>
    <w:p>
      <w:pPr>
        <w:spacing w:after="0" w:line="360" w:lineRule="auto"/>
        <w:ind w:firstLine="471"/>
        <w:rPr>
          <w:sz w:val="24"/>
          <w:highlight w:val="none"/>
        </w:rPr>
      </w:pPr>
      <w:r>
        <w:rPr>
          <w:sz w:val="24"/>
          <w:highlight w:val="none"/>
        </w:rPr>
        <w:t>联合体成员名称：</w:t>
      </w:r>
      <w:r>
        <w:rPr>
          <w:sz w:val="24"/>
          <w:szCs w:val="20"/>
          <w:highlight w:val="none"/>
        </w:rPr>
        <w:t>______</w:t>
      </w:r>
    </w:p>
    <w:p>
      <w:pPr>
        <w:spacing w:after="0" w:line="360" w:lineRule="auto"/>
        <w:ind w:firstLine="471"/>
        <w:rPr>
          <w:sz w:val="24"/>
          <w:highlight w:val="none"/>
        </w:rPr>
      </w:pPr>
      <w:r>
        <w:rPr>
          <w:sz w:val="24"/>
          <w:highlight w:val="none"/>
        </w:rPr>
        <w:t>盖章：</w:t>
      </w:r>
      <w:r>
        <w:rPr>
          <w:sz w:val="24"/>
          <w:szCs w:val="20"/>
          <w:highlight w:val="none"/>
        </w:rPr>
        <w:t>______</w:t>
      </w:r>
      <w:r>
        <w:rPr>
          <w:sz w:val="24"/>
          <w:highlight w:val="none"/>
        </w:rPr>
        <w:t xml:space="preserve">                                </w:t>
      </w:r>
    </w:p>
    <w:p>
      <w:pPr>
        <w:spacing w:after="0" w:line="360" w:lineRule="auto"/>
        <w:ind w:firstLine="471"/>
        <w:rPr>
          <w:sz w:val="24"/>
          <w:highlight w:val="none"/>
        </w:rPr>
      </w:pPr>
    </w:p>
    <w:p>
      <w:pPr>
        <w:spacing w:after="0" w:line="360" w:lineRule="auto"/>
        <w:ind w:firstLine="471"/>
        <w:rPr>
          <w:sz w:val="24"/>
          <w:highlight w:val="none"/>
        </w:rPr>
      </w:pPr>
    </w:p>
    <w:p>
      <w:pPr>
        <w:spacing w:after="0" w:line="360" w:lineRule="auto"/>
        <w:ind w:left="480"/>
        <w:jc w:val="right"/>
        <w:rPr>
          <w:sz w:val="24"/>
          <w:highlight w:val="none"/>
        </w:rPr>
      </w:pPr>
    </w:p>
    <w:p>
      <w:pPr>
        <w:spacing w:after="0" w:line="360" w:lineRule="auto"/>
        <w:ind w:left="480"/>
        <w:jc w:val="right"/>
        <w:rPr>
          <w:sz w:val="24"/>
          <w:highlight w:val="none"/>
        </w:rPr>
      </w:pPr>
      <w:r>
        <w:rPr>
          <w:sz w:val="24"/>
          <w:szCs w:val="20"/>
          <w:highlight w:val="none"/>
        </w:rPr>
        <w:t>日期：_____年______月______日</w:t>
      </w:r>
    </w:p>
    <w:p>
      <w:pPr>
        <w:spacing w:after="0" w:line="360" w:lineRule="auto"/>
        <w:ind w:left="480"/>
        <w:jc w:val="right"/>
        <w:rPr>
          <w:b/>
          <w:sz w:val="24"/>
          <w:highlight w:val="none"/>
        </w:rPr>
      </w:pPr>
    </w:p>
    <w:p>
      <w:pPr>
        <w:tabs>
          <w:tab w:val="left" w:pos="8280"/>
        </w:tabs>
        <w:spacing w:after="0" w:line="360" w:lineRule="auto"/>
        <w:ind w:firstLine="480"/>
        <w:rPr>
          <w:sz w:val="24"/>
          <w:highlight w:val="none"/>
        </w:rPr>
      </w:pPr>
    </w:p>
    <w:p>
      <w:pPr>
        <w:tabs>
          <w:tab w:val="left" w:pos="8280"/>
        </w:tabs>
        <w:spacing w:after="0" w:line="360" w:lineRule="auto"/>
        <w:ind w:firstLine="480"/>
        <w:rPr>
          <w:sz w:val="24"/>
          <w:highlight w:val="none"/>
        </w:rPr>
      </w:pPr>
    </w:p>
    <w:p>
      <w:pPr>
        <w:spacing w:after="0" w:line="360" w:lineRule="auto"/>
        <w:ind w:left="719" w:leftChars="228" w:hanging="240" w:hangingChars="100"/>
        <w:rPr>
          <w:sz w:val="24"/>
          <w:highlight w:val="none"/>
        </w:rPr>
      </w:pPr>
      <w:r>
        <w:rPr>
          <w:sz w:val="24"/>
          <w:highlight w:val="none"/>
        </w:rPr>
        <w:t>注：</w:t>
      </w:r>
    </w:p>
    <w:p>
      <w:pPr>
        <w:spacing w:after="0" w:line="360" w:lineRule="auto"/>
        <w:ind w:left="719" w:leftChars="228" w:hanging="240" w:hangingChars="100"/>
        <w:rPr>
          <w:sz w:val="24"/>
          <w:highlight w:val="none"/>
        </w:rPr>
      </w:pPr>
      <w:r>
        <w:rPr>
          <w:sz w:val="24"/>
          <w:highlight w:val="none"/>
        </w:rPr>
        <w:t>1. 如本项目（包）接受供应商以联合体形式参加采购活动，且供应商以联合体形式参与时，须提供《联合协议》，否则</w:t>
      </w:r>
      <w:r>
        <w:rPr>
          <w:b/>
          <w:sz w:val="24"/>
          <w:highlight w:val="none"/>
        </w:rPr>
        <w:t>投标无效</w:t>
      </w:r>
      <w:r>
        <w:rPr>
          <w:sz w:val="24"/>
          <w:highlight w:val="none"/>
        </w:rPr>
        <w:t>。</w:t>
      </w:r>
    </w:p>
    <w:p>
      <w:pPr>
        <w:spacing w:after="0" w:line="360" w:lineRule="auto"/>
        <w:ind w:left="719" w:leftChars="228" w:hanging="240" w:hangingChars="100"/>
        <w:rPr>
          <w:sz w:val="24"/>
          <w:highlight w:val="none"/>
        </w:rPr>
      </w:pPr>
      <w:r>
        <w:rPr>
          <w:sz w:val="24"/>
          <w:highlight w:val="none"/>
        </w:rPr>
        <w:t>2. 联合体各方成员须在本协议上共同盖章。</w:t>
      </w:r>
    </w:p>
    <w:p>
      <w:pPr>
        <w:spacing w:after="0" w:line="360" w:lineRule="auto"/>
        <w:ind w:left="719" w:leftChars="228" w:hanging="240" w:hangingChars="100"/>
        <w:rPr>
          <w:sz w:val="24"/>
          <w:highlight w:val="none"/>
        </w:rPr>
      </w:pPr>
      <w:r>
        <w:rPr>
          <w:sz w:val="24"/>
          <w:highlight w:val="none"/>
        </w:rPr>
        <w:br w:type="page"/>
      </w:r>
    </w:p>
    <w:p>
      <w:pPr>
        <w:spacing w:after="0" w:line="360" w:lineRule="auto"/>
        <w:outlineLvl w:val="2"/>
        <w:rPr>
          <w:sz w:val="24"/>
          <w:szCs w:val="20"/>
          <w:highlight w:val="none"/>
        </w:rPr>
      </w:pPr>
      <w:r>
        <w:rPr>
          <w:sz w:val="24"/>
          <w:szCs w:val="20"/>
          <w:highlight w:val="none"/>
        </w:rPr>
        <w:t>3-2 其他特定资格要求</w:t>
      </w:r>
    </w:p>
    <w:p>
      <w:pPr>
        <w:widowControl/>
        <w:spacing w:after="0"/>
        <w:jc w:val="left"/>
        <w:rPr>
          <w:sz w:val="24"/>
          <w:szCs w:val="20"/>
          <w:highlight w:val="none"/>
        </w:rPr>
      </w:pPr>
      <w:r>
        <w:rPr>
          <w:sz w:val="24"/>
          <w:szCs w:val="20"/>
          <w:highlight w:val="none"/>
        </w:rPr>
        <w:br w:type="page"/>
      </w:r>
    </w:p>
    <w:p>
      <w:pPr>
        <w:numPr>
          <w:ilvl w:val="0"/>
          <w:numId w:val="37"/>
        </w:numPr>
        <w:tabs>
          <w:tab w:val="left" w:pos="360"/>
        </w:tabs>
        <w:snapToGrid w:val="0"/>
        <w:spacing w:after="0" w:line="360" w:lineRule="auto"/>
        <w:outlineLvl w:val="1"/>
        <w:rPr>
          <w:sz w:val="24"/>
          <w:szCs w:val="20"/>
          <w:highlight w:val="none"/>
        </w:rPr>
      </w:pPr>
      <w:r>
        <w:rPr>
          <w:sz w:val="24"/>
          <w:szCs w:val="20"/>
          <w:highlight w:val="none"/>
        </w:rPr>
        <w:t>投标保证金凭证/交款单据电子件</w:t>
      </w:r>
      <w:r>
        <w:rPr>
          <w:rFonts w:hint="eastAsia" w:eastAsiaTheme="majorEastAsia"/>
          <w:sz w:val="24"/>
          <w:highlight w:val="none"/>
          <w:lang w:val="en-US" w:eastAsia="zh-CN"/>
        </w:rPr>
        <w:t xml:space="preserve"> </w:t>
      </w:r>
    </w:p>
    <w:p>
      <w:pPr>
        <w:spacing w:after="0" w:line="360" w:lineRule="auto"/>
        <w:rPr>
          <w:sz w:val="24"/>
          <w:szCs w:val="20"/>
          <w:highlight w:val="none"/>
        </w:rPr>
      </w:pPr>
    </w:p>
    <w:p>
      <w:pPr>
        <w:spacing w:after="0" w:line="360" w:lineRule="auto"/>
        <w:rPr>
          <w:sz w:val="24"/>
          <w:szCs w:val="20"/>
          <w:highlight w:val="none"/>
        </w:rPr>
      </w:pPr>
    </w:p>
    <w:p>
      <w:pPr>
        <w:widowControl/>
        <w:spacing w:after="0"/>
        <w:jc w:val="left"/>
        <w:rPr>
          <w:kern w:val="0"/>
          <w:sz w:val="24"/>
          <w:szCs w:val="20"/>
          <w:highlight w:val="none"/>
        </w:rPr>
      </w:pPr>
      <w:r>
        <w:rPr>
          <w:sz w:val="24"/>
          <w:szCs w:val="20"/>
          <w:highlight w:val="none"/>
        </w:rPr>
        <w:br w:type="page"/>
      </w:r>
    </w:p>
    <w:p>
      <w:pPr>
        <w:keepNext/>
        <w:keepLines/>
        <w:autoSpaceDE w:val="0"/>
        <w:autoSpaceDN w:val="0"/>
        <w:adjustRightInd w:val="0"/>
        <w:spacing w:before="120" w:after="0" w:line="300" w:lineRule="auto"/>
        <w:jc w:val="left"/>
        <w:outlineLvl w:val="1"/>
        <w:rPr>
          <w:b/>
          <w:spacing w:val="20"/>
          <w:sz w:val="24"/>
          <w:highlight w:val="none"/>
        </w:rPr>
      </w:pPr>
      <w:r>
        <w:rPr>
          <w:b/>
          <w:spacing w:val="20"/>
          <w:sz w:val="24"/>
          <w:highlight w:val="none"/>
        </w:rPr>
        <w:t>二、商务技术文件格式</w:t>
      </w:r>
    </w:p>
    <w:p>
      <w:pPr>
        <w:spacing w:after="0"/>
        <w:rPr>
          <w:b/>
          <w:spacing w:val="20"/>
          <w:szCs w:val="21"/>
          <w:highlight w:val="none"/>
        </w:rPr>
      </w:pPr>
    </w:p>
    <w:p>
      <w:pPr>
        <w:spacing w:after="0"/>
        <w:rPr>
          <w:b/>
          <w:sz w:val="24"/>
          <w:highlight w:val="none"/>
        </w:rPr>
      </w:pPr>
      <w:r>
        <w:rPr>
          <w:b/>
          <w:spacing w:val="20"/>
          <w:sz w:val="24"/>
          <w:highlight w:val="none"/>
        </w:rPr>
        <w:t>投标文件（商务技术文件）</w:t>
      </w:r>
      <w:r>
        <w:rPr>
          <w:b/>
          <w:sz w:val="24"/>
          <w:highlight w:val="none"/>
        </w:rPr>
        <w:t>封面（非实质性格式）</w:t>
      </w:r>
    </w:p>
    <w:p>
      <w:pPr>
        <w:spacing w:after="0"/>
        <w:jc w:val="center"/>
        <w:rPr>
          <w:szCs w:val="21"/>
          <w:highlight w:val="none"/>
        </w:rPr>
      </w:pPr>
    </w:p>
    <w:p>
      <w:pPr>
        <w:spacing w:after="0"/>
        <w:jc w:val="center"/>
        <w:rPr>
          <w:b/>
          <w:spacing w:val="60"/>
          <w:sz w:val="84"/>
          <w:szCs w:val="84"/>
          <w:highlight w:val="none"/>
        </w:rPr>
      </w:pPr>
      <w:r>
        <w:rPr>
          <w:b/>
          <w:spacing w:val="60"/>
          <w:sz w:val="84"/>
          <w:szCs w:val="84"/>
          <w:highlight w:val="none"/>
        </w:rPr>
        <w:t>投 标 文 件</w:t>
      </w:r>
    </w:p>
    <w:p>
      <w:pPr>
        <w:spacing w:after="0"/>
        <w:jc w:val="center"/>
        <w:rPr>
          <w:b/>
          <w:spacing w:val="60"/>
          <w:sz w:val="52"/>
          <w:szCs w:val="52"/>
          <w:highlight w:val="none"/>
        </w:rPr>
      </w:pPr>
      <w:r>
        <w:rPr>
          <w:b/>
          <w:spacing w:val="60"/>
          <w:sz w:val="52"/>
          <w:szCs w:val="52"/>
          <w:highlight w:val="none"/>
        </w:rPr>
        <w:t>（商务技术文件）</w:t>
      </w:r>
    </w:p>
    <w:p>
      <w:pPr>
        <w:spacing w:after="0"/>
        <w:ind w:firstLine="542" w:firstLineChars="150"/>
        <w:rPr>
          <w:b/>
          <w:spacing w:val="20"/>
          <w:sz w:val="32"/>
          <w:szCs w:val="32"/>
          <w:highlight w:val="none"/>
        </w:rPr>
      </w:pPr>
    </w:p>
    <w:p>
      <w:pPr>
        <w:spacing w:after="0"/>
        <w:ind w:firstLine="542" w:firstLineChars="150"/>
        <w:rPr>
          <w:b/>
          <w:spacing w:val="20"/>
          <w:sz w:val="32"/>
          <w:szCs w:val="32"/>
          <w:highlight w:val="none"/>
        </w:rPr>
      </w:pPr>
    </w:p>
    <w:p>
      <w:pPr>
        <w:spacing w:after="0"/>
        <w:ind w:firstLine="542" w:firstLineChars="150"/>
        <w:rPr>
          <w:b/>
          <w:spacing w:val="20"/>
          <w:sz w:val="32"/>
          <w:szCs w:val="32"/>
          <w:highlight w:val="none"/>
        </w:rPr>
      </w:pPr>
      <w:r>
        <w:rPr>
          <w:b/>
          <w:spacing w:val="20"/>
          <w:sz w:val="32"/>
          <w:szCs w:val="32"/>
          <w:highlight w:val="none"/>
        </w:rPr>
        <w:t>项目名称:</w:t>
      </w:r>
    </w:p>
    <w:p>
      <w:pPr>
        <w:spacing w:after="0"/>
        <w:ind w:firstLine="542" w:firstLineChars="150"/>
        <w:rPr>
          <w:b/>
          <w:spacing w:val="20"/>
          <w:sz w:val="32"/>
          <w:szCs w:val="32"/>
          <w:highlight w:val="none"/>
        </w:rPr>
      </w:pPr>
      <w:r>
        <w:rPr>
          <w:b/>
          <w:spacing w:val="20"/>
          <w:sz w:val="32"/>
          <w:szCs w:val="32"/>
          <w:highlight w:val="none"/>
        </w:rPr>
        <w:t>项目编号/包号：</w:t>
      </w:r>
    </w:p>
    <w:p>
      <w:pPr>
        <w:spacing w:after="0"/>
        <w:ind w:firstLine="542" w:firstLineChars="150"/>
        <w:rPr>
          <w:b/>
          <w:spacing w:val="20"/>
          <w:sz w:val="32"/>
          <w:szCs w:val="32"/>
          <w:highlight w:val="none"/>
        </w:rPr>
      </w:pPr>
    </w:p>
    <w:p>
      <w:pPr>
        <w:spacing w:after="0"/>
        <w:ind w:firstLine="542" w:firstLineChars="150"/>
        <w:rPr>
          <w:b/>
          <w:spacing w:val="20"/>
          <w:sz w:val="32"/>
          <w:szCs w:val="32"/>
          <w:highlight w:val="none"/>
        </w:rPr>
      </w:pPr>
    </w:p>
    <w:p>
      <w:pPr>
        <w:spacing w:after="0"/>
        <w:jc w:val="center"/>
        <w:rPr>
          <w:b/>
          <w:sz w:val="32"/>
          <w:szCs w:val="32"/>
          <w:highlight w:val="none"/>
        </w:rPr>
      </w:pPr>
    </w:p>
    <w:p>
      <w:pPr>
        <w:spacing w:after="0"/>
        <w:jc w:val="center"/>
        <w:rPr>
          <w:b/>
          <w:sz w:val="32"/>
          <w:szCs w:val="32"/>
          <w:highlight w:val="none"/>
        </w:rPr>
      </w:pPr>
    </w:p>
    <w:p>
      <w:pPr>
        <w:spacing w:after="0"/>
        <w:jc w:val="center"/>
        <w:rPr>
          <w:b/>
          <w:sz w:val="32"/>
          <w:szCs w:val="32"/>
          <w:highlight w:val="none"/>
        </w:rPr>
      </w:pPr>
    </w:p>
    <w:p>
      <w:pPr>
        <w:spacing w:after="0"/>
        <w:jc w:val="center"/>
        <w:rPr>
          <w:b/>
          <w:spacing w:val="20"/>
          <w:sz w:val="32"/>
          <w:szCs w:val="32"/>
          <w:highlight w:val="none"/>
        </w:rPr>
      </w:pPr>
    </w:p>
    <w:p>
      <w:pPr>
        <w:spacing w:after="0"/>
        <w:jc w:val="center"/>
        <w:rPr>
          <w:b/>
          <w:spacing w:val="20"/>
          <w:sz w:val="32"/>
          <w:szCs w:val="32"/>
          <w:highlight w:val="none"/>
        </w:rPr>
      </w:pPr>
    </w:p>
    <w:p>
      <w:pPr>
        <w:spacing w:after="0"/>
        <w:jc w:val="center"/>
        <w:rPr>
          <w:b/>
          <w:spacing w:val="20"/>
          <w:sz w:val="32"/>
          <w:szCs w:val="32"/>
          <w:highlight w:val="none"/>
        </w:rPr>
      </w:pPr>
    </w:p>
    <w:p>
      <w:pPr>
        <w:spacing w:after="0" w:line="360" w:lineRule="auto"/>
        <w:ind w:firstLine="1445" w:firstLineChars="400"/>
        <w:jc w:val="left"/>
        <w:rPr>
          <w:b/>
          <w:spacing w:val="20"/>
          <w:sz w:val="32"/>
          <w:szCs w:val="32"/>
          <w:highlight w:val="none"/>
        </w:rPr>
      </w:pPr>
      <w:r>
        <w:rPr>
          <w:b/>
          <w:spacing w:val="20"/>
          <w:sz w:val="32"/>
          <w:szCs w:val="32"/>
          <w:highlight w:val="none"/>
        </w:rPr>
        <w:t>投标人名称：</w:t>
      </w:r>
    </w:p>
    <w:p>
      <w:pPr>
        <w:spacing w:after="0"/>
        <w:jc w:val="center"/>
        <w:rPr>
          <w:b/>
          <w:sz w:val="32"/>
          <w:szCs w:val="32"/>
          <w:highlight w:val="none"/>
        </w:rPr>
      </w:pPr>
    </w:p>
    <w:p>
      <w:pPr>
        <w:widowControl/>
        <w:spacing w:after="0"/>
        <w:jc w:val="left"/>
        <w:rPr>
          <w:b/>
          <w:sz w:val="24"/>
          <w:highlight w:val="none"/>
        </w:rPr>
      </w:pPr>
      <w:r>
        <w:rPr>
          <w:b/>
          <w:sz w:val="24"/>
          <w:highlight w:val="none"/>
        </w:rPr>
        <w:br w:type="page"/>
      </w:r>
    </w:p>
    <w:p>
      <w:pPr>
        <w:numPr>
          <w:ilvl w:val="0"/>
          <w:numId w:val="40"/>
        </w:numPr>
        <w:tabs>
          <w:tab w:val="left" w:pos="360"/>
        </w:tabs>
        <w:snapToGrid w:val="0"/>
        <w:spacing w:after="0" w:line="360" w:lineRule="auto"/>
        <w:outlineLvl w:val="1"/>
        <w:rPr>
          <w:sz w:val="24"/>
          <w:szCs w:val="20"/>
          <w:highlight w:val="none"/>
        </w:rPr>
      </w:pPr>
      <w:bookmarkStart w:id="857" w:name="_Hlt520271212"/>
      <w:bookmarkEnd w:id="857"/>
      <w:bookmarkStart w:id="858" w:name="_Hlt520274065"/>
      <w:bookmarkEnd w:id="858"/>
      <w:bookmarkStart w:id="859" w:name="_Hlt520355504"/>
      <w:bookmarkEnd w:id="859"/>
      <w:bookmarkStart w:id="860" w:name="_Hlt520343000"/>
      <w:bookmarkEnd w:id="860"/>
      <w:bookmarkStart w:id="861" w:name="_Hlt520274407"/>
      <w:bookmarkEnd w:id="861"/>
      <w:bookmarkStart w:id="862" w:name="_Hlt520350918"/>
      <w:bookmarkEnd w:id="862"/>
      <w:bookmarkStart w:id="863" w:name="_Hlt520273711"/>
      <w:bookmarkEnd w:id="863"/>
      <w:bookmarkStart w:id="864" w:name="_Hlt520274121"/>
      <w:bookmarkEnd w:id="864"/>
      <w:bookmarkStart w:id="865" w:name="_Hlt520343392"/>
      <w:bookmarkEnd w:id="865"/>
      <w:bookmarkStart w:id="866" w:name="_Hlt520274393"/>
      <w:bookmarkEnd w:id="866"/>
      <w:bookmarkStart w:id="867" w:name="_Toc480942349"/>
      <w:bookmarkStart w:id="868" w:name="_Ref467988698"/>
      <w:bookmarkStart w:id="869" w:name="_Toc226965829"/>
      <w:bookmarkStart w:id="870" w:name="_Toc520356217"/>
      <w:bookmarkStart w:id="871" w:name="_Toc150774761"/>
      <w:bookmarkStart w:id="872" w:name="_Toc127151556"/>
      <w:bookmarkStart w:id="873" w:name="_Toc226337252"/>
      <w:bookmarkStart w:id="874" w:name="_Toc226309800"/>
      <w:bookmarkStart w:id="875" w:name="_Toc150480794"/>
      <w:bookmarkStart w:id="876" w:name="_Toc195842921"/>
      <w:bookmarkStart w:id="877" w:name="_Toc226965746"/>
      <w:bookmarkStart w:id="878" w:name="_Toc142311058"/>
      <w:r>
        <w:rPr>
          <w:sz w:val="24"/>
          <w:highlight w:val="none"/>
        </w:rPr>
        <w:t>投标</w:t>
      </w:r>
      <w:bookmarkEnd w:id="867"/>
      <w:bookmarkEnd w:id="868"/>
      <w:r>
        <w:rPr>
          <w:sz w:val="24"/>
          <w:highlight w:val="none"/>
        </w:rPr>
        <w:t>书</w:t>
      </w:r>
      <w:bookmarkEnd w:id="869"/>
      <w:bookmarkEnd w:id="870"/>
      <w:bookmarkEnd w:id="871"/>
      <w:bookmarkEnd w:id="872"/>
      <w:bookmarkEnd w:id="873"/>
      <w:bookmarkEnd w:id="874"/>
      <w:bookmarkEnd w:id="875"/>
      <w:bookmarkEnd w:id="876"/>
      <w:bookmarkEnd w:id="877"/>
      <w:bookmarkEnd w:id="878"/>
      <w:r>
        <w:rPr>
          <w:sz w:val="24"/>
          <w:szCs w:val="20"/>
          <w:highlight w:val="none"/>
        </w:rPr>
        <w:t>（实质性格式）</w:t>
      </w:r>
    </w:p>
    <w:p>
      <w:pPr>
        <w:tabs>
          <w:tab w:val="left" w:pos="5580"/>
        </w:tabs>
        <w:spacing w:after="0" w:line="360" w:lineRule="auto"/>
        <w:rPr>
          <w:sz w:val="24"/>
          <w:highlight w:val="none"/>
        </w:rPr>
      </w:pPr>
    </w:p>
    <w:p>
      <w:pPr>
        <w:spacing w:after="0" w:line="360" w:lineRule="auto"/>
        <w:jc w:val="center"/>
        <w:rPr>
          <w:b/>
          <w:sz w:val="36"/>
          <w:szCs w:val="36"/>
          <w:highlight w:val="none"/>
        </w:rPr>
      </w:pPr>
      <w:r>
        <w:rPr>
          <w:b/>
          <w:sz w:val="36"/>
          <w:szCs w:val="36"/>
          <w:highlight w:val="none"/>
        </w:rPr>
        <w:t>投标书</w:t>
      </w:r>
    </w:p>
    <w:p>
      <w:pPr>
        <w:tabs>
          <w:tab w:val="left" w:pos="5580"/>
        </w:tabs>
        <w:spacing w:after="0" w:line="360" w:lineRule="auto"/>
        <w:rPr>
          <w:sz w:val="24"/>
          <w:highlight w:val="none"/>
        </w:rPr>
      </w:pPr>
      <w:r>
        <w:rPr>
          <w:sz w:val="24"/>
          <w:highlight w:val="none"/>
        </w:rPr>
        <w:t>致：</w:t>
      </w:r>
      <w:r>
        <w:rPr>
          <w:sz w:val="24"/>
          <w:highlight w:val="none"/>
          <w:u w:val="single"/>
        </w:rPr>
        <w:t>（采购人或采购代理机构）</w:t>
      </w:r>
    </w:p>
    <w:p>
      <w:pPr>
        <w:tabs>
          <w:tab w:val="left" w:pos="5580"/>
        </w:tabs>
        <w:spacing w:after="0" w:line="360" w:lineRule="auto"/>
        <w:rPr>
          <w:sz w:val="24"/>
          <w:szCs w:val="20"/>
          <w:highlight w:val="none"/>
        </w:rPr>
      </w:pPr>
    </w:p>
    <w:p>
      <w:pPr>
        <w:tabs>
          <w:tab w:val="left" w:pos="5580"/>
        </w:tabs>
        <w:spacing w:after="0" w:line="360" w:lineRule="auto"/>
        <w:ind w:firstLine="408"/>
        <w:rPr>
          <w:sz w:val="24"/>
          <w:szCs w:val="20"/>
          <w:highlight w:val="none"/>
        </w:rPr>
      </w:pPr>
      <w:r>
        <w:rPr>
          <w:sz w:val="24"/>
          <w:szCs w:val="20"/>
          <w:highlight w:val="none"/>
        </w:rPr>
        <w:t>我方参加你方就___________（项目名称，项目编号/包号）组织的招标活动，并对此项目进行投标。</w:t>
      </w:r>
    </w:p>
    <w:p>
      <w:pPr>
        <w:tabs>
          <w:tab w:val="left" w:pos="5580"/>
        </w:tabs>
        <w:spacing w:after="0" w:line="360" w:lineRule="auto"/>
        <w:ind w:firstLine="408"/>
        <w:rPr>
          <w:sz w:val="24"/>
          <w:szCs w:val="20"/>
          <w:highlight w:val="none"/>
        </w:rPr>
      </w:pPr>
      <w:r>
        <w:rPr>
          <w:sz w:val="24"/>
          <w:szCs w:val="20"/>
          <w:highlight w:val="none"/>
        </w:rPr>
        <w:t>1. 我方</w:t>
      </w:r>
      <w:r>
        <w:rPr>
          <w:sz w:val="24"/>
          <w:highlight w:val="none"/>
        </w:rPr>
        <w:t>已详细审查全部招标文件</w:t>
      </w:r>
      <w:r>
        <w:rPr>
          <w:sz w:val="24"/>
          <w:szCs w:val="20"/>
          <w:highlight w:val="none"/>
        </w:rPr>
        <w:t>，自愿参与投标并承诺如下：</w:t>
      </w:r>
    </w:p>
    <w:p>
      <w:pPr>
        <w:tabs>
          <w:tab w:val="left" w:pos="720"/>
          <w:tab w:val="left" w:pos="900"/>
        </w:tabs>
        <w:spacing w:after="0" w:line="360" w:lineRule="auto"/>
        <w:ind w:left="360" w:firstLine="72" w:firstLineChars="30"/>
        <w:rPr>
          <w:sz w:val="24"/>
          <w:szCs w:val="20"/>
          <w:highlight w:val="none"/>
        </w:rPr>
      </w:pPr>
      <w:r>
        <w:rPr>
          <w:sz w:val="24"/>
          <w:szCs w:val="20"/>
          <w:highlight w:val="none"/>
        </w:rPr>
        <w:t>（1）本投标有效期为自提交投标文件的截止之日起</w:t>
      </w:r>
      <w:r>
        <w:rPr>
          <w:sz w:val="24"/>
          <w:highlight w:val="none"/>
        </w:rPr>
        <w:t>_____</w:t>
      </w:r>
      <w:r>
        <w:rPr>
          <w:sz w:val="24"/>
          <w:szCs w:val="20"/>
          <w:highlight w:val="none"/>
        </w:rPr>
        <w:t>个日历日。</w:t>
      </w:r>
    </w:p>
    <w:p>
      <w:pPr>
        <w:tabs>
          <w:tab w:val="left" w:pos="720"/>
          <w:tab w:val="left" w:pos="900"/>
        </w:tabs>
        <w:spacing w:after="0" w:line="360" w:lineRule="auto"/>
        <w:ind w:left="360" w:firstLine="72" w:firstLineChars="30"/>
        <w:rPr>
          <w:sz w:val="24"/>
          <w:szCs w:val="20"/>
          <w:highlight w:val="none"/>
        </w:rPr>
      </w:pPr>
      <w:r>
        <w:rPr>
          <w:sz w:val="24"/>
          <w:szCs w:val="20"/>
          <w:highlight w:val="none"/>
        </w:rPr>
        <w:t>（2）除合同条款及采购需求偏离表列出的偏离外，我方响应招标文件的全部要求。</w:t>
      </w:r>
    </w:p>
    <w:p>
      <w:pPr>
        <w:tabs>
          <w:tab w:val="left" w:pos="5580"/>
        </w:tabs>
        <w:spacing w:after="0" w:line="360" w:lineRule="auto"/>
        <w:ind w:firstLine="420" w:firstLineChars="175"/>
        <w:rPr>
          <w:sz w:val="24"/>
          <w:szCs w:val="20"/>
          <w:highlight w:val="none"/>
        </w:rPr>
      </w:pPr>
      <w:r>
        <w:rPr>
          <w:sz w:val="24"/>
          <w:szCs w:val="20"/>
          <w:highlight w:val="none"/>
        </w:rPr>
        <w:t>（3）我方已提供的全部文件资料是真实、准确的，并对此承担一切法律后果。</w:t>
      </w:r>
    </w:p>
    <w:p>
      <w:pPr>
        <w:tabs>
          <w:tab w:val="left" w:pos="5580"/>
        </w:tabs>
        <w:spacing w:after="0" w:line="360" w:lineRule="auto"/>
        <w:ind w:firstLine="420" w:firstLineChars="175"/>
        <w:rPr>
          <w:sz w:val="24"/>
          <w:highlight w:val="none"/>
        </w:rPr>
      </w:pPr>
      <w:r>
        <w:rPr>
          <w:sz w:val="24"/>
          <w:szCs w:val="20"/>
          <w:highlight w:val="none"/>
        </w:rPr>
        <w:t>（4）如我方中标，我方将在法律规定的期限内与你方签订合同，按照招标文件要求提交履约保证金，并在合同约定的期限内完成合同规定的全部义务。</w:t>
      </w:r>
    </w:p>
    <w:p>
      <w:pPr>
        <w:spacing w:after="0"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pPr>
        <w:spacing w:after="0" w:line="360" w:lineRule="auto"/>
        <w:ind w:firstLine="480" w:firstLineChars="200"/>
        <w:rPr>
          <w:sz w:val="24"/>
          <w:highlight w:val="none"/>
        </w:rPr>
      </w:pPr>
      <w:r>
        <w:rPr>
          <w:sz w:val="24"/>
          <w:highlight w:val="none"/>
        </w:rPr>
        <w:t>与本投标有关的一切正式往来信函请寄：</w:t>
      </w:r>
    </w:p>
    <w:p>
      <w:pPr>
        <w:tabs>
          <w:tab w:val="left" w:pos="5580"/>
        </w:tabs>
        <w:spacing w:after="0" w:line="360" w:lineRule="auto"/>
        <w:ind w:left="420"/>
        <w:rPr>
          <w:sz w:val="24"/>
          <w:szCs w:val="20"/>
          <w:highlight w:val="none"/>
        </w:rPr>
      </w:pPr>
    </w:p>
    <w:p>
      <w:pPr>
        <w:tabs>
          <w:tab w:val="left" w:pos="5580"/>
        </w:tabs>
        <w:spacing w:after="0" w:line="360" w:lineRule="auto"/>
        <w:ind w:left="420"/>
        <w:rPr>
          <w:sz w:val="24"/>
          <w:szCs w:val="20"/>
          <w:highlight w:val="none"/>
        </w:rPr>
      </w:pPr>
      <w:r>
        <w:rPr>
          <w:sz w:val="24"/>
          <w:szCs w:val="20"/>
          <w:highlight w:val="none"/>
        </w:rPr>
        <w:t>地址_________________________     传真____________________________</w:t>
      </w:r>
    </w:p>
    <w:p>
      <w:pPr>
        <w:tabs>
          <w:tab w:val="left" w:pos="5580"/>
        </w:tabs>
        <w:spacing w:after="0" w:line="360" w:lineRule="auto"/>
        <w:ind w:left="420"/>
        <w:rPr>
          <w:sz w:val="24"/>
          <w:szCs w:val="20"/>
          <w:highlight w:val="none"/>
        </w:rPr>
      </w:pPr>
      <w:r>
        <w:rPr>
          <w:sz w:val="24"/>
          <w:szCs w:val="20"/>
          <w:highlight w:val="none"/>
        </w:rPr>
        <w:t>电话_________________________     电子函件________________________</w:t>
      </w:r>
    </w:p>
    <w:p>
      <w:pPr>
        <w:tabs>
          <w:tab w:val="left" w:pos="5580"/>
        </w:tabs>
        <w:spacing w:after="0" w:line="360" w:lineRule="auto"/>
        <w:ind w:left="420"/>
        <w:rPr>
          <w:sz w:val="24"/>
          <w:szCs w:val="20"/>
          <w:highlight w:val="none"/>
        </w:rPr>
      </w:pPr>
    </w:p>
    <w:p>
      <w:pPr>
        <w:tabs>
          <w:tab w:val="left" w:pos="5580"/>
        </w:tabs>
        <w:spacing w:after="0" w:line="360" w:lineRule="auto"/>
        <w:ind w:left="420"/>
        <w:rPr>
          <w:sz w:val="24"/>
          <w:szCs w:val="20"/>
          <w:highlight w:val="none"/>
        </w:rPr>
      </w:pPr>
      <w:r>
        <w:rPr>
          <w:sz w:val="24"/>
          <w:szCs w:val="20"/>
          <w:highlight w:val="none"/>
        </w:rPr>
        <w:t>投标人名称（加盖公章） ___________</w:t>
      </w:r>
    </w:p>
    <w:p>
      <w:pPr>
        <w:tabs>
          <w:tab w:val="left" w:pos="5580"/>
        </w:tabs>
        <w:spacing w:after="0" w:line="360" w:lineRule="auto"/>
        <w:ind w:left="420"/>
        <w:rPr>
          <w:sz w:val="24"/>
          <w:szCs w:val="20"/>
          <w:highlight w:val="none"/>
        </w:rPr>
      </w:pPr>
      <w:r>
        <w:rPr>
          <w:sz w:val="24"/>
          <w:szCs w:val="20"/>
          <w:highlight w:val="none"/>
        </w:rPr>
        <w:t xml:space="preserve">日期：_____年______月______日    </w:t>
      </w:r>
    </w:p>
    <w:p>
      <w:pPr>
        <w:tabs>
          <w:tab w:val="left" w:pos="5580"/>
        </w:tabs>
        <w:spacing w:after="0" w:line="360" w:lineRule="auto"/>
        <w:ind w:left="420"/>
        <w:rPr>
          <w:sz w:val="24"/>
          <w:szCs w:val="20"/>
          <w:highlight w:val="none"/>
          <w:u w:val="single"/>
        </w:rPr>
      </w:pPr>
    </w:p>
    <w:p>
      <w:pPr>
        <w:widowControl/>
        <w:spacing w:after="0"/>
        <w:jc w:val="left"/>
        <w:rPr>
          <w:sz w:val="24"/>
          <w:highlight w:val="none"/>
        </w:rPr>
      </w:pPr>
      <w:bookmarkStart w:id="879" w:name="_Hlt520355938"/>
      <w:bookmarkEnd w:id="879"/>
      <w:bookmarkStart w:id="880" w:name="_Hlt520356243"/>
      <w:bookmarkEnd w:id="880"/>
      <w:bookmarkStart w:id="881" w:name="_Toc150774762"/>
      <w:bookmarkStart w:id="882" w:name="_Toc226337253"/>
      <w:bookmarkStart w:id="883" w:name="_Toc265228395"/>
      <w:bookmarkStart w:id="884" w:name="_Toc127151557"/>
      <w:bookmarkStart w:id="885" w:name="_Toc226309801"/>
      <w:bookmarkStart w:id="886" w:name="_Toc520356218"/>
      <w:bookmarkStart w:id="887" w:name="_Toc305158825"/>
      <w:bookmarkStart w:id="888" w:name="_Toc264969247"/>
      <w:bookmarkStart w:id="889" w:name="_Toc195842922"/>
      <w:bookmarkStart w:id="890" w:name="_Toc480942350"/>
      <w:bookmarkStart w:id="891" w:name="_Toc150480795"/>
      <w:bookmarkStart w:id="892" w:name="_Toc226965830"/>
      <w:bookmarkStart w:id="893" w:name="_Toc305158899"/>
      <w:bookmarkStart w:id="894" w:name="_Toc226965747"/>
      <w:bookmarkStart w:id="895" w:name="_Ref467988705"/>
      <w:bookmarkStart w:id="896" w:name="_Toc142311059"/>
      <w:r>
        <w:rPr>
          <w:sz w:val="24"/>
          <w:highlight w:val="none"/>
        </w:rPr>
        <w:br w:type="page"/>
      </w:r>
    </w:p>
    <w:p>
      <w:pPr>
        <w:numPr>
          <w:ilvl w:val="0"/>
          <w:numId w:val="40"/>
        </w:numPr>
        <w:tabs>
          <w:tab w:val="left" w:pos="360"/>
        </w:tabs>
        <w:snapToGrid w:val="0"/>
        <w:spacing w:after="0" w:line="360" w:lineRule="auto"/>
        <w:outlineLvl w:val="1"/>
        <w:rPr>
          <w:sz w:val="24"/>
          <w:highlight w:val="none"/>
        </w:rPr>
      </w:pPr>
      <w:r>
        <w:rPr>
          <w:sz w:val="24"/>
          <w:highlight w:val="none"/>
        </w:rPr>
        <w:t>授权委托书（实质性格式）</w:t>
      </w:r>
    </w:p>
    <w:p>
      <w:pPr>
        <w:spacing w:after="0" w:line="360" w:lineRule="exact"/>
        <w:jc w:val="center"/>
        <w:rPr>
          <w:b/>
          <w:sz w:val="36"/>
          <w:szCs w:val="36"/>
          <w:highlight w:val="none"/>
        </w:rPr>
      </w:pPr>
      <w:r>
        <w:rPr>
          <w:b/>
          <w:sz w:val="36"/>
          <w:szCs w:val="36"/>
          <w:highlight w:val="none"/>
        </w:rPr>
        <w:t>授权委托书</w:t>
      </w:r>
    </w:p>
    <w:p>
      <w:pPr>
        <w:spacing w:after="0" w:line="360" w:lineRule="auto"/>
        <w:ind w:firstLine="420"/>
        <w:rPr>
          <w:sz w:val="24"/>
          <w:szCs w:val="20"/>
          <w:highlight w:val="none"/>
        </w:rPr>
      </w:pPr>
    </w:p>
    <w:p>
      <w:pPr>
        <w:spacing w:after="0" w:line="360" w:lineRule="auto"/>
        <w:ind w:firstLine="420"/>
        <w:rPr>
          <w:sz w:val="24"/>
          <w:szCs w:val="20"/>
          <w:highlight w:val="none"/>
        </w:rPr>
      </w:pPr>
      <w:r>
        <w:rPr>
          <w:sz w:val="24"/>
          <w:szCs w:val="20"/>
          <w:highlight w:val="none"/>
        </w:rPr>
        <w:t>本人</w:t>
      </w:r>
      <w:r>
        <w:rPr>
          <w:sz w:val="24"/>
          <w:highlight w:val="none"/>
          <w:lang w:val="zh-CN"/>
        </w:rPr>
        <w:t>_______</w:t>
      </w:r>
      <w:r>
        <w:rPr>
          <w:sz w:val="24"/>
          <w:szCs w:val="20"/>
          <w:highlight w:val="none"/>
        </w:rPr>
        <w:t>（姓名）系</w:t>
      </w:r>
      <w:r>
        <w:rPr>
          <w:sz w:val="24"/>
          <w:highlight w:val="none"/>
          <w:lang w:val="zh-CN"/>
        </w:rPr>
        <w:t>________________</w:t>
      </w:r>
      <w:r>
        <w:rPr>
          <w:sz w:val="24"/>
          <w:szCs w:val="20"/>
          <w:highlight w:val="none"/>
        </w:rPr>
        <w:t>（投标人名称）的法定代表人（单位负责人），现委托</w:t>
      </w:r>
      <w:r>
        <w:rPr>
          <w:sz w:val="24"/>
          <w:highlight w:val="none"/>
          <w:lang w:val="zh-CN"/>
        </w:rPr>
        <w:t>_______</w:t>
      </w:r>
      <w:r>
        <w:rPr>
          <w:sz w:val="24"/>
          <w:szCs w:val="20"/>
          <w:highlight w:val="none"/>
        </w:rPr>
        <w:t>（姓名）为我方代理人。代理人根据授权，以我方名义签署、澄清确认、提交、撤回、修改</w:t>
      </w:r>
      <w:r>
        <w:rPr>
          <w:sz w:val="24"/>
          <w:highlight w:val="none"/>
          <w:lang w:val="zh-CN"/>
        </w:rPr>
        <w:t>________________</w:t>
      </w:r>
      <w:r>
        <w:rPr>
          <w:sz w:val="24"/>
          <w:szCs w:val="20"/>
          <w:highlight w:val="none"/>
        </w:rPr>
        <w:t>（项目名称）投标文件和处理有关事宜，其法律后果由我方承担。</w:t>
      </w:r>
    </w:p>
    <w:p>
      <w:pPr>
        <w:spacing w:after="0" w:line="360" w:lineRule="auto"/>
        <w:ind w:firstLine="420"/>
        <w:rPr>
          <w:sz w:val="24"/>
          <w:szCs w:val="20"/>
          <w:highlight w:val="none"/>
        </w:rPr>
      </w:pPr>
      <w:r>
        <w:rPr>
          <w:sz w:val="24"/>
          <w:szCs w:val="20"/>
          <w:highlight w:val="none"/>
        </w:rPr>
        <w:t>委托期限：自本授权委托书签署之日起至投标有效期届满之日止。</w:t>
      </w:r>
    </w:p>
    <w:p>
      <w:pPr>
        <w:spacing w:after="0" w:line="360" w:lineRule="auto"/>
        <w:ind w:firstLine="420"/>
        <w:rPr>
          <w:sz w:val="24"/>
          <w:szCs w:val="20"/>
          <w:highlight w:val="none"/>
        </w:rPr>
      </w:pPr>
      <w:r>
        <w:rPr>
          <w:sz w:val="24"/>
          <w:szCs w:val="20"/>
          <w:highlight w:val="none"/>
        </w:rPr>
        <w:t>代理人无转委托权。</w:t>
      </w:r>
      <w:r>
        <w:rPr>
          <w:sz w:val="24"/>
          <w:szCs w:val="20"/>
          <w:highlight w:val="none"/>
        </w:rPr>
        <w:cr/>
      </w:r>
    </w:p>
    <w:p>
      <w:pPr>
        <w:spacing w:after="0" w:line="360" w:lineRule="auto"/>
        <w:rPr>
          <w:sz w:val="24"/>
          <w:highlight w:val="none"/>
          <w:lang w:val="zh-CN"/>
        </w:rPr>
      </w:pPr>
      <w:r>
        <w:rPr>
          <w:sz w:val="24"/>
          <w:highlight w:val="none"/>
        </w:rPr>
        <w:t>投标人名称（加盖公章）</w:t>
      </w:r>
      <w:r>
        <w:rPr>
          <w:sz w:val="24"/>
          <w:highlight w:val="none"/>
          <w:lang w:val="zh-CN"/>
        </w:rPr>
        <w:t>：________________</w:t>
      </w:r>
    </w:p>
    <w:p>
      <w:pPr>
        <w:spacing w:after="0" w:line="360" w:lineRule="auto"/>
        <w:rPr>
          <w:sz w:val="24"/>
          <w:szCs w:val="20"/>
          <w:highlight w:val="none"/>
        </w:rPr>
      </w:pPr>
      <w:r>
        <w:rPr>
          <w:sz w:val="24"/>
          <w:szCs w:val="20"/>
          <w:highlight w:val="none"/>
        </w:rPr>
        <w:t>法定代表人（单位负责人）（签字或</w:t>
      </w:r>
      <w:r>
        <w:rPr>
          <w:rFonts w:hint="eastAsia"/>
          <w:sz w:val="24"/>
          <w:szCs w:val="20"/>
          <w:highlight w:val="none"/>
        </w:rPr>
        <w:t>盖</w:t>
      </w:r>
      <w:r>
        <w:rPr>
          <w:sz w:val="24"/>
          <w:szCs w:val="20"/>
          <w:highlight w:val="none"/>
        </w:rPr>
        <w:t>章）：</w:t>
      </w:r>
      <w:r>
        <w:rPr>
          <w:sz w:val="24"/>
          <w:highlight w:val="none"/>
          <w:lang w:val="zh-CN"/>
        </w:rPr>
        <w:t>________________</w:t>
      </w:r>
    </w:p>
    <w:p>
      <w:pPr>
        <w:autoSpaceDE w:val="0"/>
        <w:autoSpaceDN w:val="0"/>
        <w:adjustRightInd w:val="0"/>
        <w:snapToGrid w:val="0"/>
        <w:spacing w:after="0" w:line="360" w:lineRule="auto"/>
        <w:rPr>
          <w:sz w:val="24"/>
          <w:highlight w:val="none"/>
          <w:lang w:val="zh-CN"/>
        </w:rPr>
      </w:pPr>
      <w:r>
        <w:rPr>
          <w:sz w:val="24"/>
          <w:highlight w:val="none"/>
        </w:rPr>
        <w:t>委托代理人（签字或签章）：</w:t>
      </w:r>
      <w:r>
        <w:rPr>
          <w:sz w:val="24"/>
          <w:highlight w:val="none"/>
          <w:lang w:val="zh-CN"/>
        </w:rPr>
        <w:t>________________</w:t>
      </w:r>
      <w:r>
        <w:rPr>
          <w:sz w:val="24"/>
          <w:highlight w:val="none"/>
        </w:rPr>
        <w:t xml:space="preserve">    </w:t>
      </w:r>
      <w:r>
        <w:rPr>
          <w:sz w:val="24"/>
          <w:highlight w:val="none"/>
          <w:lang w:val="zh-CN"/>
        </w:rPr>
        <w:t xml:space="preserve">                      </w:t>
      </w:r>
    </w:p>
    <w:p>
      <w:pPr>
        <w:autoSpaceDE w:val="0"/>
        <w:autoSpaceDN w:val="0"/>
        <w:adjustRightInd w:val="0"/>
        <w:snapToGrid w:val="0"/>
        <w:spacing w:after="0" w:line="360" w:lineRule="auto"/>
        <w:rPr>
          <w:sz w:val="24"/>
          <w:highlight w:val="none"/>
          <w:lang w:val="zh-CN"/>
        </w:rPr>
      </w:pPr>
      <w:r>
        <w:rPr>
          <w:sz w:val="24"/>
          <w:highlight w:val="none"/>
        </w:rPr>
        <w:t>日期：_____年______月______日</w:t>
      </w:r>
    </w:p>
    <w:p>
      <w:pPr>
        <w:tabs>
          <w:tab w:val="left" w:pos="5580"/>
        </w:tabs>
        <w:spacing w:after="0" w:line="360" w:lineRule="auto"/>
        <w:ind w:firstLine="480" w:firstLineChars="200"/>
        <w:rPr>
          <w:sz w:val="24"/>
          <w:szCs w:val="20"/>
          <w:highlight w:val="none"/>
        </w:rPr>
      </w:pPr>
    </w:p>
    <w:p>
      <w:pPr>
        <w:tabs>
          <w:tab w:val="left" w:pos="5580"/>
        </w:tabs>
        <w:spacing w:after="0" w:line="360" w:lineRule="auto"/>
        <w:rPr>
          <w:sz w:val="24"/>
          <w:szCs w:val="20"/>
          <w:highlight w:val="none"/>
        </w:rPr>
      </w:pPr>
      <w:r>
        <w:rPr>
          <w:sz w:val="24"/>
          <w:szCs w:val="20"/>
          <w:highlight w:val="none"/>
        </w:rPr>
        <w:t>附：法定代表人</w:t>
      </w:r>
      <w:r>
        <w:rPr>
          <w:rFonts w:hint="eastAsia"/>
          <w:sz w:val="24"/>
          <w:szCs w:val="20"/>
          <w:highlight w:val="none"/>
        </w:rPr>
        <w:t>（单位负责人）</w:t>
      </w:r>
      <w:r>
        <w:rPr>
          <w:sz w:val="24"/>
          <w:szCs w:val="20"/>
          <w:highlight w:val="none"/>
        </w:rPr>
        <w:t>及委托代理人身份证明文件电子件：</w:t>
      </w:r>
    </w:p>
    <w:p>
      <w:pPr>
        <w:tabs>
          <w:tab w:val="left" w:pos="5580"/>
        </w:tabs>
        <w:spacing w:after="0" w:line="360" w:lineRule="auto"/>
        <w:jc w:val="left"/>
        <w:rPr>
          <w:sz w:val="24"/>
          <w:szCs w:val="20"/>
          <w:highlight w:val="none"/>
        </w:rPr>
      </w:pPr>
    </w:p>
    <w:p>
      <w:pPr>
        <w:tabs>
          <w:tab w:val="left" w:pos="5580"/>
        </w:tabs>
        <w:spacing w:after="0" w:line="360" w:lineRule="auto"/>
        <w:jc w:val="left"/>
        <w:rPr>
          <w:sz w:val="24"/>
          <w:szCs w:val="20"/>
          <w:highlight w:val="none"/>
        </w:rPr>
      </w:pPr>
    </w:p>
    <w:p>
      <w:pPr>
        <w:tabs>
          <w:tab w:val="left" w:pos="5580"/>
        </w:tabs>
        <w:spacing w:after="0" w:line="360" w:lineRule="auto"/>
        <w:jc w:val="left"/>
        <w:rPr>
          <w:sz w:val="24"/>
          <w:szCs w:val="20"/>
          <w:highlight w:val="none"/>
        </w:rPr>
      </w:pPr>
    </w:p>
    <w:p>
      <w:pPr>
        <w:tabs>
          <w:tab w:val="left" w:pos="5580"/>
        </w:tabs>
        <w:spacing w:after="0" w:line="360" w:lineRule="auto"/>
        <w:jc w:val="left"/>
        <w:rPr>
          <w:sz w:val="24"/>
          <w:szCs w:val="20"/>
          <w:highlight w:val="none"/>
        </w:rPr>
      </w:pPr>
    </w:p>
    <w:p>
      <w:pPr>
        <w:tabs>
          <w:tab w:val="left" w:pos="5580"/>
        </w:tabs>
        <w:spacing w:after="0" w:line="360" w:lineRule="auto"/>
        <w:jc w:val="left"/>
        <w:rPr>
          <w:sz w:val="24"/>
          <w:szCs w:val="20"/>
          <w:highlight w:val="none"/>
        </w:rPr>
      </w:pPr>
    </w:p>
    <w:p>
      <w:pPr>
        <w:tabs>
          <w:tab w:val="left" w:pos="5580"/>
        </w:tabs>
        <w:spacing w:after="0" w:line="360" w:lineRule="auto"/>
        <w:jc w:val="left"/>
        <w:rPr>
          <w:sz w:val="24"/>
          <w:szCs w:val="20"/>
          <w:highlight w:val="none"/>
        </w:rPr>
      </w:pPr>
      <w:r>
        <w:rPr>
          <w:sz w:val="24"/>
          <w:szCs w:val="20"/>
          <w:highlight w:val="none"/>
        </w:rPr>
        <w:t>说明：</w:t>
      </w:r>
    </w:p>
    <w:p>
      <w:pPr>
        <w:tabs>
          <w:tab w:val="left" w:pos="5580"/>
        </w:tabs>
        <w:spacing w:after="0" w:line="360" w:lineRule="auto"/>
        <w:jc w:val="left"/>
        <w:rPr>
          <w:sz w:val="24"/>
          <w:szCs w:val="20"/>
          <w:highlight w:val="none"/>
        </w:rPr>
      </w:pPr>
      <w:r>
        <w:rPr>
          <w:sz w:val="24"/>
          <w:szCs w:val="20"/>
          <w:highlight w:val="none"/>
        </w:rPr>
        <w:t>1.若供应商为事业单位或其他组织或分支机构，则法定代表人（单位负责人）处的签署人可为单位负责人。</w:t>
      </w:r>
    </w:p>
    <w:p>
      <w:pPr>
        <w:tabs>
          <w:tab w:val="left" w:pos="5580"/>
        </w:tabs>
        <w:spacing w:after="0" w:line="360" w:lineRule="auto"/>
        <w:jc w:val="left"/>
        <w:rPr>
          <w:sz w:val="24"/>
          <w:szCs w:val="20"/>
          <w:highlight w:val="none"/>
        </w:rPr>
      </w:pPr>
      <w:r>
        <w:rPr>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after="0" w:line="360" w:lineRule="auto"/>
        <w:jc w:val="left"/>
        <w:rPr>
          <w:sz w:val="24"/>
          <w:szCs w:val="20"/>
          <w:highlight w:val="none"/>
        </w:rPr>
      </w:pPr>
      <w:r>
        <w:rPr>
          <w:sz w:val="24"/>
          <w:szCs w:val="20"/>
          <w:highlight w:val="none"/>
        </w:rPr>
        <w:t>3.供应商为自然人的情形，可不提供本《授权委托书》。</w:t>
      </w:r>
    </w:p>
    <w:p>
      <w:pPr>
        <w:tabs>
          <w:tab w:val="left" w:pos="5580"/>
        </w:tabs>
        <w:spacing w:after="0" w:line="360" w:lineRule="auto"/>
        <w:jc w:val="left"/>
        <w:rPr>
          <w:sz w:val="30"/>
          <w:szCs w:val="30"/>
          <w:highlight w:val="none"/>
        </w:rPr>
      </w:pPr>
      <w:r>
        <w:rPr>
          <w:sz w:val="24"/>
          <w:szCs w:val="20"/>
          <w:highlight w:val="none"/>
        </w:rPr>
        <w:t>4.供应商应随本《授权委托书》同时提供法定代表人（单位负责人）及委托代理人的有效的身份证</w:t>
      </w:r>
      <w:r>
        <w:rPr>
          <w:rFonts w:hint="eastAsia"/>
          <w:sz w:val="24"/>
          <w:szCs w:val="20"/>
          <w:highlight w:val="none"/>
        </w:rPr>
        <w:t>或</w:t>
      </w:r>
      <w:r>
        <w:rPr>
          <w:sz w:val="24"/>
          <w:szCs w:val="20"/>
          <w:highlight w:val="none"/>
        </w:rPr>
        <w:t>护照等身份证明文件电子件。提供身份证的，应同时提供身份证</w:t>
      </w:r>
      <w:r>
        <w:rPr>
          <w:b/>
          <w:sz w:val="24"/>
          <w:szCs w:val="20"/>
          <w:highlight w:val="none"/>
        </w:rPr>
        <w:t>双面</w:t>
      </w:r>
      <w:r>
        <w:rPr>
          <w:sz w:val="24"/>
          <w:szCs w:val="20"/>
          <w:highlight w:val="none"/>
        </w:rPr>
        <w:t>电子件。</w:t>
      </w:r>
      <w:r>
        <w:rPr>
          <w:sz w:val="30"/>
          <w:szCs w:val="30"/>
          <w:highlight w:val="none"/>
        </w:rPr>
        <w:br w:type="page"/>
      </w:r>
    </w:p>
    <w:p>
      <w:pPr>
        <w:spacing w:after="0" w:line="360" w:lineRule="exact"/>
        <w:jc w:val="center"/>
        <w:rPr>
          <w:b/>
          <w:sz w:val="36"/>
          <w:szCs w:val="36"/>
          <w:highlight w:val="none"/>
        </w:rPr>
      </w:pPr>
      <w:r>
        <w:rPr>
          <w:b/>
          <w:sz w:val="36"/>
          <w:szCs w:val="36"/>
          <w:highlight w:val="none"/>
        </w:rPr>
        <w:t>法定代表人（单位负责人）身份证明</w:t>
      </w:r>
    </w:p>
    <w:p>
      <w:pPr>
        <w:kinsoku w:val="0"/>
        <w:overflowPunct w:val="0"/>
        <w:spacing w:after="0" w:line="200" w:lineRule="exact"/>
        <w:rPr>
          <w:sz w:val="20"/>
          <w:szCs w:val="20"/>
          <w:highlight w:val="none"/>
        </w:rPr>
      </w:pPr>
    </w:p>
    <w:p>
      <w:pPr>
        <w:tabs>
          <w:tab w:val="left" w:pos="5580"/>
        </w:tabs>
        <w:spacing w:after="0" w:line="360" w:lineRule="auto"/>
        <w:rPr>
          <w:sz w:val="24"/>
          <w:highlight w:val="none"/>
        </w:rPr>
      </w:pPr>
      <w:r>
        <w:rPr>
          <w:sz w:val="24"/>
          <w:highlight w:val="none"/>
        </w:rPr>
        <w:t>致：</w:t>
      </w:r>
      <w:r>
        <w:rPr>
          <w:sz w:val="24"/>
          <w:highlight w:val="none"/>
          <w:u w:val="single"/>
        </w:rPr>
        <w:t>（采购人或采购代理机构）</w:t>
      </w:r>
    </w:p>
    <w:p>
      <w:pPr>
        <w:pStyle w:val="18"/>
        <w:tabs>
          <w:tab w:val="left" w:pos="567"/>
          <w:tab w:val="left" w:pos="2412"/>
          <w:tab w:val="left" w:pos="3883"/>
          <w:tab w:val="left" w:pos="5352"/>
          <w:tab w:val="left" w:pos="6821"/>
        </w:tabs>
        <w:kinsoku w:val="0"/>
        <w:overflowPunct w:val="0"/>
        <w:spacing w:after="0" w:line="335" w:lineRule="exact"/>
        <w:ind w:firstLine="480"/>
        <w:rPr>
          <w:highlight w:val="none"/>
        </w:rPr>
      </w:pPr>
      <w:r>
        <w:rPr>
          <w:highlight w:val="none"/>
        </w:rPr>
        <w:t>兹证明，</w:t>
      </w:r>
    </w:p>
    <w:p>
      <w:pPr>
        <w:pStyle w:val="18"/>
        <w:tabs>
          <w:tab w:val="left" w:pos="567"/>
          <w:tab w:val="left" w:pos="1690"/>
          <w:tab w:val="left" w:pos="3400"/>
          <w:tab w:val="left" w:pos="5110"/>
          <w:tab w:val="left" w:pos="6821"/>
        </w:tabs>
        <w:kinsoku w:val="0"/>
        <w:overflowPunct w:val="0"/>
        <w:spacing w:after="0" w:line="335" w:lineRule="exact"/>
        <w:ind w:firstLine="480"/>
        <w:rPr>
          <w:highlight w:val="none"/>
        </w:rPr>
      </w:pPr>
      <w:r>
        <w:rPr>
          <w:highlight w:val="none"/>
        </w:rPr>
        <w:t>姓名：____性别：____年龄：____职务：____</w:t>
      </w:r>
    </w:p>
    <w:p>
      <w:pPr>
        <w:pStyle w:val="18"/>
        <w:tabs>
          <w:tab w:val="left" w:pos="567"/>
          <w:tab w:val="left" w:pos="2412"/>
          <w:tab w:val="left" w:pos="3883"/>
          <w:tab w:val="left" w:pos="5352"/>
          <w:tab w:val="left" w:pos="6821"/>
        </w:tabs>
        <w:kinsoku w:val="0"/>
        <w:overflowPunct w:val="0"/>
        <w:spacing w:after="0" w:line="335" w:lineRule="exact"/>
        <w:ind w:firstLine="480"/>
        <w:rPr>
          <w:highlight w:val="none"/>
        </w:rPr>
      </w:pPr>
    </w:p>
    <w:p>
      <w:pPr>
        <w:pStyle w:val="18"/>
        <w:tabs>
          <w:tab w:val="left" w:pos="2250"/>
          <w:tab w:val="left" w:pos="2412"/>
          <w:tab w:val="left" w:pos="3883"/>
          <w:tab w:val="left" w:pos="5352"/>
          <w:tab w:val="left" w:pos="6821"/>
        </w:tabs>
        <w:kinsoku w:val="0"/>
        <w:overflowPunct w:val="0"/>
        <w:spacing w:after="0" w:line="335" w:lineRule="exact"/>
        <w:ind w:firstLine="480"/>
        <w:rPr>
          <w:highlight w:val="none"/>
        </w:rPr>
      </w:pPr>
      <w:r>
        <w:rPr>
          <w:highlight w:val="none"/>
        </w:rPr>
        <w:t>系</w:t>
      </w:r>
      <w:r>
        <w:rPr>
          <w:highlight w:val="none"/>
          <w:u w:val="single"/>
        </w:rPr>
        <w:tab/>
      </w:r>
      <w:r>
        <w:rPr>
          <w:highlight w:val="none"/>
        </w:rPr>
        <w:t>（投标人名称）的法定代表人（单位负责人）。</w:t>
      </w:r>
    </w:p>
    <w:p>
      <w:pPr>
        <w:pStyle w:val="18"/>
        <w:tabs>
          <w:tab w:val="left" w:pos="567"/>
          <w:tab w:val="left" w:pos="2412"/>
          <w:tab w:val="left" w:pos="3883"/>
          <w:tab w:val="left" w:pos="5352"/>
          <w:tab w:val="left" w:pos="6821"/>
        </w:tabs>
        <w:kinsoku w:val="0"/>
        <w:overflowPunct w:val="0"/>
        <w:spacing w:after="0" w:line="335" w:lineRule="exact"/>
        <w:ind w:firstLine="480"/>
        <w:rPr>
          <w:highlight w:val="none"/>
        </w:rPr>
      </w:pPr>
    </w:p>
    <w:p>
      <w:pPr>
        <w:pStyle w:val="18"/>
        <w:tabs>
          <w:tab w:val="left" w:pos="567"/>
        </w:tabs>
        <w:kinsoku w:val="0"/>
        <w:overflowPunct w:val="0"/>
        <w:spacing w:after="0" w:line="583" w:lineRule="auto"/>
        <w:ind w:right="-46" w:firstLine="480"/>
        <w:rPr>
          <w:szCs w:val="20"/>
          <w:highlight w:val="none"/>
        </w:rPr>
      </w:pPr>
      <w:r>
        <w:rPr>
          <w:szCs w:val="20"/>
          <w:highlight w:val="none"/>
        </w:rPr>
        <w:t>附：法定代表人（单位负责人）身份证</w:t>
      </w:r>
      <w:r>
        <w:rPr>
          <w:rFonts w:hint="eastAsia"/>
          <w:szCs w:val="20"/>
          <w:highlight w:val="none"/>
        </w:rPr>
        <w:t>或</w:t>
      </w:r>
      <w:r>
        <w:rPr>
          <w:szCs w:val="20"/>
          <w:highlight w:val="none"/>
        </w:rPr>
        <w:t>护照等身份证明文件电子件：</w:t>
      </w:r>
    </w:p>
    <w:p>
      <w:pPr>
        <w:pStyle w:val="18"/>
        <w:tabs>
          <w:tab w:val="left" w:pos="567"/>
        </w:tabs>
        <w:kinsoku w:val="0"/>
        <w:overflowPunct w:val="0"/>
        <w:spacing w:after="0" w:line="583" w:lineRule="auto"/>
        <w:ind w:right="4305" w:firstLine="468"/>
        <w:rPr>
          <w:spacing w:val="-3"/>
          <w:highlight w:val="none"/>
        </w:rPr>
      </w:pPr>
    </w:p>
    <w:p>
      <w:pPr>
        <w:autoSpaceDE w:val="0"/>
        <w:autoSpaceDN w:val="0"/>
        <w:adjustRightInd w:val="0"/>
        <w:snapToGrid w:val="0"/>
        <w:spacing w:after="0" w:line="360" w:lineRule="auto"/>
        <w:rPr>
          <w:sz w:val="24"/>
          <w:highlight w:val="none"/>
          <w:lang w:val="zh-CN"/>
        </w:rPr>
      </w:pPr>
      <w:r>
        <w:rPr>
          <w:sz w:val="24"/>
          <w:highlight w:val="none"/>
        </w:rPr>
        <w:t>投标人名称（加盖公章）</w:t>
      </w:r>
      <w:r>
        <w:rPr>
          <w:sz w:val="24"/>
          <w:highlight w:val="none"/>
          <w:lang w:val="zh-CN"/>
        </w:rPr>
        <w:t>：________________</w:t>
      </w:r>
    </w:p>
    <w:p>
      <w:pPr>
        <w:pStyle w:val="18"/>
        <w:tabs>
          <w:tab w:val="left" w:pos="567"/>
        </w:tabs>
        <w:kinsoku w:val="0"/>
        <w:overflowPunct w:val="0"/>
        <w:spacing w:after="0" w:line="583" w:lineRule="auto"/>
        <w:ind w:right="95" w:firstLine="468"/>
        <w:rPr>
          <w:spacing w:val="-3"/>
          <w:highlight w:val="none"/>
        </w:rPr>
      </w:pPr>
      <w:r>
        <w:rPr>
          <w:spacing w:val="-3"/>
          <w:highlight w:val="none"/>
        </w:rPr>
        <w:t>法定代表人（</w:t>
      </w:r>
      <w:r>
        <w:rPr>
          <w:highlight w:val="none"/>
        </w:rPr>
        <w:t>单位负责人</w:t>
      </w:r>
      <w:r>
        <w:rPr>
          <w:spacing w:val="-3"/>
          <w:highlight w:val="none"/>
        </w:rPr>
        <w:t>）（签字或</w:t>
      </w:r>
      <w:r>
        <w:rPr>
          <w:rFonts w:hint="eastAsia"/>
          <w:spacing w:val="-3"/>
          <w:highlight w:val="none"/>
        </w:rPr>
        <w:t>盖</w:t>
      </w:r>
      <w:r>
        <w:rPr>
          <w:spacing w:val="-3"/>
          <w:highlight w:val="none"/>
        </w:rPr>
        <w:t>章）：_______</w:t>
      </w:r>
    </w:p>
    <w:p>
      <w:pPr>
        <w:autoSpaceDE w:val="0"/>
        <w:autoSpaceDN w:val="0"/>
        <w:adjustRightInd w:val="0"/>
        <w:snapToGrid w:val="0"/>
        <w:spacing w:after="0" w:line="360" w:lineRule="auto"/>
        <w:rPr>
          <w:sz w:val="24"/>
          <w:highlight w:val="none"/>
        </w:rPr>
      </w:pPr>
    </w:p>
    <w:p>
      <w:pPr>
        <w:autoSpaceDE w:val="0"/>
        <w:autoSpaceDN w:val="0"/>
        <w:adjustRightInd w:val="0"/>
        <w:snapToGrid w:val="0"/>
        <w:spacing w:after="0" w:line="360" w:lineRule="auto"/>
        <w:rPr>
          <w:sz w:val="24"/>
          <w:highlight w:val="none"/>
          <w:lang w:val="zh-CN"/>
        </w:rPr>
      </w:pPr>
      <w:r>
        <w:rPr>
          <w:sz w:val="24"/>
          <w:highlight w:val="none"/>
        </w:rPr>
        <w:t>日期：_____年______月______日</w:t>
      </w:r>
    </w:p>
    <w:p>
      <w:pPr>
        <w:widowControl/>
        <w:spacing w:after="0"/>
        <w:jc w:val="left"/>
        <w:rPr>
          <w:i/>
          <w:sz w:val="24"/>
          <w:szCs w:val="20"/>
          <w:highlight w:val="none"/>
          <w:u w:val="single"/>
        </w:rPr>
      </w:pPr>
    </w:p>
    <w:p>
      <w:pPr>
        <w:widowControl/>
        <w:spacing w:after="0"/>
        <w:jc w:val="left"/>
        <w:rPr>
          <w:sz w:val="24"/>
          <w:szCs w:val="20"/>
          <w:highlight w:val="none"/>
        </w:rPr>
      </w:pPr>
      <w:r>
        <w:rPr>
          <w:sz w:val="24"/>
          <w:szCs w:val="20"/>
          <w:highlight w:val="none"/>
        </w:rPr>
        <w:br w:type="page"/>
      </w:r>
    </w:p>
    <w:p>
      <w:pPr>
        <w:numPr>
          <w:ilvl w:val="0"/>
          <w:numId w:val="40"/>
        </w:numPr>
        <w:tabs>
          <w:tab w:val="left" w:pos="360"/>
        </w:tabs>
        <w:snapToGrid w:val="0"/>
        <w:spacing w:after="0" w:line="360" w:lineRule="auto"/>
        <w:outlineLvl w:val="1"/>
        <w:rPr>
          <w:sz w:val="24"/>
          <w:szCs w:val="20"/>
          <w:highlight w:val="none"/>
        </w:rPr>
      </w:pPr>
      <w:r>
        <w:rPr>
          <w:sz w:val="24"/>
          <w:szCs w:val="20"/>
          <w:highlight w:val="none"/>
        </w:rPr>
        <w:t>开标一览表</w:t>
      </w:r>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r>
        <w:rPr>
          <w:sz w:val="24"/>
          <w:szCs w:val="20"/>
          <w:highlight w:val="none"/>
        </w:rPr>
        <w:t>（实质性格式）</w:t>
      </w:r>
    </w:p>
    <w:p>
      <w:pPr>
        <w:spacing w:after="0" w:line="360" w:lineRule="exact"/>
        <w:jc w:val="center"/>
        <w:rPr>
          <w:b/>
          <w:sz w:val="36"/>
          <w:szCs w:val="36"/>
          <w:highlight w:val="none"/>
        </w:rPr>
      </w:pPr>
      <w:bookmarkStart w:id="897" w:name="_Toc305158826"/>
      <w:bookmarkStart w:id="898" w:name="_Toc265228396"/>
      <w:bookmarkStart w:id="899" w:name="_Toc226337254"/>
      <w:bookmarkStart w:id="900" w:name="_Toc195842923"/>
      <w:bookmarkStart w:id="901" w:name="_Toc164608827"/>
      <w:bookmarkStart w:id="902" w:name="_Toc164608672"/>
      <w:bookmarkStart w:id="903" w:name="_Toc226309802"/>
      <w:bookmarkStart w:id="904" w:name="_Toc264969248"/>
      <w:bookmarkStart w:id="905" w:name="_Toc226965748"/>
      <w:bookmarkStart w:id="906" w:name="_Toc226965831"/>
      <w:bookmarkStart w:id="907" w:name="_Toc305158900"/>
      <w:r>
        <w:rPr>
          <w:b/>
          <w:sz w:val="36"/>
          <w:szCs w:val="36"/>
          <w:highlight w:val="none"/>
        </w:rPr>
        <w:t>开标一览表</w:t>
      </w:r>
      <w:bookmarkEnd w:id="897"/>
      <w:bookmarkEnd w:id="898"/>
      <w:bookmarkEnd w:id="899"/>
      <w:bookmarkEnd w:id="900"/>
      <w:bookmarkEnd w:id="901"/>
      <w:bookmarkEnd w:id="902"/>
      <w:bookmarkEnd w:id="903"/>
      <w:bookmarkEnd w:id="904"/>
      <w:bookmarkEnd w:id="905"/>
      <w:bookmarkEnd w:id="906"/>
      <w:bookmarkEnd w:id="907"/>
    </w:p>
    <w:p>
      <w:pPr>
        <w:tabs>
          <w:tab w:val="left" w:pos="1800"/>
          <w:tab w:val="left" w:pos="5580"/>
        </w:tabs>
        <w:spacing w:after="0" w:line="360" w:lineRule="auto"/>
        <w:jc w:val="left"/>
        <w:rPr>
          <w:i/>
          <w:sz w:val="24"/>
          <w:highlight w:val="none"/>
        </w:rPr>
      </w:pPr>
    </w:p>
    <w:p>
      <w:pPr>
        <w:tabs>
          <w:tab w:val="left" w:pos="1800"/>
          <w:tab w:val="left" w:pos="5580"/>
        </w:tabs>
        <w:spacing w:after="0" w:line="360" w:lineRule="auto"/>
        <w:ind w:firstLine="240" w:firstLineChars="100"/>
        <w:jc w:val="left"/>
        <w:rPr>
          <w:sz w:val="24"/>
          <w:highlight w:val="none"/>
          <w:u w:val="single"/>
        </w:rPr>
      </w:pPr>
      <w:r>
        <w:rPr>
          <w:sz w:val="24"/>
          <w:highlight w:val="none"/>
        </w:rPr>
        <w:t>项目编号：_____________________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pPr>
              <w:tabs>
                <w:tab w:val="left" w:pos="5580"/>
              </w:tabs>
              <w:spacing w:after="0"/>
              <w:jc w:val="center"/>
              <w:rPr>
                <w:b/>
                <w:sz w:val="24"/>
                <w:highlight w:val="none"/>
              </w:rPr>
            </w:pPr>
            <w:r>
              <w:rPr>
                <w:b/>
                <w:sz w:val="24"/>
                <w:highlight w:val="none"/>
              </w:rPr>
              <w:t>包号</w:t>
            </w:r>
          </w:p>
        </w:tc>
        <w:tc>
          <w:tcPr>
            <w:tcW w:w="2215" w:type="pct"/>
            <w:vMerge w:val="restart"/>
            <w:vAlign w:val="center"/>
          </w:tcPr>
          <w:p>
            <w:pPr>
              <w:tabs>
                <w:tab w:val="left" w:pos="5580"/>
              </w:tabs>
              <w:spacing w:after="0"/>
              <w:jc w:val="center"/>
              <w:rPr>
                <w:b/>
                <w:sz w:val="24"/>
                <w:highlight w:val="none"/>
              </w:rPr>
            </w:pPr>
            <w:r>
              <w:rPr>
                <w:b/>
                <w:sz w:val="24"/>
                <w:highlight w:val="none"/>
              </w:rPr>
              <w:t>投标人名称</w:t>
            </w:r>
          </w:p>
        </w:tc>
        <w:tc>
          <w:tcPr>
            <w:tcW w:w="2373" w:type="pct"/>
            <w:gridSpan w:val="2"/>
            <w:vAlign w:val="center"/>
          </w:tcPr>
          <w:p>
            <w:pPr>
              <w:tabs>
                <w:tab w:val="left" w:pos="5580"/>
              </w:tabs>
              <w:spacing w:after="0"/>
              <w:jc w:val="center"/>
              <w:rPr>
                <w:b/>
                <w:sz w:val="24"/>
                <w:highlight w:val="none"/>
              </w:rPr>
            </w:pPr>
            <w:r>
              <w:rPr>
                <w:b/>
                <w:sz w:val="24"/>
                <w:highlight w:val="none"/>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pPr>
              <w:tabs>
                <w:tab w:val="left" w:pos="5580"/>
              </w:tabs>
              <w:spacing w:after="0"/>
              <w:jc w:val="center"/>
              <w:rPr>
                <w:sz w:val="24"/>
                <w:highlight w:val="none"/>
              </w:rPr>
            </w:pPr>
          </w:p>
        </w:tc>
        <w:tc>
          <w:tcPr>
            <w:tcW w:w="2215" w:type="pct"/>
            <w:vMerge w:val="continue"/>
            <w:vAlign w:val="center"/>
          </w:tcPr>
          <w:p>
            <w:pPr>
              <w:tabs>
                <w:tab w:val="left" w:pos="5580"/>
              </w:tabs>
              <w:spacing w:after="0"/>
              <w:jc w:val="center"/>
              <w:rPr>
                <w:sz w:val="24"/>
                <w:highlight w:val="none"/>
              </w:rPr>
            </w:pPr>
          </w:p>
        </w:tc>
        <w:tc>
          <w:tcPr>
            <w:tcW w:w="1188" w:type="pct"/>
            <w:vAlign w:val="center"/>
          </w:tcPr>
          <w:p>
            <w:pPr>
              <w:tabs>
                <w:tab w:val="left" w:pos="5580"/>
              </w:tabs>
              <w:spacing w:after="0"/>
              <w:jc w:val="center"/>
              <w:rPr>
                <w:b/>
                <w:sz w:val="24"/>
                <w:highlight w:val="none"/>
              </w:rPr>
            </w:pPr>
            <w:r>
              <w:rPr>
                <w:b/>
                <w:sz w:val="24"/>
                <w:highlight w:val="none"/>
              </w:rPr>
              <w:t>大写</w:t>
            </w:r>
          </w:p>
        </w:tc>
        <w:tc>
          <w:tcPr>
            <w:tcW w:w="1182" w:type="pct"/>
            <w:vAlign w:val="center"/>
          </w:tcPr>
          <w:p>
            <w:pPr>
              <w:tabs>
                <w:tab w:val="left" w:pos="5580"/>
              </w:tabs>
              <w:spacing w:after="0"/>
              <w:jc w:val="center"/>
              <w:rPr>
                <w:b/>
                <w:sz w:val="24"/>
                <w:highlight w:val="none"/>
              </w:rPr>
            </w:pPr>
            <w:r>
              <w:rPr>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pPr>
              <w:tabs>
                <w:tab w:val="left" w:pos="5580"/>
              </w:tabs>
              <w:spacing w:after="0"/>
              <w:jc w:val="center"/>
              <w:rPr>
                <w:sz w:val="24"/>
                <w:highlight w:val="none"/>
              </w:rPr>
            </w:pPr>
          </w:p>
        </w:tc>
        <w:tc>
          <w:tcPr>
            <w:tcW w:w="2215" w:type="pct"/>
            <w:vAlign w:val="center"/>
          </w:tcPr>
          <w:p>
            <w:pPr>
              <w:tabs>
                <w:tab w:val="left" w:pos="5580"/>
              </w:tabs>
              <w:spacing w:after="0"/>
              <w:jc w:val="center"/>
              <w:rPr>
                <w:sz w:val="24"/>
                <w:highlight w:val="none"/>
              </w:rPr>
            </w:pPr>
          </w:p>
        </w:tc>
        <w:tc>
          <w:tcPr>
            <w:tcW w:w="1188" w:type="pct"/>
            <w:vAlign w:val="center"/>
          </w:tcPr>
          <w:p>
            <w:pPr>
              <w:tabs>
                <w:tab w:val="left" w:pos="5580"/>
              </w:tabs>
              <w:spacing w:after="0"/>
              <w:jc w:val="center"/>
              <w:rPr>
                <w:sz w:val="24"/>
                <w:highlight w:val="none"/>
              </w:rPr>
            </w:pPr>
          </w:p>
        </w:tc>
        <w:tc>
          <w:tcPr>
            <w:tcW w:w="1182" w:type="pct"/>
            <w:vAlign w:val="center"/>
          </w:tcPr>
          <w:p>
            <w:pPr>
              <w:tabs>
                <w:tab w:val="left" w:pos="5580"/>
              </w:tabs>
              <w:spacing w:after="0"/>
              <w:jc w:val="center"/>
              <w:rPr>
                <w:sz w:val="24"/>
                <w:highlight w:val="none"/>
              </w:rPr>
            </w:pPr>
          </w:p>
        </w:tc>
      </w:tr>
    </w:tbl>
    <w:p>
      <w:pPr>
        <w:autoSpaceDE w:val="0"/>
        <w:autoSpaceDN w:val="0"/>
        <w:adjustRightInd w:val="0"/>
        <w:spacing w:after="0"/>
        <w:jc w:val="left"/>
        <w:rPr>
          <w:kern w:val="0"/>
          <w:sz w:val="24"/>
          <w:highlight w:val="none"/>
        </w:rPr>
      </w:pPr>
    </w:p>
    <w:p>
      <w:pPr>
        <w:autoSpaceDE w:val="0"/>
        <w:autoSpaceDN w:val="0"/>
        <w:adjustRightInd w:val="0"/>
        <w:spacing w:after="0"/>
        <w:jc w:val="left"/>
        <w:rPr>
          <w:sz w:val="24"/>
          <w:szCs w:val="20"/>
          <w:highlight w:val="none"/>
        </w:rPr>
      </w:pPr>
      <w:r>
        <w:rPr>
          <w:kern w:val="0"/>
          <w:sz w:val="24"/>
          <w:highlight w:val="none"/>
        </w:rPr>
        <w:t>注：1</w:t>
      </w:r>
      <w:r>
        <w:rPr>
          <w:sz w:val="24"/>
          <w:szCs w:val="20"/>
          <w:highlight w:val="none"/>
        </w:rPr>
        <w:t>.此表中，每包的投标报价应和《投标分项报价表》中的总价相一致。</w:t>
      </w:r>
    </w:p>
    <w:p>
      <w:pPr>
        <w:tabs>
          <w:tab w:val="left" w:pos="5580"/>
        </w:tabs>
        <w:spacing w:after="0"/>
        <w:ind w:firstLine="480" w:firstLineChars="200"/>
        <w:rPr>
          <w:sz w:val="24"/>
          <w:szCs w:val="20"/>
          <w:highlight w:val="none"/>
        </w:rPr>
      </w:pPr>
      <w:r>
        <w:rPr>
          <w:sz w:val="24"/>
          <w:szCs w:val="20"/>
          <w:highlight w:val="none"/>
        </w:rPr>
        <w:t>2.本表必须按包分别填写。</w:t>
      </w:r>
    </w:p>
    <w:p>
      <w:pPr>
        <w:autoSpaceDE w:val="0"/>
        <w:autoSpaceDN w:val="0"/>
        <w:adjustRightInd w:val="0"/>
        <w:snapToGrid w:val="0"/>
        <w:spacing w:before="25" w:after="0" w:line="360" w:lineRule="auto"/>
        <w:rPr>
          <w:sz w:val="24"/>
          <w:highlight w:val="none"/>
          <w:lang w:val="zh-CN"/>
        </w:rPr>
      </w:pPr>
    </w:p>
    <w:p>
      <w:pPr>
        <w:autoSpaceDE w:val="0"/>
        <w:autoSpaceDN w:val="0"/>
        <w:adjustRightInd w:val="0"/>
        <w:snapToGrid w:val="0"/>
        <w:spacing w:before="25" w:after="0" w:line="360" w:lineRule="auto"/>
        <w:rPr>
          <w:sz w:val="24"/>
          <w:highlight w:val="none"/>
          <w:lang w:val="zh-CN"/>
        </w:rPr>
      </w:pPr>
      <w:r>
        <w:rPr>
          <w:sz w:val="24"/>
          <w:highlight w:val="none"/>
          <w:lang w:val="zh-CN"/>
        </w:rPr>
        <w:t xml:space="preserve">                         </w:t>
      </w:r>
    </w:p>
    <w:p>
      <w:pPr>
        <w:autoSpaceDE w:val="0"/>
        <w:autoSpaceDN w:val="0"/>
        <w:adjustRightInd w:val="0"/>
        <w:snapToGrid w:val="0"/>
        <w:spacing w:before="25" w:after="0" w:line="360" w:lineRule="auto"/>
        <w:rPr>
          <w:sz w:val="24"/>
          <w:highlight w:val="none"/>
          <w:lang w:val="zh-CN"/>
        </w:rPr>
      </w:pPr>
      <w:r>
        <w:rPr>
          <w:sz w:val="24"/>
          <w:highlight w:val="none"/>
        </w:rPr>
        <w:t>投标人名称（加盖公章）</w:t>
      </w:r>
      <w:r>
        <w:rPr>
          <w:sz w:val="24"/>
          <w:highlight w:val="none"/>
          <w:lang w:val="zh-CN"/>
        </w:rPr>
        <w:t>：____________</w:t>
      </w:r>
    </w:p>
    <w:p>
      <w:pPr>
        <w:autoSpaceDE w:val="0"/>
        <w:autoSpaceDN w:val="0"/>
        <w:adjustRightInd w:val="0"/>
        <w:snapToGrid w:val="0"/>
        <w:spacing w:before="25" w:after="0" w:line="360" w:lineRule="auto"/>
        <w:rPr>
          <w:sz w:val="24"/>
          <w:highlight w:val="none"/>
          <w:lang w:val="zh-CN"/>
        </w:rPr>
      </w:pPr>
      <w:r>
        <w:rPr>
          <w:sz w:val="24"/>
          <w:szCs w:val="20"/>
          <w:highlight w:val="none"/>
        </w:rPr>
        <w:t xml:space="preserve">日期：_____年______月______日   </w:t>
      </w:r>
    </w:p>
    <w:p>
      <w:pPr>
        <w:widowControl/>
        <w:spacing w:after="0"/>
        <w:jc w:val="left"/>
        <w:rPr>
          <w:sz w:val="24"/>
          <w:szCs w:val="20"/>
          <w:highlight w:val="none"/>
        </w:rPr>
      </w:pPr>
      <w:bookmarkStart w:id="908" w:name="_Toc264969249"/>
      <w:bookmarkStart w:id="909" w:name="_Toc142311060"/>
      <w:bookmarkStart w:id="910" w:name="_Toc226965749"/>
      <w:bookmarkStart w:id="911" w:name="_Toc150480796"/>
      <w:bookmarkStart w:id="912" w:name="_Toc195842924"/>
      <w:bookmarkStart w:id="913" w:name="_Toc226309803"/>
      <w:bookmarkStart w:id="914" w:name="_Toc150774763"/>
      <w:bookmarkStart w:id="915" w:name="_Toc265228397"/>
      <w:bookmarkStart w:id="916" w:name="_Toc305158901"/>
      <w:bookmarkStart w:id="917" w:name="_Toc226965832"/>
      <w:bookmarkStart w:id="918" w:name="_Toc305158827"/>
      <w:bookmarkStart w:id="919" w:name="_Toc226337255"/>
      <w:bookmarkStart w:id="920" w:name="_Toc127151558"/>
    </w:p>
    <w:p>
      <w:pPr>
        <w:widowControl/>
        <w:spacing w:after="0"/>
        <w:jc w:val="left"/>
        <w:rPr>
          <w:sz w:val="24"/>
          <w:szCs w:val="20"/>
          <w:highlight w:val="none"/>
        </w:rPr>
      </w:pPr>
    </w:p>
    <w:p>
      <w:pPr>
        <w:numPr>
          <w:ilvl w:val="0"/>
          <w:numId w:val="40"/>
        </w:numPr>
        <w:tabs>
          <w:tab w:val="left" w:pos="360"/>
        </w:tabs>
        <w:snapToGrid w:val="0"/>
        <w:spacing w:after="0" w:line="360" w:lineRule="auto"/>
        <w:outlineLvl w:val="1"/>
        <w:rPr>
          <w:sz w:val="24"/>
          <w:szCs w:val="20"/>
          <w:highlight w:val="none"/>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pPr>
        <w:numPr>
          <w:ilvl w:val="0"/>
          <w:numId w:val="40"/>
        </w:numPr>
        <w:tabs>
          <w:tab w:val="left" w:pos="360"/>
        </w:tabs>
        <w:snapToGrid w:val="0"/>
        <w:spacing w:after="0" w:line="360" w:lineRule="auto"/>
        <w:outlineLvl w:val="1"/>
        <w:rPr>
          <w:sz w:val="24"/>
          <w:szCs w:val="20"/>
          <w:highlight w:val="none"/>
        </w:rPr>
      </w:pPr>
      <w:r>
        <w:rPr>
          <w:sz w:val="24"/>
          <w:szCs w:val="20"/>
          <w:highlight w:val="none"/>
        </w:rPr>
        <w:t>投标分项报价表</w:t>
      </w:r>
      <w:bookmarkEnd w:id="908"/>
      <w:bookmarkEnd w:id="909"/>
      <w:bookmarkEnd w:id="910"/>
      <w:bookmarkEnd w:id="911"/>
      <w:bookmarkEnd w:id="912"/>
      <w:bookmarkEnd w:id="913"/>
      <w:bookmarkEnd w:id="914"/>
      <w:bookmarkEnd w:id="915"/>
      <w:bookmarkEnd w:id="916"/>
      <w:bookmarkEnd w:id="917"/>
      <w:bookmarkEnd w:id="918"/>
      <w:bookmarkEnd w:id="919"/>
      <w:bookmarkEnd w:id="920"/>
      <w:r>
        <w:rPr>
          <w:sz w:val="24"/>
          <w:szCs w:val="20"/>
          <w:highlight w:val="none"/>
        </w:rPr>
        <w:t>（实质性格式）</w:t>
      </w:r>
    </w:p>
    <w:p>
      <w:pPr>
        <w:spacing w:after="0" w:line="360" w:lineRule="exact"/>
        <w:jc w:val="center"/>
        <w:rPr>
          <w:sz w:val="36"/>
          <w:szCs w:val="36"/>
          <w:highlight w:val="none"/>
        </w:rPr>
      </w:pPr>
    </w:p>
    <w:p>
      <w:pPr>
        <w:spacing w:after="0" w:line="360" w:lineRule="exact"/>
        <w:jc w:val="center"/>
        <w:rPr>
          <w:b/>
          <w:sz w:val="36"/>
          <w:szCs w:val="36"/>
          <w:highlight w:val="none"/>
        </w:rPr>
      </w:pPr>
      <w:r>
        <w:rPr>
          <w:b/>
          <w:sz w:val="36"/>
          <w:szCs w:val="36"/>
          <w:highlight w:val="none"/>
        </w:rPr>
        <w:t>投标分项报价表</w:t>
      </w:r>
    </w:p>
    <w:p>
      <w:pPr>
        <w:spacing w:after="0" w:line="260" w:lineRule="exact"/>
        <w:jc w:val="center"/>
        <w:rPr>
          <w:sz w:val="36"/>
          <w:szCs w:val="36"/>
          <w:highlight w:val="none"/>
        </w:rPr>
      </w:pPr>
    </w:p>
    <w:p>
      <w:pPr>
        <w:tabs>
          <w:tab w:val="left" w:pos="1800"/>
          <w:tab w:val="left" w:pos="5580"/>
        </w:tabs>
        <w:spacing w:after="0"/>
        <w:rPr>
          <w:sz w:val="24"/>
          <w:highlight w:val="none"/>
        </w:rPr>
      </w:pPr>
      <w:bookmarkStart w:id="921" w:name="_Hlk217395541"/>
      <w:bookmarkStart w:id="922" w:name="_Hlk217395562"/>
      <w:r>
        <w:rPr>
          <w:sz w:val="24"/>
          <w:highlight w:val="none"/>
        </w:rPr>
        <w:t>项目编号/包号：________ 项目名称：__________报价单位：人民币元</w:t>
      </w:r>
    </w:p>
    <w:tbl>
      <w:tblPr>
        <w:tblStyle w:val="43"/>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978"/>
        <w:gridCol w:w="1238"/>
        <w:gridCol w:w="880"/>
        <w:gridCol w:w="1618"/>
        <w:gridCol w:w="1168"/>
        <w:gridCol w:w="1168"/>
        <w:gridCol w:w="1168"/>
        <w:gridCol w:w="1168"/>
        <w:gridCol w:w="1168"/>
        <w:gridCol w:w="956"/>
        <w:gridCol w:w="11"/>
        <w:gridCol w:w="766"/>
        <w:gridCol w:w="12"/>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56" w:type="pct"/>
            <w:vAlign w:val="center"/>
          </w:tcPr>
          <w:p>
            <w:pPr>
              <w:adjustRightInd w:val="0"/>
              <w:snapToGrid w:val="0"/>
              <w:spacing w:after="0"/>
              <w:jc w:val="center"/>
              <w:rPr>
                <w:b/>
                <w:sz w:val="24"/>
                <w:highlight w:val="none"/>
              </w:rPr>
            </w:pPr>
            <w:r>
              <w:rPr>
                <w:b/>
                <w:sz w:val="24"/>
                <w:highlight w:val="none"/>
              </w:rPr>
              <w:t>序号</w:t>
            </w:r>
          </w:p>
        </w:tc>
        <w:tc>
          <w:tcPr>
            <w:tcW w:w="350" w:type="pct"/>
            <w:vAlign w:val="center"/>
          </w:tcPr>
          <w:p>
            <w:pPr>
              <w:adjustRightInd w:val="0"/>
              <w:snapToGrid w:val="0"/>
              <w:spacing w:after="0"/>
              <w:jc w:val="center"/>
              <w:rPr>
                <w:b/>
                <w:sz w:val="24"/>
                <w:highlight w:val="none"/>
              </w:rPr>
            </w:pPr>
            <w:r>
              <w:rPr>
                <w:b/>
                <w:sz w:val="24"/>
                <w:highlight w:val="none"/>
              </w:rPr>
              <w:t>分项名称</w:t>
            </w:r>
          </w:p>
        </w:tc>
        <w:tc>
          <w:tcPr>
            <w:tcW w:w="443" w:type="pct"/>
            <w:vAlign w:val="center"/>
          </w:tcPr>
          <w:p>
            <w:pPr>
              <w:adjustRightInd w:val="0"/>
              <w:snapToGrid w:val="0"/>
              <w:spacing w:after="0"/>
              <w:jc w:val="center"/>
              <w:rPr>
                <w:b/>
                <w:sz w:val="24"/>
                <w:highlight w:val="none"/>
              </w:rPr>
            </w:pPr>
            <w:r>
              <w:rPr>
                <w:b/>
                <w:sz w:val="24"/>
                <w:highlight w:val="none"/>
              </w:rPr>
              <w:t>制造商</w:t>
            </w:r>
          </w:p>
        </w:tc>
        <w:tc>
          <w:tcPr>
            <w:tcW w:w="315" w:type="pct"/>
            <w:vAlign w:val="center"/>
          </w:tcPr>
          <w:p>
            <w:pPr>
              <w:adjustRightInd w:val="0"/>
              <w:snapToGrid w:val="0"/>
              <w:spacing w:after="0"/>
              <w:jc w:val="center"/>
              <w:rPr>
                <w:b/>
                <w:sz w:val="24"/>
                <w:highlight w:val="none"/>
              </w:rPr>
            </w:pPr>
            <w:r>
              <w:rPr>
                <w:b/>
                <w:sz w:val="24"/>
                <w:highlight w:val="none"/>
              </w:rPr>
              <w:t>产地/国别</w:t>
            </w:r>
          </w:p>
        </w:tc>
        <w:tc>
          <w:tcPr>
            <w:tcW w:w="579" w:type="pct"/>
            <w:vAlign w:val="center"/>
          </w:tcPr>
          <w:p>
            <w:pPr>
              <w:spacing w:after="0"/>
              <w:jc w:val="center"/>
              <w:rPr>
                <w:b/>
                <w:sz w:val="24"/>
                <w:highlight w:val="none"/>
              </w:rPr>
            </w:pPr>
            <w:r>
              <w:rPr>
                <w:b/>
                <w:sz w:val="24"/>
                <w:highlight w:val="none"/>
              </w:rPr>
              <w:t>制造商</w:t>
            </w:r>
          </w:p>
          <w:p>
            <w:pPr>
              <w:adjustRightInd w:val="0"/>
              <w:snapToGrid w:val="0"/>
              <w:spacing w:after="0"/>
              <w:jc w:val="center"/>
              <w:rPr>
                <w:b/>
                <w:sz w:val="24"/>
                <w:highlight w:val="none"/>
              </w:rPr>
            </w:pPr>
            <w:r>
              <w:rPr>
                <w:b/>
                <w:sz w:val="24"/>
                <w:highlight w:val="none"/>
              </w:rPr>
              <w:t>统一</w:t>
            </w:r>
            <w:r>
              <w:rPr>
                <w:rFonts w:hint="eastAsia"/>
                <w:b/>
                <w:sz w:val="24"/>
                <w:highlight w:val="none"/>
              </w:rPr>
              <w:t>社会</w:t>
            </w:r>
            <w:r>
              <w:rPr>
                <w:b/>
                <w:sz w:val="24"/>
                <w:highlight w:val="none"/>
              </w:rPr>
              <w:t>信用代码</w:t>
            </w:r>
          </w:p>
        </w:tc>
        <w:tc>
          <w:tcPr>
            <w:tcW w:w="418" w:type="pct"/>
            <w:vAlign w:val="center"/>
          </w:tcPr>
          <w:p>
            <w:pPr>
              <w:spacing w:after="0"/>
              <w:jc w:val="center"/>
              <w:rPr>
                <w:b/>
                <w:sz w:val="24"/>
                <w:highlight w:val="none"/>
              </w:rPr>
            </w:pPr>
            <w:r>
              <w:rPr>
                <w:b/>
                <w:sz w:val="24"/>
                <w:highlight w:val="none"/>
              </w:rPr>
              <w:t>制造商</w:t>
            </w:r>
          </w:p>
          <w:p>
            <w:pPr>
              <w:adjustRightInd w:val="0"/>
              <w:snapToGrid w:val="0"/>
              <w:spacing w:after="0"/>
              <w:jc w:val="center"/>
              <w:rPr>
                <w:b/>
                <w:sz w:val="24"/>
                <w:highlight w:val="none"/>
              </w:rPr>
            </w:pPr>
            <w:r>
              <w:rPr>
                <w:b/>
                <w:sz w:val="24"/>
                <w:highlight w:val="none"/>
              </w:rPr>
              <w:t>规模</w:t>
            </w:r>
          </w:p>
        </w:tc>
        <w:tc>
          <w:tcPr>
            <w:tcW w:w="418" w:type="pct"/>
            <w:vAlign w:val="center"/>
          </w:tcPr>
          <w:p>
            <w:pPr>
              <w:adjustRightInd w:val="0"/>
              <w:snapToGrid w:val="0"/>
              <w:spacing w:after="0"/>
              <w:jc w:val="center"/>
              <w:rPr>
                <w:b/>
                <w:sz w:val="24"/>
                <w:highlight w:val="none"/>
              </w:rPr>
            </w:pPr>
            <w:r>
              <w:rPr>
                <w:b/>
                <w:sz w:val="24"/>
                <w:highlight w:val="none"/>
              </w:rPr>
              <w:t>制造商所属性别</w:t>
            </w:r>
          </w:p>
        </w:tc>
        <w:tc>
          <w:tcPr>
            <w:tcW w:w="418" w:type="pct"/>
            <w:vAlign w:val="center"/>
          </w:tcPr>
          <w:p>
            <w:pPr>
              <w:adjustRightInd w:val="0"/>
              <w:snapToGrid w:val="0"/>
              <w:spacing w:after="0"/>
              <w:jc w:val="center"/>
              <w:rPr>
                <w:b/>
                <w:sz w:val="24"/>
                <w:highlight w:val="none"/>
              </w:rPr>
            </w:pPr>
            <w:r>
              <w:rPr>
                <w:b/>
                <w:sz w:val="24"/>
                <w:highlight w:val="none"/>
              </w:rPr>
              <w:t>外商投资类型</w:t>
            </w:r>
          </w:p>
        </w:tc>
        <w:tc>
          <w:tcPr>
            <w:tcW w:w="418" w:type="pct"/>
            <w:vAlign w:val="center"/>
          </w:tcPr>
          <w:p>
            <w:pPr>
              <w:adjustRightInd w:val="0"/>
              <w:snapToGrid w:val="0"/>
              <w:spacing w:after="0"/>
              <w:jc w:val="center"/>
              <w:rPr>
                <w:b/>
                <w:sz w:val="24"/>
                <w:highlight w:val="none"/>
              </w:rPr>
            </w:pPr>
            <w:r>
              <w:rPr>
                <w:b/>
                <w:sz w:val="24"/>
                <w:highlight w:val="none"/>
              </w:rPr>
              <w:t>品牌</w:t>
            </w:r>
          </w:p>
        </w:tc>
        <w:tc>
          <w:tcPr>
            <w:tcW w:w="418" w:type="pct"/>
            <w:vAlign w:val="center"/>
          </w:tcPr>
          <w:p>
            <w:pPr>
              <w:adjustRightInd w:val="0"/>
              <w:snapToGrid w:val="0"/>
              <w:spacing w:after="0"/>
              <w:jc w:val="center"/>
              <w:rPr>
                <w:b/>
                <w:sz w:val="24"/>
                <w:highlight w:val="none"/>
              </w:rPr>
            </w:pPr>
            <w:r>
              <w:rPr>
                <w:b/>
                <w:sz w:val="24"/>
                <w:highlight w:val="none"/>
              </w:rPr>
              <w:t>规格、型号</w:t>
            </w:r>
          </w:p>
        </w:tc>
        <w:tc>
          <w:tcPr>
            <w:tcW w:w="342" w:type="pct"/>
            <w:vAlign w:val="center"/>
          </w:tcPr>
          <w:p>
            <w:pPr>
              <w:adjustRightInd w:val="0"/>
              <w:snapToGrid w:val="0"/>
              <w:spacing w:after="0"/>
              <w:jc w:val="center"/>
              <w:rPr>
                <w:b/>
                <w:sz w:val="24"/>
                <w:highlight w:val="none"/>
              </w:rPr>
            </w:pPr>
            <w:r>
              <w:rPr>
                <w:b/>
                <w:sz w:val="24"/>
                <w:highlight w:val="none"/>
              </w:rPr>
              <w:t>单价（元）</w:t>
            </w:r>
          </w:p>
        </w:tc>
        <w:tc>
          <w:tcPr>
            <w:tcW w:w="278" w:type="pct"/>
            <w:gridSpan w:val="2"/>
            <w:vAlign w:val="center"/>
          </w:tcPr>
          <w:p>
            <w:pPr>
              <w:adjustRightInd w:val="0"/>
              <w:snapToGrid w:val="0"/>
              <w:spacing w:after="0"/>
              <w:jc w:val="center"/>
              <w:rPr>
                <w:b/>
                <w:sz w:val="24"/>
                <w:highlight w:val="none"/>
              </w:rPr>
            </w:pPr>
            <w:r>
              <w:rPr>
                <w:b/>
                <w:sz w:val="24"/>
                <w:highlight w:val="none"/>
              </w:rPr>
              <w:t>数量</w:t>
            </w:r>
          </w:p>
        </w:tc>
        <w:tc>
          <w:tcPr>
            <w:tcW w:w="344" w:type="pct"/>
            <w:gridSpan w:val="2"/>
            <w:vAlign w:val="center"/>
          </w:tcPr>
          <w:p>
            <w:pPr>
              <w:adjustRightInd w:val="0"/>
              <w:snapToGrid w:val="0"/>
              <w:spacing w:after="0"/>
              <w:jc w:val="center"/>
              <w:rPr>
                <w:b/>
                <w:sz w:val="24"/>
                <w:highlight w:val="none"/>
              </w:rPr>
            </w:pPr>
            <w:r>
              <w:rPr>
                <w:b/>
                <w:sz w:val="24"/>
                <w:highlight w:val="none"/>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6" w:type="pct"/>
            <w:vAlign w:val="center"/>
          </w:tcPr>
          <w:p>
            <w:pPr>
              <w:adjustRightInd w:val="0"/>
              <w:snapToGrid w:val="0"/>
              <w:spacing w:after="0"/>
              <w:jc w:val="left"/>
              <w:rPr>
                <w:sz w:val="24"/>
                <w:highlight w:val="none"/>
              </w:rPr>
            </w:pPr>
            <w:r>
              <w:rPr>
                <w:sz w:val="24"/>
                <w:highlight w:val="none"/>
              </w:rPr>
              <w:t>1</w:t>
            </w:r>
          </w:p>
        </w:tc>
        <w:tc>
          <w:tcPr>
            <w:tcW w:w="350" w:type="pct"/>
            <w:vAlign w:val="center"/>
          </w:tcPr>
          <w:p>
            <w:pPr>
              <w:adjustRightInd w:val="0"/>
              <w:snapToGrid w:val="0"/>
              <w:spacing w:after="0"/>
              <w:jc w:val="left"/>
              <w:rPr>
                <w:sz w:val="24"/>
                <w:highlight w:val="none"/>
              </w:rPr>
            </w:pPr>
          </w:p>
        </w:tc>
        <w:tc>
          <w:tcPr>
            <w:tcW w:w="443" w:type="pct"/>
            <w:vAlign w:val="center"/>
          </w:tcPr>
          <w:p>
            <w:pPr>
              <w:adjustRightInd w:val="0"/>
              <w:snapToGrid w:val="0"/>
              <w:spacing w:after="0"/>
              <w:jc w:val="left"/>
              <w:rPr>
                <w:sz w:val="24"/>
                <w:highlight w:val="none"/>
              </w:rPr>
            </w:pPr>
          </w:p>
        </w:tc>
        <w:tc>
          <w:tcPr>
            <w:tcW w:w="315" w:type="pct"/>
          </w:tcPr>
          <w:p>
            <w:pPr>
              <w:adjustRightInd w:val="0"/>
              <w:snapToGrid w:val="0"/>
              <w:spacing w:after="0"/>
              <w:jc w:val="left"/>
              <w:rPr>
                <w:sz w:val="24"/>
                <w:highlight w:val="none"/>
              </w:rPr>
            </w:pPr>
          </w:p>
        </w:tc>
        <w:tc>
          <w:tcPr>
            <w:tcW w:w="579" w:type="pct"/>
            <w:vAlign w:val="center"/>
          </w:tcPr>
          <w:p>
            <w:pPr>
              <w:adjustRightInd w:val="0"/>
              <w:snapToGrid w:val="0"/>
              <w:spacing w:after="0"/>
              <w:jc w:val="center"/>
              <w:rPr>
                <w:sz w:val="24"/>
                <w:highlight w:val="none"/>
              </w:rPr>
            </w:pPr>
          </w:p>
        </w:tc>
        <w:tc>
          <w:tcPr>
            <w:tcW w:w="418" w:type="pct"/>
            <w:vAlign w:val="center"/>
          </w:tcPr>
          <w:p>
            <w:pPr>
              <w:adjustRightInd w:val="0"/>
              <w:snapToGrid w:val="0"/>
              <w:spacing w:after="0"/>
              <w:jc w:val="center"/>
              <w:rPr>
                <w:sz w:val="24"/>
                <w:highlight w:val="none"/>
              </w:rPr>
            </w:pPr>
          </w:p>
        </w:tc>
        <w:tc>
          <w:tcPr>
            <w:tcW w:w="418" w:type="pct"/>
          </w:tcPr>
          <w:p>
            <w:pPr>
              <w:adjustRightInd w:val="0"/>
              <w:snapToGrid w:val="0"/>
              <w:spacing w:after="0"/>
              <w:jc w:val="center"/>
              <w:rPr>
                <w:sz w:val="24"/>
                <w:highlight w:val="none"/>
              </w:rPr>
            </w:pPr>
          </w:p>
        </w:tc>
        <w:tc>
          <w:tcPr>
            <w:tcW w:w="418" w:type="pct"/>
          </w:tcPr>
          <w:p>
            <w:pPr>
              <w:adjustRightInd w:val="0"/>
              <w:snapToGrid w:val="0"/>
              <w:spacing w:after="0"/>
              <w:jc w:val="center"/>
              <w:rPr>
                <w:sz w:val="24"/>
                <w:highlight w:val="none"/>
              </w:rPr>
            </w:pPr>
          </w:p>
        </w:tc>
        <w:tc>
          <w:tcPr>
            <w:tcW w:w="418" w:type="pct"/>
            <w:vAlign w:val="center"/>
          </w:tcPr>
          <w:p>
            <w:pPr>
              <w:adjustRightInd w:val="0"/>
              <w:snapToGrid w:val="0"/>
              <w:spacing w:after="0"/>
              <w:jc w:val="center"/>
              <w:rPr>
                <w:sz w:val="24"/>
                <w:highlight w:val="none"/>
              </w:rPr>
            </w:pPr>
          </w:p>
        </w:tc>
        <w:tc>
          <w:tcPr>
            <w:tcW w:w="418" w:type="pct"/>
            <w:vAlign w:val="center"/>
          </w:tcPr>
          <w:p>
            <w:pPr>
              <w:adjustRightInd w:val="0"/>
              <w:snapToGrid w:val="0"/>
              <w:spacing w:after="0"/>
              <w:jc w:val="left"/>
              <w:rPr>
                <w:sz w:val="24"/>
                <w:highlight w:val="none"/>
              </w:rPr>
            </w:pPr>
          </w:p>
        </w:tc>
        <w:tc>
          <w:tcPr>
            <w:tcW w:w="342" w:type="pct"/>
            <w:vAlign w:val="center"/>
          </w:tcPr>
          <w:p>
            <w:pPr>
              <w:adjustRightInd w:val="0"/>
              <w:snapToGrid w:val="0"/>
              <w:spacing w:after="0"/>
              <w:jc w:val="left"/>
              <w:rPr>
                <w:sz w:val="24"/>
                <w:highlight w:val="none"/>
              </w:rPr>
            </w:pPr>
          </w:p>
        </w:tc>
        <w:tc>
          <w:tcPr>
            <w:tcW w:w="278" w:type="pct"/>
            <w:gridSpan w:val="2"/>
            <w:vAlign w:val="center"/>
          </w:tcPr>
          <w:p>
            <w:pPr>
              <w:adjustRightInd w:val="0"/>
              <w:snapToGrid w:val="0"/>
              <w:spacing w:after="0"/>
              <w:jc w:val="left"/>
              <w:rPr>
                <w:sz w:val="24"/>
                <w:highlight w:val="none"/>
              </w:rPr>
            </w:pPr>
          </w:p>
        </w:tc>
        <w:tc>
          <w:tcPr>
            <w:tcW w:w="344" w:type="pct"/>
            <w:gridSpan w:val="2"/>
            <w:vAlign w:val="center"/>
          </w:tcPr>
          <w:p>
            <w:pPr>
              <w:adjustRightInd w:val="0"/>
              <w:snapToGrid w:val="0"/>
              <w:spacing w:after="0"/>
              <w:jc w:val="left"/>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6" w:type="pct"/>
            <w:vAlign w:val="center"/>
          </w:tcPr>
          <w:p>
            <w:pPr>
              <w:adjustRightInd w:val="0"/>
              <w:snapToGrid w:val="0"/>
              <w:spacing w:after="0"/>
              <w:jc w:val="left"/>
              <w:rPr>
                <w:sz w:val="24"/>
                <w:highlight w:val="none"/>
              </w:rPr>
            </w:pPr>
            <w:r>
              <w:rPr>
                <w:sz w:val="24"/>
                <w:highlight w:val="none"/>
              </w:rPr>
              <w:t>2</w:t>
            </w:r>
          </w:p>
        </w:tc>
        <w:tc>
          <w:tcPr>
            <w:tcW w:w="350" w:type="pct"/>
            <w:vAlign w:val="center"/>
          </w:tcPr>
          <w:p>
            <w:pPr>
              <w:adjustRightInd w:val="0"/>
              <w:snapToGrid w:val="0"/>
              <w:spacing w:after="0"/>
              <w:jc w:val="left"/>
              <w:rPr>
                <w:sz w:val="24"/>
                <w:highlight w:val="none"/>
              </w:rPr>
            </w:pPr>
          </w:p>
        </w:tc>
        <w:tc>
          <w:tcPr>
            <w:tcW w:w="443" w:type="pct"/>
            <w:vAlign w:val="center"/>
          </w:tcPr>
          <w:p>
            <w:pPr>
              <w:adjustRightInd w:val="0"/>
              <w:snapToGrid w:val="0"/>
              <w:spacing w:after="0"/>
              <w:jc w:val="left"/>
              <w:rPr>
                <w:sz w:val="24"/>
                <w:highlight w:val="none"/>
              </w:rPr>
            </w:pPr>
          </w:p>
        </w:tc>
        <w:tc>
          <w:tcPr>
            <w:tcW w:w="315" w:type="pct"/>
          </w:tcPr>
          <w:p>
            <w:pPr>
              <w:adjustRightInd w:val="0"/>
              <w:snapToGrid w:val="0"/>
              <w:spacing w:after="0"/>
              <w:jc w:val="left"/>
              <w:rPr>
                <w:sz w:val="24"/>
                <w:highlight w:val="none"/>
              </w:rPr>
            </w:pPr>
          </w:p>
        </w:tc>
        <w:tc>
          <w:tcPr>
            <w:tcW w:w="579" w:type="pct"/>
            <w:vAlign w:val="center"/>
          </w:tcPr>
          <w:p>
            <w:pPr>
              <w:adjustRightInd w:val="0"/>
              <w:snapToGrid w:val="0"/>
              <w:spacing w:after="0"/>
              <w:jc w:val="center"/>
              <w:rPr>
                <w:sz w:val="24"/>
                <w:highlight w:val="none"/>
              </w:rPr>
            </w:pPr>
          </w:p>
        </w:tc>
        <w:tc>
          <w:tcPr>
            <w:tcW w:w="418" w:type="pct"/>
            <w:vAlign w:val="center"/>
          </w:tcPr>
          <w:p>
            <w:pPr>
              <w:adjustRightInd w:val="0"/>
              <w:snapToGrid w:val="0"/>
              <w:spacing w:after="0"/>
              <w:jc w:val="center"/>
              <w:rPr>
                <w:sz w:val="24"/>
                <w:highlight w:val="none"/>
              </w:rPr>
            </w:pPr>
          </w:p>
        </w:tc>
        <w:tc>
          <w:tcPr>
            <w:tcW w:w="418" w:type="pct"/>
          </w:tcPr>
          <w:p>
            <w:pPr>
              <w:adjustRightInd w:val="0"/>
              <w:snapToGrid w:val="0"/>
              <w:spacing w:after="0"/>
              <w:jc w:val="center"/>
              <w:rPr>
                <w:sz w:val="24"/>
                <w:highlight w:val="none"/>
              </w:rPr>
            </w:pPr>
          </w:p>
        </w:tc>
        <w:tc>
          <w:tcPr>
            <w:tcW w:w="418" w:type="pct"/>
          </w:tcPr>
          <w:p>
            <w:pPr>
              <w:adjustRightInd w:val="0"/>
              <w:snapToGrid w:val="0"/>
              <w:spacing w:after="0"/>
              <w:jc w:val="center"/>
              <w:rPr>
                <w:sz w:val="24"/>
                <w:highlight w:val="none"/>
              </w:rPr>
            </w:pPr>
          </w:p>
        </w:tc>
        <w:tc>
          <w:tcPr>
            <w:tcW w:w="418" w:type="pct"/>
            <w:vAlign w:val="center"/>
          </w:tcPr>
          <w:p>
            <w:pPr>
              <w:adjustRightInd w:val="0"/>
              <w:snapToGrid w:val="0"/>
              <w:spacing w:after="0"/>
              <w:jc w:val="center"/>
              <w:rPr>
                <w:sz w:val="24"/>
                <w:highlight w:val="none"/>
              </w:rPr>
            </w:pPr>
          </w:p>
        </w:tc>
        <w:tc>
          <w:tcPr>
            <w:tcW w:w="418" w:type="pct"/>
            <w:vAlign w:val="center"/>
          </w:tcPr>
          <w:p>
            <w:pPr>
              <w:adjustRightInd w:val="0"/>
              <w:snapToGrid w:val="0"/>
              <w:spacing w:after="0"/>
              <w:jc w:val="left"/>
              <w:rPr>
                <w:sz w:val="24"/>
                <w:highlight w:val="none"/>
              </w:rPr>
            </w:pPr>
          </w:p>
        </w:tc>
        <w:tc>
          <w:tcPr>
            <w:tcW w:w="342" w:type="pct"/>
            <w:vAlign w:val="center"/>
          </w:tcPr>
          <w:p>
            <w:pPr>
              <w:adjustRightInd w:val="0"/>
              <w:snapToGrid w:val="0"/>
              <w:spacing w:after="0"/>
              <w:jc w:val="left"/>
              <w:rPr>
                <w:sz w:val="24"/>
                <w:highlight w:val="none"/>
              </w:rPr>
            </w:pPr>
          </w:p>
        </w:tc>
        <w:tc>
          <w:tcPr>
            <w:tcW w:w="278" w:type="pct"/>
            <w:gridSpan w:val="2"/>
            <w:vAlign w:val="center"/>
          </w:tcPr>
          <w:p>
            <w:pPr>
              <w:adjustRightInd w:val="0"/>
              <w:snapToGrid w:val="0"/>
              <w:spacing w:after="0"/>
              <w:jc w:val="left"/>
              <w:rPr>
                <w:sz w:val="24"/>
                <w:highlight w:val="none"/>
              </w:rPr>
            </w:pPr>
          </w:p>
        </w:tc>
        <w:tc>
          <w:tcPr>
            <w:tcW w:w="344" w:type="pct"/>
            <w:gridSpan w:val="2"/>
            <w:vAlign w:val="center"/>
          </w:tcPr>
          <w:p>
            <w:pPr>
              <w:adjustRightInd w:val="0"/>
              <w:snapToGrid w:val="0"/>
              <w:spacing w:after="0"/>
              <w:jc w:val="left"/>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6" w:type="pct"/>
            <w:vAlign w:val="center"/>
          </w:tcPr>
          <w:p>
            <w:pPr>
              <w:adjustRightInd w:val="0"/>
              <w:snapToGrid w:val="0"/>
              <w:spacing w:after="0"/>
              <w:jc w:val="left"/>
              <w:rPr>
                <w:sz w:val="24"/>
                <w:highlight w:val="none"/>
              </w:rPr>
            </w:pPr>
            <w:r>
              <w:rPr>
                <w:sz w:val="24"/>
                <w:highlight w:val="none"/>
              </w:rPr>
              <w:t>3</w:t>
            </w:r>
          </w:p>
        </w:tc>
        <w:tc>
          <w:tcPr>
            <w:tcW w:w="350" w:type="pct"/>
            <w:vAlign w:val="center"/>
          </w:tcPr>
          <w:p>
            <w:pPr>
              <w:adjustRightInd w:val="0"/>
              <w:snapToGrid w:val="0"/>
              <w:spacing w:after="0"/>
              <w:jc w:val="left"/>
              <w:rPr>
                <w:sz w:val="24"/>
                <w:highlight w:val="none"/>
              </w:rPr>
            </w:pPr>
          </w:p>
        </w:tc>
        <w:tc>
          <w:tcPr>
            <w:tcW w:w="443" w:type="pct"/>
            <w:vAlign w:val="center"/>
          </w:tcPr>
          <w:p>
            <w:pPr>
              <w:adjustRightInd w:val="0"/>
              <w:snapToGrid w:val="0"/>
              <w:spacing w:after="0"/>
              <w:jc w:val="left"/>
              <w:rPr>
                <w:sz w:val="24"/>
                <w:highlight w:val="none"/>
              </w:rPr>
            </w:pPr>
          </w:p>
        </w:tc>
        <w:tc>
          <w:tcPr>
            <w:tcW w:w="315" w:type="pct"/>
          </w:tcPr>
          <w:p>
            <w:pPr>
              <w:adjustRightInd w:val="0"/>
              <w:snapToGrid w:val="0"/>
              <w:spacing w:after="0"/>
              <w:jc w:val="left"/>
              <w:rPr>
                <w:sz w:val="24"/>
                <w:highlight w:val="none"/>
              </w:rPr>
            </w:pPr>
          </w:p>
        </w:tc>
        <w:tc>
          <w:tcPr>
            <w:tcW w:w="579" w:type="pct"/>
            <w:vAlign w:val="center"/>
          </w:tcPr>
          <w:p>
            <w:pPr>
              <w:adjustRightInd w:val="0"/>
              <w:snapToGrid w:val="0"/>
              <w:spacing w:after="0"/>
              <w:jc w:val="center"/>
              <w:rPr>
                <w:sz w:val="24"/>
                <w:highlight w:val="none"/>
              </w:rPr>
            </w:pPr>
          </w:p>
        </w:tc>
        <w:tc>
          <w:tcPr>
            <w:tcW w:w="418" w:type="pct"/>
            <w:vAlign w:val="center"/>
          </w:tcPr>
          <w:p>
            <w:pPr>
              <w:adjustRightInd w:val="0"/>
              <w:snapToGrid w:val="0"/>
              <w:spacing w:after="0"/>
              <w:jc w:val="center"/>
              <w:rPr>
                <w:sz w:val="24"/>
                <w:highlight w:val="none"/>
              </w:rPr>
            </w:pPr>
          </w:p>
        </w:tc>
        <w:tc>
          <w:tcPr>
            <w:tcW w:w="418" w:type="pct"/>
          </w:tcPr>
          <w:p>
            <w:pPr>
              <w:adjustRightInd w:val="0"/>
              <w:snapToGrid w:val="0"/>
              <w:spacing w:after="0"/>
              <w:jc w:val="center"/>
              <w:rPr>
                <w:sz w:val="24"/>
                <w:highlight w:val="none"/>
              </w:rPr>
            </w:pPr>
          </w:p>
        </w:tc>
        <w:tc>
          <w:tcPr>
            <w:tcW w:w="418" w:type="pct"/>
          </w:tcPr>
          <w:p>
            <w:pPr>
              <w:adjustRightInd w:val="0"/>
              <w:snapToGrid w:val="0"/>
              <w:spacing w:after="0"/>
              <w:jc w:val="center"/>
              <w:rPr>
                <w:sz w:val="24"/>
                <w:highlight w:val="none"/>
              </w:rPr>
            </w:pPr>
          </w:p>
        </w:tc>
        <w:tc>
          <w:tcPr>
            <w:tcW w:w="418" w:type="pct"/>
            <w:vAlign w:val="center"/>
          </w:tcPr>
          <w:p>
            <w:pPr>
              <w:adjustRightInd w:val="0"/>
              <w:snapToGrid w:val="0"/>
              <w:spacing w:after="0"/>
              <w:jc w:val="center"/>
              <w:rPr>
                <w:sz w:val="24"/>
                <w:highlight w:val="none"/>
              </w:rPr>
            </w:pPr>
          </w:p>
        </w:tc>
        <w:tc>
          <w:tcPr>
            <w:tcW w:w="418" w:type="pct"/>
            <w:vAlign w:val="center"/>
          </w:tcPr>
          <w:p>
            <w:pPr>
              <w:adjustRightInd w:val="0"/>
              <w:snapToGrid w:val="0"/>
              <w:spacing w:after="0"/>
              <w:jc w:val="left"/>
              <w:rPr>
                <w:sz w:val="24"/>
                <w:highlight w:val="none"/>
              </w:rPr>
            </w:pPr>
          </w:p>
        </w:tc>
        <w:tc>
          <w:tcPr>
            <w:tcW w:w="342" w:type="pct"/>
            <w:vAlign w:val="center"/>
          </w:tcPr>
          <w:p>
            <w:pPr>
              <w:adjustRightInd w:val="0"/>
              <w:snapToGrid w:val="0"/>
              <w:spacing w:after="0"/>
              <w:jc w:val="left"/>
              <w:rPr>
                <w:sz w:val="24"/>
                <w:highlight w:val="none"/>
              </w:rPr>
            </w:pPr>
          </w:p>
        </w:tc>
        <w:tc>
          <w:tcPr>
            <w:tcW w:w="278" w:type="pct"/>
            <w:gridSpan w:val="2"/>
            <w:vAlign w:val="center"/>
          </w:tcPr>
          <w:p>
            <w:pPr>
              <w:adjustRightInd w:val="0"/>
              <w:snapToGrid w:val="0"/>
              <w:spacing w:after="0"/>
              <w:jc w:val="left"/>
              <w:rPr>
                <w:sz w:val="24"/>
                <w:highlight w:val="none"/>
              </w:rPr>
            </w:pPr>
          </w:p>
        </w:tc>
        <w:tc>
          <w:tcPr>
            <w:tcW w:w="344" w:type="pct"/>
            <w:gridSpan w:val="2"/>
            <w:vAlign w:val="center"/>
          </w:tcPr>
          <w:p>
            <w:pPr>
              <w:adjustRightInd w:val="0"/>
              <w:snapToGrid w:val="0"/>
              <w:spacing w:after="0"/>
              <w:jc w:val="left"/>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6" w:type="pct"/>
            <w:vAlign w:val="center"/>
          </w:tcPr>
          <w:p>
            <w:pPr>
              <w:adjustRightInd w:val="0"/>
              <w:snapToGrid w:val="0"/>
              <w:spacing w:after="0"/>
              <w:jc w:val="left"/>
              <w:rPr>
                <w:sz w:val="24"/>
                <w:highlight w:val="none"/>
              </w:rPr>
            </w:pPr>
            <w:r>
              <w:rPr>
                <w:sz w:val="24"/>
                <w:highlight w:val="none"/>
              </w:rPr>
              <w:t>4</w:t>
            </w:r>
          </w:p>
        </w:tc>
        <w:tc>
          <w:tcPr>
            <w:tcW w:w="350" w:type="pct"/>
            <w:vAlign w:val="center"/>
          </w:tcPr>
          <w:p>
            <w:pPr>
              <w:adjustRightInd w:val="0"/>
              <w:snapToGrid w:val="0"/>
              <w:spacing w:after="0"/>
              <w:jc w:val="left"/>
              <w:rPr>
                <w:sz w:val="24"/>
                <w:highlight w:val="none"/>
              </w:rPr>
            </w:pPr>
          </w:p>
        </w:tc>
        <w:tc>
          <w:tcPr>
            <w:tcW w:w="443" w:type="pct"/>
            <w:vAlign w:val="center"/>
          </w:tcPr>
          <w:p>
            <w:pPr>
              <w:adjustRightInd w:val="0"/>
              <w:snapToGrid w:val="0"/>
              <w:spacing w:after="0"/>
              <w:jc w:val="left"/>
              <w:rPr>
                <w:sz w:val="24"/>
                <w:highlight w:val="none"/>
              </w:rPr>
            </w:pPr>
          </w:p>
        </w:tc>
        <w:tc>
          <w:tcPr>
            <w:tcW w:w="315" w:type="pct"/>
          </w:tcPr>
          <w:p>
            <w:pPr>
              <w:adjustRightInd w:val="0"/>
              <w:snapToGrid w:val="0"/>
              <w:spacing w:after="0"/>
              <w:jc w:val="left"/>
              <w:rPr>
                <w:sz w:val="24"/>
                <w:highlight w:val="none"/>
              </w:rPr>
            </w:pPr>
          </w:p>
        </w:tc>
        <w:tc>
          <w:tcPr>
            <w:tcW w:w="579" w:type="pct"/>
            <w:vAlign w:val="center"/>
          </w:tcPr>
          <w:p>
            <w:pPr>
              <w:adjustRightInd w:val="0"/>
              <w:snapToGrid w:val="0"/>
              <w:spacing w:after="0"/>
              <w:jc w:val="center"/>
              <w:rPr>
                <w:sz w:val="24"/>
                <w:highlight w:val="none"/>
              </w:rPr>
            </w:pPr>
          </w:p>
        </w:tc>
        <w:tc>
          <w:tcPr>
            <w:tcW w:w="418" w:type="pct"/>
            <w:vAlign w:val="center"/>
          </w:tcPr>
          <w:p>
            <w:pPr>
              <w:adjustRightInd w:val="0"/>
              <w:snapToGrid w:val="0"/>
              <w:spacing w:after="0"/>
              <w:jc w:val="center"/>
              <w:rPr>
                <w:sz w:val="24"/>
                <w:highlight w:val="none"/>
              </w:rPr>
            </w:pPr>
          </w:p>
        </w:tc>
        <w:tc>
          <w:tcPr>
            <w:tcW w:w="418" w:type="pct"/>
          </w:tcPr>
          <w:p>
            <w:pPr>
              <w:adjustRightInd w:val="0"/>
              <w:snapToGrid w:val="0"/>
              <w:spacing w:after="0"/>
              <w:jc w:val="center"/>
              <w:rPr>
                <w:sz w:val="24"/>
                <w:highlight w:val="none"/>
              </w:rPr>
            </w:pPr>
          </w:p>
        </w:tc>
        <w:tc>
          <w:tcPr>
            <w:tcW w:w="418" w:type="pct"/>
          </w:tcPr>
          <w:p>
            <w:pPr>
              <w:adjustRightInd w:val="0"/>
              <w:snapToGrid w:val="0"/>
              <w:spacing w:after="0"/>
              <w:jc w:val="center"/>
              <w:rPr>
                <w:sz w:val="24"/>
                <w:highlight w:val="none"/>
              </w:rPr>
            </w:pPr>
          </w:p>
        </w:tc>
        <w:tc>
          <w:tcPr>
            <w:tcW w:w="418" w:type="pct"/>
            <w:vAlign w:val="center"/>
          </w:tcPr>
          <w:p>
            <w:pPr>
              <w:adjustRightInd w:val="0"/>
              <w:snapToGrid w:val="0"/>
              <w:spacing w:after="0"/>
              <w:jc w:val="center"/>
              <w:rPr>
                <w:sz w:val="24"/>
                <w:highlight w:val="none"/>
              </w:rPr>
            </w:pPr>
          </w:p>
        </w:tc>
        <w:tc>
          <w:tcPr>
            <w:tcW w:w="418" w:type="pct"/>
            <w:vAlign w:val="center"/>
          </w:tcPr>
          <w:p>
            <w:pPr>
              <w:adjustRightInd w:val="0"/>
              <w:snapToGrid w:val="0"/>
              <w:spacing w:after="0"/>
              <w:jc w:val="left"/>
              <w:rPr>
                <w:sz w:val="24"/>
                <w:highlight w:val="none"/>
              </w:rPr>
            </w:pPr>
          </w:p>
        </w:tc>
        <w:tc>
          <w:tcPr>
            <w:tcW w:w="342" w:type="pct"/>
            <w:vAlign w:val="center"/>
          </w:tcPr>
          <w:p>
            <w:pPr>
              <w:adjustRightInd w:val="0"/>
              <w:snapToGrid w:val="0"/>
              <w:spacing w:after="0"/>
              <w:jc w:val="left"/>
              <w:rPr>
                <w:sz w:val="24"/>
                <w:highlight w:val="none"/>
              </w:rPr>
            </w:pPr>
          </w:p>
        </w:tc>
        <w:tc>
          <w:tcPr>
            <w:tcW w:w="278" w:type="pct"/>
            <w:gridSpan w:val="2"/>
            <w:vAlign w:val="center"/>
          </w:tcPr>
          <w:p>
            <w:pPr>
              <w:adjustRightInd w:val="0"/>
              <w:snapToGrid w:val="0"/>
              <w:spacing w:after="0"/>
              <w:jc w:val="left"/>
              <w:rPr>
                <w:sz w:val="24"/>
                <w:highlight w:val="none"/>
              </w:rPr>
            </w:pPr>
          </w:p>
        </w:tc>
        <w:tc>
          <w:tcPr>
            <w:tcW w:w="344" w:type="pct"/>
            <w:gridSpan w:val="2"/>
            <w:vAlign w:val="center"/>
          </w:tcPr>
          <w:p>
            <w:pPr>
              <w:adjustRightInd w:val="0"/>
              <w:snapToGrid w:val="0"/>
              <w:spacing w:after="0"/>
              <w:jc w:val="left"/>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6" w:type="pct"/>
            <w:vAlign w:val="center"/>
          </w:tcPr>
          <w:p>
            <w:pPr>
              <w:adjustRightInd w:val="0"/>
              <w:snapToGrid w:val="0"/>
              <w:spacing w:after="0"/>
              <w:jc w:val="left"/>
              <w:rPr>
                <w:sz w:val="24"/>
                <w:highlight w:val="none"/>
              </w:rPr>
            </w:pPr>
            <w:r>
              <w:rPr>
                <w:sz w:val="24"/>
                <w:highlight w:val="none"/>
              </w:rPr>
              <w:t>…</w:t>
            </w:r>
          </w:p>
        </w:tc>
        <w:tc>
          <w:tcPr>
            <w:tcW w:w="350" w:type="pct"/>
            <w:vAlign w:val="center"/>
          </w:tcPr>
          <w:p>
            <w:pPr>
              <w:adjustRightInd w:val="0"/>
              <w:snapToGrid w:val="0"/>
              <w:spacing w:after="0"/>
              <w:jc w:val="left"/>
              <w:rPr>
                <w:sz w:val="24"/>
                <w:highlight w:val="none"/>
              </w:rPr>
            </w:pPr>
          </w:p>
        </w:tc>
        <w:tc>
          <w:tcPr>
            <w:tcW w:w="443" w:type="pct"/>
            <w:vAlign w:val="center"/>
          </w:tcPr>
          <w:p>
            <w:pPr>
              <w:adjustRightInd w:val="0"/>
              <w:snapToGrid w:val="0"/>
              <w:spacing w:after="0"/>
              <w:jc w:val="left"/>
              <w:rPr>
                <w:sz w:val="24"/>
                <w:highlight w:val="none"/>
              </w:rPr>
            </w:pPr>
          </w:p>
        </w:tc>
        <w:tc>
          <w:tcPr>
            <w:tcW w:w="315" w:type="pct"/>
          </w:tcPr>
          <w:p>
            <w:pPr>
              <w:adjustRightInd w:val="0"/>
              <w:snapToGrid w:val="0"/>
              <w:spacing w:after="0"/>
              <w:jc w:val="left"/>
              <w:rPr>
                <w:sz w:val="24"/>
                <w:highlight w:val="none"/>
              </w:rPr>
            </w:pPr>
          </w:p>
        </w:tc>
        <w:tc>
          <w:tcPr>
            <w:tcW w:w="579" w:type="pct"/>
            <w:vAlign w:val="center"/>
          </w:tcPr>
          <w:p>
            <w:pPr>
              <w:adjustRightInd w:val="0"/>
              <w:snapToGrid w:val="0"/>
              <w:spacing w:after="0"/>
              <w:jc w:val="center"/>
              <w:rPr>
                <w:sz w:val="24"/>
                <w:highlight w:val="none"/>
              </w:rPr>
            </w:pPr>
          </w:p>
        </w:tc>
        <w:tc>
          <w:tcPr>
            <w:tcW w:w="418" w:type="pct"/>
            <w:vAlign w:val="center"/>
          </w:tcPr>
          <w:p>
            <w:pPr>
              <w:adjustRightInd w:val="0"/>
              <w:snapToGrid w:val="0"/>
              <w:spacing w:after="0"/>
              <w:jc w:val="center"/>
              <w:rPr>
                <w:sz w:val="24"/>
                <w:highlight w:val="none"/>
              </w:rPr>
            </w:pPr>
          </w:p>
        </w:tc>
        <w:tc>
          <w:tcPr>
            <w:tcW w:w="418" w:type="pct"/>
          </w:tcPr>
          <w:p>
            <w:pPr>
              <w:adjustRightInd w:val="0"/>
              <w:snapToGrid w:val="0"/>
              <w:spacing w:after="0"/>
              <w:jc w:val="center"/>
              <w:rPr>
                <w:sz w:val="24"/>
                <w:highlight w:val="none"/>
              </w:rPr>
            </w:pPr>
          </w:p>
        </w:tc>
        <w:tc>
          <w:tcPr>
            <w:tcW w:w="418" w:type="pct"/>
          </w:tcPr>
          <w:p>
            <w:pPr>
              <w:adjustRightInd w:val="0"/>
              <w:snapToGrid w:val="0"/>
              <w:spacing w:after="0"/>
              <w:jc w:val="center"/>
              <w:rPr>
                <w:sz w:val="24"/>
                <w:highlight w:val="none"/>
              </w:rPr>
            </w:pPr>
          </w:p>
        </w:tc>
        <w:tc>
          <w:tcPr>
            <w:tcW w:w="418" w:type="pct"/>
            <w:vAlign w:val="center"/>
          </w:tcPr>
          <w:p>
            <w:pPr>
              <w:adjustRightInd w:val="0"/>
              <w:snapToGrid w:val="0"/>
              <w:spacing w:after="0"/>
              <w:jc w:val="center"/>
              <w:rPr>
                <w:sz w:val="24"/>
                <w:highlight w:val="none"/>
              </w:rPr>
            </w:pPr>
          </w:p>
        </w:tc>
        <w:tc>
          <w:tcPr>
            <w:tcW w:w="418" w:type="pct"/>
            <w:vAlign w:val="center"/>
          </w:tcPr>
          <w:p>
            <w:pPr>
              <w:adjustRightInd w:val="0"/>
              <w:snapToGrid w:val="0"/>
              <w:spacing w:after="0"/>
              <w:jc w:val="left"/>
              <w:rPr>
                <w:sz w:val="24"/>
                <w:highlight w:val="none"/>
              </w:rPr>
            </w:pPr>
          </w:p>
        </w:tc>
        <w:tc>
          <w:tcPr>
            <w:tcW w:w="342" w:type="pct"/>
            <w:vAlign w:val="center"/>
          </w:tcPr>
          <w:p>
            <w:pPr>
              <w:adjustRightInd w:val="0"/>
              <w:snapToGrid w:val="0"/>
              <w:spacing w:after="0"/>
              <w:jc w:val="left"/>
              <w:rPr>
                <w:sz w:val="24"/>
                <w:highlight w:val="none"/>
              </w:rPr>
            </w:pPr>
          </w:p>
        </w:tc>
        <w:tc>
          <w:tcPr>
            <w:tcW w:w="278" w:type="pct"/>
            <w:gridSpan w:val="2"/>
            <w:vAlign w:val="center"/>
          </w:tcPr>
          <w:p>
            <w:pPr>
              <w:adjustRightInd w:val="0"/>
              <w:snapToGrid w:val="0"/>
              <w:spacing w:after="0"/>
              <w:jc w:val="left"/>
              <w:rPr>
                <w:sz w:val="24"/>
                <w:highlight w:val="none"/>
              </w:rPr>
            </w:pPr>
          </w:p>
        </w:tc>
        <w:tc>
          <w:tcPr>
            <w:tcW w:w="344" w:type="pct"/>
            <w:gridSpan w:val="2"/>
            <w:vAlign w:val="center"/>
          </w:tcPr>
          <w:p>
            <w:pPr>
              <w:adjustRightInd w:val="0"/>
              <w:snapToGrid w:val="0"/>
              <w:spacing w:after="0"/>
              <w:jc w:val="left"/>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9" w:type="pct"/>
            <w:gridSpan w:val="12"/>
            <w:vAlign w:val="center"/>
          </w:tcPr>
          <w:p>
            <w:pPr>
              <w:adjustRightInd w:val="0"/>
              <w:snapToGrid w:val="0"/>
              <w:spacing w:after="0"/>
              <w:jc w:val="right"/>
              <w:rPr>
                <w:b/>
                <w:bCs/>
                <w:sz w:val="24"/>
                <w:highlight w:val="none"/>
              </w:rPr>
            </w:pPr>
            <w:r>
              <w:rPr>
                <w:rFonts w:hint="eastAsia"/>
                <w:b/>
                <w:bCs/>
                <w:sz w:val="24"/>
                <w:highlight w:val="none"/>
              </w:rPr>
              <w:t>总价（元）</w:t>
            </w:r>
          </w:p>
        </w:tc>
        <w:tc>
          <w:tcPr>
            <w:tcW w:w="278" w:type="pct"/>
            <w:gridSpan w:val="2"/>
            <w:vAlign w:val="center"/>
          </w:tcPr>
          <w:p>
            <w:pPr>
              <w:adjustRightInd w:val="0"/>
              <w:snapToGrid w:val="0"/>
              <w:spacing w:after="0"/>
              <w:jc w:val="left"/>
              <w:rPr>
                <w:sz w:val="24"/>
                <w:highlight w:val="none"/>
              </w:rPr>
            </w:pPr>
          </w:p>
        </w:tc>
        <w:tc>
          <w:tcPr>
            <w:tcW w:w="344" w:type="pct"/>
            <w:vAlign w:val="center"/>
          </w:tcPr>
          <w:p>
            <w:pPr>
              <w:adjustRightInd w:val="0"/>
              <w:snapToGrid w:val="0"/>
              <w:spacing w:after="0"/>
              <w:jc w:val="left"/>
              <w:rPr>
                <w:sz w:val="24"/>
                <w:highlight w:val="none"/>
              </w:rPr>
            </w:pPr>
          </w:p>
        </w:tc>
      </w:tr>
    </w:tbl>
    <w:p>
      <w:pPr>
        <w:adjustRightInd w:val="0"/>
        <w:snapToGrid w:val="0"/>
        <w:spacing w:after="0"/>
        <w:jc w:val="left"/>
        <w:rPr>
          <w:b/>
          <w:iCs/>
          <w:sz w:val="24"/>
          <w:highlight w:val="none"/>
        </w:rPr>
      </w:pPr>
      <w:r>
        <w:rPr>
          <w:b/>
          <w:iCs/>
          <w:sz w:val="24"/>
          <w:highlight w:val="none"/>
        </w:rPr>
        <w:t>说明：制造商规模请填写</w:t>
      </w:r>
      <w:bookmarkStart w:id="923" w:name="_Hlk168431944"/>
      <w:r>
        <w:rPr>
          <w:b/>
          <w:iCs/>
          <w:sz w:val="24"/>
          <w:highlight w:val="none"/>
        </w:rPr>
        <w:t>“</w:t>
      </w:r>
      <w:r>
        <w:rPr>
          <w:rFonts w:hint="eastAsia"/>
          <w:b/>
          <w:iCs/>
          <w:sz w:val="24"/>
          <w:highlight w:val="none"/>
        </w:rPr>
        <w:t>大</w:t>
      </w:r>
      <w:r>
        <w:rPr>
          <w:b/>
          <w:iCs/>
          <w:sz w:val="24"/>
          <w:highlight w:val="none"/>
        </w:rPr>
        <w:t>型”、</w:t>
      </w:r>
      <w:bookmarkEnd w:id="923"/>
      <w:r>
        <w:rPr>
          <w:b/>
          <w:iCs/>
          <w:sz w:val="24"/>
          <w:highlight w:val="none"/>
        </w:rPr>
        <w:t>“中型”、“小型”、“微型”或“其他”，中小企业的定义见第二章《投标人须知》。</w:t>
      </w:r>
    </w:p>
    <w:p>
      <w:pPr>
        <w:tabs>
          <w:tab w:val="left" w:pos="1800"/>
          <w:tab w:val="left" w:pos="5580"/>
        </w:tabs>
        <w:spacing w:after="0"/>
        <w:ind w:firstLine="723" w:firstLineChars="300"/>
        <w:jc w:val="left"/>
        <w:rPr>
          <w:b/>
          <w:iCs/>
          <w:sz w:val="24"/>
          <w:highlight w:val="none"/>
        </w:rPr>
      </w:pPr>
      <w:r>
        <w:rPr>
          <w:b/>
          <w:iCs/>
          <w:sz w:val="24"/>
          <w:highlight w:val="none"/>
        </w:rPr>
        <w:t>制造商所属性别请填写“男”</w:t>
      </w:r>
      <w:r>
        <w:rPr>
          <w:rFonts w:hint="eastAsia"/>
          <w:b/>
          <w:iCs/>
          <w:sz w:val="24"/>
          <w:highlight w:val="none"/>
        </w:rPr>
        <w:t>或</w:t>
      </w:r>
      <w:r>
        <w:rPr>
          <w:b/>
          <w:iCs/>
          <w:sz w:val="24"/>
          <w:highlight w:val="none"/>
        </w:rPr>
        <w:t>“女”，</w:t>
      </w:r>
      <w:r>
        <w:rPr>
          <w:rFonts w:hint="eastAsia"/>
          <w:iCs/>
          <w:sz w:val="24"/>
          <w:highlight w:val="none"/>
        </w:rPr>
        <w:t xml:space="preserve"> 指拥有制造商5</w:t>
      </w:r>
      <w:r>
        <w:rPr>
          <w:iCs/>
          <w:sz w:val="24"/>
          <w:highlight w:val="none"/>
        </w:rPr>
        <w:t>1%</w:t>
      </w:r>
      <w:r>
        <w:rPr>
          <w:rFonts w:hint="eastAsia"/>
          <w:iCs/>
          <w:sz w:val="24"/>
          <w:highlight w:val="none"/>
        </w:rPr>
        <w:t>以上绝对所有权的性别；绝对所有权拥有者可以是一个人，也可以是多人合计计算</w:t>
      </w:r>
      <w:r>
        <w:rPr>
          <w:bCs/>
          <w:iCs/>
          <w:sz w:val="24"/>
          <w:highlight w:val="none"/>
        </w:rPr>
        <w:t>。</w:t>
      </w:r>
    </w:p>
    <w:p>
      <w:pPr>
        <w:tabs>
          <w:tab w:val="left" w:pos="1800"/>
          <w:tab w:val="left" w:pos="5580"/>
        </w:tabs>
        <w:spacing w:after="0"/>
        <w:ind w:firstLine="723" w:firstLineChars="300"/>
        <w:jc w:val="left"/>
        <w:rPr>
          <w:b/>
          <w:iCs/>
          <w:sz w:val="24"/>
          <w:highlight w:val="none"/>
        </w:rPr>
      </w:pPr>
      <w:r>
        <w:rPr>
          <w:b/>
          <w:iCs/>
          <w:sz w:val="24"/>
          <w:highlight w:val="none"/>
        </w:rPr>
        <w:t>外商投资类型请填写“外商单独投资”、“外商部分投资”</w:t>
      </w:r>
      <w:r>
        <w:rPr>
          <w:rFonts w:hint="eastAsia"/>
          <w:b/>
          <w:iCs/>
          <w:sz w:val="24"/>
          <w:highlight w:val="none"/>
        </w:rPr>
        <w:t>或</w:t>
      </w:r>
      <w:r>
        <w:rPr>
          <w:b/>
          <w:iCs/>
          <w:sz w:val="24"/>
          <w:highlight w:val="none"/>
        </w:rPr>
        <w:t>“内资”。</w:t>
      </w:r>
      <w:bookmarkEnd w:id="921"/>
      <w:bookmarkEnd w:id="922"/>
    </w:p>
    <w:p>
      <w:pPr>
        <w:adjustRightInd w:val="0"/>
        <w:snapToGrid w:val="0"/>
        <w:spacing w:before="240" w:beforeLines="100" w:after="0"/>
        <w:jc w:val="left"/>
        <w:rPr>
          <w:b/>
          <w:i/>
          <w:sz w:val="24"/>
          <w:highlight w:val="none"/>
        </w:rPr>
        <w:sectPr>
          <w:pgSz w:w="16840" w:h="11907" w:orient="landscape"/>
          <w:pgMar w:top="1701" w:right="1418" w:bottom="1134" w:left="1418" w:header="851" w:footer="851" w:gutter="0"/>
          <w:cols w:space="720" w:num="1"/>
          <w:docGrid w:linePitch="462" w:charSpace="0"/>
        </w:sectPr>
      </w:pPr>
    </w:p>
    <w:p>
      <w:pPr>
        <w:tabs>
          <w:tab w:val="left" w:pos="1800"/>
          <w:tab w:val="left" w:pos="5580"/>
        </w:tabs>
        <w:spacing w:after="0"/>
        <w:jc w:val="left"/>
        <w:rPr>
          <w:sz w:val="24"/>
          <w:highlight w:val="none"/>
        </w:rPr>
      </w:pPr>
      <w:r>
        <w:rPr>
          <w:sz w:val="24"/>
          <w:highlight w:val="none"/>
        </w:rPr>
        <w:t>注：1.本表应按包分别填写。</w:t>
      </w:r>
    </w:p>
    <w:p>
      <w:pPr>
        <w:tabs>
          <w:tab w:val="left" w:pos="1800"/>
          <w:tab w:val="left" w:pos="5580"/>
        </w:tabs>
        <w:spacing w:after="0"/>
        <w:ind w:firstLine="480" w:firstLineChars="200"/>
        <w:jc w:val="left"/>
        <w:rPr>
          <w:sz w:val="24"/>
          <w:highlight w:val="none"/>
        </w:rPr>
      </w:pPr>
      <w:r>
        <w:rPr>
          <w:sz w:val="24"/>
          <w:highlight w:val="none"/>
        </w:rPr>
        <w:t>2.如果不提供分项报价将视为没有实质性响应招标文件。</w:t>
      </w:r>
    </w:p>
    <w:p>
      <w:pPr>
        <w:tabs>
          <w:tab w:val="left" w:pos="1800"/>
          <w:tab w:val="left" w:pos="5580"/>
        </w:tabs>
        <w:spacing w:after="0"/>
        <w:ind w:firstLine="480" w:firstLineChars="200"/>
        <w:jc w:val="left"/>
        <w:rPr>
          <w:sz w:val="24"/>
          <w:highlight w:val="none"/>
        </w:rPr>
      </w:pPr>
      <w:r>
        <w:rPr>
          <w:sz w:val="24"/>
          <w:highlight w:val="none"/>
        </w:rPr>
        <w:t>3.上述各项的详细规格（如有），可另页描述。</w:t>
      </w:r>
    </w:p>
    <w:p>
      <w:pPr>
        <w:tabs>
          <w:tab w:val="left" w:pos="1800"/>
          <w:tab w:val="left" w:pos="5580"/>
        </w:tabs>
        <w:spacing w:after="0"/>
        <w:ind w:firstLine="480" w:firstLineChars="200"/>
        <w:jc w:val="left"/>
        <w:rPr>
          <w:sz w:val="24"/>
          <w:highlight w:val="none"/>
        </w:rPr>
      </w:pPr>
      <w:r>
        <w:rPr>
          <w:rFonts w:eastAsiaTheme="minorEastAsia"/>
          <w:sz w:val="24"/>
          <w:highlight w:val="none"/>
        </w:rPr>
        <w:t>4.制造商规模列应填写</w:t>
      </w:r>
      <w:bookmarkStart w:id="924" w:name="_Hlk168431865"/>
      <w:bookmarkStart w:id="925" w:name="_Hlk168431972"/>
      <w:bookmarkStart w:id="926" w:name="_Hlk144194261"/>
      <w:r>
        <w:rPr>
          <w:rFonts w:hint="eastAsia" w:eastAsiaTheme="minorEastAsia"/>
          <w:sz w:val="24"/>
          <w:highlight w:val="none"/>
        </w:rPr>
        <w:t>“大型”、</w:t>
      </w:r>
      <w:bookmarkEnd w:id="924"/>
      <w:r>
        <w:rPr>
          <w:rFonts w:eastAsiaTheme="minorEastAsia"/>
          <w:sz w:val="24"/>
          <w:highlight w:val="none"/>
        </w:rPr>
        <w:t>“</w:t>
      </w:r>
      <w:bookmarkEnd w:id="925"/>
      <w:r>
        <w:rPr>
          <w:rFonts w:eastAsiaTheme="minorEastAsia"/>
          <w:sz w:val="24"/>
          <w:highlight w:val="none"/>
        </w:rPr>
        <w:t>中型”、“小型”、“微型”或“其他”</w:t>
      </w:r>
      <w:bookmarkEnd w:id="926"/>
      <w:r>
        <w:rPr>
          <w:rFonts w:eastAsiaTheme="minorEastAsia"/>
          <w:sz w:val="24"/>
          <w:highlight w:val="none"/>
        </w:rPr>
        <w:t>，且不应与《中小企业声明函》或《拟分包情况说明》中内容矛盾。制造商所属性别请填写“男”</w:t>
      </w:r>
      <w:r>
        <w:rPr>
          <w:rFonts w:hint="eastAsia" w:eastAsiaTheme="minorEastAsia"/>
          <w:sz w:val="24"/>
          <w:highlight w:val="none"/>
        </w:rPr>
        <w:t>或</w:t>
      </w:r>
      <w:r>
        <w:rPr>
          <w:rFonts w:eastAsiaTheme="minorEastAsia"/>
          <w:sz w:val="24"/>
          <w:highlight w:val="none"/>
        </w:rPr>
        <w:t>“女”，</w:t>
      </w:r>
      <w:r>
        <w:rPr>
          <w:rFonts w:hint="eastAsia"/>
          <w:sz w:val="24"/>
          <w:highlight w:val="none"/>
        </w:rPr>
        <w:t xml:space="preserve"> 指拥有制造商5</w:t>
      </w:r>
      <w:r>
        <w:rPr>
          <w:sz w:val="24"/>
          <w:highlight w:val="none"/>
        </w:rPr>
        <w:t>1%</w:t>
      </w:r>
      <w:r>
        <w:rPr>
          <w:rFonts w:hint="eastAsia"/>
          <w:sz w:val="24"/>
          <w:highlight w:val="none"/>
        </w:rPr>
        <w:t>以上绝对所有权的性别；绝对所有权拥有者可以是一个人，也可以是多人合计计算</w:t>
      </w:r>
      <w:r>
        <w:rPr>
          <w:rFonts w:eastAsiaTheme="minorEastAsia"/>
          <w:sz w:val="24"/>
          <w:highlight w:val="none"/>
        </w:rPr>
        <w:t>。外商投资类型请填写“外商单独投资”、“外商部分投资”</w:t>
      </w:r>
      <w:r>
        <w:rPr>
          <w:rFonts w:hint="eastAsia" w:eastAsiaTheme="minorEastAsia"/>
          <w:sz w:val="24"/>
          <w:highlight w:val="none"/>
        </w:rPr>
        <w:t>或</w:t>
      </w:r>
      <w:r>
        <w:rPr>
          <w:rFonts w:eastAsiaTheme="minorEastAsia"/>
          <w:sz w:val="24"/>
          <w:highlight w:val="none"/>
        </w:rPr>
        <w:t>“内资”。</w:t>
      </w:r>
    </w:p>
    <w:p>
      <w:pPr>
        <w:autoSpaceDE w:val="0"/>
        <w:autoSpaceDN w:val="0"/>
        <w:adjustRightInd w:val="0"/>
        <w:snapToGrid w:val="0"/>
        <w:spacing w:before="25" w:after="0" w:line="360" w:lineRule="auto"/>
        <w:rPr>
          <w:sz w:val="24"/>
          <w:highlight w:val="none"/>
          <w:lang w:val="zh-CN"/>
        </w:rPr>
      </w:pPr>
      <w:r>
        <w:rPr>
          <w:sz w:val="24"/>
          <w:highlight w:val="none"/>
          <w:lang w:val="zh-CN"/>
        </w:rPr>
        <w:t xml:space="preserve">                  </w:t>
      </w:r>
    </w:p>
    <w:p>
      <w:pPr>
        <w:autoSpaceDE w:val="0"/>
        <w:autoSpaceDN w:val="0"/>
        <w:adjustRightInd w:val="0"/>
        <w:snapToGrid w:val="0"/>
        <w:spacing w:before="25" w:after="0" w:line="360" w:lineRule="auto"/>
        <w:rPr>
          <w:sz w:val="24"/>
          <w:highlight w:val="none"/>
          <w:lang w:val="zh-CN"/>
        </w:rPr>
      </w:pPr>
      <w:r>
        <w:rPr>
          <w:sz w:val="24"/>
          <w:highlight w:val="none"/>
        </w:rPr>
        <w:t>投标人名称（加盖公章）</w:t>
      </w:r>
      <w:r>
        <w:rPr>
          <w:sz w:val="24"/>
          <w:highlight w:val="none"/>
          <w:lang w:val="zh-CN"/>
        </w:rPr>
        <w:t>：____________</w:t>
      </w:r>
    </w:p>
    <w:p>
      <w:pPr>
        <w:autoSpaceDE w:val="0"/>
        <w:autoSpaceDN w:val="0"/>
        <w:adjustRightInd w:val="0"/>
        <w:snapToGrid w:val="0"/>
        <w:spacing w:before="25" w:after="0" w:line="360" w:lineRule="auto"/>
        <w:rPr>
          <w:sz w:val="24"/>
          <w:highlight w:val="none"/>
          <w:lang w:val="zh-CN"/>
        </w:rPr>
      </w:pPr>
      <w:r>
        <w:rPr>
          <w:sz w:val="24"/>
          <w:szCs w:val="20"/>
          <w:highlight w:val="none"/>
        </w:rPr>
        <w:t xml:space="preserve">日期：_____年______月______日   </w:t>
      </w:r>
    </w:p>
    <w:p>
      <w:pPr>
        <w:numPr>
          <w:ilvl w:val="0"/>
          <w:numId w:val="40"/>
        </w:numPr>
        <w:tabs>
          <w:tab w:val="left" w:pos="360"/>
        </w:tabs>
        <w:snapToGrid w:val="0"/>
        <w:spacing w:after="0" w:line="360" w:lineRule="auto"/>
        <w:outlineLvl w:val="1"/>
        <w:rPr>
          <w:sz w:val="24"/>
          <w:szCs w:val="20"/>
          <w:highlight w:val="none"/>
        </w:rPr>
      </w:pPr>
      <w:bookmarkStart w:id="927" w:name="_Toc265228400"/>
      <w:bookmarkStart w:id="928" w:name="_Toc305158904"/>
      <w:bookmarkStart w:id="929" w:name="_Toc226965752"/>
      <w:bookmarkStart w:id="930" w:name="_Toc150774765"/>
      <w:bookmarkStart w:id="931" w:name="_Toc150480798"/>
      <w:bookmarkStart w:id="932" w:name="_Toc226965835"/>
      <w:bookmarkStart w:id="933" w:name="_Toc226337258"/>
      <w:bookmarkStart w:id="934" w:name="_Toc195842927"/>
      <w:bookmarkStart w:id="935" w:name="_Toc305158830"/>
      <w:bookmarkStart w:id="936" w:name="_Toc264969252"/>
      <w:bookmarkStart w:id="937" w:name="_Toc142311062"/>
      <w:bookmarkStart w:id="938" w:name="_Toc127151562"/>
      <w:bookmarkStart w:id="939" w:name="_Toc226309806"/>
      <w:bookmarkStart w:id="940" w:name="_Toc265228399"/>
      <w:bookmarkStart w:id="941" w:name="_Toc226965834"/>
      <w:bookmarkStart w:id="942" w:name="_Toc150480797"/>
      <w:bookmarkStart w:id="943" w:name="_Toc305158903"/>
      <w:bookmarkStart w:id="944" w:name="_Toc127151561"/>
      <w:bookmarkStart w:id="945" w:name="_Toc226309805"/>
      <w:bookmarkStart w:id="946" w:name="_Toc142311061"/>
      <w:bookmarkStart w:id="947" w:name="_Toc195842926"/>
      <w:bookmarkStart w:id="948" w:name="_Toc226965751"/>
      <w:bookmarkStart w:id="949" w:name="_Toc226337257"/>
      <w:bookmarkStart w:id="950" w:name="_Toc264969251"/>
      <w:bookmarkStart w:id="951" w:name="_Toc150774764"/>
      <w:bookmarkStart w:id="952" w:name="_Toc305158829"/>
      <w:r>
        <w:rPr>
          <w:sz w:val="24"/>
          <w:szCs w:val="20"/>
          <w:highlight w:val="none"/>
        </w:rPr>
        <w:br w:type="page"/>
      </w:r>
      <w:r>
        <w:rPr>
          <w:sz w:val="24"/>
          <w:szCs w:val="20"/>
          <w:highlight w:val="none"/>
        </w:rPr>
        <w:t>合同条款偏离表</w:t>
      </w:r>
      <w:bookmarkEnd w:id="927"/>
      <w:bookmarkEnd w:id="928"/>
      <w:bookmarkEnd w:id="929"/>
      <w:bookmarkEnd w:id="930"/>
      <w:bookmarkEnd w:id="931"/>
      <w:bookmarkEnd w:id="932"/>
      <w:bookmarkEnd w:id="933"/>
      <w:bookmarkEnd w:id="934"/>
      <w:bookmarkEnd w:id="935"/>
      <w:bookmarkEnd w:id="936"/>
      <w:bookmarkEnd w:id="937"/>
      <w:bookmarkEnd w:id="938"/>
      <w:bookmarkEnd w:id="939"/>
      <w:r>
        <w:rPr>
          <w:sz w:val="24"/>
          <w:szCs w:val="20"/>
          <w:highlight w:val="none"/>
        </w:rPr>
        <w:t>（实质性格式）</w:t>
      </w:r>
    </w:p>
    <w:p>
      <w:pPr>
        <w:spacing w:after="0" w:line="360" w:lineRule="auto"/>
        <w:rPr>
          <w:sz w:val="24"/>
          <w:szCs w:val="20"/>
          <w:highlight w:val="none"/>
        </w:rPr>
      </w:pPr>
    </w:p>
    <w:p>
      <w:pPr>
        <w:tabs>
          <w:tab w:val="left" w:pos="2775"/>
          <w:tab w:val="center" w:pos="4153"/>
        </w:tabs>
        <w:autoSpaceDE w:val="0"/>
        <w:autoSpaceDN w:val="0"/>
        <w:adjustRightInd w:val="0"/>
        <w:spacing w:after="0" w:line="360" w:lineRule="auto"/>
        <w:jc w:val="center"/>
        <w:rPr>
          <w:b/>
          <w:sz w:val="36"/>
          <w:szCs w:val="36"/>
          <w:highlight w:val="none"/>
        </w:rPr>
      </w:pPr>
      <w:r>
        <w:rPr>
          <w:b/>
          <w:sz w:val="36"/>
          <w:szCs w:val="36"/>
          <w:highlight w:val="none"/>
        </w:rPr>
        <w:t>合同条款偏离表</w:t>
      </w:r>
    </w:p>
    <w:p>
      <w:pPr>
        <w:spacing w:after="0" w:line="360" w:lineRule="auto"/>
        <w:rPr>
          <w:sz w:val="24"/>
          <w:szCs w:val="20"/>
          <w:highlight w:val="none"/>
        </w:rPr>
      </w:pPr>
    </w:p>
    <w:p>
      <w:pPr>
        <w:tabs>
          <w:tab w:val="left" w:pos="1800"/>
          <w:tab w:val="left" w:pos="5580"/>
        </w:tabs>
        <w:spacing w:after="0" w:line="360" w:lineRule="auto"/>
        <w:ind w:firstLine="360" w:firstLineChars="150"/>
        <w:jc w:val="left"/>
        <w:rPr>
          <w:sz w:val="24"/>
          <w:highlight w:val="none"/>
        </w:rPr>
      </w:pPr>
      <w:r>
        <w:rPr>
          <w:sz w:val="24"/>
          <w:highlight w:val="none"/>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070" w:type="dxa"/>
            <w:vAlign w:val="center"/>
          </w:tcPr>
          <w:p>
            <w:pPr>
              <w:adjustRightInd w:val="0"/>
              <w:snapToGrid w:val="0"/>
              <w:spacing w:after="0"/>
              <w:jc w:val="center"/>
              <w:rPr>
                <w:sz w:val="24"/>
                <w:highlight w:val="none"/>
              </w:rPr>
            </w:pPr>
            <w:bookmarkStart w:id="953" w:name="_Hlk144279231"/>
            <w:r>
              <w:rPr>
                <w:sz w:val="24"/>
                <w:highlight w:val="none"/>
              </w:rPr>
              <w:t>序号</w:t>
            </w:r>
          </w:p>
        </w:tc>
        <w:tc>
          <w:tcPr>
            <w:tcW w:w="1646" w:type="dxa"/>
            <w:vAlign w:val="center"/>
          </w:tcPr>
          <w:p>
            <w:pPr>
              <w:adjustRightInd w:val="0"/>
              <w:snapToGrid w:val="0"/>
              <w:spacing w:after="0"/>
              <w:jc w:val="center"/>
              <w:rPr>
                <w:sz w:val="24"/>
                <w:highlight w:val="none"/>
              </w:rPr>
            </w:pPr>
            <w:r>
              <w:rPr>
                <w:sz w:val="24"/>
                <w:szCs w:val="21"/>
                <w:highlight w:val="none"/>
              </w:rPr>
              <w:t>招标文件</w:t>
            </w:r>
            <w:r>
              <w:rPr>
                <w:sz w:val="24"/>
                <w:highlight w:val="none"/>
              </w:rPr>
              <w:t>条目号（页码）</w:t>
            </w:r>
          </w:p>
        </w:tc>
        <w:tc>
          <w:tcPr>
            <w:tcW w:w="1688" w:type="dxa"/>
            <w:vAlign w:val="center"/>
          </w:tcPr>
          <w:p>
            <w:pPr>
              <w:adjustRightInd w:val="0"/>
              <w:snapToGrid w:val="0"/>
              <w:spacing w:after="0"/>
              <w:jc w:val="center"/>
              <w:rPr>
                <w:sz w:val="24"/>
                <w:highlight w:val="none"/>
              </w:rPr>
            </w:pPr>
            <w:r>
              <w:rPr>
                <w:sz w:val="24"/>
                <w:szCs w:val="21"/>
                <w:highlight w:val="none"/>
              </w:rPr>
              <w:t>招标文件</w:t>
            </w:r>
            <w:r>
              <w:rPr>
                <w:sz w:val="24"/>
                <w:highlight w:val="none"/>
              </w:rPr>
              <w:t>要求</w:t>
            </w:r>
          </w:p>
        </w:tc>
        <w:tc>
          <w:tcPr>
            <w:tcW w:w="1688" w:type="dxa"/>
            <w:vAlign w:val="center"/>
          </w:tcPr>
          <w:p>
            <w:pPr>
              <w:adjustRightInd w:val="0"/>
              <w:snapToGrid w:val="0"/>
              <w:spacing w:after="0"/>
              <w:jc w:val="center"/>
              <w:rPr>
                <w:sz w:val="24"/>
                <w:highlight w:val="none"/>
              </w:rPr>
            </w:pPr>
            <w:r>
              <w:rPr>
                <w:sz w:val="24"/>
                <w:highlight w:val="none"/>
              </w:rPr>
              <w:t>投标文件内容</w:t>
            </w:r>
          </w:p>
        </w:tc>
        <w:tc>
          <w:tcPr>
            <w:tcW w:w="1925" w:type="dxa"/>
            <w:vAlign w:val="center"/>
          </w:tcPr>
          <w:p>
            <w:pPr>
              <w:adjustRightInd w:val="0"/>
              <w:snapToGrid w:val="0"/>
              <w:spacing w:after="0"/>
              <w:jc w:val="center"/>
              <w:rPr>
                <w:sz w:val="24"/>
                <w:highlight w:val="none"/>
              </w:rPr>
            </w:pPr>
            <w:r>
              <w:rPr>
                <w:sz w:val="24"/>
                <w:highlight w:val="none"/>
              </w:rPr>
              <w:t>偏离情况</w:t>
            </w:r>
          </w:p>
        </w:tc>
        <w:tc>
          <w:tcPr>
            <w:tcW w:w="1045" w:type="dxa"/>
            <w:vAlign w:val="center"/>
          </w:tcPr>
          <w:p>
            <w:pPr>
              <w:adjustRightInd w:val="0"/>
              <w:snapToGrid w:val="0"/>
              <w:spacing w:after="0"/>
              <w:jc w:val="center"/>
              <w:rPr>
                <w:sz w:val="24"/>
                <w:highlight w:val="none"/>
              </w:rPr>
            </w:pPr>
            <w:r>
              <w:rPr>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spacing w:after="0"/>
              <w:jc w:val="left"/>
              <w:rPr>
                <w:bCs/>
                <w:sz w:val="24"/>
                <w:highlight w:val="none"/>
              </w:rPr>
            </w:pPr>
            <w:r>
              <w:rPr>
                <w:b/>
                <w:sz w:val="24"/>
                <w:highlight w:val="none"/>
              </w:rPr>
              <w:t>对本项目合同条款的偏离情况</w:t>
            </w:r>
            <w:r>
              <w:rPr>
                <w:bCs/>
                <w:sz w:val="24"/>
                <w:highlight w:val="none"/>
              </w:rPr>
              <w:t>（应进行选择，未选择</w:t>
            </w:r>
            <w:r>
              <w:rPr>
                <w:b/>
                <w:sz w:val="24"/>
                <w:highlight w:val="none"/>
              </w:rPr>
              <w:t>投标无效</w:t>
            </w:r>
            <w:r>
              <w:rPr>
                <w:bCs/>
                <w:sz w:val="24"/>
                <w:highlight w:val="none"/>
              </w:rPr>
              <w:t>）：</w:t>
            </w:r>
          </w:p>
          <w:p>
            <w:pPr>
              <w:adjustRightInd w:val="0"/>
              <w:snapToGrid w:val="0"/>
              <w:spacing w:after="0"/>
              <w:jc w:val="left"/>
              <w:rPr>
                <w:sz w:val="24"/>
                <w:highlight w:val="none"/>
              </w:rPr>
            </w:pPr>
            <w:r>
              <w:rPr>
                <w:b/>
                <w:sz w:val="24"/>
                <w:highlight w:val="none"/>
              </w:rPr>
              <w:t>□无偏离</w:t>
            </w:r>
            <w:r>
              <w:rPr>
                <w:sz w:val="24"/>
                <w:highlight w:val="none"/>
              </w:rPr>
              <w:t>（</w:t>
            </w:r>
            <w:r>
              <w:rPr>
                <w:sz w:val="24"/>
                <w:szCs w:val="21"/>
                <w:highlight w:val="none"/>
              </w:rPr>
              <w:t>如无偏离，仅选择无偏离即可；</w:t>
            </w:r>
            <w:r>
              <w:rPr>
                <w:bCs/>
                <w:sz w:val="24"/>
                <w:highlight w:val="none"/>
              </w:rPr>
              <w:t>无偏离即为</w:t>
            </w:r>
            <w:r>
              <w:rPr>
                <w:sz w:val="24"/>
                <w:highlight w:val="none"/>
              </w:rPr>
              <w:t>对合同条款中的所有要求，均视作供应商已对之理解和响应。）</w:t>
            </w:r>
          </w:p>
          <w:p>
            <w:pPr>
              <w:adjustRightInd w:val="0"/>
              <w:snapToGrid w:val="0"/>
              <w:spacing w:after="0"/>
              <w:jc w:val="left"/>
              <w:rPr>
                <w:sz w:val="24"/>
                <w:highlight w:val="none"/>
              </w:rPr>
            </w:pPr>
            <w:r>
              <w:rPr>
                <w:b/>
                <w:sz w:val="24"/>
                <w:highlight w:val="none"/>
              </w:rPr>
              <w:t>□有偏离</w:t>
            </w:r>
            <w:r>
              <w:rPr>
                <w:sz w:val="24"/>
                <w:highlight w:val="none"/>
              </w:rPr>
              <w:t>（</w:t>
            </w:r>
            <w:r>
              <w:rPr>
                <w:sz w:val="24"/>
                <w:szCs w:val="21"/>
                <w:highlight w:val="none"/>
              </w:rPr>
              <w:t>如有偏离，</w:t>
            </w:r>
            <w:r>
              <w:rPr>
                <w:sz w:val="24"/>
                <w:highlight w:val="none"/>
              </w:rPr>
              <w:t>则应在本表中对</w:t>
            </w:r>
            <w:r>
              <w:rPr>
                <w:rFonts w:hint="eastAsia"/>
                <w:sz w:val="24"/>
                <w:highlight w:val="none"/>
              </w:rPr>
              <w:t>负</w:t>
            </w:r>
            <w:r>
              <w:rPr>
                <w:sz w:val="24"/>
                <w:highlight w:val="none"/>
              </w:rPr>
              <w:t>偏离项逐一列明，否则</w:t>
            </w:r>
            <w:r>
              <w:rPr>
                <w:b/>
                <w:bCs/>
                <w:sz w:val="24"/>
                <w:highlight w:val="none"/>
              </w:rPr>
              <w:t>投标无效</w:t>
            </w:r>
            <w:r>
              <w:rPr>
                <w:sz w:val="24"/>
                <w:highlight w:val="none"/>
              </w:rPr>
              <w:t>；对合同条款中的所有要求，除本表列明的偏离外，均视作供应商已对之理解和响应。）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spacing w:after="0"/>
              <w:jc w:val="center"/>
              <w:rPr>
                <w:sz w:val="24"/>
                <w:highlight w:val="none"/>
              </w:rPr>
            </w:pPr>
          </w:p>
        </w:tc>
        <w:tc>
          <w:tcPr>
            <w:tcW w:w="1646" w:type="dxa"/>
            <w:vAlign w:val="center"/>
          </w:tcPr>
          <w:p>
            <w:pPr>
              <w:adjustRightInd w:val="0"/>
              <w:snapToGrid w:val="0"/>
              <w:spacing w:after="0"/>
              <w:jc w:val="center"/>
              <w:rPr>
                <w:sz w:val="24"/>
                <w:highlight w:val="none"/>
              </w:rPr>
            </w:pPr>
          </w:p>
        </w:tc>
        <w:tc>
          <w:tcPr>
            <w:tcW w:w="1688" w:type="dxa"/>
            <w:vAlign w:val="center"/>
          </w:tcPr>
          <w:p>
            <w:pPr>
              <w:adjustRightInd w:val="0"/>
              <w:snapToGrid w:val="0"/>
              <w:spacing w:after="0"/>
              <w:jc w:val="center"/>
              <w:rPr>
                <w:sz w:val="24"/>
                <w:highlight w:val="none"/>
              </w:rPr>
            </w:pPr>
          </w:p>
        </w:tc>
        <w:tc>
          <w:tcPr>
            <w:tcW w:w="1688" w:type="dxa"/>
            <w:vAlign w:val="center"/>
          </w:tcPr>
          <w:p>
            <w:pPr>
              <w:adjustRightInd w:val="0"/>
              <w:snapToGrid w:val="0"/>
              <w:spacing w:after="0"/>
              <w:jc w:val="center"/>
              <w:rPr>
                <w:sz w:val="24"/>
                <w:highlight w:val="none"/>
              </w:rPr>
            </w:pPr>
          </w:p>
        </w:tc>
        <w:tc>
          <w:tcPr>
            <w:tcW w:w="1925" w:type="dxa"/>
            <w:vAlign w:val="center"/>
          </w:tcPr>
          <w:p>
            <w:pPr>
              <w:adjustRightInd w:val="0"/>
              <w:snapToGrid w:val="0"/>
              <w:spacing w:after="0"/>
              <w:jc w:val="center"/>
              <w:rPr>
                <w:sz w:val="24"/>
                <w:highlight w:val="none"/>
              </w:rPr>
            </w:pPr>
          </w:p>
        </w:tc>
        <w:tc>
          <w:tcPr>
            <w:tcW w:w="1045" w:type="dxa"/>
            <w:vAlign w:val="center"/>
          </w:tcPr>
          <w:p>
            <w:pPr>
              <w:adjustRightInd w:val="0"/>
              <w:snapToGrid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spacing w:after="0"/>
              <w:jc w:val="center"/>
              <w:rPr>
                <w:sz w:val="24"/>
                <w:highlight w:val="none"/>
              </w:rPr>
            </w:pPr>
          </w:p>
        </w:tc>
        <w:tc>
          <w:tcPr>
            <w:tcW w:w="1646" w:type="dxa"/>
            <w:vAlign w:val="center"/>
          </w:tcPr>
          <w:p>
            <w:pPr>
              <w:adjustRightInd w:val="0"/>
              <w:snapToGrid w:val="0"/>
              <w:spacing w:after="0"/>
              <w:jc w:val="center"/>
              <w:rPr>
                <w:sz w:val="24"/>
                <w:highlight w:val="none"/>
              </w:rPr>
            </w:pPr>
          </w:p>
        </w:tc>
        <w:tc>
          <w:tcPr>
            <w:tcW w:w="1688" w:type="dxa"/>
            <w:vAlign w:val="center"/>
          </w:tcPr>
          <w:p>
            <w:pPr>
              <w:adjustRightInd w:val="0"/>
              <w:snapToGrid w:val="0"/>
              <w:spacing w:after="0"/>
              <w:jc w:val="center"/>
              <w:rPr>
                <w:sz w:val="24"/>
                <w:highlight w:val="none"/>
              </w:rPr>
            </w:pPr>
          </w:p>
        </w:tc>
        <w:tc>
          <w:tcPr>
            <w:tcW w:w="1688" w:type="dxa"/>
            <w:vAlign w:val="center"/>
          </w:tcPr>
          <w:p>
            <w:pPr>
              <w:adjustRightInd w:val="0"/>
              <w:snapToGrid w:val="0"/>
              <w:spacing w:after="0"/>
              <w:jc w:val="center"/>
              <w:rPr>
                <w:sz w:val="24"/>
                <w:highlight w:val="none"/>
              </w:rPr>
            </w:pPr>
          </w:p>
        </w:tc>
        <w:tc>
          <w:tcPr>
            <w:tcW w:w="1925" w:type="dxa"/>
            <w:vAlign w:val="center"/>
          </w:tcPr>
          <w:p>
            <w:pPr>
              <w:adjustRightInd w:val="0"/>
              <w:snapToGrid w:val="0"/>
              <w:spacing w:after="0"/>
              <w:jc w:val="center"/>
              <w:rPr>
                <w:sz w:val="24"/>
                <w:highlight w:val="none"/>
              </w:rPr>
            </w:pPr>
          </w:p>
        </w:tc>
        <w:tc>
          <w:tcPr>
            <w:tcW w:w="1045" w:type="dxa"/>
            <w:vAlign w:val="center"/>
          </w:tcPr>
          <w:p>
            <w:pPr>
              <w:adjustRightInd w:val="0"/>
              <w:snapToGrid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spacing w:after="0"/>
              <w:jc w:val="center"/>
              <w:rPr>
                <w:sz w:val="24"/>
                <w:highlight w:val="none"/>
              </w:rPr>
            </w:pPr>
          </w:p>
        </w:tc>
        <w:tc>
          <w:tcPr>
            <w:tcW w:w="1646" w:type="dxa"/>
            <w:vAlign w:val="center"/>
          </w:tcPr>
          <w:p>
            <w:pPr>
              <w:adjustRightInd w:val="0"/>
              <w:snapToGrid w:val="0"/>
              <w:spacing w:after="0"/>
              <w:jc w:val="center"/>
              <w:rPr>
                <w:sz w:val="24"/>
                <w:highlight w:val="none"/>
              </w:rPr>
            </w:pPr>
          </w:p>
        </w:tc>
        <w:tc>
          <w:tcPr>
            <w:tcW w:w="1688" w:type="dxa"/>
            <w:vAlign w:val="center"/>
          </w:tcPr>
          <w:p>
            <w:pPr>
              <w:adjustRightInd w:val="0"/>
              <w:snapToGrid w:val="0"/>
              <w:spacing w:after="0"/>
              <w:jc w:val="center"/>
              <w:rPr>
                <w:sz w:val="24"/>
                <w:highlight w:val="none"/>
              </w:rPr>
            </w:pPr>
          </w:p>
        </w:tc>
        <w:tc>
          <w:tcPr>
            <w:tcW w:w="1688" w:type="dxa"/>
            <w:vAlign w:val="center"/>
          </w:tcPr>
          <w:p>
            <w:pPr>
              <w:adjustRightInd w:val="0"/>
              <w:snapToGrid w:val="0"/>
              <w:spacing w:after="0"/>
              <w:jc w:val="center"/>
              <w:rPr>
                <w:sz w:val="24"/>
                <w:highlight w:val="none"/>
              </w:rPr>
            </w:pPr>
          </w:p>
        </w:tc>
        <w:tc>
          <w:tcPr>
            <w:tcW w:w="1925" w:type="dxa"/>
            <w:vAlign w:val="center"/>
          </w:tcPr>
          <w:p>
            <w:pPr>
              <w:adjustRightInd w:val="0"/>
              <w:snapToGrid w:val="0"/>
              <w:spacing w:after="0"/>
              <w:jc w:val="center"/>
              <w:rPr>
                <w:sz w:val="24"/>
                <w:highlight w:val="none"/>
              </w:rPr>
            </w:pPr>
          </w:p>
        </w:tc>
        <w:tc>
          <w:tcPr>
            <w:tcW w:w="1045" w:type="dxa"/>
            <w:vAlign w:val="center"/>
          </w:tcPr>
          <w:p>
            <w:pPr>
              <w:adjustRightInd w:val="0"/>
              <w:snapToGrid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spacing w:after="0"/>
              <w:jc w:val="center"/>
              <w:rPr>
                <w:sz w:val="24"/>
                <w:highlight w:val="none"/>
              </w:rPr>
            </w:pPr>
          </w:p>
        </w:tc>
        <w:tc>
          <w:tcPr>
            <w:tcW w:w="1646" w:type="dxa"/>
            <w:vAlign w:val="center"/>
          </w:tcPr>
          <w:p>
            <w:pPr>
              <w:adjustRightInd w:val="0"/>
              <w:snapToGrid w:val="0"/>
              <w:spacing w:after="0"/>
              <w:jc w:val="center"/>
              <w:rPr>
                <w:sz w:val="24"/>
                <w:highlight w:val="none"/>
              </w:rPr>
            </w:pPr>
          </w:p>
        </w:tc>
        <w:tc>
          <w:tcPr>
            <w:tcW w:w="1688" w:type="dxa"/>
            <w:vAlign w:val="center"/>
          </w:tcPr>
          <w:p>
            <w:pPr>
              <w:adjustRightInd w:val="0"/>
              <w:snapToGrid w:val="0"/>
              <w:spacing w:after="0"/>
              <w:jc w:val="center"/>
              <w:rPr>
                <w:sz w:val="24"/>
                <w:highlight w:val="none"/>
              </w:rPr>
            </w:pPr>
          </w:p>
        </w:tc>
        <w:tc>
          <w:tcPr>
            <w:tcW w:w="1688" w:type="dxa"/>
            <w:vAlign w:val="center"/>
          </w:tcPr>
          <w:p>
            <w:pPr>
              <w:adjustRightInd w:val="0"/>
              <w:snapToGrid w:val="0"/>
              <w:spacing w:after="0"/>
              <w:jc w:val="center"/>
              <w:rPr>
                <w:sz w:val="24"/>
                <w:highlight w:val="none"/>
              </w:rPr>
            </w:pPr>
          </w:p>
        </w:tc>
        <w:tc>
          <w:tcPr>
            <w:tcW w:w="1925" w:type="dxa"/>
            <w:vAlign w:val="center"/>
          </w:tcPr>
          <w:p>
            <w:pPr>
              <w:adjustRightInd w:val="0"/>
              <w:snapToGrid w:val="0"/>
              <w:spacing w:after="0"/>
              <w:jc w:val="center"/>
              <w:rPr>
                <w:sz w:val="24"/>
                <w:highlight w:val="none"/>
              </w:rPr>
            </w:pPr>
          </w:p>
        </w:tc>
        <w:tc>
          <w:tcPr>
            <w:tcW w:w="1045" w:type="dxa"/>
            <w:vAlign w:val="center"/>
          </w:tcPr>
          <w:p>
            <w:pPr>
              <w:adjustRightInd w:val="0"/>
              <w:snapToGrid w:val="0"/>
              <w:spacing w:after="0"/>
              <w:jc w:val="center"/>
              <w:rPr>
                <w:sz w:val="24"/>
                <w:highlight w:val="none"/>
              </w:rPr>
            </w:pPr>
          </w:p>
        </w:tc>
      </w:tr>
      <w:bookmarkEnd w:id="953"/>
    </w:tbl>
    <w:p>
      <w:pPr>
        <w:tabs>
          <w:tab w:val="left" w:pos="1800"/>
          <w:tab w:val="left" w:pos="5580"/>
        </w:tabs>
        <w:spacing w:after="0"/>
        <w:jc w:val="left"/>
        <w:rPr>
          <w:sz w:val="24"/>
          <w:highlight w:val="none"/>
        </w:rPr>
      </w:pPr>
    </w:p>
    <w:p>
      <w:pPr>
        <w:tabs>
          <w:tab w:val="left" w:pos="1800"/>
          <w:tab w:val="left" w:pos="5580"/>
        </w:tabs>
        <w:spacing w:after="0"/>
        <w:jc w:val="left"/>
        <w:rPr>
          <w:sz w:val="24"/>
          <w:highlight w:val="none"/>
        </w:rPr>
      </w:pPr>
      <w:r>
        <w:rPr>
          <w:sz w:val="24"/>
          <w:highlight w:val="none"/>
        </w:rPr>
        <w:t>注：“偏离情况”列应据实填写“正偏离”或“负偏离”。</w:t>
      </w:r>
    </w:p>
    <w:p>
      <w:pPr>
        <w:spacing w:after="0" w:line="360" w:lineRule="auto"/>
        <w:rPr>
          <w:sz w:val="24"/>
          <w:szCs w:val="20"/>
          <w:highlight w:val="none"/>
        </w:rPr>
      </w:pPr>
    </w:p>
    <w:p>
      <w:pPr>
        <w:autoSpaceDE w:val="0"/>
        <w:autoSpaceDN w:val="0"/>
        <w:adjustRightInd w:val="0"/>
        <w:snapToGrid w:val="0"/>
        <w:spacing w:before="25" w:after="0" w:line="360" w:lineRule="auto"/>
        <w:rPr>
          <w:sz w:val="24"/>
          <w:highlight w:val="none"/>
          <w:lang w:val="zh-CN"/>
        </w:rPr>
      </w:pPr>
      <w:r>
        <w:rPr>
          <w:sz w:val="24"/>
          <w:highlight w:val="none"/>
          <w:lang w:val="zh-CN"/>
        </w:rPr>
        <w:t xml:space="preserve">                      </w:t>
      </w:r>
    </w:p>
    <w:p>
      <w:pPr>
        <w:autoSpaceDE w:val="0"/>
        <w:autoSpaceDN w:val="0"/>
        <w:adjustRightInd w:val="0"/>
        <w:snapToGrid w:val="0"/>
        <w:spacing w:before="25" w:after="0" w:line="360" w:lineRule="auto"/>
        <w:rPr>
          <w:sz w:val="24"/>
          <w:highlight w:val="none"/>
          <w:lang w:val="zh-CN"/>
        </w:rPr>
      </w:pPr>
      <w:r>
        <w:rPr>
          <w:sz w:val="24"/>
          <w:highlight w:val="none"/>
        </w:rPr>
        <w:t>投标人名称（加盖公章）</w:t>
      </w:r>
      <w:r>
        <w:rPr>
          <w:sz w:val="24"/>
          <w:highlight w:val="none"/>
          <w:lang w:val="zh-CN"/>
        </w:rPr>
        <w:t>：    ____________</w:t>
      </w:r>
    </w:p>
    <w:p>
      <w:pPr>
        <w:autoSpaceDE w:val="0"/>
        <w:autoSpaceDN w:val="0"/>
        <w:adjustRightInd w:val="0"/>
        <w:snapToGrid w:val="0"/>
        <w:spacing w:before="25" w:after="0" w:line="360" w:lineRule="auto"/>
        <w:rPr>
          <w:sz w:val="24"/>
          <w:highlight w:val="none"/>
          <w:lang w:val="zh-CN"/>
        </w:rPr>
      </w:pPr>
      <w:r>
        <w:rPr>
          <w:sz w:val="24"/>
          <w:szCs w:val="20"/>
          <w:highlight w:val="none"/>
        </w:rPr>
        <w:t xml:space="preserve">日期：_____年______月______日   </w:t>
      </w:r>
    </w:p>
    <w:p>
      <w:pPr>
        <w:numPr>
          <w:ilvl w:val="0"/>
          <w:numId w:val="40"/>
        </w:numPr>
        <w:tabs>
          <w:tab w:val="left" w:pos="360"/>
        </w:tabs>
        <w:snapToGrid w:val="0"/>
        <w:spacing w:after="0" w:line="360" w:lineRule="auto"/>
        <w:outlineLvl w:val="1"/>
        <w:rPr>
          <w:sz w:val="24"/>
          <w:szCs w:val="20"/>
          <w:highlight w:val="none"/>
        </w:rPr>
      </w:pPr>
      <w:r>
        <w:rPr>
          <w:sz w:val="24"/>
          <w:szCs w:val="20"/>
          <w:highlight w:val="none"/>
        </w:rPr>
        <w:br w:type="page"/>
      </w:r>
      <w:bookmarkEnd w:id="940"/>
      <w:bookmarkEnd w:id="941"/>
      <w:bookmarkEnd w:id="942"/>
      <w:bookmarkEnd w:id="943"/>
      <w:bookmarkEnd w:id="944"/>
      <w:bookmarkEnd w:id="945"/>
      <w:bookmarkEnd w:id="946"/>
      <w:bookmarkEnd w:id="947"/>
      <w:bookmarkEnd w:id="948"/>
      <w:bookmarkEnd w:id="949"/>
      <w:bookmarkEnd w:id="950"/>
      <w:bookmarkEnd w:id="951"/>
      <w:bookmarkEnd w:id="952"/>
      <w:r>
        <w:rPr>
          <w:sz w:val="24"/>
          <w:szCs w:val="20"/>
          <w:highlight w:val="none"/>
        </w:rPr>
        <w:t>采购需求偏离表（实质性格式）</w:t>
      </w:r>
    </w:p>
    <w:p>
      <w:pPr>
        <w:autoSpaceDE w:val="0"/>
        <w:autoSpaceDN w:val="0"/>
        <w:adjustRightInd w:val="0"/>
        <w:spacing w:after="0" w:line="360" w:lineRule="auto"/>
        <w:jc w:val="center"/>
        <w:rPr>
          <w:b/>
          <w:sz w:val="36"/>
          <w:szCs w:val="36"/>
          <w:highlight w:val="none"/>
        </w:rPr>
      </w:pPr>
      <w:r>
        <w:rPr>
          <w:b/>
          <w:sz w:val="36"/>
          <w:szCs w:val="36"/>
          <w:highlight w:val="none"/>
        </w:rPr>
        <w:t>采购需求偏离表</w:t>
      </w:r>
    </w:p>
    <w:p>
      <w:pPr>
        <w:tabs>
          <w:tab w:val="left" w:pos="1800"/>
          <w:tab w:val="left" w:pos="5580"/>
        </w:tabs>
        <w:spacing w:after="0" w:line="360" w:lineRule="auto"/>
        <w:ind w:firstLine="360" w:firstLineChars="150"/>
        <w:jc w:val="left"/>
        <w:rPr>
          <w:sz w:val="24"/>
          <w:highlight w:val="none"/>
          <w:u w:val="single"/>
        </w:rPr>
      </w:pPr>
      <w:r>
        <w:rPr>
          <w:sz w:val="24"/>
          <w:highlight w:val="none"/>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spacing w:after="0"/>
              <w:jc w:val="center"/>
              <w:rPr>
                <w:sz w:val="24"/>
                <w:highlight w:val="none"/>
              </w:rPr>
            </w:pPr>
            <w:r>
              <w:rPr>
                <w:sz w:val="24"/>
                <w:highlight w:val="none"/>
              </w:rPr>
              <w:t>序号</w:t>
            </w:r>
          </w:p>
        </w:tc>
        <w:tc>
          <w:tcPr>
            <w:tcW w:w="1482" w:type="dxa"/>
            <w:vAlign w:val="center"/>
          </w:tcPr>
          <w:p>
            <w:pPr>
              <w:adjustRightInd w:val="0"/>
              <w:snapToGrid w:val="0"/>
              <w:spacing w:after="0"/>
              <w:jc w:val="center"/>
              <w:rPr>
                <w:sz w:val="24"/>
                <w:highlight w:val="none"/>
              </w:rPr>
            </w:pPr>
            <w:r>
              <w:rPr>
                <w:sz w:val="24"/>
                <w:highlight w:val="none"/>
              </w:rPr>
              <w:t>招标文件条目号(页码)</w:t>
            </w:r>
          </w:p>
        </w:tc>
        <w:tc>
          <w:tcPr>
            <w:tcW w:w="2384" w:type="dxa"/>
            <w:vAlign w:val="center"/>
          </w:tcPr>
          <w:p>
            <w:pPr>
              <w:adjustRightInd w:val="0"/>
              <w:snapToGrid w:val="0"/>
              <w:spacing w:after="0"/>
              <w:jc w:val="center"/>
              <w:rPr>
                <w:sz w:val="24"/>
                <w:highlight w:val="none"/>
              </w:rPr>
            </w:pPr>
            <w:r>
              <w:rPr>
                <w:sz w:val="24"/>
                <w:highlight w:val="none"/>
              </w:rPr>
              <w:t>招标文件要求</w:t>
            </w:r>
          </w:p>
        </w:tc>
        <w:tc>
          <w:tcPr>
            <w:tcW w:w="2126" w:type="dxa"/>
            <w:vAlign w:val="center"/>
          </w:tcPr>
          <w:p>
            <w:pPr>
              <w:adjustRightInd w:val="0"/>
              <w:snapToGrid w:val="0"/>
              <w:spacing w:after="0"/>
              <w:jc w:val="center"/>
              <w:rPr>
                <w:sz w:val="24"/>
                <w:highlight w:val="none"/>
              </w:rPr>
            </w:pPr>
            <w:r>
              <w:rPr>
                <w:sz w:val="24"/>
                <w:highlight w:val="none"/>
              </w:rPr>
              <w:t>投标响应内容</w:t>
            </w:r>
          </w:p>
        </w:tc>
        <w:tc>
          <w:tcPr>
            <w:tcW w:w="1875" w:type="dxa"/>
            <w:vAlign w:val="center"/>
          </w:tcPr>
          <w:p>
            <w:pPr>
              <w:adjustRightInd w:val="0"/>
              <w:snapToGrid w:val="0"/>
              <w:spacing w:after="0"/>
              <w:jc w:val="center"/>
              <w:rPr>
                <w:sz w:val="24"/>
                <w:highlight w:val="none"/>
              </w:rPr>
            </w:pPr>
            <w:r>
              <w:rPr>
                <w:sz w:val="24"/>
                <w:highlight w:val="none"/>
              </w:rPr>
              <w:t>偏离情况</w:t>
            </w:r>
          </w:p>
        </w:tc>
        <w:tc>
          <w:tcPr>
            <w:tcW w:w="1009" w:type="dxa"/>
            <w:vAlign w:val="center"/>
          </w:tcPr>
          <w:p>
            <w:pPr>
              <w:adjustRightInd w:val="0"/>
              <w:snapToGrid w:val="0"/>
              <w:spacing w:after="0"/>
              <w:jc w:val="center"/>
              <w:rPr>
                <w:sz w:val="24"/>
                <w:highlight w:val="none"/>
              </w:rPr>
            </w:pPr>
            <w:r>
              <w:rPr>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after="0"/>
              <w:jc w:val="center"/>
              <w:rPr>
                <w:sz w:val="24"/>
                <w:highlight w:val="none"/>
              </w:rPr>
            </w:pPr>
          </w:p>
        </w:tc>
        <w:tc>
          <w:tcPr>
            <w:tcW w:w="1482" w:type="dxa"/>
            <w:vAlign w:val="center"/>
          </w:tcPr>
          <w:p>
            <w:pPr>
              <w:adjustRightInd w:val="0"/>
              <w:snapToGrid w:val="0"/>
              <w:spacing w:after="0"/>
              <w:jc w:val="center"/>
              <w:rPr>
                <w:sz w:val="24"/>
                <w:highlight w:val="none"/>
              </w:rPr>
            </w:pPr>
          </w:p>
        </w:tc>
        <w:tc>
          <w:tcPr>
            <w:tcW w:w="2384" w:type="dxa"/>
            <w:vAlign w:val="center"/>
          </w:tcPr>
          <w:p>
            <w:pPr>
              <w:adjustRightInd w:val="0"/>
              <w:snapToGrid w:val="0"/>
              <w:spacing w:after="0"/>
              <w:jc w:val="center"/>
              <w:rPr>
                <w:sz w:val="24"/>
                <w:highlight w:val="none"/>
              </w:rPr>
            </w:pPr>
          </w:p>
        </w:tc>
        <w:tc>
          <w:tcPr>
            <w:tcW w:w="2126" w:type="dxa"/>
            <w:vAlign w:val="center"/>
          </w:tcPr>
          <w:p>
            <w:pPr>
              <w:adjustRightInd w:val="0"/>
              <w:snapToGrid w:val="0"/>
              <w:spacing w:after="0"/>
              <w:jc w:val="center"/>
              <w:rPr>
                <w:sz w:val="24"/>
                <w:highlight w:val="none"/>
              </w:rPr>
            </w:pPr>
          </w:p>
        </w:tc>
        <w:tc>
          <w:tcPr>
            <w:tcW w:w="1875" w:type="dxa"/>
            <w:vAlign w:val="center"/>
          </w:tcPr>
          <w:p>
            <w:pPr>
              <w:adjustRightInd w:val="0"/>
              <w:snapToGrid w:val="0"/>
              <w:spacing w:after="0"/>
              <w:jc w:val="center"/>
              <w:rPr>
                <w:sz w:val="24"/>
                <w:highlight w:val="none"/>
              </w:rPr>
            </w:pPr>
          </w:p>
        </w:tc>
        <w:tc>
          <w:tcPr>
            <w:tcW w:w="1009" w:type="dxa"/>
            <w:vAlign w:val="center"/>
          </w:tcPr>
          <w:p>
            <w:pPr>
              <w:adjustRightInd w:val="0"/>
              <w:snapToGrid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after="0"/>
              <w:jc w:val="center"/>
              <w:rPr>
                <w:sz w:val="24"/>
                <w:highlight w:val="none"/>
              </w:rPr>
            </w:pPr>
          </w:p>
        </w:tc>
        <w:tc>
          <w:tcPr>
            <w:tcW w:w="1482" w:type="dxa"/>
            <w:vAlign w:val="center"/>
          </w:tcPr>
          <w:p>
            <w:pPr>
              <w:adjustRightInd w:val="0"/>
              <w:snapToGrid w:val="0"/>
              <w:spacing w:after="0"/>
              <w:jc w:val="center"/>
              <w:rPr>
                <w:sz w:val="24"/>
                <w:highlight w:val="none"/>
              </w:rPr>
            </w:pPr>
          </w:p>
        </w:tc>
        <w:tc>
          <w:tcPr>
            <w:tcW w:w="2384" w:type="dxa"/>
            <w:vAlign w:val="center"/>
          </w:tcPr>
          <w:p>
            <w:pPr>
              <w:adjustRightInd w:val="0"/>
              <w:snapToGrid w:val="0"/>
              <w:spacing w:after="0"/>
              <w:jc w:val="center"/>
              <w:rPr>
                <w:sz w:val="24"/>
                <w:highlight w:val="none"/>
              </w:rPr>
            </w:pPr>
          </w:p>
        </w:tc>
        <w:tc>
          <w:tcPr>
            <w:tcW w:w="2126" w:type="dxa"/>
            <w:vAlign w:val="center"/>
          </w:tcPr>
          <w:p>
            <w:pPr>
              <w:adjustRightInd w:val="0"/>
              <w:snapToGrid w:val="0"/>
              <w:spacing w:after="0"/>
              <w:jc w:val="center"/>
              <w:rPr>
                <w:sz w:val="24"/>
                <w:highlight w:val="none"/>
              </w:rPr>
            </w:pPr>
          </w:p>
        </w:tc>
        <w:tc>
          <w:tcPr>
            <w:tcW w:w="1875" w:type="dxa"/>
            <w:vAlign w:val="center"/>
          </w:tcPr>
          <w:p>
            <w:pPr>
              <w:adjustRightInd w:val="0"/>
              <w:snapToGrid w:val="0"/>
              <w:spacing w:after="0"/>
              <w:jc w:val="center"/>
              <w:rPr>
                <w:sz w:val="24"/>
                <w:highlight w:val="none"/>
              </w:rPr>
            </w:pPr>
          </w:p>
        </w:tc>
        <w:tc>
          <w:tcPr>
            <w:tcW w:w="1009" w:type="dxa"/>
            <w:vAlign w:val="center"/>
          </w:tcPr>
          <w:p>
            <w:pPr>
              <w:adjustRightInd w:val="0"/>
              <w:snapToGrid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after="0"/>
              <w:jc w:val="center"/>
              <w:rPr>
                <w:sz w:val="24"/>
                <w:highlight w:val="none"/>
              </w:rPr>
            </w:pPr>
          </w:p>
        </w:tc>
        <w:tc>
          <w:tcPr>
            <w:tcW w:w="1482" w:type="dxa"/>
            <w:vAlign w:val="center"/>
          </w:tcPr>
          <w:p>
            <w:pPr>
              <w:adjustRightInd w:val="0"/>
              <w:snapToGrid w:val="0"/>
              <w:spacing w:after="0"/>
              <w:jc w:val="center"/>
              <w:rPr>
                <w:sz w:val="24"/>
                <w:highlight w:val="none"/>
              </w:rPr>
            </w:pPr>
          </w:p>
        </w:tc>
        <w:tc>
          <w:tcPr>
            <w:tcW w:w="2384" w:type="dxa"/>
            <w:vAlign w:val="center"/>
          </w:tcPr>
          <w:p>
            <w:pPr>
              <w:adjustRightInd w:val="0"/>
              <w:snapToGrid w:val="0"/>
              <w:spacing w:after="0"/>
              <w:jc w:val="center"/>
              <w:rPr>
                <w:sz w:val="24"/>
                <w:highlight w:val="none"/>
              </w:rPr>
            </w:pPr>
          </w:p>
        </w:tc>
        <w:tc>
          <w:tcPr>
            <w:tcW w:w="2126" w:type="dxa"/>
            <w:vAlign w:val="center"/>
          </w:tcPr>
          <w:p>
            <w:pPr>
              <w:adjustRightInd w:val="0"/>
              <w:snapToGrid w:val="0"/>
              <w:spacing w:after="0"/>
              <w:jc w:val="center"/>
              <w:rPr>
                <w:sz w:val="24"/>
                <w:highlight w:val="none"/>
              </w:rPr>
            </w:pPr>
          </w:p>
        </w:tc>
        <w:tc>
          <w:tcPr>
            <w:tcW w:w="1875" w:type="dxa"/>
            <w:vAlign w:val="center"/>
          </w:tcPr>
          <w:p>
            <w:pPr>
              <w:adjustRightInd w:val="0"/>
              <w:snapToGrid w:val="0"/>
              <w:spacing w:after="0"/>
              <w:jc w:val="center"/>
              <w:rPr>
                <w:sz w:val="24"/>
                <w:highlight w:val="none"/>
              </w:rPr>
            </w:pPr>
          </w:p>
        </w:tc>
        <w:tc>
          <w:tcPr>
            <w:tcW w:w="1009" w:type="dxa"/>
            <w:vAlign w:val="center"/>
          </w:tcPr>
          <w:p>
            <w:pPr>
              <w:adjustRightInd w:val="0"/>
              <w:snapToGrid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after="0"/>
              <w:jc w:val="center"/>
              <w:rPr>
                <w:sz w:val="24"/>
                <w:highlight w:val="none"/>
              </w:rPr>
            </w:pPr>
          </w:p>
        </w:tc>
        <w:tc>
          <w:tcPr>
            <w:tcW w:w="1482" w:type="dxa"/>
            <w:vAlign w:val="center"/>
          </w:tcPr>
          <w:p>
            <w:pPr>
              <w:adjustRightInd w:val="0"/>
              <w:snapToGrid w:val="0"/>
              <w:spacing w:after="0"/>
              <w:jc w:val="center"/>
              <w:rPr>
                <w:sz w:val="24"/>
                <w:highlight w:val="none"/>
              </w:rPr>
            </w:pPr>
          </w:p>
        </w:tc>
        <w:tc>
          <w:tcPr>
            <w:tcW w:w="2384" w:type="dxa"/>
            <w:vAlign w:val="center"/>
          </w:tcPr>
          <w:p>
            <w:pPr>
              <w:adjustRightInd w:val="0"/>
              <w:snapToGrid w:val="0"/>
              <w:spacing w:after="0"/>
              <w:jc w:val="center"/>
              <w:rPr>
                <w:sz w:val="24"/>
                <w:highlight w:val="none"/>
              </w:rPr>
            </w:pPr>
          </w:p>
        </w:tc>
        <w:tc>
          <w:tcPr>
            <w:tcW w:w="2126" w:type="dxa"/>
            <w:vAlign w:val="center"/>
          </w:tcPr>
          <w:p>
            <w:pPr>
              <w:adjustRightInd w:val="0"/>
              <w:snapToGrid w:val="0"/>
              <w:spacing w:after="0"/>
              <w:jc w:val="center"/>
              <w:rPr>
                <w:sz w:val="24"/>
                <w:highlight w:val="none"/>
              </w:rPr>
            </w:pPr>
          </w:p>
        </w:tc>
        <w:tc>
          <w:tcPr>
            <w:tcW w:w="1875" w:type="dxa"/>
            <w:vAlign w:val="center"/>
          </w:tcPr>
          <w:p>
            <w:pPr>
              <w:adjustRightInd w:val="0"/>
              <w:snapToGrid w:val="0"/>
              <w:spacing w:after="0"/>
              <w:jc w:val="center"/>
              <w:rPr>
                <w:sz w:val="24"/>
                <w:highlight w:val="none"/>
              </w:rPr>
            </w:pPr>
          </w:p>
        </w:tc>
        <w:tc>
          <w:tcPr>
            <w:tcW w:w="1009" w:type="dxa"/>
            <w:vAlign w:val="center"/>
          </w:tcPr>
          <w:p>
            <w:pPr>
              <w:adjustRightInd w:val="0"/>
              <w:snapToGrid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after="0"/>
              <w:jc w:val="center"/>
              <w:rPr>
                <w:sz w:val="24"/>
                <w:highlight w:val="none"/>
              </w:rPr>
            </w:pPr>
          </w:p>
        </w:tc>
        <w:tc>
          <w:tcPr>
            <w:tcW w:w="1482" w:type="dxa"/>
            <w:vAlign w:val="center"/>
          </w:tcPr>
          <w:p>
            <w:pPr>
              <w:adjustRightInd w:val="0"/>
              <w:snapToGrid w:val="0"/>
              <w:spacing w:after="0"/>
              <w:jc w:val="center"/>
              <w:rPr>
                <w:sz w:val="24"/>
                <w:highlight w:val="none"/>
              </w:rPr>
            </w:pPr>
          </w:p>
        </w:tc>
        <w:tc>
          <w:tcPr>
            <w:tcW w:w="2384" w:type="dxa"/>
            <w:vAlign w:val="center"/>
          </w:tcPr>
          <w:p>
            <w:pPr>
              <w:adjustRightInd w:val="0"/>
              <w:snapToGrid w:val="0"/>
              <w:spacing w:after="0"/>
              <w:jc w:val="center"/>
              <w:rPr>
                <w:sz w:val="24"/>
                <w:highlight w:val="none"/>
              </w:rPr>
            </w:pPr>
          </w:p>
        </w:tc>
        <w:tc>
          <w:tcPr>
            <w:tcW w:w="2126" w:type="dxa"/>
            <w:vAlign w:val="center"/>
          </w:tcPr>
          <w:p>
            <w:pPr>
              <w:adjustRightInd w:val="0"/>
              <w:snapToGrid w:val="0"/>
              <w:spacing w:after="0"/>
              <w:jc w:val="center"/>
              <w:rPr>
                <w:sz w:val="24"/>
                <w:highlight w:val="none"/>
              </w:rPr>
            </w:pPr>
          </w:p>
        </w:tc>
        <w:tc>
          <w:tcPr>
            <w:tcW w:w="1875" w:type="dxa"/>
            <w:vAlign w:val="center"/>
          </w:tcPr>
          <w:p>
            <w:pPr>
              <w:adjustRightInd w:val="0"/>
              <w:snapToGrid w:val="0"/>
              <w:spacing w:after="0"/>
              <w:jc w:val="center"/>
              <w:rPr>
                <w:sz w:val="24"/>
                <w:highlight w:val="none"/>
              </w:rPr>
            </w:pPr>
          </w:p>
        </w:tc>
        <w:tc>
          <w:tcPr>
            <w:tcW w:w="1009" w:type="dxa"/>
            <w:vAlign w:val="center"/>
          </w:tcPr>
          <w:p>
            <w:pPr>
              <w:adjustRightInd w:val="0"/>
              <w:snapToGrid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spacing w:after="0"/>
              <w:jc w:val="center"/>
              <w:rPr>
                <w:sz w:val="24"/>
                <w:highlight w:val="none"/>
              </w:rPr>
            </w:pPr>
          </w:p>
        </w:tc>
        <w:tc>
          <w:tcPr>
            <w:tcW w:w="1482" w:type="dxa"/>
            <w:vAlign w:val="center"/>
          </w:tcPr>
          <w:p>
            <w:pPr>
              <w:adjustRightInd w:val="0"/>
              <w:snapToGrid w:val="0"/>
              <w:spacing w:after="0"/>
              <w:jc w:val="center"/>
              <w:rPr>
                <w:sz w:val="24"/>
                <w:highlight w:val="none"/>
              </w:rPr>
            </w:pPr>
          </w:p>
        </w:tc>
        <w:tc>
          <w:tcPr>
            <w:tcW w:w="2384" w:type="dxa"/>
            <w:vAlign w:val="center"/>
          </w:tcPr>
          <w:p>
            <w:pPr>
              <w:adjustRightInd w:val="0"/>
              <w:snapToGrid w:val="0"/>
              <w:spacing w:after="0"/>
              <w:jc w:val="center"/>
              <w:rPr>
                <w:sz w:val="24"/>
                <w:highlight w:val="none"/>
              </w:rPr>
            </w:pPr>
          </w:p>
        </w:tc>
        <w:tc>
          <w:tcPr>
            <w:tcW w:w="2126" w:type="dxa"/>
            <w:vAlign w:val="center"/>
          </w:tcPr>
          <w:p>
            <w:pPr>
              <w:adjustRightInd w:val="0"/>
              <w:snapToGrid w:val="0"/>
              <w:spacing w:after="0"/>
              <w:jc w:val="center"/>
              <w:rPr>
                <w:sz w:val="24"/>
                <w:highlight w:val="none"/>
              </w:rPr>
            </w:pPr>
          </w:p>
        </w:tc>
        <w:tc>
          <w:tcPr>
            <w:tcW w:w="1875" w:type="dxa"/>
            <w:vAlign w:val="center"/>
          </w:tcPr>
          <w:p>
            <w:pPr>
              <w:adjustRightInd w:val="0"/>
              <w:snapToGrid w:val="0"/>
              <w:spacing w:after="0"/>
              <w:jc w:val="center"/>
              <w:rPr>
                <w:sz w:val="24"/>
                <w:highlight w:val="none"/>
              </w:rPr>
            </w:pPr>
          </w:p>
        </w:tc>
        <w:tc>
          <w:tcPr>
            <w:tcW w:w="1009" w:type="dxa"/>
            <w:vAlign w:val="center"/>
          </w:tcPr>
          <w:p>
            <w:pPr>
              <w:adjustRightInd w:val="0"/>
              <w:snapToGrid w:val="0"/>
              <w:spacing w:after="0"/>
              <w:jc w:val="center"/>
              <w:rPr>
                <w:sz w:val="24"/>
                <w:highlight w:val="none"/>
              </w:rPr>
            </w:pPr>
          </w:p>
        </w:tc>
      </w:tr>
    </w:tbl>
    <w:p>
      <w:pPr>
        <w:tabs>
          <w:tab w:val="left" w:pos="1800"/>
          <w:tab w:val="left" w:pos="5580"/>
        </w:tabs>
        <w:spacing w:after="0" w:line="360" w:lineRule="auto"/>
        <w:ind w:firstLine="360" w:firstLineChars="150"/>
        <w:jc w:val="left"/>
        <w:rPr>
          <w:sz w:val="24"/>
          <w:highlight w:val="none"/>
          <w:u w:val="single"/>
        </w:rPr>
      </w:pPr>
    </w:p>
    <w:p>
      <w:pPr>
        <w:tabs>
          <w:tab w:val="left" w:pos="1800"/>
          <w:tab w:val="left" w:pos="5580"/>
        </w:tabs>
        <w:spacing w:after="0" w:line="360" w:lineRule="auto"/>
        <w:ind w:firstLine="360" w:firstLineChars="150"/>
        <w:jc w:val="left"/>
        <w:rPr>
          <w:sz w:val="24"/>
          <w:highlight w:val="none"/>
          <w:u w:val="single"/>
        </w:rPr>
      </w:pPr>
    </w:p>
    <w:p>
      <w:pPr>
        <w:tabs>
          <w:tab w:val="left" w:pos="1800"/>
          <w:tab w:val="left" w:pos="5580"/>
        </w:tabs>
        <w:spacing w:after="0"/>
        <w:jc w:val="left"/>
        <w:rPr>
          <w:sz w:val="24"/>
          <w:highlight w:val="none"/>
        </w:rPr>
      </w:pPr>
      <w:r>
        <w:rPr>
          <w:sz w:val="24"/>
          <w:highlight w:val="none"/>
        </w:rPr>
        <w:t>注：</w:t>
      </w:r>
    </w:p>
    <w:p>
      <w:pPr>
        <w:tabs>
          <w:tab w:val="left" w:pos="1800"/>
          <w:tab w:val="left" w:pos="5580"/>
        </w:tabs>
        <w:spacing w:after="0"/>
        <w:jc w:val="left"/>
        <w:rPr>
          <w:sz w:val="24"/>
          <w:highlight w:val="none"/>
        </w:rPr>
      </w:pPr>
      <w:r>
        <w:rPr>
          <w:sz w:val="24"/>
          <w:highlight w:val="none"/>
        </w:rPr>
        <w:t>1. 对招标文件中的所有商务、技术要求，除本表所列明的所有偏离外，均视作供应商已对之理解和响应。此表中若无任何文字说明，内容为空白的，</w:t>
      </w:r>
      <w:r>
        <w:rPr>
          <w:b/>
          <w:sz w:val="24"/>
          <w:highlight w:val="none"/>
        </w:rPr>
        <w:t>投标无效。</w:t>
      </w:r>
    </w:p>
    <w:p>
      <w:pPr>
        <w:tabs>
          <w:tab w:val="left" w:pos="1800"/>
          <w:tab w:val="left" w:pos="5580"/>
        </w:tabs>
        <w:spacing w:after="0"/>
        <w:jc w:val="left"/>
        <w:rPr>
          <w:sz w:val="24"/>
          <w:highlight w:val="none"/>
        </w:rPr>
      </w:pPr>
      <w:r>
        <w:rPr>
          <w:sz w:val="24"/>
          <w:highlight w:val="none"/>
        </w:rPr>
        <w:t>2.“偏离情况”列应据实填写“无偏离”、“正偏离”或“负偏离”。</w:t>
      </w:r>
    </w:p>
    <w:p>
      <w:pPr>
        <w:tabs>
          <w:tab w:val="left" w:pos="1800"/>
          <w:tab w:val="left" w:pos="5580"/>
        </w:tabs>
        <w:spacing w:after="0"/>
        <w:jc w:val="left"/>
        <w:rPr>
          <w:b/>
          <w:bCs/>
          <w:sz w:val="24"/>
          <w:highlight w:val="none"/>
        </w:rPr>
      </w:pPr>
      <w:r>
        <w:rPr>
          <w:rFonts w:hint="eastAsia"/>
          <w:b/>
          <w:bCs/>
          <w:sz w:val="24"/>
          <w:highlight w:val="none"/>
        </w:rPr>
        <w:t>3.投标响应内容需按照第五章采购需求的采购货物清单逐条响应，并在说明一列汇总偏离数量。</w:t>
      </w:r>
    </w:p>
    <w:p>
      <w:pPr>
        <w:spacing w:after="0"/>
        <w:rPr>
          <w:sz w:val="24"/>
          <w:szCs w:val="20"/>
          <w:highlight w:val="none"/>
        </w:rPr>
      </w:pPr>
    </w:p>
    <w:p>
      <w:pPr>
        <w:autoSpaceDE w:val="0"/>
        <w:autoSpaceDN w:val="0"/>
        <w:adjustRightInd w:val="0"/>
        <w:snapToGrid w:val="0"/>
        <w:spacing w:before="25" w:after="0" w:line="360" w:lineRule="auto"/>
        <w:rPr>
          <w:sz w:val="24"/>
          <w:highlight w:val="none"/>
          <w:lang w:val="zh-CN"/>
        </w:rPr>
      </w:pPr>
      <w:r>
        <w:rPr>
          <w:sz w:val="24"/>
          <w:highlight w:val="none"/>
          <w:lang w:val="zh-CN"/>
        </w:rPr>
        <w:t xml:space="preserve">                  </w:t>
      </w:r>
    </w:p>
    <w:p>
      <w:pPr>
        <w:autoSpaceDE w:val="0"/>
        <w:autoSpaceDN w:val="0"/>
        <w:adjustRightInd w:val="0"/>
        <w:snapToGrid w:val="0"/>
        <w:spacing w:before="25" w:after="0" w:line="360" w:lineRule="auto"/>
        <w:rPr>
          <w:sz w:val="24"/>
          <w:highlight w:val="none"/>
          <w:lang w:val="zh-CN"/>
        </w:rPr>
      </w:pPr>
      <w:r>
        <w:rPr>
          <w:sz w:val="24"/>
          <w:highlight w:val="none"/>
        </w:rPr>
        <w:t>投标人名称（加盖公章）</w:t>
      </w:r>
      <w:r>
        <w:rPr>
          <w:sz w:val="24"/>
          <w:highlight w:val="none"/>
          <w:lang w:val="zh-CN"/>
        </w:rPr>
        <w:t>：    ____________</w:t>
      </w:r>
    </w:p>
    <w:p>
      <w:pPr>
        <w:autoSpaceDE w:val="0"/>
        <w:autoSpaceDN w:val="0"/>
        <w:adjustRightInd w:val="0"/>
        <w:snapToGrid w:val="0"/>
        <w:spacing w:before="25" w:after="0" w:line="360" w:lineRule="auto"/>
        <w:rPr>
          <w:sz w:val="24"/>
          <w:highlight w:val="none"/>
          <w:lang w:val="zh-CN"/>
        </w:rPr>
      </w:pPr>
      <w:r>
        <w:rPr>
          <w:sz w:val="24"/>
          <w:szCs w:val="20"/>
          <w:highlight w:val="none"/>
        </w:rPr>
        <w:t xml:space="preserve">日期：_____年______月______日   </w:t>
      </w:r>
    </w:p>
    <w:p>
      <w:pPr>
        <w:numPr>
          <w:ilvl w:val="0"/>
          <w:numId w:val="41"/>
        </w:numPr>
        <w:tabs>
          <w:tab w:val="left" w:pos="360"/>
        </w:tabs>
        <w:snapToGrid w:val="0"/>
        <w:spacing w:after="0" w:line="360" w:lineRule="auto"/>
        <w:outlineLvl w:val="1"/>
        <w:rPr>
          <w:sz w:val="24"/>
          <w:szCs w:val="20"/>
          <w:highlight w:val="none"/>
        </w:rPr>
      </w:pPr>
      <w:r>
        <w:rPr>
          <w:sz w:val="24"/>
          <w:szCs w:val="20"/>
          <w:highlight w:val="none"/>
        </w:rPr>
        <w:br w:type="page"/>
      </w:r>
      <w:r>
        <w:rPr>
          <w:rFonts w:hint="eastAsia"/>
          <w:sz w:val="24"/>
          <w:szCs w:val="20"/>
          <w:highlight w:val="none"/>
        </w:rPr>
        <w:t>本国产品标准证明文件</w:t>
      </w:r>
    </w:p>
    <w:p>
      <w:pPr>
        <w:pStyle w:val="38"/>
        <w:shd w:val="clear" w:color="auto" w:fill="FFFFFF"/>
        <w:spacing w:before="30" w:beforeAutospacing="0" w:after="0" w:afterAutospacing="0"/>
        <w:jc w:val="center"/>
        <w:rPr>
          <w:rFonts w:hint="eastAsia"/>
          <w:sz w:val="36"/>
          <w:szCs w:val="36"/>
          <w:highlight w:val="none"/>
        </w:rPr>
      </w:pPr>
      <w:r>
        <w:rPr>
          <w:rStyle w:val="47"/>
          <w:rFonts w:hint="eastAsia"/>
          <w:sz w:val="36"/>
          <w:szCs w:val="36"/>
          <w:highlight w:val="none"/>
          <w:shd w:val="clear" w:color="auto" w:fill="FFFFFF"/>
        </w:rPr>
        <w:t>关于符合本国产品标准的声明函</w:t>
      </w:r>
    </w:p>
    <w:p>
      <w:pPr>
        <w:pStyle w:val="38"/>
        <w:shd w:val="clear" w:color="auto" w:fill="FFFFFF"/>
        <w:spacing w:before="30" w:beforeAutospacing="0" w:after="0" w:afterAutospacing="0"/>
        <w:ind w:firstLine="420"/>
        <w:rPr>
          <w:rFonts w:hint="eastAsia"/>
          <w:highlight w:val="none"/>
        </w:rPr>
      </w:pPr>
    </w:p>
    <w:p>
      <w:pPr>
        <w:pStyle w:val="38"/>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38"/>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1.</w:t>
      </w:r>
      <w:r>
        <w:rPr>
          <w:rStyle w:val="50"/>
          <w:rFonts w:hint="eastAsia"/>
          <w:color w:val="auto"/>
          <w:highlight w:val="none"/>
          <w:u w:val="single"/>
          <w:shd w:val="clear" w:color="auto" w:fill="FFFFFF"/>
        </w:rPr>
        <w:t>（产品名称1）</w:t>
      </w:r>
      <w:r>
        <w:rPr>
          <w:rStyle w:val="50"/>
          <w:rFonts w:hint="eastAsia"/>
          <w:color w:val="auto"/>
          <w:highlight w:val="none"/>
          <w:shd w:val="clear" w:color="auto" w:fill="FFFFFF"/>
          <w:vertAlign w:val="superscript"/>
        </w:rPr>
        <w:t>1</w:t>
      </w:r>
      <w:r>
        <w:rPr>
          <w:rFonts w:hint="eastAsia"/>
          <w:highlight w:val="none"/>
          <w:shd w:val="clear" w:color="auto" w:fill="FFFFFF"/>
        </w:rPr>
        <w:t>，生产厂为</w:t>
      </w:r>
      <w:r>
        <w:rPr>
          <w:rStyle w:val="50"/>
          <w:rFonts w:hint="eastAsia"/>
          <w:color w:val="auto"/>
          <w:highlight w:val="none"/>
          <w:u w:val="single"/>
          <w:shd w:val="clear" w:color="auto" w:fill="FFFFFF"/>
        </w:rPr>
        <w:t>（厂名）</w:t>
      </w:r>
      <w:r>
        <w:rPr>
          <w:rStyle w:val="50"/>
          <w:rFonts w:hint="eastAsia"/>
          <w:color w:val="auto"/>
          <w:highlight w:val="none"/>
          <w:shd w:val="clear" w:color="auto" w:fill="FFFFFF"/>
          <w:vertAlign w:val="superscript"/>
        </w:rPr>
        <w:t>2</w:t>
      </w:r>
      <w:r>
        <w:rPr>
          <w:rFonts w:hint="eastAsia"/>
          <w:highlight w:val="none"/>
          <w:shd w:val="clear" w:color="auto" w:fill="FFFFFF"/>
        </w:rPr>
        <w:t>，厂址为</w:t>
      </w:r>
      <w:r>
        <w:rPr>
          <w:rStyle w:val="50"/>
          <w:rFonts w:hint="eastAsia"/>
          <w:color w:val="auto"/>
          <w:highlight w:val="none"/>
          <w:u w:val="single"/>
          <w:shd w:val="clear" w:color="auto" w:fill="FFFFFF"/>
        </w:rPr>
        <w:t>（生产厂址）</w:t>
      </w:r>
      <w:r>
        <w:rPr>
          <w:rFonts w:hint="eastAsia"/>
          <w:highlight w:val="none"/>
          <w:shd w:val="clear" w:color="auto" w:fill="FFFFFF"/>
        </w:rPr>
        <w:t>。</w:t>
      </w:r>
      <w:r>
        <w:rPr>
          <w:rStyle w:val="50"/>
          <w:rFonts w:hint="eastAsia"/>
          <w:color w:val="auto"/>
          <w:highlight w:val="none"/>
          <w:u w:val="single"/>
          <w:shd w:val="clear" w:color="auto" w:fill="FFFFFF"/>
        </w:rPr>
        <w:t>（产品名称1）</w:t>
      </w:r>
      <w:r>
        <w:rPr>
          <w:rFonts w:hint="eastAsia"/>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Style w:val="50"/>
          <w:rFonts w:hint="eastAsia"/>
          <w:color w:val="auto"/>
          <w:highlight w:val="none"/>
          <w:shd w:val="clear" w:color="auto" w:fill="FFFFFF"/>
          <w:vertAlign w:val="superscript"/>
        </w:rPr>
        <w:t>3</w:t>
      </w:r>
      <w:r>
        <w:rPr>
          <w:rFonts w:hint="eastAsia"/>
          <w:highlight w:val="none"/>
          <w:shd w:val="clear" w:color="auto" w:fill="FFFFFF"/>
        </w:rPr>
        <w:t>。</w:t>
      </w:r>
      <w:r>
        <w:rPr>
          <w:rStyle w:val="50"/>
          <w:rFonts w:hint="eastAsia"/>
          <w:color w:val="auto"/>
          <w:highlight w:val="none"/>
          <w:u w:val="single"/>
          <w:shd w:val="clear" w:color="auto" w:fill="FFFFFF"/>
        </w:rPr>
        <w:t>（产品名称1）</w:t>
      </w:r>
      <w:r>
        <w:rPr>
          <w:rFonts w:hint="eastAsia"/>
          <w:highlight w:val="none"/>
          <w:shd w:val="clear" w:color="auto" w:fill="FFFFFF"/>
        </w:rPr>
        <w:t>的</w:t>
      </w:r>
      <w:r>
        <w:rPr>
          <w:rStyle w:val="50"/>
          <w:rFonts w:hint="eastAsia"/>
          <w:color w:val="auto"/>
          <w:highlight w:val="none"/>
          <w:u w:val="single"/>
          <w:shd w:val="clear" w:color="auto" w:fill="FFFFFF"/>
        </w:rPr>
        <w:t>（关键组件）</w:t>
      </w:r>
      <w:r>
        <w:rPr>
          <w:rStyle w:val="50"/>
          <w:rFonts w:hint="eastAsia"/>
          <w:color w:val="auto"/>
          <w:highlight w:val="none"/>
          <w:shd w:val="clear" w:color="auto" w:fill="FFFFFF"/>
          <w:vertAlign w:val="superscript"/>
        </w:rPr>
        <w:t>4</w:t>
      </w:r>
      <w:r>
        <w:rPr>
          <w:rFonts w:hint="eastAsia"/>
          <w:highlight w:val="none"/>
          <w:shd w:val="clear" w:color="auto" w:fill="FFFFFF"/>
        </w:rPr>
        <w:t>在中国境内生产。</w:t>
      </w:r>
      <w:r>
        <w:rPr>
          <w:rStyle w:val="50"/>
          <w:rFonts w:hint="eastAsia"/>
          <w:color w:val="auto"/>
          <w:highlight w:val="none"/>
          <w:u w:val="single"/>
          <w:shd w:val="clear" w:color="auto" w:fill="FFFFFF"/>
        </w:rPr>
        <w:t>（产品名称1）</w:t>
      </w:r>
      <w:r>
        <w:rPr>
          <w:rFonts w:hint="eastAsia"/>
          <w:highlight w:val="none"/>
          <w:shd w:val="clear" w:color="auto" w:fill="FFFFFF"/>
        </w:rPr>
        <w:t>的</w:t>
      </w:r>
      <w:r>
        <w:rPr>
          <w:rStyle w:val="50"/>
          <w:rFonts w:hint="eastAsia"/>
          <w:color w:val="auto"/>
          <w:highlight w:val="none"/>
          <w:u w:val="single"/>
          <w:shd w:val="clear" w:color="auto" w:fill="FFFFFF"/>
        </w:rPr>
        <w:t>（关键工序）</w:t>
      </w:r>
      <w:r>
        <w:rPr>
          <w:rStyle w:val="50"/>
          <w:rFonts w:hint="eastAsia"/>
          <w:color w:val="auto"/>
          <w:highlight w:val="none"/>
          <w:shd w:val="clear" w:color="auto" w:fill="FFFFFF"/>
          <w:vertAlign w:val="superscript"/>
        </w:rPr>
        <w:t>5</w:t>
      </w:r>
      <w:r>
        <w:rPr>
          <w:rFonts w:hint="eastAsia"/>
          <w:highlight w:val="none"/>
          <w:shd w:val="clear" w:color="auto" w:fill="FFFFFF"/>
        </w:rPr>
        <w:t>在中国境内完成。</w:t>
      </w:r>
    </w:p>
    <w:p>
      <w:pPr>
        <w:pStyle w:val="38"/>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2.</w:t>
      </w:r>
      <w:r>
        <w:rPr>
          <w:rStyle w:val="50"/>
          <w:rFonts w:hint="eastAsia"/>
          <w:color w:val="auto"/>
          <w:highlight w:val="none"/>
          <w:u w:val="single"/>
          <w:shd w:val="clear" w:color="auto" w:fill="FFFFFF"/>
        </w:rPr>
        <w:t>（产品名称2）</w:t>
      </w:r>
      <w:r>
        <w:rPr>
          <w:rFonts w:hint="eastAsia"/>
          <w:highlight w:val="none"/>
          <w:shd w:val="clear" w:color="auto" w:fill="FFFFFF"/>
        </w:rPr>
        <w:t>，生产厂为</w:t>
      </w:r>
      <w:r>
        <w:rPr>
          <w:rStyle w:val="50"/>
          <w:rFonts w:hint="eastAsia"/>
          <w:color w:val="auto"/>
          <w:highlight w:val="none"/>
          <w:u w:val="single"/>
          <w:shd w:val="clear" w:color="auto" w:fill="FFFFFF"/>
        </w:rPr>
        <w:t>（厂名）</w:t>
      </w:r>
      <w:r>
        <w:rPr>
          <w:rFonts w:hint="eastAsia"/>
          <w:highlight w:val="none"/>
          <w:shd w:val="clear" w:color="auto" w:fill="FFFFFF"/>
        </w:rPr>
        <w:t>，厂址为</w:t>
      </w:r>
      <w:r>
        <w:rPr>
          <w:rStyle w:val="50"/>
          <w:rFonts w:hint="eastAsia"/>
          <w:color w:val="auto"/>
          <w:highlight w:val="none"/>
          <w:u w:val="single"/>
          <w:shd w:val="clear" w:color="auto" w:fill="FFFFFF"/>
        </w:rPr>
        <w:t>（生产厂址）</w:t>
      </w:r>
      <w:r>
        <w:rPr>
          <w:rFonts w:hint="eastAsia"/>
          <w:highlight w:val="none"/>
          <w:shd w:val="clear" w:color="auto" w:fill="FFFFFF"/>
        </w:rPr>
        <w:t>。</w:t>
      </w:r>
      <w:r>
        <w:rPr>
          <w:rStyle w:val="50"/>
          <w:rFonts w:hint="eastAsia"/>
          <w:color w:val="auto"/>
          <w:highlight w:val="none"/>
          <w:u w:val="single"/>
          <w:shd w:val="clear" w:color="auto" w:fill="FFFFFF"/>
        </w:rPr>
        <w:t>（产品名称2）</w:t>
      </w:r>
      <w:r>
        <w:rPr>
          <w:rFonts w:hint="eastAsia"/>
          <w:highlight w:val="none"/>
          <w:shd w:val="clear" w:color="auto" w:fill="FFFFFF"/>
        </w:rPr>
        <w:t>的中国境内生产的组件成本占比≥</w:t>
      </w:r>
      <w:r>
        <w:rPr>
          <w:rStyle w:val="50"/>
          <w:rFonts w:hint="eastAsia"/>
          <w:color w:val="auto"/>
          <w:highlight w:val="none"/>
          <w:u w:val="single"/>
          <w:shd w:val="clear" w:color="auto" w:fill="FFFFFF"/>
        </w:rPr>
        <w:t>（规定比例）</w:t>
      </w:r>
      <w:r>
        <w:rPr>
          <w:rFonts w:hint="eastAsia"/>
          <w:highlight w:val="none"/>
          <w:shd w:val="clear" w:color="auto" w:fill="FFFFFF"/>
        </w:rPr>
        <w:t>。</w:t>
      </w:r>
      <w:r>
        <w:rPr>
          <w:rStyle w:val="50"/>
          <w:rFonts w:hint="eastAsia"/>
          <w:color w:val="auto"/>
          <w:highlight w:val="none"/>
          <w:u w:val="single"/>
          <w:shd w:val="clear" w:color="auto" w:fill="FFFFFF"/>
        </w:rPr>
        <w:t>（产品名称2）</w:t>
      </w:r>
      <w:r>
        <w:rPr>
          <w:rFonts w:hint="eastAsia"/>
          <w:highlight w:val="none"/>
          <w:shd w:val="clear" w:color="auto" w:fill="FFFFFF"/>
        </w:rPr>
        <w:t>的</w:t>
      </w:r>
      <w:r>
        <w:rPr>
          <w:rStyle w:val="50"/>
          <w:rFonts w:hint="eastAsia"/>
          <w:color w:val="auto"/>
          <w:highlight w:val="none"/>
          <w:u w:val="single"/>
          <w:shd w:val="clear" w:color="auto" w:fill="FFFFFF"/>
        </w:rPr>
        <w:t>（关键组件）</w:t>
      </w:r>
      <w:r>
        <w:rPr>
          <w:rFonts w:hint="eastAsia"/>
          <w:highlight w:val="none"/>
          <w:shd w:val="clear" w:color="auto" w:fill="FFFFFF"/>
        </w:rPr>
        <w:t>在中国境内生产。</w:t>
      </w:r>
      <w:r>
        <w:rPr>
          <w:rStyle w:val="50"/>
          <w:rFonts w:hint="eastAsia"/>
          <w:color w:val="auto"/>
          <w:highlight w:val="none"/>
          <w:u w:val="single"/>
          <w:shd w:val="clear" w:color="auto" w:fill="FFFFFF"/>
        </w:rPr>
        <w:t>（产品名称2）</w:t>
      </w:r>
      <w:r>
        <w:rPr>
          <w:rFonts w:hint="eastAsia"/>
          <w:highlight w:val="none"/>
          <w:shd w:val="clear" w:color="auto" w:fill="FFFFFF"/>
        </w:rPr>
        <w:t>的</w:t>
      </w:r>
      <w:r>
        <w:rPr>
          <w:rStyle w:val="50"/>
          <w:rFonts w:hint="eastAsia"/>
          <w:color w:val="auto"/>
          <w:highlight w:val="none"/>
          <w:u w:val="single"/>
          <w:shd w:val="clear" w:color="auto" w:fill="FFFFFF"/>
        </w:rPr>
        <w:t>（关键工序）</w:t>
      </w:r>
      <w:r>
        <w:rPr>
          <w:rFonts w:hint="eastAsia"/>
          <w:highlight w:val="none"/>
          <w:shd w:val="clear" w:color="auto" w:fill="FFFFFF"/>
        </w:rPr>
        <w:t>在中国境内完成。</w:t>
      </w:r>
    </w:p>
    <w:p>
      <w:pPr>
        <w:pStyle w:val="38"/>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w:t>
      </w:r>
    </w:p>
    <w:p>
      <w:pPr>
        <w:pStyle w:val="38"/>
        <w:shd w:val="clear" w:color="auto" w:fill="FFFFFF"/>
        <w:spacing w:before="0" w:beforeAutospacing="0" w:after="0" w:afterAutospacing="0" w:line="360" w:lineRule="auto"/>
        <w:ind w:firstLine="480" w:firstLineChars="200"/>
        <w:rPr>
          <w:rFonts w:hint="eastAsia"/>
          <w:highlight w:val="none"/>
        </w:rPr>
      </w:pPr>
      <w:r>
        <w:rPr>
          <w:rFonts w:hint="eastAsia"/>
          <w:highlight w:val="none"/>
          <w:shd w:val="clear" w:color="auto" w:fill="FFFFFF"/>
        </w:rPr>
        <w:t>本公司（单位）对上述声明内容的真实性负责。如有虚假，愿承担相应法律责任。</w:t>
      </w:r>
    </w:p>
    <w:p>
      <w:pPr>
        <w:pStyle w:val="38"/>
        <w:shd w:val="clear" w:color="auto" w:fill="FFFFFF"/>
        <w:spacing w:before="0" w:beforeAutospacing="0" w:after="0" w:afterAutospacing="0" w:line="360" w:lineRule="auto"/>
        <w:rPr>
          <w:rFonts w:hint="eastAsia"/>
          <w:highlight w:val="none"/>
        </w:rPr>
      </w:pPr>
    </w:p>
    <w:p>
      <w:pPr>
        <w:pStyle w:val="38"/>
        <w:shd w:val="clear" w:color="auto" w:fill="FFFFFF"/>
        <w:spacing w:before="0" w:beforeAutospacing="0" w:after="0" w:afterAutospacing="0" w:line="360" w:lineRule="auto"/>
        <w:jc w:val="right"/>
        <w:rPr>
          <w:rFonts w:hint="eastAsia"/>
          <w:highlight w:val="none"/>
          <w:shd w:val="clear" w:color="auto" w:fill="FFFFFF"/>
        </w:rPr>
      </w:pPr>
    </w:p>
    <w:p>
      <w:pPr>
        <w:pStyle w:val="38"/>
        <w:shd w:val="clear" w:color="auto" w:fill="FFFFFF"/>
        <w:spacing w:before="0" w:beforeAutospacing="0" w:after="0" w:afterAutospacing="0" w:line="360" w:lineRule="auto"/>
        <w:jc w:val="right"/>
        <w:rPr>
          <w:rFonts w:hint="eastAsia"/>
          <w:highlight w:val="none"/>
        </w:rPr>
      </w:pPr>
      <w:r>
        <w:rPr>
          <w:rFonts w:hint="eastAsia"/>
          <w:highlight w:val="none"/>
          <w:shd w:val="clear" w:color="auto" w:fill="FFFFFF"/>
        </w:rPr>
        <w:t>公司（单位）名称（盖章）：　        </w:t>
      </w:r>
    </w:p>
    <w:p>
      <w:pPr>
        <w:pStyle w:val="38"/>
        <w:shd w:val="clear" w:color="auto" w:fill="FFFFFF"/>
        <w:spacing w:before="0" w:beforeAutospacing="0" w:after="0" w:afterAutospacing="0" w:line="360" w:lineRule="auto"/>
        <w:jc w:val="right"/>
        <w:rPr>
          <w:rFonts w:hint="eastAsia"/>
          <w:highlight w:val="none"/>
        </w:rPr>
      </w:pPr>
      <w:r>
        <w:rPr>
          <w:rFonts w:hint="eastAsia"/>
          <w:highlight w:val="none"/>
          <w:shd w:val="clear" w:color="auto" w:fill="FFFFFF"/>
        </w:rPr>
        <w:t>日期：　     年　  月　  日         </w:t>
      </w:r>
    </w:p>
    <w:p>
      <w:pPr>
        <w:pStyle w:val="38"/>
        <w:shd w:val="clear" w:color="auto" w:fill="FFFFFF"/>
        <w:spacing w:before="0" w:beforeAutospacing="0" w:after="0" w:afterAutospacing="0" w:line="360" w:lineRule="auto"/>
        <w:rPr>
          <w:rFonts w:hint="eastAsia"/>
          <w:highlight w:val="none"/>
          <w:shd w:val="clear" w:color="auto" w:fill="FFFFFF"/>
        </w:rPr>
      </w:pPr>
    </w:p>
    <w:p>
      <w:pPr>
        <w:pStyle w:val="38"/>
        <w:shd w:val="clear" w:color="auto" w:fill="FFFFFF"/>
        <w:spacing w:before="0" w:beforeAutospacing="0" w:after="0" w:afterAutospacing="0" w:line="360" w:lineRule="auto"/>
        <w:rPr>
          <w:rFonts w:hint="eastAsia"/>
          <w:highlight w:val="none"/>
          <w:shd w:val="clear" w:color="auto" w:fill="FFFFFF"/>
        </w:rPr>
      </w:pPr>
    </w:p>
    <w:p>
      <w:pPr>
        <w:spacing w:after="0" w:line="360" w:lineRule="auto"/>
        <w:ind w:left="424" w:leftChars="1" w:hanging="422" w:hangingChars="201"/>
        <w:rPr>
          <w:szCs w:val="21"/>
          <w:highlight w:val="none"/>
          <w:shd w:val="clear" w:color="auto" w:fill="FFFFFF"/>
        </w:rPr>
      </w:pPr>
      <w:r>
        <w:rPr>
          <w:szCs w:val="21"/>
          <w:highlight w:val="none"/>
          <w:shd w:val="clear" w:color="auto" w:fill="FFFFFF"/>
        </w:rPr>
        <w:t>注：1.产品如有型号，请在“产品名称”栏一并填写。</w:t>
      </w:r>
    </w:p>
    <w:p>
      <w:pPr>
        <w:spacing w:after="0" w:line="360" w:lineRule="auto"/>
        <w:ind w:left="420" w:leftChars="200"/>
        <w:rPr>
          <w:szCs w:val="21"/>
          <w:highlight w:val="none"/>
          <w:shd w:val="clear" w:color="auto" w:fill="FFFFFF"/>
        </w:rPr>
      </w:pPr>
      <w:r>
        <w:rPr>
          <w:szCs w:val="21"/>
          <w:highlight w:val="none"/>
          <w:shd w:val="clear" w:color="auto" w:fill="FFFFFF"/>
        </w:rPr>
        <w:t>2.生产厂名与厂址应与生产厂营业执照载明的相关信息保持一致。</w:t>
      </w:r>
    </w:p>
    <w:p>
      <w:pPr>
        <w:spacing w:after="0" w:line="360" w:lineRule="auto"/>
        <w:ind w:left="420" w:leftChars="200"/>
        <w:rPr>
          <w:szCs w:val="21"/>
          <w:highlight w:val="none"/>
          <w:shd w:val="clear" w:color="auto" w:fill="FFFFFF"/>
        </w:rPr>
      </w:pPr>
      <w:r>
        <w:rPr>
          <w:szCs w:val="21"/>
          <w:highlight w:val="none"/>
          <w:shd w:val="clear" w:color="auto" w:fill="FFFFFF"/>
        </w:rPr>
        <w:t>3.该产品的中国境内生产的组件成本占比相关要求实施前，“规定比例”栏可不填。</w:t>
      </w:r>
    </w:p>
    <w:p>
      <w:pPr>
        <w:spacing w:after="0" w:line="360" w:lineRule="auto"/>
        <w:ind w:left="420" w:leftChars="200"/>
        <w:rPr>
          <w:szCs w:val="21"/>
          <w:highlight w:val="none"/>
          <w:shd w:val="clear" w:color="auto" w:fill="FFFFFF"/>
        </w:rPr>
      </w:pPr>
      <w:r>
        <w:rPr>
          <w:szCs w:val="21"/>
          <w:highlight w:val="none"/>
          <w:shd w:val="clear" w:color="auto" w:fill="FFFFFF"/>
        </w:rPr>
        <w:t>4.该产品的关键组件要求实施前，“关键组件”栏可不填。</w:t>
      </w:r>
    </w:p>
    <w:p>
      <w:pPr>
        <w:spacing w:after="0" w:line="360" w:lineRule="auto"/>
        <w:ind w:left="420" w:leftChars="200"/>
        <w:rPr>
          <w:szCs w:val="21"/>
          <w:highlight w:val="none"/>
          <w:shd w:val="clear" w:color="auto" w:fill="FFFFFF"/>
        </w:rPr>
      </w:pPr>
      <w:r>
        <w:rPr>
          <w:szCs w:val="21"/>
          <w:highlight w:val="none"/>
          <w:shd w:val="clear" w:color="auto" w:fill="FFFFFF"/>
        </w:rPr>
        <w:t>5.该产品的关键工序要求实施前，“关键工序”栏可不填。</w:t>
      </w:r>
    </w:p>
    <w:p>
      <w:pPr>
        <w:widowControl/>
        <w:spacing w:after="0"/>
        <w:jc w:val="left"/>
        <w:rPr>
          <w:szCs w:val="21"/>
          <w:highlight w:val="none"/>
          <w:shd w:val="clear" w:color="auto" w:fill="FFFFFF"/>
        </w:rPr>
      </w:pPr>
      <w:r>
        <w:rPr>
          <w:szCs w:val="21"/>
          <w:highlight w:val="none"/>
          <w:shd w:val="clear" w:color="auto" w:fill="FFFFFF"/>
        </w:rPr>
        <w:br w:type="page"/>
      </w:r>
    </w:p>
    <w:p>
      <w:pPr>
        <w:pStyle w:val="38"/>
        <w:shd w:val="clear" w:color="auto" w:fill="FFFFFF"/>
        <w:spacing w:before="30" w:beforeAutospacing="0" w:after="0" w:afterAutospacing="0"/>
        <w:jc w:val="center"/>
        <w:rPr>
          <w:rStyle w:val="47"/>
          <w:rFonts w:hint="eastAsia"/>
          <w:sz w:val="36"/>
          <w:szCs w:val="36"/>
          <w:highlight w:val="none"/>
        </w:rPr>
      </w:pPr>
      <w:r>
        <w:rPr>
          <w:rStyle w:val="47"/>
          <w:rFonts w:hint="eastAsia"/>
          <w:sz w:val="36"/>
          <w:szCs w:val="36"/>
          <w:highlight w:val="none"/>
        </w:rPr>
        <w:t>产品成本占比承诺函</w:t>
      </w:r>
    </w:p>
    <w:p>
      <w:pPr>
        <w:pStyle w:val="38"/>
        <w:shd w:val="clear" w:color="auto" w:fill="FFFFFF"/>
        <w:spacing w:before="30" w:beforeAutospacing="0" w:after="0" w:afterAutospacing="0"/>
        <w:rPr>
          <w:rStyle w:val="47"/>
          <w:rFonts w:hint="eastAsia"/>
          <w:sz w:val="36"/>
          <w:szCs w:val="36"/>
          <w:highlight w:val="none"/>
        </w:rPr>
      </w:pPr>
    </w:p>
    <w:p>
      <w:pPr>
        <w:widowControl/>
        <w:spacing w:after="0" w:line="360" w:lineRule="auto"/>
        <w:ind w:firstLine="480" w:firstLineChars="200"/>
        <w:jc w:val="left"/>
        <w:rPr>
          <w:sz w:val="24"/>
          <w:highlight w:val="none"/>
          <w:shd w:val="clear" w:color="auto" w:fill="FFFFFF"/>
        </w:rPr>
      </w:pPr>
      <w:r>
        <w:rPr>
          <w:rFonts w:hint="eastAsia"/>
          <w:sz w:val="24"/>
          <w:highlight w:val="none"/>
          <w:shd w:val="clear" w:color="auto" w:fill="FFFFFF"/>
        </w:rPr>
        <w:t>我公司（单位）郑重承诺，我公司已阅读并理解《国务院办公厅关于在政府采购中实施本国产品标准及相关政策的通知》（国办发〔</w:t>
      </w:r>
      <w:r>
        <w:rPr>
          <w:sz w:val="24"/>
          <w:highlight w:val="none"/>
          <w:shd w:val="clear" w:color="auto" w:fill="FFFFFF"/>
        </w:rPr>
        <w:t>2025</w:t>
      </w:r>
      <w:r>
        <w:rPr>
          <w:rFonts w:hint="eastAsia"/>
          <w:sz w:val="24"/>
          <w:highlight w:val="none"/>
          <w:shd w:val="clear" w:color="auto" w:fill="FFFFFF"/>
        </w:rPr>
        <w:t>〕</w:t>
      </w:r>
      <w:r>
        <w:rPr>
          <w:sz w:val="24"/>
          <w:highlight w:val="none"/>
          <w:shd w:val="clear" w:color="auto" w:fill="FFFFFF"/>
        </w:rPr>
        <w:t>34</w:t>
      </w:r>
      <w:r>
        <w:rPr>
          <w:rFonts w:hint="eastAsia"/>
          <w:sz w:val="24"/>
          <w:highlight w:val="none"/>
          <w:shd w:val="clear" w:color="auto" w:fill="FFFFFF"/>
        </w:rPr>
        <w:t>号）的规定。据此承诺如下：</w:t>
      </w:r>
    </w:p>
    <w:p>
      <w:pPr>
        <w:widowControl/>
        <w:spacing w:after="0" w:line="360" w:lineRule="auto"/>
        <w:ind w:firstLine="480" w:firstLineChars="200"/>
        <w:jc w:val="left"/>
        <w:rPr>
          <w:spacing w:val="6"/>
          <w:sz w:val="24"/>
          <w:highlight w:val="none"/>
        </w:rPr>
      </w:pPr>
      <w:r>
        <w:rPr>
          <w:rFonts w:hint="eastAsia"/>
          <w:sz w:val="24"/>
          <w:highlight w:val="none"/>
          <w:shd w:val="clear" w:color="auto" w:fill="FFFFFF"/>
        </w:rPr>
        <w:t>为本采购项目或者采购包提供的符合本国产品标准的产品成本之和占提供的全部产品成本之和的比例为</w:t>
      </w:r>
      <w:r>
        <w:rPr>
          <w:spacing w:val="6"/>
          <w:sz w:val="24"/>
          <w:highlight w:val="none"/>
        </w:rPr>
        <w:t>______%</w:t>
      </w:r>
      <w:r>
        <w:rPr>
          <w:rFonts w:hint="eastAsia"/>
          <w:spacing w:val="6"/>
          <w:sz w:val="24"/>
          <w:highlight w:val="none"/>
        </w:rPr>
        <w:t>。</w:t>
      </w:r>
    </w:p>
    <w:p>
      <w:pPr>
        <w:widowControl/>
        <w:spacing w:after="0" w:line="360" w:lineRule="auto"/>
        <w:ind w:firstLine="480" w:firstLineChars="200"/>
        <w:jc w:val="left"/>
        <w:rPr>
          <w:sz w:val="24"/>
          <w:highlight w:val="none"/>
        </w:rPr>
      </w:pPr>
    </w:p>
    <w:p>
      <w:pPr>
        <w:pStyle w:val="38"/>
        <w:shd w:val="clear" w:color="auto" w:fill="FFFFFF"/>
        <w:spacing w:before="0" w:beforeAutospacing="0" w:after="0" w:afterAutospacing="0" w:line="360" w:lineRule="auto"/>
        <w:jc w:val="right"/>
        <w:rPr>
          <w:rFonts w:hint="eastAsia"/>
          <w:highlight w:val="none"/>
        </w:rPr>
      </w:pPr>
      <w:r>
        <w:rPr>
          <w:rFonts w:hint="eastAsia"/>
          <w:highlight w:val="none"/>
          <w:shd w:val="clear" w:color="auto" w:fill="FFFFFF"/>
        </w:rPr>
        <w:t>公司（单位）名称（盖章）：　        </w:t>
      </w:r>
    </w:p>
    <w:p>
      <w:pPr>
        <w:widowControl/>
        <w:spacing w:after="0" w:line="360" w:lineRule="auto"/>
        <w:ind w:firstLine="480" w:firstLineChars="200"/>
        <w:jc w:val="right"/>
        <w:rPr>
          <w:sz w:val="24"/>
          <w:highlight w:val="none"/>
        </w:rPr>
      </w:pPr>
      <w:r>
        <w:rPr>
          <w:rFonts w:hint="eastAsia"/>
          <w:sz w:val="24"/>
          <w:highlight w:val="none"/>
          <w:shd w:val="clear" w:color="auto" w:fill="FFFFFF"/>
        </w:rPr>
        <w:t>日期：　     </w:t>
      </w:r>
      <w:r>
        <w:rPr>
          <w:rFonts w:hint="eastAsia" w:ascii="宋体" w:hAnsi="宋体" w:cs="宋体"/>
          <w:sz w:val="24"/>
          <w:highlight w:val="none"/>
          <w:shd w:val="clear" w:color="auto" w:fill="FFFFFF"/>
        </w:rPr>
        <w:t>年　</w:t>
      </w:r>
      <w:r>
        <w:rPr>
          <w:rFonts w:hint="eastAsia"/>
          <w:sz w:val="24"/>
          <w:highlight w:val="none"/>
          <w:shd w:val="clear" w:color="auto" w:fill="FFFFFF"/>
        </w:rPr>
        <w:t>  </w:t>
      </w:r>
      <w:r>
        <w:rPr>
          <w:rFonts w:hint="eastAsia" w:ascii="宋体" w:hAnsi="宋体" w:cs="宋体"/>
          <w:sz w:val="24"/>
          <w:highlight w:val="none"/>
          <w:shd w:val="clear" w:color="auto" w:fill="FFFFFF"/>
        </w:rPr>
        <w:t>月　</w:t>
      </w:r>
      <w:r>
        <w:rPr>
          <w:rFonts w:hint="eastAsia"/>
          <w:sz w:val="24"/>
          <w:highlight w:val="none"/>
          <w:shd w:val="clear" w:color="auto" w:fill="FFFFFF"/>
        </w:rPr>
        <w:t>  </w:t>
      </w:r>
      <w:r>
        <w:rPr>
          <w:rFonts w:hint="eastAsia" w:ascii="宋体" w:hAnsi="宋体" w:cs="宋体"/>
          <w:sz w:val="24"/>
          <w:highlight w:val="none"/>
          <w:shd w:val="clear" w:color="auto" w:fill="FFFFFF"/>
        </w:rPr>
        <w:t>日</w:t>
      </w:r>
      <w:r>
        <w:rPr>
          <w:rFonts w:hint="eastAsia"/>
          <w:sz w:val="24"/>
          <w:highlight w:val="none"/>
          <w:shd w:val="clear" w:color="auto" w:fill="FFFFFF"/>
        </w:rPr>
        <w:t>     </w:t>
      </w:r>
    </w:p>
    <w:p>
      <w:pPr>
        <w:widowControl/>
        <w:spacing w:after="0" w:line="360" w:lineRule="auto"/>
        <w:jc w:val="left"/>
        <w:rPr>
          <w:sz w:val="24"/>
          <w:highlight w:val="none"/>
        </w:rPr>
      </w:pPr>
    </w:p>
    <w:p>
      <w:pPr>
        <w:widowControl/>
        <w:spacing w:after="0" w:line="360" w:lineRule="auto"/>
        <w:jc w:val="left"/>
        <w:rPr>
          <w:sz w:val="24"/>
          <w:highlight w:val="none"/>
        </w:rPr>
      </w:pPr>
    </w:p>
    <w:p>
      <w:pPr>
        <w:spacing w:after="0" w:line="360" w:lineRule="auto"/>
        <w:rPr>
          <w:sz w:val="22"/>
          <w:szCs w:val="22"/>
          <w:highlight w:val="none"/>
        </w:rPr>
      </w:pPr>
      <w:r>
        <w:rPr>
          <w:rFonts w:hint="eastAsia"/>
          <w:sz w:val="22"/>
          <w:szCs w:val="22"/>
          <w:highlight w:val="none"/>
        </w:rPr>
        <w:t>注：</w:t>
      </w:r>
    </w:p>
    <w:p>
      <w:pPr>
        <w:spacing w:after="0" w:line="360" w:lineRule="auto"/>
        <w:rPr>
          <w:szCs w:val="21"/>
          <w:highlight w:val="none"/>
          <w:shd w:val="clear" w:color="auto" w:fill="FFFFFF"/>
        </w:rPr>
      </w:pPr>
      <w:r>
        <w:rPr>
          <w:szCs w:val="21"/>
          <w:highlight w:val="none"/>
          <w:shd w:val="clear" w:color="auto" w:fill="FFFFFF"/>
        </w:rPr>
        <w:t xml:space="preserve">1. </w:t>
      </w:r>
      <w:r>
        <w:rPr>
          <w:rFonts w:hint="eastAsia"/>
          <w:szCs w:val="21"/>
          <w:highlight w:val="none"/>
          <w:shd w:val="clear" w:color="auto" w:fill="FFFFFF"/>
        </w:rPr>
        <w:t>本承诺函应按包分别提供。</w:t>
      </w:r>
    </w:p>
    <w:p>
      <w:pPr>
        <w:spacing w:after="0" w:line="360" w:lineRule="auto"/>
        <w:rPr>
          <w:szCs w:val="21"/>
          <w:highlight w:val="none"/>
          <w:shd w:val="clear" w:color="auto" w:fill="FFFFFF"/>
        </w:rPr>
      </w:pPr>
      <w:r>
        <w:rPr>
          <w:szCs w:val="21"/>
          <w:highlight w:val="none"/>
          <w:shd w:val="clear" w:color="auto" w:fill="FFFFFF"/>
        </w:rPr>
        <w:t xml:space="preserve">2. </w:t>
      </w:r>
      <w:r>
        <w:rPr>
          <w:rFonts w:hint="eastAsia"/>
          <w:szCs w:val="21"/>
          <w:highlight w:val="none"/>
          <w:shd w:val="clear" w:color="auto" w:fill="FFFFFF"/>
        </w:rPr>
        <w:t>单一产品采购无须提供本承诺函；供应商提供产品全部为本国产品，且提供了《关于符合本国产品标准的声明函》时，无须提供本承诺函。</w:t>
      </w:r>
    </w:p>
    <w:p>
      <w:pPr>
        <w:spacing w:after="0" w:line="360" w:lineRule="auto"/>
        <w:rPr>
          <w:szCs w:val="21"/>
          <w:highlight w:val="none"/>
          <w:shd w:val="clear" w:color="auto" w:fill="FFFFFF"/>
        </w:rPr>
      </w:pPr>
      <w:r>
        <w:rPr>
          <w:szCs w:val="21"/>
          <w:highlight w:val="none"/>
          <w:shd w:val="clear" w:color="auto" w:fill="FFFFFF"/>
        </w:rPr>
        <w:t xml:space="preserve">3. </w:t>
      </w:r>
      <w:r>
        <w:rPr>
          <w:rFonts w:hint="eastAsia"/>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highlight w:val="none"/>
        </w:rPr>
        <w:t>价格评审优惠</w:t>
      </w:r>
      <w:r>
        <w:rPr>
          <w:rFonts w:hint="eastAsia"/>
          <w:szCs w:val="21"/>
          <w:highlight w:val="none"/>
          <w:shd w:val="clear" w:color="auto" w:fill="FFFFFF"/>
        </w:rPr>
        <w:t>。</w:t>
      </w:r>
    </w:p>
    <w:p>
      <w:pPr>
        <w:widowControl/>
        <w:spacing w:after="0"/>
        <w:jc w:val="left"/>
        <w:rPr>
          <w:sz w:val="24"/>
          <w:szCs w:val="20"/>
          <w:highlight w:val="none"/>
        </w:rPr>
      </w:pPr>
      <w:r>
        <w:rPr>
          <w:sz w:val="24"/>
          <w:szCs w:val="20"/>
          <w:highlight w:val="none"/>
        </w:rPr>
        <w:br w:type="page"/>
      </w:r>
    </w:p>
    <w:p>
      <w:pPr>
        <w:numPr>
          <w:ilvl w:val="0"/>
          <w:numId w:val="42"/>
        </w:numPr>
        <w:tabs>
          <w:tab w:val="left" w:pos="360"/>
        </w:tabs>
        <w:snapToGrid w:val="0"/>
        <w:spacing w:after="0" w:line="360" w:lineRule="auto"/>
        <w:outlineLvl w:val="1"/>
        <w:rPr>
          <w:sz w:val="24"/>
          <w:szCs w:val="20"/>
          <w:highlight w:val="none"/>
        </w:rPr>
      </w:pPr>
      <w:r>
        <w:rPr>
          <w:sz w:val="24"/>
          <w:szCs w:val="20"/>
          <w:highlight w:val="none"/>
        </w:rPr>
        <w:t>中小企业证明文件</w:t>
      </w:r>
    </w:p>
    <w:p>
      <w:pPr>
        <w:tabs>
          <w:tab w:val="left" w:pos="5580"/>
        </w:tabs>
        <w:spacing w:after="0" w:line="360" w:lineRule="auto"/>
        <w:rPr>
          <w:sz w:val="24"/>
          <w:highlight w:val="none"/>
        </w:rPr>
      </w:pPr>
      <w:r>
        <w:rPr>
          <w:sz w:val="24"/>
          <w:highlight w:val="none"/>
        </w:rPr>
        <w:t>说明：</w:t>
      </w:r>
    </w:p>
    <w:p>
      <w:pPr>
        <w:tabs>
          <w:tab w:val="left" w:pos="5580"/>
        </w:tabs>
        <w:spacing w:after="0" w:line="360" w:lineRule="auto"/>
        <w:rPr>
          <w:sz w:val="24"/>
          <w:highlight w:val="none"/>
        </w:rPr>
      </w:pPr>
      <w:r>
        <w:rPr>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after="0"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after="0"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pPr>
        <w:tabs>
          <w:tab w:val="left" w:pos="5580"/>
        </w:tabs>
        <w:spacing w:after="0" w:line="360" w:lineRule="auto"/>
        <w:rPr>
          <w:sz w:val="24"/>
          <w:highlight w:val="none"/>
        </w:rPr>
      </w:pPr>
      <w:r>
        <w:rPr>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highlight w:val="none"/>
        </w:rPr>
        <w:t>及《金融业企业划型标准规定》（银发〔</w:t>
      </w:r>
      <w:r>
        <w:rPr>
          <w:sz w:val="24"/>
          <w:highlight w:val="none"/>
        </w:rPr>
        <w:t>2015</w:t>
      </w:r>
      <w:r>
        <w:rPr>
          <w:rFonts w:hint="eastAsia"/>
          <w:sz w:val="24"/>
          <w:highlight w:val="none"/>
        </w:rPr>
        <w:t>〕</w:t>
      </w:r>
      <w:r>
        <w:rPr>
          <w:sz w:val="24"/>
          <w:highlight w:val="none"/>
        </w:rPr>
        <w:t xml:space="preserve">309 </w:t>
      </w:r>
      <w:r>
        <w:rPr>
          <w:rFonts w:hint="eastAsia"/>
          <w:sz w:val="24"/>
          <w:highlight w:val="none"/>
        </w:rPr>
        <w:t>号）等国务院批准的中小企业划分标准执行</w:t>
      </w:r>
      <w:r>
        <w:rPr>
          <w:sz w:val="24"/>
          <w:highlight w:val="none"/>
        </w:rPr>
        <w:t>。</w:t>
      </w:r>
    </w:p>
    <w:p>
      <w:pPr>
        <w:widowControl/>
        <w:spacing w:after="0"/>
        <w:jc w:val="left"/>
        <w:rPr>
          <w:b/>
          <w:bCs/>
          <w:sz w:val="24"/>
          <w:highlight w:val="none"/>
        </w:rPr>
      </w:pPr>
      <w:r>
        <w:rPr>
          <w:b/>
          <w:bCs/>
          <w:sz w:val="24"/>
          <w:highlight w:val="none"/>
        </w:rPr>
        <w:br w:type="page"/>
      </w:r>
    </w:p>
    <w:p>
      <w:pPr>
        <w:spacing w:before="240" w:beforeLines="100" w:after="0" w:line="360" w:lineRule="auto"/>
        <w:jc w:val="center"/>
        <w:rPr>
          <w:b/>
          <w:sz w:val="36"/>
          <w:szCs w:val="36"/>
          <w:highlight w:val="none"/>
        </w:rPr>
      </w:pPr>
      <w:r>
        <w:rPr>
          <w:b/>
          <w:bCs/>
          <w:sz w:val="36"/>
          <w:szCs w:val="36"/>
          <w:highlight w:val="none"/>
        </w:rPr>
        <w:t>中小企业声明函（货物）格式</w:t>
      </w:r>
    </w:p>
    <w:p>
      <w:pPr>
        <w:autoSpaceDE w:val="0"/>
        <w:autoSpaceDN w:val="0"/>
        <w:spacing w:after="0"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采购活动，提供的货物全部由符合政策要求的中小企业制造。相关企业（含联合体中的中小企业、签订分包意向协议的中小企业）的具体情况如下：</w:t>
      </w:r>
    </w:p>
    <w:p>
      <w:pPr>
        <w:numPr>
          <w:ilvl w:val="0"/>
          <w:numId w:val="43"/>
        </w:numPr>
        <w:tabs>
          <w:tab w:val="left" w:pos="1183"/>
          <w:tab w:val="left" w:pos="1484"/>
          <w:tab w:val="left" w:pos="4662"/>
          <w:tab w:val="left" w:pos="6903"/>
        </w:tabs>
        <w:autoSpaceDE w:val="0"/>
        <w:autoSpaceDN w:val="0"/>
        <w:spacing w:after="0"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w:t>
      </w:r>
      <w:r>
        <w:fldChar w:fldCharType="begin"/>
      </w:r>
      <w:r>
        <w:instrText xml:space="preserve"> HYPERLINK \l "_bookmark0" </w:instrText>
      </w:r>
      <w:r>
        <w:fldChar w:fldCharType="separate"/>
      </w:r>
      <w:r>
        <w:rPr>
          <w:kern w:val="0"/>
          <w:position w:val="16"/>
          <w:sz w:val="24"/>
          <w:highlight w:val="none"/>
          <w:u w:color="000000"/>
        </w:rPr>
        <w:t>1</w:t>
      </w:r>
      <w:r>
        <w:rPr>
          <w:kern w:val="0"/>
          <w:position w:val="16"/>
          <w:sz w:val="24"/>
          <w:highlight w:val="none"/>
          <w:u w:color="000000"/>
        </w:rPr>
        <w:fldChar w:fldCharType="end"/>
      </w:r>
      <w:r>
        <w:rPr>
          <w:kern w:val="0"/>
          <w:sz w:val="24"/>
          <w:highlight w:val="none"/>
          <w:u w:color="000000"/>
        </w:rPr>
        <w:t>，属于</w:t>
      </w:r>
      <w:r>
        <w:rPr>
          <w:i/>
          <w:kern w:val="0"/>
          <w:sz w:val="24"/>
          <w:highlight w:val="none"/>
          <w:u w:val="single" w:color="000000"/>
        </w:rPr>
        <w:t>（中型企业、小型企业、微型企业）</w:t>
      </w:r>
      <w:r>
        <w:rPr>
          <w:kern w:val="0"/>
          <w:sz w:val="24"/>
          <w:highlight w:val="none"/>
          <w:u w:color="000000"/>
        </w:rPr>
        <w:t>；</w:t>
      </w:r>
    </w:p>
    <w:p>
      <w:pPr>
        <w:numPr>
          <w:ilvl w:val="0"/>
          <w:numId w:val="43"/>
        </w:numPr>
        <w:tabs>
          <w:tab w:val="left" w:pos="1165"/>
          <w:tab w:val="left" w:pos="1183"/>
          <w:tab w:val="left" w:pos="4362"/>
          <w:tab w:val="left" w:pos="6577"/>
        </w:tabs>
        <w:autoSpaceDE w:val="0"/>
        <w:autoSpaceDN w:val="0"/>
        <w:spacing w:after="0"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万元，属于</w:t>
      </w:r>
      <w:r>
        <w:rPr>
          <w:i/>
          <w:kern w:val="0"/>
          <w:sz w:val="24"/>
          <w:highlight w:val="none"/>
          <w:u w:val="single" w:color="000000"/>
        </w:rPr>
        <w:t>（中型企业、小型企业、微型企业）</w:t>
      </w:r>
      <w:r>
        <w:rPr>
          <w:kern w:val="0"/>
          <w:sz w:val="24"/>
          <w:highlight w:val="none"/>
          <w:u w:color="000000"/>
        </w:rPr>
        <w:t>；</w:t>
      </w:r>
    </w:p>
    <w:p>
      <w:pPr>
        <w:autoSpaceDE w:val="0"/>
        <w:autoSpaceDN w:val="0"/>
        <w:spacing w:after="0" w:line="360" w:lineRule="auto"/>
        <w:ind w:left="860"/>
        <w:jc w:val="left"/>
        <w:rPr>
          <w:kern w:val="0"/>
          <w:sz w:val="24"/>
          <w:highlight w:val="none"/>
        </w:rPr>
      </w:pPr>
      <w:r>
        <w:rPr>
          <w:kern w:val="0"/>
          <w:sz w:val="24"/>
          <w:highlight w:val="none"/>
        </w:rPr>
        <w:t>……</w:t>
      </w:r>
    </w:p>
    <w:p>
      <w:pPr>
        <w:autoSpaceDE w:val="0"/>
        <w:autoSpaceDN w:val="0"/>
        <w:spacing w:after="0"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pPr>
        <w:autoSpaceDE w:val="0"/>
        <w:autoSpaceDN w:val="0"/>
        <w:spacing w:after="0" w:line="360" w:lineRule="auto"/>
        <w:ind w:left="220" w:right="372" w:firstLine="645"/>
        <w:jc w:val="left"/>
        <w:rPr>
          <w:kern w:val="0"/>
          <w:sz w:val="24"/>
          <w:highlight w:val="none"/>
        </w:rPr>
      </w:pPr>
      <w:r>
        <w:rPr>
          <w:kern w:val="0"/>
          <w:sz w:val="24"/>
          <w:highlight w:val="none"/>
        </w:rPr>
        <w:t>本企业对上述声明内容的真实性负责。如有虚假，将依法承担相应责任。</w:t>
      </w:r>
    </w:p>
    <w:p>
      <w:pPr>
        <w:spacing w:after="0" w:line="360" w:lineRule="auto"/>
        <w:ind w:firstLine="504"/>
        <w:rPr>
          <w:spacing w:val="6"/>
          <w:sz w:val="24"/>
          <w:highlight w:val="none"/>
        </w:rPr>
      </w:pPr>
    </w:p>
    <w:p>
      <w:pPr>
        <w:spacing w:after="0" w:line="360" w:lineRule="auto"/>
        <w:ind w:firstLine="504"/>
        <w:rPr>
          <w:spacing w:val="6"/>
          <w:sz w:val="24"/>
          <w:highlight w:val="none"/>
        </w:rPr>
      </w:pPr>
    </w:p>
    <w:p>
      <w:pPr>
        <w:spacing w:after="0" w:line="360" w:lineRule="auto"/>
        <w:ind w:right="360" w:firstLine="480"/>
        <w:jc w:val="right"/>
        <w:rPr>
          <w:sz w:val="24"/>
          <w:highlight w:val="none"/>
        </w:rPr>
      </w:pPr>
      <w:r>
        <w:rPr>
          <w:sz w:val="24"/>
          <w:highlight w:val="none"/>
        </w:rPr>
        <w:t>企业名称（盖章）：________</w:t>
      </w:r>
    </w:p>
    <w:p>
      <w:pPr>
        <w:spacing w:after="0" w:line="360" w:lineRule="auto"/>
        <w:ind w:right="360" w:firstLine="480"/>
        <w:jc w:val="right"/>
        <w:rPr>
          <w:sz w:val="24"/>
          <w:highlight w:val="none"/>
        </w:rPr>
      </w:pPr>
      <w:r>
        <w:rPr>
          <w:sz w:val="24"/>
          <w:highlight w:val="none"/>
        </w:rPr>
        <w:t>日 期：________</w:t>
      </w:r>
    </w:p>
    <w:p>
      <w:pPr>
        <w:spacing w:after="0" w:line="360" w:lineRule="auto"/>
        <w:ind w:right="360" w:firstLine="480"/>
        <w:jc w:val="right"/>
        <w:rPr>
          <w:sz w:val="24"/>
          <w:highlight w:val="none"/>
        </w:rPr>
      </w:pPr>
    </w:p>
    <w:p>
      <w:pPr>
        <w:spacing w:after="0" w:line="360" w:lineRule="auto"/>
        <w:ind w:right="360" w:firstLine="480"/>
        <w:jc w:val="right"/>
        <w:rPr>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spacing w:after="0"/>
              <w:jc w:val="left"/>
              <w:rPr>
                <w:szCs w:val="21"/>
                <w:highlight w:val="none"/>
              </w:rPr>
            </w:pPr>
            <w:r>
              <w:rPr>
                <w:szCs w:val="21"/>
                <w:highlight w:val="none"/>
                <w:vertAlign w:val="superscript"/>
              </w:rPr>
              <w:t>1</w:t>
            </w:r>
            <w:r>
              <w:rPr>
                <w:szCs w:val="21"/>
                <w:highlight w:val="none"/>
              </w:rPr>
              <w:t>从业人员、营业收入、资产总额填报上一年度数据，无上一年度数据的新成立企业可不填报。</w:t>
            </w:r>
          </w:p>
        </w:tc>
      </w:tr>
    </w:tbl>
    <w:p>
      <w:pPr>
        <w:autoSpaceDE w:val="0"/>
        <w:autoSpaceDN w:val="0"/>
        <w:adjustRightInd w:val="0"/>
        <w:spacing w:after="0"/>
        <w:ind w:firstLine="420"/>
        <w:jc w:val="left"/>
        <w:rPr>
          <w:sz w:val="24"/>
          <w:highlight w:val="none"/>
        </w:rPr>
      </w:pPr>
    </w:p>
    <w:p>
      <w:pPr>
        <w:spacing w:after="0" w:line="360" w:lineRule="auto"/>
        <w:rPr>
          <w:sz w:val="24"/>
          <w:highlight w:val="none"/>
        </w:rPr>
      </w:pPr>
    </w:p>
    <w:p>
      <w:pPr>
        <w:spacing w:after="0"/>
        <w:rPr>
          <w:highlight w:val="none"/>
        </w:rPr>
      </w:pPr>
      <w:r>
        <w:rPr>
          <w:sz w:val="24"/>
          <w:highlight w:val="none"/>
        </w:rPr>
        <w:br w:type="page"/>
      </w:r>
    </w:p>
    <w:p>
      <w:pPr>
        <w:spacing w:before="240" w:beforeLines="100" w:after="0" w:line="360" w:lineRule="auto"/>
        <w:jc w:val="center"/>
        <w:rPr>
          <w:sz w:val="36"/>
          <w:szCs w:val="36"/>
          <w:highlight w:val="none"/>
        </w:rPr>
      </w:pPr>
      <w:r>
        <w:rPr>
          <w:b/>
          <w:bCs/>
          <w:sz w:val="36"/>
          <w:szCs w:val="36"/>
          <w:highlight w:val="none"/>
        </w:rPr>
        <w:t>残疾人福利性单位声明函格式</w:t>
      </w:r>
      <w:r>
        <w:rPr>
          <w:sz w:val="36"/>
          <w:szCs w:val="36"/>
          <w:highlight w:val="none"/>
        </w:rPr>
        <w:t xml:space="preserve"> </w:t>
      </w:r>
    </w:p>
    <w:p>
      <w:pPr>
        <w:spacing w:after="0"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〔2017〕141</w:t>
      </w:r>
      <w:r>
        <w:rPr>
          <w:spacing w:val="6"/>
          <w:sz w:val="24"/>
          <w:highlight w:val="none"/>
        </w:rPr>
        <w:t>号）的规定，本单位</w:t>
      </w:r>
      <w:r>
        <w:rPr>
          <w:b/>
          <w:sz w:val="24"/>
          <w:highlight w:val="none"/>
        </w:rPr>
        <w:t>（请进行选择）</w:t>
      </w:r>
      <w:r>
        <w:rPr>
          <w:spacing w:val="6"/>
          <w:sz w:val="24"/>
          <w:highlight w:val="none"/>
        </w:rPr>
        <w:t>：</w:t>
      </w:r>
    </w:p>
    <w:p>
      <w:pPr>
        <w:spacing w:after="0"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after="0"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after="0"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after="0" w:line="588" w:lineRule="exact"/>
        <w:ind w:firstLine="504" w:firstLineChars="200"/>
        <w:rPr>
          <w:spacing w:val="6"/>
          <w:sz w:val="24"/>
          <w:highlight w:val="none"/>
        </w:rPr>
      </w:pPr>
    </w:p>
    <w:p>
      <w:pPr>
        <w:spacing w:after="0" w:line="588" w:lineRule="exact"/>
        <w:ind w:firstLine="504" w:firstLineChars="200"/>
        <w:rPr>
          <w:spacing w:val="6"/>
          <w:sz w:val="24"/>
          <w:highlight w:val="none"/>
        </w:rPr>
      </w:pPr>
    </w:p>
    <w:p>
      <w:pPr>
        <w:tabs>
          <w:tab w:val="left" w:pos="4860"/>
        </w:tabs>
        <w:spacing w:after="0" w:line="588" w:lineRule="exact"/>
        <w:ind w:right="1560" w:firstLine="504" w:firstLineChars="200"/>
        <w:jc w:val="center"/>
        <w:rPr>
          <w:spacing w:val="6"/>
          <w:sz w:val="24"/>
          <w:highlight w:val="none"/>
        </w:rPr>
      </w:pPr>
      <w:r>
        <w:rPr>
          <w:spacing w:val="6"/>
          <w:sz w:val="24"/>
          <w:highlight w:val="none"/>
        </w:rPr>
        <w:t xml:space="preserve">               单位名称（盖章）：</w:t>
      </w:r>
    </w:p>
    <w:p>
      <w:pPr>
        <w:tabs>
          <w:tab w:val="left" w:pos="4860"/>
        </w:tabs>
        <w:spacing w:after="0" w:line="588" w:lineRule="exact"/>
        <w:ind w:right="1560" w:firstLine="504" w:firstLineChars="200"/>
        <w:jc w:val="center"/>
        <w:rPr>
          <w:spacing w:val="6"/>
          <w:sz w:val="24"/>
          <w:highlight w:val="none"/>
        </w:rPr>
      </w:pPr>
      <w:r>
        <w:rPr>
          <w:spacing w:val="6"/>
          <w:sz w:val="24"/>
          <w:highlight w:val="none"/>
        </w:rPr>
        <w:t xml:space="preserve">       日  期：</w:t>
      </w:r>
    </w:p>
    <w:p>
      <w:pPr>
        <w:numPr>
          <w:ilvl w:val="0"/>
          <w:numId w:val="42"/>
        </w:numPr>
        <w:tabs>
          <w:tab w:val="left" w:pos="360"/>
        </w:tabs>
        <w:snapToGrid w:val="0"/>
        <w:spacing w:after="0" w:line="360" w:lineRule="auto"/>
        <w:outlineLvl w:val="1"/>
        <w:rPr>
          <w:sz w:val="24"/>
          <w:szCs w:val="20"/>
          <w:highlight w:val="none"/>
        </w:rPr>
      </w:pPr>
      <w:r>
        <w:rPr>
          <w:szCs w:val="20"/>
          <w:highlight w:val="none"/>
        </w:rPr>
        <w:br w:type="page"/>
      </w:r>
      <w:r>
        <w:rPr>
          <w:sz w:val="24"/>
          <w:szCs w:val="20"/>
          <w:highlight w:val="none"/>
        </w:rPr>
        <w:t>拟分包情况说明</w:t>
      </w:r>
      <w:r>
        <w:rPr>
          <w:rFonts w:hint="eastAsia" w:eastAsiaTheme="majorEastAsia"/>
          <w:sz w:val="24"/>
          <w:highlight w:val="none"/>
          <w:lang w:val="en-US" w:eastAsia="zh-CN"/>
        </w:rPr>
        <w:t xml:space="preserve"> </w:t>
      </w:r>
    </w:p>
    <w:p>
      <w:pPr>
        <w:autoSpaceDE w:val="0"/>
        <w:autoSpaceDN w:val="0"/>
        <w:adjustRightInd w:val="0"/>
        <w:spacing w:after="0" w:line="360" w:lineRule="auto"/>
        <w:jc w:val="center"/>
        <w:rPr>
          <w:b/>
          <w:sz w:val="36"/>
          <w:szCs w:val="36"/>
          <w:highlight w:val="none"/>
        </w:rPr>
      </w:pPr>
      <w:r>
        <w:rPr>
          <w:b/>
          <w:sz w:val="36"/>
          <w:szCs w:val="36"/>
          <w:highlight w:val="none"/>
        </w:rPr>
        <w:t>拟分包情况说明</w:t>
      </w:r>
    </w:p>
    <w:p>
      <w:pPr>
        <w:tabs>
          <w:tab w:val="left" w:pos="5580"/>
        </w:tabs>
        <w:spacing w:after="0" w:line="360" w:lineRule="auto"/>
        <w:rPr>
          <w:sz w:val="24"/>
          <w:highlight w:val="none"/>
        </w:rPr>
      </w:pPr>
      <w:r>
        <w:rPr>
          <w:sz w:val="24"/>
          <w:highlight w:val="none"/>
        </w:rPr>
        <w:t>致：</w:t>
      </w:r>
      <w:r>
        <w:rPr>
          <w:sz w:val="24"/>
          <w:highlight w:val="none"/>
          <w:u w:val="single"/>
        </w:rPr>
        <w:t>（采购人或采购代理机构）</w:t>
      </w:r>
    </w:p>
    <w:p>
      <w:pPr>
        <w:adjustRightInd w:val="0"/>
        <w:snapToGrid w:val="0"/>
        <w:spacing w:after="0"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87" w:type="dxa"/>
            <w:vAlign w:val="center"/>
          </w:tcPr>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13" w:type="dxa"/>
            <w:vAlign w:val="center"/>
          </w:tcPr>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vAlign w:val="center"/>
          </w:tcPr>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58" w:type="dxa"/>
            <w:vAlign w:val="center"/>
          </w:tcPr>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vAlign w:val="center"/>
          </w:tcPr>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vAlign w:val="center"/>
          </w:tcPr>
          <w:p>
            <w:pPr>
              <w:pStyle w:val="248"/>
              <w:spacing w:after="0"/>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占合同金额</w:t>
            </w:r>
          </w:p>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b/>
                <w:sz w:val="24"/>
                <w:highlight w:val="none"/>
                <w:lang w:eastAsia="zh-CN"/>
              </w:rPr>
              <w:t>的比例（</w:t>
            </w:r>
            <w:r>
              <w:rPr>
                <w:rFonts w:ascii="Times New Roman" w:hAnsi="Times New Roman" w:eastAsia="Times New Roman" w:cs="Times New Roman"/>
                <w:b/>
                <w:sz w:val="24"/>
                <w:highlight w:val="none"/>
                <w:lang w:eastAsia="zh-CN"/>
              </w:rPr>
              <w:t>%</w:t>
            </w:r>
            <w:r>
              <w:rPr>
                <w:rFonts w:ascii="Times New Roman" w:hAnsi="Times New Roman" w:cs="Times New Roman" w:eastAsiaTheme="minorEastAsia"/>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spacing w:after="0"/>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87" w:type="dxa"/>
            <w:vAlign w:val="center"/>
          </w:tcPr>
          <w:p>
            <w:pPr>
              <w:pStyle w:val="248"/>
              <w:spacing w:after="0"/>
              <w:jc w:val="center"/>
              <w:rPr>
                <w:rFonts w:ascii="Times New Roman" w:hAnsi="Times New Roman" w:cs="Times New Roman" w:eastAsiaTheme="minorEastAsia"/>
                <w:sz w:val="30"/>
                <w:highlight w:val="none"/>
              </w:rPr>
            </w:pPr>
          </w:p>
        </w:tc>
        <w:tc>
          <w:tcPr>
            <w:tcW w:w="1513" w:type="dxa"/>
            <w:vAlign w:val="center"/>
          </w:tcPr>
          <w:p>
            <w:pPr>
              <w:pStyle w:val="248"/>
              <w:tabs>
                <w:tab w:val="left" w:pos="235"/>
              </w:tabs>
              <w:spacing w:after="0"/>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48"/>
              <w:tabs>
                <w:tab w:val="left" w:pos="235"/>
              </w:tabs>
              <w:spacing w:after="0"/>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48"/>
              <w:tabs>
                <w:tab w:val="left" w:pos="235"/>
              </w:tabs>
              <w:spacing w:after="0"/>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pPr>
              <w:pStyle w:val="248"/>
              <w:spacing w:after="0"/>
              <w:jc w:val="center"/>
              <w:rPr>
                <w:rFonts w:ascii="Times New Roman" w:hAnsi="Times New Roman" w:cs="Times New Roman" w:eastAsiaTheme="minorEastAsia"/>
                <w:sz w:val="30"/>
                <w:highlight w:val="none"/>
                <w:lang w:eastAsia="zh-CN"/>
              </w:rPr>
            </w:pPr>
          </w:p>
        </w:tc>
        <w:tc>
          <w:tcPr>
            <w:tcW w:w="1558" w:type="dxa"/>
            <w:vAlign w:val="center"/>
          </w:tcPr>
          <w:p>
            <w:pPr>
              <w:pStyle w:val="248"/>
              <w:spacing w:after="0"/>
              <w:jc w:val="center"/>
              <w:rPr>
                <w:rFonts w:ascii="Times New Roman" w:hAnsi="Times New Roman" w:cs="Times New Roman" w:eastAsiaTheme="minorEastAsia"/>
                <w:sz w:val="30"/>
                <w:highlight w:val="none"/>
                <w:lang w:eastAsia="zh-CN"/>
              </w:rPr>
            </w:pPr>
          </w:p>
        </w:tc>
        <w:tc>
          <w:tcPr>
            <w:tcW w:w="1498" w:type="dxa"/>
            <w:vAlign w:val="center"/>
          </w:tcPr>
          <w:p>
            <w:pPr>
              <w:pStyle w:val="248"/>
              <w:spacing w:after="0"/>
              <w:jc w:val="center"/>
              <w:rPr>
                <w:rFonts w:ascii="Times New Roman" w:hAnsi="Times New Roman" w:cs="Times New Roman" w:eastAsiaTheme="minorEastAsia"/>
                <w:sz w:val="30"/>
                <w:highlight w:val="none"/>
                <w:lang w:eastAsia="zh-CN"/>
              </w:rPr>
            </w:pPr>
          </w:p>
        </w:tc>
        <w:tc>
          <w:tcPr>
            <w:tcW w:w="1564" w:type="dxa"/>
            <w:vAlign w:val="center"/>
          </w:tcPr>
          <w:p>
            <w:pPr>
              <w:pStyle w:val="248"/>
              <w:spacing w:after="0"/>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87" w:type="dxa"/>
            <w:vAlign w:val="center"/>
          </w:tcPr>
          <w:p>
            <w:pPr>
              <w:pStyle w:val="248"/>
              <w:spacing w:after="0"/>
              <w:jc w:val="center"/>
              <w:rPr>
                <w:rFonts w:ascii="Times New Roman" w:hAnsi="Times New Roman" w:cs="Times New Roman" w:eastAsiaTheme="minorEastAsia"/>
                <w:sz w:val="30"/>
                <w:highlight w:val="none"/>
              </w:rPr>
            </w:pPr>
          </w:p>
        </w:tc>
        <w:tc>
          <w:tcPr>
            <w:tcW w:w="1513" w:type="dxa"/>
            <w:vAlign w:val="center"/>
          </w:tcPr>
          <w:p>
            <w:pPr>
              <w:pStyle w:val="248"/>
              <w:tabs>
                <w:tab w:val="left" w:pos="235"/>
              </w:tabs>
              <w:spacing w:after="0"/>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48"/>
              <w:tabs>
                <w:tab w:val="left" w:pos="235"/>
              </w:tabs>
              <w:spacing w:after="0"/>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48"/>
              <w:tabs>
                <w:tab w:val="left" w:pos="235"/>
              </w:tabs>
              <w:spacing w:after="0"/>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pPr>
              <w:pStyle w:val="248"/>
              <w:spacing w:after="0"/>
              <w:jc w:val="center"/>
              <w:rPr>
                <w:rFonts w:ascii="Times New Roman" w:hAnsi="Times New Roman" w:cs="Times New Roman" w:eastAsiaTheme="minorEastAsia"/>
                <w:sz w:val="30"/>
                <w:highlight w:val="none"/>
                <w:lang w:eastAsia="zh-CN"/>
              </w:rPr>
            </w:pPr>
          </w:p>
        </w:tc>
        <w:tc>
          <w:tcPr>
            <w:tcW w:w="1558" w:type="dxa"/>
            <w:vAlign w:val="center"/>
          </w:tcPr>
          <w:p>
            <w:pPr>
              <w:pStyle w:val="248"/>
              <w:spacing w:after="0"/>
              <w:jc w:val="center"/>
              <w:rPr>
                <w:rFonts w:ascii="Times New Roman" w:hAnsi="Times New Roman" w:cs="Times New Roman" w:eastAsiaTheme="minorEastAsia"/>
                <w:sz w:val="30"/>
                <w:highlight w:val="none"/>
                <w:lang w:eastAsia="zh-CN"/>
              </w:rPr>
            </w:pPr>
          </w:p>
        </w:tc>
        <w:tc>
          <w:tcPr>
            <w:tcW w:w="1498" w:type="dxa"/>
            <w:vAlign w:val="center"/>
          </w:tcPr>
          <w:p>
            <w:pPr>
              <w:pStyle w:val="248"/>
              <w:spacing w:after="0"/>
              <w:jc w:val="center"/>
              <w:rPr>
                <w:rFonts w:ascii="Times New Roman" w:hAnsi="Times New Roman" w:cs="Times New Roman" w:eastAsiaTheme="minorEastAsia"/>
                <w:sz w:val="30"/>
                <w:highlight w:val="none"/>
                <w:lang w:eastAsia="zh-CN"/>
              </w:rPr>
            </w:pPr>
          </w:p>
        </w:tc>
        <w:tc>
          <w:tcPr>
            <w:tcW w:w="1564" w:type="dxa"/>
            <w:vAlign w:val="center"/>
          </w:tcPr>
          <w:p>
            <w:pPr>
              <w:pStyle w:val="248"/>
              <w:spacing w:after="0"/>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spacing w:after="0"/>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87" w:type="dxa"/>
            <w:vAlign w:val="center"/>
          </w:tcPr>
          <w:p>
            <w:pPr>
              <w:pStyle w:val="248"/>
              <w:spacing w:after="0"/>
              <w:jc w:val="center"/>
              <w:rPr>
                <w:rFonts w:ascii="Times New Roman" w:hAnsi="Times New Roman" w:cs="Times New Roman" w:eastAsiaTheme="minorEastAsia"/>
                <w:sz w:val="30"/>
                <w:highlight w:val="none"/>
              </w:rPr>
            </w:pPr>
          </w:p>
        </w:tc>
        <w:tc>
          <w:tcPr>
            <w:tcW w:w="1513" w:type="dxa"/>
            <w:vAlign w:val="center"/>
          </w:tcPr>
          <w:p>
            <w:pPr>
              <w:pStyle w:val="248"/>
              <w:tabs>
                <w:tab w:val="left" w:pos="235"/>
              </w:tabs>
              <w:spacing w:after="0"/>
              <w:jc w:val="center"/>
              <w:rPr>
                <w:rFonts w:ascii="Times New Roman" w:hAnsi="Times New Roman" w:cs="Times New Roman" w:eastAsiaTheme="minorEastAsia"/>
                <w:sz w:val="24"/>
                <w:highlight w:val="none"/>
              </w:rPr>
            </w:pPr>
          </w:p>
        </w:tc>
        <w:tc>
          <w:tcPr>
            <w:tcW w:w="1125" w:type="dxa"/>
            <w:vAlign w:val="center"/>
          </w:tcPr>
          <w:p>
            <w:pPr>
              <w:pStyle w:val="248"/>
              <w:spacing w:after="0"/>
              <w:jc w:val="center"/>
              <w:rPr>
                <w:rFonts w:ascii="Times New Roman" w:hAnsi="Times New Roman" w:cs="Times New Roman" w:eastAsiaTheme="minorEastAsia"/>
                <w:sz w:val="30"/>
                <w:highlight w:val="none"/>
              </w:rPr>
            </w:pPr>
          </w:p>
        </w:tc>
        <w:tc>
          <w:tcPr>
            <w:tcW w:w="1558" w:type="dxa"/>
            <w:vAlign w:val="center"/>
          </w:tcPr>
          <w:p>
            <w:pPr>
              <w:pStyle w:val="248"/>
              <w:spacing w:after="0"/>
              <w:jc w:val="center"/>
              <w:rPr>
                <w:rFonts w:ascii="Times New Roman" w:hAnsi="Times New Roman" w:cs="Times New Roman" w:eastAsiaTheme="minorEastAsia"/>
                <w:sz w:val="30"/>
                <w:highlight w:val="none"/>
              </w:rPr>
            </w:pPr>
          </w:p>
        </w:tc>
        <w:tc>
          <w:tcPr>
            <w:tcW w:w="1498" w:type="dxa"/>
            <w:vAlign w:val="center"/>
          </w:tcPr>
          <w:p>
            <w:pPr>
              <w:pStyle w:val="248"/>
              <w:spacing w:after="0"/>
              <w:jc w:val="center"/>
              <w:rPr>
                <w:rFonts w:ascii="Times New Roman" w:hAnsi="Times New Roman" w:cs="Times New Roman" w:eastAsiaTheme="minorEastAsia"/>
                <w:sz w:val="30"/>
                <w:highlight w:val="none"/>
              </w:rPr>
            </w:pPr>
          </w:p>
        </w:tc>
        <w:tc>
          <w:tcPr>
            <w:tcW w:w="1564" w:type="dxa"/>
            <w:vAlign w:val="center"/>
          </w:tcPr>
          <w:p>
            <w:pPr>
              <w:pStyle w:val="248"/>
              <w:spacing w:after="0"/>
              <w:jc w:val="center"/>
              <w:rPr>
                <w:rFonts w:ascii="Times New Roman" w:hAnsi="Times New Roman" w:cs="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8"/>
              <w:spacing w:after="0"/>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vAlign w:val="center"/>
          </w:tcPr>
          <w:p>
            <w:pPr>
              <w:pStyle w:val="248"/>
              <w:spacing w:after="0"/>
              <w:jc w:val="center"/>
              <w:rPr>
                <w:rFonts w:ascii="Times New Roman" w:hAnsi="Times New Roman" w:cs="Times New Roman" w:eastAsiaTheme="minorEastAsia"/>
                <w:sz w:val="30"/>
                <w:highlight w:val="none"/>
              </w:rPr>
            </w:pPr>
          </w:p>
        </w:tc>
        <w:tc>
          <w:tcPr>
            <w:tcW w:w="1564" w:type="dxa"/>
            <w:vAlign w:val="center"/>
          </w:tcPr>
          <w:p>
            <w:pPr>
              <w:pStyle w:val="248"/>
              <w:spacing w:after="0"/>
              <w:jc w:val="center"/>
              <w:rPr>
                <w:rFonts w:ascii="Times New Roman" w:hAnsi="Times New Roman" w:cs="Times New Roman" w:eastAsiaTheme="minorEastAsia"/>
                <w:sz w:val="30"/>
                <w:highlight w:val="none"/>
              </w:rPr>
            </w:pPr>
          </w:p>
        </w:tc>
      </w:tr>
    </w:tbl>
    <w:p>
      <w:pPr>
        <w:adjustRightInd w:val="0"/>
        <w:snapToGrid w:val="0"/>
        <w:spacing w:after="0" w:line="360" w:lineRule="auto"/>
        <w:ind w:firstLine="480" w:firstLineChars="200"/>
        <w:jc w:val="left"/>
        <w:rPr>
          <w:sz w:val="24"/>
          <w:highlight w:val="none"/>
        </w:rPr>
      </w:pPr>
    </w:p>
    <w:p>
      <w:pPr>
        <w:adjustRightInd w:val="0"/>
        <w:snapToGrid w:val="0"/>
        <w:spacing w:after="0" w:line="360" w:lineRule="auto"/>
        <w:jc w:val="left"/>
        <w:rPr>
          <w:sz w:val="24"/>
          <w:highlight w:val="none"/>
        </w:rPr>
      </w:pPr>
      <w:r>
        <w:rPr>
          <w:sz w:val="24"/>
          <w:highlight w:val="none"/>
        </w:rPr>
        <w:t xml:space="preserve">注： </w:t>
      </w:r>
    </w:p>
    <w:p>
      <w:pPr>
        <w:adjustRightInd w:val="0"/>
        <w:snapToGrid w:val="0"/>
        <w:spacing w:after="0" w:line="360" w:lineRule="auto"/>
        <w:jc w:val="left"/>
        <w:rPr>
          <w:sz w:val="24"/>
          <w:highlight w:val="none"/>
        </w:rPr>
      </w:pPr>
      <w:r>
        <w:rPr>
          <w:sz w:val="24"/>
          <w:highlight w:val="none"/>
        </w:rPr>
        <w:t>1. 如本项目（包）允许分包，且投标人拟进行分包时，必须提供</w:t>
      </w:r>
      <w:r>
        <w:rPr>
          <w:rFonts w:eastAsiaTheme="minorEastAsia"/>
          <w:sz w:val="24"/>
          <w:highlight w:val="none"/>
        </w:rPr>
        <w:t>；如未提供，或提供了但未填写分包承担主体名称、拟分包合同内容、拟分包合同金额，</w:t>
      </w:r>
      <w:r>
        <w:rPr>
          <w:rFonts w:eastAsiaTheme="minorEastAsia"/>
          <w:b/>
          <w:sz w:val="24"/>
          <w:highlight w:val="none"/>
        </w:rPr>
        <w:t>投标无效</w:t>
      </w:r>
      <w:r>
        <w:rPr>
          <w:sz w:val="24"/>
          <w:highlight w:val="none"/>
        </w:rPr>
        <w:t>。</w:t>
      </w:r>
    </w:p>
    <w:p>
      <w:pPr>
        <w:adjustRightInd w:val="0"/>
        <w:snapToGrid w:val="0"/>
        <w:spacing w:after="0" w:line="360" w:lineRule="auto"/>
        <w:jc w:val="left"/>
        <w:rPr>
          <w:sz w:val="24"/>
          <w:highlight w:val="none"/>
        </w:rPr>
      </w:pPr>
      <w:r>
        <w:rPr>
          <w:sz w:val="24"/>
          <w:highlight w:val="none"/>
        </w:rPr>
        <w:t>2.如本招标文件《投标人须知资料表》载明本项目分包承担主体应具备的相应资质条件，则投标人须在本表中列明分包承担主体的资质等级，并后附资质证书电子件，否则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pPr>
        <w:adjustRightInd w:val="0"/>
        <w:snapToGrid w:val="0"/>
        <w:spacing w:after="0" w:line="360" w:lineRule="auto"/>
        <w:jc w:val="left"/>
        <w:rPr>
          <w:sz w:val="24"/>
          <w:highlight w:val="none"/>
        </w:rPr>
      </w:pPr>
      <w:r>
        <w:rPr>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adjustRightInd w:val="0"/>
        <w:snapToGrid w:val="0"/>
        <w:spacing w:after="0" w:line="360" w:lineRule="auto"/>
        <w:jc w:val="left"/>
        <w:rPr>
          <w:sz w:val="24"/>
          <w:highlight w:val="none"/>
        </w:rPr>
      </w:pPr>
    </w:p>
    <w:p>
      <w:pPr>
        <w:adjustRightInd w:val="0"/>
        <w:snapToGrid w:val="0"/>
        <w:spacing w:after="0" w:line="360" w:lineRule="auto"/>
        <w:ind w:firstLine="480" w:firstLineChars="200"/>
        <w:jc w:val="right"/>
        <w:rPr>
          <w:sz w:val="24"/>
          <w:highlight w:val="none"/>
        </w:rPr>
      </w:pPr>
      <w:r>
        <w:rPr>
          <w:sz w:val="24"/>
          <w:highlight w:val="none"/>
        </w:rPr>
        <w:t>投标人名称（盖章）：______</w:t>
      </w:r>
    </w:p>
    <w:p>
      <w:pPr>
        <w:adjustRightInd w:val="0"/>
        <w:snapToGrid w:val="0"/>
        <w:spacing w:after="0" w:line="360" w:lineRule="auto"/>
        <w:ind w:firstLine="480" w:firstLineChars="200"/>
        <w:jc w:val="right"/>
        <w:rPr>
          <w:sz w:val="24"/>
          <w:highlight w:val="none"/>
        </w:rPr>
      </w:pPr>
      <w:r>
        <w:rPr>
          <w:sz w:val="24"/>
          <w:highlight w:val="none"/>
        </w:rPr>
        <w:t>日期：_____年______月______日</w:t>
      </w:r>
    </w:p>
    <w:p>
      <w:pPr>
        <w:widowControl/>
        <w:spacing w:after="0"/>
        <w:jc w:val="left"/>
        <w:rPr>
          <w:sz w:val="24"/>
          <w:highlight w:val="none"/>
        </w:rPr>
      </w:pPr>
      <w:r>
        <w:rPr>
          <w:sz w:val="24"/>
          <w:highlight w:val="none"/>
        </w:rPr>
        <w:br w:type="page"/>
      </w:r>
    </w:p>
    <w:p>
      <w:pPr>
        <w:autoSpaceDE w:val="0"/>
        <w:autoSpaceDN w:val="0"/>
        <w:adjustRightInd w:val="0"/>
        <w:spacing w:after="0" w:line="360" w:lineRule="auto"/>
        <w:jc w:val="center"/>
        <w:rPr>
          <w:b/>
          <w:sz w:val="36"/>
          <w:szCs w:val="36"/>
          <w:highlight w:val="none"/>
        </w:rPr>
      </w:pPr>
      <w:bookmarkStart w:id="954" w:name="_Hlk176956326"/>
      <w:r>
        <w:rPr>
          <w:b/>
          <w:sz w:val="36"/>
          <w:szCs w:val="36"/>
          <w:highlight w:val="none"/>
        </w:rPr>
        <w:t>分包意向协议</w:t>
      </w:r>
    </w:p>
    <w:p>
      <w:pPr>
        <w:adjustRightInd w:val="0"/>
        <w:snapToGrid w:val="0"/>
        <w:spacing w:after="0" w:line="360" w:lineRule="auto"/>
        <w:ind w:firstLine="480" w:firstLineChars="200"/>
        <w:jc w:val="left"/>
        <w:rPr>
          <w:sz w:val="24"/>
          <w:highlight w:val="none"/>
        </w:rPr>
      </w:pPr>
      <w:r>
        <w:rPr>
          <w:sz w:val="24"/>
          <w:highlight w:val="none"/>
        </w:rPr>
        <w:t>甲方（投标人）：________</w:t>
      </w:r>
    </w:p>
    <w:p>
      <w:pPr>
        <w:adjustRightInd w:val="0"/>
        <w:snapToGrid w:val="0"/>
        <w:spacing w:after="0" w:line="360" w:lineRule="auto"/>
        <w:ind w:firstLine="480" w:firstLineChars="200"/>
        <w:jc w:val="left"/>
        <w:rPr>
          <w:sz w:val="24"/>
          <w:highlight w:val="none"/>
        </w:rPr>
      </w:pPr>
      <w:r>
        <w:rPr>
          <w:sz w:val="24"/>
          <w:highlight w:val="none"/>
        </w:rPr>
        <w:t>乙方（拟分包单位）：________</w:t>
      </w:r>
    </w:p>
    <w:p>
      <w:pPr>
        <w:adjustRightInd w:val="0"/>
        <w:snapToGrid w:val="0"/>
        <w:spacing w:after="0" w:line="360" w:lineRule="auto"/>
        <w:ind w:firstLine="480" w:firstLineChars="200"/>
        <w:jc w:val="left"/>
        <w:rPr>
          <w:sz w:val="24"/>
          <w:highlight w:val="none"/>
        </w:rPr>
      </w:pPr>
      <w:r>
        <w:rPr>
          <w:sz w:val="24"/>
          <w:highlight w:val="none"/>
        </w:rPr>
        <w:t>甲方承诺，一旦在_________（采购项目名称）（项目编号/包号为：_______）招标采购项目中获得采购合同，将按照下述约定将合同项下部分内容分包给乙方：</w:t>
      </w:r>
    </w:p>
    <w:p>
      <w:pPr>
        <w:adjustRightInd w:val="0"/>
        <w:snapToGrid w:val="0"/>
        <w:spacing w:after="0" w:line="360" w:lineRule="auto"/>
        <w:ind w:firstLine="480" w:firstLineChars="200"/>
        <w:jc w:val="left"/>
        <w:rPr>
          <w:sz w:val="24"/>
          <w:highlight w:val="none"/>
        </w:rPr>
      </w:pPr>
      <w:r>
        <w:rPr>
          <w:sz w:val="24"/>
          <w:highlight w:val="none"/>
        </w:rPr>
        <w:t>1.分包内容：_____。</w:t>
      </w:r>
    </w:p>
    <w:p>
      <w:pPr>
        <w:adjustRightInd w:val="0"/>
        <w:snapToGrid w:val="0"/>
        <w:spacing w:after="0" w:line="360" w:lineRule="auto"/>
        <w:ind w:firstLine="480" w:firstLineChars="200"/>
        <w:jc w:val="left"/>
        <w:rPr>
          <w:sz w:val="24"/>
          <w:highlight w:val="none"/>
        </w:rPr>
      </w:pPr>
      <w:r>
        <w:rPr>
          <w:sz w:val="24"/>
          <w:highlight w:val="none"/>
        </w:rPr>
        <w:t>2.分包金额：_____，该金额占该采购包合同金额的比例为___%。</w:t>
      </w:r>
    </w:p>
    <w:p>
      <w:pPr>
        <w:adjustRightInd w:val="0"/>
        <w:snapToGrid w:val="0"/>
        <w:spacing w:after="0" w:line="360" w:lineRule="auto"/>
        <w:ind w:firstLine="480" w:firstLineChars="200"/>
        <w:jc w:val="left"/>
        <w:rPr>
          <w:bCs/>
          <w:sz w:val="24"/>
          <w:highlight w:val="none"/>
        </w:rPr>
      </w:pPr>
      <w:r>
        <w:rPr>
          <w:sz w:val="24"/>
          <w:highlight w:val="none"/>
        </w:rPr>
        <w:t>乙方承诺将在上述情况下与甲方签订分包合同。</w:t>
      </w:r>
    </w:p>
    <w:p>
      <w:pPr>
        <w:adjustRightInd w:val="0"/>
        <w:snapToGrid w:val="0"/>
        <w:spacing w:after="0" w:line="360" w:lineRule="auto"/>
        <w:ind w:firstLine="480" w:firstLineChars="200"/>
        <w:jc w:val="left"/>
        <w:rPr>
          <w:sz w:val="24"/>
          <w:highlight w:val="none"/>
        </w:rPr>
      </w:pPr>
      <w:r>
        <w:rPr>
          <w:sz w:val="24"/>
          <w:highlight w:val="none"/>
        </w:rPr>
        <w:t>本协议自各方盖章之日起生效，如甲方未在该项目（采购包）中标，本协议自动终止。</w:t>
      </w:r>
    </w:p>
    <w:p>
      <w:pPr>
        <w:spacing w:after="0" w:line="360" w:lineRule="auto"/>
        <w:ind w:firstLine="471"/>
        <w:rPr>
          <w:b/>
          <w:sz w:val="24"/>
          <w:highlight w:val="none"/>
        </w:rPr>
      </w:pPr>
    </w:p>
    <w:p>
      <w:pPr>
        <w:spacing w:after="0" w:line="360" w:lineRule="auto"/>
        <w:ind w:firstLine="471"/>
        <w:rPr>
          <w:b/>
          <w:sz w:val="24"/>
          <w:highlight w:val="none"/>
        </w:rPr>
      </w:pPr>
      <w:r>
        <w:rPr>
          <w:sz w:val="24"/>
          <w:highlight w:val="none"/>
        </w:rPr>
        <w:t>甲方（盖章）：_________                 乙方（盖章）：_________</w:t>
      </w:r>
    </w:p>
    <w:p>
      <w:pPr>
        <w:spacing w:after="0" w:line="360" w:lineRule="auto"/>
        <w:ind w:left="480"/>
        <w:jc w:val="right"/>
        <w:rPr>
          <w:sz w:val="24"/>
          <w:highlight w:val="none"/>
        </w:rPr>
      </w:pPr>
    </w:p>
    <w:p>
      <w:pPr>
        <w:wordWrap w:val="0"/>
        <w:spacing w:after="0" w:line="360" w:lineRule="auto"/>
        <w:ind w:left="480"/>
        <w:jc w:val="right"/>
        <w:rPr>
          <w:b/>
          <w:sz w:val="24"/>
          <w:highlight w:val="none"/>
        </w:rPr>
      </w:pPr>
      <w:r>
        <w:rPr>
          <w:sz w:val="24"/>
          <w:szCs w:val="20"/>
          <w:highlight w:val="none"/>
        </w:rPr>
        <w:t xml:space="preserve">日期：_____年______月______日   </w:t>
      </w:r>
    </w:p>
    <w:p>
      <w:pPr>
        <w:tabs>
          <w:tab w:val="left" w:pos="8280"/>
        </w:tabs>
        <w:spacing w:after="0" w:line="360" w:lineRule="auto"/>
        <w:ind w:firstLine="480"/>
        <w:rPr>
          <w:sz w:val="24"/>
          <w:highlight w:val="none"/>
        </w:rPr>
      </w:pPr>
    </w:p>
    <w:p>
      <w:pPr>
        <w:tabs>
          <w:tab w:val="left" w:pos="8280"/>
        </w:tabs>
        <w:spacing w:after="0" w:line="360" w:lineRule="auto"/>
        <w:rPr>
          <w:sz w:val="24"/>
          <w:highlight w:val="none"/>
        </w:rPr>
      </w:pPr>
      <w:bookmarkStart w:id="955" w:name="_Hlk176956306"/>
      <w:r>
        <w:rPr>
          <w:sz w:val="24"/>
          <w:highlight w:val="none"/>
        </w:rPr>
        <w:t>注：</w:t>
      </w:r>
    </w:p>
    <w:p>
      <w:pPr>
        <w:adjustRightInd w:val="0"/>
        <w:snapToGrid w:val="0"/>
        <w:spacing w:after="0" w:line="360" w:lineRule="auto"/>
        <w:jc w:val="left"/>
        <w:rPr>
          <w:sz w:val="24"/>
          <w:highlight w:val="none"/>
        </w:rPr>
      </w:pPr>
      <w:r>
        <w:rPr>
          <w:rFonts w:hint="eastAsia"/>
          <w:sz w:val="24"/>
          <w:highlight w:val="none"/>
        </w:rPr>
        <w:t>1</w:t>
      </w:r>
      <w:r>
        <w:rPr>
          <w:sz w:val="24"/>
          <w:highlight w:val="none"/>
        </w:rPr>
        <w:t>. 投标人“为落实政府采购政策”而向中小企业分包时必须提供，否则</w:t>
      </w:r>
      <w:r>
        <w:rPr>
          <w:b/>
          <w:sz w:val="24"/>
          <w:highlight w:val="none"/>
        </w:rPr>
        <w:t>投标无效</w:t>
      </w:r>
      <w:r>
        <w:rPr>
          <w:sz w:val="24"/>
          <w:highlight w:val="none"/>
        </w:rPr>
        <w:t>；</w:t>
      </w:r>
      <w:r>
        <w:rPr>
          <w:rFonts w:hint="eastAsia"/>
          <w:sz w:val="24"/>
          <w:highlight w:val="none"/>
        </w:rPr>
        <w:t>且建议按照采购文件要求在资格证明文件部分提供；</w:t>
      </w:r>
    </w:p>
    <w:p>
      <w:pPr>
        <w:adjustRightInd w:val="0"/>
        <w:snapToGrid w:val="0"/>
        <w:spacing w:after="0" w:line="360" w:lineRule="auto"/>
        <w:jc w:val="left"/>
        <w:rPr>
          <w:sz w:val="24"/>
          <w:highlight w:val="none"/>
        </w:rPr>
      </w:pPr>
      <w:r>
        <w:rPr>
          <w:sz w:val="24"/>
          <w:highlight w:val="none"/>
        </w:rPr>
        <w:t>2. 投标人</w:t>
      </w:r>
      <w:r>
        <w:rPr>
          <w:rFonts w:hint="eastAsia"/>
          <w:sz w:val="24"/>
          <w:highlight w:val="none"/>
        </w:rPr>
        <w:t>满足《政府采购促进中小企业发展管理办法》（财库〔2020〕46号）第九条有关规定，拟享受中小企业</w:t>
      </w:r>
      <w:r>
        <w:rPr>
          <w:sz w:val="24"/>
          <w:highlight w:val="none"/>
        </w:rPr>
        <w:t>政策</w:t>
      </w:r>
      <w:r>
        <w:rPr>
          <w:rFonts w:hint="eastAsia"/>
          <w:sz w:val="24"/>
          <w:highlight w:val="none"/>
        </w:rPr>
        <w:t>优惠措施的，仍需提供本协议，否则不予认可；</w:t>
      </w:r>
    </w:p>
    <w:p>
      <w:pPr>
        <w:adjustRightInd w:val="0"/>
        <w:snapToGrid w:val="0"/>
        <w:spacing w:after="0" w:line="360" w:lineRule="auto"/>
        <w:jc w:val="left"/>
        <w:rPr>
          <w:b/>
          <w:sz w:val="24"/>
          <w:highlight w:val="none"/>
        </w:rPr>
      </w:pPr>
      <w:r>
        <w:rPr>
          <w:rFonts w:hint="eastAsia"/>
          <w:sz w:val="24"/>
          <w:highlight w:val="none"/>
        </w:rPr>
        <w:t>3</w:t>
      </w:r>
      <w:r>
        <w:rPr>
          <w:sz w:val="24"/>
          <w:highlight w:val="none"/>
        </w:rPr>
        <w:t>. 投标人须与所有拟分包单位分别签订《分包意向协议》，每单位签订一份，并在投标文件中提交全部协议原件的电子件，否则</w:t>
      </w:r>
      <w:r>
        <w:rPr>
          <w:rFonts w:hint="eastAsia"/>
          <w:bCs/>
          <w:sz w:val="24"/>
          <w:highlight w:val="none"/>
        </w:rPr>
        <w:t>不予认可</w:t>
      </w:r>
      <w:r>
        <w:rPr>
          <w:sz w:val="24"/>
          <w:highlight w:val="none"/>
        </w:rPr>
        <w:t>。</w:t>
      </w:r>
      <w:bookmarkEnd w:id="955"/>
    </w:p>
    <w:bookmarkEnd w:id="954"/>
    <w:p>
      <w:pPr>
        <w:numPr>
          <w:ilvl w:val="0"/>
          <w:numId w:val="42"/>
        </w:numPr>
        <w:tabs>
          <w:tab w:val="left" w:pos="360"/>
        </w:tabs>
        <w:snapToGrid w:val="0"/>
        <w:spacing w:after="0" w:line="360" w:lineRule="auto"/>
        <w:outlineLvl w:val="1"/>
        <w:rPr>
          <w:sz w:val="24"/>
          <w:szCs w:val="20"/>
          <w:highlight w:val="none"/>
        </w:rPr>
      </w:pPr>
      <w:r>
        <w:rPr>
          <w:sz w:val="24"/>
          <w:szCs w:val="20"/>
          <w:highlight w:val="none"/>
        </w:rPr>
        <w:br w:type="page"/>
      </w:r>
      <w:r>
        <w:rPr>
          <w:sz w:val="24"/>
          <w:szCs w:val="20"/>
          <w:highlight w:val="none"/>
        </w:rPr>
        <w:t>招标文件要求提供或投标人认为应附的其他材料</w:t>
      </w:r>
    </w:p>
    <w:p>
      <w:pPr>
        <w:widowControl/>
        <w:spacing w:after="0"/>
        <w:jc w:val="left"/>
        <w:rPr>
          <w:sz w:val="24"/>
          <w:szCs w:val="20"/>
          <w:highlight w:val="none"/>
        </w:rPr>
      </w:pPr>
      <w:r>
        <w:rPr>
          <w:sz w:val="24"/>
          <w:szCs w:val="20"/>
          <w:highlight w:val="none"/>
        </w:rPr>
        <w:t>10-1</w:t>
      </w:r>
      <w:r>
        <w:rPr>
          <w:rFonts w:hint="eastAsia"/>
          <w:sz w:val="24"/>
          <w:szCs w:val="20"/>
          <w:highlight w:val="none"/>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pPr>
              <w:spacing w:after="0"/>
              <w:rPr>
                <w:sz w:val="24"/>
                <w:highlight w:val="none"/>
              </w:rPr>
            </w:pPr>
            <w:r>
              <w:rPr>
                <w:rFonts w:hint="eastAsia"/>
                <w:sz w:val="24"/>
                <w:highlight w:val="none"/>
              </w:rPr>
              <w:t>供应商名称</w:t>
            </w:r>
          </w:p>
        </w:tc>
        <w:tc>
          <w:tcPr>
            <w:tcW w:w="1667" w:type="pct"/>
          </w:tcPr>
          <w:p>
            <w:pPr>
              <w:spacing w:after="0"/>
              <w:rPr>
                <w:sz w:val="24"/>
                <w:highlight w:val="none"/>
              </w:rPr>
            </w:pPr>
            <w:r>
              <w:rPr>
                <w:rFonts w:hint="eastAsia"/>
                <w:sz w:val="24"/>
                <w:highlight w:val="none"/>
              </w:rPr>
              <w:t>供应商所属性别</w:t>
            </w:r>
          </w:p>
        </w:tc>
        <w:tc>
          <w:tcPr>
            <w:tcW w:w="1667" w:type="pct"/>
          </w:tcPr>
          <w:p>
            <w:pPr>
              <w:spacing w:after="0"/>
              <w:rPr>
                <w:sz w:val="24"/>
                <w:highlight w:val="none"/>
              </w:rPr>
            </w:pPr>
            <w:r>
              <w:rPr>
                <w:rFonts w:hint="eastAsia"/>
                <w:sz w:val="24"/>
                <w:highlight w:val="none"/>
              </w:rPr>
              <w:t>外商投资类型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pPr>
              <w:spacing w:after="0"/>
              <w:rPr>
                <w:sz w:val="24"/>
                <w:highlight w:val="none"/>
              </w:rPr>
            </w:pPr>
          </w:p>
        </w:tc>
        <w:tc>
          <w:tcPr>
            <w:tcW w:w="1667" w:type="pct"/>
          </w:tcPr>
          <w:p>
            <w:pPr>
              <w:spacing w:after="0"/>
              <w:rPr>
                <w:sz w:val="24"/>
                <w:highlight w:val="none"/>
              </w:rPr>
            </w:pPr>
          </w:p>
        </w:tc>
        <w:tc>
          <w:tcPr>
            <w:tcW w:w="1667" w:type="pct"/>
          </w:tcPr>
          <w:p>
            <w:pPr>
              <w:spacing w:after="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pPr>
              <w:spacing w:after="0"/>
              <w:rPr>
                <w:sz w:val="24"/>
                <w:highlight w:val="none"/>
              </w:rPr>
            </w:pPr>
          </w:p>
        </w:tc>
        <w:tc>
          <w:tcPr>
            <w:tcW w:w="1667" w:type="pct"/>
          </w:tcPr>
          <w:p>
            <w:pPr>
              <w:spacing w:after="0"/>
              <w:rPr>
                <w:sz w:val="24"/>
                <w:highlight w:val="none"/>
              </w:rPr>
            </w:pPr>
          </w:p>
        </w:tc>
        <w:tc>
          <w:tcPr>
            <w:tcW w:w="1667" w:type="pct"/>
          </w:tcPr>
          <w:p>
            <w:pPr>
              <w:spacing w:after="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pPr>
              <w:spacing w:after="0"/>
              <w:rPr>
                <w:sz w:val="24"/>
                <w:highlight w:val="none"/>
              </w:rPr>
            </w:pPr>
          </w:p>
        </w:tc>
        <w:tc>
          <w:tcPr>
            <w:tcW w:w="1667" w:type="pct"/>
          </w:tcPr>
          <w:p>
            <w:pPr>
              <w:spacing w:after="0"/>
              <w:rPr>
                <w:sz w:val="24"/>
                <w:highlight w:val="none"/>
              </w:rPr>
            </w:pPr>
          </w:p>
        </w:tc>
        <w:tc>
          <w:tcPr>
            <w:tcW w:w="1667" w:type="pct"/>
          </w:tcPr>
          <w:p>
            <w:pPr>
              <w:spacing w:after="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pPr>
              <w:spacing w:after="0"/>
              <w:rPr>
                <w:sz w:val="24"/>
                <w:highlight w:val="none"/>
              </w:rPr>
            </w:pPr>
          </w:p>
        </w:tc>
        <w:tc>
          <w:tcPr>
            <w:tcW w:w="1667" w:type="pct"/>
          </w:tcPr>
          <w:p>
            <w:pPr>
              <w:spacing w:after="0"/>
              <w:rPr>
                <w:sz w:val="24"/>
                <w:highlight w:val="none"/>
              </w:rPr>
            </w:pPr>
          </w:p>
        </w:tc>
        <w:tc>
          <w:tcPr>
            <w:tcW w:w="1667" w:type="pct"/>
          </w:tcPr>
          <w:p>
            <w:pPr>
              <w:spacing w:after="0"/>
              <w:rPr>
                <w:sz w:val="24"/>
                <w:highlight w:val="none"/>
              </w:rPr>
            </w:pPr>
          </w:p>
        </w:tc>
      </w:tr>
    </w:tbl>
    <w:p>
      <w:pPr>
        <w:tabs>
          <w:tab w:val="left" w:pos="1800"/>
          <w:tab w:val="left" w:pos="5580"/>
        </w:tabs>
        <w:spacing w:after="0"/>
        <w:jc w:val="left"/>
        <w:rPr>
          <w:sz w:val="24"/>
          <w:highlight w:val="none"/>
        </w:rPr>
      </w:pPr>
      <w:r>
        <w:rPr>
          <w:sz w:val="24"/>
          <w:highlight w:val="none"/>
        </w:rPr>
        <w:t>注：1.供应商如为联合体，则应填写联合体各成员信息。</w:t>
      </w:r>
    </w:p>
    <w:p>
      <w:pPr>
        <w:tabs>
          <w:tab w:val="left" w:pos="1800"/>
          <w:tab w:val="left" w:pos="5580"/>
        </w:tabs>
        <w:spacing w:after="0"/>
        <w:ind w:firstLine="480" w:firstLineChars="200"/>
        <w:jc w:val="left"/>
        <w:rPr>
          <w:sz w:val="24"/>
          <w:highlight w:val="none"/>
        </w:rPr>
      </w:pPr>
      <w:r>
        <w:rPr>
          <w:sz w:val="24"/>
          <w:highlight w:val="none"/>
        </w:rPr>
        <w:t>2.供应商所属性别请填写“男”</w:t>
      </w:r>
      <w:r>
        <w:rPr>
          <w:rFonts w:hint="eastAsia"/>
          <w:sz w:val="24"/>
          <w:highlight w:val="none"/>
        </w:rPr>
        <w:t>或</w:t>
      </w:r>
      <w:r>
        <w:rPr>
          <w:sz w:val="24"/>
          <w:highlight w:val="none"/>
        </w:rPr>
        <w:t>“女”，</w:t>
      </w:r>
      <w:r>
        <w:rPr>
          <w:rFonts w:hint="eastAsia"/>
          <w:sz w:val="24"/>
          <w:highlight w:val="none"/>
        </w:rPr>
        <w:t>指拥有供应商5</w:t>
      </w:r>
      <w:r>
        <w:rPr>
          <w:sz w:val="24"/>
          <w:highlight w:val="none"/>
        </w:rPr>
        <w:t>1%</w:t>
      </w:r>
      <w:r>
        <w:rPr>
          <w:rFonts w:hint="eastAsia"/>
          <w:sz w:val="24"/>
          <w:highlight w:val="none"/>
        </w:rPr>
        <w:t>以上绝对所有权的性别；绝对所有权拥有者可以是一个人，也可以是多人合计计算</w:t>
      </w:r>
      <w:r>
        <w:rPr>
          <w:sz w:val="24"/>
          <w:highlight w:val="none"/>
        </w:rPr>
        <w:t>。</w:t>
      </w:r>
    </w:p>
    <w:p>
      <w:pPr>
        <w:tabs>
          <w:tab w:val="left" w:pos="1800"/>
          <w:tab w:val="left" w:pos="5580"/>
        </w:tabs>
        <w:spacing w:after="0"/>
        <w:ind w:firstLine="480" w:firstLineChars="200"/>
        <w:jc w:val="left"/>
        <w:rPr>
          <w:sz w:val="24"/>
          <w:highlight w:val="none"/>
        </w:rPr>
      </w:pPr>
      <w:r>
        <w:rPr>
          <w:sz w:val="24"/>
          <w:highlight w:val="none"/>
        </w:rPr>
        <w:t>3.外商投资类型请填写“外商单独投资”、“外商部分投资”</w:t>
      </w:r>
      <w:r>
        <w:rPr>
          <w:rFonts w:hint="eastAsia"/>
          <w:sz w:val="24"/>
          <w:highlight w:val="none"/>
        </w:rPr>
        <w:t>或</w:t>
      </w:r>
      <w:r>
        <w:rPr>
          <w:sz w:val="24"/>
          <w:highlight w:val="none"/>
        </w:rPr>
        <w:t>“内资”。</w:t>
      </w:r>
    </w:p>
    <w:p>
      <w:pPr>
        <w:widowControl/>
        <w:spacing w:after="0"/>
        <w:jc w:val="left"/>
        <w:rPr>
          <w:b/>
          <w:sz w:val="36"/>
          <w:szCs w:val="36"/>
          <w:highlight w:val="none"/>
        </w:rPr>
        <w:sectPr>
          <w:pgSz w:w="11907" w:h="16840"/>
          <w:pgMar w:top="1418" w:right="1134" w:bottom="1418" w:left="1701" w:header="851" w:footer="851" w:gutter="0"/>
          <w:cols w:space="720" w:num="1"/>
          <w:docGrid w:linePitch="462" w:charSpace="0"/>
        </w:sectPr>
      </w:pPr>
    </w:p>
    <w:p>
      <w:pPr>
        <w:pStyle w:val="4"/>
        <w:spacing w:after="0"/>
        <w:rPr>
          <w:b w:val="0"/>
          <w:highlight w:val="none"/>
        </w:rPr>
      </w:pPr>
      <w:r>
        <w:rPr>
          <w:rFonts w:hint="eastAsia"/>
          <w:b w:val="0"/>
          <w:highlight w:val="none"/>
        </w:rPr>
        <w:t>11 服务人员表（实质性格式）</w:t>
      </w:r>
    </w:p>
    <w:tbl>
      <w:tblPr>
        <w:tblStyle w:val="43"/>
        <w:tblW w:w="9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626"/>
        <w:gridCol w:w="870"/>
        <w:gridCol w:w="1418"/>
        <w:gridCol w:w="1700"/>
        <w:gridCol w:w="1985"/>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1083" w:type="dxa"/>
            <w:gridSpan w:val="2"/>
            <w:vAlign w:val="center"/>
          </w:tcPr>
          <w:p>
            <w:pPr>
              <w:wordWrap w:val="0"/>
              <w:spacing w:after="0"/>
              <w:jc w:val="center"/>
              <w:rPr>
                <w:sz w:val="24"/>
                <w:highlight w:val="none"/>
              </w:rPr>
            </w:pPr>
            <w:r>
              <w:rPr>
                <w:rFonts w:hint="eastAsia"/>
                <w:sz w:val="24"/>
                <w:highlight w:val="none"/>
              </w:rPr>
              <w:t>姓名</w:t>
            </w:r>
          </w:p>
        </w:tc>
        <w:tc>
          <w:tcPr>
            <w:tcW w:w="870" w:type="dxa"/>
            <w:vAlign w:val="center"/>
          </w:tcPr>
          <w:p>
            <w:pPr>
              <w:wordWrap w:val="0"/>
              <w:spacing w:after="0"/>
              <w:jc w:val="center"/>
              <w:rPr>
                <w:sz w:val="24"/>
                <w:highlight w:val="none"/>
              </w:rPr>
            </w:pPr>
            <w:r>
              <w:rPr>
                <w:rFonts w:hint="eastAsia"/>
                <w:sz w:val="24"/>
                <w:highlight w:val="none"/>
              </w:rPr>
              <w:t>性别</w:t>
            </w:r>
          </w:p>
        </w:tc>
        <w:tc>
          <w:tcPr>
            <w:tcW w:w="1418" w:type="dxa"/>
            <w:vAlign w:val="center"/>
          </w:tcPr>
          <w:p>
            <w:pPr>
              <w:wordWrap w:val="0"/>
              <w:spacing w:after="0"/>
              <w:jc w:val="center"/>
              <w:rPr>
                <w:sz w:val="24"/>
                <w:highlight w:val="none"/>
              </w:rPr>
            </w:pPr>
            <w:r>
              <w:rPr>
                <w:rFonts w:hint="eastAsia"/>
                <w:sz w:val="24"/>
                <w:highlight w:val="none"/>
              </w:rPr>
              <w:t>职称或职务</w:t>
            </w:r>
          </w:p>
        </w:tc>
        <w:tc>
          <w:tcPr>
            <w:tcW w:w="1700" w:type="dxa"/>
            <w:vAlign w:val="center"/>
          </w:tcPr>
          <w:p>
            <w:pPr>
              <w:wordWrap w:val="0"/>
              <w:spacing w:after="0"/>
              <w:jc w:val="center"/>
              <w:rPr>
                <w:sz w:val="24"/>
                <w:highlight w:val="none"/>
              </w:rPr>
            </w:pPr>
            <w:r>
              <w:rPr>
                <w:rFonts w:hint="eastAsia"/>
                <w:sz w:val="24"/>
                <w:highlight w:val="none"/>
              </w:rPr>
              <w:t>工作年限</w:t>
            </w:r>
          </w:p>
        </w:tc>
        <w:tc>
          <w:tcPr>
            <w:tcW w:w="1985" w:type="dxa"/>
            <w:vAlign w:val="center"/>
          </w:tcPr>
          <w:p>
            <w:pPr>
              <w:wordWrap w:val="0"/>
              <w:spacing w:after="0"/>
              <w:jc w:val="center"/>
              <w:rPr>
                <w:sz w:val="24"/>
                <w:highlight w:val="none"/>
              </w:rPr>
            </w:pPr>
            <w:r>
              <w:rPr>
                <w:rFonts w:hint="eastAsia"/>
                <w:sz w:val="24"/>
                <w:highlight w:val="none"/>
              </w:rPr>
              <w:t>承担的本项目主要工作</w:t>
            </w:r>
          </w:p>
        </w:tc>
        <w:tc>
          <w:tcPr>
            <w:tcW w:w="2235" w:type="dxa"/>
            <w:vAlign w:val="center"/>
          </w:tcPr>
          <w:p>
            <w:pPr>
              <w:wordWrap w:val="0"/>
              <w:spacing w:after="0"/>
              <w:jc w:val="center"/>
              <w:rPr>
                <w:sz w:val="24"/>
                <w:highlight w:val="none"/>
              </w:rPr>
            </w:pPr>
            <w:r>
              <w:rPr>
                <w:rFonts w:hint="eastAsia"/>
                <w:sz w:val="24"/>
                <w:highlight w:val="none"/>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spacing w:after="0"/>
              <w:jc w:val="center"/>
              <w:rPr>
                <w:sz w:val="24"/>
                <w:highlight w:val="none"/>
              </w:rPr>
            </w:pPr>
            <w:r>
              <w:rPr>
                <w:rFonts w:hint="eastAsia"/>
                <w:sz w:val="24"/>
                <w:highlight w:val="none"/>
              </w:rPr>
              <w:t>负</w:t>
            </w:r>
          </w:p>
          <w:p>
            <w:pPr>
              <w:wordWrap w:val="0"/>
              <w:spacing w:after="0"/>
              <w:jc w:val="center"/>
              <w:rPr>
                <w:sz w:val="24"/>
                <w:highlight w:val="none"/>
              </w:rPr>
            </w:pPr>
            <w:r>
              <w:rPr>
                <w:rFonts w:hint="eastAsia"/>
                <w:sz w:val="24"/>
                <w:highlight w:val="none"/>
              </w:rPr>
              <w:t>责</w:t>
            </w:r>
          </w:p>
          <w:p>
            <w:pPr>
              <w:wordWrap w:val="0"/>
              <w:spacing w:after="0"/>
              <w:jc w:val="center"/>
              <w:rPr>
                <w:sz w:val="24"/>
                <w:highlight w:val="none"/>
              </w:rPr>
            </w:pPr>
            <w:r>
              <w:rPr>
                <w:rFonts w:hint="eastAsia"/>
                <w:sz w:val="24"/>
                <w:highlight w:val="none"/>
              </w:rPr>
              <w:t>人</w:t>
            </w:r>
          </w:p>
        </w:tc>
        <w:tc>
          <w:tcPr>
            <w:tcW w:w="626" w:type="dxa"/>
            <w:vAlign w:val="center"/>
          </w:tcPr>
          <w:p>
            <w:pPr>
              <w:wordWrap w:val="0"/>
              <w:spacing w:after="0"/>
              <w:jc w:val="center"/>
              <w:rPr>
                <w:sz w:val="24"/>
                <w:highlight w:val="none"/>
              </w:rPr>
            </w:pPr>
          </w:p>
        </w:tc>
        <w:tc>
          <w:tcPr>
            <w:tcW w:w="870" w:type="dxa"/>
            <w:vAlign w:val="center"/>
          </w:tcPr>
          <w:p>
            <w:pPr>
              <w:wordWrap w:val="0"/>
              <w:spacing w:after="0"/>
              <w:jc w:val="center"/>
              <w:rPr>
                <w:sz w:val="24"/>
                <w:highlight w:val="none"/>
              </w:rPr>
            </w:pPr>
          </w:p>
        </w:tc>
        <w:tc>
          <w:tcPr>
            <w:tcW w:w="1418" w:type="dxa"/>
            <w:vAlign w:val="center"/>
          </w:tcPr>
          <w:p>
            <w:pPr>
              <w:wordWrap w:val="0"/>
              <w:spacing w:after="0"/>
              <w:jc w:val="center"/>
              <w:rPr>
                <w:sz w:val="24"/>
                <w:highlight w:val="none"/>
              </w:rPr>
            </w:pPr>
          </w:p>
        </w:tc>
        <w:tc>
          <w:tcPr>
            <w:tcW w:w="1700" w:type="dxa"/>
            <w:vAlign w:val="center"/>
          </w:tcPr>
          <w:p>
            <w:pPr>
              <w:wordWrap w:val="0"/>
              <w:spacing w:after="0"/>
              <w:jc w:val="center"/>
              <w:rPr>
                <w:sz w:val="24"/>
                <w:highlight w:val="none"/>
              </w:rPr>
            </w:pPr>
          </w:p>
        </w:tc>
        <w:tc>
          <w:tcPr>
            <w:tcW w:w="1985" w:type="dxa"/>
            <w:vAlign w:val="center"/>
          </w:tcPr>
          <w:p>
            <w:pPr>
              <w:wordWrap w:val="0"/>
              <w:spacing w:after="0"/>
              <w:jc w:val="center"/>
              <w:rPr>
                <w:sz w:val="24"/>
                <w:highlight w:val="none"/>
              </w:rPr>
            </w:pPr>
          </w:p>
        </w:tc>
        <w:tc>
          <w:tcPr>
            <w:tcW w:w="2235" w:type="dxa"/>
            <w:vAlign w:val="center"/>
          </w:tcPr>
          <w:p>
            <w:pPr>
              <w:wordWrap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sz w:val="24"/>
                <w:highlight w:val="none"/>
              </w:rPr>
            </w:pPr>
          </w:p>
        </w:tc>
        <w:tc>
          <w:tcPr>
            <w:tcW w:w="626" w:type="dxa"/>
            <w:vAlign w:val="center"/>
          </w:tcPr>
          <w:p>
            <w:pPr>
              <w:wordWrap w:val="0"/>
              <w:spacing w:after="0"/>
              <w:jc w:val="center"/>
              <w:rPr>
                <w:sz w:val="24"/>
                <w:highlight w:val="none"/>
              </w:rPr>
            </w:pPr>
            <w:r>
              <w:rPr>
                <w:sz w:val="24"/>
                <w:highlight w:val="none"/>
              </w:rPr>
              <w:t>…</w:t>
            </w:r>
          </w:p>
        </w:tc>
        <w:tc>
          <w:tcPr>
            <w:tcW w:w="870" w:type="dxa"/>
            <w:vAlign w:val="center"/>
          </w:tcPr>
          <w:p>
            <w:pPr>
              <w:wordWrap w:val="0"/>
              <w:spacing w:after="0"/>
              <w:jc w:val="center"/>
              <w:rPr>
                <w:sz w:val="24"/>
                <w:highlight w:val="none"/>
              </w:rPr>
            </w:pPr>
          </w:p>
        </w:tc>
        <w:tc>
          <w:tcPr>
            <w:tcW w:w="1418" w:type="dxa"/>
            <w:vAlign w:val="center"/>
          </w:tcPr>
          <w:p>
            <w:pPr>
              <w:wordWrap w:val="0"/>
              <w:spacing w:after="0"/>
              <w:jc w:val="center"/>
              <w:rPr>
                <w:sz w:val="24"/>
                <w:highlight w:val="none"/>
              </w:rPr>
            </w:pPr>
          </w:p>
        </w:tc>
        <w:tc>
          <w:tcPr>
            <w:tcW w:w="1700" w:type="dxa"/>
            <w:vAlign w:val="center"/>
          </w:tcPr>
          <w:p>
            <w:pPr>
              <w:wordWrap w:val="0"/>
              <w:spacing w:after="0"/>
              <w:jc w:val="center"/>
              <w:rPr>
                <w:sz w:val="24"/>
                <w:highlight w:val="none"/>
              </w:rPr>
            </w:pPr>
          </w:p>
        </w:tc>
        <w:tc>
          <w:tcPr>
            <w:tcW w:w="1985" w:type="dxa"/>
            <w:vAlign w:val="center"/>
          </w:tcPr>
          <w:p>
            <w:pPr>
              <w:wordWrap w:val="0"/>
              <w:spacing w:after="0"/>
              <w:jc w:val="center"/>
              <w:rPr>
                <w:sz w:val="24"/>
                <w:highlight w:val="none"/>
              </w:rPr>
            </w:pPr>
          </w:p>
        </w:tc>
        <w:tc>
          <w:tcPr>
            <w:tcW w:w="2235" w:type="dxa"/>
            <w:vAlign w:val="center"/>
          </w:tcPr>
          <w:p>
            <w:pPr>
              <w:wordWrap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spacing w:after="0"/>
              <w:jc w:val="center"/>
              <w:rPr>
                <w:sz w:val="24"/>
                <w:highlight w:val="none"/>
              </w:rPr>
            </w:pPr>
            <w:r>
              <w:rPr>
                <w:rFonts w:hint="eastAsia"/>
                <w:sz w:val="24"/>
                <w:highlight w:val="none"/>
              </w:rPr>
              <w:t>主要服务人员</w:t>
            </w:r>
          </w:p>
        </w:tc>
        <w:tc>
          <w:tcPr>
            <w:tcW w:w="626" w:type="dxa"/>
            <w:vAlign w:val="center"/>
          </w:tcPr>
          <w:p>
            <w:pPr>
              <w:wordWrap w:val="0"/>
              <w:spacing w:after="0"/>
              <w:jc w:val="center"/>
              <w:rPr>
                <w:sz w:val="24"/>
                <w:highlight w:val="none"/>
              </w:rPr>
            </w:pPr>
          </w:p>
        </w:tc>
        <w:tc>
          <w:tcPr>
            <w:tcW w:w="870" w:type="dxa"/>
            <w:vAlign w:val="center"/>
          </w:tcPr>
          <w:p>
            <w:pPr>
              <w:wordWrap w:val="0"/>
              <w:spacing w:after="0"/>
              <w:jc w:val="center"/>
              <w:rPr>
                <w:sz w:val="24"/>
                <w:highlight w:val="none"/>
              </w:rPr>
            </w:pPr>
          </w:p>
        </w:tc>
        <w:tc>
          <w:tcPr>
            <w:tcW w:w="1418" w:type="dxa"/>
            <w:vAlign w:val="center"/>
          </w:tcPr>
          <w:p>
            <w:pPr>
              <w:wordWrap w:val="0"/>
              <w:spacing w:after="0"/>
              <w:jc w:val="center"/>
              <w:rPr>
                <w:sz w:val="24"/>
                <w:highlight w:val="none"/>
              </w:rPr>
            </w:pPr>
          </w:p>
        </w:tc>
        <w:tc>
          <w:tcPr>
            <w:tcW w:w="1700" w:type="dxa"/>
            <w:vAlign w:val="center"/>
          </w:tcPr>
          <w:p>
            <w:pPr>
              <w:wordWrap w:val="0"/>
              <w:spacing w:after="0"/>
              <w:jc w:val="center"/>
              <w:rPr>
                <w:sz w:val="24"/>
                <w:highlight w:val="none"/>
              </w:rPr>
            </w:pPr>
          </w:p>
        </w:tc>
        <w:tc>
          <w:tcPr>
            <w:tcW w:w="1985" w:type="dxa"/>
            <w:vAlign w:val="center"/>
          </w:tcPr>
          <w:p>
            <w:pPr>
              <w:wordWrap w:val="0"/>
              <w:spacing w:after="0"/>
              <w:jc w:val="center"/>
              <w:rPr>
                <w:sz w:val="24"/>
                <w:highlight w:val="none"/>
              </w:rPr>
            </w:pPr>
          </w:p>
        </w:tc>
        <w:tc>
          <w:tcPr>
            <w:tcW w:w="2235" w:type="dxa"/>
            <w:vAlign w:val="center"/>
          </w:tcPr>
          <w:p>
            <w:pPr>
              <w:wordWrap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sz w:val="24"/>
                <w:highlight w:val="none"/>
              </w:rPr>
            </w:pPr>
          </w:p>
        </w:tc>
        <w:tc>
          <w:tcPr>
            <w:tcW w:w="626" w:type="dxa"/>
            <w:vAlign w:val="center"/>
          </w:tcPr>
          <w:p>
            <w:pPr>
              <w:wordWrap w:val="0"/>
              <w:spacing w:after="0"/>
              <w:jc w:val="center"/>
              <w:rPr>
                <w:sz w:val="24"/>
                <w:highlight w:val="none"/>
              </w:rPr>
            </w:pPr>
          </w:p>
        </w:tc>
        <w:tc>
          <w:tcPr>
            <w:tcW w:w="870" w:type="dxa"/>
            <w:vAlign w:val="center"/>
          </w:tcPr>
          <w:p>
            <w:pPr>
              <w:wordWrap w:val="0"/>
              <w:spacing w:after="0"/>
              <w:jc w:val="center"/>
              <w:rPr>
                <w:sz w:val="24"/>
                <w:highlight w:val="none"/>
              </w:rPr>
            </w:pPr>
          </w:p>
        </w:tc>
        <w:tc>
          <w:tcPr>
            <w:tcW w:w="1418" w:type="dxa"/>
            <w:vAlign w:val="center"/>
          </w:tcPr>
          <w:p>
            <w:pPr>
              <w:wordWrap w:val="0"/>
              <w:spacing w:after="0"/>
              <w:jc w:val="center"/>
              <w:rPr>
                <w:sz w:val="24"/>
                <w:highlight w:val="none"/>
              </w:rPr>
            </w:pPr>
          </w:p>
        </w:tc>
        <w:tc>
          <w:tcPr>
            <w:tcW w:w="1700" w:type="dxa"/>
            <w:vAlign w:val="center"/>
          </w:tcPr>
          <w:p>
            <w:pPr>
              <w:wordWrap w:val="0"/>
              <w:spacing w:after="0"/>
              <w:jc w:val="center"/>
              <w:rPr>
                <w:sz w:val="24"/>
                <w:highlight w:val="none"/>
              </w:rPr>
            </w:pPr>
          </w:p>
        </w:tc>
        <w:tc>
          <w:tcPr>
            <w:tcW w:w="1985" w:type="dxa"/>
            <w:vAlign w:val="center"/>
          </w:tcPr>
          <w:p>
            <w:pPr>
              <w:wordWrap w:val="0"/>
              <w:spacing w:after="0"/>
              <w:jc w:val="center"/>
              <w:rPr>
                <w:sz w:val="24"/>
                <w:highlight w:val="none"/>
              </w:rPr>
            </w:pPr>
          </w:p>
        </w:tc>
        <w:tc>
          <w:tcPr>
            <w:tcW w:w="2235" w:type="dxa"/>
            <w:vAlign w:val="center"/>
          </w:tcPr>
          <w:p>
            <w:pPr>
              <w:wordWrap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sz w:val="24"/>
                <w:highlight w:val="none"/>
              </w:rPr>
            </w:pPr>
          </w:p>
        </w:tc>
        <w:tc>
          <w:tcPr>
            <w:tcW w:w="626" w:type="dxa"/>
            <w:vAlign w:val="center"/>
          </w:tcPr>
          <w:p>
            <w:pPr>
              <w:wordWrap w:val="0"/>
              <w:spacing w:after="0"/>
              <w:jc w:val="center"/>
              <w:rPr>
                <w:sz w:val="24"/>
                <w:highlight w:val="none"/>
              </w:rPr>
            </w:pPr>
          </w:p>
        </w:tc>
        <w:tc>
          <w:tcPr>
            <w:tcW w:w="870" w:type="dxa"/>
            <w:vAlign w:val="center"/>
          </w:tcPr>
          <w:p>
            <w:pPr>
              <w:wordWrap w:val="0"/>
              <w:spacing w:after="0"/>
              <w:jc w:val="center"/>
              <w:rPr>
                <w:sz w:val="24"/>
                <w:highlight w:val="none"/>
              </w:rPr>
            </w:pPr>
          </w:p>
        </w:tc>
        <w:tc>
          <w:tcPr>
            <w:tcW w:w="1418" w:type="dxa"/>
            <w:vAlign w:val="center"/>
          </w:tcPr>
          <w:p>
            <w:pPr>
              <w:wordWrap w:val="0"/>
              <w:spacing w:after="0"/>
              <w:jc w:val="center"/>
              <w:rPr>
                <w:sz w:val="24"/>
                <w:highlight w:val="none"/>
              </w:rPr>
            </w:pPr>
          </w:p>
        </w:tc>
        <w:tc>
          <w:tcPr>
            <w:tcW w:w="1700" w:type="dxa"/>
            <w:vAlign w:val="center"/>
          </w:tcPr>
          <w:p>
            <w:pPr>
              <w:wordWrap w:val="0"/>
              <w:spacing w:after="0"/>
              <w:jc w:val="center"/>
              <w:rPr>
                <w:sz w:val="24"/>
                <w:highlight w:val="none"/>
              </w:rPr>
            </w:pPr>
          </w:p>
        </w:tc>
        <w:tc>
          <w:tcPr>
            <w:tcW w:w="1985" w:type="dxa"/>
            <w:vAlign w:val="center"/>
          </w:tcPr>
          <w:p>
            <w:pPr>
              <w:wordWrap w:val="0"/>
              <w:spacing w:after="0"/>
              <w:jc w:val="center"/>
              <w:rPr>
                <w:sz w:val="24"/>
                <w:highlight w:val="none"/>
              </w:rPr>
            </w:pPr>
          </w:p>
        </w:tc>
        <w:tc>
          <w:tcPr>
            <w:tcW w:w="2235" w:type="dxa"/>
            <w:vAlign w:val="center"/>
          </w:tcPr>
          <w:p>
            <w:pPr>
              <w:wordWrap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sz w:val="24"/>
                <w:highlight w:val="none"/>
              </w:rPr>
            </w:pPr>
          </w:p>
        </w:tc>
        <w:tc>
          <w:tcPr>
            <w:tcW w:w="626" w:type="dxa"/>
            <w:vAlign w:val="center"/>
          </w:tcPr>
          <w:p>
            <w:pPr>
              <w:wordWrap w:val="0"/>
              <w:spacing w:after="0"/>
              <w:jc w:val="center"/>
              <w:rPr>
                <w:sz w:val="24"/>
                <w:highlight w:val="none"/>
              </w:rPr>
            </w:pPr>
          </w:p>
        </w:tc>
        <w:tc>
          <w:tcPr>
            <w:tcW w:w="870" w:type="dxa"/>
            <w:vAlign w:val="center"/>
          </w:tcPr>
          <w:p>
            <w:pPr>
              <w:wordWrap w:val="0"/>
              <w:spacing w:after="0"/>
              <w:jc w:val="center"/>
              <w:rPr>
                <w:sz w:val="24"/>
                <w:highlight w:val="none"/>
              </w:rPr>
            </w:pPr>
          </w:p>
        </w:tc>
        <w:tc>
          <w:tcPr>
            <w:tcW w:w="1418" w:type="dxa"/>
            <w:vAlign w:val="center"/>
          </w:tcPr>
          <w:p>
            <w:pPr>
              <w:wordWrap w:val="0"/>
              <w:spacing w:after="0"/>
              <w:jc w:val="center"/>
              <w:rPr>
                <w:sz w:val="24"/>
                <w:highlight w:val="none"/>
              </w:rPr>
            </w:pPr>
          </w:p>
        </w:tc>
        <w:tc>
          <w:tcPr>
            <w:tcW w:w="1700" w:type="dxa"/>
            <w:vAlign w:val="center"/>
          </w:tcPr>
          <w:p>
            <w:pPr>
              <w:wordWrap w:val="0"/>
              <w:spacing w:after="0"/>
              <w:jc w:val="center"/>
              <w:rPr>
                <w:sz w:val="24"/>
                <w:highlight w:val="none"/>
              </w:rPr>
            </w:pPr>
          </w:p>
        </w:tc>
        <w:tc>
          <w:tcPr>
            <w:tcW w:w="1985" w:type="dxa"/>
            <w:vAlign w:val="center"/>
          </w:tcPr>
          <w:p>
            <w:pPr>
              <w:wordWrap w:val="0"/>
              <w:spacing w:after="0"/>
              <w:jc w:val="center"/>
              <w:rPr>
                <w:sz w:val="24"/>
                <w:highlight w:val="none"/>
              </w:rPr>
            </w:pPr>
          </w:p>
        </w:tc>
        <w:tc>
          <w:tcPr>
            <w:tcW w:w="2235" w:type="dxa"/>
            <w:vAlign w:val="center"/>
          </w:tcPr>
          <w:p>
            <w:pPr>
              <w:wordWrap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sz w:val="24"/>
                <w:highlight w:val="none"/>
              </w:rPr>
            </w:pPr>
          </w:p>
        </w:tc>
        <w:tc>
          <w:tcPr>
            <w:tcW w:w="626" w:type="dxa"/>
            <w:vAlign w:val="center"/>
          </w:tcPr>
          <w:p>
            <w:pPr>
              <w:wordWrap w:val="0"/>
              <w:spacing w:after="0"/>
              <w:jc w:val="center"/>
              <w:rPr>
                <w:sz w:val="24"/>
                <w:highlight w:val="none"/>
              </w:rPr>
            </w:pPr>
          </w:p>
        </w:tc>
        <w:tc>
          <w:tcPr>
            <w:tcW w:w="870" w:type="dxa"/>
            <w:vAlign w:val="center"/>
          </w:tcPr>
          <w:p>
            <w:pPr>
              <w:wordWrap w:val="0"/>
              <w:spacing w:after="0"/>
              <w:jc w:val="center"/>
              <w:rPr>
                <w:sz w:val="24"/>
                <w:highlight w:val="none"/>
              </w:rPr>
            </w:pPr>
          </w:p>
        </w:tc>
        <w:tc>
          <w:tcPr>
            <w:tcW w:w="1418" w:type="dxa"/>
            <w:vAlign w:val="center"/>
          </w:tcPr>
          <w:p>
            <w:pPr>
              <w:wordWrap w:val="0"/>
              <w:spacing w:after="0"/>
              <w:jc w:val="center"/>
              <w:rPr>
                <w:sz w:val="24"/>
                <w:highlight w:val="none"/>
              </w:rPr>
            </w:pPr>
          </w:p>
        </w:tc>
        <w:tc>
          <w:tcPr>
            <w:tcW w:w="1700" w:type="dxa"/>
            <w:vAlign w:val="center"/>
          </w:tcPr>
          <w:p>
            <w:pPr>
              <w:wordWrap w:val="0"/>
              <w:spacing w:after="0"/>
              <w:jc w:val="center"/>
              <w:rPr>
                <w:sz w:val="24"/>
                <w:highlight w:val="none"/>
              </w:rPr>
            </w:pPr>
          </w:p>
        </w:tc>
        <w:tc>
          <w:tcPr>
            <w:tcW w:w="1985" w:type="dxa"/>
            <w:vAlign w:val="center"/>
          </w:tcPr>
          <w:p>
            <w:pPr>
              <w:wordWrap w:val="0"/>
              <w:spacing w:after="0"/>
              <w:jc w:val="center"/>
              <w:rPr>
                <w:sz w:val="24"/>
                <w:highlight w:val="none"/>
              </w:rPr>
            </w:pPr>
          </w:p>
        </w:tc>
        <w:tc>
          <w:tcPr>
            <w:tcW w:w="2235" w:type="dxa"/>
            <w:vAlign w:val="center"/>
          </w:tcPr>
          <w:p>
            <w:pPr>
              <w:wordWrap w:val="0"/>
              <w:spacing w:after="0"/>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spacing w:after="0"/>
              <w:jc w:val="center"/>
              <w:rPr>
                <w:sz w:val="24"/>
                <w:highlight w:val="none"/>
              </w:rPr>
            </w:pPr>
          </w:p>
        </w:tc>
        <w:tc>
          <w:tcPr>
            <w:tcW w:w="626" w:type="dxa"/>
            <w:vAlign w:val="center"/>
          </w:tcPr>
          <w:p>
            <w:pPr>
              <w:wordWrap w:val="0"/>
              <w:spacing w:after="0"/>
              <w:jc w:val="center"/>
              <w:rPr>
                <w:sz w:val="24"/>
                <w:highlight w:val="none"/>
              </w:rPr>
            </w:pPr>
            <w:r>
              <w:rPr>
                <w:sz w:val="24"/>
                <w:highlight w:val="none"/>
              </w:rPr>
              <w:t>…</w:t>
            </w:r>
          </w:p>
        </w:tc>
        <w:tc>
          <w:tcPr>
            <w:tcW w:w="870" w:type="dxa"/>
            <w:vAlign w:val="center"/>
          </w:tcPr>
          <w:p>
            <w:pPr>
              <w:wordWrap w:val="0"/>
              <w:spacing w:after="0"/>
              <w:jc w:val="center"/>
              <w:rPr>
                <w:sz w:val="24"/>
                <w:highlight w:val="none"/>
              </w:rPr>
            </w:pPr>
          </w:p>
        </w:tc>
        <w:tc>
          <w:tcPr>
            <w:tcW w:w="1418" w:type="dxa"/>
            <w:vAlign w:val="center"/>
          </w:tcPr>
          <w:p>
            <w:pPr>
              <w:wordWrap w:val="0"/>
              <w:spacing w:after="0"/>
              <w:jc w:val="center"/>
              <w:rPr>
                <w:sz w:val="24"/>
                <w:highlight w:val="none"/>
              </w:rPr>
            </w:pPr>
          </w:p>
        </w:tc>
        <w:tc>
          <w:tcPr>
            <w:tcW w:w="1700" w:type="dxa"/>
            <w:vAlign w:val="center"/>
          </w:tcPr>
          <w:p>
            <w:pPr>
              <w:wordWrap w:val="0"/>
              <w:spacing w:after="0"/>
              <w:jc w:val="center"/>
              <w:rPr>
                <w:sz w:val="24"/>
                <w:highlight w:val="none"/>
              </w:rPr>
            </w:pPr>
          </w:p>
        </w:tc>
        <w:tc>
          <w:tcPr>
            <w:tcW w:w="1985" w:type="dxa"/>
            <w:vAlign w:val="center"/>
          </w:tcPr>
          <w:p>
            <w:pPr>
              <w:wordWrap w:val="0"/>
              <w:spacing w:after="0"/>
              <w:jc w:val="center"/>
              <w:rPr>
                <w:sz w:val="24"/>
                <w:highlight w:val="none"/>
              </w:rPr>
            </w:pPr>
          </w:p>
        </w:tc>
        <w:tc>
          <w:tcPr>
            <w:tcW w:w="2235" w:type="dxa"/>
            <w:vAlign w:val="center"/>
          </w:tcPr>
          <w:p>
            <w:pPr>
              <w:wordWrap w:val="0"/>
              <w:spacing w:after="0"/>
              <w:jc w:val="center"/>
              <w:rPr>
                <w:sz w:val="24"/>
                <w:highlight w:val="none"/>
              </w:rPr>
            </w:pPr>
          </w:p>
        </w:tc>
      </w:tr>
    </w:tbl>
    <w:p>
      <w:pPr>
        <w:tabs>
          <w:tab w:val="left" w:pos="481"/>
          <w:tab w:val="left" w:pos="482"/>
        </w:tabs>
        <w:wordWrap w:val="0"/>
        <w:spacing w:before="43" w:after="0"/>
        <w:ind w:left="481"/>
        <w:rPr>
          <w:rFonts w:hint="eastAsia" w:ascii="宋体" w:hAnsi="宋体" w:cs="宋体"/>
          <w:sz w:val="24"/>
          <w:highlight w:val="none"/>
        </w:rPr>
      </w:pPr>
    </w:p>
    <w:p>
      <w:pPr>
        <w:wordWrap w:val="0"/>
        <w:spacing w:after="0"/>
        <w:rPr>
          <w:rFonts w:hint="eastAsia" w:ascii="宋体" w:hAnsi="宋体" w:cs="宋体"/>
          <w:highlight w:val="none"/>
        </w:rPr>
      </w:pPr>
    </w:p>
    <w:p>
      <w:pPr>
        <w:wordWrap w:val="0"/>
        <w:spacing w:after="0"/>
        <w:rPr>
          <w:highlight w:val="none"/>
        </w:rPr>
      </w:pPr>
      <w:r>
        <w:rPr>
          <w:rFonts w:hint="eastAsia"/>
          <w:highlight w:val="none"/>
        </w:rPr>
        <w:t>备注：1、投标人可根据自身情况扩展本表行数。但不能改变内容。</w:t>
      </w:r>
    </w:p>
    <w:p>
      <w:pPr>
        <w:rPr>
          <w:rFonts w:ascii="等线" w:hAnsi="等线" w:eastAsia="等线"/>
          <w:szCs w:val="22"/>
        </w:rPr>
      </w:pPr>
      <w:r>
        <w:rPr>
          <w:rFonts w:ascii="宋体"/>
          <w:kern w:val="0"/>
          <w:sz w:val="18"/>
          <w:szCs w:val="20"/>
          <w:highlight w:val="none"/>
        </w:rPr>
        <w:fldChar w:fldCharType="begin"/>
      </w:r>
      <w:r>
        <w:rPr>
          <w:rFonts w:ascii="宋体"/>
          <w:kern w:val="0"/>
          <w:sz w:val="18"/>
          <w:szCs w:val="20"/>
          <w:highlight w:val="none"/>
        </w:rPr>
        <w:instrText xml:space="preserve"> DOCVARIABLE var评审项目 \* MERGEFORMAT </w:instrText>
      </w:r>
      <w:r>
        <w:rPr>
          <w:rFonts w:ascii="宋体"/>
          <w:kern w:val="0"/>
          <w:sz w:val="18"/>
          <w:szCs w:val="20"/>
          <w:highlight w:val="none"/>
        </w:rPr>
        <w:fldChar w:fldCharType="separate"/>
      </w:r>
      <w:r>
        <w:rPr>
          <w:rFonts w:ascii="宋体"/>
          <w:kern w:val="0"/>
          <w:sz w:val="18"/>
          <w:szCs w:val="20"/>
          <w:highlight w:val="none"/>
        </w:rPr>
        <w:fldChar w:fldCharType="end"/>
      </w:r>
      <w:bookmarkStart w:id="956" w:name="评审项目同步文档"/>
    </w:p>
    <w:tbl>
      <w:tblPr>
        <w:tblStyle w:val="2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380"/>
        <w:gridCol w:w="3174"/>
        <w:gridCol w:w="1270"/>
        <w:gridCol w:w="1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微软雅黑" w:hAnsi="微软雅黑" w:eastAsia="微软雅黑"/>
                <w:sz w:val="24"/>
              </w:rPr>
            </w:pPr>
            <w:bookmarkStart w:id="957" w:name="定性评审1" w:colFirst="0" w:colLast="0"/>
            <w:r>
              <w:rPr>
                <w:rFonts w:ascii="宋体" w:hAnsi="宋体" w:cs="宋体"/>
                <w:szCs w:val="22"/>
              </w:rPr>
              <w:t>资格审查要求</w:t>
            </w:r>
          </w:p>
        </w:tc>
      </w:tr>
      <w:bookmarkEnd w:id="95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pPr>
              <w:spacing w:line="360" w:lineRule="auto"/>
              <w:jc w:val="center"/>
              <w:rPr>
                <w:szCs w:val="22"/>
              </w:rPr>
            </w:pPr>
            <w:r>
              <w:rPr>
                <w:rFonts w:hint="eastAsia" w:ascii="微软雅黑" w:hAnsi="微软雅黑" w:eastAsia="微软雅黑" w:cs="宋体"/>
                <w:szCs w:val="21"/>
              </w:rPr>
              <w:t>评审类型</w:t>
            </w:r>
          </w:p>
        </w:tc>
        <w:tc>
          <w:tcPr>
            <w:tcW w:w="1497" w:type="dxa"/>
          </w:tcPr>
          <w:p>
            <w:pPr>
              <w:spacing w:line="360" w:lineRule="auto"/>
              <w:jc w:val="center"/>
              <w:rPr>
                <w:szCs w:val="22"/>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w:t>
            </w:r>
          </w:p>
        </w:tc>
        <w:tc>
          <w:tcPr>
            <w:tcW w:w="2126" w:type="dxa"/>
            <w:vAlign w:val="center"/>
          </w:tcPr>
          <w:p>
            <w:pPr>
              <w:spacing w:line="360" w:lineRule="auto"/>
              <w:jc w:val="left"/>
              <w:rPr>
                <w:rFonts w:ascii="宋体" w:hAnsi="宋体"/>
                <w:szCs w:val="22"/>
              </w:rPr>
            </w:pPr>
            <w:r>
              <w:rPr>
                <w:rFonts w:ascii="宋体" w:hAnsi="宋体" w:cs="宋体"/>
                <w:szCs w:val="22"/>
              </w:rPr>
              <w:t>满足《中华人民共和国政府采购法》第二十二条规定及法律法规的其他规定</w:t>
            </w:r>
          </w:p>
        </w:tc>
        <w:tc>
          <w:tcPr>
            <w:tcW w:w="2835" w:type="dxa"/>
            <w:vAlign w:val="center"/>
          </w:tcPr>
          <w:p>
            <w:pPr>
              <w:spacing w:line="360" w:lineRule="auto"/>
              <w:jc w:val="left"/>
              <w:rPr>
                <w:rFonts w:ascii="宋体" w:hAnsi="宋体"/>
                <w:szCs w:val="22"/>
              </w:rPr>
            </w:pPr>
            <w:r>
              <w:rPr>
                <w:rFonts w:ascii="宋体" w:hAnsi="宋体" w:cs="宋体"/>
                <w:szCs w:val="22"/>
              </w:rPr>
              <w:t>具体规定见第一章《投标邀请》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2</w:t>
            </w:r>
          </w:p>
        </w:tc>
        <w:tc>
          <w:tcPr>
            <w:tcW w:w="2126" w:type="dxa"/>
            <w:vAlign w:val="center"/>
          </w:tcPr>
          <w:p>
            <w:pPr>
              <w:spacing w:line="360" w:lineRule="auto"/>
              <w:jc w:val="left"/>
              <w:rPr>
                <w:rFonts w:ascii="宋体" w:hAnsi="宋体"/>
                <w:szCs w:val="22"/>
              </w:rPr>
            </w:pPr>
            <w:r>
              <w:rPr>
                <w:rFonts w:ascii="宋体" w:hAnsi="宋体" w:cs="宋体"/>
                <w:szCs w:val="22"/>
              </w:rPr>
              <w:t>营业执照等证明文件</w:t>
            </w:r>
          </w:p>
        </w:tc>
        <w:tc>
          <w:tcPr>
            <w:tcW w:w="2835" w:type="dxa"/>
            <w:vAlign w:val="center"/>
          </w:tcPr>
          <w:p>
            <w:pPr>
              <w:spacing w:line="360" w:lineRule="auto"/>
              <w:jc w:val="left"/>
              <w:rPr>
                <w:rFonts w:ascii="宋体" w:hAnsi="宋体"/>
                <w:szCs w:val="22"/>
              </w:rPr>
            </w:pPr>
            <w:r>
              <w:rPr>
                <w:rFonts w:ascii="宋体" w:hAnsi="宋体" w:cs="宋体"/>
                <w:szCs w:val="22"/>
              </w:rPr>
              <w:t>投标人为企业（包括合伙企业）的，应提供</w:t>
            </w:r>
            <w:r>
              <w:rPr>
                <w:rFonts w:ascii="宋体" w:hAnsi="宋体" w:cs="宋体"/>
                <w:szCs w:val="22"/>
              </w:rPr>
              <w:cr/>
            </w:r>
            <w:r>
              <w:rPr>
                <w:rFonts w:ascii="宋体" w:hAnsi="宋体" w:cs="宋体"/>
                <w:szCs w:val="22"/>
              </w:rPr>
              <w:t>有效的“营业执照”；</w:t>
            </w:r>
            <w:r>
              <w:rPr>
                <w:rFonts w:ascii="宋体" w:hAnsi="宋体" w:cs="宋体"/>
                <w:szCs w:val="22"/>
              </w:rPr>
              <w:cr/>
            </w:r>
            <w:r>
              <w:rPr>
                <w:rFonts w:ascii="宋体" w:hAnsi="宋体" w:cs="宋体"/>
                <w:szCs w:val="22"/>
              </w:rPr>
              <w:t>投标人为事业单位的，应提供有效的“事业单位法人证书”；</w:t>
            </w:r>
            <w:r>
              <w:rPr>
                <w:rFonts w:ascii="宋体" w:hAnsi="宋体" w:cs="宋体"/>
                <w:szCs w:val="22"/>
              </w:rPr>
              <w:cr/>
            </w:r>
            <w:r>
              <w:rPr>
                <w:rFonts w:ascii="宋体" w:hAnsi="宋体" w:cs="宋体"/>
                <w:szCs w:val="22"/>
              </w:rPr>
              <w:t>投标人是非企业机构的，应提供有效的“执业许可证”、“登记证书”等证明文件；</w:t>
            </w:r>
            <w:r>
              <w:rPr>
                <w:rFonts w:ascii="宋体" w:hAnsi="宋体" w:cs="宋体"/>
                <w:szCs w:val="22"/>
              </w:rPr>
              <w:cr/>
            </w:r>
            <w:r>
              <w:rPr>
                <w:rFonts w:ascii="宋体" w:hAnsi="宋体" w:cs="宋体"/>
                <w:szCs w:val="22"/>
              </w:rPr>
              <w:t>投标人是个体工商户的，应提供有效的“个体工商户营业执照”；</w:t>
            </w:r>
            <w:r>
              <w:rPr>
                <w:rFonts w:ascii="宋体" w:hAnsi="宋体" w:cs="宋体"/>
                <w:szCs w:val="22"/>
              </w:rPr>
              <w:cr/>
            </w:r>
            <w:r>
              <w:rPr>
                <w:rFonts w:ascii="宋体" w:hAnsi="宋体" w:cs="宋体"/>
                <w:szCs w:val="22"/>
              </w:rPr>
              <w:t>投标人是自然人的，应提供有效的自然人身份证明。</w:t>
            </w:r>
            <w:r>
              <w:rPr>
                <w:rFonts w:ascii="宋体" w:hAnsi="宋体" w:cs="宋体"/>
                <w:szCs w:val="22"/>
              </w:rPr>
              <w:cr/>
            </w:r>
            <w:r>
              <w:rPr>
                <w:rFonts w:ascii="宋体" w:hAnsi="宋体" w:cs="宋体"/>
                <w:szCs w:val="22"/>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提供证明文件的电子件或电子证照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w:t>
            </w:r>
          </w:p>
        </w:tc>
        <w:tc>
          <w:tcPr>
            <w:tcW w:w="2126" w:type="dxa"/>
            <w:vAlign w:val="center"/>
          </w:tcPr>
          <w:p>
            <w:pPr>
              <w:spacing w:line="360" w:lineRule="auto"/>
              <w:jc w:val="left"/>
              <w:rPr>
                <w:rFonts w:ascii="宋体" w:hAnsi="宋体"/>
                <w:szCs w:val="22"/>
              </w:rPr>
            </w:pPr>
            <w:r>
              <w:rPr>
                <w:rFonts w:ascii="宋体" w:hAnsi="宋体" w:cs="宋体"/>
                <w:szCs w:val="22"/>
              </w:rPr>
              <w:t>投标人资格声明书</w:t>
            </w:r>
          </w:p>
        </w:tc>
        <w:tc>
          <w:tcPr>
            <w:tcW w:w="2835" w:type="dxa"/>
            <w:vAlign w:val="center"/>
          </w:tcPr>
          <w:p>
            <w:pPr>
              <w:spacing w:line="360" w:lineRule="auto"/>
              <w:jc w:val="left"/>
              <w:rPr>
                <w:rFonts w:ascii="宋体" w:hAnsi="宋体"/>
                <w:szCs w:val="22"/>
              </w:rPr>
            </w:pPr>
            <w:r>
              <w:rPr>
                <w:rFonts w:ascii="宋体" w:hAnsi="宋体" w:cs="宋体"/>
                <w:szCs w:val="22"/>
              </w:rPr>
              <w:t>提供了符合招标文件要求的《投标人资格声明书》。</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4</w:t>
            </w:r>
          </w:p>
        </w:tc>
        <w:tc>
          <w:tcPr>
            <w:tcW w:w="2126" w:type="dxa"/>
            <w:vAlign w:val="center"/>
          </w:tcPr>
          <w:p>
            <w:pPr>
              <w:spacing w:line="360" w:lineRule="auto"/>
              <w:jc w:val="left"/>
              <w:rPr>
                <w:rFonts w:ascii="宋体" w:hAnsi="宋体"/>
                <w:szCs w:val="22"/>
              </w:rPr>
            </w:pPr>
            <w:r>
              <w:rPr>
                <w:rFonts w:ascii="宋体" w:hAnsi="宋体" w:cs="宋体"/>
                <w:szCs w:val="22"/>
              </w:rPr>
              <w:t>投标人信用记录</w:t>
            </w:r>
          </w:p>
        </w:tc>
        <w:tc>
          <w:tcPr>
            <w:tcW w:w="2835" w:type="dxa"/>
            <w:vAlign w:val="center"/>
          </w:tcPr>
          <w:p>
            <w:pPr>
              <w:spacing w:line="360" w:lineRule="auto"/>
              <w:jc w:val="left"/>
              <w:rPr>
                <w:rFonts w:ascii="宋体" w:hAnsi="宋体"/>
                <w:szCs w:val="22"/>
              </w:rPr>
            </w:pPr>
            <w:r>
              <w:rPr>
                <w:rFonts w:ascii="宋体" w:hAnsi="宋体" w:cs="宋体"/>
                <w:szCs w:val="22"/>
              </w:rPr>
              <w:t>查询渠道：信用中国网站和中国政府采购网（www.creditchina.gov.cn、www.ccgp.gov.cn）；</w:t>
            </w:r>
            <w:r>
              <w:rPr>
                <w:rFonts w:ascii="宋体" w:hAnsi="宋体" w:cs="宋体"/>
                <w:szCs w:val="22"/>
              </w:rPr>
              <w:cr/>
            </w:r>
            <w:r>
              <w:rPr>
                <w:rFonts w:ascii="宋体" w:hAnsi="宋体" w:cs="宋体"/>
                <w:szCs w:val="22"/>
              </w:rPr>
              <w:t>截止时点：投标截止时间以后、资格审查阶段采购人或采购代理机构的实际查询时间；</w:t>
            </w:r>
            <w:r>
              <w:rPr>
                <w:rFonts w:ascii="宋体" w:hAnsi="宋体" w:cs="宋体"/>
                <w:szCs w:val="22"/>
              </w:rPr>
              <w:cr/>
            </w:r>
            <w:r>
              <w:rPr>
                <w:rFonts w:ascii="宋体" w:hAnsi="宋体" w:cs="宋体"/>
                <w:szCs w:val="22"/>
              </w:rPr>
              <w:t>信用信息查询记录和证据留存具体方式：查询结果网页打印页作为查询记录和证据，与其他采购文件一并保存；</w:t>
            </w:r>
            <w:r>
              <w:rPr>
                <w:rFonts w:ascii="宋体" w:hAnsi="宋体" w:cs="宋体"/>
                <w:szCs w:val="22"/>
              </w:rPr>
              <w:cr/>
            </w:r>
            <w:r>
              <w:rPr>
                <w:rFonts w:ascii="宋体" w:hAnsi="宋体" w:cs="宋体"/>
                <w:szCs w:val="22"/>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提供，由采购人或采购代</w:t>
            </w:r>
            <w:r>
              <w:rPr>
                <w:rFonts w:ascii="宋体" w:hAnsi="宋体" w:cs="宋体"/>
                <w:szCs w:val="22"/>
              </w:rPr>
              <w:cr/>
            </w:r>
            <w:r>
              <w:rPr>
                <w:rFonts w:ascii="宋体" w:hAnsi="宋体" w:cs="宋体"/>
                <w:szCs w:val="22"/>
              </w:rPr>
              <w:t>理机构查询。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w:t>
            </w:r>
          </w:p>
        </w:tc>
        <w:tc>
          <w:tcPr>
            <w:tcW w:w="2126" w:type="dxa"/>
            <w:vAlign w:val="center"/>
          </w:tcPr>
          <w:p>
            <w:pPr>
              <w:spacing w:line="360" w:lineRule="auto"/>
              <w:jc w:val="left"/>
              <w:rPr>
                <w:rFonts w:ascii="宋体" w:hAnsi="宋体"/>
                <w:szCs w:val="22"/>
              </w:rPr>
            </w:pPr>
            <w:r>
              <w:rPr>
                <w:rFonts w:ascii="宋体" w:hAnsi="宋体" w:cs="宋体"/>
                <w:szCs w:val="22"/>
              </w:rPr>
              <w:t>法律、行政法规规定的其他条件</w:t>
            </w:r>
          </w:p>
        </w:tc>
        <w:tc>
          <w:tcPr>
            <w:tcW w:w="2835" w:type="dxa"/>
            <w:vAlign w:val="center"/>
          </w:tcPr>
          <w:p>
            <w:pPr>
              <w:spacing w:line="360" w:lineRule="auto"/>
              <w:jc w:val="left"/>
              <w:rPr>
                <w:rFonts w:ascii="宋体" w:hAnsi="宋体"/>
                <w:szCs w:val="22"/>
              </w:rPr>
            </w:pPr>
            <w:r>
              <w:rPr>
                <w:rFonts w:ascii="宋体" w:hAnsi="宋体" w:cs="宋体"/>
                <w:szCs w:val="22"/>
              </w:rPr>
              <w:t>法律、行政法规规定的其他条件</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6</w:t>
            </w:r>
          </w:p>
        </w:tc>
        <w:tc>
          <w:tcPr>
            <w:tcW w:w="2126" w:type="dxa"/>
            <w:vAlign w:val="center"/>
          </w:tcPr>
          <w:p>
            <w:pPr>
              <w:spacing w:line="360" w:lineRule="auto"/>
              <w:jc w:val="left"/>
              <w:rPr>
                <w:rFonts w:ascii="宋体" w:hAnsi="宋体"/>
                <w:szCs w:val="22"/>
              </w:rPr>
            </w:pPr>
            <w:r>
              <w:rPr>
                <w:rFonts w:ascii="宋体" w:hAnsi="宋体" w:cs="宋体"/>
                <w:szCs w:val="22"/>
              </w:rPr>
              <w:t>落实政府采购政</w:t>
            </w:r>
            <w:r>
              <w:rPr>
                <w:rFonts w:ascii="宋体" w:hAnsi="宋体" w:cs="宋体"/>
                <w:szCs w:val="22"/>
              </w:rPr>
              <w:cr/>
            </w:r>
            <w:r>
              <w:rPr>
                <w:rFonts w:ascii="宋体" w:hAnsi="宋体" w:cs="宋体"/>
                <w:szCs w:val="22"/>
              </w:rPr>
              <w:t>策需满足的资格要求</w:t>
            </w:r>
          </w:p>
        </w:tc>
        <w:tc>
          <w:tcPr>
            <w:tcW w:w="2835" w:type="dxa"/>
            <w:vAlign w:val="center"/>
          </w:tcPr>
          <w:p>
            <w:pPr>
              <w:spacing w:line="360" w:lineRule="auto"/>
              <w:jc w:val="left"/>
              <w:rPr>
                <w:rFonts w:ascii="宋体" w:hAnsi="宋体"/>
                <w:szCs w:val="22"/>
              </w:rPr>
            </w:pPr>
            <w:r>
              <w:rPr>
                <w:rFonts w:ascii="宋体" w:hAnsi="宋体" w:cs="宋体"/>
                <w:szCs w:val="22"/>
              </w:rPr>
              <w:t>具体要求见第一章《投标邀请》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7</w:t>
            </w:r>
          </w:p>
        </w:tc>
        <w:tc>
          <w:tcPr>
            <w:tcW w:w="2126" w:type="dxa"/>
            <w:vAlign w:val="center"/>
          </w:tcPr>
          <w:p>
            <w:pPr>
              <w:spacing w:line="360" w:lineRule="auto"/>
              <w:jc w:val="left"/>
              <w:rPr>
                <w:rFonts w:ascii="宋体" w:hAnsi="宋体"/>
                <w:szCs w:val="22"/>
              </w:rPr>
            </w:pPr>
            <w:r>
              <w:rPr>
                <w:rFonts w:ascii="宋体" w:hAnsi="宋体" w:cs="宋体"/>
                <w:szCs w:val="22"/>
              </w:rPr>
              <w:t>拟分包情况说明及分包意向协议（类型一）</w:t>
            </w:r>
          </w:p>
        </w:tc>
        <w:tc>
          <w:tcPr>
            <w:tcW w:w="2835" w:type="dxa"/>
            <w:vAlign w:val="center"/>
          </w:tcPr>
          <w:p>
            <w:pPr>
              <w:spacing w:line="360" w:lineRule="auto"/>
              <w:jc w:val="left"/>
              <w:rPr>
                <w:rFonts w:ascii="宋体" w:hAnsi="宋体"/>
                <w:szCs w:val="22"/>
              </w:rPr>
            </w:pPr>
            <w:r>
              <w:rPr>
                <w:rFonts w:ascii="宋体" w:hAnsi="宋体" w:cs="宋体"/>
                <w:szCs w:val="22"/>
              </w:rPr>
              <w:t>如本项目（包）要求通过分包措施预留部分采购份额面向中小企业采购、且投标人因落实政府采购政策拟进行分包的，必须提供；否则无须提供。</w:t>
            </w:r>
            <w:r>
              <w:rPr>
                <w:rFonts w:ascii="宋体" w:hAnsi="宋体" w:cs="宋体"/>
                <w:szCs w:val="22"/>
              </w:rPr>
              <w:cr/>
            </w:r>
            <w:r>
              <w:rPr>
                <w:rFonts w:ascii="宋体" w:hAnsi="宋体" w:cs="宋体"/>
                <w:szCs w:val="22"/>
              </w:rPr>
              <w:t>对于预留份额专门面向中小企业采购的项目（包），组成联合体或者接受分包合同的中小企业与联合体内其他企业、分包企业之间不得存在直接控股、管理关系。</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8</w:t>
            </w:r>
          </w:p>
        </w:tc>
        <w:tc>
          <w:tcPr>
            <w:tcW w:w="2126" w:type="dxa"/>
            <w:vAlign w:val="center"/>
          </w:tcPr>
          <w:p>
            <w:pPr>
              <w:spacing w:line="360" w:lineRule="auto"/>
              <w:jc w:val="left"/>
              <w:rPr>
                <w:rFonts w:ascii="宋体" w:hAnsi="宋体"/>
                <w:szCs w:val="22"/>
              </w:rPr>
            </w:pPr>
            <w:r>
              <w:rPr>
                <w:rFonts w:ascii="宋体" w:hAnsi="宋体" w:cs="宋体"/>
                <w:szCs w:val="22"/>
              </w:rPr>
              <w:t>其它落实政府采购政策的资格要求</w:t>
            </w:r>
          </w:p>
        </w:tc>
        <w:tc>
          <w:tcPr>
            <w:tcW w:w="2835" w:type="dxa"/>
            <w:vAlign w:val="center"/>
          </w:tcPr>
          <w:p>
            <w:pPr>
              <w:spacing w:line="360" w:lineRule="auto"/>
              <w:jc w:val="left"/>
              <w:rPr>
                <w:rFonts w:ascii="宋体" w:hAnsi="宋体"/>
                <w:szCs w:val="22"/>
              </w:rPr>
            </w:pPr>
            <w:r>
              <w:rPr>
                <w:rFonts w:ascii="宋体" w:hAnsi="宋体" w:cs="宋体"/>
                <w:szCs w:val="22"/>
              </w:rPr>
              <w:t>如有，见第一章《投标邀请》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提供证明文件的电子件或电子证照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9</w:t>
            </w:r>
          </w:p>
        </w:tc>
        <w:tc>
          <w:tcPr>
            <w:tcW w:w="2126" w:type="dxa"/>
            <w:vAlign w:val="center"/>
          </w:tcPr>
          <w:p>
            <w:pPr>
              <w:spacing w:line="360" w:lineRule="auto"/>
              <w:jc w:val="left"/>
              <w:rPr>
                <w:rFonts w:ascii="宋体" w:hAnsi="宋体"/>
                <w:szCs w:val="22"/>
              </w:rPr>
            </w:pPr>
            <w:r>
              <w:rPr>
                <w:rFonts w:ascii="宋体" w:hAnsi="宋体" w:cs="宋体"/>
                <w:szCs w:val="22"/>
              </w:rPr>
              <w:t>中小企业政策</w:t>
            </w:r>
          </w:p>
        </w:tc>
        <w:tc>
          <w:tcPr>
            <w:tcW w:w="2835" w:type="dxa"/>
            <w:vAlign w:val="center"/>
          </w:tcPr>
          <w:p>
            <w:pPr>
              <w:spacing w:line="360" w:lineRule="auto"/>
              <w:jc w:val="left"/>
              <w:rPr>
                <w:rFonts w:ascii="宋体" w:hAnsi="宋体"/>
                <w:szCs w:val="22"/>
              </w:rPr>
            </w:pPr>
            <w:r>
              <w:rPr>
                <w:rFonts w:ascii="宋体" w:hAnsi="宋体" w:cs="宋体"/>
                <w:szCs w:val="22"/>
              </w:rPr>
              <w:t>具体要求见第一章《投标邀请》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10</w:t>
            </w:r>
          </w:p>
        </w:tc>
        <w:tc>
          <w:tcPr>
            <w:tcW w:w="2126" w:type="dxa"/>
            <w:vAlign w:val="center"/>
          </w:tcPr>
          <w:p>
            <w:pPr>
              <w:spacing w:line="360" w:lineRule="auto"/>
              <w:jc w:val="left"/>
              <w:rPr>
                <w:rFonts w:ascii="宋体" w:hAnsi="宋体"/>
                <w:szCs w:val="22"/>
              </w:rPr>
            </w:pPr>
            <w:r>
              <w:rPr>
                <w:rFonts w:ascii="宋体" w:hAnsi="宋体" w:cs="宋体"/>
                <w:szCs w:val="22"/>
              </w:rPr>
              <w:t>中小企业证明文件</w:t>
            </w:r>
          </w:p>
        </w:tc>
        <w:tc>
          <w:tcPr>
            <w:tcW w:w="2835" w:type="dxa"/>
            <w:vAlign w:val="center"/>
          </w:tcPr>
          <w:p>
            <w:pPr>
              <w:spacing w:line="360" w:lineRule="auto"/>
              <w:jc w:val="left"/>
              <w:rPr>
                <w:rFonts w:ascii="宋体" w:hAnsi="宋体"/>
                <w:szCs w:val="22"/>
              </w:rPr>
            </w:pPr>
            <w:r>
              <w:rPr>
                <w:rFonts w:ascii="宋体" w:hAnsi="宋体" w:cs="宋体"/>
                <w:szCs w:val="22"/>
              </w:rPr>
              <w:t>当本项目（包）涉及预留份额专门面向中小企业采购，此时建议在《资格证明文件》中提供。</w:t>
            </w:r>
            <w:r>
              <w:rPr>
                <w:rFonts w:ascii="宋体" w:hAnsi="宋体" w:cs="宋体"/>
                <w:szCs w:val="22"/>
              </w:rPr>
              <w:cr/>
            </w:r>
            <w:r>
              <w:rPr>
                <w:rFonts w:ascii="宋体" w:hAnsi="宋体" w:cs="宋体"/>
                <w:szCs w:val="22"/>
              </w:rPr>
              <w:t>1、投标人单独投标的，应提供《中小企业声明函》或《残疾人福利性单位声明函》或由省级以上监狱管理局、戒毒管理局（含新疆生产建设兵团）出具的属于监狱企业的证明文件。</w:t>
            </w:r>
            <w:r>
              <w:rPr>
                <w:rFonts w:ascii="宋体" w:hAnsi="宋体" w:cs="宋体"/>
                <w:szCs w:val="22"/>
              </w:rPr>
              <w:cr/>
            </w:r>
            <w:r>
              <w:rPr>
                <w:rFonts w:ascii="宋体" w:hAnsi="宋体" w:cs="宋体"/>
                <w:szCs w:val="22"/>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11</w:t>
            </w:r>
          </w:p>
        </w:tc>
        <w:tc>
          <w:tcPr>
            <w:tcW w:w="2126" w:type="dxa"/>
            <w:vAlign w:val="center"/>
          </w:tcPr>
          <w:p>
            <w:pPr>
              <w:spacing w:line="360" w:lineRule="auto"/>
              <w:jc w:val="left"/>
              <w:rPr>
                <w:rFonts w:ascii="宋体" w:hAnsi="宋体"/>
                <w:szCs w:val="22"/>
              </w:rPr>
            </w:pPr>
            <w:r>
              <w:rPr>
                <w:rFonts w:ascii="宋体" w:hAnsi="宋体" w:cs="宋体"/>
                <w:szCs w:val="22"/>
              </w:rPr>
              <w:t>拟分包情况说明及分包意向协议</w:t>
            </w:r>
          </w:p>
        </w:tc>
        <w:tc>
          <w:tcPr>
            <w:tcW w:w="2835" w:type="dxa"/>
            <w:vAlign w:val="center"/>
          </w:tcPr>
          <w:p>
            <w:pPr>
              <w:spacing w:line="360" w:lineRule="auto"/>
              <w:jc w:val="left"/>
              <w:rPr>
                <w:rFonts w:ascii="宋体" w:hAnsi="宋体"/>
                <w:szCs w:val="22"/>
              </w:rPr>
            </w:pPr>
            <w:r>
              <w:rPr>
                <w:rFonts w:ascii="宋体" w:hAnsi="宋体" w:cs="宋体"/>
                <w:szCs w:val="22"/>
              </w:rPr>
              <w:t>如本项目（包）要求通过分包措施预留部分采购份额面向中小企业采购、且投标人因落实政府采购政策拟进行分包的，必须提供；否则无须提供。</w:t>
            </w:r>
            <w:r>
              <w:rPr>
                <w:rFonts w:ascii="宋体" w:hAnsi="宋体" w:cs="宋体"/>
                <w:szCs w:val="22"/>
              </w:rPr>
              <w:cr/>
            </w:r>
            <w:r>
              <w:rPr>
                <w:rFonts w:ascii="宋体" w:hAnsi="宋体" w:cs="宋体"/>
                <w:szCs w:val="22"/>
              </w:rPr>
              <w:t>对于预留份额专门面向中小企业采购的项目（包），组成联合体或者接受分包合同的中小企业与联合体内其他企业、分包企业之间不得存在直接控股、管理关系。</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格式见《投标</w:t>
            </w:r>
            <w:r>
              <w:rPr>
                <w:rFonts w:ascii="宋体" w:hAnsi="宋体" w:cs="宋体"/>
                <w:szCs w:val="22"/>
              </w:rPr>
              <w:cr/>
            </w:r>
            <w:r>
              <w:rPr>
                <w:rFonts w:ascii="宋体" w:hAnsi="宋体" w:cs="宋体"/>
                <w:szCs w:val="22"/>
              </w:rPr>
              <w:t>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12</w:t>
            </w:r>
          </w:p>
        </w:tc>
        <w:tc>
          <w:tcPr>
            <w:tcW w:w="2126" w:type="dxa"/>
            <w:vAlign w:val="center"/>
          </w:tcPr>
          <w:p>
            <w:pPr>
              <w:spacing w:line="360" w:lineRule="auto"/>
              <w:jc w:val="left"/>
              <w:rPr>
                <w:rFonts w:ascii="宋体" w:hAnsi="宋体"/>
                <w:szCs w:val="22"/>
              </w:rPr>
            </w:pPr>
            <w:r>
              <w:rPr>
                <w:rFonts w:ascii="宋体" w:hAnsi="宋体" w:cs="宋体"/>
                <w:szCs w:val="22"/>
              </w:rPr>
              <w:t>其它落实政府采购政策的资格要求</w:t>
            </w:r>
          </w:p>
        </w:tc>
        <w:tc>
          <w:tcPr>
            <w:tcW w:w="2835" w:type="dxa"/>
            <w:vAlign w:val="center"/>
          </w:tcPr>
          <w:p>
            <w:pPr>
              <w:spacing w:line="360" w:lineRule="auto"/>
              <w:jc w:val="left"/>
              <w:rPr>
                <w:rFonts w:ascii="宋体" w:hAnsi="宋体"/>
                <w:szCs w:val="22"/>
              </w:rPr>
            </w:pPr>
            <w:r>
              <w:rPr>
                <w:rFonts w:ascii="宋体" w:hAnsi="宋体" w:cs="宋体"/>
                <w:szCs w:val="22"/>
              </w:rPr>
              <w:t>如有，见第一章《投标邀请》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提供证明文件的电子件或电子证照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13</w:t>
            </w:r>
          </w:p>
        </w:tc>
        <w:tc>
          <w:tcPr>
            <w:tcW w:w="2126" w:type="dxa"/>
            <w:vAlign w:val="center"/>
          </w:tcPr>
          <w:p>
            <w:pPr>
              <w:spacing w:line="360" w:lineRule="auto"/>
              <w:jc w:val="left"/>
              <w:rPr>
                <w:rFonts w:ascii="宋体" w:hAnsi="宋体"/>
                <w:szCs w:val="22"/>
              </w:rPr>
            </w:pPr>
            <w:r>
              <w:rPr>
                <w:rFonts w:ascii="宋体" w:hAnsi="宋体" w:cs="宋体"/>
                <w:szCs w:val="22"/>
              </w:rPr>
              <w:t>本项目的特定资格要求</w:t>
            </w:r>
          </w:p>
        </w:tc>
        <w:tc>
          <w:tcPr>
            <w:tcW w:w="2835" w:type="dxa"/>
            <w:vAlign w:val="center"/>
          </w:tcPr>
          <w:p>
            <w:pPr>
              <w:spacing w:line="360" w:lineRule="auto"/>
              <w:jc w:val="left"/>
              <w:rPr>
                <w:rFonts w:ascii="宋体" w:hAnsi="宋体"/>
                <w:szCs w:val="22"/>
              </w:rPr>
            </w:pPr>
            <w:r>
              <w:rPr>
                <w:rFonts w:ascii="宋体" w:hAnsi="宋体" w:cs="宋体"/>
                <w:szCs w:val="22"/>
              </w:rPr>
              <w:t>如有，见第一章《投标邀请》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14</w:t>
            </w:r>
          </w:p>
        </w:tc>
        <w:tc>
          <w:tcPr>
            <w:tcW w:w="2126" w:type="dxa"/>
            <w:vAlign w:val="center"/>
          </w:tcPr>
          <w:p>
            <w:pPr>
              <w:spacing w:line="360" w:lineRule="auto"/>
              <w:jc w:val="left"/>
              <w:rPr>
                <w:rFonts w:ascii="宋体" w:hAnsi="宋体"/>
                <w:szCs w:val="22"/>
              </w:rPr>
            </w:pPr>
            <w:r>
              <w:rPr>
                <w:rFonts w:ascii="宋体" w:hAnsi="宋体" w:cs="宋体"/>
                <w:szCs w:val="22"/>
              </w:rPr>
              <w:t>本项目对于联合体的要求</w:t>
            </w:r>
          </w:p>
        </w:tc>
        <w:tc>
          <w:tcPr>
            <w:tcW w:w="2835" w:type="dxa"/>
            <w:vAlign w:val="center"/>
          </w:tcPr>
          <w:p>
            <w:pPr>
              <w:spacing w:line="360" w:lineRule="auto"/>
              <w:jc w:val="left"/>
              <w:rPr>
                <w:rFonts w:ascii="宋体" w:hAnsi="宋体"/>
                <w:szCs w:val="22"/>
              </w:rPr>
            </w:pPr>
            <w:r>
              <w:rPr>
                <w:rFonts w:ascii="宋体" w:hAnsi="宋体" w:cs="宋体"/>
                <w:szCs w:val="22"/>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ascii="宋体" w:hAnsi="宋体" w:cs="宋体"/>
                <w:szCs w:val="22"/>
              </w:rPr>
              <w:cr/>
            </w:r>
            <w:r>
              <w:rPr>
                <w:rFonts w:ascii="宋体" w:hAnsi="宋体" w:cs="宋体"/>
                <w:szCs w:val="22"/>
              </w:rPr>
              <w:t>2、联合体各成员单位均须提供本表中序号1-1、1-2 的证明文件。联合体各成员单位均应满足本表 3-2 及 3-3 项规定。</w:t>
            </w:r>
            <w:r>
              <w:rPr>
                <w:rFonts w:ascii="宋体" w:hAnsi="宋体" w:cs="宋体"/>
                <w:szCs w:val="22"/>
              </w:rPr>
              <w:cr/>
            </w:r>
            <w:r>
              <w:rPr>
                <w:rFonts w:ascii="宋体" w:hAnsi="宋体" w:cs="宋体"/>
                <w:szCs w:val="22"/>
              </w:rPr>
              <w:t>3、本表序号 3-4 项规定的其他特定资格要</w:t>
            </w:r>
            <w:r>
              <w:rPr>
                <w:rFonts w:ascii="宋体" w:hAnsi="宋体" w:cs="宋体"/>
                <w:szCs w:val="22"/>
              </w:rPr>
              <w:cr/>
            </w:r>
            <w:r>
              <w:rPr>
                <w:rFonts w:ascii="宋体" w:hAnsi="宋体" w:cs="宋体"/>
                <w:szCs w:val="22"/>
              </w:rPr>
              <w:t>求中的每一小项要求，联合体各方中至少应当有一方符合本表中其他资格要求并提供证明文件。</w:t>
            </w:r>
            <w:r>
              <w:rPr>
                <w:rFonts w:ascii="宋体" w:hAnsi="宋体" w:cs="宋体"/>
                <w:szCs w:val="22"/>
              </w:rPr>
              <w:cr/>
            </w:r>
            <w:r>
              <w:rPr>
                <w:rFonts w:ascii="宋体" w:hAnsi="宋体" w:cs="宋体"/>
                <w:szCs w:val="22"/>
              </w:rPr>
              <w:t>4、联合体中有同类资质的供应商按照联合体分工承担相同工作的，应当按照资质等级较低的供应商确定资质等级。</w:t>
            </w:r>
            <w:r>
              <w:rPr>
                <w:rFonts w:ascii="宋体" w:hAnsi="宋体" w:cs="宋体"/>
                <w:szCs w:val="22"/>
              </w:rPr>
              <w:cr/>
            </w:r>
            <w:r>
              <w:rPr>
                <w:rFonts w:ascii="宋体" w:hAnsi="宋体" w:cs="宋体"/>
                <w:szCs w:val="22"/>
              </w:rPr>
              <w:t>5、以联合体形式参加政府采购活动的，联合</w:t>
            </w:r>
            <w:r>
              <w:rPr>
                <w:rFonts w:ascii="宋体" w:hAnsi="宋体" w:cs="宋体"/>
                <w:szCs w:val="22"/>
              </w:rPr>
              <w:cr/>
            </w:r>
            <w:r>
              <w:rPr>
                <w:rFonts w:ascii="宋体" w:hAnsi="宋体" w:cs="宋体"/>
                <w:szCs w:val="22"/>
              </w:rPr>
              <w:t>体各方不得再单独参加或者与其他供应商另外组成联合体参加同一合同项下的政府采购活动。</w:t>
            </w:r>
            <w:r>
              <w:rPr>
                <w:rFonts w:ascii="宋体" w:hAnsi="宋体" w:cs="宋体"/>
                <w:szCs w:val="22"/>
              </w:rPr>
              <w:cr/>
            </w:r>
            <w:r>
              <w:rPr>
                <w:rFonts w:ascii="宋体" w:hAnsi="宋体" w:cs="宋体"/>
                <w:szCs w:val="22"/>
              </w:rPr>
              <w:t>6、若联合体中任一成员单位中途退出，则该联合体的投标无效。</w:t>
            </w:r>
            <w:r>
              <w:rPr>
                <w:rFonts w:ascii="宋体" w:hAnsi="宋体" w:cs="宋体"/>
                <w:szCs w:val="22"/>
              </w:rPr>
              <w:cr/>
            </w:r>
            <w:r>
              <w:rPr>
                <w:rFonts w:ascii="宋体" w:hAnsi="宋体" w:cs="宋体"/>
                <w:szCs w:val="22"/>
              </w:rPr>
              <w:t>7、本项目不接受联合体投标时，投标人不得为联合体。</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提供《联合协议》原件的电子件</w:t>
            </w:r>
            <w:r>
              <w:rPr>
                <w:rFonts w:ascii="宋体" w:hAnsi="宋体" w:cs="宋体"/>
                <w:szCs w:val="22"/>
              </w:rPr>
              <w:cr/>
            </w:r>
            <w:r>
              <w:rPr>
                <w:rFonts w:ascii="宋体" w:hAnsi="宋体" w:cs="宋体"/>
                <w:szCs w:val="2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15</w:t>
            </w:r>
          </w:p>
        </w:tc>
        <w:tc>
          <w:tcPr>
            <w:tcW w:w="2126" w:type="dxa"/>
            <w:vAlign w:val="center"/>
          </w:tcPr>
          <w:p>
            <w:pPr>
              <w:spacing w:line="360" w:lineRule="auto"/>
              <w:jc w:val="left"/>
              <w:rPr>
                <w:rFonts w:ascii="宋体" w:hAnsi="宋体"/>
                <w:szCs w:val="22"/>
              </w:rPr>
            </w:pPr>
            <w:r>
              <w:rPr>
                <w:rFonts w:ascii="宋体" w:hAnsi="宋体" w:cs="宋体"/>
                <w:szCs w:val="22"/>
              </w:rPr>
              <w:t>政府购买服务承接主体的要求</w:t>
            </w:r>
          </w:p>
        </w:tc>
        <w:tc>
          <w:tcPr>
            <w:tcW w:w="2835" w:type="dxa"/>
            <w:vAlign w:val="center"/>
          </w:tcPr>
          <w:p>
            <w:pPr>
              <w:spacing w:line="360" w:lineRule="auto"/>
              <w:jc w:val="left"/>
              <w:rPr>
                <w:rFonts w:ascii="宋体" w:hAnsi="宋体"/>
                <w:szCs w:val="22"/>
              </w:rPr>
            </w:pPr>
            <w:r>
              <w:rPr>
                <w:rFonts w:ascii="宋体" w:hAnsi="宋体" w:cs="宋体"/>
                <w:szCs w:val="22"/>
              </w:rPr>
              <w:t>如本项目属于政府购买服务，投标人不属于公益一类事业单位、使用事业编制且由财政拨款保障的群团组织。</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格式见《投标文件格式》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16</w:t>
            </w:r>
          </w:p>
        </w:tc>
        <w:tc>
          <w:tcPr>
            <w:tcW w:w="2126" w:type="dxa"/>
            <w:vAlign w:val="center"/>
          </w:tcPr>
          <w:p>
            <w:pPr>
              <w:spacing w:line="360" w:lineRule="auto"/>
              <w:jc w:val="left"/>
              <w:rPr>
                <w:rFonts w:ascii="宋体" w:hAnsi="宋体"/>
                <w:szCs w:val="22"/>
              </w:rPr>
            </w:pPr>
            <w:r>
              <w:rPr>
                <w:rFonts w:ascii="宋体" w:hAnsi="宋体" w:cs="宋体"/>
                <w:szCs w:val="22"/>
              </w:rPr>
              <w:t>其他特定资格要求</w:t>
            </w:r>
          </w:p>
        </w:tc>
        <w:tc>
          <w:tcPr>
            <w:tcW w:w="2835" w:type="dxa"/>
            <w:vAlign w:val="center"/>
          </w:tcPr>
          <w:p>
            <w:pPr>
              <w:spacing w:line="360" w:lineRule="auto"/>
              <w:jc w:val="left"/>
              <w:rPr>
                <w:rFonts w:ascii="宋体" w:hAnsi="宋体"/>
                <w:szCs w:val="22"/>
              </w:rPr>
            </w:pPr>
            <w:r>
              <w:rPr>
                <w:rFonts w:ascii="宋体" w:hAnsi="宋体" w:cs="宋体"/>
                <w:szCs w:val="22"/>
              </w:rPr>
              <w:t>如有，见第一章《投标邀请》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r>
              <w:rPr>
                <w:rFonts w:ascii="宋体" w:hAnsi="宋体" w:cs="宋体"/>
                <w:szCs w:val="22"/>
              </w:rPr>
              <w:t>提供证明文件的电子件或电子证照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17</w:t>
            </w:r>
          </w:p>
        </w:tc>
        <w:tc>
          <w:tcPr>
            <w:tcW w:w="2126" w:type="dxa"/>
            <w:vAlign w:val="center"/>
          </w:tcPr>
          <w:p>
            <w:pPr>
              <w:spacing w:line="360" w:lineRule="auto"/>
              <w:jc w:val="left"/>
              <w:rPr>
                <w:rFonts w:ascii="宋体" w:hAnsi="宋体"/>
                <w:szCs w:val="22"/>
              </w:rPr>
            </w:pPr>
            <w:r>
              <w:rPr>
                <w:rFonts w:ascii="宋体" w:hAnsi="宋体" w:cs="宋体"/>
                <w:szCs w:val="22"/>
              </w:rPr>
              <w:t>投标保证金</w:t>
            </w:r>
          </w:p>
        </w:tc>
        <w:tc>
          <w:tcPr>
            <w:tcW w:w="2835" w:type="dxa"/>
            <w:vAlign w:val="center"/>
          </w:tcPr>
          <w:p>
            <w:pPr>
              <w:spacing w:line="360" w:lineRule="auto"/>
              <w:jc w:val="left"/>
              <w:rPr>
                <w:rFonts w:ascii="宋体" w:hAnsi="宋体"/>
                <w:szCs w:val="22"/>
              </w:rPr>
            </w:pPr>
            <w:r>
              <w:rPr>
                <w:rFonts w:ascii="宋体" w:hAnsi="宋体" w:cs="宋体"/>
                <w:szCs w:val="22"/>
              </w:rPr>
              <w:t>按照招标文件的规定提交投标保证金。</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18</w:t>
            </w:r>
          </w:p>
        </w:tc>
        <w:tc>
          <w:tcPr>
            <w:tcW w:w="2126" w:type="dxa"/>
            <w:vAlign w:val="center"/>
          </w:tcPr>
          <w:p>
            <w:pPr>
              <w:spacing w:line="360" w:lineRule="auto"/>
              <w:jc w:val="left"/>
              <w:rPr>
                <w:rFonts w:ascii="宋体" w:hAnsi="宋体"/>
                <w:szCs w:val="22"/>
              </w:rPr>
            </w:pPr>
            <w:r>
              <w:rPr>
                <w:rFonts w:ascii="宋体" w:hAnsi="宋体" w:cs="宋体"/>
                <w:szCs w:val="22"/>
              </w:rPr>
              <w:t>获取招标文件</w:t>
            </w:r>
          </w:p>
        </w:tc>
        <w:tc>
          <w:tcPr>
            <w:tcW w:w="2835" w:type="dxa"/>
            <w:vAlign w:val="center"/>
          </w:tcPr>
          <w:p>
            <w:pPr>
              <w:spacing w:line="360" w:lineRule="auto"/>
              <w:jc w:val="left"/>
              <w:rPr>
                <w:rFonts w:ascii="宋体" w:hAnsi="宋体"/>
                <w:szCs w:val="22"/>
              </w:rPr>
            </w:pPr>
            <w:r>
              <w:rPr>
                <w:rFonts w:ascii="宋体" w:hAnsi="宋体" w:cs="宋体"/>
                <w:szCs w:val="22"/>
              </w:rPr>
              <w:t>在规定期限内通过北京市政府采购电子交易平台获取所参与包的招标文件。</w:t>
            </w:r>
            <w:r>
              <w:rPr>
                <w:rFonts w:ascii="宋体" w:hAnsi="宋体" w:cs="宋体"/>
                <w:szCs w:val="22"/>
              </w:rPr>
              <w:cr/>
            </w:r>
            <w:r>
              <w:rPr>
                <w:rFonts w:ascii="宋体" w:hAnsi="宋体" w:cs="宋体"/>
                <w:szCs w:val="22"/>
              </w:rPr>
              <w:t>注：如本项目接受联合体，且供应商为联合体时，联合体中任一成员获取文件即视为满足要求。</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宋体" w:hAnsi="宋体"/>
                <w:szCs w:val="22"/>
              </w:rPr>
            </w:pPr>
            <w:r>
              <w:rPr>
                <w:rFonts w:ascii="宋体" w:hAnsi="宋体" w:cs="宋体"/>
                <w:szCs w:val="22"/>
              </w:rPr>
              <w:t>评审方式：定性；明暗标设定：明标；</w:t>
            </w:r>
          </w:p>
        </w:tc>
      </w:tr>
    </w:tbl>
    <w:p>
      <w:pPr>
        <w:widowControl/>
        <w:jc w:val="left"/>
        <w:rPr>
          <w:rFonts w:ascii="等线" w:hAnsi="等线" w:eastAsia="等线"/>
          <w:szCs w:val="22"/>
        </w:rPr>
      </w:pPr>
    </w:p>
    <w:p>
      <w:pPr>
        <w:widowControl/>
        <w:jc w:val="left"/>
        <w:rPr>
          <w:rFonts w:ascii="等线" w:hAnsi="等线" w:eastAsia="等线"/>
          <w:szCs w:val="22"/>
        </w:rPr>
      </w:pPr>
    </w:p>
    <w:p>
      <w:pPr>
        <w:widowControl/>
        <w:jc w:val="left"/>
        <w:rPr>
          <w:rFonts w:ascii="等线" w:hAnsi="等线" w:eastAsia="等线"/>
          <w:szCs w:val="22"/>
        </w:rPr>
      </w:pPr>
    </w:p>
    <w:tbl>
      <w:tblPr>
        <w:tblStyle w:val="2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380"/>
        <w:gridCol w:w="3174"/>
        <w:gridCol w:w="1270"/>
        <w:gridCol w:w="1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微软雅黑" w:hAnsi="微软雅黑" w:eastAsia="微软雅黑"/>
                <w:sz w:val="24"/>
              </w:rPr>
            </w:pPr>
            <w:r>
              <w:rPr>
                <w:rFonts w:ascii="宋体" w:hAnsi="宋体" w:cs="宋体"/>
                <w:szCs w:val="22"/>
              </w:rPr>
              <w:t>符合性审查要求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pPr>
              <w:spacing w:line="360" w:lineRule="auto"/>
              <w:jc w:val="center"/>
              <w:rPr>
                <w:szCs w:val="22"/>
              </w:rPr>
            </w:pPr>
            <w:r>
              <w:rPr>
                <w:rFonts w:hint="eastAsia" w:ascii="微软雅黑" w:hAnsi="微软雅黑" w:eastAsia="微软雅黑" w:cs="宋体"/>
                <w:szCs w:val="21"/>
              </w:rPr>
              <w:t>评审类型</w:t>
            </w:r>
          </w:p>
        </w:tc>
        <w:tc>
          <w:tcPr>
            <w:tcW w:w="1497" w:type="dxa"/>
          </w:tcPr>
          <w:p>
            <w:pPr>
              <w:spacing w:line="360" w:lineRule="auto"/>
              <w:jc w:val="center"/>
              <w:rPr>
                <w:szCs w:val="22"/>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w:t>
            </w:r>
          </w:p>
        </w:tc>
        <w:tc>
          <w:tcPr>
            <w:tcW w:w="2126" w:type="dxa"/>
            <w:vAlign w:val="center"/>
          </w:tcPr>
          <w:p>
            <w:pPr>
              <w:spacing w:line="360" w:lineRule="auto"/>
              <w:jc w:val="left"/>
              <w:rPr>
                <w:rFonts w:ascii="宋体" w:hAnsi="宋体"/>
                <w:szCs w:val="22"/>
              </w:rPr>
            </w:pPr>
            <w:r>
              <w:rPr>
                <w:rFonts w:ascii="宋体" w:hAnsi="宋体" w:cs="宋体"/>
                <w:szCs w:val="22"/>
              </w:rPr>
              <w:t>授权委托书</w:t>
            </w:r>
          </w:p>
        </w:tc>
        <w:tc>
          <w:tcPr>
            <w:tcW w:w="2835" w:type="dxa"/>
            <w:vAlign w:val="center"/>
          </w:tcPr>
          <w:p>
            <w:pPr>
              <w:spacing w:line="360" w:lineRule="auto"/>
              <w:jc w:val="left"/>
              <w:rPr>
                <w:rFonts w:ascii="宋体" w:hAnsi="宋体"/>
                <w:szCs w:val="22"/>
              </w:rPr>
            </w:pPr>
            <w:r>
              <w:rPr>
                <w:rFonts w:ascii="宋体" w:hAnsi="宋体" w:cs="宋体"/>
                <w:szCs w:val="22"/>
              </w:rPr>
              <w:t>按招标文件要求提供授权委托书；</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2</w:t>
            </w:r>
          </w:p>
        </w:tc>
        <w:tc>
          <w:tcPr>
            <w:tcW w:w="2126" w:type="dxa"/>
            <w:vAlign w:val="center"/>
          </w:tcPr>
          <w:p>
            <w:pPr>
              <w:spacing w:line="360" w:lineRule="auto"/>
              <w:jc w:val="left"/>
              <w:rPr>
                <w:rFonts w:ascii="宋体" w:hAnsi="宋体"/>
                <w:szCs w:val="22"/>
              </w:rPr>
            </w:pPr>
            <w:r>
              <w:rPr>
                <w:rFonts w:ascii="宋体" w:hAnsi="宋体" w:cs="宋体"/>
                <w:szCs w:val="22"/>
              </w:rPr>
              <w:t>投标完整性</w:t>
            </w:r>
          </w:p>
        </w:tc>
        <w:tc>
          <w:tcPr>
            <w:tcW w:w="2835" w:type="dxa"/>
            <w:vAlign w:val="center"/>
          </w:tcPr>
          <w:p>
            <w:pPr>
              <w:spacing w:line="360" w:lineRule="auto"/>
              <w:jc w:val="left"/>
              <w:rPr>
                <w:rFonts w:ascii="宋体" w:hAnsi="宋体"/>
                <w:szCs w:val="22"/>
              </w:rPr>
            </w:pPr>
            <w:r>
              <w:rPr>
                <w:rFonts w:ascii="宋体" w:hAnsi="宋体" w:cs="宋体"/>
                <w:szCs w:val="22"/>
              </w:rPr>
              <w:t>未将一个采购包中的内容拆开投标；</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w:t>
            </w:r>
          </w:p>
        </w:tc>
        <w:tc>
          <w:tcPr>
            <w:tcW w:w="2126" w:type="dxa"/>
            <w:vAlign w:val="center"/>
          </w:tcPr>
          <w:p>
            <w:pPr>
              <w:spacing w:line="360" w:lineRule="auto"/>
              <w:jc w:val="left"/>
              <w:rPr>
                <w:rFonts w:ascii="宋体" w:hAnsi="宋体"/>
                <w:szCs w:val="22"/>
              </w:rPr>
            </w:pPr>
            <w:r>
              <w:rPr>
                <w:rFonts w:ascii="宋体" w:hAnsi="宋体" w:cs="宋体"/>
                <w:szCs w:val="22"/>
              </w:rPr>
              <w:t>投标报价</w:t>
            </w:r>
          </w:p>
        </w:tc>
        <w:tc>
          <w:tcPr>
            <w:tcW w:w="2835" w:type="dxa"/>
            <w:vAlign w:val="center"/>
          </w:tcPr>
          <w:p>
            <w:pPr>
              <w:spacing w:line="360" w:lineRule="auto"/>
              <w:jc w:val="left"/>
              <w:rPr>
                <w:rFonts w:ascii="宋体" w:hAnsi="宋体"/>
                <w:szCs w:val="22"/>
              </w:rPr>
            </w:pPr>
            <w:r>
              <w:rPr>
                <w:rFonts w:ascii="宋体" w:hAnsi="宋体" w:cs="宋体"/>
                <w:szCs w:val="22"/>
              </w:rPr>
              <w:t>投标报价未超过招标文件中规定的项目/采购包预算金额或者项目/采购包最高限价；</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4</w:t>
            </w:r>
          </w:p>
        </w:tc>
        <w:tc>
          <w:tcPr>
            <w:tcW w:w="2126" w:type="dxa"/>
            <w:vAlign w:val="center"/>
          </w:tcPr>
          <w:p>
            <w:pPr>
              <w:spacing w:line="360" w:lineRule="auto"/>
              <w:jc w:val="left"/>
              <w:rPr>
                <w:rFonts w:ascii="宋体" w:hAnsi="宋体"/>
                <w:szCs w:val="22"/>
              </w:rPr>
            </w:pPr>
            <w:r>
              <w:rPr>
                <w:rFonts w:ascii="宋体" w:hAnsi="宋体" w:cs="宋体"/>
                <w:szCs w:val="22"/>
              </w:rPr>
              <w:t>报价唯一性</w:t>
            </w:r>
          </w:p>
        </w:tc>
        <w:tc>
          <w:tcPr>
            <w:tcW w:w="2835" w:type="dxa"/>
            <w:vAlign w:val="center"/>
          </w:tcPr>
          <w:p>
            <w:pPr>
              <w:spacing w:line="360" w:lineRule="auto"/>
              <w:jc w:val="left"/>
              <w:rPr>
                <w:rFonts w:ascii="宋体" w:hAnsi="宋体"/>
                <w:szCs w:val="22"/>
              </w:rPr>
            </w:pPr>
            <w:r>
              <w:rPr>
                <w:rFonts w:ascii="宋体" w:hAnsi="宋体" w:cs="宋体"/>
                <w:szCs w:val="22"/>
              </w:rPr>
              <w:t>投标文件未出现可选择性或可调整的报价（招标文件另有规定的除外）；</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w:t>
            </w:r>
          </w:p>
        </w:tc>
        <w:tc>
          <w:tcPr>
            <w:tcW w:w="2126" w:type="dxa"/>
            <w:vAlign w:val="center"/>
          </w:tcPr>
          <w:p>
            <w:pPr>
              <w:spacing w:line="360" w:lineRule="auto"/>
              <w:jc w:val="left"/>
              <w:rPr>
                <w:rFonts w:ascii="宋体" w:hAnsi="宋体"/>
                <w:szCs w:val="22"/>
              </w:rPr>
            </w:pPr>
            <w:r>
              <w:rPr>
                <w:rFonts w:ascii="宋体" w:hAnsi="宋体" w:cs="宋体"/>
                <w:szCs w:val="22"/>
              </w:rPr>
              <w:t>投标有效期</w:t>
            </w:r>
          </w:p>
        </w:tc>
        <w:tc>
          <w:tcPr>
            <w:tcW w:w="2835" w:type="dxa"/>
            <w:vAlign w:val="center"/>
          </w:tcPr>
          <w:p>
            <w:pPr>
              <w:spacing w:line="360" w:lineRule="auto"/>
              <w:jc w:val="left"/>
              <w:rPr>
                <w:rFonts w:ascii="宋体" w:hAnsi="宋体"/>
                <w:szCs w:val="22"/>
              </w:rPr>
            </w:pPr>
            <w:r>
              <w:rPr>
                <w:rFonts w:ascii="宋体" w:hAnsi="宋体" w:cs="宋体"/>
                <w:szCs w:val="22"/>
              </w:rPr>
              <w:t>投标文件中承诺的投标有效期满足招标文件中载明的投标有效期的；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6</w:t>
            </w:r>
          </w:p>
        </w:tc>
        <w:tc>
          <w:tcPr>
            <w:tcW w:w="2126" w:type="dxa"/>
            <w:vAlign w:val="center"/>
          </w:tcPr>
          <w:p>
            <w:pPr>
              <w:spacing w:line="360" w:lineRule="auto"/>
              <w:jc w:val="left"/>
              <w:rPr>
                <w:rFonts w:ascii="宋体" w:hAnsi="宋体"/>
                <w:szCs w:val="22"/>
              </w:rPr>
            </w:pPr>
            <w:r>
              <w:rPr>
                <w:rFonts w:ascii="宋体" w:hAnsi="宋体" w:cs="宋体"/>
                <w:szCs w:val="22"/>
              </w:rPr>
              <w:t>实质性格式</w:t>
            </w:r>
          </w:p>
        </w:tc>
        <w:tc>
          <w:tcPr>
            <w:tcW w:w="2835" w:type="dxa"/>
            <w:vAlign w:val="center"/>
          </w:tcPr>
          <w:p>
            <w:pPr>
              <w:spacing w:line="360" w:lineRule="auto"/>
              <w:jc w:val="left"/>
              <w:rPr>
                <w:rFonts w:ascii="宋体" w:hAnsi="宋体"/>
                <w:szCs w:val="22"/>
              </w:rPr>
            </w:pPr>
            <w:r>
              <w:rPr>
                <w:rFonts w:ascii="宋体" w:hAnsi="宋体" w:cs="宋体"/>
                <w:szCs w:val="22"/>
              </w:rPr>
              <w:t>标记为“实质性格式”的文件均按招标文件要求提供；</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7</w:t>
            </w:r>
          </w:p>
        </w:tc>
        <w:tc>
          <w:tcPr>
            <w:tcW w:w="2126" w:type="dxa"/>
            <w:vAlign w:val="center"/>
          </w:tcPr>
          <w:p>
            <w:pPr>
              <w:spacing w:line="360" w:lineRule="auto"/>
              <w:jc w:val="left"/>
              <w:rPr>
                <w:rFonts w:ascii="宋体" w:hAnsi="宋体"/>
                <w:szCs w:val="22"/>
              </w:rPr>
            </w:pPr>
            <w:r>
              <w:rPr>
                <w:rFonts w:ascii="宋体" w:hAnsi="宋体" w:cs="宋体"/>
                <w:szCs w:val="22"/>
              </w:rPr>
              <w:t>★号条款响应</w:t>
            </w:r>
          </w:p>
        </w:tc>
        <w:tc>
          <w:tcPr>
            <w:tcW w:w="2835" w:type="dxa"/>
            <w:vAlign w:val="center"/>
          </w:tcPr>
          <w:p>
            <w:pPr>
              <w:spacing w:line="360" w:lineRule="auto"/>
              <w:jc w:val="left"/>
              <w:rPr>
                <w:rFonts w:ascii="宋体" w:hAnsi="宋体"/>
                <w:szCs w:val="22"/>
              </w:rPr>
            </w:pPr>
            <w:r>
              <w:rPr>
                <w:rFonts w:ascii="宋体" w:hAnsi="宋体" w:cs="宋体"/>
                <w:szCs w:val="22"/>
              </w:rPr>
              <w:t>投标文件满足招标文件第五章《采购需求》中★号条款要求的；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8</w:t>
            </w:r>
          </w:p>
        </w:tc>
        <w:tc>
          <w:tcPr>
            <w:tcW w:w="2126" w:type="dxa"/>
            <w:vAlign w:val="center"/>
          </w:tcPr>
          <w:p>
            <w:pPr>
              <w:spacing w:line="360" w:lineRule="auto"/>
              <w:jc w:val="left"/>
              <w:rPr>
                <w:rFonts w:ascii="宋体" w:hAnsi="宋体"/>
                <w:szCs w:val="22"/>
              </w:rPr>
            </w:pPr>
            <w:r>
              <w:rPr>
                <w:rFonts w:ascii="宋体" w:hAnsi="宋体" w:cs="宋体"/>
                <w:szCs w:val="22"/>
              </w:rPr>
              <w:t>拟分包情况说明（如有）</w:t>
            </w:r>
          </w:p>
        </w:tc>
        <w:tc>
          <w:tcPr>
            <w:tcW w:w="2835" w:type="dxa"/>
            <w:vAlign w:val="center"/>
          </w:tcPr>
          <w:p>
            <w:pPr>
              <w:spacing w:line="360" w:lineRule="auto"/>
              <w:jc w:val="left"/>
              <w:rPr>
                <w:rFonts w:ascii="宋体" w:hAnsi="宋体"/>
                <w:szCs w:val="22"/>
              </w:rPr>
            </w:pPr>
            <w:r>
              <w:rPr>
                <w:rFonts w:ascii="宋体" w:hAnsi="宋体" w:cs="宋体"/>
                <w:szCs w:val="22"/>
              </w:rPr>
              <w:t>如本项目（包）非因“落实政府采购政策”亦允许分包，且供应商拟进行分包时，必须提供；否则无须提供；</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9</w:t>
            </w:r>
          </w:p>
        </w:tc>
        <w:tc>
          <w:tcPr>
            <w:tcW w:w="2126" w:type="dxa"/>
            <w:vAlign w:val="center"/>
          </w:tcPr>
          <w:p>
            <w:pPr>
              <w:spacing w:line="360" w:lineRule="auto"/>
              <w:jc w:val="left"/>
              <w:rPr>
                <w:rFonts w:ascii="宋体" w:hAnsi="宋体"/>
                <w:szCs w:val="22"/>
              </w:rPr>
            </w:pPr>
            <w:r>
              <w:rPr>
                <w:rFonts w:ascii="宋体" w:hAnsi="宋体" w:cs="宋体"/>
                <w:szCs w:val="22"/>
              </w:rPr>
              <w:t>分包其他要求（如有）</w:t>
            </w:r>
          </w:p>
        </w:tc>
        <w:tc>
          <w:tcPr>
            <w:tcW w:w="2835" w:type="dxa"/>
            <w:vAlign w:val="center"/>
          </w:tcPr>
          <w:p>
            <w:pPr>
              <w:spacing w:line="360" w:lineRule="auto"/>
              <w:jc w:val="left"/>
              <w:rPr>
                <w:rFonts w:ascii="宋体" w:hAnsi="宋体"/>
                <w:szCs w:val="22"/>
              </w:rPr>
            </w:pPr>
            <w:r>
              <w:rPr>
                <w:rFonts w:ascii="宋体" w:hAnsi="宋体" w:cs="宋体"/>
                <w:szCs w:val="22"/>
              </w:rPr>
              <w:t>分包履行的内容、金额或者比例未超出《投标人须知资料表》中的规定；</w:t>
            </w:r>
            <w:r>
              <w:rPr>
                <w:rFonts w:ascii="宋体" w:hAnsi="宋体" w:cs="宋体"/>
                <w:szCs w:val="22"/>
              </w:rPr>
              <w:cr/>
            </w:r>
            <w:r>
              <w:rPr>
                <w:rFonts w:ascii="宋体" w:hAnsi="宋体" w:cs="宋体"/>
                <w:szCs w:val="22"/>
              </w:rPr>
              <w:t>分包承担主体具备《投标人须知资料表》载明的资质条件且提供了资质证书电子件（如有）；</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10</w:t>
            </w:r>
          </w:p>
        </w:tc>
        <w:tc>
          <w:tcPr>
            <w:tcW w:w="2126" w:type="dxa"/>
            <w:vAlign w:val="center"/>
          </w:tcPr>
          <w:p>
            <w:pPr>
              <w:spacing w:line="360" w:lineRule="auto"/>
              <w:jc w:val="left"/>
              <w:rPr>
                <w:rFonts w:ascii="宋体" w:hAnsi="宋体"/>
                <w:szCs w:val="22"/>
              </w:rPr>
            </w:pPr>
            <w:r>
              <w:rPr>
                <w:rFonts w:ascii="宋体" w:hAnsi="宋体" w:cs="宋体"/>
                <w:szCs w:val="22"/>
              </w:rPr>
              <w:t>报价的修正（如有）</w:t>
            </w:r>
          </w:p>
        </w:tc>
        <w:tc>
          <w:tcPr>
            <w:tcW w:w="2835" w:type="dxa"/>
            <w:vAlign w:val="center"/>
          </w:tcPr>
          <w:p>
            <w:pPr>
              <w:spacing w:line="360" w:lineRule="auto"/>
              <w:jc w:val="left"/>
              <w:rPr>
                <w:rFonts w:ascii="宋体" w:hAnsi="宋体"/>
                <w:szCs w:val="22"/>
              </w:rPr>
            </w:pPr>
            <w:r>
              <w:rPr>
                <w:rFonts w:ascii="宋体" w:hAnsi="宋体" w:cs="宋体"/>
                <w:szCs w:val="22"/>
              </w:rPr>
              <w:t>不涉及报价修正，或投标文件报价出现前后不一致时，投标人对修正后的报价予以确认；（如有）</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11</w:t>
            </w:r>
          </w:p>
        </w:tc>
        <w:tc>
          <w:tcPr>
            <w:tcW w:w="2126" w:type="dxa"/>
            <w:vAlign w:val="center"/>
          </w:tcPr>
          <w:p>
            <w:pPr>
              <w:spacing w:line="360" w:lineRule="auto"/>
              <w:jc w:val="left"/>
              <w:rPr>
                <w:rFonts w:ascii="宋体" w:hAnsi="宋体"/>
                <w:szCs w:val="22"/>
              </w:rPr>
            </w:pPr>
            <w:r>
              <w:rPr>
                <w:rFonts w:ascii="宋体" w:hAnsi="宋体" w:cs="宋体"/>
                <w:szCs w:val="22"/>
              </w:rPr>
              <w:t>进口产品</w:t>
            </w:r>
            <w:r>
              <w:rPr>
                <w:rFonts w:ascii="宋体" w:hAnsi="宋体" w:cs="宋体"/>
                <w:szCs w:val="22"/>
              </w:rPr>
              <w:cr/>
            </w:r>
            <w:r>
              <w:rPr>
                <w:rFonts w:ascii="宋体" w:hAnsi="宋体" w:cs="宋体"/>
                <w:szCs w:val="22"/>
              </w:rPr>
              <w:t>（如有）</w:t>
            </w:r>
          </w:p>
        </w:tc>
        <w:tc>
          <w:tcPr>
            <w:tcW w:w="2835" w:type="dxa"/>
            <w:vAlign w:val="center"/>
          </w:tcPr>
          <w:p>
            <w:pPr>
              <w:spacing w:line="360" w:lineRule="auto"/>
              <w:jc w:val="left"/>
              <w:rPr>
                <w:rFonts w:ascii="宋体" w:hAnsi="宋体"/>
                <w:szCs w:val="22"/>
              </w:rPr>
            </w:pPr>
            <w:r>
              <w:rPr>
                <w:rFonts w:ascii="宋体" w:hAnsi="宋体" w:cs="宋体"/>
                <w:szCs w:val="22"/>
              </w:rPr>
              <w:t>招标文件不接受进口产品投标的内容时，投标人所投产品非进口产品的；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12</w:t>
            </w:r>
          </w:p>
        </w:tc>
        <w:tc>
          <w:tcPr>
            <w:tcW w:w="2126" w:type="dxa"/>
            <w:vAlign w:val="center"/>
          </w:tcPr>
          <w:p>
            <w:pPr>
              <w:spacing w:line="360" w:lineRule="auto"/>
              <w:jc w:val="left"/>
              <w:rPr>
                <w:rFonts w:ascii="宋体" w:hAnsi="宋体"/>
                <w:szCs w:val="22"/>
              </w:rPr>
            </w:pPr>
            <w:r>
              <w:rPr>
                <w:rFonts w:ascii="宋体" w:hAnsi="宋体" w:cs="宋体"/>
                <w:szCs w:val="22"/>
              </w:rPr>
              <w:t>国家有关部门对投标人的投标产品有强制性规定或要求的</w:t>
            </w:r>
          </w:p>
        </w:tc>
        <w:tc>
          <w:tcPr>
            <w:tcW w:w="2835" w:type="dxa"/>
            <w:vAlign w:val="center"/>
          </w:tcPr>
          <w:p>
            <w:pPr>
              <w:spacing w:line="360" w:lineRule="auto"/>
              <w:jc w:val="left"/>
              <w:rPr>
                <w:rFonts w:ascii="宋体" w:hAnsi="宋体"/>
                <w:szCs w:val="22"/>
              </w:rPr>
            </w:pPr>
            <w:r>
              <w:rPr>
                <w:rFonts w:ascii="宋体" w:hAnsi="宋体" w:cs="宋体"/>
                <w:szCs w:val="22"/>
              </w:rPr>
              <w:t>国家有关部门对投标人的投标产品有强制性规定或要求的（如相应技术、安全、节能和环保等），投标人的投标产品应符合相应规定或要求，并提供证明文件电子件：</w:t>
            </w:r>
            <w:r>
              <w:rPr>
                <w:rFonts w:ascii="宋体" w:hAnsi="宋体" w:cs="宋体"/>
                <w:szCs w:val="22"/>
              </w:rPr>
              <w:cr/>
            </w:r>
            <w:r>
              <w:rPr>
                <w:rFonts w:ascii="宋体" w:hAnsi="宋体" w:cs="宋体"/>
                <w:szCs w:val="22"/>
              </w:rPr>
              <w:t>1）采购的产品若属于《节能产品政府采购品目清单》范围中政府强制采购产品，则投标人所报产品必须获得国家确定的认证机构出具的、处于有效期之内的节能产品认证证书；</w:t>
            </w:r>
            <w:r>
              <w:rPr>
                <w:rFonts w:ascii="宋体" w:hAnsi="宋体" w:cs="宋体"/>
                <w:szCs w:val="22"/>
              </w:rPr>
              <w:cr/>
            </w:r>
            <w:r>
              <w:rPr>
                <w:rFonts w:ascii="宋体" w:hAnsi="宋体" w:cs="宋体"/>
                <w:szCs w:val="22"/>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r>
              <w:rPr>
                <w:rFonts w:ascii="宋体" w:hAnsi="宋体" w:cs="宋体"/>
                <w:szCs w:val="22"/>
              </w:rPr>
              <w:cr/>
            </w:r>
            <w:r>
              <w:rPr>
                <w:rFonts w:ascii="宋体" w:hAnsi="宋体" w:cs="宋体"/>
                <w:szCs w:val="22"/>
              </w:rPr>
              <w:t>3）项目中涉及涂料、胶黏剂、油墨、清洗剂等挥发性有机物产品，且属于强制性标准的，供应商应执行符合本市和国家的VOCs 含量限制标准。</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13</w:t>
            </w:r>
          </w:p>
        </w:tc>
        <w:tc>
          <w:tcPr>
            <w:tcW w:w="2126" w:type="dxa"/>
            <w:vAlign w:val="center"/>
          </w:tcPr>
          <w:p>
            <w:pPr>
              <w:spacing w:line="360" w:lineRule="auto"/>
              <w:jc w:val="left"/>
              <w:rPr>
                <w:rFonts w:ascii="宋体" w:hAnsi="宋体"/>
                <w:szCs w:val="22"/>
              </w:rPr>
            </w:pPr>
            <w:r>
              <w:rPr>
                <w:rFonts w:ascii="宋体" w:hAnsi="宋体" w:cs="宋体"/>
                <w:szCs w:val="22"/>
              </w:rPr>
              <w:t>公平竞争</w:t>
            </w:r>
          </w:p>
        </w:tc>
        <w:tc>
          <w:tcPr>
            <w:tcW w:w="2835" w:type="dxa"/>
            <w:vAlign w:val="center"/>
          </w:tcPr>
          <w:p>
            <w:pPr>
              <w:spacing w:line="360" w:lineRule="auto"/>
              <w:jc w:val="left"/>
              <w:rPr>
                <w:rFonts w:ascii="宋体" w:hAnsi="宋体"/>
                <w:szCs w:val="22"/>
              </w:rPr>
            </w:pPr>
            <w:r>
              <w:rPr>
                <w:rFonts w:ascii="宋体" w:hAnsi="宋体" w:cs="宋体"/>
                <w:szCs w:val="22"/>
              </w:rPr>
              <w:t>投标人遵循公平竞争的原则，不存在恶意串通，妨碍其他投标人的竞争行为，不存在损害采购人或者其他投标人的合法权益情形的；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14</w:t>
            </w:r>
          </w:p>
        </w:tc>
        <w:tc>
          <w:tcPr>
            <w:tcW w:w="2126" w:type="dxa"/>
            <w:vAlign w:val="center"/>
          </w:tcPr>
          <w:p>
            <w:pPr>
              <w:spacing w:line="360" w:lineRule="auto"/>
              <w:jc w:val="left"/>
              <w:rPr>
                <w:rFonts w:ascii="宋体" w:hAnsi="宋体"/>
                <w:szCs w:val="22"/>
              </w:rPr>
            </w:pPr>
            <w:r>
              <w:rPr>
                <w:rFonts w:ascii="宋体" w:hAnsi="宋体" w:cs="宋体"/>
                <w:szCs w:val="22"/>
              </w:rPr>
              <w:t>串通投标</w:t>
            </w:r>
          </w:p>
        </w:tc>
        <w:tc>
          <w:tcPr>
            <w:tcW w:w="2835" w:type="dxa"/>
            <w:vAlign w:val="center"/>
          </w:tcPr>
          <w:p>
            <w:pPr>
              <w:spacing w:line="360" w:lineRule="auto"/>
              <w:jc w:val="left"/>
              <w:rPr>
                <w:rFonts w:ascii="宋体" w:hAnsi="宋体"/>
                <w:szCs w:val="22"/>
              </w:rPr>
            </w:pPr>
            <w:r>
              <w:rPr>
                <w:rFonts w:ascii="宋体" w:hAnsi="宋体" w:cs="宋体"/>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15</w:t>
            </w:r>
          </w:p>
        </w:tc>
        <w:tc>
          <w:tcPr>
            <w:tcW w:w="2126" w:type="dxa"/>
            <w:vAlign w:val="center"/>
          </w:tcPr>
          <w:p>
            <w:pPr>
              <w:spacing w:line="360" w:lineRule="auto"/>
              <w:jc w:val="left"/>
              <w:rPr>
                <w:rFonts w:ascii="宋体" w:hAnsi="宋体"/>
                <w:szCs w:val="22"/>
              </w:rPr>
            </w:pPr>
            <w:r>
              <w:rPr>
                <w:rFonts w:ascii="宋体" w:hAnsi="宋体" w:cs="宋体"/>
                <w:szCs w:val="22"/>
              </w:rPr>
              <w:t>附加条件</w:t>
            </w:r>
          </w:p>
        </w:tc>
        <w:tc>
          <w:tcPr>
            <w:tcW w:w="2835" w:type="dxa"/>
            <w:vAlign w:val="center"/>
          </w:tcPr>
          <w:p>
            <w:pPr>
              <w:spacing w:line="360" w:lineRule="auto"/>
              <w:jc w:val="left"/>
              <w:rPr>
                <w:rFonts w:ascii="宋体" w:hAnsi="宋体"/>
                <w:szCs w:val="22"/>
              </w:rPr>
            </w:pPr>
            <w:r>
              <w:rPr>
                <w:rFonts w:ascii="宋体" w:hAnsi="宋体" w:cs="宋体"/>
                <w:szCs w:val="22"/>
              </w:rPr>
              <w:t>投标文件未含有采购人不能接受的附加条件的；</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16</w:t>
            </w:r>
          </w:p>
        </w:tc>
        <w:tc>
          <w:tcPr>
            <w:tcW w:w="2126" w:type="dxa"/>
            <w:vAlign w:val="center"/>
          </w:tcPr>
          <w:p>
            <w:pPr>
              <w:spacing w:line="360" w:lineRule="auto"/>
              <w:jc w:val="left"/>
              <w:rPr>
                <w:rFonts w:ascii="宋体" w:hAnsi="宋体"/>
                <w:szCs w:val="22"/>
              </w:rPr>
            </w:pPr>
            <w:r>
              <w:rPr>
                <w:rFonts w:ascii="宋体" w:hAnsi="宋体" w:cs="宋体"/>
                <w:szCs w:val="22"/>
              </w:rPr>
              <w:t>其他无效情形</w:t>
            </w:r>
          </w:p>
        </w:tc>
        <w:tc>
          <w:tcPr>
            <w:tcW w:w="2835" w:type="dxa"/>
            <w:vAlign w:val="center"/>
          </w:tcPr>
          <w:p>
            <w:pPr>
              <w:spacing w:line="360" w:lineRule="auto"/>
              <w:jc w:val="left"/>
              <w:rPr>
                <w:rFonts w:ascii="宋体" w:hAnsi="宋体"/>
                <w:szCs w:val="22"/>
              </w:rPr>
            </w:pPr>
            <w:r>
              <w:rPr>
                <w:rFonts w:ascii="宋体" w:hAnsi="宋体" w:cs="宋体"/>
                <w:szCs w:val="22"/>
              </w:rPr>
              <w:t>投标人、投标文件不存在不符合法律、法规和招标文件规定的其他无效情形。</w:t>
            </w:r>
          </w:p>
        </w:tc>
        <w:tc>
          <w:tcPr>
            <w:tcW w:w="1134" w:type="dxa"/>
            <w:vAlign w:val="center"/>
          </w:tcPr>
          <w:p>
            <w:pPr>
              <w:spacing w:line="360" w:lineRule="auto"/>
              <w:jc w:val="center"/>
              <w:rPr>
                <w:rFonts w:ascii="宋体" w:hAnsi="宋体"/>
                <w:szCs w:val="22"/>
              </w:rPr>
            </w:pPr>
            <w:r>
              <w:rPr>
                <w:rFonts w:ascii="宋体" w:hAnsi="宋体" w:cs="宋体"/>
                <w:szCs w:val="22"/>
              </w:rPr>
              <w:t>重要指标</w:t>
            </w:r>
          </w:p>
        </w:tc>
        <w:tc>
          <w:tcPr>
            <w:tcW w:w="1497" w:type="dxa"/>
          </w:tcPr>
          <w:p>
            <w:pPr>
              <w:spacing w:line="360" w:lineRule="auto"/>
              <w:jc w:val="left"/>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pPr>
              <w:spacing w:line="360" w:lineRule="auto"/>
              <w:jc w:val="center"/>
              <w:rPr>
                <w:rFonts w:ascii="宋体" w:hAnsi="宋体"/>
                <w:szCs w:val="22"/>
              </w:rPr>
            </w:pPr>
            <w:r>
              <w:rPr>
                <w:rFonts w:ascii="宋体" w:hAnsi="宋体" w:cs="宋体"/>
                <w:szCs w:val="22"/>
              </w:rPr>
              <w:t>评审方式：定性；明暗标设定：明标；</w:t>
            </w:r>
          </w:p>
        </w:tc>
      </w:tr>
    </w:tbl>
    <w:p>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429"/>
        <w:gridCol w:w="1745"/>
        <w:gridCol w:w="1270"/>
        <w:gridCol w:w="1904"/>
        <w:gridCol w:w="1023"/>
        <w:gridCol w:w="1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微软雅黑" w:hAnsi="微软雅黑" w:eastAsia="微软雅黑"/>
                <w:sz w:val="24"/>
              </w:rPr>
            </w:pPr>
            <w:bookmarkStart w:id="958" w:name="定量评审1" w:colFirst="0" w:colLast="0"/>
            <w:r>
              <w:rPr>
                <w:rFonts w:ascii="宋体" w:hAnsi="宋体" w:cs="宋体"/>
                <w:szCs w:val="22"/>
              </w:rPr>
              <w:t>商务部分</w:t>
            </w:r>
          </w:p>
        </w:tc>
      </w:tr>
      <w:bookmarkEnd w:id="95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w:t>
            </w:r>
          </w:p>
        </w:tc>
        <w:tc>
          <w:tcPr>
            <w:tcW w:w="1276" w:type="dxa"/>
            <w:vAlign w:val="center"/>
          </w:tcPr>
          <w:p>
            <w:pPr>
              <w:spacing w:line="360" w:lineRule="auto"/>
              <w:rPr>
                <w:rFonts w:ascii="宋体" w:hAnsi="宋体"/>
                <w:szCs w:val="22"/>
              </w:rPr>
            </w:pPr>
            <w:r>
              <w:rPr>
                <w:rFonts w:ascii="宋体" w:hAnsi="宋体" w:cs="宋体"/>
                <w:szCs w:val="22"/>
              </w:rPr>
              <w:t>企业业绩</w:t>
            </w:r>
          </w:p>
        </w:tc>
        <w:tc>
          <w:tcPr>
            <w:tcW w:w="1559" w:type="dxa"/>
            <w:vAlign w:val="center"/>
          </w:tcPr>
          <w:p>
            <w:pPr>
              <w:spacing w:line="360" w:lineRule="auto"/>
              <w:rPr>
                <w:rFonts w:ascii="宋体" w:hAnsi="宋体"/>
                <w:szCs w:val="22"/>
              </w:rPr>
            </w:pPr>
            <w:r>
              <w:rPr>
                <w:rFonts w:ascii="宋体" w:hAnsi="宋体" w:cs="宋体"/>
                <w:szCs w:val="22"/>
              </w:rPr>
              <w:t>提供投标人或制造商2023年5月至文件递交截止日的类似货物案列，须提供合同</w:t>
            </w:r>
            <w:r>
              <w:rPr>
                <w:rFonts w:ascii="宋体" w:hAnsi="宋体" w:cs="宋体"/>
                <w:szCs w:val="22"/>
              </w:rPr>
              <w:br w:type="textWrapping"/>
            </w:r>
            <w:r>
              <w:rPr>
                <w:rFonts w:ascii="宋体" w:hAnsi="宋体" w:cs="宋体"/>
                <w:szCs w:val="22"/>
              </w:rPr>
              <w:t>关键页（首页、盖章页、显示项目相关内容页）或中标（成交）通知书，每项1分，</w:t>
            </w:r>
            <w:r>
              <w:rPr>
                <w:rFonts w:ascii="宋体" w:hAnsi="宋体" w:cs="宋体"/>
                <w:szCs w:val="22"/>
              </w:rPr>
              <w:br w:type="textWrapping"/>
            </w:r>
            <w:r>
              <w:rPr>
                <w:rFonts w:ascii="宋体" w:hAnsi="宋体" w:cs="宋体"/>
                <w:szCs w:val="22"/>
              </w:rPr>
              <w:t>最多3分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最低分：0分，最高分：3分</w:t>
            </w:r>
          </w:p>
        </w:tc>
        <w:tc>
          <w:tcPr>
            <w:tcW w:w="914" w:type="dxa"/>
            <w:vAlign w:val="center"/>
          </w:tcPr>
          <w:p>
            <w:pPr>
              <w:spacing w:line="360" w:lineRule="auto"/>
              <w:jc w:val="center"/>
              <w:rPr>
                <w:rFonts w:ascii="宋体" w:hAnsi="宋体"/>
                <w:szCs w:val="22"/>
              </w:rPr>
            </w:pPr>
            <w:r>
              <w:rPr>
                <w:rFonts w:ascii="宋体" w:hAnsi="宋体" w:cs="宋体"/>
                <w:szCs w:val="22"/>
              </w:rPr>
              <w:t>3</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2</w:t>
            </w:r>
          </w:p>
        </w:tc>
        <w:tc>
          <w:tcPr>
            <w:tcW w:w="1276" w:type="dxa"/>
            <w:vAlign w:val="center"/>
          </w:tcPr>
          <w:p>
            <w:pPr>
              <w:spacing w:line="360" w:lineRule="auto"/>
              <w:rPr>
                <w:rFonts w:ascii="宋体" w:hAnsi="宋体"/>
                <w:szCs w:val="22"/>
              </w:rPr>
            </w:pPr>
            <w:r>
              <w:rPr>
                <w:rFonts w:ascii="宋体" w:hAnsi="宋体" w:cs="宋体"/>
                <w:szCs w:val="22"/>
              </w:rPr>
              <w:t>节能产品标识</w:t>
            </w:r>
          </w:p>
        </w:tc>
        <w:tc>
          <w:tcPr>
            <w:tcW w:w="1559" w:type="dxa"/>
            <w:vAlign w:val="center"/>
          </w:tcPr>
          <w:p>
            <w:pPr>
              <w:spacing w:line="360" w:lineRule="auto"/>
              <w:rPr>
                <w:rFonts w:ascii="宋体" w:hAnsi="宋体"/>
                <w:szCs w:val="22"/>
              </w:rPr>
            </w:pPr>
            <w:r>
              <w:rPr>
                <w:rFonts w:ascii="宋体" w:hAnsi="宋体" w:cs="宋体"/>
                <w:szCs w:val="22"/>
              </w:rPr>
              <w:t>投标产品中有属于品目清单范围内优先采购节能产品的（提供由国家确定的认证机构出具的、处于有效期之内的认证证书复印件）得1 分，否则不得分。</w:t>
            </w:r>
            <w:r>
              <w:rPr>
                <w:rFonts w:ascii="宋体" w:hAnsi="宋体" w:cs="宋体"/>
                <w:szCs w:val="22"/>
              </w:rPr>
              <w:cr/>
            </w:r>
            <w:r>
              <w:rPr>
                <w:rFonts w:ascii="宋体" w:hAnsi="宋体" w:cs="宋体"/>
                <w:szCs w:val="22"/>
              </w:rPr>
              <w:t>注：以上复印件需加盖投标人公章；</w:t>
            </w:r>
            <w:r>
              <w:rPr>
                <w:rFonts w:ascii="宋体" w:hAnsi="宋体" w:cs="宋体"/>
                <w:szCs w:val="22"/>
              </w:rPr>
              <w:cr/>
            </w:r>
            <w:r>
              <w:rPr>
                <w:rFonts w:ascii="宋体" w:hAnsi="宋体" w:cs="宋体"/>
                <w:szCs w:val="22"/>
              </w:rPr>
              <w:t>属于政府强制采购节能产品的不加分。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最低分：0分，最高分：1分</w:t>
            </w:r>
          </w:p>
        </w:tc>
        <w:tc>
          <w:tcPr>
            <w:tcW w:w="914" w:type="dxa"/>
            <w:vAlign w:val="center"/>
          </w:tcPr>
          <w:p>
            <w:pPr>
              <w:spacing w:line="360" w:lineRule="auto"/>
              <w:jc w:val="center"/>
              <w:rPr>
                <w:rFonts w:ascii="宋体" w:hAnsi="宋体"/>
                <w:szCs w:val="22"/>
              </w:rPr>
            </w:pPr>
            <w:r>
              <w:rPr>
                <w:rFonts w:ascii="宋体" w:hAnsi="宋体" w:cs="宋体"/>
                <w:szCs w:val="22"/>
              </w:rPr>
              <w:t>1</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w:t>
            </w:r>
          </w:p>
        </w:tc>
        <w:tc>
          <w:tcPr>
            <w:tcW w:w="1276" w:type="dxa"/>
            <w:vAlign w:val="center"/>
          </w:tcPr>
          <w:p>
            <w:pPr>
              <w:spacing w:line="360" w:lineRule="auto"/>
              <w:rPr>
                <w:rFonts w:ascii="宋体" w:hAnsi="宋体"/>
                <w:szCs w:val="22"/>
              </w:rPr>
            </w:pPr>
            <w:r>
              <w:rPr>
                <w:rFonts w:ascii="宋体" w:hAnsi="宋体" w:cs="宋体"/>
                <w:szCs w:val="22"/>
              </w:rPr>
              <w:t>环境标识</w:t>
            </w:r>
          </w:p>
        </w:tc>
        <w:tc>
          <w:tcPr>
            <w:tcW w:w="1559" w:type="dxa"/>
            <w:vAlign w:val="center"/>
          </w:tcPr>
          <w:p>
            <w:pPr>
              <w:spacing w:line="360" w:lineRule="auto"/>
              <w:rPr>
                <w:rFonts w:ascii="宋体" w:hAnsi="宋体"/>
                <w:szCs w:val="22"/>
              </w:rPr>
            </w:pPr>
            <w:r>
              <w:rPr>
                <w:rFonts w:ascii="宋体" w:hAnsi="宋体" w:cs="宋体"/>
                <w:szCs w:val="22"/>
              </w:rPr>
              <w:t>投标产品中有属于品目清单范围内优先采购环境标志产品的（提供由国家确定的认证机构出具的、处于有效期之内的认证证书复印件）得1分，否则不得分。</w:t>
            </w:r>
            <w:r>
              <w:rPr>
                <w:rFonts w:ascii="宋体" w:hAnsi="宋体" w:cs="宋体"/>
                <w:szCs w:val="22"/>
              </w:rPr>
              <w:cr/>
            </w:r>
            <w:r>
              <w:rPr>
                <w:rFonts w:ascii="宋体" w:hAnsi="宋体" w:cs="宋体"/>
                <w:szCs w:val="22"/>
              </w:rPr>
              <w:t>注：以上复印件需加盖投标人公章；</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最低分：0分，最高分：1分</w:t>
            </w:r>
          </w:p>
        </w:tc>
        <w:tc>
          <w:tcPr>
            <w:tcW w:w="914" w:type="dxa"/>
            <w:vAlign w:val="center"/>
          </w:tcPr>
          <w:p>
            <w:pPr>
              <w:spacing w:line="360" w:lineRule="auto"/>
              <w:jc w:val="center"/>
              <w:rPr>
                <w:rFonts w:ascii="宋体" w:hAnsi="宋体"/>
                <w:szCs w:val="22"/>
              </w:rPr>
            </w:pPr>
            <w:r>
              <w:rPr>
                <w:rFonts w:ascii="宋体" w:hAnsi="宋体" w:cs="宋体"/>
                <w:szCs w:val="22"/>
              </w:rPr>
              <w:t>1</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宋体" w:hAnsi="宋体"/>
                <w:szCs w:val="22"/>
              </w:rPr>
            </w:pPr>
            <w:r>
              <w:rPr>
                <w:rFonts w:ascii="宋体" w:hAnsi="宋体" w:cs="宋体"/>
                <w:szCs w:val="22"/>
              </w:rPr>
              <w:t>评审方式：定量；明暗标设定：明标；满分：5分；</w:t>
            </w:r>
          </w:p>
        </w:tc>
      </w:tr>
    </w:tbl>
    <w:p>
      <w:pPr>
        <w:widowControl/>
        <w:jc w:val="left"/>
        <w:rPr>
          <w:rFonts w:ascii="等线" w:hAnsi="等线" w:eastAsia="等线"/>
          <w:szCs w:val="22"/>
        </w:rPr>
      </w:pPr>
    </w:p>
    <w:p>
      <w:pPr>
        <w:widowControl/>
        <w:jc w:val="left"/>
        <w:rPr>
          <w:rFonts w:ascii="等线" w:hAnsi="等线" w:eastAsia="等线"/>
          <w:szCs w:val="22"/>
        </w:rPr>
      </w:pPr>
    </w:p>
    <w:p>
      <w:pPr>
        <w:widowControl/>
        <w:jc w:val="left"/>
        <w:rPr>
          <w:rFonts w:ascii="等线" w:hAnsi="等线" w:eastAsia="等线"/>
          <w:szCs w:val="22"/>
        </w:rPr>
      </w:pPr>
    </w:p>
    <w:tbl>
      <w:tblPr>
        <w:tblStyle w:val="2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429"/>
        <w:gridCol w:w="1745"/>
        <w:gridCol w:w="1270"/>
        <w:gridCol w:w="1904"/>
        <w:gridCol w:w="1023"/>
        <w:gridCol w:w="1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微软雅黑" w:hAnsi="微软雅黑" w:eastAsia="微软雅黑"/>
                <w:sz w:val="24"/>
              </w:rPr>
            </w:pPr>
            <w:r>
              <w:rPr>
                <w:rFonts w:ascii="宋体" w:hAnsi="宋体" w:cs="宋体"/>
                <w:szCs w:val="22"/>
              </w:rPr>
              <w:t>技术部分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1</w:t>
            </w:r>
          </w:p>
        </w:tc>
        <w:tc>
          <w:tcPr>
            <w:tcW w:w="1276" w:type="dxa"/>
            <w:vAlign w:val="center"/>
          </w:tcPr>
          <w:p>
            <w:pPr>
              <w:spacing w:line="360" w:lineRule="auto"/>
              <w:rPr>
                <w:rFonts w:ascii="宋体" w:hAnsi="宋体"/>
                <w:szCs w:val="22"/>
              </w:rPr>
            </w:pPr>
            <w:r>
              <w:rPr>
                <w:rFonts w:ascii="宋体" w:hAnsi="宋体" w:cs="宋体"/>
                <w:szCs w:val="22"/>
              </w:rPr>
              <w:t>技术参数(15分）</w:t>
            </w:r>
          </w:p>
        </w:tc>
        <w:tc>
          <w:tcPr>
            <w:tcW w:w="1559" w:type="dxa"/>
            <w:vAlign w:val="center"/>
          </w:tcPr>
          <w:p>
            <w:pPr>
              <w:spacing w:line="360" w:lineRule="auto"/>
              <w:rPr>
                <w:rFonts w:ascii="宋体" w:hAnsi="宋体"/>
                <w:szCs w:val="22"/>
              </w:rPr>
            </w:pPr>
            <w:r>
              <w:rPr>
                <w:rFonts w:ascii="宋体" w:hAnsi="宋体" w:cs="宋体"/>
                <w:szCs w:val="22"/>
              </w:rPr>
              <w:t>技术参数评审：产品对 “采购需求清单明细及详细技术参数”的响应情况，</w:t>
            </w:r>
            <w:r>
              <w:rPr>
                <w:rFonts w:ascii="宋体" w:hAnsi="宋体" w:cs="宋体"/>
                <w:szCs w:val="22"/>
              </w:rPr>
              <w:cr/>
            </w:r>
            <w:r>
              <w:rPr>
                <w:rFonts w:ascii="宋体" w:hAnsi="宋体" w:cs="宋体"/>
                <w:szCs w:val="22"/>
              </w:rPr>
              <w:t>全部满足要求，得15分。</w:t>
            </w:r>
            <w:r>
              <w:rPr>
                <w:rFonts w:ascii="宋体" w:hAnsi="宋体" w:cs="宋体"/>
                <w:szCs w:val="22"/>
              </w:rPr>
              <w:cr/>
            </w:r>
            <w:r>
              <w:rPr>
                <w:rFonts w:ascii="宋体" w:hAnsi="宋体" w:cs="宋体"/>
                <w:szCs w:val="22"/>
              </w:rPr>
              <w:t>每有一项负偏离，扣1分，</w:t>
            </w:r>
            <w:r>
              <w:rPr>
                <w:rFonts w:ascii="宋体" w:hAnsi="宋体" w:cs="宋体"/>
                <w:szCs w:val="22"/>
              </w:rPr>
              <w:cr/>
            </w:r>
            <w:r>
              <w:rPr>
                <w:rFonts w:ascii="宋体" w:hAnsi="宋体" w:cs="宋体"/>
                <w:szCs w:val="22"/>
              </w:rPr>
              <w:t>本项最低，得0分。</w:t>
            </w:r>
            <w:r>
              <w:rPr>
                <w:rFonts w:ascii="宋体" w:hAnsi="宋体" w:cs="宋体"/>
                <w:szCs w:val="22"/>
              </w:rPr>
              <w:cr/>
            </w:r>
            <w:r>
              <w:rPr>
                <w:rFonts w:ascii="宋体" w:hAnsi="宋体" w:cs="宋体"/>
                <w:szCs w:val="22"/>
              </w:rPr>
              <w:t>注：</w:t>
            </w:r>
            <w:r>
              <w:rPr>
                <w:rFonts w:ascii="宋体" w:hAnsi="宋体" w:cs="宋体"/>
                <w:szCs w:val="22"/>
              </w:rPr>
              <w:cr/>
            </w:r>
            <w:r>
              <w:rPr>
                <w:rFonts w:ascii="宋体" w:hAnsi="宋体" w:cs="宋体"/>
                <w:szCs w:val="22"/>
              </w:rPr>
              <w:t>1.根据采购需求偏离表偏离情况以及供应商提供的检验报告或证明材料为准。</w:t>
            </w:r>
            <w:r>
              <w:rPr>
                <w:rFonts w:ascii="宋体" w:hAnsi="宋体" w:cs="宋体"/>
                <w:szCs w:val="22"/>
              </w:rPr>
              <w:cr/>
            </w:r>
            <w:r>
              <w:rPr>
                <w:rFonts w:ascii="宋体" w:hAnsi="宋体" w:cs="宋体"/>
                <w:szCs w:val="22"/>
              </w:rPr>
              <w:t>2.以每项产品为单位计算。</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最低分：0分，最高分：15分</w:t>
            </w:r>
          </w:p>
        </w:tc>
        <w:tc>
          <w:tcPr>
            <w:tcW w:w="914" w:type="dxa"/>
            <w:vAlign w:val="center"/>
          </w:tcPr>
          <w:p>
            <w:pPr>
              <w:spacing w:line="360" w:lineRule="auto"/>
              <w:jc w:val="center"/>
              <w:rPr>
                <w:rFonts w:ascii="宋体" w:hAnsi="宋体"/>
                <w:szCs w:val="22"/>
              </w:rPr>
            </w:pPr>
            <w:r>
              <w:rPr>
                <w:rFonts w:ascii="宋体" w:hAnsi="宋体" w:cs="宋体"/>
                <w:szCs w:val="22"/>
              </w:rPr>
              <w:t>15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2</w:t>
            </w:r>
          </w:p>
        </w:tc>
        <w:tc>
          <w:tcPr>
            <w:tcW w:w="1276" w:type="dxa"/>
            <w:vAlign w:val="center"/>
          </w:tcPr>
          <w:p>
            <w:pPr>
              <w:spacing w:line="360" w:lineRule="auto"/>
              <w:rPr>
                <w:rFonts w:ascii="宋体" w:hAnsi="宋体"/>
                <w:szCs w:val="22"/>
              </w:rPr>
            </w:pPr>
            <w:r>
              <w:rPr>
                <w:rFonts w:ascii="宋体" w:hAnsi="宋体" w:cs="宋体"/>
                <w:szCs w:val="22"/>
              </w:rPr>
              <w:t>重点难点</w:t>
            </w:r>
            <w:r>
              <w:rPr>
                <w:rFonts w:ascii="宋体" w:hAnsi="宋体" w:cs="宋体"/>
                <w:szCs w:val="22"/>
              </w:rPr>
              <w:cr/>
            </w:r>
            <w:r>
              <w:rPr>
                <w:rFonts w:ascii="宋体" w:hAnsi="宋体" w:cs="宋体"/>
                <w:szCs w:val="22"/>
              </w:rPr>
              <w:t>分析及解</w:t>
            </w:r>
            <w:r>
              <w:rPr>
                <w:rFonts w:ascii="宋体" w:hAnsi="宋体" w:cs="宋体"/>
                <w:szCs w:val="22"/>
              </w:rPr>
              <w:cr/>
            </w:r>
            <w:r>
              <w:rPr>
                <w:rFonts w:ascii="宋体" w:hAnsi="宋体" w:cs="宋体"/>
                <w:szCs w:val="22"/>
              </w:rPr>
              <w:t>决方案（8分）</w:t>
            </w:r>
          </w:p>
        </w:tc>
        <w:tc>
          <w:tcPr>
            <w:tcW w:w="1559" w:type="dxa"/>
            <w:vAlign w:val="center"/>
          </w:tcPr>
          <w:p>
            <w:pPr>
              <w:spacing w:line="360" w:lineRule="auto"/>
              <w:rPr>
                <w:rFonts w:ascii="宋体" w:hAnsi="宋体"/>
                <w:szCs w:val="22"/>
              </w:rPr>
            </w:pPr>
            <w:r>
              <w:rPr>
                <w:rFonts w:ascii="宋体" w:hAnsi="宋体" w:cs="宋体"/>
                <w:szCs w:val="22"/>
              </w:rPr>
              <w:t>项目重点难点分析及解决方案：</w:t>
            </w:r>
            <w:r>
              <w:rPr>
                <w:rFonts w:ascii="宋体" w:hAnsi="宋体" w:cs="宋体"/>
                <w:szCs w:val="22"/>
              </w:rPr>
              <w:cr/>
            </w:r>
            <w:r>
              <w:rPr>
                <w:rFonts w:ascii="宋体" w:hAnsi="宋体" w:cs="宋体"/>
                <w:szCs w:val="22"/>
              </w:rPr>
              <w:t>分析透彻，严谨科学，对解决问题具有指导性的作用，得8分；</w:t>
            </w:r>
            <w:r>
              <w:rPr>
                <w:rFonts w:ascii="宋体" w:hAnsi="宋体" w:cs="宋体"/>
                <w:szCs w:val="22"/>
              </w:rPr>
              <w:cr/>
            </w:r>
            <w:r>
              <w:rPr>
                <w:rFonts w:ascii="宋体" w:hAnsi="宋体" w:cs="宋体"/>
                <w:szCs w:val="22"/>
              </w:rPr>
              <w:t>从多个维度和层面进行分析，能够准确地抓住重点难点的关键所在，得6分；</w:t>
            </w:r>
            <w:r>
              <w:rPr>
                <w:rFonts w:ascii="宋体" w:hAnsi="宋体" w:cs="宋体"/>
                <w:szCs w:val="22"/>
              </w:rPr>
              <w:cr/>
            </w:r>
            <w:r>
              <w:rPr>
                <w:rFonts w:ascii="宋体" w:hAnsi="宋体" w:cs="宋体"/>
                <w:szCs w:val="22"/>
              </w:rPr>
              <w:t>分析相对详细，过程条理分明，不够丰富全面，得4分；</w:t>
            </w:r>
            <w:r>
              <w:rPr>
                <w:rFonts w:ascii="宋体" w:hAnsi="宋体" w:cs="宋体"/>
                <w:szCs w:val="22"/>
              </w:rPr>
              <w:cr/>
            </w:r>
            <w:r>
              <w:rPr>
                <w:rFonts w:ascii="宋体" w:hAnsi="宋体" w:cs="宋体"/>
                <w:szCs w:val="22"/>
              </w:rPr>
              <w:t>有一定的梳理和总结，能够基本指出重点难点所在，得2分；</w:t>
            </w:r>
            <w:r>
              <w:rPr>
                <w:rFonts w:ascii="宋体" w:hAnsi="宋体" w:cs="宋体"/>
                <w:szCs w:val="22"/>
              </w:rPr>
              <w:cr/>
            </w:r>
            <w:r>
              <w:rPr>
                <w:rFonts w:ascii="宋体" w:hAnsi="宋体" w:cs="宋体"/>
                <w:szCs w:val="22"/>
              </w:rPr>
              <w:t>不适用本项目或未提供，得0分。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最低分：0分，最高分：8分</w:t>
            </w:r>
          </w:p>
        </w:tc>
        <w:tc>
          <w:tcPr>
            <w:tcW w:w="914" w:type="dxa"/>
            <w:vAlign w:val="center"/>
          </w:tcPr>
          <w:p>
            <w:pPr>
              <w:spacing w:line="360" w:lineRule="auto"/>
              <w:jc w:val="center"/>
              <w:rPr>
                <w:rFonts w:ascii="宋体" w:hAnsi="宋体"/>
                <w:szCs w:val="22"/>
              </w:rPr>
            </w:pPr>
            <w:r>
              <w:rPr>
                <w:rFonts w:ascii="宋体" w:hAnsi="宋体" w:cs="宋体"/>
                <w:szCs w:val="22"/>
              </w:rPr>
              <w:t>8</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w:t>
            </w:r>
          </w:p>
        </w:tc>
        <w:tc>
          <w:tcPr>
            <w:tcW w:w="1276" w:type="dxa"/>
            <w:vAlign w:val="center"/>
          </w:tcPr>
          <w:p>
            <w:pPr>
              <w:spacing w:line="360" w:lineRule="auto"/>
              <w:rPr>
                <w:rFonts w:ascii="宋体" w:hAnsi="宋体"/>
                <w:szCs w:val="22"/>
              </w:rPr>
            </w:pPr>
            <w:r>
              <w:rPr>
                <w:rFonts w:ascii="宋体" w:hAnsi="宋体" w:cs="宋体"/>
                <w:szCs w:val="22"/>
              </w:rPr>
              <w:t>项目实施方案（12分）</w:t>
            </w:r>
          </w:p>
        </w:tc>
        <w:tc>
          <w:tcPr>
            <w:tcW w:w="1559" w:type="dxa"/>
            <w:vAlign w:val="center"/>
          </w:tcPr>
          <w:p>
            <w:pPr>
              <w:spacing w:line="360" w:lineRule="auto"/>
              <w:rPr>
                <w:rFonts w:ascii="宋体" w:hAnsi="宋体"/>
                <w:szCs w:val="22"/>
              </w:rPr>
            </w:pPr>
          </w:p>
        </w:tc>
        <w:tc>
          <w:tcPr>
            <w:tcW w:w="1134" w:type="dxa"/>
            <w:vAlign w:val="center"/>
          </w:tcPr>
          <w:p>
            <w:pPr>
              <w:spacing w:line="360" w:lineRule="auto"/>
              <w:jc w:val="center"/>
              <w:rPr>
                <w:rFonts w:ascii="宋体" w:hAnsi="宋体"/>
                <w:szCs w:val="22"/>
              </w:rPr>
            </w:pPr>
          </w:p>
        </w:tc>
        <w:tc>
          <w:tcPr>
            <w:tcW w:w="1701" w:type="dxa"/>
            <w:vAlign w:val="center"/>
          </w:tcPr>
          <w:p>
            <w:pPr>
              <w:spacing w:line="360" w:lineRule="auto"/>
              <w:rPr>
                <w:rFonts w:ascii="宋体" w:hAnsi="宋体"/>
                <w:szCs w:val="22"/>
              </w:rPr>
            </w:pPr>
          </w:p>
        </w:tc>
        <w:tc>
          <w:tcPr>
            <w:tcW w:w="914" w:type="dxa"/>
            <w:vAlign w:val="center"/>
          </w:tcPr>
          <w:p>
            <w:pPr>
              <w:spacing w:line="360" w:lineRule="auto"/>
              <w:jc w:val="center"/>
              <w:rPr>
                <w:rFonts w:ascii="宋体" w:hAnsi="宋体"/>
                <w:szCs w:val="22"/>
              </w:rPr>
            </w:pPr>
            <w:r>
              <w:rPr>
                <w:rFonts w:ascii="宋体" w:hAnsi="宋体" w:cs="宋体"/>
                <w:szCs w:val="22"/>
              </w:rPr>
              <w:t>12</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3.1</w:t>
            </w:r>
          </w:p>
        </w:tc>
        <w:tc>
          <w:tcPr>
            <w:tcW w:w="1276" w:type="dxa"/>
            <w:vAlign w:val="center"/>
          </w:tcPr>
          <w:p>
            <w:pPr>
              <w:spacing w:line="360" w:lineRule="auto"/>
              <w:rPr>
                <w:rFonts w:ascii="宋体" w:hAnsi="宋体"/>
                <w:szCs w:val="22"/>
              </w:rPr>
            </w:pPr>
            <w:r>
              <w:rPr>
                <w:rFonts w:ascii="宋体" w:hAnsi="宋体" w:cs="宋体"/>
                <w:szCs w:val="22"/>
              </w:rPr>
              <w:t>实施计划</w:t>
            </w:r>
          </w:p>
        </w:tc>
        <w:tc>
          <w:tcPr>
            <w:tcW w:w="1559" w:type="dxa"/>
            <w:vAlign w:val="center"/>
          </w:tcPr>
          <w:p>
            <w:pPr>
              <w:spacing w:line="360" w:lineRule="auto"/>
              <w:rPr>
                <w:rFonts w:ascii="宋体" w:hAnsi="宋体"/>
                <w:szCs w:val="22"/>
              </w:rPr>
            </w:pPr>
            <w:r>
              <w:rPr>
                <w:rFonts w:ascii="宋体" w:hAnsi="宋体" w:cs="宋体"/>
                <w:szCs w:val="22"/>
              </w:rPr>
              <w:t>系统完善，科学严谨，得3分；</w:t>
            </w:r>
            <w:r>
              <w:rPr>
                <w:rFonts w:ascii="宋体" w:hAnsi="宋体" w:cs="宋体"/>
                <w:szCs w:val="22"/>
              </w:rPr>
              <w:cr/>
            </w:r>
            <w:r>
              <w:rPr>
                <w:rFonts w:ascii="宋体" w:hAnsi="宋体" w:cs="宋体"/>
                <w:szCs w:val="22"/>
              </w:rPr>
              <w:t>较为完备，合理可行，得2分；</w:t>
            </w:r>
            <w:r>
              <w:rPr>
                <w:rFonts w:ascii="宋体" w:hAnsi="宋体" w:cs="宋体"/>
                <w:szCs w:val="22"/>
              </w:rPr>
              <w:cr/>
            </w:r>
            <w:r>
              <w:rPr>
                <w:rFonts w:ascii="宋体" w:hAnsi="宋体" w:cs="宋体"/>
                <w:szCs w:val="22"/>
              </w:rPr>
              <w:t>表述清晰直白，基本规范，得1分；</w:t>
            </w:r>
            <w:r>
              <w:rPr>
                <w:rFonts w:ascii="宋体" w:hAnsi="宋体" w:cs="宋体"/>
                <w:szCs w:val="22"/>
              </w:rPr>
              <w:cr/>
            </w:r>
            <w:r>
              <w:rPr>
                <w:rFonts w:ascii="宋体" w:hAnsi="宋体" w:cs="宋体"/>
                <w:szCs w:val="22"/>
              </w:rPr>
              <w:t>不适合本项目或未提供，得0分。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最低分：0分，最高分：3分</w:t>
            </w:r>
          </w:p>
        </w:tc>
        <w:tc>
          <w:tcPr>
            <w:tcW w:w="914" w:type="dxa"/>
            <w:vAlign w:val="center"/>
          </w:tcPr>
          <w:p>
            <w:pPr>
              <w:spacing w:line="360" w:lineRule="auto"/>
              <w:jc w:val="center"/>
              <w:rPr>
                <w:rFonts w:ascii="宋体" w:hAnsi="宋体"/>
                <w:szCs w:val="22"/>
              </w:rPr>
            </w:pPr>
            <w:r>
              <w:rPr>
                <w:rFonts w:ascii="宋体" w:hAnsi="宋体" w:cs="宋体"/>
                <w:szCs w:val="22"/>
              </w:rPr>
              <w:t>3</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3.2</w:t>
            </w:r>
          </w:p>
        </w:tc>
        <w:tc>
          <w:tcPr>
            <w:tcW w:w="1276" w:type="dxa"/>
            <w:vAlign w:val="center"/>
          </w:tcPr>
          <w:p>
            <w:pPr>
              <w:spacing w:line="360" w:lineRule="auto"/>
              <w:rPr>
                <w:rFonts w:ascii="宋体" w:hAnsi="宋体"/>
                <w:szCs w:val="22"/>
              </w:rPr>
            </w:pPr>
            <w:r>
              <w:rPr>
                <w:rFonts w:ascii="宋体" w:hAnsi="宋体" w:cs="宋体"/>
                <w:szCs w:val="22"/>
              </w:rPr>
              <w:t>包装及运输方案</w:t>
            </w:r>
          </w:p>
        </w:tc>
        <w:tc>
          <w:tcPr>
            <w:tcW w:w="1559" w:type="dxa"/>
            <w:vAlign w:val="center"/>
          </w:tcPr>
          <w:p>
            <w:pPr>
              <w:spacing w:line="360" w:lineRule="auto"/>
              <w:rPr>
                <w:rFonts w:ascii="宋体" w:hAnsi="宋体"/>
                <w:szCs w:val="22"/>
              </w:rPr>
            </w:pPr>
            <w:r>
              <w:rPr>
                <w:rFonts w:ascii="宋体" w:hAnsi="宋体" w:cs="宋体"/>
                <w:szCs w:val="22"/>
              </w:rPr>
              <w:t>系统完善，科学严谨，得3分；</w:t>
            </w:r>
            <w:r>
              <w:rPr>
                <w:rFonts w:ascii="宋体" w:hAnsi="宋体" w:cs="宋体"/>
                <w:szCs w:val="22"/>
              </w:rPr>
              <w:cr/>
            </w:r>
            <w:r>
              <w:rPr>
                <w:rFonts w:ascii="宋体" w:hAnsi="宋体" w:cs="宋体"/>
                <w:szCs w:val="22"/>
              </w:rPr>
              <w:t>较为完备，合理可行，得2分；</w:t>
            </w:r>
            <w:r>
              <w:rPr>
                <w:rFonts w:ascii="宋体" w:hAnsi="宋体" w:cs="宋体"/>
                <w:szCs w:val="22"/>
              </w:rPr>
              <w:cr/>
            </w:r>
            <w:r>
              <w:rPr>
                <w:rFonts w:ascii="宋体" w:hAnsi="宋体" w:cs="宋体"/>
                <w:szCs w:val="22"/>
              </w:rPr>
              <w:t>表述清晰直白，基本规范，得1分；</w:t>
            </w:r>
            <w:r>
              <w:rPr>
                <w:rFonts w:ascii="宋体" w:hAnsi="宋体" w:cs="宋体"/>
                <w:szCs w:val="22"/>
              </w:rPr>
              <w:cr/>
            </w:r>
            <w:r>
              <w:rPr>
                <w:rFonts w:ascii="宋体" w:hAnsi="宋体" w:cs="宋体"/>
                <w:szCs w:val="22"/>
              </w:rPr>
              <w:t>不适合本项目或未提供，得0分。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最低分：0分，最高分：3分</w:t>
            </w:r>
          </w:p>
        </w:tc>
        <w:tc>
          <w:tcPr>
            <w:tcW w:w="914" w:type="dxa"/>
            <w:vAlign w:val="center"/>
          </w:tcPr>
          <w:p>
            <w:pPr>
              <w:spacing w:line="360" w:lineRule="auto"/>
              <w:jc w:val="center"/>
              <w:rPr>
                <w:rFonts w:ascii="宋体" w:hAnsi="宋体"/>
                <w:szCs w:val="22"/>
              </w:rPr>
            </w:pPr>
            <w:r>
              <w:rPr>
                <w:rFonts w:ascii="宋体" w:hAnsi="宋体" w:cs="宋体"/>
                <w:szCs w:val="22"/>
              </w:rPr>
              <w:t>3</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3.3</w:t>
            </w:r>
          </w:p>
        </w:tc>
        <w:tc>
          <w:tcPr>
            <w:tcW w:w="1276" w:type="dxa"/>
            <w:vAlign w:val="center"/>
          </w:tcPr>
          <w:p>
            <w:pPr>
              <w:spacing w:line="360" w:lineRule="auto"/>
              <w:rPr>
                <w:rFonts w:ascii="宋体" w:hAnsi="宋体"/>
                <w:szCs w:val="22"/>
              </w:rPr>
            </w:pPr>
            <w:r>
              <w:rPr>
                <w:rFonts w:ascii="宋体" w:hAnsi="宋体" w:cs="宋体"/>
                <w:szCs w:val="22"/>
              </w:rPr>
              <w:t>实施组织结构</w:t>
            </w:r>
          </w:p>
        </w:tc>
        <w:tc>
          <w:tcPr>
            <w:tcW w:w="1559" w:type="dxa"/>
            <w:vAlign w:val="center"/>
          </w:tcPr>
          <w:p>
            <w:pPr>
              <w:spacing w:line="360" w:lineRule="auto"/>
              <w:rPr>
                <w:rFonts w:ascii="宋体" w:hAnsi="宋体"/>
                <w:szCs w:val="22"/>
              </w:rPr>
            </w:pPr>
            <w:r>
              <w:rPr>
                <w:rFonts w:ascii="宋体" w:hAnsi="宋体" w:cs="宋体"/>
                <w:szCs w:val="22"/>
              </w:rPr>
              <w:t>系统完善，科学严谨，得3分；</w:t>
            </w:r>
            <w:r>
              <w:rPr>
                <w:rFonts w:ascii="宋体" w:hAnsi="宋体" w:cs="宋体"/>
                <w:szCs w:val="22"/>
              </w:rPr>
              <w:cr/>
            </w:r>
            <w:r>
              <w:rPr>
                <w:rFonts w:ascii="宋体" w:hAnsi="宋体" w:cs="宋体"/>
                <w:szCs w:val="22"/>
              </w:rPr>
              <w:t>较为完备，合理可行，得2分；</w:t>
            </w:r>
            <w:r>
              <w:rPr>
                <w:rFonts w:ascii="宋体" w:hAnsi="宋体" w:cs="宋体"/>
                <w:szCs w:val="22"/>
              </w:rPr>
              <w:cr/>
            </w:r>
            <w:r>
              <w:rPr>
                <w:rFonts w:ascii="宋体" w:hAnsi="宋体" w:cs="宋体"/>
                <w:szCs w:val="22"/>
              </w:rPr>
              <w:t>表述清晰直白，基本规范，得1分；</w:t>
            </w:r>
            <w:r>
              <w:rPr>
                <w:rFonts w:ascii="宋体" w:hAnsi="宋体" w:cs="宋体"/>
                <w:szCs w:val="22"/>
              </w:rPr>
              <w:cr/>
            </w:r>
            <w:r>
              <w:rPr>
                <w:rFonts w:ascii="宋体" w:hAnsi="宋体" w:cs="宋体"/>
                <w:szCs w:val="22"/>
              </w:rPr>
              <w:t>不适合本项目或未提供，得0分。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最低分：0分，最高分：3分</w:t>
            </w:r>
          </w:p>
        </w:tc>
        <w:tc>
          <w:tcPr>
            <w:tcW w:w="914" w:type="dxa"/>
            <w:vAlign w:val="center"/>
          </w:tcPr>
          <w:p>
            <w:pPr>
              <w:spacing w:line="360" w:lineRule="auto"/>
              <w:jc w:val="center"/>
              <w:rPr>
                <w:rFonts w:ascii="宋体" w:hAnsi="宋体"/>
                <w:szCs w:val="22"/>
              </w:rPr>
            </w:pPr>
            <w:r>
              <w:rPr>
                <w:rFonts w:ascii="宋体" w:hAnsi="宋体" w:cs="宋体"/>
                <w:szCs w:val="22"/>
              </w:rPr>
              <w:t>3</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3.4</w:t>
            </w:r>
          </w:p>
        </w:tc>
        <w:tc>
          <w:tcPr>
            <w:tcW w:w="1276" w:type="dxa"/>
            <w:vAlign w:val="center"/>
          </w:tcPr>
          <w:p>
            <w:pPr>
              <w:spacing w:line="360" w:lineRule="auto"/>
              <w:rPr>
                <w:rFonts w:ascii="宋体" w:hAnsi="宋体"/>
                <w:szCs w:val="22"/>
              </w:rPr>
            </w:pPr>
            <w:r>
              <w:rPr>
                <w:rFonts w:ascii="宋体" w:hAnsi="宋体" w:cs="宋体"/>
                <w:szCs w:val="22"/>
              </w:rPr>
              <w:t>安装、调试、交接</w:t>
            </w:r>
          </w:p>
        </w:tc>
        <w:tc>
          <w:tcPr>
            <w:tcW w:w="1559" w:type="dxa"/>
            <w:vAlign w:val="center"/>
          </w:tcPr>
          <w:p>
            <w:pPr>
              <w:spacing w:line="360" w:lineRule="auto"/>
              <w:rPr>
                <w:rFonts w:ascii="宋体" w:hAnsi="宋体"/>
                <w:szCs w:val="22"/>
              </w:rPr>
            </w:pPr>
            <w:r>
              <w:rPr>
                <w:rFonts w:ascii="宋体" w:hAnsi="宋体" w:cs="宋体"/>
                <w:szCs w:val="22"/>
              </w:rPr>
              <w:t>系统完善，科学严谨，得3分；</w:t>
            </w:r>
            <w:r>
              <w:rPr>
                <w:rFonts w:ascii="宋体" w:hAnsi="宋体" w:cs="宋体"/>
                <w:szCs w:val="22"/>
              </w:rPr>
              <w:cr/>
            </w:r>
            <w:r>
              <w:rPr>
                <w:rFonts w:ascii="宋体" w:hAnsi="宋体" w:cs="宋体"/>
                <w:szCs w:val="22"/>
              </w:rPr>
              <w:t>较为完备，合理可行，得2分；</w:t>
            </w:r>
            <w:r>
              <w:rPr>
                <w:rFonts w:ascii="宋体" w:hAnsi="宋体" w:cs="宋体"/>
                <w:szCs w:val="22"/>
              </w:rPr>
              <w:cr/>
            </w:r>
            <w:r>
              <w:rPr>
                <w:rFonts w:ascii="宋体" w:hAnsi="宋体" w:cs="宋体"/>
                <w:szCs w:val="22"/>
              </w:rPr>
              <w:t>表述清晰直白，基本规范，得1分；</w:t>
            </w:r>
            <w:r>
              <w:rPr>
                <w:rFonts w:ascii="宋体" w:hAnsi="宋体" w:cs="宋体"/>
                <w:szCs w:val="22"/>
              </w:rPr>
              <w:cr/>
            </w:r>
            <w:r>
              <w:rPr>
                <w:rFonts w:ascii="宋体" w:hAnsi="宋体" w:cs="宋体"/>
                <w:szCs w:val="22"/>
              </w:rPr>
              <w:t>不适合本项目或未提供，得0分。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最低分：0分，最高分：3分</w:t>
            </w:r>
          </w:p>
        </w:tc>
        <w:tc>
          <w:tcPr>
            <w:tcW w:w="914" w:type="dxa"/>
            <w:vAlign w:val="center"/>
          </w:tcPr>
          <w:p>
            <w:pPr>
              <w:spacing w:line="360" w:lineRule="auto"/>
              <w:jc w:val="center"/>
              <w:rPr>
                <w:rFonts w:ascii="宋体" w:hAnsi="宋体"/>
                <w:szCs w:val="22"/>
              </w:rPr>
            </w:pPr>
            <w:r>
              <w:rPr>
                <w:rFonts w:ascii="宋体" w:hAnsi="宋体" w:cs="宋体"/>
                <w:szCs w:val="22"/>
              </w:rPr>
              <w:t>3</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4</w:t>
            </w:r>
          </w:p>
        </w:tc>
        <w:tc>
          <w:tcPr>
            <w:tcW w:w="1276" w:type="dxa"/>
            <w:vAlign w:val="center"/>
          </w:tcPr>
          <w:p>
            <w:pPr>
              <w:spacing w:line="360" w:lineRule="auto"/>
              <w:rPr>
                <w:rFonts w:ascii="宋体" w:hAnsi="宋体"/>
                <w:szCs w:val="22"/>
              </w:rPr>
            </w:pPr>
            <w:r>
              <w:rPr>
                <w:rFonts w:ascii="宋体" w:hAnsi="宋体" w:cs="宋体"/>
                <w:szCs w:val="22"/>
              </w:rPr>
              <w:t>产品质量</w:t>
            </w:r>
            <w:r>
              <w:rPr>
                <w:rFonts w:ascii="宋体" w:hAnsi="宋体" w:cs="宋体"/>
                <w:szCs w:val="22"/>
              </w:rPr>
              <w:cr/>
            </w:r>
            <w:r>
              <w:rPr>
                <w:rFonts w:ascii="宋体" w:hAnsi="宋体" w:cs="宋体"/>
                <w:szCs w:val="22"/>
              </w:rPr>
              <w:t>保障方案（15分）</w:t>
            </w:r>
          </w:p>
        </w:tc>
        <w:tc>
          <w:tcPr>
            <w:tcW w:w="1559" w:type="dxa"/>
            <w:vAlign w:val="center"/>
          </w:tcPr>
          <w:p>
            <w:pPr>
              <w:spacing w:line="360" w:lineRule="auto"/>
              <w:rPr>
                <w:rFonts w:ascii="宋体" w:hAnsi="宋体"/>
                <w:szCs w:val="22"/>
              </w:rPr>
            </w:pPr>
          </w:p>
        </w:tc>
        <w:tc>
          <w:tcPr>
            <w:tcW w:w="1134" w:type="dxa"/>
            <w:vAlign w:val="center"/>
          </w:tcPr>
          <w:p>
            <w:pPr>
              <w:spacing w:line="360" w:lineRule="auto"/>
              <w:jc w:val="center"/>
              <w:rPr>
                <w:rFonts w:ascii="宋体" w:hAnsi="宋体"/>
                <w:szCs w:val="22"/>
              </w:rPr>
            </w:pPr>
          </w:p>
        </w:tc>
        <w:tc>
          <w:tcPr>
            <w:tcW w:w="1701" w:type="dxa"/>
            <w:vAlign w:val="center"/>
          </w:tcPr>
          <w:p>
            <w:pPr>
              <w:spacing w:line="360" w:lineRule="auto"/>
              <w:rPr>
                <w:rFonts w:ascii="宋体" w:hAnsi="宋体"/>
                <w:szCs w:val="22"/>
              </w:rPr>
            </w:pPr>
          </w:p>
        </w:tc>
        <w:tc>
          <w:tcPr>
            <w:tcW w:w="914" w:type="dxa"/>
            <w:vAlign w:val="center"/>
          </w:tcPr>
          <w:p>
            <w:pPr>
              <w:spacing w:line="360" w:lineRule="auto"/>
              <w:jc w:val="center"/>
              <w:rPr>
                <w:rFonts w:ascii="宋体" w:hAnsi="宋体"/>
                <w:szCs w:val="22"/>
              </w:rPr>
            </w:pPr>
            <w:r>
              <w:rPr>
                <w:rFonts w:ascii="宋体" w:hAnsi="宋体" w:cs="宋体"/>
                <w:szCs w:val="22"/>
              </w:rPr>
              <w:t>15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4.1</w:t>
            </w:r>
          </w:p>
        </w:tc>
        <w:tc>
          <w:tcPr>
            <w:tcW w:w="1276" w:type="dxa"/>
            <w:vAlign w:val="center"/>
          </w:tcPr>
          <w:p>
            <w:pPr>
              <w:spacing w:line="360" w:lineRule="auto"/>
              <w:rPr>
                <w:rFonts w:ascii="宋体" w:hAnsi="宋体"/>
                <w:szCs w:val="22"/>
              </w:rPr>
            </w:pPr>
            <w:r>
              <w:rPr>
                <w:rFonts w:ascii="宋体" w:hAnsi="宋体" w:cs="宋体"/>
                <w:szCs w:val="22"/>
              </w:rPr>
              <w:t>质量保障措施</w:t>
            </w:r>
          </w:p>
        </w:tc>
        <w:tc>
          <w:tcPr>
            <w:tcW w:w="1559" w:type="dxa"/>
            <w:vAlign w:val="center"/>
          </w:tcPr>
          <w:p>
            <w:pPr>
              <w:spacing w:line="360" w:lineRule="auto"/>
              <w:rPr>
                <w:rFonts w:ascii="宋体" w:hAnsi="宋体"/>
                <w:szCs w:val="22"/>
              </w:rPr>
            </w:pPr>
            <w:r>
              <w:rPr>
                <w:rFonts w:ascii="宋体" w:hAnsi="宋体" w:cs="宋体"/>
                <w:szCs w:val="22"/>
              </w:rPr>
              <w:t>系统完善，科学严谨，得5分；</w:t>
            </w:r>
            <w:r>
              <w:rPr>
                <w:rFonts w:ascii="宋体" w:hAnsi="宋体" w:cs="宋体"/>
                <w:szCs w:val="22"/>
              </w:rPr>
              <w:cr/>
            </w:r>
            <w:r>
              <w:rPr>
                <w:rFonts w:ascii="宋体" w:hAnsi="宋体" w:cs="宋体"/>
                <w:szCs w:val="22"/>
              </w:rPr>
              <w:t>较为完备，合理可行，得3分；</w:t>
            </w:r>
            <w:r>
              <w:rPr>
                <w:rFonts w:ascii="宋体" w:hAnsi="宋体" w:cs="宋体"/>
                <w:szCs w:val="22"/>
              </w:rPr>
              <w:cr/>
            </w:r>
            <w:r>
              <w:rPr>
                <w:rFonts w:ascii="宋体" w:hAnsi="宋体" w:cs="宋体"/>
                <w:szCs w:val="22"/>
              </w:rPr>
              <w:t>表述清晰直白，基本规范，得1分；</w:t>
            </w:r>
            <w:r>
              <w:rPr>
                <w:rFonts w:ascii="宋体" w:hAnsi="宋体" w:cs="宋体"/>
                <w:szCs w:val="22"/>
              </w:rPr>
              <w:cr/>
            </w:r>
            <w:r>
              <w:rPr>
                <w:rFonts w:ascii="宋体" w:hAnsi="宋体" w:cs="宋体"/>
                <w:szCs w:val="22"/>
              </w:rPr>
              <w:t>不适合本项目或未提供，得0分。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最低分：0分，最高分：5分</w:t>
            </w:r>
          </w:p>
        </w:tc>
        <w:tc>
          <w:tcPr>
            <w:tcW w:w="914" w:type="dxa"/>
            <w:vAlign w:val="center"/>
          </w:tcPr>
          <w:p>
            <w:pPr>
              <w:spacing w:line="360" w:lineRule="auto"/>
              <w:jc w:val="center"/>
              <w:rPr>
                <w:rFonts w:ascii="宋体" w:hAnsi="宋体"/>
                <w:szCs w:val="22"/>
              </w:rPr>
            </w:pPr>
            <w:r>
              <w:rPr>
                <w:rFonts w:ascii="宋体" w:hAnsi="宋体" w:cs="宋体"/>
                <w:szCs w:val="22"/>
              </w:rPr>
              <w:t>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4.2</w:t>
            </w:r>
          </w:p>
        </w:tc>
        <w:tc>
          <w:tcPr>
            <w:tcW w:w="1276" w:type="dxa"/>
            <w:vAlign w:val="center"/>
          </w:tcPr>
          <w:p>
            <w:pPr>
              <w:spacing w:line="360" w:lineRule="auto"/>
              <w:rPr>
                <w:rFonts w:ascii="宋体" w:hAnsi="宋体"/>
                <w:szCs w:val="22"/>
              </w:rPr>
            </w:pPr>
            <w:r>
              <w:rPr>
                <w:rFonts w:ascii="宋体" w:hAnsi="宋体" w:cs="宋体"/>
                <w:szCs w:val="22"/>
              </w:rPr>
              <w:t>供货后验收方案</w:t>
            </w:r>
          </w:p>
        </w:tc>
        <w:tc>
          <w:tcPr>
            <w:tcW w:w="1559" w:type="dxa"/>
            <w:vAlign w:val="center"/>
          </w:tcPr>
          <w:p>
            <w:pPr>
              <w:spacing w:line="360" w:lineRule="auto"/>
              <w:rPr>
                <w:rFonts w:ascii="宋体" w:hAnsi="宋体"/>
                <w:szCs w:val="22"/>
              </w:rPr>
            </w:pPr>
            <w:r>
              <w:rPr>
                <w:rFonts w:ascii="宋体" w:hAnsi="宋体" w:cs="宋体"/>
                <w:szCs w:val="22"/>
              </w:rPr>
              <w:t>系统完善，科学严谨，得5分；</w:t>
            </w:r>
            <w:r>
              <w:rPr>
                <w:rFonts w:ascii="宋体" w:hAnsi="宋体" w:cs="宋体"/>
                <w:szCs w:val="22"/>
              </w:rPr>
              <w:cr/>
            </w:r>
            <w:r>
              <w:rPr>
                <w:rFonts w:ascii="宋体" w:hAnsi="宋体" w:cs="宋体"/>
                <w:szCs w:val="22"/>
              </w:rPr>
              <w:t>较为完备，合理可行，得3分；</w:t>
            </w:r>
            <w:r>
              <w:rPr>
                <w:rFonts w:ascii="宋体" w:hAnsi="宋体" w:cs="宋体"/>
                <w:szCs w:val="22"/>
              </w:rPr>
              <w:cr/>
            </w:r>
            <w:r>
              <w:rPr>
                <w:rFonts w:ascii="宋体" w:hAnsi="宋体" w:cs="宋体"/>
                <w:szCs w:val="22"/>
              </w:rPr>
              <w:t>表述清晰直白，基本规范，得1分；</w:t>
            </w:r>
            <w:r>
              <w:rPr>
                <w:rFonts w:ascii="宋体" w:hAnsi="宋体" w:cs="宋体"/>
                <w:szCs w:val="22"/>
              </w:rPr>
              <w:cr/>
            </w:r>
            <w:r>
              <w:rPr>
                <w:rFonts w:ascii="宋体" w:hAnsi="宋体" w:cs="宋体"/>
                <w:szCs w:val="22"/>
              </w:rPr>
              <w:t>不适合本项目或未提供，得0分。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最低分：0分，最高分：5分</w:t>
            </w:r>
          </w:p>
        </w:tc>
        <w:tc>
          <w:tcPr>
            <w:tcW w:w="914" w:type="dxa"/>
            <w:vAlign w:val="center"/>
          </w:tcPr>
          <w:p>
            <w:pPr>
              <w:spacing w:line="360" w:lineRule="auto"/>
              <w:jc w:val="center"/>
              <w:rPr>
                <w:rFonts w:ascii="宋体" w:hAnsi="宋体"/>
                <w:szCs w:val="22"/>
              </w:rPr>
            </w:pPr>
            <w:r>
              <w:rPr>
                <w:rFonts w:ascii="宋体" w:hAnsi="宋体" w:cs="宋体"/>
                <w:szCs w:val="22"/>
              </w:rPr>
              <w:t>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4.3</w:t>
            </w:r>
          </w:p>
        </w:tc>
        <w:tc>
          <w:tcPr>
            <w:tcW w:w="1276" w:type="dxa"/>
            <w:vAlign w:val="center"/>
          </w:tcPr>
          <w:p>
            <w:pPr>
              <w:spacing w:line="360" w:lineRule="auto"/>
              <w:rPr>
                <w:rFonts w:ascii="宋体" w:hAnsi="宋体"/>
                <w:szCs w:val="22"/>
              </w:rPr>
            </w:pPr>
            <w:r>
              <w:rPr>
                <w:rFonts w:ascii="宋体" w:hAnsi="宋体" w:cs="宋体"/>
                <w:szCs w:val="22"/>
              </w:rPr>
              <w:t>供货后资料移交方案</w:t>
            </w:r>
          </w:p>
        </w:tc>
        <w:tc>
          <w:tcPr>
            <w:tcW w:w="1559" w:type="dxa"/>
            <w:vAlign w:val="center"/>
          </w:tcPr>
          <w:p>
            <w:pPr>
              <w:spacing w:line="360" w:lineRule="auto"/>
              <w:rPr>
                <w:rFonts w:ascii="宋体" w:hAnsi="宋体"/>
                <w:szCs w:val="22"/>
              </w:rPr>
            </w:pPr>
            <w:r>
              <w:rPr>
                <w:rFonts w:ascii="宋体" w:hAnsi="宋体" w:cs="宋体"/>
                <w:szCs w:val="22"/>
              </w:rPr>
              <w:t>系统完善，科学严谨，得5分；</w:t>
            </w:r>
            <w:r>
              <w:rPr>
                <w:rFonts w:ascii="宋体" w:hAnsi="宋体" w:cs="宋体"/>
                <w:szCs w:val="22"/>
              </w:rPr>
              <w:cr/>
            </w:r>
            <w:r>
              <w:rPr>
                <w:rFonts w:ascii="宋体" w:hAnsi="宋体" w:cs="宋体"/>
                <w:szCs w:val="22"/>
              </w:rPr>
              <w:t>较为完备，合理可行，得3分；</w:t>
            </w:r>
            <w:r>
              <w:rPr>
                <w:rFonts w:ascii="宋体" w:hAnsi="宋体" w:cs="宋体"/>
                <w:szCs w:val="22"/>
              </w:rPr>
              <w:cr/>
            </w:r>
            <w:r>
              <w:rPr>
                <w:rFonts w:ascii="宋体" w:hAnsi="宋体" w:cs="宋体"/>
                <w:szCs w:val="22"/>
              </w:rPr>
              <w:t>表述清晰直白，基本规范，得1分；</w:t>
            </w:r>
            <w:r>
              <w:rPr>
                <w:rFonts w:ascii="宋体" w:hAnsi="宋体" w:cs="宋体"/>
                <w:szCs w:val="22"/>
              </w:rPr>
              <w:cr/>
            </w:r>
            <w:r>
              <w:rPr>
                <w:rFonts w:ascii="宋体" w:hAnsi="宋体" w:cs="宋体"/>
                <w:szCs w:val="22"/>
              </w:rPr>
              <w:t>不适合本项目或未提供，得0分。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最低分：0分，最高分：5分</w:t>
            </w:r>
          </w:p>
        </w:tc>
        <w:tc>
          <w:tcPr>
            <w:tcW w:w="914" w:type="dxa"/>
            <w:vAlign w:val="center"/>
          </w:tcPr>
          <w:p>
            <w:pPr>
              <w:spacing w:line="360" w:lineRule="auto"/>
              <w:jc w:val="center"/>
              <w:rPr>
                <w:rFonts w:ascii="宋体" w:hAnsi="宋体"/>
                <w:szCs w:val="22"/>
              </w:rPr>
            </w:pPr>
            <w:r>
              <w:rPr>
                <w:rFonts w:ascii="宋体" w:hAnsi="宋体" w:cs="宋体"/>
                <w:szCs w:val="22"/>
              </w:rPr>
              <w:t>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w:t>
            </w:r>
          </w:p>
        </w:tc>
        <w:tc>
          <w:tcPr>
            <w:tcW w:w="1276" w:type="dxa"/>
            <w:vAlign w:val="center"/>
          </w:tcPr>
          <w:p>
            <w:pPr>
              <w:spacing w:line="360" w:lineRule="auto"/>
              <w:rPr>
                <w:rFonts w:ascii="宋体" w:hAnsi="宋体"/>
                <w:szCs w:val="22"/>
              </w:rPr>
            </w:pPr>
            <w:r>
              <w:rPr>
                <w:rFonts w:ascii="宋体" w:hAnsi="宋体" w:cs="宋体"/>
                <w:szCs w:val="22"/>
              </w:rPr>
              <w:t>售后服务</w:t>
            </w:r>
            <w:r>
              <w:rPr>
                <w:rFonts w:ascii="宋体" w:hAnsi="宋体" w:cs="宋体"/>
                <w:szCs w:val="22"/>
              </w:rPr>
              <w:cr/>
            </w:r>
            <w:r>
              <w:rPr>
                <w:rFonts w:ascii="宋体" w:hAnsi="宋体" w:cs="宋体"/>
                <w:szCs w:val="22"/>
              </w:rPr>
              <w:t>保障方案（15分）</w:t>
            </w:r>
          </w:p>
        </w:tc>
        <w:tc>
          <w:tcPr>
            <w:tcW w:w="1559" w:type="dxa"/>
            <w:vAlign w:val="center"/>
          </w:tcPr>
          <w:p>
            <w:pPr>
              <w:spacing w:line="360" w:lineRule="auto"/>
              <w:rPr>
                <w:rFonts w:ascii="宋体" w:hAnsi="宋体"/>
                <w:szCs w:val="22"/>
              </w:rPr>
            </w:pPr>
          </w:p>
        </w:tc>
        <w:tc>
          <w:tcPr>
            <w:tcW w:w="1134" w:type="dxa"/>
            <w:vAlign w:val="center"/>
          </w:tcPr>
          <w:p>
            <w:pPr>
              <w:spacing w:line="360" w:lineRule="auto"/>
              <w:jc w:val="center"/>
              <w:rPr>
                <w:rFonts w:ascii="宋体" w:hAnsi="宋体"/>
                <w:szCs w:val="22"/>
              </w:rPr>
            </w:pPr>
          </w:p>
        </w:tc>
        <w:tc>
          <w:tcPr>
            <w:tcW w:w="1701" w:type="dxa"/>
            <w:vAlign w:val="center"/>
          </w:tcPr>
          <w:p>
            <w:pPr>
              <w:spacing w:line="360" w:lineRule="auto"/>
              <w:rPr>
                <w:rFonts w:ascii="宋体" w:hAnsi="宋体"/>
                <w:szCs w:val="22"/>
              </w:rPr>
            </w:pPr>
          </w:p>
        </w:tc>
        <w:tc>
          <w:tcPr>
            <w:tcW w:w="914" w:type="dxa"/>
            <w:vAlign w:val="center"/>
          </w:tcPr>
          <w:p>
            <w:pPr>
              <w:spacing w:line="360" w:lineRule="auto"/>
              <w:jc w:val="center"/>
              <w:rPr>
                <w:rFonts w:ascii="宋体" w:hAnsi="宋体"/>
                <w:szCs w:val="22"/>
              </w:rPr>
            </w:pPr>
            <w:r>
              <w:rPr>
                <w:rFonts w:ascii="宋体" w:hAnsi="宋体" w:cs="宋体"/>
                <w:szCs w:val="22"/>
              </w:rPr>
              <w:t>15</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5.1</w:t>
            </w:r>
          </w:p>
        </w:tc>
        <w:tc>
          <w:tcPr>
            <w:tcW w:w="1276" w:type="dxa"/>
            <w:vAlign w:val="center"/>
          </w:tcPr>
          <w:p>
            <w:pPr>
              <w:spacing w:line="360" w:lineRule="auto"/>
              <w:rPr>
                <w:rFonts w:ascii="宋体" w:hAnsi="宋体"/>
                <w:szCs w:val="22"/>
              </w:rPr>
            </w:pPr>
            <w:r>
              <w:rPr>
                <w:rFonts w:ascii="宋体" w:hAnsi="宋体" w:cs="宋体"/>
                <w:szCs w:val="22"/>
              </w:rPr>
              <w:t>培训方案</w:t>
            </w:r>
          </w:p>
        </w:tc>
        <w:tc>
          <w:tcPr>
            <w:tcW w:w="1559" w:type="dxa"/>
            <w:vAlign w:val="center"/>
          </w:tcPr>
          <w:p>
            <w:pPr>
              <w:spacing w:line="360" w:lineRule="auto"/>
              <w:rPr>
                <w:rFonts w:ascii="宋体" w:hAnsi="宋体"/>
                <w:szCs w:val="22"/>
              </w:rPr>
            </w:pPr>
            <w:r>
              <w:rPr>
                <w:rFonts w:ascii="宋体" w:hAnsi="宋体" w:cs="宋体"/>
                <w:szCs w:val="22"/>
              </w:rPr>
              <w:t>系统完善，科学严谨，得3分；</w:t>
            </w:r>
            <w:r>
              <w:rPr>
                <w:rFonts w:ascii="宋体" w:hAnsi="宋体" w:cs="宋体"/>
                <w:szCs w:val="22"/>
              </w:rPr>
              <w:cr/>
            </w:r>
            <w:r>
              <w:rPr>
                <w:rFonts w:ascii="宋体" w:hAnsi="宋体" w:cs="宋体"/>
                <w:szCs w:val="22"/>
              </w:rPr>
              <w:t>较为完备，合理可行，得2分；</w:t>
            </w:r>
            <w:r>
              <w:rPr>
                <w:rFonts w:ascii="宋体" w:hAnsi="宋体" w:cs="宋体"/>
                <w:szCs w:val="22"/>
              </w:rPr>
              <w:cr/>
            </w:r>
            <w:r>
              <w:rPr>
                <w:rFonts w:ascii="宋体" w:hAnsi="宋体" w:cs="宋体"/>
                <w:szCs w:val="22"/>
              </w:rPr>
              <w:t>表述清晰直白，基本规范，得1分；</w:t>
            </w:r>
            <w:r>
              <w:rPr>
                <w:rFonts w:ascii="宋体" w:hAnsi="宋体" w:cs="宋体"/>
                <w:szCs w:val="22"/>
              </w:rPr>
              <w:cr/>
            </w:r>
            <w:r>
              <w:rPr>
                <w:rFonts w:ascii="宋体" w:hAnsi="宋体" w:cs="宋体"/>
                <w:szCs w:val="22"/>
              </w:rPr>
              <w:t>不适合本项目或未提供，得0分。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最低分：0分，最高分：3分</w:t>
            </w:r>
          </w:p>
        </w:tc>
        <w:tc>
          <w:tcPr>
            <w:tcW w:w="914" w:type="dxa"/>
            <w:vAlign w:val="center"/>
          </w:tcPr>
          <w:p>
            <w:pPr>
              <w:spacing w:line="360" w:lineRule="auto"/>
              <w:jc w:val="center"/>
              <w:rPr>
                <w:rFonts w:ascii="宋体" w:hAnsi="宋体"/>
                <w:szCs w:val="22"/>
              </w:rPr>
            </w:pPr>
            <w:r>
              <w:rPr>
                <w:rFonts w:ascii="宋体" w:hAnsi="宋体" w:cs="宋体"/>
                <w:szCs w:val="22"/>
              </w:rPr>
              <w:t>3</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5.2</w:t>
            </w:r>
          </w:p>
        </w:tc>
        <w:tc>
          <w:tcPr>
            <w:tcW w:w="1276" w:type="dxa"/>
            <w:vAlign w:val="center"/>
          </w:tcPr>
          <w:p>
            <w:pPr>
              <w:spacing w:line="360" w:lineRule="auto"/>
              <w:rPr>
                <w:rFonts w:ascii="宋体" w:hAnsi="宋体"/>
                <w:szCs w:val="22"/>
              </w:rPr>
            </w:pPr>
            <w:r>
              <w:rPr>
                <w:rFonts w:ascii="宋体" w:hAnsi="宋体" w:cs="宋体"/>
                <w:szCs w:val="22"/>
              </w:rPr>
              <w:t>退货、调换、维修方案</w:t>
            </w:r>
          </w:p>
        </w:tc>
        <w:tc>
          <w:tcPr>
            <w:tcW w:w="1559" w:type="dxa"/>
            <w:vAlign w:val="center"/>
          </w:tcPr>
          <w:p>
            <w:pPr>
              <w:spacing w:line="360" w:lineRule="auto"/>
              <w:rPr>
                <w:rFonts w:ascii="宋体" w:hAnsi="宋体"/>
                <w:szCs w:val="22"/>
              </w:rPr>
            </w:pPr>
            <w:r>
              <w:rPr>
                <w:rFonts w:ascii="宋体" w:hAnsi="宋体" w:cs="宋体"/>
                <w:szCs w:val="22"/>
              </w:rPr>
              <w:t>系统完善，科学严谨，得3分；</w:t>
            </w:r>
            <w:r>
              <w:rPr>
                <w:rFonts w:ascii="宋体" w:hAnsi="宋体" w:cs="宋体"/>
                <w:szCs w:val="22"/>
              </w:rPr>
              <w:cr/>
            </w:r>
            <w:r>
              <w:rPr>
                <w:rFonts w:ascii="宋体" w:hAnsi="宋体" w:cs="宋体"/>
                <w:szCs w:val="22"/>
              </w:rPr>
              <w:t>较为完备，合理可行，得2分；</w:t>
            </w:r>
            <w:r>
              <w:rPr>
                <w:rFonts w:ascii="宋体" w:hAnsi="宋体" w:cs="宋体"/>
                <w:szCs w:val="22"/>
              </w:rPr>
              <w:cr/>
            </w:r>
            <w:r>
              <w:rPr>
                <w:rFonts w:ascii="宋体" w:hAnsi="宋体" w:cs="宋体"/>
                <w:szCs w:val="22"/>
              </w:rPr>
              <w:t>表述清晰直白，基本规范，得1分；</w:t>
            </w:r>
            <w:r>
              <w:rPr>
                <w:rFonts w:ascii="宋体" w:hAnsi="宋体" w:cs="宋体"/>
                <w:szCs w:val="22"/>
              </w:rPr>
              <w:cr/>
            </w:r>
            <w:r>
              <w:rPr>
                <w:rFonts w:ascii="宋体" w:hAnsi="宋体" w:cs="宋体"/>
                <w:szCs w:val="22"/>
              </w:rPr>
              <w:t>不适合本项目或未提供，得0分。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最低分：0分，最高分：3分</w:t>
            </w:r>
          </w:p>
        </w:tc>
        <w:tc>
          <w:tcPr>
            <w:tcW w:w="914" w:type="dxa"/>
            <w:vAlign w:val="center"/>
          </w:tcPr>
          <w:p>
            <w:pPr>
              <w:spacing w:line="360" w:lineRule="auto"/>
              <w:jc w:val="center"/>
              <w:rPr>
                <w:rFonts w:ascii="宋体" w:hAnsi="宋体"/>
                <w:szCs w:val="22"/>
              </w:rPr>
            </w:pPr>
            <w:r>
              <w:rPr>
                <w:rFonts w:ascii="宋体" w:hAnsi="宋体" w:cs="宋体"/>
                <w:szCs w:val="22"/>
              </w:rPr>
              <w:t>3</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5.3</w:t>
            </w:r>
          </w:p>
        </w:tc>
        <w:tc>
          <w:tcPr>
            <w:tcW w:w="1276" w:type="dxa"/>
            <w:vAlign w:val="center"/>
          </w:tcPr>
          <w:p>
            <w:pPr>
              <w:spacing w:line="360" w:lineRule="auto"/>
              <w:rPr>
                <w:rFonts w:ascii="宋体" w:hAnsi="宋体"/>
                <w:szCs w:val="22"/>
              </w:rPr>
            </w:pPr>
            <w:r>
              <w:rPr>
                <w:rFonts w:ascii="宋体" w:hAnsi="宋体" w:cs="宋体"/>
                <w:szCs w:val="22"/>
              </w:rPr>
              <w:t>备品备件方案</w:t>
            </w:r>
          </w:p>
        </w:tc>
        <w:tc>
          <w:tcPr>
            <w:tcW w:w="1559" w:type="dxa"/>
            <w:vAlign w:val="center"/>
          </w:tcPr>
          <w:p>
            <w:pPr>
              <w:spacing w:line="360" w:lineRule="auto"/>
              <w:rPr>
                <w:rFonts w:ascii="宋体" w:hAnsi="宋体"/>
                <w:szCs w:val="22"/>
              </w:rPr>
            </w:pPr>
            <w:r>
              <w:rPr>
                <w:rFonts w:ascii="宋体" w:hAnsi="宋体" w:cs="宋体"/>
                <w:szCs w:val="22"/>
              </w:rPr>
              <w:t>系统完善，科学严谨，得3分；</w:t>
            </w:r>
            <w:r>
              <w:rPr>
                <w:rFonts w:ascii="宋体" w:hAnsi="宋体" w:cs="宋体"/>
                <w:szCs w:val="22"/>
              </w:rPr>
              <w:cr/>
            </w:r>
            <w:r>
              <w:rPr>
                <w:rFonts w:ascii="宋体" w:hAnsi="宋体" w:cs="宋体"/>
                <w:szCs w:val="22"/>
              </w:rPr>
              <w:t>较为完备，合理可行，得2分；</w:t>
            </w:r>
            <w:r>
              <w:rPr>
                <w:rFonts w:ascii="宋体" w:hAnsi="宋体" w:cs="宋体"/>
                <w:szCs w:val="22"/>
              </w:rPr>
              <w:cr/>
            </w:r>
            <w:r>
              <w:rPr>
                <w:rFonts w:ascii="宋体" w:hAnsi="宋体" w:cs="宋体"/>
                <w:szCs w:val="22"/>
              </w:rPr>
              <w:t>表述清晰直白，基本规范，得1分；</w:t>
            </w:r>
            <w:r>
              <w:rPr>
                <w:rFonts w:ascii="宋体" w:hAnsi="宋体" w:cs="宋体"/>
                <w:szCs w:val="22"/>
              </w:rPr>
              <w:cr/>
            </w:r>
            <w:r>
              <w:rPr>
                <w:rFonts w:ascii="宋体" w:hAnsi="宋体" w:cs="宋体"/>
                <w:szCs w:val="22"/>
              </w:rPr>
              <w:t>不适合本项目或未提供，得0分。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最低分：0分，最高分：3分</w:t>
            </w:r>
          </w:p>
        </w:tc>
        <w:tc>
          <w:tcPr>
            <w:tcW w:w="914" w:type="dxa"/>
            <w:vAlign w:val="center"/>
          </w:tcPr>
          <w:p>
            <w:pPr>
              <w:spacing w:line="360" w:lineRule="auto"/>
              <w:jc w:val="center"/>
              <w:rPr>
                <w:rFonts w:ascii="宋体" w:hAnsi="宋体"/>
                <w:szCs w:val="22"/>
              </w:rPr>
            </w:pPr>
            <w:r>
              <w:rPr>
                <w:rFonts w:ascii="宋体" w:hAnsi="宋体" w:cs="宋体"/>
                <w:szCs w:val="22"/>
              </w:rPr>
              <w:t>3</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5.4</w:t>
            </w:r>
          </w:p>
        </w:tc>
        <w:tc>
          <w:tcPr>
            <w:tcW w:w="1276" w:type="dxa"/>
            <w:vAlign w:val="center"/>
          </w:tcPr>
          <w:p>
            <w:pPr>
              <w:spacing w:line="360" w:lineRule="auto"/>
              <w:rPr>
                <w:rFonts w:ascii="宋体" w:hAnsi="宋体"/>
                <w:szCs w:val="22"/>
              </w:rPr>
            </w:pPr>
            <w:r>
              <w:rPr>
                <w:rFonts w:ascii="宋体" w:hAnsi="宋体" w:cs="宋体"/>
                <w:szCs w:val="22"/>
              </w:rPr>
              <w:t>客户回访方案</w:t>
            </w:r>
          </w:p>
        </w:tc>
        <w:tc>
          <w:tcPr>
            <w:tcW w:w="1559" w:type="dxa"/>
            <w:vAlign w:val="center"/>
          </w:tcPr>
          <w:p>
            <w:pPr>
              <w:spacing w:line="360" w:lineRule="auto"/>
              <w:rPr>
                <w:rFonts w:ascii="宋体" w:hAnsi="宋体"/>
                <w:szCs w:val="22"/>
              </w:rPr>
            </w:pPr>
            <w:r>
              <w:rPr>
                <w:rFonts w:ascii="宋体" w:hAnsi="宋体" w:cs="宋体"/>
                <w:szCs w:val="22"/>
              </w:rPr>
              <w:t>系统完善，科学严谨，得3分；</w:t>
            </w:r>
            <w:r>
              <w:rPr>
                <w:rFonts w:ascii="宋体" w:hAnsi="宋体" w:cs="宋体"/>
                <w:szCs w:val="22"/>
              </w:rPr>
              <w:cr/>
            </w:r>
            <w:r>
              <w:rPr>
                <w:rFonts w:ascii="宋体" w:hAnsi="宋体" w:cs="宋体"/>
                <w:szCs w:val="22"/>
              </w:rPr>
              <w:t>较为完备，合理可行，得2分；</w:t>
            </w:r>
            <w:r>
              <w:rPr>
                <w:rFonts w:ascii="宋体" w:hAnsi="宋体" w:cs="宋体"/>
                <w:szCs w:val="22"/>
              </w:rPr>
              <w:cr/>
            </w:r>
            <w:r>
              <w:rPr>
                <w:rFonts w:ascii="宋体" w:hAnsi="宋体" w:cs="宋体"/>
                <w:szCs w:val="22"/>
              </w:rPr>
              <w:t>表述清晰直白，基本规范，得1分；</w:t>
            </w:r>
            <w:r>
              <w:rPr>
                <w:rFonts w:ascii="宋体" w:hAnsi="宋体" w:cs="宋体"/>
                <w:szCs w:val="22"/>
              </w:rPr>
              <w:cr/>
            </w:r>
            <w:r>
              <w:rPr>
                <w:rFonts w:ascii="宋体" w:hAnsi="宋体" w:cs="宋体"/>
                <w:szCs w:val="22"/>
              </w:rPr>
              <w:t>不适合本项目或未提供，得0分。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最低分：0分，最高分：3分</w:t>
            </w:r>
          </w:p>
        </w:tc>
        <w:tc>
          <w:tcPr>
            <w:tcW w:w="914" w:type="dxa"/>
            <w:vAlign w:val="center"/>
          </w:tcPr>
          <w:p>
            <w:pPr>
              <w:spacing w:line="360" w:lineRule="auto"/>
              <w:jc w:val="center"/>
              <w:rPr>
                <w:rFonts w:ascii="宋体" w:hAnsi="宋体"/>
                <w:szCs w:val="22"/>
              </w:rPr>
            </w:pPr>
            <w:r>
              <w:rPr>
                <w:rFonts w:ascii="宋体" w:hAnsi="宋体" w:cs="宋体"/>
                <w:szCs w:val="22"/>
              </w:rPr>
              <w:t>3</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pPr>
              <w:spacing w:line="360" w:lineRule="auto"/>
              <w:jc w:val="center"/>
              <w:rPr>
                <w:rFonts w:ascii="宋体" w:hAnsi="宋体"/>
                <w:szCs w:val="22"/>
              </w:rPr>
            </w:pPr>
            <w:r>
              <w:rPr>
                <w:rFonts w:ascii="宋体" w:hAnsi="宋体" w:cs="宋体"/>
                <w:szCs w:val="22"/>
              </w:rPr>
              <w:t>5.5</w:t>
            </w:r>
          </w:p>
        </w:tc>
        <w:tc>
          <w:tcPr>
            <w:tcW w:w="1276" w:type="dxa"/>
            <w:vAlign w:val="center"/>
          </w:tcPr>
          <w:p>
            <w:pPr>
              <w:spacing w:line="360" w:lineRule="auto"/>
              <w:rPr>
                <w:rFonts w:ascii="宋体" w:hAnsi="宋体"/>
                <w:szCs w:val="22"/>
              </w:rPr>
            </w:pPr>
            <w:r>
              <w:rPr>
                <w:rFonts w:ascii="宋体" w:hAnsi="宋体" w:cs="宋体"/>
                <w:szCs w:val="22"/>
              </w:rPr>
              <w:t>应急响应方案</w:t>
            </w:r>
          </w:p>
        </w:tc>
        <w:tc>
          <w:tcPr>
            <w:tcW w:w="1559" w:type="dxa"/>
            <w:vAlign w:val="center"/>
          </w:tcPr>
          <w:p>
            <w:pPr>
              <w:spacing w:line="360" w:lineRule="auto"/>
              <w:rPr>
                <w:rFonts w:ascii="宋体" w:hAnsi="宋体"/>
                <w:szCs w:val="22"/>
              </w:rPr>
            </w:pPr>
            <w:r>
              <w:rPr>
                <w:rFonts w:ascii="宋体" w:hAnsi="宋体" w:cs="宋体"/>
                <w:szCs w:val="22"/>
              </w:rPr>
              <w:t>系统完善，科学严谨，得3分；</w:t>
            </w:r>
            <w:r>
              <w:rPr>
                <w:rFonts w:ascii="宋体" w:hAnsi="宋体" w:cs="宋体"/>
                <w:szCs w:val="22"/>
              </w:rPr>
              <w:cr/>
            </w:r>
            <w:r>
              <w:rPr>
                <w:rFonts w:ascii="宋体" w:hAnsi="宋体" w:cs="宋体"/>
                <w:szCs w:val="22"/>
              </w:rPr>
              <w:t>较为完备，合理可行，得2分；</w:t>
            </w:r>
            <w:r>
              <w:rPr>
                <w:rFonts w:ascii="宋体" w:hAnsi="宋体" w:cs="宋体"/>
                <w:szCs w:val="22"/>
              </w:rPr>
              <w:cr/>
            </w:r>
            <w:r>
              <w:rPr>
                <w:rFonts w:ascii="宋体" w:hAnsi="宋体" w:cs="宋体"/>
                <w:szCs w:val="22"/>
              </w:rPr>
              <w:t>表述清晰直白，基本规范，得1分；</w:t>
            </w:r>
            <w:r>
              <w:rPr>
                <w:rFonts w:ascii="宋体" w:hAnsi="宋体" w:cs="宋体"/>
                <w:szCs w:val="22"/>
              </w:rPr>
              <w:cr/>
            </w:r>
            <w:r>
              <w:rPr>
                <w:rFonts w:ascii="宋体" w:hAnsi="宋体" w:cs="宋体"/>
                <w:szCs w:val="22"/>
              </w:rPr>
              <w:t>不适合本项目或未提供，得0分。</w:t>
            </w:r>
          </w:p>
        </w:tc>
        <w:tc>
          <w:tcPr>
            <w:tcW w:w="1134" w:type="dxa"/>
            <w:vAlign w:val="center"/>
          </w:tcPr>
          <w:p>
            <w:pPr>
              <w:spacing w:line="360" w:lineRule="auto"/>
              <w:jc w:val="center"/>
              <w:rPr>
                <w:rFonts w:ascii="宋体" w:hAnsi="宋体"/>
                <w:szCs w:val="22"/>
              </w:rPr>
            </w:pPr>
            <w:r>
              <w:rPr>
                <w:rFonts w:ascii="宋体" w:hAnsi="宋体" w:cs="宋体"/>
                <w:szCs w:val="22"/>
              </w:rPr>
              <w:t>手工打分</w:t>
            </w:r>
          </w:p>
        </w:tc>
        <w:tc>
          <w:tcPr>
            <w:tcW w:w="1701" w:type="dxa"/>
            <w:vAlign w:val="center"/>
          </w:tcPr>
          <w:p>
            <w:pPr>
              <w:spacing w:line="360" w:lineRule="auto"/>
              <w:rPr>
                <w:rFonts w:ascii="宋体" w:hAnsi="宋体"/>
                <w:szCs w:val="22"/>
              </w:rPr>
            </w:pPr>
            <w:r>
              <w:rPr>
                <w:rFonts w:ascii="宋体" w:hAnsi="宋体" w:cs="宋体"/>
                <w:szCs w:val="22"/>
              </w:rPr>
              <w:t>最低分：0分，最高分：3分</w:t>
            </w:r>
          </w:p>
        </w:tc>
        <w:tc>
          <w:tcPr>
            <w:tcW w:w="914" w:type="dxa"/>
            <w:vAlign w:val="center"/>
          </w:tcPr>
          <w:p>
            <w:pPr>
              <w:spacing w:line="360" w:lineRule="auto"/>
              <w:jc w:val="center"/>
              <w:rPr>
                <w:rFonts w:ascii="宋体" w:hAnsi="宋体"/>
                <w:szCs w:val="22"/>
              </w:rPr>
            </w:pPr>
            <w:r>
              <w:rPr>
                <w:rFonts w:ascii="宋体" w:hAnsi="宋体" w:cs="宋体"/>
                <w:szCs w:val="22"/>
              </w:rPr>
              <w:t>3</w:t>
            </w:r>
          </w:p>
        </w:tc>
        <w:tc>
          <w:tcPr>
            <w:tcW w:w="1008" w:type="dxa"/>
            <w:vAlign w:val="center"/>
          </w:tcPr>
          <w:p>
            <w:pPr>
              <w:spacing w:line="360" w:lineRule="auto"/>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pPr>
              <w:spacing w:line="360" w:lineRule="auto"/>
              <w:jc w:val="center"/>
              <w:rPr>
                <w:rFonts w:ascii="宋体" w:hAnsi="宋体"/>
                <w:szCs w:val="22"/>
              </w:rPr>
            </w:pPr>
            <w:r>
              <w:rPr>
                <w:rFonts w:ascii="宋体" w:hAnsi="宋体" w:cs="宋体"/>
                <w:szCs w:val="22"/>
              </w:rPr>
              <w:t>评审方式：定量；明暗标设定：明标；满分：65分；</w:t>
            </w:r>
          </w:p>
        </w:tc>
      </w:tr>
    </w:tbl>
    <w:p>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1745"/>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96" w:type="dxa"/>
            <w:gridSpan w:val="3"/>
            <w:tcBorders>
              <w:top w:val="single" w:color="auto" w:sz="4" w:space="0"/>
              <w:left w:val="single" w:color="auto" w:sz="4" w:space="0"/>
              <w:bottom w:val="single" w:color="auto" w:sz="4" w:space="0"/>
              <w:right w:val="single" w:color="auto" w:sz="4" w:space="0"/>
            </w:tcBorders>
          </w:tcPr>
          <w:p>
            <w:pPr>
              <w:spacing w:line="360" w:lineRule="auto"/>
              <w:ind w:firstLine="480" w:firstLineChars="200"/>
              <w:jc w:val="center"/>
              <w:rPr>
                <w:rFonts w:ascii="微软雅黑" w:hAnsi="微软雅黑" w:eastAsia="微软雅黑"/>
                <w:sz w:val="24"/>
              </w:rPr>
            </w:pPr>
            <w:bookmarkStart w:id="959" w:name="价格评审"/>
            <w:r>
              <w:rPr>
                <w:rFonts w:hint="eastAsia" w:ascii="微软雅黑" w:hAnsi="微软雅黑" w:eastAsia="微软雅黑" w:cs="宋体"/>
                <w:sz w:val="24"/>
              </w:rPr>
              <w:t>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等线"/>
                <w:szCs w:val="22"/>
              </w:rPr>
            </w:pPr>
            <w:r>
              <w:rPr>
                <w:rFonts w:hint="eastAsia" w:ascii="宋体" w:hAnsi="宋体" w:cs="宋体"/>
                <w:szCs w:val="22"/>
              </w:rPr>
              <w:t>基准价</w:t>
            </w:r>
          </w:p>
        </w:tc>
        <w:tc>
          <w:tcPr>
            <w:tcW w:w="702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eastAsia="等线"/>
                <w:szCs w:val="22"/>
              </w:rPr>
            </w:pPr>
            <w:r>
              <w:rPr>
                <w:rFonts w:ascii="宋体" w:hAnsi="宋体" w:cs="宋体"/>
                <w:szCs w:val="22"/>
              </w:rPr>
              <w:t>有效投标报价的最低价为基准价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等线"/>
                <w:szCs w:val="22"/>
              </w:rPr>
            </w:pPr>
            <w:r>
              <w:rPr>
                <w:rFonts w:hint="eastAsia" w:ascii="宋体" w:hAnsi="宋体" w:cs="宋体"/>
                <w:szCs w:val="22"/>
              </w:rPr>
              <w:t>得分算法</w:t>
            </w:r>
          </w:p>
        </w:tc>
        <w:tc>
          <w:tcPr>
            <w:tcW w:w="155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等线"/>
                <w:color w:val="ED7D31"/>
                <w:szCs w:val="22"/>
              </w:rPr>
            </w:pPr>
            <w:r>
              <w:rPr>
                <w:rFonts w:ascii="宋体" w:hAnsi="宋体" w:cs="宋体"/>
                <w:szCs w:val="22"/>
              </w:rPr>
              <w:t>低价优先法</w:t>
            </w:r>
          </w:p>
        </w:tc>
        <w:tc>
          <w:tcPr>
            <w:tcW w:w="5466"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eastAsia="等线"/>
                <w:color w:val="ED7D31"/>
                <w:szCs w:val="22"/>
              </w:rPr>
            </w:pPr>
            <w:r>
              <w:rPr>
                <w:rFonts w:ascii="宋体" w:hAnsi="宋体" w:cs="宋体"/>
                <w:szCs w:val="22"/>
              </w:rPr>
              <w:t>M=30（价格评价分项满分值），投标报价得分=（评标基准价/投标报价）*M</w:t>
            </w:r>
          </w:p>
        </w:tc>
      </w:tr>
      <w:bookmarkEnd w:id="956"/>
      <w:bookmarkEnd w:id="959"/>
    </w:tbl>
    <w:p>
      <w:pPr>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spacing w:after="0"/>
        <w:rPr>
          <w:rFonts w:ascii="等线" w:hAnsi="等线" w:eastAsia="等线"/>
          <w:szCs w:val="22"/>
        </w:rPr>
      </w:pPr>
    </w:p>
    <w:p>
      <w:pPr>
        <w:pStyle w:val="28"/>
        <w:spacing w:after="0"/>
        <w:rPr>
          <w:highlight w:val="none"/>
        </w:rPr>
      </w:pPr>
    </w:p>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pPr>
        <w:widowControl/>
        <w:spacing w:after="0" w:line="360" w:lineRule="auto"/>
        <w:jc w:val="left"/>
        <w:rPr>
          <w:rFonts w:hint="eastAsia" w:ascii="宋体" w:hAnsi="华文仿宋" w:cs="华文仿宋"/>
          <w:sz w:val="24"/>
          <w:szCs w:val="21"/>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yyb"/>
    <w:panose1 w:val="00000000000000000000"/>
    <w:charset w:val="00"/>
    <w:family w:val="roman"/>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 w:name="华文仿宋">
    <w:altName w:val="仿宋"/>
    <w:panose1 w:val="02010600040101010101"/>
    <w:charset w:val="86"/>
    <w:family w:val="auto"/>
    <w:pitch w:val="default"/>
    <w:sig w:usb0="00000000" w:usb1="00000000" w:usb2="00000000" w:usb3="00000000" w:csb0="0004009F" w:csb1="DFD70000"/>
  </w:font>
  <w:font w:name="汉仪书宋二S">
    <w:altName w:val="宋体"/>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p>
  <w:p>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fldChar w:fldCharType="end"/>
    </w:r>
  </w:p>
  <w:p>
    <w:pPr>
      <w:pStyle w:val="28"/>
      <w:ind w:right="360"/>
    </w:pP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6EFDC5"/>
    <w:multiLevelType w:val="singleLevel"/>
    <w:tmpl w:val="8A6EFDC5"/>
    <w:lvl w:ilvl="0" w:tentative="0">
      <w:start w:val="1"/>
      <w:numFmt w:val="decimal"/>
      <w:suff w:val="nothing"/>
      <w:lvlText w:val="（%1）"/>
      <w:lvlJc w:val="left"/>
      <w:pPr>
        <w:ind w:left="0" w:firstLine="480"/>
      </w:pPr>
      <w:rPr>
        <w:rFonts w:hint="default"/>
      </w:rPr>
    </w:lvl>
  </w:abstractNum>
  <w:abstractNum w:abstractNumId="1">
    <w:nsid w:val="A5951D42"/>
    <w:multiLevelType w:val="singleLevel"/>
    <w:tmpl w:val="A5951D42"/>
    <w:lvl w:ilvl="0" w:tentative="0">
      <w:start w:val="4"/>
      <w:numFmt w:val="decimal"/>
      <w:suff w:val="nothing"/>
      <w:lvlText w:val="（%1）"/>
      <w:lvlJc w:val="left"/>
      <w:rPr>
        <w:rFonts w:hint="default"/>
        <w:color w:val="auto"/>
      </w:rPr>
    </w:lvl>
  </w:abstractNum>
  <w:abstractNum w:abstractNumId="2">
    <w:nsid w:val="A7C69D0E"/>
    <w:multiLevelType w:val="multilevel"/>
    <w:tmpl w:val="A7C69D0E"/>
    <w:lvl w:ilvl="0" w:tentative="0">
      <w:start w:val="1"/>
      <w:numFmt w:val="chineseCounting"/>
      <w:lvlText w:val="第%1章"/>
      <w:lvlJc w:val="left"/>
      <w:pPr>
        <w:tabs>
          <w:tab w:val="left" w:pos="210"/>
        </w:tabs>
        <w:ind w:left="0" w:firstLine="0"/>
      </w:pPr>
      <w:rPr>
        <w:rFonts w:hint="eastAsia"/>
        <w:sz w:val="36"/>
        <w:szCs w:val="36"/>
      </w:rPr>
    </w:lvl>
    <w:lvl w:ilvl="1" w:tentative="0">
      <w:start w:val="1"/>
      <w:numFmt w:val="chineseCounting"/>
      <w:suff w:val="nothing"/>
      <w:lvlText w:val="%2、"/>
      <w:lvlJc w:val="left"/>
      <w:pPr>
        <w:tabs>
          <w:tab w:val="left" w:pos="210"/>
        </w:tabs>
        <w:ind w:left="0" w:firstLine="0"/>
      </w:pPr>
      <w:rPr>
        <w:rFonts w:hint="eastAsia"/>
      </w:rPr>
    </w:lvl>
    <w:lvl w:ilvl="2" w:tentative="0">
      <w:start w:val="1"/>
      <w:numFmt w:val="chineseCounting"/>
      <w:suff w:val="nothing"/>
      <w:lvlText w:val="（%3）"/>
      <w:lvlJc w:val="left"/>
      <w:pPr>
        <w:tabs>
          <w:tab w:val="left" w:pos="210"/>
        </w:tabs>
        <w:ind w:left="0" w:firstLine="0"/>
      </w:pPr>
      <w:rPr>
        <w:rFonts w:hint="eastAsia"/>
      </w:rPr>
    </w:lvl>
    <w:lvl w:ilvl="3" w:tentative="0">
      <w:start w:val="1"/>
      <w:numFmt w:val="decimal"/>
      <w:suff w:val="nothing"/>
      <w:lvlText w:val="%4．"/>
      <w:lvlJc w:val="left"/>
      <w:pPr>
        <w:tabs>
          <w:tab w:val="left" w:pos="210"/>
        </w:tabs>
        <w:ind w:left="0" w:firstLine="0"/>
      </w:pPr>
      <w:rPr>
        <w:rFonts w:hint="eastAsia"/>
      </w:rPr>
    </w:lvl>
    <w:lvl w:ilvl="4" w:tentative="0">
      <w:start w:val="1"/>
      <w:numFmt w:val="decimal"/>
      <w:suff w:val="nothing"/>
      <w:lvlText w:val="（%5）"/>
      <w:lvlJc w:val="left"/>
      <w:pPr>
        <w:tabs>
          <w:tab w:val="left" w:pos="210"/>
        </w:tabs>
        <w:ind w:left="0" w:firstLine="0"/>
      </w:pPr>
      <w:rPr>
        <w:rFonts w:hint="eastAsia"/>
      </w:rPr>
    </w:lvl>
    <w:lvl w:ilvl="5" w:tentative="0">
      <w:start w:val="1"/>
      <w:numFmt w:val="decimalEnclosedCircleChinese"/>
      <w:suff w:val="nothing"/>
      <w:lvlText w:val="%6"/>
      <w:lvlJc w:val="left"/>
      <w:pPr>
        <w:tabs>
          <w:tab w:val="left" w:pos="210"/>
        </w:tabs>
        <w:ind w:left="0" w:firstLine="0"/>
      </w:pPr>
      <w:rPr>
        <w:rFonts w:hint="eastAsia"/>
      </w:rPr>
    </w:lvl>
    <w:lvl w:ilvl="6" w:tentative="0">
      <w:start w:val="1"/>
      <w:numFmt w:val="decimal"/>
      <w:suff w:val="nothing"/>
      <w:lvlText w:val="%7）"/>
      <w:lvlJc w:val="left"/>
      <w:pPr>
        <w:tabs>
          <w:tab w:val="left" w:pos="210"/>
        </w:tabs>
        <w:ind w:left="0" w:firstLine="0"/>
      </w:pPr>
      <w:rPr>
        <w:rFonts w:hint="eastAsia"/>
      </w:rPr>
    </w:lvl>
    <w:lvl w:ilvl="7" w:tentative="0">
      <w:start w:val="1"/>
      <w:numFmt w:val="lowerLetter"/>
      <w:suff w:val="nothing"/>
      <w:lvlText w:val="%8．"/>
      <w:lvlJc w:val="left"/>
      <w:pPr>
        <w:tabs>
          <w:tab w:val="left" w:pos="210"/>
        </w:tabs>
        <w:ind w:left="0" w:firstLine="0"/>
      </w:pPr>
      <w:rPr>
        <w:rFonts w:hint="eastAsia"/>
      </w:rPr>
    </w:lvl>
    <w:lvl w:ilvl="8" w:tentative="0">
      <w:start w:val="1"/>
      <w:numFmt w:val="lowerLetter"/>
      <w:suff w:val="nothing"/>
      <w:lvlText w:val="%9）"/>
      <w:lvlJc w:val="left"/>
      <w:pPr>
        <w:tabs>
          <w:tab w:val="left" w:pos="210"/>
        </w:tabs>
        <w:ind w:left="0" w:firstLine="0"/>
      </w:pPr>
      <w:rPr>
        <w:rFonts w:hint="eastAsia"/>
      </w:rPr>
    </w:lvl>
  </w:abstractNum>
  <w:abstractNum w:abstractNumId="3">
    <w:nsid w:val="B2092C16"/>
    <w:multiLevelType w:val="singleLevel"/>
    <w:tmpl w:val="B2092C16"/>
    <w:lvl w:ilvl="0" w:tentative="0">
      <w:start w:val="1"/>
      <w:numFmt w:val="decimal"/>
      <w:lvlText w:val="%1."/>
      <w:lvlJc w:val="left"/>
      <w:pPr>
        <w:tabs>
          <w:tab w:val="left" w:pos="210"/>
        </w:tabs>
        <w:ind w:left="0" w:firstLine="480"/>
      </w:pPr>
      <w:rPr>
        <w:rFonts w:hint="default"/>
      </w:rPr>
    </w:lvl>
  </w:abstractNum>
  <w:abstractNum w:abstractNumId="4">
    <w:nsid w:val="B4F33528"/>
    <w:multiLevelType w:val="singleLevel"/>
    <w:tmpl w:val="B4F33528"/>
    <w:lvl w:ilvl="0" w:tentative="0">
      <w:start w:val="1"/>
      <w:numFmt w:val="decimal"/>
      <w:lvlText w:val="3.%1"/>
      <w:lvlJc w:val="left"/>
      <w:pPr>
        <w:tabs>
          <w:tab w:val="left" w:pos="210"/>
        </w:tabs>
        <w:ind w:left="0" w:firstLine="480"/>
      </w:pPr>
      <w:rPr>
        <w:rFonts w:hint="default"/>
      </w:rPr>
    </w:lvl>
  </w:abstractNum>
  <w:abstractNum w:abstractNumId="5">
    <w:nsid w:val="BF6BC116"/>
    <w:multiLevelType w:val="singleLevel"/>
    <w:tmpl w:val="BF6BC116"/>
    <w:lvl w:ilvl="0" w:tentative="0">
      <w:start w:val="16"/>
      <w:numFmt w:val="decimal"/>
      <w:suff w:val="space"/>
      <w:lvlText w:val="%1."/>
      <w:lvlJc w:val="left"/>
    </w:lvl>
  </w:abstractNum>
  <w:abstractNum w:abstractNumId="6">
    <w:nsid w:val="CFE7C3F8"/>
    <w:multiLevelType w:val="singleLevel"/>
    <w:tmpl w:val="CFE7C3F8"/>
    <w:lvl w:ilvl="0" w:tentative="0">
      <w:start w:val="1"/>
      <w:numFmt w:val="decimal"/>
      <w:suff w:val="nothing"/>
      <w:lvlText w:val="（%1）"/>
      <w:lvlJc w:val="left"/>
      <w:rPr>
        <w:rFonts w:hint="default"/>
        <w:sz w:val="21"/>
        <w:szCs w:val="21"/>
      </w:rPr>
    </w:lvl>
  </w:abstractNum>
  <w:abstractNum w:abstractNumId="7">
    <w:nsid w:val="DDECD3BC"/>
    <w:multiLevelType w:val="singleLevel"/>
    <w:tmpl w:val="DDECD3BC"/>
    <w:lvl w:ilvl="0" w:tentative="0">
      <w:start w:val="6"/>
      <w:numFmt w:val="decimal"/>
      <w:suff w:val="space"/>
      <w:lvlText w:val="%1."/>
      <w:lvlJc w:val="left"/>
    </w:lvl>
  </w:abstractNum>
  <w:abstractNum w:abstractNumId="8">
    <w:nsid w:val="DE759F4B"/>
    <w:multiLevelType w:val="singleLevel"/>
    <w:tmpl w:val="DE759F4B"/>
    <w:lvl w:ilvl="0" w:tentative="0">
      <w:start w:val="2"/>
      <w:numFmt w:val="decimal"/>
      <w:suff w:val="space"/>
      <w:lvlText w:val="%1."/>
      <w:lvlJc w:val="left"/>
    </w:lvl>
  </w:abstractNum>
  <w:abstractNum w:abstractNumId="9">
    <w:nsid w:val="DEABE1DB"/>
    <w:multiLevelType w:val="singleLevel"/>
    <w:tmpl w:val="DEABE1DB"/>
    <w:lvl w:ilvl="0" w:tentative="0">
      <w:start w:val="23"/>
      <w:numFmt w:val="decimal"/>
      <w:suff w:val="space"/>
      <w:lvlText w:val="%1."/>
      <w:lvlJc w:val="left"/>
    </w:lvl>
  </w:abstractNum>
  <w:abstractNum w:abstractNumId="10">
    <w:nsid w:val="E2D36250"/>
    <w:multiLevelType w:val="singleLevel"/>
    <w:tmpl w:val="E2D36250"/>
    <w:lvl w:ilvl="0" w:tentative="0">
      <w:start w:val="1"/>
      <w:numFmt w:val="decimal"/>
      <w:suff w:val="nothing"/>
      <w:lvlText w:val="（%1）"/>
      <w:lvlJc w:val="left"/>
      <w:pPr>
        <w:ind w:left="0" w:firstLine="480"/>
      </w:pPr>
      <w:rPr>
        <w:rFonts w:hint="default"/>
      </w:rPr>
    </w:lvl>
  </w:abstractNum>
  <w:abstractNum w:abstractNumId="11">
    <w:nsid w:val="E4BFA644"/>
    <w:multiLevelType w:val="singleLevel"/>
    <w:tmpl w:val="E4BFA644"/>
    <w:lvl w:ilvl="0" w:tentative="0">
      <w:start w:val="1"/>
      <w:numFmt w:val="decimal"/>
      <w:lvlText w:val="1.%1"/>
      <w:lvlJc w:val="left"/>
      <w:pPr>
        <w:tabs>
          <w:tab w:val="left" w:pos="210"/>
        </w:tabs>
        <w:ind w:left="0" w:firstLine="480"/>
      </w:pPr>
      <w:rPr>
        <w:rFonts w:hint="default"/>
      </w:rPr>
    </w:lvl>
  </w:abstractNum>
  <w:abstractNum w:abstractNumId="12">
    <w:nsid w:val="FFEFC674"/>
    <w:multiLevelType w:val="singleLevel"/>
    <w:tmpl w:val="FFEFC674"/>
    <w:lvl w:ilvl="0" w:tentative="0">
      <w:start w:val="1"/>
      <w:numFmt w:val="decimal"/>
      <w:suff w:val="nothing"/>
      <w:lvlText w:val="（%1）"/>
      <w:lvlJc w:val="left"/>
    </w:lvl>
  </w:abstractNum>
  <w:abstractNum w:abstractNumId="13">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4">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6">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17">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8">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9">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030DA473"/>
    <w:multiLevelType w:val="singleLevel"/>
    <w:tmpl w:val="030DA473"/>
    <w:lvl w:ilvl="0" w:tentative="0">
      <w:start w:val="1"/>
      <w:numFmt w:val="chineseCounting"/>
      <w:suff w:val="nothing"/>
      <w:lvlText w:val="%1、"/>
      <w:lvlJc w:val="left"/>
      <w:pPr>
        <w:ind w:left="0" w:firstLine="0"/>
      </w:pPr>
      <w:rPr>
        <w:rFonts w:hint="eastAsia"/>
      </w:rPr>
    </w:lvl>
  </w:abstractNum>
  <w:abstractNum w:abstractNumId="22">
    <w:nsid w:val="0C011087"/>
    <w:multiLevelType w:val="singleLevel"/>
    <w:tmpl w:val="0C011087"/>
    <w:lvl w:ilvl="0" w:tentative="0">
      <w:start w:val="1"/>
      <w:numFmt w:val="decimal"/>
      <w:lvlText w:val="3.%1"/>
      <w:lvlJc w:val="left"/>
      <w:pPr>
        <w:tabs>
          <w:tab w:val="left" w:pos="210"/>
        </w:tabs>
        <w:ind w:left="0" w:firstLine="480"/>
      </w:pPr>
      <w:rPr>
        <w:rFonts w:hint="default"/>
      </w:rPr>
    </w:lvl>
  </w:abstractNum>
  <w:abstractNum w:abstractNumId="23">
    <w:nsid w:val="0D720AF9"/>
    <w:multiLevelType w:val="multilevel"/>
    <w:tmpl w:val="0D720AF9"/>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5">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6">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7">
    <w:nsid w:val="2B28DBD2"/>
    <w:multiLevelType w:val="singleLevel"/>
    <w:tmpl w:val="2B28DBD2"/>
    <w:lvl w:ilvl="0" w:tentative="0">
      <w:start w:val="1"/>
      <w:numFmt w:val="decimal"/>
      <w:lvlText w:val="%1."/>
      <w:lvlJc w:val="left"/>
      <w:pPr>
        <w:tabs>
          <w:tab w:val="left" w:pos="210"/>
        </w:tabs>
        <w:ind w:left="0" w:firstLine="0"/>
      </w:pPr>
      <w:rPr>
        <w:rFonts w:hint="default"/>
      </w:rPr>
    </w:lvl>
  </w:abstractNum>
  <w:abstractNum w:abstractNumId="28">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0">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1">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2">
    <w:nsid w:val="47799515"/>
    <w:multiLevelType w:val="singleLevel"/>
    <w:tmpl w:val="47799515"/>
    <w:lvl w:ilvl="0" w:tentative="0">
      <w:start w:val="1"/>
      <w:numFmt w:val="chineseCounting"/>
      <w:lvlText w:val="%1"/>
      <w:lvlJc w:val="left"/>
      <w:pPr>
        <w:tabs>
          <w:tab w:val="left" w:pos="210"/>
        </w:tabs>
        <w:ind w:left="0" w:firstLine="0"/>
      </w:pPr>
      <w:rPr>
        <w:rFonts w:hint="eastAsia"/>
      </w:rPr>
    </w:lvl>
  </w:abstractNum>
  <w:abstractNum w:abstractNumId="3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34">
    <w:nsid w:val="52AB3A09"/>
    <w:multiLevelType w:val="singleLevel"/>
    <w:tmpl w:val="52AB3A09"/>
    <w:lvl w:ilvl="0" w:tentative="0">
      <w:start w:val="1"/>
      <w:numFmt w:val="chineseCounting"/>
      <w:suff w:val="nothing"/>
      <w:lvlText w:val="%1、"/>
      <w:lvlJc w:val="left"/>
      <w:pPr>
        <w:ind w:left="0" w:firstLine="0"/>
      </w:pPr>
      <w:rPr>
        <w:rFonts w:hint="eastAsia"/>
      </w:rPr>
    </w:lvl>
  </w:abstractNum>
  <w:abstractNum w:abstractNumId="35">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547DCC5D"/>
    <w:multiLevelType w:val="singleLevel"/>
    <w:tmpl w:val="547DCC5D"/>
    <w:lvl w:ilvl="0" w:tentative="0">
      <w:start w:val="1"/>
      <w:numFmt w:val="decimal"/>
      <w:lvlText w:val="%1."/>
      <w:lvlJc w:val="left"/>
      <w:pPr>
        <w:tabs>
          <w:tab w:val="left" w:pos="210"/>
        </w:tabs>
        <w:ind w:left="0" w:firstLine="480"/>
      </w:pPr>
      <w:rPr>
        <w:rFonts w:hint="default"/>
      </w:rPr>
    </w:lvl>
  </w:abstractNum>
  <w:abstractNum w:abstractNumId="3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9">
    <w:nsid w:val="7478E5F9"/>
    <w:multiLevelType w:val="singleLevel"/>
    <w:tmpl w:val="7478E5F9"/>
    <w:lvl w:ilvl="0" w:tentative="0">
      <w:start w:val="1"/>
      <w:numFmt w:val="chineseCounting"/>
      <w:suff w:val="nothing"/>
      <w:lvlText w:val="%1、"/>
      <w:lvlJc w:val="left"/>
      <w:pPr>
        <w:ind w:left="0" w:firstLine="0"/>
      </w:pPr>
      <w:rPr>
        <w:rFonts w:hint="eastAsia"/>
      </w:rPr>
    </w:lvl>
  </w:abstractNum>
  <w:abstractNum w:abstractNumId="40">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1">
    <w:nsid w:val="79E4F09D"/>
    <w:multiLevelType w:val="singleLevel"/>
    <w:tmpl w:val="79E4F09D"/>
    <w:lvl w:ilvl="0" w:tentative="0">
      <w:start w:val="1"/>
      <w:numFmt w:val="decimal"/>
      <w:lvlText w:val="2.%1"/>
      <w:lvlJc w:val="left"/>
      <w:pPr>
        <w:tabs>
          <w:tab w:val="left" w:pos="210"/>
        </w:tabs>
        <w:ind w:left="0" w:firstLine="0"/>
      </w:pPr>
      <w:rPr>
        <w:rFonts w:hint="default"/>
      </w:rPr>
    </w:lvl>
  </w:abstractNum>
  <w:abstractNum w:abstractNumId="42">
    <w:nsid w:val="7A0F6431"/>
    <w:multiLevelType w:val="singleLevel"/>
    <w:tmpl w:val="7A0F6431"/>
    <w:lvl w:ilvl="0" w:tentative="0">
      <w:start w:val="1"/>
      <w:numFmt w:val="decimal"/>
      <w:suff w:val="space"/>
      <w:lvlText w:val="%1."/>
      <w:lvlJc w:val="left"/>
    </w:lvl>
  </w:abstractNum>
  <w:num w:numId="1">
    <w:abstractNumId w:val="17"/>
  </w:num>
  <w:num w:numId="2">
    <w:abstractNumId w:val="20"/>
  </w:num>
  <w:num w:numId="3">
    <w:abstractNumId w:val="14"/>
  </w:num>
  <w:num w:numId="4">
    <w:abstractNumId w:val="18"/>
  </w:num>
  <w:num w:numId="5">
    <w:abstractNumId w:val="16"/>
  </w:num>
  <w:num w:numId="6">
    <w:abstractNumId w:val="15"/>
  </w:num>
  <w:num w:numId="7">
    <w:abstractNumId w:val="24"/>
  </w:num>
  <w:num w:numId="8">
    <w:abstractNumId w:val="2"/>
  </w:num>
  <w:num w:numId="9">
    <w:abstractNumId w:val="21"/>
  </w:num>
  <w:num w:numId="10">
    <w:abstractNumId w:val="41"/>
  </w:num>
  <w:num w:numId="11">
    <w:abstractNumId w:val="4"/>
  </w:num>
  <w:num w:numId="12">
    <w:abstractNumId w:val="3"/>
  </w:num>
  <w:num w:numId="13">
    <w:abstractNumId w:val="36"/>
  </w:num>
  <w:num w:numId="14">
    <w:abstractNumId w:val="11"/>
  </w:num>
  <w:num w:numId="15">
    <w:abstractNumId w:val="22"/>
  </w:num>
  <w:num w:numId="16">
    <w:abstractNumId w:val="27"/>
  </w:num>
  <w:num w:numId="17">
    <w:abstractNumId w:val="32"/>
  </w:num>
  <w:num w:numId="18">
    <w:abstractNumId w:val="19"/>
  </w:num>
  <w:num w:numId="19">
    <w:abstractNumId w:val="26"/>
  </w:num>
  <w:num w:numId="20">
    <w:abstractNumId w:val="0"/>
  </w:num>
  <w:num w:numId="21">
    <w:abstractNumId w:val="13"/>
  </w:num>
  <w:num w:numId="22">
    <w:abstractNumId w:val="34"/>
  </w:num>
  <w:num w:numId="23">
    <w:abstractNumId w:val="31"/>
  </w:num>
  <w:num w:numId="24">
    <w:abstractNumId w:val="39"/>
  </w:num>
  <w:num w:numId="25">
    <w:abstractNumId w:val="25"/>
  </w:num>
  <w:num w:numId="26">
    <w:abstractNumId w:val="38"/>
  </w:num>
  <w:num w:numId="27">
    <w:abstractNumId w:val="10"/>
  </w:num>
  <w:num w:numId="28">
    <w:abstractNumId w:val="23"/>
  </w:num>
  <w:num w:numId="29">
    <w:abstractNumId w:val="42"/>
  </w:num>
  <w:num w:numId="30">
    <w:abstractNumId w:val="6"/>
  </w:num>
  <w:num w:numId="31">
    <w:abstractNumId w:val="1"/>
  </w:num>
  <w:num w:numId="32">
    <w:abstractNumId w:val="12"/>
  </w:num>
  <w:num w:numId="33">
    <w:abstractNumId w:val="8"/>
  </w:num>
  <w:num w:numId="34">
    <w:abstractNumId w:val="7"/>
  </w:num>
  <w:num w:numId="35">
    <w:abstractNumId w:val="5"/>
  </w:num>
  <w:num w:numId="36">
    <w:abstractNumId w:val="9"/>
  </w:num>
  <w:num w:numId="37">
    <w:abstractNumId w:val="37"/>
  </w:num>
  <w:num w:numId="38">
    <w:abstractNumId w:val="29"/>
  </w:num>
  <w:num w:numId="39">
    <w:abstractNumId w:val="33"/>
  </w:num>
  <w:num w:numId="40">
    <w:abstractNumId w:val="30"/>
  </w:num>
  <w:num w:numId="41">
    <w:abstractNumId w:val="28"/>
  </w:num>
  <w:num w:numId="42">
    <w:abstractNumId w:val="40"/>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displayBackgroundShape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ar评审项目" w:val="$评审项目$"/>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A02"/>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DB1"/>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C3"/>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3FED"/>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B4D"/>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7"/>
    <w:rsid w:val="00300CAB"/>
    <w:rsid w:val="00301052"/>
    <w:rsid w:val="0030113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495"/>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DA7"/>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ED6"/>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E01"/>
    <w:rsid w:val="00452E4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2EE3"/>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D2E"/>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DA"/>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48"/>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59C"/>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91E"/>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1A6"/>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6"/>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A4F"/>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A17"/>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0F"/>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B70"/>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446"/>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72"/>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61"/>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3B1"/>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C30"/>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00E"/>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13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C27"/>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923"/>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2C0"/>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A06"/>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6A8"/>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3FDB"/>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F554F"/>
    <w:rsid w:val="01CB7DFC"/>
    <w:rsid w:val="024028AA"/>
    <w:rsid w:val="02B7246E"/>
    <w:rsid w:val="03BD7C69"/>
    <w:rsid w:val="04B726BB"/>
    <w:rsid w:val="04D35A7A"/>
    <w:rsid w:val="0700464A"/>
    <w:rsid w:val="076305A7"/>
    <w:rsid w:val="08300004"/>
    <w:rsid w:val="08424209"/>
    <w:rsid w:val="09030D12"/>
    <w:rsid w:val="09B17E7E"/>
    <w:rsid w:val="0A0F3187"/>
    <w:rsid w:val="0B660C1A"/>
    <w:rsid w:val="0CF7131E"/>
    <w:rsid w:val="0D376CAB"/>
    <w:rsid w:val="0DC01AC6"/>
    <w:rsid w:val="0F1544EC"/>
    <w:rsid w:val="0F781941"/>
    <w:rsid w:val="0FB02A2B"/>
    <w:rsid w:val="0FC9734C"/>
    <w:rsid w:val="10283986"/>
    <w:rsid w:val="10670B05"/>
    <w:rsid w:val="10E9692D"/>
    <w:rsid w:val="11155532"/>
    <w:rsid w:val="114914C6"/>
    <w:rsid w:val="12266909"/>
    <w:rsid w:val="12AD0247"/>
    <w:rsid w:val="12CB5B66"/>
    <w:rsid w:val="13505586"/>
    <w:rsid w:val="13FB193C"/>
    <w:rsid w:val="147E55A6"/>
    <w:rsid w:val="14E74F1B"/>
    <w:rsid w:val="172966C8"/>
    <w:rsid w:val="177D0550"/>
    <w:rsid w:val="17F93E0B"/>
    <w:rsid w:val="18216474"/>
    <w:rsid w:val="19314B37"/>
    <w:rsid w:val="1AD94925"/>
    <w:rsid w:val="1AEE671D"/>
    <w:rsid w:val="1B9D06D8"/>
    <w:rsid w:val="1C18461C"/>
    <w:rsid w:val="1C455CA5"/>
    <w:rsid w:val="1C495F41"/>
    <w:rsid w:val="1D2B4AD5"/>
    <w:rsid w:val="1D2C69D2"/>
    <w:rsid w:val="1D6E325F"/>
    <w:rsid w:val="1D9C2F94"/>
    <w:rsid w:val="1EE3467A"/>
    <w:rsid w:val="22D5719F"/>
    <w:rsid w:val="232F15C7"/>
    <w:rsid w:val="23420207"/>
    <w:rsid w:val="23564883"/>
    <w:rsid w:val="235731FA"/>
    <w:rsid w:val="239E00B4"/>
    <w:rsid w:val="244B0D0E"/>
    <w:rsid w:val="248E3C30"/>
    <w:rsid w:val="24EE6DBC"/>
    <w:rsid w:val="251E74A4"/>
    <w:rsid w:val="257467DD"/>
    <w:rsid w:val="27843CE5"/>
    <w:rsid w:val="28CB37E0"/>
    <w:rsid w:val="28FC6B1D"/>
    <w:rsid w:val="29422DEF"/>
    <w:rsid w:val="29ED4BF7"/>
    <w:rsid w:val="2AA06871"/>
    <w:rsid w:val="2B2E7AB7"/>
    <w:rsid w:val="2BBE00C8"/>
    <w:rsid w:val="2BCD7F77"/>
    <w:rsid w:val="2C0F4C83"/>
    <w:rsid w:val="2DB32368"/>
    <w:rsid w:val="308810D8"/>
    <w:rsid w:val="311167A4"/>
    <w:rsid w:val="317F1F48"/>
    <w:rsid w:val="31D056E3"/>
    <w:rsid w:val="325C494A"/>
    <w:rsid w:val="32EB653A"/>
    <w:rsid w:val="33357D75"/>
    <w:rsid w:val="33A2714E"/>
    <w:rsid w:val="343C4931"/>
    <w:rsid w:val="34410ACF"/>
    <w:rsid w:val="34844775"/>
    <w:rsid w:val="36305FAA"/>
    <w:rsid w:val="365D179B"/>
    <w:rsid w:val="39423DE3"/>
    <w:rsid w:val="399F7CE0"/>
    <w:rsid w:val="3B6B785B"/>
    <w:rsid w:val="3BCB6780"/>
    <w:rsid w:val="3D042539"/>
    <w:rsid w:val="3E4C37CF"/>
    <w:rsid w:val="3E506347"/>
    <w:rsid w:val="3FEE6845"/>
    <w:rsid w:val="403A4712"/>
    <w:rsid w:val="40F36FCB"/>
    <w:rsid w:val="40FD432C"/>
    <w:rsid w:val="41B10A5E"/>
    <w:rsid w:val="42CD0A98"/>
    <w:rsid w:val="42E17EF5"/>
    <w:rsid w:val="431A0C09"/>
    <w:rsid w:val="435F18DD"/>
    <w:rsid w:val="444A6765"/>
    <w:rsid w:val="45707B03"/>
    <w:rsid w:val="46050AE3"/>
    <w:rsid w:val="46210386"/>
    <w:rsid w:val="46323AFB"/>
    <w:rsid w:val="46385DCD"/>
    <w:rsid w:val="47FB7BE5"/>
    <w:rsid w:val="480E2158"/>
    <w:rsid w:val="48C1075D"/>
    <w:rsid w:val="490A6FEC"/>
    <w:rsid w:val="4A4F42CD"/>
    <w:rsid w:val="4A7E0432"/>
    <w:rsid w:val="4B65373A"/>
    <w:rsid w:val="4C597AD3"/>
    <w:rsid w:val="4D00163A"/>
    <w:rsid w:val="4E5F554A"/>
    <w:rsid w:val="4E840B80"/>
    <w:rsid w:val="4ED316BC"/>
    <w:rsid w:val="4F0F5BE3"/>
    <w:rsid w:val="508334F5"/>
    <w:rsid w:val="508B7A5D"/>
    <w:rsid w:val="50BF17D8"/>
    <w:rsid w:val="52422029"/>
    <w:rsid w:val="52BC0BAB"/>
    <w:rsid w:val="53D953FB"/>
    <w:rsid w:val="54664E09"/>
    <w:rsid w:val="548D1C1A"/>
    <w:rsid w:val="55040901"/>
    <w:rsid w:val="556113C0"/>
    <w:rsid w:val="55A75D27"/>
    <w:rsid w:val="562C0FCC"/>
    <w:rsid w:val="569E5EEC"/>
    <w:rsid w:val="56DF05DE"/>
    <w:rsid w:val="57D3118A"/>
    <w:rsid w:val="57FC6189"/>
    <w:rsid w:val="5A5768AF"/>
    <w:rsid w:val="5AB07C7E"/>
    <w:rsid w:val="5B015AC8"/>
    <w:rsid w:val="5B127472"/>
    <w:rsid w:val="5B9C03AF"/>
    <w:rsid w:val="5C2075CF"/>
    <w:rsid w:val="5D784E4C"/>
    <w:rsid w:val="5F073306"/>
    <w:rsid w:val="5F5F73B9"/>
    <w:rsid w:val="5FB011C1"/>
    <w:rsid w:val="5FC00ACE"/>
    <w:rsid w:val="603D1770"/>
    <w:rsid w:val="606D31EA"/>
    <w:rsid w:val="608036FA"/>
    <w:rsid w:val="60DE72B7"/>
    <w:rsid w:val="61697E5F"/>
    <w:rsid w:val="616A58E8"/>
    <w:rsid w:val="61A7646A"/>
    <w:rsid w:val="61F07601"/>
    <w:rsid w:val="62D013C3"/>
    <w:rsid w:val="62DA5037"/>
    <w:rsid w:val="639B255D"/>
    <w:rsid w:val="63E44210"/>
    <w:rsid w:val="656F6A32"/>
    <w:rsid w:val="6838144E"/>
    <w:rsid w:val="68AA7398"/>
    <w:rsid w:val="69170D2E"/>
    <w:rsid w:val="69372EB7"/>
    <w:rsid w:val="695C5814"/>
    <w:rsid w:val="6B47700A"/>
    <w:rsid w:val="6C340519"/>
    <w:rsid w:val="6D39022B"/>
    <w:rsid w:val="6F7A4144"/>
    <w:rsid w:val="6FED5AF8"/>
    <w:rsid w:val="6FFB25E5"/>
    <w:rsid w:val="6FFE3A9C"/>
    <w:rsid w:val="70762411"/>
    <w:rsid w:val="7289671D"/>
    <w:rsid w:val="72A44CDD"/>
    <w:rsid w:val="73DE4675"/>
    <w:rsid w:val="742C597A"/>
    <w:rsid w:val="742E3E54"/>
    <w:rsid w:val="75827BA1"/>
    <w:rsid w:val="75CF0714"/>
    <w:rsid w:val="77A2330D"/>
    <w:rsid w:val="77AF5814"/>
    <w:rsid w:val="77C73812"/>
    <w:rsid w:val="78E53BDD"/>
    <w:rsid w:val="78F160B6"/>
    <w:rsid w:val="79060126"/>
    <w:rsid w:val="7B4B0A9B"/>
    <w:rsid w:val="7EB72473"/>
    <w:rsid w:val="7F7E1645"/>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next w:val="1"/>
    <w:qFormat/>
    <w:uiPriority w:val="0"/>
    <w:pPr>
      <w:widowControl w:val="0"/>
      <w:spacing w:before="240" w:after="120" w:line="360" w:lineRule="auto"/>
      <w:outlineLvl w:val="0"/>
    </w:pPr>
    <w:rPr>
      <w:rFonts w:ascii="宋体" w:hAnsi="宋体" w:eastAsia="宋体" w:cs="宋体"/>
      <w:b/>
      <w:bCs/>
      <w:kern w:val="44"/>
      <w:sz w:val="24"/>
      <w:szCs w:val="30"/>
      <w:lang w:val="en-US" w:eastAsia="zh-CN" w:bidi="ar-SA"/>
    </w:rPr>
  </w:style>
  <w:style w:type="paragraph" w:styleId="3">
    <w:name w:val="heading 2"/>
    <w:basedOn w:val="1"/>
    <w:next w:val="1"/>
    <w:qFormat/>
    <w:uiPriority w:val="0"/>
    <w:pPr>
      <w:spacing w:after="120" w:line="360" w:lineRule="auto"/>
      <w:jc w:val="left"/>
      <w:outlineLvl w:val="1"/>
    </w:pPr>
    <w:rPr>
      <w:b/>
      <w:sz w:val="24"/>
    </w:rPr>
  </w:style>
  <w:style w:type="paragraph" w:styleId="4">
    <w:name w:val="heading 3"/>
    <w:basedOn w:val="1"/>
    <w:next w:val="1"/>
    <w:qFormat/>
    <w:uiPriority w:val="0"/>
    <w:pPr>
      <w:spacing w:after="120" w:line="360" w:lineRule="auto"/>
      <w:jc w:val="left"/>
      <w:outlineLvl w:val="2"/>
    </w:pPr>
    <w:rPr>
      <w:b/>
      <w:sz w:val="24"/>
    </w:rPr>
  </w:style>
  <w:style w:type="paragraph" w:styleId="5">
    <w:name w:val="heading 4"/>
    <w:basedOn w:val="1"/>
    <w:next w:val="1"/>
    <w:qFormat/>
    <w:uiPriority w:val="0"/>
    <w:pPr>
      <w:spacing w:after="120" w:line="360" w:lineRule="auto"/>
      <w:outlineLvl w:val="3"/>
    </w:pPr>
    <w:rPr>
      <w:sz w:val="24"/>
    </w:rPr>
  </w:style>
  <w:style w:type="paragraph" w:styleId="6">
    <w:name w:val="heading 5"/>
    <w:next w:val="1"/>
    <w:qFormat/>
    <w:uiPriority w:val="0"/>
    <w:pPr>
      <w:widowControl w:val="0"/>
      <w:spacing w:after="120" w:line="440" w:lineRule="exact"/>
      <w:outlineLvl w:val="4"/>
    </w:pPr>
    <w:rPr>
      <w:rFonts w:ascii="Times New Roman" w:hAnsi="Times New Roman" w:eastAsia="宋体" w:cs="Times New Roman"/>
      <w:sz w:val="24"/>
      <w:lang w:val="en-US" w:eastAsia="zh-CN" w:bidi="ar-SA"/>
    </w:rPr>
  </w:style>
  <w:style w:type="paragraph" w:styleId="7">
    <w:name w:val="heading 6"/>
    <w:next w:val="1"/>
    <w:qFormat/>
    <w:uiPriority w:val="0"/>
    <w:pPr>
      <w:widowControl w:val="0"/>
      <w:spacing w:after="120" w:line="360" w:lineRule="auto"/>
      <w:outlineLvl w:val="5"/>
    </w:pPr>
    <w:rPr>
      <w:rFonts w:ascii="Times New Roman" w:hAnsi="Times New Roman" w:eastAsia="宋体" w:cs="Times New Roman"/>
      <w:sz w:val="24"/>
      <w:lang w:val="en-US" w:eastAsia="zh-CN" w:bidi="ar-SA"/>
    </w:rPr>
  </w:style>
  <w:style w:type="paragraph" w:styleId="8">
    <w:name w:val="heading 7"/>
    <w:next w:val="1"/>
    <w:qFormat/>
    <w:uiPriority w:val="0"/>
    <w:pPr>
      <w:widowControl w:val="0"/>
      <w:spacing w:after="120" w:line="360" w:lineRule="auto"/>
      <w:outlineLvl w:val="6"/>
    </w:pPr>
    <w:rPr>
      <w:rFonts w:ascii="Times New Roman" w:hAnsi="Times New Roman" w:eastAsia="宋体" w:cs="Times New Roman"/>
      <w:sz w:val="24"/>
      <w:lang w:val="en-US" w:eastAsia="zh-CN" w:bidi="ar-SA"/>
    </w:rPr>
  </w:style>
  <w:style w:type="paragraph" w:styleId="9">
    <w:name w:val="heading 8"/>
    <w:next w:val="1"/>
    <w:qFormat/>
    <w:uiPriority w:val="0"/>
    <w:pPr>
      <w:widowControl w:val="0"/>
      <w:spacing w:after="120" w:line="360" w:lineRule="auto"/>
      <w:outlineLvl w:val="7"/>
    </w:pPr>
    <w:rPr>
      <w:rFonts w:ascii="Times New Roman" w:hAnsi="Times New Roman" w:eastAsia="宋体" w:cs="Times New Roman"/>
      <w:sz w:val="24"/>
      <w:lang w:val="en-US" w:eastAsia="zh-CN" w:bidi="ar-SA"/>
    </w:rPr>
  </w:style>
  <w:style w:type="paragraph" w:styleId="10">
    <w:name w:val="heading 9"/>
    <w:next w:val="1"/>
    <w:qFormat/>
    <w:uiPriority w:val="0"/>
    <w:pPr>
      <w:widowControl w:val="0"/>
      <w:spacing w:after="120" w:line="36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next w:val="13"/>
    <w:link w:val="62"/>
    <w:qFormat/>
    <w:uiPriority w:val="0"/>
    <w:pPr>
      <w:autoSpaceDE w:val="0"/>
      <w:autoSpaceDN w:val="0"/>
      <w:adjustRightInd w:val="0"/>
      <w:ind w:firstLine="420"/>
      <w:jc w:val="left"/>
    </w:pPr>
    <w:rPr>
      <w:rFonts w:ascii="宋体"/>
      <w:sz w:val="24"/>
    </w:rPr>
  </w:style>
  <w:style w:type="paragraph" w:styleId="13">
    <w:name w:val="Body Text Indent"/>
    <w:basedOn w:val="1"/>
    <w:next w:val="12"/>
    <w:link w:val="67"/>
    <w:qFormat/>
    <w:uiPriority w:val="0"/>
    <w:pPr>
      <w:spacing w:line="360" w:lineRule="auto"/>
      <w:ind w:firstLine="570"/>
    </w:pPr>
    <w:rPr>
      <w:sz w:val="24"/>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6"/>
    <w:qFormat/>
    <w:uiPriority w:val="0"/>
    <w:pPr>
      <w:shd w:val="clear" w:color="auto" w:fill="000080"/>
    </w:pPr>
  </w:style>
  <w:style w:type="paragraph" w:styleId="16">
    <w:name w:val="annotation text"/>
    <w:basedOn w:val="1"/>
    <w:link w:val="182"/>
    <w:qFormat/>
    <w:uiPriority w:val="99"/>
    <w:pPr>
      <w:jc w:val="left"/>
    </w:pPr>
  </w:style>
  <w:style w:type="paragraph" w:styleId="17">
    <w:name w:val="Body Text 3"/>
    <w:basedOn w:val="1"/>
    <w:link w:val="237"/>
    <w:qFormat/>
    <w:uiPriority w:val="0"/>
    <w:pPr>
      <w:spacing w:after="120"/>
    </w:pPr>
    <w:rPr>
      <w:sz w:val="16"/>
      <w:szCs w:val="16"/>
    </w:rPr>
  </w:style>
  <w:style w:type="paragraph" w:styleId="18">
    <w:name w:val="Body Text"/>
    <w:basedOn w:val="1"/>
    <w:next w:val="1"/>
    <w:link w:val="238"/>
    <w:qFormat/>
    <w:uiPriority w:val="0"/>
    <w:pPr>
      <w:spacing w:after="120" w:line="360" w:lineRule="auto"/>
      <w:ind w:firstLine="420" w:firstLineChars="20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2"/>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9"/>
    <w:qFormat/>
    <w:uiPriority w:val="0"/>
    <w:pPr>
      <w:ind w:left="100" w:leftChars="2500"/>
    </w:pPr>
    <w:rPr>
      <w:rFonts w:ascii="仿宋_GB2312" w:hAnsi="宋体" w:eastAsia="仿宋_GB2312"/>
      <w:color w:val="000000"/>
      <w:sz w:val="24"/>
    </w:rPr>
  </w:style>
  <w:style w:type="paragraph" w:styleId="26">
    <w:name w:val="Body Text Indent 2"/>
    <w:basedOn w:val="1"/>
    <w:link w:val="240"/>
    <w:qFormat/>
    <w:uiPriority w:val="0"/>
    <w:pPr>
      <w:ind w:firstLine="480" w:firstLineChars="200"/>
    </w:pPr>
    <w:rPr>
      <w:rFonts w:ascii="仿宋_GB2312" w:eastAsia="仿宋_GB2312"/>
      <w:sz w:val="24"/>
    </w:rPr>
  </w:style>
  <w:style w:type="paragraph" w:styleId="27">
    <w:name w:val="Balloon Text"/>
    <w:basedOn w:val="1"/>
    <w:link w:val="241"/>
    <w:qFormat/>
    <w:uiPriority w:val="0"/>
    <w:rPr>
      <w:sz w:val="18"/>
      <w:szCs w:val="18"/>
    </w:rPr>
  </w:style>
  <w:style w:type="paragraph" w:styleId="28">
    <w:name w:val="footer"/>
    <w:basedOn w:val="1"/>
    <w:next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Subtitle"/>
    <w:qFormat/>
    <w:uiPriority w:val="0"/>
    <w:pPr>
      <w:widowControl w:val="0"/>
      <w:spacing w:after="240"/>
      <w:jc w:val="center"/>
    </w:pPr>
    <w:rPr>
      <w:rFonts w:ascii="Times New Roman" w:hAnsi="Times New Roman" w:eastAsia="宋体" w:cs="Times New Roman"/>
      <w:kern w:val="28"/>
      <w:sz w:val="21"/>
      <w:lang w:val="en-US" w:eastAsia="zh-CN" w:bidi="ar-SA"/>
    </w:rPr>
  </w:style>
  <w:style w:type="paragraph" w:styleId="33">
    <w:name w:val="toc 6"/>
    <w:basedOn w:val="1"/>
    <w:next w:val="1"/>
    <w:qFormat/>
    <w:uiPriority w:val="0"/>
    <w:pPr>
      <w:ind w:left="2100" w:leftChars="1000"/>
    </w:pPr>
  </w:style>
  <w:style w:type="paragraph" w:styleId="34">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24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qFormat/>
    <w:uiPriority w:val="0"/>
    <w:pPr>
      <w:spacing w:before="240" w:after="240"/>
      <w:jc w:val="center"/>
    </w:pPr>
    <w:rPr>
      <w:rFonts w:ascii="Times New Roman" w:hAnsi="Times New Roman" w:eastAsia="宋体" w:cs="Times New Roman"/>
      <w:b/>
      <w:sz w:val="32"/>
      <w:lang w:val="en-US" w:eastAsia="zh-CN" w:bidi="ar-SA"/>
    </w:rPr>
  </w:style>
  <w:style w:type="paragraph" w:styleId="41">
    <w:name w:val="annotation subject"/>
    <w:basedOn w:val="16"/>
    <w:next w:val="16"/>
    <w:link w:val="244"/>
    <w:qFormat/>
    <w:uiPriority w:val="0"/>
    <w:rPr>
      <w:b/>
      <w:bCs/>
    </w:rPr>
  </w:style>
  <w:style w:type="paragraph" w:styleId="42">
    <w:name w:val="Body Text First Indent 2"/>
    <w:basedOn w:val="13"/>
    <w:link w:val="245"/>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字符"/>
    <w:qFormat/>
    <w:uiPriority w:val="0"/>
    <w:rPr>
      <w:rFonts w:ascii="Arial" w:hAnsi="Arial" w:eastAsia="黑体"/>
      <w:b/>
      <w:sz w:val="30"/>
      <w:lang w:val="en-US" w:eastAsia="zh-CN" w:bidi="ar-SA"/>
    </w:rPr>
  </w:style>
  <w:style w:type="character" w:customStyle="1" w:styleId="55">
    <w:name w:val="标题 3 字符"/>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字符"/>
    <w:link w:val="12"/>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字符"/>
    <w:link w:val="13"/>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表段落 字符"/>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字符"/>
    <w:link w:val="29"/>
    <w:qFormat/>
    <w:uiPriority w:val="0"/>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5"/>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3"/>
    <w:qFormat/>
    <w:uiPriority w:val="0"/>
    <w:pPr>
      <w:numPr>
        <w:ilvl w:val="1"/>
        <w:numId w:val="4"/>
      </w:numPr>
      <w:spacing w:before="260" w:after="260" w:line="240" w:lineRule="auto"/>
      <w:textAlignment w:val="baseline"/>
    </w:pPr>
    <w:rPr>
      <w:rFonts w:ascii="宋体" w:hAnsi="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9"/>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13"/>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字符"/>
    <w:link w:val="28"/>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字符1"/>
    <w:link w:val="16"/>
    <w:qFormat/>
    <w:uiPriority w:val="99"/>
    <w:rPr>
      <w:kern w:val="2"/>
      <w:sz w:val="21"/>
      <w:szCs w:val="24"/>
    </w:rPr>
  </w:style>
  <w:style w:type="paragraph" w:customStyle="1" w:styleId="183">
    <w:name w:val="标题1-附件"/>
    <w:basedOn w:val="2"/>
    <w:qFormat/>
    <w:uiPriority w:val="0"/>
    <w:rPr>
      <w:szCs w:val="24"/>
    </w:rPr>
  </w:style>
  <w:style w:type="paragraph" w:customStyle="1" w:styleId="184">
    <w:name w:val="正文小标题"/>
    <w:basedOn w:val="1"/>
    <w:next w:val="12"/>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12"/>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字符"/>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字符2"/>
    <w:basedOn w:val="46"/>
    <w:link w:val="23"/>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1">
    <w:name w:val="修订1"/>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字符"/>
    <w:basedOn w:val="46"/>
    <w:qFormat/>
    <w:uiPriority w:val="0"/>
    <w:rPr>
      <w:rFonts w:ascii="宋体"/>
      <w:b/>
      <w:kern w:val="44"/>
      <w:sz w:val="32"/>
    </w:rPr>
  </w:style>
  <w:style w:type="character" w:customStyle="1" w:styleId="230">
    <w:name w:val="标题 4 字符"/>
    <w:basedOn w:val="46"/>
    <w:qFormat/>
    <w:uiPriority w:val="0"/>
    <w:rPr>
      <w:sz w:val="24"/>
    </w:rPr>
  </w:style>
  <w:style w:type="character" w:customStyle="1" w:styleId="231">
    <w:name w:val="标题 5 字符"/>
    <w:basedOn w:val="46"/>
    <w:qFormat/>
    <w:uiPriority w:val="0"/>
    <w:rPr>
      <w:b/>
      <w:sz w:val="28"/>
    </w:rPr>
  </w:style>
  <w:style w:type="character" w:customStyle="1" w:styleId="232">
    <w:name w:val="标题 6 字符"/>
    <w:basedOn w:val="46"/>
    <w:qFormat/>
    <w:uiPriority w:val="0"/>
    <w:rPr>
      <w:rFonts w:ascii="Arial" w:hAnsi="Arial" w:eastAsia="黑体"/>
      <w:b/>
      <w:sz w:val="24"/>
    </w:rPr>
  </w:style>
  <w:style w:type="character" w:customStyle="1" w:styleId="233">
    <w:name w:val="标题 7 字符"/>
    <w:basedOn w:val="46"/>
    <w:qFormat/>
    <w:uiPriority w:val="0"/>
    <w:rPr>
      <w:b/>
      <w:sz w:val="24"/>
    </w:rPr>
  </w:style>
  <w:style w:type="character" w:customStyle="1" w:styleId="234">
    <w:name w:val="标题 8 字符"/>
    <w:basedOn w:val="46"/>
    <w:qFormat/>
    <w:uiPriority w:val="0"/>
    <w:rPr>
      <w:rFonts w:ascii="Arial" w:hAnsi="Arial" w:eastAsia="黑体"/>
      <w:sz w:val="24"/>
    </w:rPr>
  </w:style>
  <w:style w:type="character" w:customStyle="1" w:styleId="235">
    <w:name w:val="标题 9 字符"/>
    <w:basedOn w:val="46"/>
    <w:qFormat/>
    <w:uiPriority w:val="0"/>
    <w:rPr>
      <w:rFonts w:ascii="Arial" w:hAnsi="Arial" w:eastAsia="黑体"/>
      <w:sz w:val="21"/>
    </w:rPr>
  </w:style>
  <w:style w:type="character" w:customStyle="1" w:styleId="236">
    <w:name w:val="文档结构图 字符"/>
    <w:basedOn w:val="46"/>
    <w:link w:val="15"/>
    <w:qFormat/>
    <w:uiPriority w:val="0"/>
    <w:rPr>
      <w:kern w:val="2"/>
      <w:sz w:val="21"/>
      <w:szCs w:val="24"/>
      <w:shd w:val="clear" w:color="auto" w:fill="000080"/>
    </w:rPr>
  </w:style>
  <w:style w:type="character" w:customStyle="1" w:styleId="237">
    <w:name w:val="正文文本 3 字符"/>
    <w:basedOn w:val="46"/>
    <w:link w:val="17"/>
    <w:qFormat/>
    <w:uiPriority w:val="0"/>
    <w:rPr>
      <w:kern w:val="2"/>
      <w:sz w:val="16"/>
      <w:szCs w:val="16"/>
    </w:rPr>
  </w:style>
  <w:style w:type="character" w:customStyle="1" w:styleId="238">
    <w:name w:val="正文文本 字符"/>
    <w:link w:val="18"/>
    <w:qFormat/>
    <w:uiPriority w:val="0"/>
    <w:rPr>
      <w:rFonts w:ascii="Times New Roman" w:hAnsi="Times New Roman" w:eastAsia="宋体"/>
      <w:sz w:val="24"/>
    </w:rPr>
  </w:style>
  <w:style w:type="character" w:customStyle="1" w:styleId="239">
    <w:name w:val="日期 字符"/>
    <w:basedOn w:val="46"/>
    <w:link w:val="25"/>
    <w:qFormat/>
    <w:uiPriority w:val="0"/>
    <w:rPr>
      <w:rFonts w:ascii="仿宋_GB2312" w:hAnsi="宋体" w:eastAsia="仿宋_GB2312"/>
      <w:color w:val="000000"/>
      <w:kern w:val="2"/>
      <w:sz w:val="24"/>
      <w:szCs w:val="24"/>
    </w:rPr>
  </w:style>
  <w:style w:type="character" w:customStyle="1" w:styleId="240">
    <w:name w:val="正文文本缩进 2 字符"/>
    <w:basedOn w:val="46"/>
    <w:link w:val="26"/>
    <w:qFormat/>
    <w:uiPriority w:val="0"/>
    <w:rPr>
      <w:rFonts w:ascii="仿宋_GB2312" w:eastAsia="仿宋_GB2312"/>
      <w:kern w:val="2"/>
      <w:sz w:val="24"/>
      <w:szCs w:val="24"/>
    </w:rPr>
  </w:style>
  <w:style w:type="character" w:customStyle="1" w:styleId="241">
    <w:name w:val="批注框文本 字符"/>
    <w:basedOn w:val="46"/>
    <w:link w:val="27"/>
    <w:qFormat/>
    <w:uiPriority w:val="0"/>
    <w:rPr>
      <w:kern w:val="2"/>
      <w:sz w:val="18"/>
      <w:szCs w:val="18"/>
    </w:rPr>
  </w:style>
  <w:style w:type="character" w:customStyle="1" w:styleId="242">
    <w:name w:val="正文文本缩进 3 字符"/>
    <w:basedOn w:val="46"/>
    <w:link w:val="34"/>
    <w:qFormat/>
    <w:uiPriority w:val="0"/>
    <w:rPr>
      <w:rFonts w:ascii="宋体"/>
      <w:sz w:val="24"/>
    </w:rPr>
  </w:style>
  <w:style w:type="character" w:customStyle="1" w:styleId="243">
    <w:name w:val="HTML 预设格式 字符"/>
    <w:basedOn w:val="46"/>
    <w:link w:val="37"/>
    <w:qFormat/>
    <w:uiPriority w:val="99"/>
    <w:rPr>
      <w:rFonts w:ascii="宋体" w:hAnsi="宋体" w:cs="宋体"/>
      <w:sz w:val="24"/>
      <w:szCs w:val="24"/>
    </w:rPr>
  </w:style>
  <w:style w:type="character" w:customStyle="1" w:styleId="244">
    <w:name w:val="批注主题 字符"/>
    <w:basedOn w:val="194"/>
    <w:link w:val="41"/>
    <w:qFormat/>
    <w:uiPriority w:val="0"/>
    <w:rPr>
      <w:rFonts w:ascii="Times New Roman" w:hAnsi="Times New Roman" w:eastAsia="宋体" w:cs="Times New Roman"/>
      <w:b/>
      <w:bCs/>
      <w:kern w:val="2"/>
      <w:sz w:val="21"/>
      <w:szCs w:val="24"/>
      <w:lang w:val="en-US" w:eastAsia="zh-CN" w:bidi="ar-SA"/>
    </w:rPr>
  </w:style>
  <w:style w:type="character" w:customStyle="1" w:styleId="245">
    <w:name w:val="正文文本首行缩进 2 字符"/>
    <w:basedOn w:val="67"/>
    <w:link w:val="4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_0"/>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0">
    <w:name w:val="cf01"/>
    <w:basedOn w:val="46"/>
    <w:qFormat/>
    <w:uiPriority w:val="0"/>
    <w:rPr>
      <w:rFonts w:hint="eastAsia" w:ascii="Microsoft YaHei UI" w:hAnsi="Microsoft YaHei UI" w:eastAsia="Microsoft YaHei UI"/>
      <w:sz w:val="18"/>
      <w:szCs w:val="18"/>
    </w:rPr>
  </w:style>
  <w:style w:type="character" w:customStyle="1" w:styleId="251">
    <w:name w:val="cf21"/>
    <w:basedOn w:val="46"/>
    <w:qFormat/>
    <w:uiPriority w:val="0"/>
    <w:rPr>
      <w:rFonts w:hint="eastAsia" w:ascii="Microsoft YaHei UI" w:hAnsi="Microsoft YaHei UI" w:eastAsia="Microsoft YaHei UI"/>
      <w:sz w:val="18"/>
      <w:szCs w:val="18"/>
      <w:shd w:val="clear" w:color="auto" w:fill="FFFFFF"/>
    </w:rPr>
  </w:style>
  <w:style w:type="character" w:customStyle="1" w:styleId="252">
    <w:name w:val="cf11"/>
    <w:basedOn w:val="46"/>
    <w:qFormat/>
    <w:uiPriority w:val="0"/>
    <w:rPr>
      <w:rFonts w:hint="eastAsia" w:ascii="Microsoft YaHei UI" w:hAnsi="Microsoft YaHei UI" w:eastAsia="Microsoft YaHei UI"/>
      <w:sz w:val="18"/>
      <w:szCs w:val="18"/>
    </w:rPr>
  </w:style>
  <w:style w:type="table" w:customStyle="1" w:styleId="253">
    <w:name w:val="Table Normal1"/>
    <w:semiHidden/>
    <w:unhideWhenUsed/>
    <w:qFormat/>
    <w:uiPriority w:val="2"/>
    <w:tblPr>
      <w:tblCellMar>
        <w:top w:w="0" w:type="dxa"/>
        <w:left w:w="0" w:type="dxa"/>
        <w:bottom w:w="0" w:type="dxa"/>
        <w:right w:w="0" w:type="dxa"/>
      </w:tblCellMar>
    </w:tblPr>
  </w:style>
  <w:style w:type="table" w:customStyle="1" w:styleId="254">
    <w:name w:val="Table Normal2"/>
    <w:semiHidden/>
    <w:unhideWhenUsed/>
    <w:qFormat/>
    <w:uiPriority w:val="2"/>
    <w:tblPr>
      <w:tblCellMar>
        <w:top w:w="0" w:type="dxa"/>
        <w:left w:w="0" w:type="dxa"/>
        <w:bottom w:w="0" w:type="dxa"/>
        <w:right w:w="0" w:type="dxa"/>
      </w:tblCellMar>
    </w:tblPr>
  </w:style>
  <w:style w:type="table" w:customStyle="1" w:styleId="255">
    <w:name w:val="Table Normal3"/>
    <w:semiHidden/>
    <w:unhideWhenUsed/>
    <w:qFormat/>
    <w:uiPriority w:val="2"/>
    <w:tblPr>
      <w:tblCellMar>
        <w:top w:w="0" w:type="dxa"/>
        <w:left w:w="0" w:type="dxa"/>
        <w:bottom w:w="0" w:type="dxa"/>
        <w:right w:w="0" w:type="dxa"/>
      </w:tblCellMar>
    </w:tblPr>
  </w:style>
  <w:style w:type="character" w:customStyle="1" w:styleId="256">
    <w:name w:val="not([class*=suffix])"/>
    <w:basedOn w:val="46"/>
    <w:qFormat/>
    <w:uiPriority w:val="0"/>
  </w:style>
  <w:style w:type="character" w:customStyle="1" w:styleId="257">
    <w:name w:val="not([class*=suffix])1"/>
    <w:basedOn w:val="46"/>
    <w:qFormat/>
    <w:uiPriority w:val="0"/>
    <w:rPr>
      <w:sz w:val="19"/>
      <w:szCs w:val="19"/>
    </w:rPr>
  </w:style>
  <w:style w:type="paragraph" w:customStyle="1" w:styleId="258">
    <w:name w:val="章前标题"/>
    <w:next w:val="1"/>
    <w:qFormat/>
    <w:uiPriority w:val="0"/>
    <w:pPr>
      <w:widowControl w:val="0"/>
      <w:spacing w:before="240" w:after="240"/>
      <w:jc w:val="center"/>
    </w:pPr>
    <w:rPr>
      <w:rFonts w:ascii="黑体" w:hAnsi="黑体" w:eastAsia="黑体" w:cs="黑体"/>
      <w:kern w:val="44"/>
      <w:sz w:val="32"/>
      <w:szCs w:val="36"/>
      <w:lang w:val="en-US" w:eastAsia="zh-CN" w:bidi="ar-SA"/>
    </w:rPr>
  </w:style>
  <w:style w:type="paragraph" w:customStyle="1" w:styleId="259">
    <w:name w:val="章节标题"/>
    <w:next w:val="1"/>
    <w:qFormat/>
    <w:uiPriority w:val="0"/>
    <w:pPr>
      <w:widowControl w:val="0"/>
      <w:spacing w:before="240" w:after="240"/>
      <w:jc w:val="center"/>
      <w:outlineLvl w:val="0"/>
    </w:pPr>
    <w:rPr>
      <w:rFonts w:ascii="Times New Roman" w:hAnsi="Times New Roman" w:eastAsia="黑体" w:cs="Times New Roman"/>
      <w:kern w:val="44"/>
      <w:sz w:val="32"/>
      <w:szCs w:val="36"/>
      <w:lang w:val="en-US" w:eastAsia="zh-CN" w:bidi="ar-SA"/>
    </w:rPr>
  </w:style>
  <w:style w:type="paragraph" w:customStyle="1" w:styleId="260">
    <w:name w:val="内嵌文档标题1"/>
    <w:next w:val="1"/>
    <w:qFormat/>
    <w:uiPriority w:val="0"/>
    <w:pPr>
      <w:widowControl w:val="0"/>
      <w:spacing w:before="240" w:after="240" w:line="360" w:lineRule="auto"/>
      <w:jc w:val="center"/>
      <w:outlineLvl w:val="0"/>
    </w:pPr>
    <w:rPr>
      <w:rFonts w:ascii="Times New Roman" w:hAnsi="Times New Roman" w:eastAsia="宋体" w:cs="Times New Roman"/>
      <w:b/>
      <w:kern w:val="2"/>
      <w:sz w:val="24"/>
      <w:lang w:val="en-US" w:eastAsia="zh-CN" w:bidi="ar-SA"/>
    </w:rPr>
  </w:style>
  <w:style w:type="character" w:customStyle="1" w:styleId="261">
    <w:name w:val="强调说明"/>
    <w:qFormat/>
    <w:uiPriority w:val="0"/>
    <w:rPr>
      <w:rFonts w:ascii="Calibri" w:hAnsi="Calibri" w:eastAsia="宋体"/>
      <w:b/>
      <w:sz w:val="24"/>
    </w:rPr>
  </w:style>
  <w:style w:type="paragraph" w:customStyle="1" w:styleId="262">
    <w:name w:val="强调标题"/>
    <w:next w:val="1"/>
    <w:qFormat/>
    <w:uiPriority w:val="0"/>
    <w:pPr>
      <w:spacing w:after="120" w:line="360" w:lineRule="auto"/>
      <w:ind w:firstLine="420" w:firstLineChars="200"/>
      <w:outlineLvl w:val="0"/>
    </w:pPr>
    <w:rPr>
      <w:rFonts w:ascii="Calibri" w:hAnsi="Calibri" w:eastAsia="宋体" w:cs="Times New Roman"/>
      <w:b/>
      <w:sz w:val="24"/>
      <w:lang w:val="en-US" w:eastAsia="zh-CN" w:bidi="ar-SA"/>
    </w:rPr>
  </w:style>
  <w:style w:type="paragraph" w:customStyle="1" w:styleId="263">
    <w:name w:val="表格标题"/>
    <w:next w:val="1"/>
    <w:qFormat/>
    <w:uiPriority w:val="0"/>
    <w:pPr>
      <w:widowControl w:val="0"/>
      <w:spacing w:before="240" w:after="240"/>
      <w:jc w:val="center"/>
    </w:pPr>
    <w:rPr>
      <w:rFonts w:ascii="宋体" w:hAnsi="宋体" w:eastAsia="宋体" w:cs="宋体"/>
      <w:b/>
      <w:sz w:val="24"/>
      <w:szCs w:val="22"/>
      <w:lang w:val="en-US" w:eastAsia="zh-CN" w:bidi="ar-SA"/>
    </w:rPr>
  </w:style>
  <w:style w:type="paragraph" w:customStyle="1" w:styleId="264">
    <w:name w:val="内嵌文档标题2"/>
    <w:next w:val="1"/>
    <w:qFormat/>
    <w:uiPriority w:val="0"/>
    <w:pPr>
      <w:widowControl w:val="0"/>
      <w:shd w:val="clear" w:color="auto" w:fill="FFFFFF"/>
      <w:spacing w:before="240" w:after="240" w:line="360" w:lineRule="auto"/>
      <w:jc w:val="center"/>
      <w:outlineLvl w:val="0"/>
    </w:pPr>
    <w:rPr>
      <w:rFonts w:ascii="宋体" w:hAnsi="宋体" w:eastAsia="宋体" w:cs="宋体"/>
      <w:b/>
      <w:bCs/>
      <w:sz w:val="24"/>
      <w:szCs w:val="30"/>
      <w:lang w:val="en-US" w:eastAsia="zh-CN" w:bidi="ar-SA"/>
    </w:rPr>
  </w:style>
  <w:style w:type="paragraph" w:customStyle="1" w:styleId="26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66">
    <w:name w:val="WPSOffice手动目录 1"/>
    <w:qFormat/>
    <w:uiPriority w:val="0"/>
    <w:pPr>
      <w:ind w:leftChars="0"/>
    </w:pPr>
    <w:rPr>
      <w:rFonts w:ascii="Times New Roman" w:hAnsi="Times New Roman" w:eastAsia="宋体" w:cs="Times New Roman"/>
      <w:sz w:val="20"/>
      <w:szCs w:val="20"/>
      <w:lang w:val="en-US" w:eastAsia="en-US" w:bidi="ar-SA"/>
    </w:rPr>
  </w:style>
  <w:style w:type="table" w:customStyle="1" w:styleId="267">
    <w:name w:val="Table Grid_0"/>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
    <w:name w:val="Table Grid_1"/>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9">
    <w:name w:val="Table Grid_2"/>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0">
    <w:name w:val="Table Grid_3"/>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
    <w:name w:val="Table Grid_4"/>
    <w:basedOn w:val="43"/>
    <w:qFormat/>
    <w:uiPriority w:val="59"/>
    <w:rPr>
      <w:rFonts w:ascii="等线" w:hAnsi="等线" w:eastAsia="Times New Roman"/>
      <w:kern w:val="2"/>
      <w:sz w:val="21"/>
      <w:szCs w:val="22"/>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2">
    <w:name w:val="Table Grid_5"/>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
    <w:name w:val="Table Grid_6"/>
    <w:basedOn w:val="43"/>
    <w:qFormat/>
    <w:uiPriority w:val="59"/>
    <w:rPr>
      <w:rFonts w:ascii="等线" w:hAnsi="等线" w:eastAsia="Times New Roman"/>
      <w:kern w:val="2"/>
      <w:sz w:val="21"/>
      <w:szCs w:val="22"/>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4">
    <w:name w:val="Table Grid_7"/>
    <w:basedOn w:val="43"/>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5">
    <w:name w:val="Table Grid_8"/>
    <w:basedOn w:val="43"/>
    <w:qFormat/>
    <w:uiPriority w:val="59"/>
    <w:rPr>
      <w:rFonts w:ascii="等线" w:hAnsi="等线" w:eastAsia="Times New Roman"/>
      <w:kern w:val="2"/>
      <w:sz w:val="21"/>
      <w:szCs w:val="22"/>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1.emf"/><Relationship Id="rId18" Type="http://schemas.openxmlformats.org/officeDocument/2006/relationships/oleObject" Target="embeddings/oleObject1.bin"/><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110</Pages>
  <Words>52936</Words>
  <Characters>56773</Characters>
  <Lines>3931</Lines>
  <Paragraphs>1106</Paragraphs>
  <TotalTime>40</TotalTime>
  <ScaleCrop>false</ScaleCrop>
  <LinksUpToDate>false</LinksUpToDate>
  <CharactersWithSpaces>59382</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admin</cp:lastModifiedBy>
  <cp:lastPrinted>2026-06-10T00:20:00Z</cp:lastPrinted>
  <dcterms:modified xsi:type="dcterms:W3CDTF">2026-07-08T02:36:16Z</dcterms:modified>
  <dc:title>政府采购示范文本（2023）</dc:title>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C79124C6B70A41358BA7B61708AD7E44</vt:lpwstr>
  </property>
  <property fmtid="{D5CDD505-2E9C-101B-9397-08002B2CF9AE}" pid="3" name="KSOProductBuildVer">
    <vt:lpwstr>2052-11.8.2.11019</vt:lpwstr>
  </property>
  <property fmtid="{D5CDD505-2E9C-101B-9397-08002B2CF9AE}" pid="4" name="KSOTemplateDocerSaveRecord">
    <vt:lpwstr>eyJoZGlkIjoiM2RjZmMxZWU4ZmJiYTRjZTliZGE5NDA3NjQyYjNlNDIiLCJ1c2VySWQiOiIxMjk3MDU3ODIzIn0=</vt:lpwstr>
  </property>
</Properties>
</file>