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/>
        </w:rPr>
      </w:pPr>
      <w:bookmarkStart w:id="0" w:name="_Toc28359022"/>
      <w:bookmarkStart w:id="1" w:name="_Toc35393809"/>
      <w:r>
        <w:rPr>
          <w:rFonts w:hint="eastAsia" w:ascii="仿宋" w:hAnsi="仿宋" w:eastAsia="仿宋"/>
        </w:rPr>
        <w:t>中标结果公告</w:t>
      </w:r>
      <w:bookmarkEnd w:id="0"/>
      <w:bookmarkEnd w:id="1"/>
    </w:p>
    <w:p>
      <w:pPr>
        <w:pStyle w:val="36"/>
        <w:numPr>
          <w:ilvl w:val="0"/>
          <w:numId w:val="1"/>
        </w:numPr>
        <w:adjustRightInd w:val="0"/>
        <w:snapToGrid w:val="0"/>
        <w:spacing w:line="360" w:lineRule="auto"/>
        <w:ind w:firstLineChars="0"/>
        <w:outlineLvl w:val="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项目编号：</w:t>
      </w:r>
      <w:r>
        <w:rPr>
          <w:rFonts w:hint="eastAsia" w:ascii="仿宋" w:hAnsi="仿宋" w:eastAsia="仿宋" w:cs="Times New Roman"/>
          <w:lang w:val="en-US" w:eastAsia="zh-CN"/>
        </w:rPr>
        <w:t>11011524210200016014-XM001</w:t>
      </w:r>
    </w:p>
    <w:p>
      <w:pPr>
        <w:pStyle w:val="36"/>
        <w:numPr>
          <w:ilvl w:val="0"/>
          <w:numId w:val="1"/>
        </w:numPr>
        <w:adjustRightInd w:val="0"/>
        <w:snapToGrid w:val="0"/>
        <w:spacing w:line="360" w:lineRule="auto"/>
        <w:ind w:firstLineChars="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项目名称：村级代理记账服务项目</w:t>
      </w:r>
    </w:p>
    <w:p>
      <w:pPr>
        <w:adjustRightInd w:val="0"/>
        <w:snapToGrid w:val="0"/>
        <w:spacing w:line="360" w:lineRule="auto"/>
        <w:outlineLvl w:val="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三、中标（成交）信息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供应商名称：北京智涵宇扬会计服务有限公司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供应商地址：</w:t>
      </w:r>
      <w:r>
        <w:rPr>
          <w:rFonts w:hint="eastAsia" w:ascii="仿宋" w:hAnsi="仿宋" w:eastAsia="仿宋" w:cs="Times New Roman"/>
          <w:lang w:eastAsia="zh-CN"/>
        </w:rPr>
        <w:t>北京市大兴区清澄名苑北区27号楼9层3-1001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中标（成交）金额：</w:t>
      </w:r>
      <w:r>
        <w:rPr>
          <w:rFonts w:hint="eastAsia" w:ascii="仿宋" w:hAnsi="仿宋" w:eastAsia="仿宋" w:cs="Times New Roman"/>
          <w:lang w:val="en-US" w:eastAsia="zh-CN"/>
        </w:rPr>
        <w:t>98.5万</w:t>
      </w:r>
      <w:r>
        <w:rPr>
          <w:rFonts w:hint="eastAsia" w:ascii="仿宋" w:hAnsi="仿宋" w:eastAsia="仿宋" w:cs="Times New Roman"/>
        </w:rPr>
        <w:t>元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四、主要标的信息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名称：村级代理记账服务项目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技术需求：对采购人辖区内的68个集体经济组织所发生经济业务进行科学化、规范化、制度化的代理记账服务，包括：每月做账报税；装订会计凭证、账簿；每月出具资产负债表、利润表；按月度、季度、年度申报纳税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</w:rPr>
        <w:t>服务标准：</w:t>
      </w:r>
      <w:r>
        <w:rPr>
          <w:rFonts w:hint="eastAsia" w:ascii="仿宋" w:hAnsi="仿宋" w:eastAsia="仿宋" w:cs="Times New Roman"/>
          <w:lang w:val="en-US" w:eastAsia="zh-CN"/>
        </w:rPr>
        <w:t>详见招标文件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服务要求：详见招标文件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合同履行期限：自</w:t>
      </w:r>
      <w:r>
        <w:rPr>
          <w:rFonts w:hint="eastAsia" w:ascii="仿宋" w:hAnsi="仿宋" w:eastAsia="仿宋" w:cs="Times New Roman"/>
          <w:lang w:val="en-US" w:eastAsia="zh-CN"/>
        </w:rPr>
        <w:t>2024年05月01日</w:t>
      </w:r>
      <w:r>
        <w:rPr>
          <w:rFonts w:hint="eastAsia" w:ascii="仿宋" w:hAnsi="仿宋" w:eastAsia="仿宋" w:cs="Times New Roman"/>
        </w:rPr>
        <w:t>至202</w:t>
      </w:r>
      <w:r>
        <w:rPr>
          <w:rFonts w:hint="eastAsia" w:ascii="仿宋" w:hAnsi="仿宋" w:eastAsia="仿宋" w:cs="Times New Roman"/>
          <w:lang w:val="en-US" w:eastAsia="zh-CN"/>
        </w:rPr>
        <w:t>5</w:t>
      </w:r>
      <w:r>
        <w:rPr>
          <w:rFonts w:hint="eastAsia" w:ascii="仿宋" w:hAnsi="仿宋" w:eastAsia="仿宋" w:cs="Times New Roman"/>
        </w:rPr>
        <w:t>年</w:t>
      </w:r>
      <w:r>
        <w:rPr>
          <w:rFonts w:hint="eastAsia" w:ascii="仿宋" w:hAnsi="仿宋" w:eastAsia="仿宋" w:cs="Times New Roman"/>
          <w:lang w:val="en-US" w:eastAsia="zh-CN"/>
        </w:rPr>
        <w:t>04</w:t>
      </w:r>
      <w:r>
        <w:rPr>
          <w:rFonts w:hint="eastAsia" w:ascii="仿宋" w:hAnsi="仿宋" w:eastAsia="仿宋" w:cs="Times New Roman"/>
        </w:rPr>
        <w:t>月</w:t>
      </w:r>
      <w:r>
        <w:rPr>
          <w:rFonts w:hint="eastAsia" w:ascii="仿宋" w:hAnsi="仿宋" w:eastAsia="仿宋" w:cs="Times New Roman"/>
          <w:lang w:val="en-US" w:eastAsia="zh-CN"/>
        </w:rPr>
        <w:t>30</w:t>
      </w:r>
      <w:r>
        <w:rPr>
          <w:rFonts w:hint="eastAsia" w:ascii="仿宋" w:hAnsi="仿宋" w:eastAsia="仿宋" w:cs="Times New Roman"/>
        </w:rPr>
        <w:t>日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五、评审专家名单： </w:t>
      </w:r>
    </w:p>
    <w:p>
      <w:pPr>
        <w:adjustRightInd w:val="0"/>
        <w:snapToGrid w:val="0"/>
        <w:spacing w:line="360" w:lineRule="auto"/>
        <w:outlineLvl w:val="0"/>
        <w:rPr>
          <w:rFonts w:hint="default" w:ascii="仿宋" w:hAnsi="仿宋" w:eastAsia="仿宋"/>
          <w:lang w:val="en-US" w:eastAsia="zh-CN"/>
        </w:rPr>
      </w:pPr>
      <w:r>
        <w:rPr>
          <w:rFonts w:hint="eastAsia" w:ascii="仿宋" w:hAnsi="仿宋" w:eastAsia="仿宋"/>
        </w:rPr>
        <w:t>六、代理服务收费标准及金额：</w:t>
      </w:r>
      <w:r>
        <w:rPr>
          <w:rFonts w:hint="eastAsia" w:ascii="仿宋" w:hAnsi="仿宋" w:eastAsia="仿宋"/>
          <w:lang w:val="en-US" w:eastAsia="zh-CN"/>
        </w:rPr>
        <w:t>余昌金、韩宁、黄定保、赵荣、赵玲珍</w:t>
      </w:r>
    </w:p>
    <w:p>
      <w:pPr>
        <w:adjustRightInd w:val="0"/>
        <w:snapToGrid w:val="0"/>
        <w:spacing w:line="360" w:lineRule="auto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本项目代理费总金额：</w:t>
      </w:r>
      <w:r>
        <w:rPr>
          <w:rFonts w:hint="eastAsia" w:ascii="仿宋" w:hAnsi="仿宋" w:eastAsia="仿宋"/>
          <w:lang w:val="en-US" w:eastAsia="zh-CN"/>
        </w:rPr>
        <w:t>1.4775</w:t>
      </w:r>
      <w:r>
        <w:rPr>
          <w:rFonts w:hint="eastAsia" w:ascii="仿宋" w:hAnsi="仿宋" w:eastAsia="仿宋"/>
        </w:rPr>
        <w:t>万元</w:t>
      </w:r>
    </w:p>
    <w:p>
      <w:pPr>
        <w:adjustRightInd w:val="0"/>
        <w:snapToGrid w:val="0"/>
        <w:spacing w:line="360" w:lineRule="auto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本项目代理费收费标准：</w:t>
      </w:r>
      <w:r>
        <w:rPr>
          <w:rFonts w:hint="eastAsia" w:ascii="仿宋" w:hAnsi="仿宋" w:eastAsia="仿宋"/>
          <w:lang w:eastAsia="zh-CN"/>
        </w:rPr>
        <w:t>参照《招标代理服务收费管理暂行办法》（计价格﹝2002﹞1980号）规定的招标代理服务收费标准，以中标总价为基数按差额定率累进法计算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七、公告期限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自本公告发布之日起</w:t>
      </w:r>
      <w:r>
        <w:rPr>
          <w:rFonts w:ascii="仿宋" w:hAnsi="仿宋" w:eastAsia="仿宋"/>
        </w:rPr>
        <w:t>1</w:t>
      </w:r>
      <w:r>
        <w:rPr>
          <w:rFonts w:hint="eastAsia" w:ascii="仿宋" w:hAnsi="仿宋" w:eastAsia="仿宋"/>
        </w:rPr>
        <w:t>个工作日。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八、其他补充事宜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无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九、凡对本次公告内容提出询问，请按以下方式联系。</w:t>
      </w:r>
    </w:p>
    <w:p>
      <w:pPr>
        <w:pStyle w:val="3"/>
        <w:adjustRightInd w:val="0"/>
        <w:snapToGrid w:val="0"/>
        <w:spacing w:before="0" w:after="0" w:line="360" w:lineRule="auto"/>
        <w:ind w:firstLine="525" w:firstLineChars="25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="仿宋" w:hAnsi="仿宋" w:eastAsia="仿宋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名    称：北京市大兴区榆垡镇人民政府</w:t>
      </w:r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地    址：北京市大兴区榆垡镇今荣街69号</w:t>
      </w:r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</w:rPr>
        <w:t>联系方式：赵秀平；89216576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rFonts w:hint="eastAsia" w:ascii="仿宋" w:hAnsi="仿宋" w:eastAsia="仿宋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名    称：</w:t>
      </w:r>
      <w:r>
        <w:rPr>
          <w:rFonts w:hint="eastAsia" w:ascii="仿宋" w:hAnsi="仿宋" w:eastAsia="仿宋" w:cs="Times New Roman"/>
          <w:lang w:val="en-US" w:eastAsia="zh-CN"/>
        </w:rPr>
        <w:t>新华工程咨询有限公司</w:t>
      </w:r>
    </w:p>
    <w:p>
      <w:pPr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地　  址：</w:t>
      </w:r>
      <w:r>
        <w:rPr>
          <w:rFonts w:hint="eastAsia" w:ascii="仿宋" w:hAnsi="仿宋" w:eastAsia="仿宋" w:cs="Times New Roman"/>
          <w:lang w:val="en-US" w:eastAsia="zh-CN"/>
        </w:rPr>
        <w:t>北京市海淀区莲花池东路39号8层809</w:t>
      </w:r>
    </w:p>
    <w:p>
      <w:pPr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 w:cs="Times New Roman"/>
        </w:rPr>
      </w:pPr>
      <w:r>
        <w:rPr>
          <w:rFonts w:hint="eastAsia" w:ascii="仿宋" w:hAnsi="仿宋" w:eastAsia="仿宋" w:cs="Times New Roman"/>
        </w:rPr>
        <w:t>联系方式：</w:t>
      </w:r>
      <w:r>
        <w:rPr>
          <w:rFonts w:hint="eastAsia" w:ascii="仿宋" w:hAnsi="仿宋" w:eastAsia="仿宋" w:cs="Times New Roman"/>
          <w:lang w:val="en-US" w:eastAsia="zh-CN"/>
        </w:rPr>
        <w:t>纪亚利</w:t>
      </w:r>
      <w:bookmarkStart w:id="14" w:name="_GoBack"/>
      <w:bookmarkEnd w:id="14"/>
      <w:r>
        <w:rPr>
          <w:rFonts w:hint="eastAsia" w:ascii="仿宋" w:hAnsi="仿宋" w:eastAsia="仿宋" w:cs="Times New Roman"/>
          <w:lang w:val="en-US" w:eastAsia="zh-CN"/>
        </w:rPr>
        <w:t>，</w:t>
      </w:r>
      <w:r>
        <w:rPr>
          <w:rFonts w:hint="eastAsia" w:ascii="仿宋" w:hAnsi="仿宋" w:eastAsia="仿宋" w:cs="Times New Roman"/>
        </w:rPr>
        <w:t>010-81283540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1"/>
          <w:szCs w:val="21"/>
        </w:rPr>
        <w:t>3.项目</w:t>
      </w:r>
      <w:r>
        <w:rPr>
          <w:rFonts w:ascii="仿宋" w:hAnsi="仿宋" w:eastAsia="仿宋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>
      <w:pPr>
        <w:pStyle w:val="5"/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/>
          <w:szCs w:val="21"/>
          <w:lang w:eastAsia="zh-CN"/>
        </w:rPr>
      </w:pPr>
      <w:r>
        <w:rPr>
          <w:rFonts w:hint="eastAsia" w:ascii="仿宋" w:hAnsi="仿宋" w:eastAsia="仿宋"/>
          <w:szCs w:val="21"/>
        </w:rPr>
        <w:t>项目联系人：</w:t>
      </w:r>
      <w:r>
        <w:rPr>
          <w:rFonts w:hint="eastAsia" w:ascii="仿宋" w:hAnsi="仿宋" w:eastAsia="仿宋" w:cs="Times New Roman"/>
          <w:lang w:val="en-US" w:eastAsia="zh-CN"/>
        </w:rPr>
        <w:t>纪亚利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电　  话：</w:t>
      </w:r>
      <w:r>
        <w:rPr>
          <w:rFonts w:hint="eastAsia" w:ascii="仿宋" w:hAnsi="仿宋" w:eastAsia="仿宋" w:cs="Times New Roman"/>
        </w:rPr>
        <w:t>010-81283540</w:t>
      </w:r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十、附件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1.采购文件</w:t>
      </w:r>
    </w:p>
    <w:p>
      <w:pPr>
        <w:ind w:firstLine="420" w:firstLineChars="200"/>
        <w:outlineLvl w:val="0"/>
        <w:rPr>
          <w:rFonts w:hint="eastAsia"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2．中小企业声明函</w:t>
      </w:r>
    </w:p>
    <w:p>
      <w:pPr>
        <w:rPr>
          <w:rFonts w:hint="eastAsia" w:ascii="仿宋" w:hAnsi="仿宋" w:eastAsia="仿宋" w:cs="宋体"/>
          <w:kern w:val="0"/>
        </w:rPr>
      </w:pPr>
    </w:p>
    <w:p>
      <w:pPr>
        <w:rPr>
          <w:rFonts w:hint="eastAsia" w:ascii="仿宋" w:hAnsi="仿宋" w:eastAsia="仿宋" w:cs="宋体"/>
          <w:kern w:val="0"/>
        </w:rPr>
      </w:pPr>
      <w:r>
        <w:drawing>
          <wp:inline distT="0" distB="0" distL="114300" distR="114300">
            <wp:extent cx="5189855" cy="7039610"/>
            <wp:effectExtent l="0" t="0" r="1079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9855" cy="703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C42EAB"/>
    <w:multiLevelType w:val="multilevel"/>
    <w:tmpl w:val="33C42EAB"/>
    <w:lvl w:ilvl="0" w:tentative="0">
      <w:start w:val="1"/>
      <w:numFmt w:val="japaneseCounting"/>
      <w:lvlText w:val="%1、"/>
      <w:lvlJc w:val="left"/>
      <w:pPr>
        <w:ind w:left="432" w:hanging="432"/>
      </w:pPr>
      <w:rPr>
        <w:rFonts w:hint="default" w:ascii="仿宋" w:hAnsi="仿宋" w:eastAsia="仿宋"/>
        <w:sz w:val="21"/>
        <w:u w:val="none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yNzQ1ODFlOTJmOWU3ZGQ1ODZiNzk4ZTRhOTZiOTIifQ=="/>
  </w:docVars>
  <w:rsids>
    <w:rsidRoot w:val="004F236F"/>
    <w:rsid w:val="0000296B"/>
    <w:rsid w:val="000108AA"/>
    <w:rsid w:val="000D2196"/>
    <w:rsid w:val="00106C6D"/>
    <w:rsid w:val="00122963"/>
    <w:rsid w:val="0015428A"/>
    <w:rsid w:val="001E54A0"/>
    <w:rsid w:val="00204050"/>
    <w:rsid w:val="00204F2F"/>
    <w:rsid w:val="0021206D"/>
    <w:rsid w:val="00243475"/>
    <w:rsid w:val="00253635"/>
    <w:rsid w:val="00283565"/>
    <w:rsid w:val="00297937"/>
    <w:rsid w:val="002A0F26"/>
    <w:rsid w:val="00304EAB"/>
    <w:rsid w:val="003110D7"/>
    <w:rsid w:val="00323FFD"/>
    <w:rsid w:val="0034345B"/>
    <w:rsid w:val="003751FC"/>
    <w:rsid w:val="00452D6A"/>
    <w:rsid w:val="00491AB3"/>
    <w:rsid w:val="004B080B"/>
    <w:rsid w:val="004C567A"/>
    <w:rsid w:val="004F236F"/>
    <w:rsid w:val="00562534"/>
    <w:rsid w:val="005830F3"/>
    <w:rsid w:val="00591FEC"/>
    <w:rsid w:val="005E2870"/>
    <w:rsid w:val="005E2E89"/>
    <w:rsid w:val="00706EF5"/>
    <w:rsid w:val="007571C0"/>
    <w:rsid w:val="00766E9F"/>
    <w:rsid w:val="00791411"/>
    <w:rsid w:val="008048C7"/>
    <w:rsid w:val="00827406"/>
    <w:rsid w:val="00867631"/>
    <w:rsid w:val="00877958"/>
    <w:rsid w:val="008B5027"/>
    <w:rsid w:val="008F0BB2"/>
    <w:rsid w:val="00905D78"/>
    <w:rsid w:val="009133B6"/>
    <w:rsid w:val="0092458E"/>
    <w:rsid w:val="00A72A2C"/>
    <w:rsid w:val="00AA0BAF"/>
    <w:rsid w:val="00AD2D36"/>
    <w:rsid w:val="00B03312"/>
    <w:rsid w:val="00B552DD"/>
    <w:rsid w:val="00B62263"/>
    <w:rsid w:val="00B66261"/>
    <w:rsid w:val="00B9293C"/>
    <w:rsid w:val="00B96D80"/>
    <w:rsid w:val="00BF4174"/>
    <w:rsid w:val="00BF6BDD"/>
    <w:rsid w:val="00C44F94"/>
    <w:rsid w:val="00CC268C"/>
    <w:rsid w:val="00D16797"/>
    <w:rsid w:val="00D468A8"/>
    <w:rsid w:val="00DD70DD"/>
    <w:rsid w:val="00DF5BDC"/>
    <w:rsid w:val="00E55656"/>
    <w:rsid w:val="00E903F3"/>
    <w:rsid w:val="00E9072F"/>
    <w:rsid w:val="00EA0538"/>
    <w:rsid w:val="00EB7AAF"/>
    <w:rsid w:val="00ED7C2B"/>
    <w:rsid w:val="00FA423E"/>
    <w:rsid w:val="00FC3741"/>
    <w:rsid w:val="0B9572DD"/>
    <w:rsid w:val="125E5540"/>
    <w:rsid w:val="172F6880"/>
    <w:rsid w:val="17955E3D"/>
    <w:rsid w:val="1A143C62"/>
    <w:rsid w:val="23167F74"/>
    <w:rsid w:val="26D2346D"/>
    <w:rsid w:val="32587A9E"/>
    <w:rsid w:val="32630A21"/>
    <w:rsid w:val="35CB11E3"/>
    <w:rsid w:val="369006E1"/>
    <w:rsid w:val="3C7C0F7F"/>
    <w:rsid w:val="3FD1658F"/>
    <w:rsid w:val="465D7A63"/>
    <w:rsid w:val="4DD91737"/>
    <w:rsid w:val="51DB7630"/>
    <w:rsid w:val="5C734A7C"/>
    <w:rsid w:val="671A3D1B"/>
    <w:rsid w:val="6A4C70D2"/>
    <w:rsid w:val="6B014FD4"/>
    <w:rsid w:val="780160FF"/>
    <w:rsid w:val="7D545437"/>
    <w:rsid w:val="7E03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28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FollowedHyperlink"/>
    <w:basedOn w:val="12"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qFormat/>
    <w:uiPriority w:val="2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HTML Cite"/>
    <w:basedOn w:val="12"/>
    <w:semiHidden/>
    <w:unhideWhenUsed/>
    <w:qFormat/>
    <w:uiPriority w:val="99"/>
  </w:style>
  <w:style w:type="character" w:styleId="22">
    <w:name w:val="HTML Keyboard"/>
    <w:basedOn w:val="12"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23">
    <w:name w:val="HTML Sample"/>
    <w:basedOn w:val="12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25">
    <w:name w:val="页脚 Char"/>
    <w:basedOn w:val="12"/>
    <w:link w:val="7"/>
    <w:qFormat/>
    <w:uiPriority w:val="99"/>
    <w:rPr>
      <w:sz w:val="18"/>
      <w:szCs w:val="18"/>
    </w:rPr>
  </w:style>
  <w:style w:type="character" w:customStyle="1" w:styleId="26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8">
    <w:name w:val="纯文本 Char"/>
    <w:basedOn w:val="12"/>
    <w:link w:val="5"/>
    <w:qFormat/>
    <w:uiPriority w:val="0"/>
    <w:rPr>
      <w:rFonts w:ascii="宋体" w:hAnsi="Courier New"/>
    </w:rPr>
  </w:style>
  <w:style w:type="character" w:customStyle="1" w:styleId="29">
    <w:name w:val="批注框文本 Char"/>
    <w:basedOn w:val="12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margin_right20"/>
    <w:basedOn w:val="12"/>
    <w:qFormat/>
    <w:uiPriority w:val="0"/>
  </w:style>
  <w:style w:type="character" w:customStyle="1" w:styleId="31">
    <w:name w:val="hover4"/>
    <w:basedOn w:val="12"/>
    <w:qFormat/>
    <w:uiPriority w:val="0"/>
    <w:rPr>
      <w:color w:val="0063BA"/>
    </w:rPr>
  </w:style>
  <w:style w:type="character" w:customStyle="1" w:styleId="32">
    <w:name w:val="active6"/>
    <w:basedOn w:val="12"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2"/>
    <w:qFormat/>
    <w:uiPriority w:val="0"/>
    <w:rPr>
      <w:shd w:val="clear" w:color="auto" w:fill="E22323"/>
    </w:rPr>
  </w:style>
  <w:style w:type="character" w:customStyle="1" w:styleId="34">
    <w:name w:val="active2"/>
    <w:basedOn w:val="12"/>
    <w:qFormat/>
    <w:uiPriority w:val="0"/>
    <w:rPr>
      <w:color w:val="FFFFFF"/>
      <w:shd w:val="clear" w:color="auto" w:fill="E22323"/>
    </w:rPr>
  </w:style>
  <w:style w:type="character" w:customStyle="1" w:styleId="35">
    <w:name w:val="hover5"/>
    <w:basedOn w:val="12"/>
    <w:qFormat/>
    <w:uiPriority w:val="0"/>
    <w:rPr>
      <w:color w:val="0063BA"/>
    </w:rPr>
  </w:style>
  <w:style w:type="paragraph" w:styleId="36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7">
    <w:name w:val="layui-this"/>
    <w:basedOn w:val="12"/>
    <w:qFormat/>
    <w:uiPriority w:val="0"/>
    <w:rPr>
      <w:bdr w:val="single" w:color="EEEEEE" w:sz="4" w:space="0"/>
      <w:shd w:val="clear" w:fill="FFFFFF"/>
    </w:rPr>
  </w:style>
  <w:style w:type="character" w:customStyle="1" w:styleId="38">
    <w:name w:val="ui-jqgrid-resize"/>
    <w:basedOn w:val="12"/>
    <w:qFormat/>
    <w:uiPriority w:val="0"/>
  </w:style>
  <w:style w:type="character" w:customStyle="1" w:styleId="39">
    <w:name w:val="before1"/>
    <w:basedOn w:val="12"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40">
    <w:name w:val="input-icon"/>
    <w:basedOn w:val="12"/>
    <w:qFormat/>
    <w:uiPriority w:val="0"/>
  </w:style>
  <w:style w:type="character" w:customStyle="1" w:styleId="41">
    <w:name w:val="ui-icon38"/>
    <w:basedOn w:val="12"/>
    <w:qFormat/>
    <w:uiPriority w:val="0"/>
  </w:style>
  <w:style w:type="character" w:customStyle="1" w:styleId="42">
    <w:name w:val="ui-icon39"/>
    <w:basedOn w:val="12"/>
    <w:qFormat/>
    <w:uiPriority w:val="0"/>
  </w:style>
  <w:style w:type="character" w:customStyle="1" w:styleId="43">
    <w:name w:val="ui-icon40"/>
    <w:basedOn w:val="12"/>
    <w:qFormat/>
    <w:uiPriority w:val="0"/>
  </w:style>
  <w:style w:type="character" w:customStyle="1" w:styleId="44">
    <w:name w:val="first-child"/>
    <w:basedOn w:val="12"/>
    <w:qFormat/>
    <w:uiPriority w:val="0"/>
  </w:style>
  <w:style w:type="character" w:customStyle="1" w:styleId="45">
    <w:name w:val="ui-icon32"/>
    <w:basedOn w:val="12"/>
    <w:qFormat/>
    <w:uiPriority w:val="0"/>
  </w:style>
  <w:style w:type="character" w:customStyle="1" w:styleId="46">
    <w:name w:val="ui-icon33"/>
    <w:basedOn w:val="12"/>
    <w:qFormat/>
    <w:uiPriority w:val="0"/>
  </w:style>
  <w:style w:type="character" w:customStyle="1" w:styleId="47">
    <w:name w:val="ui-icon34"/>
    <w:basedOn w:val="12"/>
    <w:qFormat/>
    <w:uiPriority w:val="0"/>
  </w:style>
  <w:style w:type="character" w:customStyle="1" w:styleId="48">
    <w:name w:val="input-icon2"/>
    <w:basedOn w:val="12"/>
    <w:qFormat/>
    <w:uiPriority w:val="0"/>
  </w:style>
  <w:style w:type="character" w:customStyle="1" w:styleId="49">
    <w:name w:val="ui-jqgrid-resize2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2012dnd.com</Company>
  <Pages>2</Pages>
  <Words>667</Words>
  <Characters>770</Characters>
  <Lines>5</Lines>
  <Paragraphs>1</Paragraphs>
  <TotalTime>2</TotalTime>
  <ScaleCrop>false</ScaleCrop>
  <LinksUpToDate>false</LinksUpToDate>
  <CharactersWithSpaces>802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2020-05-25T03:03:00Z</dcterms:created>
  <dc:creator>Administrator</dc:creator>
  <cp:lastModifiedBy>不问归期</cp:lastModifiedBy>
  <dcterms:modified xsi:type="dcterms:W3CDTF">2024-04-01T08:00:54Z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206EDACFB57B4E358319441C659475D0</vt:lpwstr>
  </property>
</Properties>
</file>